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2DB" w:rsidRPr="00F45153" w:rsidRDefault="005802DB" w:rsidP="00F45153">
      <w:pPr>
        <w:adjustRightInd w:val="0"/>
        <w:snapToGrid w:val="0"/>
        <w:spacing w:line="360" w:lineRule="auto"/>
        <w:jc w:val="both"/>
        <w:rPr>
          <w:rFonts w:ascii="Book Antiqua" w:hAnsi="Book Antiqua"/>
          <w:b/>
          <w:i/>
          <w:lang w:val="en-US"/>
        </w:rPr>
      </w:pPr>
      <w:r w:rsidRPr="00F45153">
        <w:rPr>
          <w:rFonts w:ascii="Book Antiqua" w:hAnsi="Book Antiqua"/>
          <w:b/>
          <w:lang w:val="en-US"/>
        </w:rPr>
        <w:t xml:space="preserve">Name of </w:t>
      </w:r>
      <w:r w:rsidRPr="007E687B">
        <w:rPr>
          <w:rFonts w:ascii="Book Antiqua" w:hAnsi="Book Antiqua"/>
          <w:b/>
          <w:caps/>
          <w:lang w:val="en-US"/>
        </w:rPr>
        <w:t>j</w:t>
      </w:r>
      <w:r w:rsidRPr="00F45153">
        <w:rPr>
          <w:rFonts w:ascii="Book Antiqua" w:hAnsi="Book Antiqua"/>
          <w:b/>
          <w:lang w:val="en-US"/>
        </w:rPr>
        <w:t>ournal:</w:t>
      </w:r>
      <w:r w:rsidRPr="00F45153">
        <w:rPr>
          <w:rFonts w:ascii="Book Antiqua" w:hAnsi="Book Antiqua" w:cs="Arial"/>
          <w:color w:val="000000" w:themeColor="text1"/>
          <w:lang w:val="en-US"/>
        </w:rPr>
        <w:t xml:space="preserve"> </w:t>
      </w:r>
      <w:r w:rsidRPr="00F45153">
        <w:rPr>
          <w:rFonts w:ascii="Book Antiqua" w:hAnsi="Book Antiqua" w:cs="Arial"/>
          <w:i/>
          <w:color w:val="000000" w:themeColor="text1"/>
          <w:lang w:val="en-US"/>
        </w:rPr>
        <w:t>World Journal of Gastrointestinal Endoscopy</w:t>
      </w:r>
    </w:p>
    <w:p w:rsidR="005802DB" w:rsidRPr="00F45153" w:rsidRDefault="005802DB" w:rsidP="00F45153">
      <w:pPr>
        <w:adjustRightInd w:val="0"/>
        <w:snapToGrid w:val="0"/>
        <w:spacing w:line="360" w:lineRule="auto"/>
        <w:jc w:val="both"/>
        <w:rPr>
          <w:rFonts w:ascii="Book Antiqua" w:hAnsi="Book Antiqua"/>
          <w:lang w:val="en-US"/>
        </w:rPr>
      </w:pPr>
      <w:r w:rsidRPr="00F45153">
        <w:rPr>
          <w:rFonts w:ascii="Book Antiqua" w:hAnsi="Book Antiqua"/>
          <w:b/>
          <w:lang w:val="en-US"/>
        </w:rPr>
        <w:t>Manuscript NO.:</w:t>
      </w:r>
      <w:r w:rsidRPr="00F45153">
        <w:rPr>
          <w:rFonts w:ascii="Book Antiqua" w:hAnsi="Book Antiqua"/>
          <w:lang w:val="en-US"/>
        </w:rPr>
        <w:t xml:space="preserve"> 54901</w:t>
      </w:r>
    </w:p>
    <w:p w:rsidR="005802DB" w:rsidRPr="00F45153" w:rsidRDefault="00F67755" w:rsidP="00F45153">
      <w:pPr>
        <w:adjustRightInd w:val="0"/>
        <w:snapToGrid w:val="0"/>
        <w:spacing w:line="360" w:lineRule="auto"/>
        <w:jc w:val="both"/>
        <w:rPr>
          <w:rFonts w:ascii="Book Antiqua" w:hAnsi="Book Antiqua"/>
          <w:b/>
          <w:lang w:val="en-US"/>
        </w:rPr>
      </w:pPr>
      <w:r w:rsidRPr="00F45153">
        <w:rPr>
          <w:rFonts w:ascii="Book Antiqua" w:hAnsi="Book Antiqua"/>
          <w:b/>
          <w:lang w:val="en-US"/>
        </w:rPr>
        <w:t>Manuscript Type</w:t>
      </w:r>
      <w:r w:rsidR="005802DB" w:rsidRPr="00F45153">
        <w:rPr>
          <w:rFonts w:ascii="Book Antiqua" w:hAnsi="Book Antiqua"/>
          <w:b/>
          <w:lang w:val="en-US"/>
        </w:rPr>
        <w:t>:</w:t>
      </w:r>
      <w:r w:rsidR="005802DB" w:rsidRPr="00F45153">
        <w:rPr>
          <w:rFonts w:ascii="Book Antiqua" w:hAnsi="Book Antiqua"/>
          <w:lang w:val="en-US"/>
        </w:rPr>
        <w:t xml:space="preserve"> </w:t>
      </w:r>
      <w:r w:rsidR="005802DB" w:rsidRPr="009551E5">
        <w:rPr>
          <w:rFonts w:ascii="Book Antiqua" w:hAnsi="Book Antiqua"/>
          <w:caps/>
          <w:lang w:val="en-US"/>
        </w:rPr>
        <w:t>Review</w:t>
      </w:r>
    </w:p>
    <w:p w:rsidR="00E84B52" w:rsidRPr="00F45153" w:rsidRDefault="00E84B52" w:rsidP="00F45153">
      <w:pPr>
        <w:adjustRightInd w:val="0"/>
        <w:snapToGrid w:val="0"/>
        <w:spacing w:line="360" w:lineRule="auto"/>
        <w:jc w:val="both"/>
        <w:rPr>
          <w:rFonts w:ascii="Book Antiqua" w:hAnsi="Book Antiqua"/>
          <w:b/>
          <w:lang w:val="en-US"/>
        </w:rPr>
      </w:pPr>
    </w:p>
    <w:p w:rsidR="002D7540" w:rsidRPr="00F45153" w:rsidRDefault="005802DB" w:rsidP="00F45153">
      <w:pPr>
        <w:adjustRightInd w:val="0"/>
        <w:snapToGrid w:val="0"/>
        <w:spacing w:line="360" w:lineRule="auto"/>
        <w:jc w:val="both"/>
        <w:rPr>
          <w:rFonts w:ascii="Book Antiqua" w:eastAsiaTheme="minorEastAsia" w:hAnsi="Book Antiqua"/>
          <w:b/>
          <w:lang w:val="en-US" w:eastAsia="zh-CN"/>
        </w:rPr>
      </w:pPr>
      <w:r w:rsidRPr="00F45153">
        <w:rPr>
          <w:rFonts w:ascii="Book Antiqua" w:hAnsi="Book Antiqua"/>
          <w:b/>
          <w:lang w:val="en-US"/>
        </w:rPr>
        <w:t xml:space="preserve">Management of antiplatelet or </w:t>
      </w:r>
      <w:bookmarkStart w:id="0" w:name="OLE_LINK92"/>
      <w:bookmarkStart w:id="1" w:name="OLE_LINK93"/>
      <w:bookmarkStart w:id="2" w:name="OLE_LINK94"/>
      <w:r w:rsidRPr="00F45153">
        <w:rPr>
          <w:rFonts w:ascii="Book Antiqua" w:hAnsi="Book Antiqua"/>
          <w:b/>
          <w:lang w:val="en-US"/>
        </w:rPr>
        <w:t>antic</w:t>
      </w:r>
      <w:r w:rsidR="00871169">
        <w:rPr>
          <w:rFonts w:ascii="Book Antiqua" w:hAnsi="Book Antiqua"/>
          <w:b/>
          <w:lang w:val="en-US"/>
        </w:rPr>
        <w:t>oagulant therapy</w:t>
      </w:r>
      <w:bookmarkEnd w:id="0"/>
      <w:bookmarkEnd w:id="1"/>
      <w:bookmarkEnd w:id="2"/>
      <w:r w:rsidR="00871169">
        <w:rPr>
          <w:rFonts w:ascii="Book Antiqua" w:hAnsi="Book Antiqua"/>
          <w:b/>
          <w:lang w:val="en-US"/>
        </w:rPr>
        <w:t xml:space="preserve"> in endoscopy: </w:t>
      </w:r>
      <w:r w:rsidR="00871169">
        <w:rPr>
          <w:rFonts w:ascii="Book Antiqua" w:eastAsiaTheme="minorEastAsia" w:hAnsi="Book Antiqua" w:hint="eastAsia"/>
          <w:b/>
          <w:lang w:val="en-US" w:eastAsia="zh-CN"/>
        </w:rPr>
        <w:t>A</w:t>
      </w:r>
      <w:r w:rsidRPr="00F45153">
        <w:rPr>
          <w:rFonts w:ascii="Book Antiqua" w:hAnsi="Book Antiqua"/>
          <w:b/>
          <w:lang w:val="en-US"/>
        </w:rPr>
        <w:t xml:space="preserve"> review of literature</w:t>
      </w:r>
    </w:p>
    <w:p w:rsidR="007D0D58" w:rsidRPr="00F45153" w:rsidRDefault="007D0D58" w:rsidP="00F45153">
      <w:pPr>
        <w:adjustRightInd w:val="0"/>
        <w:snapToGrid w:val="0"/>
        <w:spacing w:line="360" w:lineRule="auto"/>
        <w:jc w:val="both"/>
        <w:rPr>
          <w:rFonts w:ascii="Book Antiqua" w:eastAsiaTheme="minorEastAsia" w:hAnsi="Book Antiqua"/>
          <w:b/>
          <w:lang w:val="en-US" w:eastAsia="zh-CN"/>
        </w:rPr>
      </w:pPr>
    </w:p>
    <w:p w:rsidR="00BA5489" w:rsidRPr="00F45153" w:rsidRDefault="007D0D58" w:rsidP="00F45153">
      <w:pPr>
        <w:adjustRightInd w:val="0"/>
        <w:snapToGrid w:val="0"/>
        <w:spacing w:line="360" w:lineRule="auto"/>
        <w:jc w:val="both"/>
        <w:rPr>
          <w:rFonts w:ascii="Book Antiqua" w:eastAsiaTheme="minorEastAsia" w:hAnsi="Book Antiqua"/>
          <w:lang w:val="en-US" w:eastAsia="zh-CN"/>
        </w:rPr>
      </w:pPr>
      <w:r w:rsidRPr="00F45153">
        <w:rPr>
          <w:rFonts w:ascii="Book Antiqua" w:hAnsi="Book Antiqua"/>
          <w:lang w:val="en-US"/>
        </w:rPr>
        <w:t xml:space="preserve">Maida </w:t>
      </w:r>
      <w:r w:rsidRPr="00F45153">
        <w:rPr>
          <w:rFonts w:ascii="Book Antiqua" w:eastAsiaTheme="minorEastAsia" w:hAnsi="Book Antiqua" w:hint="eastAsia"/>
          <w:lang w:val="en-US" w:eastAsia="zh-CN"/>
        </w:rPr>
        <w:t xml:space="preserve">M </w:t>
      </w:r>
      <w:r w:rsidRPr="00F45153">
        <w:rPr>
          <w:rFonts w:ascii="Book Antiqua" w:eastAsiaTheme="minorEastAsia" w:hAnsi="Book Antiqua" w:hint="eastAsia"/>
          <w:i/>
          <w:lang w:val="en-US" w:eastAsia="zh-CN"/>
        </w:rPr>
        <w:t>et al.</w:t>
      </w:r>
      <w:r w:rsidR="00F67755" w:rsidRPr="00F45153">
        <w:rPr>
          <w:rFonts w:ascii="Book Antiqua" w:hAnsi="Book Antiqua"/>
          <w:lang w:val="en-US"/>
        </w:rPr>
        <w:t xml:space="preserve"> Management</w:t>
      </w:r>
      <w:r w:rsidRPr="00F45153">
        <w:rPr>
          <w:rFonts w:ascii="Book Antiqua" w:hAnsi="Book Antiqua"/>
          <w:lang w:val="en-US"/>
        </w:rPr>
        <w:t xml:space="preserve"> of anticoagulants in endoscopy</w:t>
      </w:r>
    </w:p>
    <w:p w:rsidR="00F67755" w:rsidRPr="00F45153" w:rsidRDefault="00F67755" w:rsidP="00F45153">
      <w:pPr>
        <w:adjustRightInd w:val="0"/>
        <w:snapToGrid w:val="0"/>
        <w:spacing w:line="360" w:lineRule="auto"/>
        <w:jc w:val="both"/>
        <w:rPr>
          <w:rFonts w:ascii="Book Antiqua" w:hAnsi="Book Antiqua" w:cs="Arial"/>
          <w:bCs/>
          <w:lang w:val="en-US"/>
        </w:rPr>
      </w:pPr>
    </w:p>
    <w:p w:rsidR="00BA5489" w:rsidRPr="00F45153" w:rsidRDefault="005802DB" w:rsidP="00F45153">
      <w:pPr>
        <w:widowControl w:val="0"/>
        <w:autoSpaceDE w:val="0"/>
        <w:autoSpaceDN w:val="0"/>
        <w:adjustRightInd w:val="0"/>
        <w:snapToGrid w:val="0"/>
        <w:spacing w:line="360" w:lineRule="auto"/>
        <w:jc w:val="both"/>
        <w:rPr>
          <w:rFonts w:ascii="Book Antiqua" w:eastAsiaTheme="minorEastAsia" w:hAnsi="Book Antiqua" w:cs="Arial"/>
          <w:bCs/>
          <w:lang w:eastAsia="zh-CN"/>
        </w:rPr>
      </w:pPr>
      <w:r w:rsidRPr="00F45153">
        <w:rPr>
          <w:rFonts w:ascii="Book Antiqua" w:hAnsi="Book Antiqua"/>
        </w:rPr>
        <w:t>Marcello Maida, Sandro Sferrazza, Carlo Maida, Gaetano Cristian Morreale, Alessandro Vitello, Giovanni Longo, Vincenzo Garofalo</w:t>
      </w:r>
      <w:r w:rsidR="00E84B52" w:rsidRPr="00F45153">
        <w:rPr>
          <w:rFonts w:ascii="Book Antiqua" w:hAnsi="Book Antiqua"/>
        </w:rPr>
        <w:t xml:space="preserve">, </w:t>
      </w:r>
      <w:r w:rsidRPr="00F45153">
        <w:rPr>
          <w:rFonts w:ascii="Book Antiqua" w:hAnsi="Book Antiqua"/>
        </w:rPr>
        <w:t>Emanuele Sinagra</w:t>
      </w:r>
    </w:p>
    <w:p w:rsidR="00604E3F" w:rsidRPr="00F45153" w:rsidRDefault="00604E3F" w:rsidP="00F45153">
      <w:pPr>
        <w:widowControl w:val="0"/>
        <w:autoSpaceDE w:val="0"/>
        <w:autoSpaceDN w:val="0"/>
        <w:adjustRightInd w:val="0"/>
        <w:snapToGrid w:val="0"/>
        <w:spacing w:line="360" w:lineRule="auto"/>
        <w:jc w:val="both"/>
        <w:rPr>
          <w:rFonts w:ascii="Book Antiqua" w:hAnsi="Book Antiqua" w:cs="Arial"/>
          <w:bCs/>
        </w:rPr>
      </w:pPr>
    </w:p>
    <w:p w:rsidR="002D7540" w:rsidRPr="00F45153" w:rsidRDefault="002D7540" w:rsidP="00F45153">
      <w:pPr>
        <w:adjustRightInd w:val="0"/>
        <w:snapToGrid w:val="0"/>
        <w:spacing w:line="360" w:lineRule="auto"/>
        <w:jc w:val="both"/>
        <w:rPr>
          <w:rFonts w:ascii="Book Antiqua" w:eastAsiaTheme="minorEastAsia" w:hAnsi="Book Antiqua" w:cs="Arial"/>
          <w:lang w:eastAsia="zh-CN"/>
        </w:rPr>
      </w:pPr>
      <w:bookmarkStart w:id="3" w:name="OLE_LINK23"/>
      <w:bookmarkStart w:id="4" w:name="OLE_LINK40"/>
      <w:bookmarkStart w:id="5" w:name="OLE_LINK52"/>
      <w:bookmarkStart w:id="6" w:name="OLE_LINK76"/>
      <w:bookmarkStart w:id="7" w:name="OLE_LINK115"/>
      <w:bookmarkStart w:id="8" w:name="OLE_LINK155"/>
      <w:bookmarkStart w:id="9" w:name="OLE_LINK269"/>
      <w:r w:rsidRPr="00F45153">
        <w:rPr>
          <w:rFonts w:ascii="Book Antiqua" w:hAnsi="Book Antiqua" w:cs="Arial"/>
          <w:b/>
        </w:rPr>
        <w:t>Marcello Maida, Gaetano Cristian Morreale, Alessandro Vitello, Vincenzo Garofalo,</w:t>
      </w:r>
      <w:r w:rsidRPr="00F45153">
        <w:rPr>
          <w:rFonts w:ascii="Book Antiqua" w:hAnsi="Book Antiqua" w:cs="Arial"/>
        </w:rPr>
        <w:t xml:space="preserve"> Gastroenterology and Endoscopy Unit, S. Elia-Raimondi Hospital, Caltanissetta 93100, Italy </w:t>
      </w:r>
    </w:p>
    <w:p w:rsidR="007D0D58" w:rsidRPr="00F45153" w:rsidRDefault="007D0D58" w:rsidP="00F45153">
      <w:pPr>
        <w:adjustRightInd w:val="0"/>
        <w:snapToGrid w:val="0"/>
        <w:spacing w:line="360" w:lineRule="auto"/>
        <w:jc w:val="both"/>
        <w:rPr>
          <w:rFonts w:ascii="Book Antiqua" w:eastAsiaTheme="minorEastAsia" w:hAnsi="Book Antiqua" w:cs="Arial"/>
          <w:lang w:eastAsia="zh-CN"/>
        </w:rPr>
      </w:pPr>
    </w:p>
    <w:p w:rsidR="002D7540" w:rsidRPr="00F45153" w:rsidRDefault="002D7540" w:rsidP="00F45153">
      <w:pPr>
        <w:adjustRightInd w:val="0"/>
        <w:snapToGrid w:val="0"/>
        <w:spacing w:after="60" w:line="360" w:lineRule="auto"/>
        <w:jc w:val="both"/>
        <w:rPr>
          <w:rFonts w:ascii="Book Antiqua" w:eastAsiaTheme="minorEastAsia" w:hAnsi="Book Antiqua" w:cs="Arial"/>
          <w:color w:val="000000"/>
          <w:kern w:val="24"/>
          <w:lang w:eastAsia="zh-CN"/>
        </w:rPr>
      </w:pPr>
      <w:r w:rsidRPr="00F45153">
        <w:rPr>
          <w:rFonts w:ascii="Book Antiqua" w:hAnsi="Book Antiqua" w:cs="Arial"/>
          <w:b/>
        </w:rPr>
        <w:t xml:space="preserve">Carlo Maida, </w:t>
      </w:r>
      <w:r w:rsidRPr="00F45153">
        <w:rPr>
          <w:rFonts w:ascii="Book Antiqua" w:eastAsia="+mn-ea" w:hAnsi="Book Antiqua" w:cs="Arial"/>
          <w:color w:val="000000"/>
          <w:kern w:val="24"/>
        </w:rPr>
        <w:t>Section of Internal Medicine, DIBIMIS, University of Palermo, Palermo</w:t>
      </w:r>
      <w:r w:rsidR="00E84B52" w:rsidRPr="00F45153">
        <w:rPr>
          <w:rFonts w:ascii="Book Antiqua" w:eastAsia="+mn-ea" w:hAnsi="Book Antiqua" w:cs="Arial"/>
          <w:color w:val="000000"/>
          <w:kern w:val="24"/>
        </w:rPr>
        <w:t xml:space="preserve"> 90100</w:t>
      </w:r>
      <w:r w:rsidRPr="00F45153">
        <w:rPr>
          <w:rFonts w:ascii="Book Antiqua" w:eastAsia="+mn-ea" w:hAnsi="Book Antiqua" w:cs="Arial"/>
          <w:color w:val="000000"/>
          <w:kern w:val="24"/>
        </w:rPr>
        <w:t>, Italy</w:t>
      </w:r>
    </w:p>
    <w:p w:rsidR="007D0D58" w:rsidRPr="00F45153" w:rsidRDefault="007D0D58" w:rsidP="00F45153">
      <w:pPr>
        <w:adjustRightInd w:val="0"/>
        <w:snapToGrid w:val="0"/>
        <w:spacing w:after="60" w:line="360" w:lineRule="auto"/>
        <w:jc w:val="both"/>
        <w:rPr>
          <w:rFonts w:ascii="Book Antiqua" w:eastAsiaTheme="minorEastAsia" w:hAnsi="Book Antiqua" w:cs="Arial"/>
          <w:bCs/>
          <w:lang w:eastAsia="zh-CN"/>
        </w:rPr>
      </w:pPr>
    </w:p>
    <w:p w:rsidR="002D7540" w:rsidRPr="00F45153" w:rsidRDefault="002D7540" w:rsidP="00F45153">
      <w:pPr>
        <w:adjustRightInd w:val="0"/>
        <w:snapToGrid w:val="0"/>
        <w:spacing w:line="360" w:lineRule="auto"/>
        <w:jc w:val="both"/>
        <w:rPr>
          <w:rFonts w:ascii="Book Antiqua" w:eastAsiaTheme="minorEastAsia" w:hAnsi="Book Antiqua" w:cs="Arial"/>
          <w:lang w:eastAsia="zh-CN"/>
        </w:rPr>
      </w:pPr>
      <w:r w:rsidRPr="00F45153">
        <w:rPr>
          <w:rFonts w:ascii="Book Antiqua" w:hAnsi="Book Antiqua" w:cs="Arial"/>
          <w:b/>
        </w:rPr>
        <w:t>Sandro Sferrazza</w:t>
      </w:r>
      <w:r w:rsidRPr="00F45153">
        <w:rPr>
          <w:rFonts w:ascii="Book Antiqua" w:hAnsi="Book Antiqua" w:cs="Arial"/>
        </w:rPr>
        <w:t xml:space="preserve">, Gastroenterology and Endoscopy Unit, Santa Chiara Hospital, Trento 38014, Italy </w:t>
      </w:r>
    </w:p>
    <w:p w:rsidR="007D0D58" w:rsidRPr="00F45153" w:rsidRDefault="007D0D58" w:rsidP="00F45153">
      <w:pPr>
        <w:adjustRightInd w:val="0"/>
        <w:snapToGrid w:val="0"/>
        <w:spacing w:line="360" w:lineRule="auto"/>
        <w:jc w:val="both"/>
        <w:rPr>
          <w:rFonts w:ascii="Book Antiqua" w:eastAsiaTheme="minorEastAsia" w:hAnsi="Book Antiqua" w:cs="Arial"/>
          <w:lang w:eastAsia="zh-CN"/>
        </w:rPr>
      </w:pPr>
    </w:p>
    <w:p w:rsidR="002D7540" w:rsidRPr="00F45153" w:rsidRDefault="002D7540" w:rsidP="00F45153">
      <w:pPr>
        <w:adjustRightInd w:val="0"/>
        <w:snapToGrid w:val="0"/>
        <w:spacing w:line="360" w:lineRule="auto"/>
        <w:jc w:val="both"/>
        <w:rPr>
          <w:rFonts w:ascii="Book Antiqua" w:eastAsiaTheme="minorEastAsia" w:hAnsi="Book Antiqua" w:cs="Arial"/>
          <w:lang w:eastAsia="zh-CN"/>
        </w:rPr>
      </w:pPr>
      <w:r w:rsidRPr="00F45153">
        <w:rPr>
          <w:rFonts w:ascii="Book Antiqua" w:hAnsi="Book Antiqua" w:cs="Arial"/>
          <w:b/>
        </w:rPr>
        <w:t>Giovanni Longo,</w:t>
      </w:r>
      <w:r w:rsidRPr="00F45153">
        <w:rPr>
          <w:rFonts w:ascii="Book Antiqua" w:hAnsi="Book Antiqua" w:cs="Arial"/>
        </w:rPr>
        <w:t xml:space="preserve"> Cardiology Unit, S. Elia-Raimondi Hospital, Caltanissetta 93100, Italy </w:t>
      </w:r>
    </w:p>
    <w:p w:rsidR="007D0D58" w:rsidRPr="00F45153" w:rsidRDefault="007D0D58" w:rsidP="00F45153">
      <w:pPr>
        <w:adjustRightInd w:val="0"/>
        <w:snapToGrid w:val="0"/>
        <w:spacing w:line="360" w:lineRule="auto"/>
        <w:jc w:val="both"/>
        <w:rPr>
          <w:rFonts w:ascii="Book Antiqua" w:eastAsiaTheme="minorEastAsia" w:hAnsi="Book Antiqua" w:cs="Arial"/>
          <w:lang w:eastAsia="zh-CN"/>
        </w:rPr>
      </w:pPr>
    </w:p>
    <w:p w:rsidR="002D7540" w:rsidRPr="00F45153" w:rsidRDefault="002D7540" w:rsidP="00F45153">
      <w:pPr>
        <w:adjustRightInd w:val="0"/>
        <w:snapToGrid w:val="0"/>
        <w:spacing w:line="360" w:lineRule="auto"/>
        <w:jc w:val="both"/>
        <w:rPr>
          <w:rFonts w:ascii="Book Antiqua" w:hAnsi="Book Antiqua" w:cs="Arial"/>
        </w:rPr>
      </w:pPr>
      <w:r w:rsidRPr="00F45153">
        <w:rPr>
          <w:rFonts w:ascii="Book Antiqua" w:hAnsi="Book Antiqua" w:cs="Arial"/>
          <w:b/>
        </w:rPr>
        <w:t>Emanuele Sinagra,</w:t>
      </w:r>
      <w:r w:rsidRPr="00F45153">
        <w:rPr>
          <w:rFonts w:ascii="Book Antiqua" w:hAnsi="Book Antiqua" w:cs="Arial"/>
        </w:rPr>
        <w:t xml:space="preserve"> Gastroenterology and Endoscopy Unit, Istituto San Raffaele Giglio, Cefalù 90015, Italy </w:t>
      </w:r>
    </w:p>
    <w:p w:rsidR="00BA5489" w:rsidRPr="00F45153" w:rsidRDefault="00BA5489" w:rsidP="00F45153">
      <w:pPr>
        <w:adjustRightInd w:val="0"/>
        <w:snapToGrid w:val="0"/>
        <w:spacing w:line="360" w:lineRule="auto"/>
        <w:jc w:val="both"/>
        <w:rPr>
          <w:rFonts w:ascii="Book Antiqua" w:hAnsi="Book Antiqua" w:cs="Arial"/>
          <w:b/>
        </w:rPr>
      </w:pPr>
    </w:p>
    <w:p w:rsidR="00BA5489" w:rsidRPr="00F45153" w:rsidRDefault="00BA5489" w:rsidP="00F45153">
      <w:pPr>
        <w:adjustRightInd w:val="0"/>
        <w:snapToGrid w:val="0"/>
        <w:spacing w:line="360" w:lineRule="auto"/>
        <w:jc w:val="both"/>
        <w:rPr>
          <w:rFonts w:ascii="Book Antiqua" w:hAnsi="Book Antiqua" w:cs="Arial"/>
          <w:lang w:val="en-US"/>
        </w:rPr>
      </w:pPr>
      <w:r w:rsidRPr="00F45153">
        <w:rPr>
          <w:rFonts w:ascii="Book Antiqua" w:hAnsi="Book Antiqua" w:cs="Arial"/>
          <w:b/>
          <w:lang w:val="en-US"/>
        </w:rPr>
        <w:t>Author contributions</w:t>
      </w:r>
      <w:r w:rsidRPr="00F45153">
        <w:rPr>
          <w:rFonts w:ascii="Book Antiqua" w:hAnsi="Book Antiqua" w:cs="Arial"/>
          <w:lang w:val="en-US"/>
        </w:rPr>
        <w:t>:</w:t>
      </w:r>
      <w:bookmarkStart w:id="10" w:name="OLE_LINK1"/>
      <w:bookmarkStart w:id="11" w:name="OLE_LINK2"/>
      <w:bookmarkEnd w:id="3"/>
      <w:bookmarkEnd w:id="4"/>
      <w:bookmarkEnd w:id="5"/>
      <w:bookmarkEnd w:id="6"/>
      <w:bookmarkEnd w:id="7"/>
      <w:bookmarkEnd w:id="8"/>
      <w:bookmarkEnd w:id="9"/>
      <w:r w:rsidRPr="00F45153">
        <w:rPr>
          <w:rFonts w:ascii="Book Antiqua" w:hAnsi="Book Antiqua" w:cs="Arial"/>
          <w:lang w:val="en-US"/>
        </w:rPr>
        <w:t xml:space="preserve"> Maida M</w:t>
      </w:r>
      <w:bookmarkEnd w:id="10"/>
      <w:bookmarkEnd w:id="11"/>
      <w:r w:rsidRPr="00F45153">
        <w:rPr>
          <w:rFonts w:ascii="Book Antiqua" w:hAnsi="Book Antiqua" w:cs="Arial"/>
          <w:lang w:val="en-US"/>
        </w:rPr>
        <w:t xml:space="preserve">, Sferrazza S </w:t>
      </w:r>
      <w:r w:rsidR="00625AC7" w:rsidRPr="00F45153">
        <w:rPr>
          <w:rFonts w:ascii="Book Antiqua" w:hAnsi="Book Antiqua" w:cs="Arial"/>
          <w:lang w:val="en-US"/>
        </w:rPr>
        <w:t xml:space="preserve">and </w:t>
      </w:r>
      <w:proofErr w:type="spellStart"/>
      <w:r w:rsidR="00625AC7" w:rsidRPr="00F45153">
        <w:rPr>
          <w:rFonts w:ascii="Book Antiqua" w:hAnsi="Book Antiqua" w:cs="Arial"/>
          <w:bCs/>
          <w:lang w:val="en-US"/>
        </w:rPr>
        <w:t>Sinagra</w:t>
      </w:r>
      <w:proofErr w:type="spellEnd"/>
      <w:r w:rsidR="00625AC7" w:rsidRPr="00F45153">
        <w:rPr>
          <w:rFonts w:ascii="Book Antiqua" w:hAnsi="Book Antiqua" w:cs="Arial"/>
          <w:bCs/>
          <w:lang w:val="en-US"/>
        </w:rPr>
        <w:t xml:space="preserve"> E</w:t>
      </w:r>
      <w:r w:rsidR="00625AC7" w:rsidRPr="00F45153">
        <w:rPr>
          <w:rFonts w:ascii="Book Antiqua" w:hAnsi="Book Antiqua" w:cs="Arial"/>
          <w:lang w:val="en-US"/>
        </w:rPr>
        <w:t xml:space="preserve"> </w:t>
      </w:r>
      <w:r w:rsidRPr="00F45153">
        <w:rPr>
          <w:rFonts w:ascii="Book Antiqua" w:hAnsi="Book Antiqua" w:cs="Arial"/>
          <w:lang w:val="en-US"/>
        </w:rPr>
        <w:t>are guarantors of integrity of entire study and contributed to the manuscript drafting and manuscript revision for important intellectual content. All authors contributed to the manuscript editing and had full control over preparation of manuscript.</w:t>
      </w:r>
    </w:p>
    <w:p w:rsidR="00BA5489" w:rsidRPr="00F45153" w:rsidRDefault="00BA5489" w:rsidP="00F45153">
      <w:pPr>
        <w:widowControl w:val="0"/>
        <w:autoSpaceDE w:val="0"/>
        <w:adjustRightInd w:val="0"/>
        <w:snapToGrid w:val="0"/>
        <w:spacing w:line="360" w:lineRule="auto"/>
        <w:jc w:val="both"/>
        <w:rPr>
          <w:rFonts w:ascii="Book Antiqua" w:hAnsi="Book Antiqua" w:cs="Arial"/>
          <w:b/>
          <w:lang w:val="en-US"/>
        </w:rPr>
      </w:pPr>
    </w:p>
    <w:p w:rsidR="008126F9" w:rsidRPr="00F45153" w:rsidRDefault="00BA5489" w:rsidP="00F45153">
      <w:pPr>
        <w:widowControl w:val="0"/>
        <w:autoSpaceDE w:val="0"/>
        <w:adjustRightInd w:val="0"/>
        <w:snapToGrid w:val="0"/>
        <w:spacing w:line="360" w:lineRule="auto"/>
        <w:jc w:val="both"/>
        <w:rPr>
          <w:rFonts w:ascii="Book Antiqua" w:eastAsiaTheme="minorEastAsia" w:hAnsi="Book Antiqua" w:cs="Arial"/>
          <w:lang w:eastAsia="zh-CN"/>
        </w:rPr>
      </w:pPr>
      <w:r w:rsidRPr="00F45153">
        <w:rPr>
          <w:rFonts w:ascii="Book Antiqua" w:hAnsi="Book Antiqua" w:cs="Arial"/>
          <w:b/>
        </w:rPr>
        <w:lastRenderedPageBreak/>
        <w:t xml:space="preserve">Corresponding author: </w:t>
      </w:r>
      <w:r w:rsidR="008126F9" w:rsidRPr="00F45153">
        <w:rPr>
          <w:rFonts w:ascii="Book Antiqua" w:hAnsi="Book Antiqua" w:cs="Arial"/>
          <w:b/>
        </w:rPr>
        <w:t>Marcello Maida, MD, Doctor,</w:t>
      </w:r>
      <w:r w:rsidR="008126F9" w:rsidRPr="00F45153">
        <w:rPr>
          <w:rFonts w:ascii="Book Antiqua" w:hAnsi="Book Antiqua" w:cs="Arial"/>
        </w:rPr>
        <w:t xml:space="preserve"> Gastroenterology and Endoscopy Unit, S. Elia-Raimondi Hospital, Via Giacomo Cusmano 1, Caltanissetta 93100, Italy. marcello.maida@hotmail.it </w:t>
      </w:r>
    </w:p>
    <w:p w:rsidR="007D0D58" w:rsidRPr="00F45153" w:rsidRDefault="007D0D58" w:rsidP="00F45153">
      <w:pPr>
        <w:widowControl w:val="0"/>
        <w:autoSpaceDE w:val="0"/>
        <w:adjustRightInd w:val="0"/>
        <w:snapToGrid w:val="0"/>
        <w:spacing w:line="360" w:lineRule="auto"/>
        <w:jc w:val="both"/>
        <w:rPr>
          <w:rFonts w:ascii="Book Antiqua" w:eastAsiaTheme="minorEastAsia" w:hAnsi="Book Antiqua" w:cs="Arial"/>
          <w:lang w:eastAsia="zh-CN"/>
        </w:rPr>
      </w:pPr>
    </w:p>
    <w:p w:rsidR="007D0D58" w:rsidRPr="00F45153" w:rsidRDefault="007D0D58" w:rsidP="00F45153">
      <w:pPr>
        <w:adjustRightInd w:val="0"/>
        <w:snapToGrid w:val="0"/>
        <w:spacing w:line="360" w:lineRule="auto"/>
        <w:jc w:val="both"/>
        <w:rPr>
          <w:rFonts w:ascii="Book Antiqua" w:eastAsia="MS Mincho" w:hAnsi="Book Antiqua"/>
          <w:b/>
          <w:lang w:val="es-ES_tradnl" w:eastAsia="ja-JP"/>
        </w:rPr>
      </w:pPr>
      <w:r w:rsidRPr="00F45153">
        <w:rPr>
          <w:rFonts w:ascii="Book Antiqua" w:eastAsia="MS Mincho" w:hAnsi="Book Antiqua"/>
          <w:b/>
          <w:lang w:val="es-ES_tradnl" w:eastAsia="ja-JP"/>
        </w:rPr>
        <w:t>Received:</w:t>
      </w:r>
      <w:r w:rsidRPr="00F45153">
        <w:rPr>
          <w:rFonts w:ascii="Book Antiqua" w:eastAsia="宋体" w:hAnsi="Book Antiqua"/>
          <w:b/>
          <w:lang w:val="es-ES_tradnl" w:eastAsia="zh-CN"/>
        </w:rPr>
        <w:t xml:space="preserve"> </w:t>
      </w:r>
      <w:r w:rsidR="006C1400" w:rsidRPr="00F45153">
        <w:rPr>
          <w:rFonts w:ascii="Book Antiqua" w:eastAsia="宋体" w:hAnsi="Book Antiqua"/>
          <w:lang w:val="es-ES_tradnl" w:eastAsia="zh-CN"/>
        </w:rPr>
        <w:t>February 27, 2020</w:t>
      </w:r>
      <w:r w:rsidRPr="00F45153">
        <w:rPr>
          <w:rFonts w:ascii="Book Antiqua" w:eastAsia="MS Mincho" w:hAnsi="Book Antiqua"/>
          <w:b/>
          <w:lang w:val="es-ES_tradnl" w:eastAsia="ja-JP"/>
        </w:rPr>
        <w:t xml:space="preserve"> </w:t>
      </w:r>
    </w:p>
    <w:p w:rsidR="007D0D58" w:rsidRPr="00F45153" w:rsidRDefault="007D0D58" w:rsidP="00F45153">
      <w:pPr>
        <w:adjustRightInd w:val="0"/>
        <w:snapToGrid w:val="0"/>
        <w:spacing w:line="360" w:lineRule="auto"/>
        <w:jc w:val="both"/>
        <w:rPr>
          <w:rFonts w:ascii="Book Antiqua" w:eastAsia="宋体" w:hAnsi="Book Antiqua"/>
          <w:b/>
          <w:lang w:val="es-ES_tradnl" w:eastAsia="zh-CN"/>
        </w:rPr>
      </w:pPr>
      <w:r w:rsidRPr="00F45153">
        <w:rPr>
          <w:rFonts w:ascii="Book Antiqua" w:eastAsia="MS Mincho" w:hAnsi="Book Antiqua"/>
          <w:b/>
          <w:lang w:val="es-ES_tradnl" w:eastAsia="ja-JP"/>
        </w:rPr>
        <w:t xml:space="preserve">Revised: </w:t>
      </w:r>
      <w:r w:rsidRPr="00F45153">
        <w:rPr>
          <w:rFonts w:ascii="Book Antiqua" w:eastAsia="宋体" w:hAnsi="Book Antiqua"/>
          <w:lang w:val="es-ES_tradnl" w:eastAsia="zh-CN"/>
        </w:rPr>
        <w:t>May</w:t>
      </w:r>
      <w:r w:rsidR="00FC7F91">
        <w:rPr>
          <w:rFonts w:ascii="Book Antiqua" w:eastAsia="宋体" w:hAnsi="Book Antiqua" w:hint="eastAsia"/>
          <w:lang w:val="es-ES_tradnl" w:eastAsia="zh-CN"/>
        </w:rPr>
        <w:t xml:space="preserve"> </w:t>
      </w:r>
      <w:r w:rsidR="006C1400" w:rsidRPr="00F45153">
        <w:rPr>
          <w:rFonts w:ascii="Book Antiqua" w:eastAsia="宋体" w:hAnsi="Book Antiqua" w:hint="eastAsia"/>
          <w:lang w:val="es-ES_tradnl" w:eastAsia="zh-CN"/>
        </w:rPr>
        <w:t>9, 2020</w:t>
      </w:r>
    </w:p>
    <w:p w:rsidR="007D0D58" w:rsidRPr="00F45153" w:rsidRDefault="007D0D58" w:rsidP="00F45153">
      <w:pPr>
        <w:adjustRightInd w:val="0"/>
        <w:snapToGrid w:val="0"/>
        <w:spacing w:line="360" w:lineRule="auto"/>
        <w:jc w:val="both"/>
        <w:rPr>
          <w:rFonts w:ascii="Book Antiqua" w:eastAsia="MS Mincho" w:hAnsi="Book Antiqua"/>
          <w:color w:val="000000"/>
          <w:lang w:val="es-ES_tradnl" w:eastAsia="ja-JP"/>
        </w:rPr>
      </w:pPr>
      <w:r w:rsidRPr="00F45153">
        <w:rPr>
          <w:rFonts w:ascii="Book Antiqua" w:eastAsia="MS Mincho" w:hAnsi="Book Antiqua"/>
          <w:b/>
          <w:lang w:val="es-ES_tradnl" w:eastAsia="ja-JP"/>
        </w:rPr>
        <w:t>Accepted:</w:t>
      </w:r>
      <w:bookmarkStart w:id="12" w:name="OLE_LINK98"/>
      <w:bookmarkStart w:id="13" w:name="OLE_LINK99"/>
      <w:bookmarkStart w:id="14" w:name="OLE_LINK104"/>
      <w:bookmarkStart w:id="15" w:name="OLE_LINK110"/>
      <w:bookmarkStart w:id="16" w:name="OLE_LINK111"/>
      <w:bookmarkStart w:id="17" w:name="OLE_LINK116"/>
      <w:r w:rsidRPr="00F45153">
        <w:rPr>
          <w:rFonts w:ascii="Book Antiqua" w:eastAsia="MS Mincho" w:hAnsi="Book Antiqua"/>
          <w:color w:val="000000"/>
          <w:lang w:val="es-ES_tradnl" w:eastAsia="ja-JP"/>
        </w:rPr>
        <w:t xml:space="preserve"> </w:t>
      </w:r>
      <w:bookmarkEnd w:id="12"/>
      <w:bookmarkEnd w:id="13"/>
      <w:bookmarkEnd w:id="14"/>
      <w:bookmarkEnd w:id="15"/>
      <w:bookmarkEnd w:id="16"/>
      <w:bookmarkEnd w:id="17"/>
      <w:r w:rsidR="00661F44">
        <w:rPr>
          <w:rFonts w:ascii="Book Antiqua" w:eastAsia="MS Mincho" w:hAnsi="Book Antiqua"/>
          <w:color w:val="000000"/>
          <w:lang w:val="es-ES_tradnl" w:eastAsia="ja-JP"/>
        </w:rPr>
        <w:t>May 19, 2020</w:t>
      </w:r>
    </w:p>
    <w:p w:rsidR="007D0D58" w:rsidRPr="00F45153" w:rsidRDefault="007D0D58" w:rsidP="00F45153">
      <w:pPr>
        <w:adjustRightInd w:val="0"/>
        <w:snapToGrid w:val="0"/>
        <w:spacing w:line="360" w:lineRule="auto"/>
        <w:jc w:val="both"/>
        <w:rPr>
          <w:rFonts w:ascii="Book Antiqua" w:eastAsiaTheme="minorEastAsia" w:hAnsi="Book Antiqua"/>
          <w:b/>
          <w:lang w:val="es-ES_tradnl" w:eastAsia="zh-CN"/>
        </w:rPr>
      </w:pPr>
      <w:r w:rsidRPr="00F45153">
        <w:rPr>
          <w:rFonts w:ascii="Book Antiqua" w:eastAsia="MS Mincho" w:hAnsi="Book Antiqua"/>
          <w:b/>
          <w:lang w:val="es-ES_tradnl" w:eastAsia="ja-JP"/>
        </w:rPr>
        <w:t xml:space="preserve">Published online: </w:t>
      </w:r>
      <w:r w:rsidR="00546777">
        <w:rPr>
          <w:rFonts w:ascii="Book Antiqua" w:eastAsiaTheme="minorEastAsia" w:hAnsi="Book Antiqua" w:hint="eastAsia"/>
          <w:lang w:eastAsia="zh-CN"/>
        </w:rPr>
        <w:t>June</w:t>
      </w:r>
      <w:r w:rsidR="00546777" w:rsidRPr="00EA79D4">
        <w:rPr>
          <w:rFonts w:ascii="Book Antiqua" w:hAnsi="Book Antiqua" w:hint="eastAsia"/>
        </w:rPr>
        <w:t xml:space="preserve"> 16, 2020</w:t>
      </w:r>
    </w:p>
    <w:p w:rsidR="00BA5489" w:rsidRPr="00F45153" w:rsidRDefault="008126F9" w:rsidP="00F45153">
      <w:pPr>
        <w:adjustRightInd w:val="0"/>
        <w:snapToGrid w:val="0"/>
        <w:spacing w:line="360" w:lineRule="auto"/>
        <w:jc w:val="both"/>
        <w:rPr>
          <w:rFonts w:ascii="Book Antiqua" w:hAnsi="Book Antiqua" w:cs="Arial"/>
          <w:b/>
          <w:bCs/>
          <w:lang w:val="en-US"/>
        </w:rPr>
      </w:pPr>
      <w:r w:rsidRPr="00F45153">
        <w:rPr>
          <w:rFonts w:ascii="Book Antiqua" w:hAnsi="Book Antiqua" w:cs="Arial"/>
          <w:b/>
          <w:bCs/>
        </w:rPr>
        <w:t xml:space="preserve"> </w:t>
      </w:r>
      <w:r w:rsidR="00BA5489" w:rsidRPr="00F45153">
        <w:rPr>
          <w:rFonts w:ascii="Book Antiqua" w:hAnsi="Book Antiqua" w:cs="Arial"/>
          <w:b/>
          <w:bCs/>
          <w:lang w:val="en-US"/>
        </w:rPr>
        <w:br w:type="page"/>
      </w:r>
      <w:r w:rsidR="00BA5489" w:rsidRPr="00F45153">
        <w:rPr>
          <w:rFonts w:ascii="Book Antiqua" w:hAnsi="Book Antiqua" w:cs="Arial"/>
          <w:b/>
          <w:bCs/>
          <w:lang w:val="en-US"/>
        </w:rPr>
        <w:lastRenderedPageBreak/>
        <w:t>A</w:t>
      </w:r>
      <w:r w:rsidR="007D0D58" w:rsidRPr="00F45153">
        <w:rPr>
          <w:rFonts w:ascii="Book Antiqua" w:hAnsi="Book Antiqua" w:cs="Arial"/>
          <w:b/>
          <w:bCs/>
          <w:lang w:val="en-US"/>
        </w:rPr>
        <w:t>bstract</w:t>
      </w:r>
      <w:r w:rsidR="00BA5489" w:rsidRPr="00F45153">
        <w:rPr>
          <w:rFonts w:ascii="Book Antiqua" w:hAnsi="Book Antiqua" w:cs="Arial"/>
          <w:bCs/>
          <w:lang w:val="en-US"/>
        </w:rPr>
        <w:t xml:space="preserve"> </w:t>
      </w:r>
    </w:p>
    <w:p w:rsidR="002717FD" w:rsidRPr="00FC7F91" w:rsidRDefault="00E54227" w:rsidP="00FC7F91">
      <w:pPr>
        <w:adjustRightInd w:val="0"/>
        <w:snapToGrid w:val="0"/>
        <w:spacing w:line="360" w:lineRule="auto"/>
        <w:jc w:val="both"/>
        <w:rPr>
          <w:rFonts w:ascii="Book Antiqua" w:hAnsi="Book Antiqua" w:cs="Arial"/>
          <w:color w:val="000000" w:themeColor="text1"/>
          <w:shd w:val="clear" w:color="auto" w:fill="FFFFFF"/>
          <w:lang w:val="en-US"/>
        </w:rPr>
      </w:pPr>
      <w:r w:rsidRPr="00F45153">
        <w:rPr>
          <w:rFonts w:ascii="Book Antiqua" w:hAnsi="Book Antiqua" w:cs="Arial"/>
          <w:color w:val="000000" w:themeColor="text1"/>
          <w:shd w:val="clear" w:color="auto" w:fill="FFFFFF"/>
          <w:lang w:val="en-US"/>
        </w:rPr>
        <w:t xml:space="preserve">Endoscopic procedures hold a basal risk of bleeding that depends on the type of </w:t>
      </w:r>
      <w:r w:rsidR="00BB3DB9" w:rsidRPr="00F45153">
        <w:rPr>
          <w:rFonts w:ascii="Book Antiqua" w:hAnsi="Book Antiqua" w:cs="Arial"/>
          <w:color w:val="000000" w:themeColor="text1"/>
          <w:shd w:val="clear" w:color="auto" w:fill="FFFFFF"/>
          <w:lang w:val="en-US"/>
        </w:rPr>
        <w:t xml:space="preserve">the </w:t>
      </w:r>
      <w:r w:rsidRPr="00F45153">
        <w:rPr>
          <w:rFonts w:ascii="Book Antiqua" w:hAnsi="Book Antiqua" w:cs="Arial"/>
          <w:color w:val="000000" w:themeColor="text1"/>
          <w:shd w:val="clear" w:color="auto" w:fill="FFFFFF"/>
          <w:lang w:val="en-US"/>
        </w:rPr>
        <w:t>procedure</w:t>
      </w:r>
      <w:r w:rsidR="00BB3DB9" w:rsidRPr="00F45153">
        <w:rPr>
          <w:rFonts w:ascii="Book Antiqua" w:hAnsi="Book Antiqua" w:cs="Arial"/>
          <w:color w:val="000000" w:themeColor="text1"/>
          <w:shd w:val="clear" w:color="auto" w:fill="FFFFFF"/>
          <w:lang w:val="en-US"/>
        </w:rPr>
        <w:t xml:space="preserve"> and</w:t>
      </w:r>
      <w:r w:rsidRPr="00F45153">
        <w:rPr>
          <w:rFonts w:ascii="Book Antiqua" w:hAnsi="Book Antiqua" w:cs="Arial"/>
          <w:color w:val="000000" w:themeColor="text1"/>
          <w:shd w:val="clear" w:color="auto" w:fill="FFFFFF"/>
          <w:lang w:val="en-US"/>
        </w:rPr>
        <w:t xml:space="preserve"> patients</w:t>
      </w:r>
      <w:r w:rsidR="00BB3DB9" w:rsidRPr="00F45153">
        <w:rPr>
          <w:rFonts w:ascii="Book Antiqua" w:hAnsi="Book Antiqua" w:cs="Arial"/>
          <w:color w:val="000000" w:themeColor="text1"/>
          <w:shd w:val="clear" w:color="auto" w:fill="FFFFFF"/>
          <w:lang w:val="en-US"/>
        </w:rPr>
        <w:t>’</w:t>
      </w:r>
      <w:r w:rsidRPr="00F45153">
        <w:rPr>
          <w:rFonts w:ascii="Book Antiqua" w:hAnsi="Book Antiqua" w:cs="Arial"/>
          <w:color w:val="000000" w:themeColor="text1"/>
          <w:shd w:val="clear" w:color="auto" w:fill="FFFFFF"/>
          <w:lang w:val="en-US"/>
        </w:rPr>
        <w:t xml:space="preserve"> comorbidities. Moreover, they are more often performed in patients taking antiplatelet and anticoagulants agents, increasing the potential risk of intraprocedural and delayed bleeding.</w:t>
      </w:r>
      <w:r w:rsidR="00FD38A7" w:rsidRPr="00F45153">
        <w:rPr>
          <w:rFonts w:ascii="Book Antiqua" w:hAnsi="Book Antiqua" w:cs="Arial"/>
          <w:color w:val="000000" w:themeColor="text1"/>
          <w:shd w:val="clear" w:color="auto" w:fill="FFFFFF"/>
          <w:lang w:val="en-US"/>
        </w:rPr>
        <w:t xml:space="preserve"> </w:t>
      </w:r>
      <w:r w:rsidR="007162A9" w:rsidRPr="00F45153">
        <w:rPr>
          <w:rFonts w:ascii="Book Antiqua" w:hAnsi="Book Antiqua" w:cs="Arial"/>
          <w:color w:val="000000" w:themeColor="text1"/>
          <w:shd w:val="clear" w:color="auto" w:fill="FFFFFF"/>
          <w:lang w:val="en-US"/>
        </w:rPr>
        <w:t xml:space="preserve">On the other </w:t>
      </w:r>
      <w:r w:rsidR="00F35E09" w:rsidRPr="00F45153">
        <w:rPr>
          <w:rFonts w:ascii="Book Antiqua" w:hAnsi="Book Antiqua" w:cs="Arial"/>
          <w:color w:val="000000" w:themeColor="text1"/>
          <w:shd w:val="clear" w:color="auto" w:fill="FFFFFF"/>
          <w:lang w:val="en-US"/>
        </w:rPr>
        <w:t>hand</w:t>
      </w:r>
      <w:r w:rsidR="007162A9" w:rsidRPr="00F45153">
        <w:rPr>
          <w:rFonts w:ascii="Book Antiqua" w:hAnsi="Book Antiqua" w:cs="Arial"/>
          <w:color w:val="000000" w:themeColor="text1"/>
          <w:shd w:val="clear" w:color="auto" w:fill="FFFFFF"/>
          <w:lang w:val="en-US"/>
        </w:rPr>
        <w:t>, the discontinuation of therapy may increase the cardiovascular risk when therapy is suspended or replaced.</w:t>
      </w:r>
      <w:r w:rsidR="00FC7F91">
        <w:rPr>
          <w:rFonts w:ascii="Book Antiqua" w:hAnsi="Book Antiqua" w:cs="Arial"/>
          <w:color w:val="000000" w:themeColor="text1"/>
          <w:shd w:val="clear" w:color="auto" w:fill="FFFFFF"/>
          <w:lang w:val="en-US"/>
        </w:rPr>
        <w:t xml:space="preserve"> </w:t>
      </w:r>
      <w:r w:rsidR="007162A9" w:rsidRPr="00F45153">
        <w:rPr>
          <w:rFonts w:ascii="Book Antiqua" w:hAnsi="Book Antiqua" w:cs="Arial"/>
          <w:bCs/>
          <w:lang w:val="en-US"/>
        </w:rPr>
        <w:t xml:space="preserve">Therefore, it </w:t>
      </w:r>
      <w:r w:rsidRPr="00F45153">
        <w:rPr>
          <w:rFonts w:ascii="Book Antiqua" w:hAnsi="Book Antiqua" w:cs="Arial"/>
          <w:bCs/>
          <w:lang w:val="en-US"/>
        </w:rPr>
        <w:t>is of fundamental</w:t>
      </w:r>
      <w:r w:rsidR="007162A9" w:rsidRPr="00F45153">
        <w:rPr>
          <w:rFonts w:ascii="Book Antiqua" w:hAnsi="Book Antiqua" w:cs="Arial"/>
          <w:bCs/>
          <w:lang w:val="en-US"/>
        </w:rPr>
        <w:t xml:space="preserve"> for each </w:t>
      </w:r>
      <w:proofErr w:type="spellStart"/>
      <w:r w:rsidR="007162A9" w:rsidRPr="00F45153">
        <w:rPr>
          <w:rFonts w:ascii="Book Antiqua" w:hAnsi="Book Antiqua" w:cs="Arial"/>
          <w:bCs/>
          <w:lang w:val="en-US"/>
        </w:rPr>
        <w:t>endoscopist</w:t>
      </w:r>
      <w:proofErr w:type="spellEnd"/>
      <w:r w:rsidRPr="00F45153">
        <w:rPr>
          <w:rFonts w:ascii="Book Antiqua" w:hAnsi="Book Antiqua" w:cs="Arial"/>
          <w:bCs/>
          <w:lang w:val="en-US"/>
        </w:rPr>
        <w:t xml:space="preserve"> to </w:t>
      </w:r>
      <w:r w:rsidR="00FD38A7" w:rsidRPr="00F45153">
        <w:rPr>
          <w:rFonts w:ascii="Book Antiqua" w:hAnsi="Book Antiqua" w:cs="Arial"/>
          <w:bCs/>
          <w:lang w:val="en-US"/>
        </w:rPr>
        <w:t xml:space="preserve">be aware of the bleeding risk </w:t>
      </w:r>
      <w:r w:rsidRPr="00F45153">
        <w:rPr>
          <w:rFonts w:ascii="Book Antiqua" w:hAnsi="Book Antiqua" w:cs="Arial"/>
          <w:bCs/>
          <w:lang w:val="en-US"/>
        </w:rPr>
        <w:t xml:space="preserve">for </w:t>
      </w:r>
      <w:r w:rsidR="007162A9" w:rsidRPr="00F45153">
        <w:rPr>
          <w:rFonts w:ascii="Book Antiqua" w:hAnsi="Book Antiqua" w:cs="Arial"/>
          <w:bCs/>
          <w:lang w:val="en-US"/>
        </w:rPr>
        <w:t>every</w:t>
      </w:r>
      <w:r w:rsidRPr="00F45153">
        <w:rPr>
          <w:rFonts w:ascii="Book Antiqua" w:hAnsi="Book Antiqua" w:cs="Arial"/>
          <w:bCs/>
          <w:lang w:val="en-US"/>
        </w:rPr>
        <w:t xml:space="preserve"> procedure, in order to measure the risk-benefit ratio </w:t>
      </w:r>
      <w:r w:rsidR="00FD38A7" w:rsidRPr="00F45153">
        <w:rPr>
          <w:rFonts w:ascii="Book Antiqua" w:hAnsi="Book Antiqua" w:cs="Arial"/>
          <w:bCs/>
          <w:lang w:val="en-US"/>
        </w:rPr>
        <w:t>for each i</w:t>
      </w:r>
      <w:r w:rsidRPr="00F45153">
        <w:rPr>
          <w:rFonts w:ascii="Book Antiqua" w:hAnsi="Book Antiqua" w:cs="Arial"/>
          <w:bCs/>
          <w:lang w:val="en-US"/>
        </w:rPr>
        <w:t xml:space="preserve">ndividual patient. </w:t>
      </w:r>
      <w:r w:rsidR="007162A9" w:rsidRPr="00F45153">
        <w:rPr>
          <w:rFonts w:ascii="Book Antiqua" w:hAnsi="Book Antiqua" w:cs="Arial"/>
          <w:bCs/>
          <w:lang w:val="en-US"/>
        </w:rPr>
        <w:t>Moreover</w:t>
      </w:r>
      <w:r w:rsidRPr="00F45153">
        <w:rPr>
          <w:rFonts w:ascii="Book Antiqua" w:hAnsi="Book Antiqua" w:cs="Arial"/>
          <w:bCs/>
          <w:lang w:val="en-US"/>
        </w:rPr>
        <w:t xml:space="preserve">, it is essential to know </w:t>
      </w:r>
      <w:r w:rsidR="00FD38A7" w:rsidRPr="00F45153">
        <w:rPr>
          <w:rFonts w:ascii="Book Antiqua" w:hAnsi="Book Antiqua" w:cs="Arial"/>
          <w:bCs/>
          <w:lang w:val="en-US"/>
        </w:rPr>
        <w:t>how</w:t>
      </w:r>
      <w:r w:rsidRPr="00F45153">
        <w:rPr>
          <w:rFonts w:ascii="Book Antiqua" w:hAnsi="Book Antiqua" w:cs="Arial"/>
          <w:bCs/>
          <w:lang w:val="en-US"/>
        </w:rPr>
        <w:t xml:space="preserve"> to handle antiplatelet and anticoagulant agents </w:t>
      </w:r>
      <w:r w:rsidR="00FD38A7" w:rsidRPr="00F45153">
        <w:rPr>
          <w:rFonts w:ascii="Book Antiqua" w:hAnsi="Book Antiqua" w:cs="Arial"/>
          <w:bCs/>
          <w:lang w:val="en-US"/>
        </w:rPr>
        <w:t>before the procedure, as well the</w:t>
      </w:r>
      <w:r w:rsidRPr="00F45153">
        <w:rPr>
          <w:rFonts w:ascii="Book Antiqua" w:hAnsi="Book Antiqua" w:cs="Arial"/>
          <w:bCs/>
          <w:lang w:val="en-US"/>
        </w:rPr>
        <w:t xml:space="preserve"> adequate timing for the resumption of therapy after</w:t>
      </w:r>
      <w:r w:rsidR="00FD38A7" w:rsidRPr="00F45153">
        <w:rPr>
          <w:rFonts w:ascii="Book Antiqua" w:hAnsi="Book Antiqua" w:cs="Arial"/>
          <w:bCs/>
          <w:lang w:val="en-US"/>
        </w:rPr>
        <w:t xml:space="preserve"> endoscopy</w:t>
      </w:r>
      <w:r w:rsidRPr="00F45153">
        <w:rPr>
          <w:rFonts w:ascii="Book Antiqua" w:hAnsi="Book Antiqua" w:cs="Arial"/>
          <w:bCs/>
          <w:lang w:val="en-US"/>
        </w:rPr>
        <w:t>.</w:t>
      </w:r>
      <w:r w:rsidR="00FC7F91">
        <w:rPr>
          <w:rFonts w:ascii="Book Antiqua" w:hAnsi="Book Antiqua" w:cs="Arial"/>
          <w:color w:val="000000" w:themeColor="text1"/>
          <w:shd w:val="clear" w:color="auto" w:fill="FFFFFF"/>
          <w:lang w:val="en-US"/>
        </w:rPr>
        <w:t xml:space="preserve"> </w:t>
      </w:r>
      <w:r w:rsidRPr="00F45153">
        <w:rPr>
          <w:rFonts w:ascii="Book Antiqua" w:hAnsi="Book Antiqua" w:cs="Arial"/>
          <w:bCs/>
          <w:lang w:val="en-US"/>
        </w:rPr>
        <w:t xml:space="preserve">The aim of this review is to </w:t>
      </w:r>
      <w:r w:rsidR="001E3BEB" w:rsidRPr="00F45153">
        <w:rPr>
          <w:rFonts w:ascii="Book Antiqua" w:hAnsi="Book Antiqua" w:cs="Arial"/>
          <w:bCs/>
          <w:lang w:val="en-US"/>
        </w:rPr>
        <w:t>analyze</w:t>
      </w:r>
      <w:r w:rsidRPr="00F45153">
        <w:rPr>
          <w:rFonts w:ascii="Book Antiqua" w:hAnsi="Book Antiqua" w:cs="Arial"/>
          <w:bCs/>
          <w:lang w:val="en-US"/>
        </w:rPr>
        <w:t xml:space="preserve"> current evidence from literature </w:t>
      </w:r>
      <w:r w:rsidR="007162A9" w:rsidRPr="00F45153">
        <w:rPr>
          <w:rFonts w:ascii="Book Antiqua" w:hAnsi="Book Antiqua" w:cs="Arial"/>
          <w:bCs/>
          <w:lang w:val="en-US"/>
        </w:rPr>
        <w:t xml:space="preserve">assessing, </w:t>
      </w:r>
      <w:r w:rsidR="007162A9" w:rsidRPr="00F45153">
        <w:rPr>
          <w:rFonts w:ascii="Book Antiqua" w:hAnsi="Book Antiqua" w:cs="Arial"/>
          <w:lang w:val="en-US"/>
        </w:rPr>
        <w:t xml:space="preserve">for each procedure, the </w:t>
      </w:r>
      <w:r w:rsidR="00FD38A7" w:rsidRPr="00F45153">
        <w:rPr>
          <w:rFonts w:ascii="Book Antiqua" w:hAnsi="Book Antiqua" w:cs="Arial"/>
          <w:lang w:val="en-US"/>
        </w:rPr>
        <w:t xml:space="preserve">basal risk of </w:t>
      </w:r>
      <w:r w:rsidR="007162A9" w:rsidRPr="00F45153">
        <w:rPr>
          <w:rFonts w:ascii="Book Antiqua" w:hAnsi="Book Antiqua" w:cs="Arial"/>
          <w:lang w:val="en-US"/>
        </w:rPr>
        <w:t>bleeding and the risk of bleeding in patients taking anticoagulant</w:t>
      </w:r>
      <w:r w:rsidR="00AB4860" w:rsidRPr="00F45153">
        <w:rPr>
          <w:rFonts w:ascii="Book Antiqua" w:hAnsi="Book Antiqua" w:cs="Arial"/>
          <w:lang w:val="en-US"/>
        </w:rPr>
        <w:t>, as well as t</w:t>
      </w:r>
      <w:r w:rsidR="007162A9" w:rsidRPr="00F45153">
        <w:rPr>
          <w:rFonts w:ascii="Book Antiqua" w:hAnsi="Book Antiqua" w:cs="Arial"/>
          <w:lang w:val="en-US"/>
        </w:rPr>
        <w:t xml:space="preserve">o review the recommendation </w:t>
      </w:r>
      <w:r w:rsidR="007D0BF0" w:rsidRPr="00F45153">
        <w:rPr>
          <w:rFonts w:ascii="Book Antiqua" w:hAnsi="Book Antiqua" w:cs="Arial"/>
          <w:lang w:val="en-US"/>
        </w:rPr>
        <w:t xml:space="preserve">of </w:t>
      </w:r>
      <w:r w:rsidR="00AB4860" w:rsidRPr="00F45153">
        <w:rPr>
          <w:rFonts w:ascii="Book Antiqua" w:hAnsi="Book Antiqua" w:cs="Arial"/>
          <w:lang w:val="en-US"/>
        </w:rPr>
        <w:t>Ame</w:t>
      </w:r>
      <w:r w:rsidR="00B94F94" w:rsidRPr="00F45153">
        <w:rPr>
          <w:rFonts w:ascii="Book Antiqua" w:hAnsi="Book Antiqua" w:cs="Arial"/>
          <w:lang w:val="en-US"/>
        </w:rPr>
        <w:t>rican society</w:t>
      </w:r>
      <w:r w:rsidR="00B94F94">
        <w:rPr>
          <w:rFonts w:ascii="Book Antiqua" w:hAnsi="Book Antiqua" w:cs="Arial"/>
          <w:lang w:val="en-US"/>
        </w:rPr>
        <w:t xml:space="preserve"> for gastrointestinal endoscopy</w:t>
      </w:r>
      <w:r w:rsidR="00AB4860" w:rsidRPr="00F45153">
        <w:rPr>
          <w:rFonts w:ascii="Book Antiqua" w:hAnsi="Book Antiqua" w:cs="Arial"/>
          <w:lang w:val="en-US"/>
        </w:rPr>
        <w:t xml:space="preserve">, European </w:t>
      </w:r>
      <w:r w:rsidR="00B94F94" w:rsidRPr="00F45153">
        <w:rPr>
          <w:rFonts w:ascii="Book Antiqua" w:hAnsi="Book Antiqua" w:cs="Arial"/>
          <w:lang w:val="en-US"/>
        </w:rPr>
        <w:t>society of gastrointestinal end</w:t>
      </w:r>
      <w:r w:rsidR="00AB4860" w:rsidRPr="00F45153">
        <w:rPr>
          <w:rFonts w:ascii="Book Antiqua" w:hAnsi="Book Antiqua" w:cs="Arial"/>
          <w:lang w:val="en-US"/>
        </w:rPr>
        <w:t xml:space="preserve">oscopy and British </w:t>
      </w:r>
      <w:r w:rsidR="00B94F94" w:rsidRPr="00F45153">
        <w:rPr>
          <w:rFonts w:ascii="Book Antiqua" w:hAnsi="Book Antiqua" w:cs="Arial"/>
          <w:lang w:val="en-US"/>
        </w:rPr>
        <w:t>society of gastro</w:t>
      </w:r>
      <w:r w:rsidR="00B94F94">
        <w:rPr>
          <w:rFonts w:ascii="Book Antiqua" w:hAnsi="Book Antiqua" w:cs="Arial"/>
          <w:lang w:val="en-US"/>
        </w:rPr>
        <w:t>enterology</w:t>
      </w:r>
      <w:r w:rsidR="00AB4860" w:rsidRPr="00F45153">
        <w:rPr>
          <w:rFonts w:ascii="Book Antiqua" w:hAnsi="Book Antiqua" w:cs="Arial"/>
          <w:lang w:val="en-US"/>
        </w:rPr>
        <w:t xml:space="preserve"> and</w:t>
      </w:r>
      <w:r w:rsidR="00B94F94">
        <w:rPr>
          <w:rFonts w:ascii="Book Antiqua" w:eastAsiaTheme="minorEastAsia" w:hAnsi="Book Antiqua" w:cs="Arial" w:hint="eastAsia"/>
          <w:lang w:val="en-US" w:eastAsia="zh-CN"/>
        </w:rPr>
        <w:t xml:space="preserve"> </w:t>
      </w:r>
      <w:r w:rsidR="00AB4860" w:rsidRPr="00F45153">
        <w:rPr>
          <w:rFonts w:ascii="Book Antiqua" w:hAnsi="Book Antiqua" w:cs="Arial"/>
          <w:lang w:val="en-US"/>
        </w:rPr>
        <w:t xml:space="preserve">Asian </w:t>
      </w:r>
      <w:r w:rsidR="00B94F94" w:rsidRPr="00F45153">
        <w:rPr>
          <w:rFonts w:ascii="Book Antiqua" w:hAnsi="Book Antiqua" w:cs="Arial"/>
          <w:lang w:val="en-US"/>
        </w:rPr>
        <w:t>pacific association of gastroenterol</w:t>
      </w:r>
      <w:r w:rsidR="00AB4860" w:rsidRPr="00F45153">
        <w:rPr>
          <w:rFonts w:ascii="Book Antiqua" w:hAnsi="Book Antiqua" w:cs="Arial"/>
          <w:lang w:val="en-US"/>
        </w:rPr>
        <w:t xml:space="preserve">ogy and Asian </w:t>
      </w:r>
      <w:r w:rsidR="00B94F94" w:rsidRPr="00F45153">
        <w:rPr>
          <w:rFonts w:ascii="Book Antiqua" w:hAnsi="Book Antiqua" w:cs="Arial"/>
          <w:lang w:val="en-US"/>
        </w:rPr>
        <w:t>pacific society for digestive e</w:t>
      </w:r>
      <w:r w:rsidR="00B94F94">
        <w:rPr>
          <w:rFonts w:ascii="Book Antiqua" w:hAnsi="Book Antiqua" w:cs="Arial"/>
          <w:lang w:val="en-US"/>
        </w:rPr>
        <w:t>ndoscopy</w:t>
      </w:r>
      <w:r w:rsidR="00AB4860" w:rsidRPr="00F45153">
        <w:rPr>
          <w:rFonts w:ascii="Book Antiqua" w:hAnsi="Book Antiqua" w:cs="Arial"/>
          <w:lang w:val="en-US"/>
        </w:rPr>
        <w:t xml:space="preserve"> guidelines </w:t>
      </w:r>
      <w:r w:rsidR="007162A9" w:rsidRPr="00F45153">
        <w:rPr>
          <w:rFonts w:ascii="Book Antiqua" w:hAnsi="Book Antiqua" w:cs="Arial"/>
          <w:lang w:val="en-US"/>
        </w:rPr>
        <w:t xml:space="preserve">for </w:t>
      </w:r>
      <w:r w:rsidRPr="00F45153">
        <w:rPr>
          <w:rFonts w:ascii="Book Antiqua" w:hAnsi="Book Antiqua" w:cs="Arial"/>
          <w:bCs/>
          <w:lang w:val="en-US"/>
        </w:rPr>
        <w:t>the management of anticoagulants in urgent and elective endoscopic procedures.</w:t>
      </w:r>
    </w:p>
    <w:p w:rsidR="00E300C1" w:rsidRPr="00F45153" w:rsidRDefault="00E300C1" w:rsidP="00F45153">
      <w:pPr>
        <w:adjustRightInd w:val="0"/>
        <w:snapToGrid w:val="0"/>
        <w:spacing w:line="360" w:lineRule="auto"/>
        <w:jc w:val="both"/>
        <w:rPr>
          <w:rFonts w:ascii="Book Antiqua" w:hAnsi="Book Antiqua" w:cs="Arial"/>
          <w:bCs/>
          <w:lang w:val="en-US"/>
        </w:rPr>
      </w:pPr>
    </w:p>
    <w:p w:rsidR="002717FD" w:rsidRPr="00F45153" w:rsidRDefault="002717FD" w:rsidP="00F45153">
      <w:pPr>
        <w:widowControl w:val="0"/>
        <w:autoSpaceDE w:val="0"/>
        <w:adjustRightInd w:val="0"/>
        <w:snapToGrid w:val="0"/>
        <w:spacing w:line="360" w:lineRule="auto"/>
        <w:jc w:val="both"/>
        <w:rPr>
          <w:rFonts w:ascii="Book Antiqua" w:eastAsiaTheme="minorEastAsia" w:hAnsi="Book Antiqua" w:cs="Arial"/>
          <w:lang w:val="en-US" w:eastAsia="zh-CN"/>
        </w:rPr>
      </w:pPr>
      <w:r w:rsidRPr="00F45153">
        <w:rPr>
          <w:rFonts w:ascii="Book Antiqua" w:hAnsi="Book Antiqua" w:cs="Arial"/>
          <w:b/>
          <w:lang w:val="en-US"/>
        </w:rPr>
        <w:t>Key</w:t>
      </w:r>
      <w:r w:rsidR="007D0D58" w:rsidRPr="00F45153">
        <w:rPr>
          <w:rFonts w:ascii="Book Antiqua" w:eastAsiaTheme="minorEastAsia" w:hAnsi="Book Antiqua" w:cs="Arial" w:hint="eastAsia"/>
          <w:b/>
          <w:lang w:val="en-US" w:eastAsia="zh-CN"/>
        </w:rPr>
        <w:t xml:space="preserve"> </w:t>
      </w:r>
      <w:r w:rsidRPr="00F45153">
        <w:rPr>
          <w:rFonts w:ascii="Book Antiqua" w:hAnsi="Book Antiqua" w:cs="Arial"/>
          <w:b/>
          <w:lang w:val="en-US"/>
        </w:rPr>
        <w:t xml:space="preserve">words: </w:t>
      </w:r>
      <w:r w:rsidR="007D0D58" w:rsidRPr="00F45153">
        <w:rPr>
          <w:rFonts w:ascii="Book Antiqua" w:hAnsi="Book Antiqua" w:cs="Arial"/>
          <w:bCs/>
          <w:lang w:val="en-US"/>
        </w:rPr>
        <w:t>Antiplatelet</w:t>
      </w:r>
      <w:r w:rsidR="007D0D58" w:rsidRPr="00F45153">
        <w:rPr>
          <w:rFonts w:ascii="Book Antiqua" w:eastAsiaTheme="minorEastAsia" w:hAnsi="Book Antiqua" w:cs="Arial" w:hint="eastAsia"/>
          <w:bCs/>
          <w:lang w:val="en-US" w:eastAsia="zh-CN"/>
        </w:rPr>
        <w:t>;</w:t>
      </w:r>
      <w:r w:rsidRPr="00F45153">
        <w:rPr>
          <w:rFonts w:ascii="Book Antiqua" w:hAnsi="Book Antiqua" w:cs="Arial"/>
          <w:bCs/>
          <w:lang w:val="en-US"/>
        </w:rPr>
        <w:t xml:space="preserve"> Anticoagulant</w:t>
      </w:r>
      <w:r w:rsidR="007D0D58" w:rsidRPr="00F45153">
        <w:rPr>
          <w:rFonts w:ascii="Book Antiqua" w:eastAsiaTheme="minorEastAsia" w:hAnsi="Book Antiqua" w:cs="Arial" w:hint="eastAsia"/>
          <w:lang w:val="en-US" w:eastAsia="zh-CN"/>
        </w:rPr>
        <w:t>;</w:t>
      </w:r>
      <w:r w:rsidR="007D0D58" w:rsidRPr="00F45153">
        <w:rPr>
          <w:rFonts w:ascii="Book Antiqua" w:hAnsi="Book Antiqua" w:cs="Arial"/>
          <w:lang w:val="en-US"/>
        </w:rPr>
        <w:t xml:space="preserve"> Endoscopy</w:t>
      </w:r>
      <w:r w:rsidR="007D0D58" w:rsidRPr="00F45153">
        <w:rPr>
          <w:rFonts w:ascii="Book Antiqua" w:eastAsiaTheme="minorEastAsia" w:hAnsi="Book Antiqua" w:cs="Arial" w:hint="eastAsia"/>
          <w:lang w:val="en-US" w:eastAsia="zh-CN"/>
        </w:rPr>
        <w:t>;</w:t>
      </w:r>
      <w:r w:rsidR="007D0D58" w:rsidRPr="00F45153">
        <w:rPr>
          <w:rFonts w:ascii="Book Antiqua" w:hAnsi="Book Antiqua" w:cs="Arial"/>
          <w:lang w:val="en-US"/>
        </w:rPr>
        <w:t xml:space="preserve"> Management</w:t>
      </w:r>
      <w:r w:rsidR="007D0D58" w:rsidRPr="00F45153">
        <w:rPr>
          <w:rFonts w:ascii="Book Antiqua" w:eastAsiaTheme="minorEastAsia" w:hAnsi="Book Antiqua" w:cs="Arial" w:hint="eastAsia"/>
          <w:lang w:val="en-US" w:eastAsia="zh-CN"/>
        </w:rPr>
        <w:t>;</w:t>
      </w:r>
      <w:r w:rsidRPr="00F45153">
        <w:rPr>
          <w:rFonts w:ascii="Book Antiqua" w:hAnsi="Book Antiqua" w:cs="Arial"/>
          <w:lang w:val="en-US"/>
        </w:rPr>
        <w:t xml:space="preserve"> Bleeding</w:t>
      </w:r>
      <w:r w:rsidR="007D0D58" w:rsidRPr="00F45153">
        <w:rPr>
          <w:rFonts w:ascii="Book Antiqua" w:eastAsiaTheme="minorEastAsia" w:hAnsi="Book Antiqua" w:cs="Arial" w:hint="eastAsia"/>
          <w:lang w:val="en-US" w:eastAsia="zh-CN"/>
        </w:rPr>
        <w:t>;</w:t>
      </w:r>
      <w:r w:rsidR="007D0D58" w:rsidRPr="00F45153">
        <w:rPr>
          <w:rFonts w:ascii="Book Antiqua" w:hAnsi="Book Antiqua" w:cs="Arial"/>
          <w:lang w:val="en-US"/>
        </w:rPr>
        <w:t xml:space="preserve"> Risk</w:t>
      </w:r>
    </w:p>
    <w:p w:rsidR="00604E3F" w:rsidRPr="00F45153" w:rsidRDefault="00604E3F" w:rsidP="00F45153">
      <w:pPr>
        <w:widowControl w:val="0"/>
        <w:autoSpaceDE w:val="0"/>
        <w:adjustRightInd w:val="0"/>
        <w:snapToGrid w:val="0"/>
        <w:spacing w:line="360" w:lineRule="auto"/>
        <w:jc w:val="both"/>
        <w:rPr>
          <w:rFonts w:ascii="Book Antiqua" w:hAnsi="Book Antiqua" w:cs="Arial"/>
          <w:b/>
          <w:lang w:val="en-US"/>
        </w:rPr>
      </w:pPr>
    </w:p>
    <w:p w:rsidR="00546777" w:rsidRPr="00B77426" w:rsidRDefault="00604E3F" w:rsidP="00546777">
      <w:pPr>
        <w:autoSpaceDE w:val="0"/>
        <w:autoSpaceDN w:val="0"/>
        <w:adjustRightInd w:val="0"/>
        <w:snapToGrid w:val="0"/>
        <w:spacing w:line="360" w:lineRule="auto"/>
        <w:rPr>
          <w:rFonts w:ascii="Book Antiqua" w:eastAsiaTheme="minorEastAsia" w:hAnsi="Book Antiqua" w:hint="eastAsia"/>
          <w:lang w:eastAsia="zh-CN"/>
        </w:rPr>
      </w:pPr>
      <w:r w:rsidRPr="00F45153">
        <w:rPr>
          <w:rFonts w:ascii="Book Antiqua" w:hAnsi="Book Antiqua"/>
          <w:lang w:val="en-US"/>
        </w:rPr>
        <w:t xml:space="preserve">Maida M, Sferrazza S, Maida C, </w:t>
      </w:r>
      <w:proofErr w:type="spellStart"/>
      <w:r w:rsidRPr="00F45153">
        <w:rPr>
          <w:rFonts w:ascii="Book Antiqua" w:hAnsi="Book Antiqua"/>
          <w:lang w:val="en-US"/>
        </w:rPr>
        <w:t>Morreale</w:t>
      </w:r>
      <w:proofErr w:type="spellEnd"/>
      <w:r w:rsidRPr="00F45153">
        <w:rPr>
          <w:rFonts w:ascii="Book Antiqua" w:hAnsi="Book Antiqua"/>
          <w:lang w:val="en-US"/>
        </w:rPr>
        <w:t xml:space="preserve"> GC, </w:t>
      </w:r>
      <w:proofErr w:type="spellStart"/>
      <w:r w:rsidRPr="00F45153">
        <w:rPr>
          <w:rFonts w:ascii="Book Antiqua" w:hAnsi="Book Antiqua"/>
          <w:lang w:val="en-US"/>
        </w:rPr>
        <w:t>Vitello</w:t>
      </w:r>
      <w:proofErr w:type="spellEnd"/>
      <w:r w:rsidRPr="00F45153">
        <w:rPr>
          <w:rFonts w:ascii="Book Antiqua" w:hAnsi="Book Antiqua"/>
          <w:lang w:val="en-US"/>
        </w:rPr>
        <w:t xml:space="preserve"> A, Longo G, </w:t>
      </w:r>
      <w:proofErr w:type="spellStart"/>
      <w:r w:rsidRPr="00F45153">
        <w:rPr>
          <w:rFonts w:ascii="Book Antiqua" w:hAnsi="Book Antiqua"/>
          <w:lang w:val="en-US"/>
        </w:rPr>
        <w:t>Garofalo</w:t>
      </w:r>
      <w:proofErr w:type="spellEnd"/>
      <w:r w:rsidRPr="00F45153">
        <w:rPr>
          <w:rFonts w:ascii="Book Antiqua" w:hAnsi="Book Antiqua"/>
          <w:lang w:val="en-US"/>
        </w:rPr>
        <w:t xml:space="preserve"> V, </w:t>
      </w:r>
      <w:proofErr w:type="spellStart"/>
      <w:r w:rsidRPr="00F45153">
        <w:rPr>
          <w:rFonts w:ascii="Book Antiqua" w:hAnsi="Book Antiqua"/>
          <w:lang w:val="en-US"/>
        </w:rPr>
        <w:t>Sinagra</w:t>
      </w:r>
      <w:proofErr w:type="spellEnd"/>
      <w:r w:rsidRPr="00F45153">
        <w:rPr>
          <w:rFonts w:ascii="Book Antiqua" w:hAnsi="Book Antiqua"/>
          <w:lang w:val="en-US"/>
        </w:rPr>
        <w:t xml:space="preserve"> E. Management of antiplatelet or anticoagulant therapy in endoscopy: </w:t>
      </w:r>
      <w:r w:rsidR="007A34A4" w:rsidRPr="00F45153">
        <w:rPr>
          <w:rFonts w:ascii="Book Antiqua" w:hAnsi="Book Antiqua"/>
          <w:lang w:val="en-US"/>
        </w:rPr>
        <w:t xml:space="preserve">A </w:t>
      </w:r>
      <w:r w:rsidRPr="00F45153">
        <w:rPr>
          <w:rFonts w:ascii="Book Antiqua" w:hAnsi="Book Antiqua"/>
          <w:lang w:val="en-US"/>
        </w:rPr>
        <w:t xml:space="preserve">review of literature. </w:t>
      </w:r>
      <w:r w:rsidRPr="00F45153">
        <w:rPr>
          <w:rFonts w:ascii="Book Antiqua" w:hAnsi="Book Antiqua"/>
          <w:i/>
          <w:lang w:val="en-US"/>
        </w:rPr>
        <w:t xml:space="preserve">World J </w:t>
      </w:r>
      <w:proofErr w:type="spellStart"/>
      <w:r w:rsidRPr="00F45153">
        <w:rPr>
          <w:rFonts w:ascii="Book Antiqua" w:hAnsi="Book Antiqua"/>
          <w:i/>
          <w:lang w:val="en-US"/>
        </w:rPr>
        <w:t>Gastrointest</w:t>
      </w:r>
      <w:proofErr w:type="spellEnd"/>
      <w:r w:rsidRPr="00F45153">
        <w:rPr>
          <w:rFonts w:ascii="Book Antiqua" w:hAnsi="Book Antiqua"/>
          <w:i/>
          <w:lang w:val="en-US"/>
        </w:rPr>
        <w:t xml:space="preserve"> </w:t>
      </w:r>
      <w:proofErr w:type="spellStart"/>
      <w:r w:rsidRPr="00F45153">
        <w:rPr>
          <w:rFonts w:ascii="Book Antiqua" w:hAnsi="Book Antiqua"/>
          <w:i/>
          <w:lang w:val="en-US"/>
        </w:rPr>
        <w:t>Endosc</w:t>
      </w:r>
      <w:proofErr w:type="spellEnd"/>
      <w:r w:rsidRPr="00F45153">
        <w:rPr>
          <w:rFonts w:ascii="Book Antiqua" w:hAnsi="Book Antiqua"/>
          <w:lang w:val="en-US"/>
        </w:rPr>
        <w:t xml:space="preserve"> </w:t>
      </w:r>
      <w:r w:rsidR="00546777" w:rsidRPr="00EA79D4">
        <w:rPr>
          <w:rFonts w:ascii="Book Antiqua" w:hAnsi="Book Antiqua"/>
        </w:rPr>
        <w:t>2020; 12(</w:t>
      </w:r>
      <w:r w:rsidR="00546777">
        <w:rPr>
          <w:rFonts w:ascii="Book Antiqua" w:eastAsiaTheme="minorEastAsia" w:hAnsi="Book Antiqua" w:hint="eastAsia"/>
          <w:lang w:eastAsia="zh-CN"/>
        </w:rPr>
        <w:t>6</w:t>
      </w:r>
      <w:r w:rsidR="00B77426">
        <w:rPr>
          <w:rFonts w:ascii="Book Antiqua" w:hAnsi="Book Antiqua"/>
        </w:rPr>
        <w:t>): 172-192</w:t>
      </w:r>
      <w:bookmarkStart w:id="18" w:name="_GoBack"/>
      <w:bookmarkEnd w:id="18"/>
    </w:p>
    <w:p w:rsidR="00546777" w:rsidRPr="00B77426" w:rsidRDefault="00546777" w:rsidP="00546777">
      <w:pPr>
        <w:autoSpaceDE w:val="0"/>
        <w:autoSpaceDN w:val="0"/>
        <w:adjustRightInd w:val="0"/>
        <w:snapToGrid w:val="0"/>
        <w:spacing w:line="360" w:lineRule="auto"/>
        <w:rPr>
          <w:rFonts w:ascii="Book Antiqua" w:eastAsiaTheme="minorEastAsia" w:hAnsi="Book Antiqua" w:hint="eastAsia"/>
          <w:lang w:eastAsia="zh-CN"/>
        </w:rPr>
      </w:pPr>
      <w:r w:rsidRPr="00EA79D4">
        <w:rPr>
          <w:rFonts w:ascii="Book Antiqua" w:hAnsi="Book Antiqua"/>
          <w:b/>
        </w:rPr>
        <w:t>URL</w:t>
      </w:r>
      <w:r w:rsidRPr="00EA79D4">
        <w:rPr>
          <w:rFonts w:ascii="Book Antiqua" w:hAnsi="Book Antiqua"/>
        </w:rPr>
        <w:t>: https://www.wjgnet.com/1948-5190/full/v12/i</w:t>
      </w:r>
      <w:r>
        <w:rPr>
          <w:rFonts w:ascii="Book Antiqua" w:eastAsiaTheme="minorEastAsia" w:hAnsi="Book Antiqua" w:hint="eastAsia"/>
          <w:lang w:eastAsia="zh-CN"/>
        </w:rPr>
        <w:t>6</w:t>
      </w:r>
      <w:r w:rsidRPr="00EA79D4">
        <w:rPr>
          <w:rFonts w:ascii="Book Antiqua" w:hAnsi="Book Antiqua"/>
        </w:rPr>
        <w:t>/</w:t>
      </w:r>
      <w:r w:rsidR="00B77426">
        <w:rPr>
          <w:rFonts w:ascii="Book Antiqua" w:hAnsi="Book Antiqua"/>
        </w:rPr>
        <w:t>172.htm</w:t>
      </w:r>
    </w:p>
    <w:p w:rsidR="00546777" w:rsidRPr="00EA79D4" w:rsidRDefault="00546777" w:rsidP="00546777">
      <w:pPr>
        <w:autoSpaceDE w:val="0"/>
        <w:autoSpaceDN w:val="0"/>
        <w:adjustRightInd w:val="0"/>
        <w:snapToGrid w:val="0"/>
        <w:spacing w:line="360" w:lineRule="auto"/>
        <w:rPr>
          <w:rFonts w:ascii="Book Antiqua" w:eastAsia="MS Gothic" w:hAnsi="Book Antiqua" w:cs="MS Gothic"/>
          <w:color w:val="000000" w:themeColor="text1"/>
        </w:rPr>
      </w:pPr>
      <w:r w:rsidRPr="00EA79D4">
        <w:rPr>
          <w:rFonts w:ascii="Book Antiqua" w:hAnsi="Book Antiqua"/>
          <w:b/>
        </w:rPr>
        <w:t>DOI:</w:t>
      </w:r>
      <w:r w:rsidRPr="00EA79D4">
        <w:rPr>
          <w:rFonts w:ascii="Book Antiqua" w:hAnsi="Book Antiqua"/>
        </w:rPr>
        <w:t xml:space="preserve"> https://dx.doi.org/10.4253/wjge.v12.i</w:t>
      </w:r>
      <w:r>
        <w:rPr>
          <w:rFonts w:ascii="Book Antiqua" w:eastAsiaTheme="minorEastAsia" w:hAnsi="Book Antiqua" w:hint="eastAsia"/>
          <w:lang w:eastAsia="zh-CN"/>
        </w:rPr>
        <w:t>6</w:t>
      </w:r>
      <w:r w:rsidRPr="00EA79D4">
        <w:rPr>
          <w:rFonts w:ascii="Book Antiqua" w:hAnsi="Book Antiqua"/>
        </w:rPr>
        <w:t>.</w:t>
      </w:r>
      <w:r w:rsidR="00B77426">
        <w:rPr>
          <w:rFonts w:ascii="Book Antiqua" w:hAnsi="Book Antiqua"/>
        </w:rPr>
        <w:t>172</w:t>
      </w:r>
    </w:p>
    <w:p w:rsidR="00E300C1" w:rsidRPr="00F45153" w:rsidRDefault="00E300C1" w:rsidP="00546777">
      <w:pPr>
        <w:adjustRightInd w:val="0"/>
        <w:snapToGrid w:val="0"/>
        <w:spacing w:line="360" w:lineRule="auto"/>
        <w:jc w:val="both"/>
        <w:rPr>
          <w:rFonts w:ascii="Book Antiqua" w:hAnsi="Book Antiqua" w:cs="Arial"/>
          <w:b/>
          <w:lang w:val="en-US"/>
        </w:rPr>
      </w:pPr>
    </w:p>
    <w:p w:rsidR="002717FD" w:rsidRPr="00F45153" w:rsidRDefault="002717FD" w:rsidP="00F45153">
      <w:pPr>
        <w:widowControl w:val="0"/>
        <w:autoSpaceDE w:val="0"/>
        <w:adjustRightInd w:val="0"/>
        <w:snapToGrid w:val="0"/>
        <w:spacing w:line="360" w:lineRule="auto"/>
        <w:jc w:val="both"/>
        <w:rPr>
          <w:rFonts w:ascii="Book Antiqua" w:eastAsiaTheme="minorEastAsia" w:hAnsi="Book Antiqua" w:cs="Arial"/>
          <w:b/>
          <w:lang w:val="en-US" w:eastAsia="zh-CN"/>
        </w:rPr>
      </w:pPr>
      <w:r w:rsidRPr="00F45153">
        <w:rPr>
          <w:rFonts w:ascii="Book Antiqua" w:hAnsi="Book Antiqua" w:cs="Arial"/>
          <w:b/>
          <w:lang w:val="en-US"/>
        </w:rPr>
        <w:t>C</w:t>
      </w:r>
      <w:r w:rsidR="007D0D58" w:rsidRPr="00F45153">
        <w:rPr>
          <w:rFonts w:ascii="Book Antiqua" w:hAnsi="Book Antiqua" w:cs="Arial"/>
          <w:b/>
          <w:lang w:val="en-US"/>
        </w:rPr>
        <w:t>ore tip</w:t>
      </w:r>
      <w:r w:rsidR="007D0D58" w:rsidRPr="00F45153">
        <w:rPr>
          <w:rFonts w:ascii="Book Antiqua" w:eastAsiaTheme="minorEastAsia" w:hAnsi="Book Antiqua" w:cs="Arial" w:hint="eastAsia"/>
          <w:b/>
          <w:lang w:val="en-US" w:eastAsia="zh-CN"/>
        </w:rPr>
        <w:t xml:space="preserve">: </w:t>
      </w:r>
      <w:r w:rsidRPr="00F45153">
        <w:rPr>
          <w:rFonts w:ascii="Book Antiqua" w:hAnsi="Book Antiqua" w:cs="Arial"/>
          <w:color w:val="000000" w:themeColor="text1"/>
          <w:shd w:val="clear" w:color="auto" w:fill="FFFFFF"/>
          <w:lang w:val="en-US"/>
        </w:rPr>
        <w:t xml:space="preserve">Endoscopic procedures hold a basal risk of bleeding and they are more performed in patients taking antiplatelet and anticoagulant agents, increasing the potential risk of intraprocedural and delayed bleeding. </w:t>
      </w:r>
      <w:r w:rsidRPr="00F45153">
        <w:rPr>
          <w:rFonts w:ascii="Book Antiqua" w:hAnsi="Book Antiqua" w:cs="Arial"/>
          <w:bCs/>
          <w:lang w:val="en-US"/>
        </w:rPr>
        <w:t xml:space="preserve">The aim of this review is to analyze current evidence from literature assessing, </w:t>
      </w:r>
      <w:r w:rsidRPr="00F45153">
        <w:rPr>
          <w:rFonts w:ascii="Book Antiqua" w:hAnsi="Book Antiqua" w:cs="Arial"/>
          <w:lang w:val="en-US"/>
        </w:rPr>
        <w:t xml:space="preserve">for each procedure, the basal </w:t>
      </w:r>
      <w:r w:rsidR="006C491D" w:rsidRPr="00F45153">
        <w:rPr>
          <w:rFonts w:ascii="Book Antiqua" w:hAnsi="Book Antiqua" w:cs="Arial"/>
          <w:lang w:val="en-US"/>
        </w:rPr>
        <w:t xml:space="preserve">bleeding </w:t>
      </w:r>
      <w:r w:rsidRPr="00F45153">
        <w:rPr>
          <w:rFonts w:ascii="Book Antiqua" w:hAnsi="Book Antiqua" w:cs="Arial"/>
          <w:lang w:val="en-US"/>
        </w:rPr>
        <w:t>risk and the risk of bleeding in patients taking anticoagulant</w:t>
      </w:r>
      <w:r w:rsidR="006C491D" w:rsidRPr="00F45153">
        <w:rPr>
          <w:rFonts w:ascii="Book Antiqua" w:hAnsi="Book Antiqua" w:cs="Arial"/>
          <w:lang w:val="en-US"/>
        </w:rPr>
        <w:t>s</w:t>
      </w:r>
      <w:r w:rsidRPr="00F45153">
        <w:rPr>
          <w:rFonts w:ascii="Book Antiqua" w:hAnsi="Book Antiqua" w:cs="Arial"/>
          <w:lang w:val="en-US"/>
        </w:rPr>
        <w:t xml:space="preserve">, as well as to review the recommendation of </w:t>
      </w:r>
      <w:r w:rsidR="00252513" w:rsidRPr="00F45153">
        <w:rPr>
          <w:rFonts w:ascii="Book Antiqua" w:hAnsi="Book Antiqua" w:cs="Arial"/>
          <w:lang w:val="en-US"/>
        </w:rPr>
        <w:t xml:space="preserve">international </w:t>
      </w:r>
      <w:r w:rsidRPr="00F45153">
        <w:rPr>
          <w:rFonts w:ascii="Book Antiqua" w:hAnsi="Book Antiqua" w:cs="Arial"/>
          <w:lang w:val="en-US"/>
        </w:rPr>
        <w:t xml:space="preserve">guidelines for </w:t>
      </w:r>
      <w:r w:rsidRPr="00F45153">
        <w:rPr>
          <w:rFonts w:ascii="Book Antiqua" w:hAnsi="Book Antiqua" w:cs="Arial"/>
          <w:bCs/>
          <w:lang w:val="en-US"/>
        </w:rPr>
        <w:t xml:space="preserve">the management of anticoagulants in </w:t>
      </w:r>
      <w:r w:rsidRPr="00F45153">
        <w:rPr>
          <w:rFonts w:ascii="Book Antiqua" w:hAnsi="Book Antiqua" w:cs="Arial"/>
          <w:bCs/>
          <w:lang w:val="en-US"/>
        </w:rPr>
        <w:lastRenderedPageBreak/>
        <w:t>urgent and elective endoscopic procedures.</w:t>
      </w:r>
    </w:p>
    <w:p w:rsidR="00C319F0" w:rsidRPr="00F45153" w:rsidRDefault="00BA5489" w:rsidP="00F45153">
      <w:pPr>
        <w:adjustRightInd w:val="0"/>
        <w:snapToGrid w:val="0"/>
        <w:spacing w:line="360" w:lineRule="auto"/>
        <w:jc w:val="both"/>
        <w:rPr>
          <w:rFonts w:ascii="Book Antiqua" w:hAnsi="Book Antiqua" w:cs="Arial"/>
          <w:u w:val="single"/>
          <w:lang w:val="en-US"/>
        </w:rPr>
      </w:pPr>
      <w:r w:rsidRPr="00F45153">
        <w:rPr>
          <w:rFonts w:ascii="Book Antiqua" w:hAnsi="Book Antiqua" w:cs="Arial"/>
          <w:b/>
          <w:bCs/>
          <w:lang w:val="en-US"/>
        </w:rPr>
        <w:br w:type="page"/>
      </w:r>
      <w:r w:rsidRPr="00F45153">
        <w:rPr>
          <w:rFonts w:ascii="Book Antiqua" w:hAnsi="Book Antiqua" w:cs="Arial"/>
          <w:b/>
          <w:bCs/>
          <w:u w:val="single"/>
          <w:lang w:val="en-US"/>
        </w:rPr>
        <w:lastRenderedPageBreak/>
        <w:t>INTRODUCTION</w:t>
      </w:r>
      <w:r w:rsidRPr="00F45153">
        <w:rPr>
          <w:rFonts w:ascii="Book Antiqua" w:hAnsi="Book Antiqua" w:cs="Arial"/>
          <w:u w:val="single"/>
          <w:lang w:val="en-US"/>
        </w:rPr>
        <w:t xml:space="preserve"> </w:t>
      </w:r>
    </w:p>
    <w:p w:rsidR="00BA5489" w:rsidRPr="00F45153" w:rsidRDefault="00BA5489" w:rsidP="00F45153">
      <w:pPr>
        <w:adjustRightInd w:val="0"/>
        <w:snapToGrid w:val="0"/>
        <w:spacing w:line="360" w:lineRule="auto"/>
        <w:jc w:val="both"/>
        <w:rPr>
          <w:rFonts w:ascii="Book Antiqua" w:hAnsi="Book Antiqua" w:cs="Arial"/>
          <w:color w:val="000000" w:themeColor="text1"/>
          <w:shd w:val="clear" w:color="auto" w:fill="FFFFFF"/>
          <w:lang w:val="en-US"/>
        </w:rPr>
      </w:pPr>
      <w:r w:rsidRPr="00F45153">
        <w:rPr>
          <w:rFonts w:ascii="Book Antiqua" w:hAnsi="Book Antiqua" w:cs="Arial"/>
          <w:color w:val="000000" w:themeColor="text1"/>
          <w:shd w:val="clear" w:color="auto" w:fill="FFFFFF"/>
          <w:lang w:val="en-US"/>
        </w:rPr>
        <w:t xml:space="preserve">Endoscopic procedures are commonly performed in patients taking antiplatelet and anticoagulants agents. These antithrombotic medications reduce thromboembolic events by inhibiting platelet aggregation and coagulation and are the most widely prescribed agents in both primary and secondary care </w:t>
      </w:r>
      <w:r w:rsidR="00AE6896" w:rsidRPr="00F45153">
        <w:rPr>
          <w:rFonts w:ascii="Book Antiqua" w:hAnsi="Book Antiqua" w:cs="Arial"/>
          <w:color w:val="000000" w:themeColor="text1"/>
          <w:shd w:val="clear" w:color="auto" w:fill="FFFFFF"/>
          <w:lang w:val="en-US"/>
        </w:rPr>
        <w:t>in</w:t>
      </w:r>
      <w:r w:rsidRPr="00F45153">
        <w:rPr>
          <w:rFonts w:ascii="Book Antiqua" w:hAnsi="Book Antiqua" w:cs="Arial"/>
          <w:color w:val="000000" w:themeColor="text1"/>
          <w:shd w:val="clear" w:color="auto" w:fill="FFFFFF"/>
          <w:lang w:val="en-US"/>
        </w:rPr>
        <w:t xml:space="preserve"> many </w:t>
      </w:r>
      <w:proofErr w:type="gramStart"/>
      <w:r w:rsidRPr="00F45153">
        <w:rPr>
          <w:rFonts w:ascii="Book Antiqua" w:hAnsi="Book Antiqua" w:cs="Arial"/>
          <w:color w:val="000000" w:themeColor="text1"/>
          <w:shd w:val="clear" w:color="auto" w:fill="FFFFFF"/>
          <w:lang w:val="en-US"/>
        </w:rPr>
        <w:t>patients</w:t>
      </w:r>
      <w:r w:rsidRPr="00F45153">
        <w:rPr>
          <w:rFonts w:ascii="Book Antiqua" w:hAnsi="Book Antiqua" w:cs="Arial"/>
          <w:color w:val="000000" w:themeColor="text1"/>
          <w:shd w:val="clear" w:color="auto" w:fill="FFFFFF"/>
          <w:vertAlign w:val="superscript"/>
          <w:lang w:val="en-US"/>
        </w:rPr>
        <w:t>[</w:t>
      </w:r>
      <w:proofErr w:type="gramEnd"/>
      <w:r w:rsidRPr="00F45153">
        <w:rPr>
          <w:rFonts w:ascii="Book Antiqua" w:hAnsi="Book Antiqua" w:cs="Arial"/>
          <w:color w:val="000000" w:themeColor="text1"/>
          <w:shd w:val="clear" w:color="auto" w:fill="FFFFFF"/>
          <w:vertAlign w:val="superscript"/>
          <w:lang w:val="en-US"/>
        </w:rPr>
        <w:t>1]</w:t>
      </w:r>
      <w:r w:rsidRPr="00F45153">
        <w:rPr>
          <w:rFonts w:ascii="Book Antiqua" w:hAnsi="Book Antiqua" w:cs="Arial"/>
          <w:color w:val="000000" w:themeColor="text1"/>
          <w:shd w:val="clear" w:color="auto" w:fill="FFFFFF"/>
          <w:lang w:val="en-US"/>
        </w:rPr>
        <w:t xml:space="preserve">. In addition, a growing number of </w:t>
      </w:r>
      <w:r w:rsidR="00AE6896" w:rsidRPr="00F45153">
        <w:rPr>
          <w:rFonts w:ascii="Book Antiqua" w:hAnsi="Book Antiqua" w:cs="Arial"/>
          <w:color w:val="000000" w:themeColor="text1"/>
          <w:shd w:val="clear" w:color="auto" w:fill="FFFFFF"/>
          <w:lang w:val="en-US"/>
        </w:rPr>
        <w:t>subjects</w:t>
      </w:r>
      <w:r w:rsidRPr="00F45153">
        <w:rPr>
          <w:rFonts w:ascii="Book Antiqua" w:hAnsi="Book Antiqua" w:cs="Arial"/>
          <w:color w:val="000000" w:themeColor="text1"/>
          <w:shd w:val="clear" w:color="auto" w:fill="FFFFFF"/>
          <w:lang w:val="en-US"/>
        </w:rPr>
        <w:t xml:space="preserve"> have an indication for combination therapy which increases the overall risk of bleeding, in particular that from the gastrointestinal </w:t>
      </w:r>
      <w:proofErr w:type="gramStart"/>
      <w:r w:rsidRPr="00F45153">
        <w:rPr>
          <w:rFonts w:ascii="Book Antiqua" w:hAnsi="Book Antiqua" w:cs="Arial"/>
          <w:color w:val="000000" w:themeColor="text1"/>
          <w:shd w:val="clear" w:color="auto" w:fill="FFFFFF"/>
          <w:lang w:val="en-US"/>
        </w:rPr>
        <w:t>tract</w:t>
      </w:r>
      <w:r w:rsidRPr="00F45153">
        <w:rPr>
          <w:rFonts w:ascii="Book Antiqua" w:hAnsi="Book Antiqua" w:cs="Arial"/>
          <w:color w:val="000000" w:themeColor="text1"/>
          <w:shd w:val="clear" w:color="auto" w:fill="FFFFFF"/>
          <w:vertAlign w:val="superscript"/>
          <w:lang w:val="en-US"/>
        </w:rPr>
        <w:t>[</w:t>
      </w:r>
      <w:proofErr w:type="gramEnd"/>
      <w:r w:rsidRPr="00F45153">
        <w:rPr>
          <w:rFonts w:ascii="Book Antiqua" w:hAnsi="Book Antiqua" w:cs="Arial"/>
          <w:color w:val="000000" w:themeColor="text1"/>
          <w:shd w:val="clear" w:color="auto" w:fill="FFFFFF"/>
          <w:vertAlign w:val="superscript"/>
          <w:lang w:val="en-US"/>
        </w:rPr>
        <w:t>2]</w:t>
      </w:r>
      <w:r w:rsidRPr="00F45153">
        <w:rPr>
          <w:rFonts w:ascii="Book Antiqua" w:hAnsi="Book Antiqua" w:cs="Arial"/>
          <w:color w:val="000000" w:themeColor="text1"/>
          <w:shd w:val="clear" w:color="auto" w:fill="FFFFFF"/>
          <w:lang w:val="en-US"/>
        </w:rPr>
        <w:t xml:space="preserve">. </w:t>
      </w:r>
    </w:p>
    <w:p w:rsidR="00AB4860" w:rsidRPr="00F45153" w:rsidRDefault="00AB4860"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bCs/>
          <w:lang w:val="en-US"/>
        </w:rPr>
        <w:t xml:space="preserve">The aim of this review is to </w:t>
      </w:r>
      <w:r w:rsidR="00A71A25" w:rsidRPr="00F45153">
        <w:rPr>
          <w:rFonts w:ascii="Book Antiqua" w:hAnsi="Book Antiqua" w:cs="Arial"/>
          <w:bCs/>
          <w:lang w:val="en-US"/>
        </w:rPr>
        <w:t>analyze</w:t>
      </w:r>
      <w:r w:rsidRPr="00F45153">
        <w:rPr>
          <w:rFonts w:ascii="Book Antiqua" w:hAnsi="Book Antiqua" w:cs="Arial"/>
          <w:bCs/>
          <w:lang w:val="en-US"/>
        </w:rPr>
        <w:t xml:space="preserve"> current evidence from literature assessing, </w:t>
      </w:r>
      <w:r w:rsidRPr="00F45153">
        <w:rPr>
          <w:rFonts w:ascii="Book Antiqua" w:hAnsi="Book Antiqua" w:cs="Arial"/>
          <w:lang w:val="en-US"/>
        </w:rPr>
        <w:t xml:space="preserve">for each procedure, the basal bleeding </w:t>
      </w:r>
      <w:r w:rsidR="00F35E09" w:rsidRPr="00F45153">
        <w:rPr>
          <w:rFonts w:ascii="Book Antiqua" w:hAnsi="Book Antiqua" w:cs="Arial"/>
          <w:lang w:val="en-US"/>
        </w:rPr>
        <w:t xml:space="preserve">risk </w:t>
      </w:r>
      <w:r w:rsidRPr="00F45153">
        <w:rPr>
          <w:rFonts w:ascii="Book Antiqua" w:hAnsi="Book Antiqua" w:cs="Arial"/>
          <w:lang w:val="en-US"/>
        </w:rPr>
        <w:t xml:space="preserve">and the risk of bleeding </w:t>
      </w:r>
      <w:r w:rsidR="00FE056D" w:rsidRPr="00F45153">
        <w:rPr>
          <w:rFonts w:ascii="Book Antiqua" w:hAnsi="Book Antiqua" w:cs="Arial"/>
          <w:lang w:val="en-US"/>
        </w:rPr>
        <w:t>during</w:t>
      </w:r>
      <w:r w:rsidRPr="00F45153">
        <w:rPr>
          <w:rFonts w:ascii="Book Antiqua" w:hAnsi="Book Antiqua" w:cs="Arial"/>
          <w:lang w:val="en-US"/>
        </w:rPr>
        <w:t xml:space="preserve"> anticoagulant</w:t>
      </w:r>
      <w:r w:rsidR="00FE056D" w:rsidRPr="00F45153">
        <w:rPr>
          <w:rFonts w:ascii="Book Antiqua" w:hAnsi="Book Antiqua" w:cs="Arial"/>
          <w:lang w:val="en-US"/>
        </w:rPr>
        <w:t xml:space="preserve"> therapy</w:t>
      </w:r>
      <w:r w:rsidRPr="00F45153">
        <w:rPr>
          <w:rFonts w:ascii="Book Antiqua" w:hAnsi="Book Antiqua" w:cs="Arial"/>
          <w:lang w:val="en-US"/>
        </w:rPr>
        <w:t xml:space="preserve">, as well as to review the recommendation of </w:t>
      </w:r>
      <w:bookmarkStart w:id="19" w:name="OLE_LINK35"/>
      <w:bookmarkStart w:id="20" w:name="OLE_LINK36"/>
      <w:r w:rsidR="00BF3ED1" w:rsidRPr="00BF3ED1">
        <w:rPr>
          <w:rFonts w:ascii="Book Antiqua" w:hAnsi="Book Antiqua" w:cs="Arial"/>
          <w:lang w:val="en-US"/>
        </w:rPr>
        <w:t>American society for gastrointestinal endoscopy</w:t>
      </w:r>
      <w:r w:rsidRPr="00F45153">
        <w:rPr>
          <w:rFonts w:ascii="Book Antiqua" w:hAnsi="Book Antiqua" w:cs="Arial"/>
          <w:lang w:val="en-US"/>
        </w:rPr>
        <w:t xml:space="preserve"> (</w:t>
      </w:r>
      <w:r w:rsidR="00BF3ED1" w:rsidRPr="00BF3ED1">
        <w:rPr>
          <w:rFonts w:ascii="Book Antiqua" w:hAnsi="Book Antiqua" w:cs="Arial"/>
          <w:lang w:val="en-US"/>
        </w:rPr>
        <w:t>ASGE</w:t>
      </w:r>
      <w:bookmarkStart w:id="21" w:name="OLE_LINK90"/>
      <w:r w:rsidRPr="00F45153">
        <w:rPr>
          <w:rFonts w:ascii="Book Antiqua" w:hAnsi="Book Antiqua" w:cs="Arial"/>
          <w:lang w:val="en-US"/>
        </w:rPr>
        <w:t>)</w:t>
      </w:r>
      <w:r w:rsidR="008F29E4" w:rsidRPr="00F45153">
        <w:rPr>
          <w:rFonts w:ascii="Book Antiqua" w:hAnsi="Book Antiqua" w:cs="Arial"/>
          <w:color w:val="000000" w:themeColor="text1"/>
          <w:shd w:val="clear" w:color="auto" w:fill="FFFFFF"/>
          <w:vertAlign w:val="superscript"/>
          <w:lang w:val="en-US"/>
        </w:rPr>
        <w:t>[3]</w:t>
      </w:r>
      <w:r w:rsidRPr="00F45153">
        <w:rPr>
          <w:rFonts w:ascii="Book Antiqua" w:hAnsi="Book Antiqua" w:cs="Arial"/>
          <w:lang w:val="en-US"/>
        </w:rPr>
        <w:t xml:space="preserve">, </w:t>
      </w:r>
      <w:r w:rsidR="00BF3ED1" w:rsidRPr="00BF3ED1">
        <w:rPr>
          <w:rFonts w:ascii="Book Antiqua" w:hAnsi="Book Antiqua" w:cs="Arial"/>
          <w:lang w:val="en-US"/>
        </w:rPr>
        <w:t xml:space="preserve">European society of gastrointestinal endoscopy and British society of gastroenterology </w:t>
      </w:r>
      <w:r w:rsidRPr="00F45153">
        <w:rPr>
          <w:rFonts w:ascii="Book Antiqua" w:hAnsi="Book Antiqua" w:cs="Arial"/>
          <w:lang w:val="en-US"/>
        </w:rPr>
        <w:t>(</w:t>
      </w:r>
      <w:r w:rsidR="00BF3ED1" w:rsidRPr="00BF3ED1">
        <w:rPr>
          <w:rFonts w:ascii="Book Antiqua" w:hAnsi="Book Antiqua" w:cs="Arial"/>
          <w:lang w:val="en-US"/>
        </w:rPr>
        <w:t>ESGE/BSG</w:t>
      </w:r>
      <w:bookmarkEnd w:id="21"/>
      <w:r w:rsidRPr="00F45153">
        <w:rPr>
          <w:rFonts w:ascii="Book Antiqua" w:hAnsi="Book Antiqua" w:cs="Arial"/>
          <w:lang w:val="en-US"/>
        </w:rPr>
        <w:t>)</w:t>
      </w:r>
      <w:r w:rsidR="008F29E4" w:rsidRPr="00F45153">
        <w:rPr>
          <w:rFonts w:ascii="Book Antiqua" w:hAnsi="Book Antiqua" w:cs="Arial"/>
          <w:color w:val="000000" w:themeColor="text1"/>
          <w:shd w:val="clear" w:color="auto" w:fill="FFFFFF"/>
          <w:vertAlign w:val="superscript"/>
          <w:lang w:val="en-US"/>
        </w:rPr>
        <w:t>[4]</w:t>
      </w:r>
      <w:r w:rsidRPr="00F45153">
        <w:rPr>
          <w:rFonts w:ascii="Book Antiqua" w:hAnsi="Book Antiqua" w:cs="Arial"/>
          <w:lang w:val="en-US"/>
        </w:rPr>
        <w:t xml:space="preserve"> and </w:t>
      </w:r>
      <w:r w:rsidR="00BF3ED1" w:rsidRPr="00BF3ED1">
        <w:rPr>
          <w:rFonts w:ascii="Book Antiqua" w:hAnsi="Book Antiqua" w:cs="Arial"/>
          <w:lang w:val="en-US"/>
        </w:rPr>
        <w:t xml:space="preserve">Asian pacific association of gastroenterology and Asian pacific society for digestive endoscopy </w:t>
      </w:r>
      <w:r w:rsidRPr="00F45153">
        <w:rPr>
          <w:rFonts w:ascii="Book Antiqua" w:hAnsi="Book Antiqua" w:cs="Arial"/>
          <w:lang w:val="en-US"/>
        </w:rPr>
        <w:t>(</w:t>
      </w:r>
      <w:r w:rsidR="00BF3ED1" w:rsidRPr="00BF3ED1">
        <w:rPr>
          <w:rFonts w:ascii="Book Antiqua" w:hAnsi="Book Antiqua" w:cs="Arial"/>
          <w:lang w:val="en-US"/>
        </w:rPr>
        <w:t>APAGE/APSDE</w:t>
      </w:r>
      <w:bookmarkEnd w:id="19"/>
      <w:bookmarkEnd w:id="20"/>
      <w:r w:rsidRPr="00F45153">
        <w:rPr>
          <w:rFonts w:ascii="Book Antiqua" w:hAnsi="Book Antiqua" w:cs="Arial"/>
          <w:lang w:val="en-US"/>
        </w:rPr>
        <w:t>)</w:t>
      </w:r>
      <w:r w:rsidR="008F29E4" w:rsidRPr="00F45153">
        <w:rPr>
          <w:rFonts w:ascii="Book Antiqua" w:hAnsi="Book Antiqua" w:cs="Arial"/>
          <w:color w:val="000000" w:themeColor="text1"/>
          <w:shd w:val="clear" w:color="auto" w:fill="FFFFFF"/>
          <w:vertAlign w:val="superscript"/>
          <w:lang w:val="en-US"/>
        </w:rPr>
        <w:t>[5]</w:t>
      </w:r>
      <w:r w:rsidRPr="00F45153">
        <w:rPr>
          <w:rFonts w:ascii="Book Antiqua" w:hAnsi="Book Antiqua" w:cs="Arial"/>
          <w:lang w:val="en-US"/>
        </w:rPr>
        <w:t xml:space="preserve"> for </w:t>
      </w:r>
      <w:r w:rsidRPr="00F45153">
        <w:rPr>
          <w:rFonts w:ascii="Book Antiqua" w:hAnsi="Book Antiqua" w:cs="Arial"/>
          <w:bCs/>
          <w:lang w:val="en-US"/>
        </w:rPr>
        <w:t>the management of anticoagulants in urgent and elective endoscopic procedures.</w:t>
      </w:r>
    </w:p>
    <w:p w:rsidR="00BA5489" w:rsidRPr="00F45153" w:rsidRDefault="00BA5489" w:rsidP="00F45153">
      <w:pPr>
        <w:adjustRightInd w:val="0"/>
        <w:snapToGrid w:val="0"/>
        <w:spacing w:line="360" w:lineRule="auto"/>
        <w:jc w:val="both"/>
        <w:rPr>
          <w:rFonts w:ascii="Book Antiqua" w:hAnsi="Book Antiqua" w:cs="Arial"/>
          <w:color w:val="000000" w:themeColor="text1"/>
          <w:shd w:val="clear" w:color="auto" w:fill="FFFFFF"/>
          <w:lang w:val="en-US"/>
        </w:rPr>
      </w:pPr>
    </w:p>
    <w:p w:rsidR="00BA5489" w:rsidRPr="00F45153" w:rsidRDefault="00BA5489" w:rsidP="00F45153">
      <w:pPr>
        <w:adjustRightInd w:val="0"/>
        <w:snapToGrid w:val="0"/>
        <w:spacing w:line="360" w:lineRule="auto"/>
        <w:jc w:val="both"/>
        <w:rPr>
          <w:rFonts w:ascii="Book Antiqua" w:hAnsi="Book Antiqua" w:cs="Arial"/>
          <w:b/>
          <w:color w:val="000000" w:themeColor="text1"/>
          <w:u w:val="single"/>
          <w:shd w:val="clear" w:color="auto" w:fill="FFFFFF"/>
          <w:lang w:val="en-US"/>
        </w:rPr>
      </w:pPr>
      <w:r w:rsidRPr="00F45153">
        <w:rPr>
          <w:rFonts w:ascii="Book Antiqua" w:hAnsi="Book Antiqua" w:cs="Arial"/>
          <w:b/>
          <w:color w:val="000000" w:themeColor="text1"/>
          <w:u w:val="single"/>
          <w:shd w:val="clear" w:color="auto" w:fill="FFFFFF"/>
          <w:lang w:val="en-US"/>
        </w:rPr>
        <w:t>ANTICOAGULANT THERAPIES</w:t>
      </w:r>
    </w:p>
    <w:p w:rsidR="0066394B" w:rsidRPr="00F45153" w:rsidRDefault="00BA5489" w:rsidP="00F45153">
      <w:pPr>
        <w:adjustRightInd w:val="0"/>
        <w:snapToGrid w:val="0"/>
        <w:spacing w:line="360" w:lineRule="auto"/>
        <w:jc w:val="both"/>
        <w:rPr>
          <w:rFonts w:ascii="Book Antiqua" w:hAnsi="Book Antiqua" w:cs="Arial"/>
          <w:color w:val="000000" w:themeColor="text1"/>
          <w:shd w:val="clear" w:color="auto" w:fill="FFFFFF"/>
          <w:lang w:val="en-US"/>
        </w:rPr>
      </w:pPr>
      <w:r w:rsidRPr="00F45153">
        <w:rPr>
          <w:rFonts w:ascii="Book Antiqua" w:hAnsi="Book Antiqua" w:cs="Arial"/>
          <w:color w:val="000000" w:themeColor="text1"/>
          <w:shd w:val="clear" w:color="auto" w:fill="FFFFFF"/>
          <w:lang w:val="en-US"/>
        </w:rPr>
        <w:t xml:space="preserve">Antithrombotic therapies may be classified in </w:t>
      </w:r>
      <w:bookmarkStart w:id="22" w:name="OLE_LINK53"/>
      <w:bookmarkStart w:id="23" w:name="OLE_LINK54"/>
      <w:r w:rsidRPr="00F45153">
        <w:rPr>
          <w:rFonts w:ascii="Book Antiqua" w:hAnsi="Book Antiqua" w:cs="Arial"/>
          <w:color w:val="000000" w:themeColor="text1"/>
          <w:shd w:val="clear" w:color="auto" w:fill="FFFFFF"/>
          <w:lang w:val="en-US"/>
        </w:rPr>
        <w:t>antiplatelet</w:t>
      </w:r>
      <w:r w:rsidR="00827BAA" w:rsidRPr="00F45153">
        <w:rPr>
          <w:rFonts w:ascii="Book Antiqua" w:hAnsi="Book Antiqua" w:cs="Arial"/>
          <w:color w:val="000000" w:themeColor="text1"/>
          <w:shd w:val="clear" w:color="auto" w:fill="FFFFFF"/>
          <w:lang w:val="en-US"/>
        </w:rPr>
        <w:t xml:space="preserve"> agents</w:t>
      </w:r>
      <w:bookmarkEnd w:id="22"/>
      <w:bookmarkEnd w:id="23"/>
      <w:r w:rsidRPr="00F45153">
        <w:rPr>
          <w:rFonts w:ascii="Book Antiqua" w:hAnsi="Book Antiqua" w:cs="Arial"/>
          <w:color w:val="000000" w:themeColor="text1"/>
          <w:shd w:val="clear" w:color="auto" w:fill="FFFFFF"/>
          <w:lang w:val="en-US"/>
        </w:rPr>
        <w:t xml:space="preserve"> </w:t>
      </w:r>
      <w:r w:rsidR="00827BAA" w:rsidRPr="00F45153">
        <w:rPr>
          <w:rFonts w:ascii="Book Antiqua" w:hAnsi="Book Antiqua" w:cs="Arial"/>
          <w:color w:val="000000" w:themeColor="text1"/>
          <w:shd w:val="clear" w:color="auto" w:fill="FFFFFF"/>
          <w:lang w:val="en-US"/>
        </w:rPr>
        <w:t xml:space="preserve">(APA) </w:t>
      </w:r>
      <w:r w:rsidRPr="00F45153">
        <w:rPr>
          <w:rFonts w:ascii="Book Antiqua" w:hAnsi="Book Antiqua" w:cs="Arial"/>
          <w:color w:val="000000" w:themeColor="text1"/>
          <w:shd w:val="clear" w:color="auto" w:fill="FFFFFF"/>
          <w:lang w:val="en-US"/>
        </w:rPr>
        <w:t xml:space="preserve">and </w:t>
      </w:r>
      <w:bookmarkStart w:id="24" w:name="OLE_LINK83"/>
      <w:bookmarkStart w:id="25" w:name="OLE_LINK84"/>
      <w:r w:rsidRPr="00F45153">
        <w:rPr>
          <w:rFonts w:ascii="Book Antiqua" w:hAnsi="Book Antiqua" w:cs="Arial"/>
          <w:color w:val="000000" w:themeColor="text1"/>
          <w:shd w:val="clear" w:color="auto" w:fill="FFFFFF"/>
          <w:lang w:val="en-US"/>
        </w:rPr>
        <w:t>anticoagulant</w:t>
      </w:r>
      <w:r w:rsidR="00827BAA" w:rsidRPr="00F45153">
        <w:rPr>
          <w:rFonts w:ascii="Book Antiqua" w:hAnsi="Book Antiqua" w:cs="Arial"/>
          <w:color w:val="000000" w:themeColor="text1"/>
          <w:shd w:val="clear" w:color="auto" w:fill="FFFFFF"/>
          <w:lang w:val="en-US"/>
        </w:rPr>
        <w:t>s</w:t>
      </w:r>
      <w:bookmarkEnd w:id="24"/>
      <w:bookmarkEnd w:id="25"/>
      <w:r w:rsidRPr="00F45153">
        <w:rPr>
          <w:rFonts w:ascii="Book Antiqua" w:hAnsi="Book Antiqua" w:cs="Arial"/>
          <w:color w:val="000000" w:themeColor="text1"/>
          <w:shd w:val="clear" w:color="auto" w:fill="FFFFFF"/>
          <w:lang w:val="en-US"/>
        </w:rPr>
        <w:t xml:space="preserve">. </w:t>
      </w:r>
    </w:p>
    <w:p w:rsidR="0066394B" w:rsidRPr="00F45153" w:rsidRDefault="0066394B" w:rsidP="00F45153">
      <w:pPr>
        <w:adjustRightInd w:val="0"/>
        <w:snapToGrid w:val="0"/>
        <w:spacing w:line="360" w:lineRule="auto"/>
        <w:jc w:val="both"/>
        <w:rPr>
          <w:rFonts w:ascii="Book Antiqua" w:hAnsi="Book Antiqua" w:cs="Arial"/>
          <w:i/>
          <w:color w:val="000000" w:themeColor="text1"/>
          <w:shd w:val="clear" w:color="auto" w:fill="FFFFFF"/>
          <w:lang w:val="en-US"/>
        </w:rPr>
      </w:pPr>
    </w:p>
    <w:p w:rsidR="0066394B" w:rsidRPr="00F45153" w:rsidRDefault="0066394B" w:rsidP="00F45153">
      <w:pPr>
        <w:adjustRightInd w:val="0"/>
        <w:snapToGrid w:val="0"/>
        <w:spacing w:line="360" w:lineRule="auto"/>
        <w:jc w:val="both"/>
        <w:rPr>
          <w:rFonts w:ascii="Book Antiqua" w:hAnsi="Book Antiqua" w:cs="Arial"/>
          <w:b/>
          <w:i/>
          <w:color w:val="000000" w:themeColor="text1"/>
          <w:shd w:val="clear" w:color="auto" w:fill="FFFFFF"/>
          <w:lang w:val="en-US"/>
        </w:rPr>
      </w:pPr>
      <w:r w:rsidRPr="00F45153">
        <w:rPr>
          <w:rFonts w:ascii="Book Antiqua" w:hAnsi="Book Antiqua" w:cs="Arial"/>
          <w:b/>
          <w:i/>
          <w:color w:val="000000" w:themeColor="text1"/>
          <w:shd w:val="clear" w:color="auto" w:fill="FFFFFF"/>
          <w:lang w:val="en-US"/>
        </w:rPr>
        <w:t>Antiplatelets</w:t>
      </w:r>
    </w:p>
    <w:p w:rsidR="0066394B" w:rsidRPr="00F45153" w:rsidRDefault="002E657B" w:rsidP="00F45153">
      <w:pPr>
        <w:adjustRightInd w:val="0"/>
        <w:snapToGrid w:val="0"/>
        <w:spacing w:line="360" w:lineRule="auto"/>
        <w:jc w:val="both"/>
        <w:rPr>
          <w:rFonts w:ascii="Book Antiqua" w:hAnsi="Book Antiqua" w:cs="Arial"/>
          <w:color w:val="000000" w:themeColor="text1"/>
          <w:shd w:val="clear" w:color="auto" w:fill="FFFFFF"/>
          <w:lang w:val="en-US"/>
        </w:rPr>
      </w:pPr>
      <w:r w:rsidRPr="00F45153">
        <w:rPr>
          <w:rFonts w:ascii="Book Antiqua" w:hAnsi="Book Antiqua" w:cs="Arial"/>
          <w:color w:val="000000" w:themeColor="text1"/>
          <w:shd w:val="clear" w:color="auto" w:fill="FFFFFF"/>
          <w:lang w:val="en-US"/>
        </w:rPr>
        <w:t>APA</w:t>
      </w:r>
      <w:r w:rsidR="0066394B" w:rsidRPr="00F45153">
        <w:rPr>
          <w:rFonts w:ascii="Book Antiqua" w:hAnsi="Book Antiqua" w:cs="Arial"/>
          <w:color w:val="000000" w:themeColor="text1"/>
          <w:shd w:val="clear" w:color="auto" w:fill="FFFFFF"/>
          <w:lang w:val="en-US"/>
        </w:rPr>
        <w:t xml:space="preserve"> interfere </w:t>
      </w:r>
      <w:r w:rsidR="00F35E09" w:rsidRPr="00F45153">
        <w:rPr>
          <w:rFonts w:ascii="Book Antiqua" w:hAnsi="Book Antiqua" w:cs="Arial"/>
          <w:color w:val="000000" w:themeColor="text1"/>
          <w:shd w:val="clear" w:color="auto" w:fill="FFFFFF"/>
          <w:lang w:val="en-US"/>
        </w:rPr>
        <w:t>in</w:t>
      </w:r>
      <w:r w:rsidR="0066394B" w:rsidRPr="00F45153">
        <w:rPr>
          <w:rFonts w:ascii="Book Antiqua" w:hAnsi="Book Antiqua" w:cs="Arial"/>
          <w:color w:val="000000" w:themeColor="text1"/>
          <w:shd w:val="clear" w:color="auto" w:fill="FFFFFF"/>
          <w:lang w:val="en-US"/>
        </w:rPr>
        <w:t xml:space="preserve"> </w:t>
      </w:r>
      <w:r w:rsidR="00F35E09" w:rsidRPr="00F45153">
        <w:rPr>
          <w:rFonts w:ascii="Book Antiqua" w:hAnsi="Book Antiqua" w:cs="Arial"/>
          <w:color w:val="000000" w:themeColor="text1"/>
          <w:shd w:val="clear" w:color="auto" w:fill="FFFFFF"/>
          <w:lang w:val="en-US"/>
        </w:rPr>
        <w:t>specific</w:t>
      </w:r>
      <w:r w:rsidR="0066394B" w:rsidRPr="00F45153">
        <w:rPr>
          <w:rFonts w:ascii="Book Antiqua" w:hAnsi="Book Antiqua" w:cs="Arial"/>
          <w:color w:val="000000" w:themeColor="text1"/>
          <w:shd w:val="clear" w:color="auto" w:fill="FFFFFF"/>
          <w:lang w:val="en-US"/>
        </w:rPr>
        <w:t xml:space="preserve"> steps </w:t>
      </w:r>
      <w:r w:rsidR="00F35E09" w:rsidRPr="00F45153">
        <w:rPr>
          <w:rFonts w:ascii="Book Antiqua" w:hAnsi="Book Antiqua" w:cs="Arial"/>
          <w:color w:val="000000" w:themeColor="text1"/>
          <w:shd w:val="clear" w:color="auto" w:fill="FFFFFF"/>
          <w:lang w:val="en-US"/>
        </w:rPr>
        <w:t>of</w:t>
      </w:r>
      <w:r w:rsidR="0066394B" w:rsidRPr="00F45153">
        <w:rPr>
          <w:rFonts w:ascii="Book Antiqua" w:hAnsi="Book Antiqua" w:cs="Arial"/>
          <w:color w:val="000000" w:themeColor="text1"/>
          <w:shd w:val="clear" w:color="auto" w:fill="FFFFFF"/>
          <w:lang w:val="en-US"/>
        </w:rPr>
        <w:t xml:space="preserve"> platelets activation process and include several agents namely aspirin </w:t>
      </w:r>
      <w:bookmarkStart w:id="26" w:name="OLE_LINK55"/>
      <w:bookmarkStart w:id="27" w:name="OLE_LINK56"/>
      <w:r w:rsidR="00BF3ED1">
        <w:rPr>
          <w:rFonts w:ascii="Book Antiqua" w:hAnsi="Book Antiqua" w:cs="Arial"/>
          <w:color w:val="000000" w:themeColor="text1"/>
          <w:shd w:val="clear" w:color="auto" w:fill="FFFFFF"/>
          <w:lang w:val="en-US"/>
        </w:rPr>
        <w:t>[</w:t>
      </w:r>
      <w:r w:rsidR="0066394B" w:rsidRPr="00F45153">
        <w:rPr>
          <w:rFonts w:ascii="Book Antiqua" w:hAnsi="Book Antiqua" w:cs="Arial"/>
          <w:color w:val="000000" w:themeColor="text1"/>
          <w:shd w:val="clear" w:color="auto" w:fill="FFFFFF"/>
          <w:lang w:val="en-US"/>
        </w:rPr>
        <w:t>acetylsalicylic acid</w:t>
      </w:r>
      <w:bookmarkEnd w:id="26"/>
      <w:bookmarkEnd w:id="27"/>
      <w:r w:rsidR="0066394B" w:rsidRPr="00F45153">
        <w:rPr>
          <w:rFonts w:ascii="Book Antiqua" w:hAnsi="Book Antiqua" w:cs="Arial"/>
          <w:color w:val="000000" w:themeColor="text1"/>
          <w:shd w:val="clear" w:color="auto" w:fill="FFFFFF"/>
          <w:lang w:val="en-US"/>
        </w:rPr>
        <w:t xml:space="preserve"> </w:t>
      </w:r>
      <w:r w:rsidR="00BF3ED1">
        <w:rPr>
          <w:rFonts w:ascii="Book Antiqua" w:eastAsiaTheme="minorEastAsia" w:hAnsi="Book Antiqua" w:cs="Arial" w:hint="eastAsia"/>
          <w:color w:val="000000" w:themeColor="text1"/>
          <w:shd w:val="clear" w:color="auto" w:fill="FFFFFF"/>
          <w:lang w:val="en-US" w:eastAsia="zh-CN"/>
        </w:rPr>
        <w:t>(</w:t>
      </w:r>
      <w:r w:rsidR="0066394B" w:rsidRPr="00F45153">
        <w:rPr>
          <w:rFonts w:ascii="Book Antiqua" w:hAnsi="Book Antiqua" w:cs="Arial"/>
          <w:color w:val="000000" w:themeColor="text1"/>
          <w:shd w:val="clear" w:color="auto" w:fill="FFFFFF"/>
          <w:lang w:val="en-US"/>
        </w:rPr>
        <w:t>ASA</w:t>
      </w:r>
      <w:r w:rsidR="00BF3ED1">
        <w:rPr>
          <w:rFonts w:ascii="Book Antiqua" w:eastAsiaTheme="minorEastAsia" w:hAnsi="Book Antiqua" w:cs="Arial" w:hint="eastAsia"/>
          <w:color w:val="000000" w:themeColor="text1"/>
          <w:shd w:val="clear" w:color="auto" w:fill="FFFFFF"/>
          <w:lang w:val="en-US" w:eastAsia="zh-CN"/>
        </w:rPr>
        <w:t>)</w:t>
      </w:r>
      <w:r w:rsidR="00BF3ED1">
        <w:rPr>
          <w:rFonts w:ascii="Book Antiqua" w:hAnsi="Book Antiqua" w:cs="Arial"/>
          <w:color w:val="000000" w:themeColor="text1"/>
          <w:shd w:val="clear" w:color="auto" w:fill="FFFFFF"/>
          <w:lang w:val="en-US"/>
        </w:rPr>
        <w:t>]</w:t>
      </w:r>
      <w:r w:rsidR="0066394B" w:rsidRPr="00F45153">
        <w:rPr>
          <w:rFonts w:ascii="Book Antiqua" w:hAnsi="Book Antiqua" w:cs="Arial"/>
          <w:color w:val="000000" w:themeColor="text1"/>
          <w:shd w:val="clear" w:color="auto" w:fill="FFFFFF"/>
          <w:lang w:val="en-US"/>
        </w:rPr>
        <w:t xml:space="preserve">, </w:t>
      </w:r>
      <w:bookmarkStart w:id="28" w:name="OLE_LINK43"/>
      <w:bookmarkStart w:id="29" w:name="OLE_LINK44"/>
      <w:bookmarkStart w:id="30" w:name="OLE_LINK45"/>
      <w:r w:rsidR="0066394B" w:rsidRPr="00F45153">
        <w:rPr>
          <w:rFonts w:ascii="Book Antiqua" w:hAnsi="Book Antiqua" w:cs="Arial"/>
          <w:color w:val="000000" w:themeColor="text1"/>
          <w:shd w:val="clear" w:color="auto" w:fill="FFFFFF"/>
          <w:lang w:val="en-US"/>
        </w:rPr>
        <w:t>nonsteroidal anti-inflammatory drugs</w:t>
      </w:r>
      <w:bookmarkEnd w:id="28"/>
      <w:bookmarkEnd w:id="29"/>
      <w:bookmarkEnd w:id="30"/>
      <w:r w:rsidR="0066394B" w:rsidRPr="00F45153">
        <w:rPr>
          <w:rFonts w:ascii="Book Antiqua" w:hAnsi="Book Antiqua" w:cs="Arial"/>
          <w:color w:val="000000" w:themeColor="text1"/>
          <w:shd w:val="clear" w:color="auto" w:fill="FFFFFF"/>
          <w:lang w:val="en-US"/>
        </w:rPr>
        <w:t xml:space="preserve"> (NSAIDs), </w:t>
      </w:r>
      <w:r w:rsidR="0066394B" w:rsidRPr="00F45153">
        <w:rPr>
          <w:rFonts w:ascii="Book Antiqua" w:hAnsi="Book Antiqua" w:cs="Arial"/>
          <w:i/>
          <w:color w:val="000000" w:themeColor="text1"/>
          <w:shd w:val="clear" w:color="auto" w:fill="FFFFFF"/>
          <w:lang w:val="en-US"/>
        </w:rPr>
        <w:t>P2Y12</w:t>
      </w:r>
      <w:r w:rsidR="0066394B" w:rsidRPr="00F45153">
        <w:rPr>
          <w:rFonts w:ascii="Book Antiqua" w:hAnsi="Book Antiqua" w:cs="Arial"/>
          <w:color w:val="000000" w:themeColor="text1"/>
          <w:shd w:val="clear" w:color="auto" w:fill="FFFFFF"/>
          <w:lang w:val="en-US"/>
        </w:rPr>
        <w:t xml:space="preserve"> platelet receptor blockers and other agents such as glycoprotein </w:t>
      </w:r>
      <w:r w:rsidR="0066394B" w:rsidRPr="00F45153">
        <w:rPr>
          <w:rFonts w:ascii="Book Antiqua" w:hAnsi="Book Antiqua" w:cs="Arial"/>
          <w:i/>
          <w:color w:val="000000" w:themeColor="text1"/>
          <w:shd w:val="clear" w:color="auto" w:fill="FFFFFF"/>
          <w:lang w:val="en-US"/>
        </w:rPr>
        <w:t>IIb/IIIa</w:t>
      </w:r>
      <w:r w:rsidR="0066394B" w:rsidRPr="00F45153">
        <w:rPr>
          <w:rFonts w:ascii="Book Antiqua" w:hAnsi="Book Antiqua" w:cs="Arial"/>
          <w:color w:val="000000" w:themeColor="text1"/>
          <w:shd w:val="clear" w:color="auto" w:fill="FFFFFF"/>
          <w:lang w:val="en-US"/>
        </w:rPr>
        <w:t xml:space="preserve"> antibodies and receptor antagonists and the competitive and selective inhibitors of </w:t>
      </w:r>
      <w:r w:rsidR="00BF3ED1" w:rsidRPr="00F45153">
        <w:rPr>
          <w:rFonts w:ascii="Book Antiqua" w:hAnsi="Book Antiqua" w:cs="Arial"/>
          <w:color w:val="000000" w:themeColor="text1"/>
          <w:shd w:val="clear" w:color="auto" w:fill="FFFFFF"/>
          <w:lang w:val="en-US"/>
        </w:rPr>
        <w:t>pr</w:t>
      </w:r>
      <w:r w:rsidRPr="00F45153">
        <w:rPr>
          <w:rFonts w:ascii="Book Antiqua" w:hAnsi="Book Antiqua" w:cs="Arial"/>
          <w:color w:val="000000" w:themeColor="text1"/>
          <w:shd w:val="clear" w:color="auto" w:fill="FFFFFF"/>
          <w:lang w:val="en-US"/>
        </w:rPr>
        <w:t>otease-activated receptor-1</w:t>
      </w:r>
      <w:r w:rsidR="0066394B" w:rsidRPr="00F45153">
        <w:rPr>
          <w:rFonts w:ascii="Book Antiqua" w:hAnsi="Book Antiqua" w:cs="Arial"/>
          <w:color w:val="000000" w:themeColor="text1"/>
          <w:shd w:val="clear" w:color="auto" w:fill="FFFFFF"/>
          <w:lang w:val="en-US"/>
        </w:rPr>
        <w:t xml:space="preserve">. </w:t>
      </w:r>
    </w:p>
    <w:p w:rsidR="00122D56" w:rsidRPr="00F45153" w:rsidRDefault="00BA5489" w:rsidP="00F45153">
      <w:pPr>
        <w:adjustRightInd w:val="0"/>
        <w:snapToGrid w:val="0"/>
        <w:spacing w:line="360" w:lineRule="auto"/>
        <w:ind w:firstLineChars="100" w:firstLine="240"/>
        <w:jc w:val="both"/>
        <w:rPr>
          <w:rFonts w:ascii="Book Antiqua" w:hAnsi="Book Antiqua" w:cs="Arial"/>
          <w:color w:val="000000" w:themeColor="text1"/>
          <w:shd w:val="clear" w:color="auto" w:fill="FFFFFF"/>
          <w:lang w:val="en-US"/>
        </w:rPr>
      </w:pPr>
      <w:r w:rsidRPr="00F45153">
        <w:rPr>
          <w:rFonts w:ascii="Book Antiqua" w:hAnsi="Book Antiqua" w:cs="Arial"/>
          <w:color w:val="000000" w:themeColor="text1"/>
          <w:shd w:val="clear" w:color="auto" w:fill="FFFFFF"/>
          <w:lang w:val="en-US"/>
        </w:rPr>
        <w:t xml:space="preserve">ASA is used to inhibit platelet aggregation by irreversibly blocking the </w:t>
      </w:r>
      <w:proofErr w:type="spellStart"/>
      <w:r w:rsidRPr="00F45153">
        <w:rPr>
          <w:rFonts w:ascii="Book Antiqua" w:hAnsi="Book Antiqua" w:cs="Arial"/>
          <w:color w:val="000000" w:themeColor="text1"/>
          <w:shd w:val="clear" w:color="auto" w:fill="FFFFFF"/>
          <w:lang w:val="en-US"/>
        </w:rPr>
        <w:t>ciclooxygenase</w:t>
      </w:r>
      <w:proofErr w:type="spellEnd"/>
      <w:r w:rsidRPr="00F45153">
        <w:rPr>
          <w:rFonts w:ascii="Book Antiqua" w:hAnsi="Book Antiqua" w:cs="Arial"/>
          <w:color w:val="000000" w:themeColor="text1"/>
          <w:shd w:val="clear" w:color="auto" w:fill="FFFFFF"/>
          <w:lang w:val="en-US"/>
        </w:rPr>
        <w:t xml:space="preserve"> pathway, resulting in the suppression of prostaglandin and thromboxane biosynthesis from arachidonic acid in platelets. After cessation of ASA, 7 to 9 </w:t>
      </w:r>
      <w:r w:rsidR="009E1B23" w:rsidRPr="00F45153">
        <w:rPr>
          <w:rFonts w:ascii="Book Antiqua" w:hAnsi="Book Antiqua" w:cs="Arial"/>
          <w:color w:val="000000" w:themeColor="text1"/>
          <w:shd w:val="clear" w:color="auto" w:fill="FFFFFF"/>
          <w:lang w:val="en-US"/>
        </w:rPr>
        <w:t>d</w:t>
      </w:r>
      <w:r w:rsidRPr="00F45153">
        <w:rPr>
          <w:rFonts w:ascii="Book Antiqua" w:hAnsi="Book Antiqua" w:cs="Arial"/>
          <w:color w:val="000000" w:themeColor="text1"/>
          <w:shd w:val="clear" w:color="auto" w:fill="FFFFFF"/>
          <w:lang w:val="en-US"/>
        </w:rPr>
        <w:t xml:space="preserve"> </w:t>
      </w:r>
      <w:proofErr w:type="gramStart"/>
      <w:r w:rsidRPr="00F45153">
        <w:rPr>
          <w:rFonts w:ascii="Book Antiqua" w:hAnsi="Book Antiqua" w:cs="Arial"/>
          <w:color w:val="000000" w:themeColor="text1"/>
          <w:shd w:val="clear" w:color="auto" w:fill="FFFFFF"/>
          <w:lang w:val="en-US"/>
        </w:rPr>
        <w:t>are</w:t>
      </w:r>
      <w:proofErr w:type="gramEnd"/>
      <w:r w:rsidRPr="00F45153">
        <w:rPr>
          <w:rFonts w:ascii="Book Antiqua" w:hAnsi="Book Antiqua" w:cs="Arial"/>
          <w:color w:val="000000" w:themeColor="text1"/>
          <w:shd w:val="clear" w:color="auto" w:fill="FFFFFF"/>
          <w:lang w:val="en-US"/>
        </w:rPr>
        <w:t xml:space="preserve"> required to full </w:t>
      </w:r>
      <w:r w:rsidR="00F51A08" w:rsidRPr="00F45153">
        <w:rPr>
          <w:rFonts w:ascii="Book Antiqua" w:hAnsi="Book Antiqua" w:cs="Arial"/>
          <w:color w:val="000000" w:themeColor="text1"/>
          <w:shd w:val="clear" w:color="auto" w:fill="FFFFFF"/>
          <w:lang w:val="en-US"/>
        </w:rPr>
        <w:t xml:space="preserve">recover the </w:t>
      </w:r>
      <w:r w:rsidRPr="00F45153">
        <w:rPr>
          <w:rFonts w:ascii="Book Antiqua" w:hAnsi="Book Antiqua" w:cs="Arial"/>
          <w:color w:val="000000" w:themeColor="text1"/>
          <w:shd w:val="clear" w:color="auto" w:fill="FFFFFF"/>
          <w:lang w:val="en-US"/>
        </w:rPr>
        <w:t xml:space="preserve">platelet function. Dipyridamole reversibly prevents platelet activation by multiple mechanisms such as the inhibitions of cyclic nucleotide phosphodiesterase and the blocking of the uptake of adenosine. Dipyridamole has an elimination half-life of 12 </w:t>
      </w:r>
      <w:r w:rsidR="0095202E" w:rsidRPr="00F45153">
        <w:rPr>
          <w:rFonts w:ascii="Book Antiqua" w:hAnsi="Book Antiqua" w:cs="Arial"/>
          <w:color w:val="000000" w:themeColor="text1"/>
          <w:shd w:val="clear" w:color="auto" w:fill="FFFFFF"/>
          <w:lang w:val="en-US"/>
        </w:rPr>
        <w:t>h</w:t>
      </w:r>
      <w:r w:rsidRPr="00F45153">
        <w:rPr>
          <w:rFonts w:ascii="Book Antiqua" w:hAnsi="Book Antiqua" w:cs="Arial"/>
          <w:color w:val="000000" w:themeColor="text1"/>
          <w:shd w:val="clear" w:color="auto" w:fill="FFFFFF"/>
          <w:lang w:val="en-US"/>
        </w:rPr>
        <w:t xml:space="preserve"> and </w:t>
      </w:r>
      <w:proofErr w:type="gramStart"/>
      <w:r w:rsidR="00AE6896" w:rsidRPr="00F45153">
        <w:rPr>
          <w:rFonts w:ascii="Book Antiqua" w:hAnsi="Book Antiqua" w:cs="Arial"/>
          <w:color w:val="000000" w:themeColor="text1"/>
          <w:shd w:val="clear" w:color="auto" w:fill="FFFFFF"/>
          <w:lang w:val="en-US"/>
        </w:rPr>
        <w:t xml:space="preserve">a </w:t>
      </w:r>
      <w:r w:rsidRPr="00F45153">
        <w:rPr>
          <w:rFonts w:ascii="Book Antiqua" w:hAnsi="Book Antiqua" w:cs="Arial"/>
          <w:color w:val="000000" w:themeColor="text1"/>
          <w:shd w:val="clear" w:color="auto" w:fill="FFFFFF"/>
          <w:lang w:val="en-US"/>
        </w:rPr>
        <w:t>duration</w:t>
      </w:r>
      <w:proofErr w:type="gramEnd"/>
      <w:r w:rsidRPr="00F45153">
        <w:rPr>
          <w:rFonts w:ascii="Book Antiqua" w:hAnsi="Book Antiqua" w:cs="Arial"/>
          <w:color w:val="000000" w:themeColor="text1"/>
          <w:shd w:val="clear" w:color="auto" w:fill="FFFFFF"/>
          <w:lang w:val="en-US"/>
        </w:rPr>
        <w:t xml:space="preserve"> of action of about two days after discontinuation. Thienopyridine agents </w:t>
      </w:r>
      <w:r w:rsidRPr="00F45153">
        <w:rPr>
          <w:rFonts w:ascii="Book Antiqua" w:hAnsi="Book Antiqua" w:cs="Arial"/>
          <w:color w:val="000000" w:themeColor="text1"/>
          <w:shd w:val="clear" w:color="auto" w:fill="FFFFFF"/>
          <w:lang w:val="en-US"/>
        </w:rPr>
        <w:lastRenderedPageBreak/>
        <w:t xml:space="preserve">represent the most common antiplatelet drugs used </w:t>
      </w:r>
      <w:r w:rsidR="00074239" w:rsidRPr="00F45153">
        <w:rPr>
          <w:rFonts w:ascii="Book Antiqua" w:hAnsi="Book Antiqua" w:cs="Arial"/>
          <w:color w:val="000000" w:themeColor="text1"/>
          <w:shd w:val="clear" w:color="auto" w:fill="FFFFFF"/>
          <w:lang w:val="en-US"/>
        </w:rPr>
        <w:t>following</w:t>
      </w:r>
      <w:r w:rsidRPr="00F45153">
        <w:rPr>
          <w:rFonts w:ascii="Book Antiqua" w:hAnsi="Book Antiqua" w:cs="Arial"/>
          <w:color w:val="000000" w:themeColor="text1"/>
          <w:shd w:val="clear" w:color="auto" w:fill="FFFFFF"/>
          <w:lang w:val="en-US"/>
        </w:rPr>
        <w:t xml:space="preserve"> ASA. These agents selectively inhibit </w:t>
      </w:r>
      <w:r w:rsidR="007A34A4" w:rsidRPr="00F45153">
        <w:rPr>
          <w:rFonts w:ascii="Book Antiqua" w:hAnsi="Book Antiqua" w:cs="Arial"/>
          <w:color w:val="000000" w:themeColor="text1"/>
          <w:shd w:val="clear" w:color="auto" w:fill="FFFFFF"/>
          <w:lang w:val="en-US"/>
        </w:rPr>
        <w:t>ad</w:t>
      </w:r>
      <w:r w:rsidR="006E6382">
        <w:rPr>
          <w:rFonts w:ascii="Book Antiqua" w:hAnsi="Book Antiqua" w:cs="Arial"/>
          <w:color w:val="000000" w:themeColor="text1"/>
          <w:shd w:val="clear" w:color="auto" w:fill="FFFFFF"/>
          <w:lang w:val="en-US"/>
        </w:rPr>
        <w:t>enosine diphosphate</w:t>
      </w:r>
      <w:r w:rsidRPr="00F45153">
        <w:rPr>
          <w:rFonts w:ascii="Book Antiqua" w:hAnsi="Book Antiqua" w:cs="Arial"/>
          <w:color w:val="000000" w:themeColor="text1"/>
          <w:shd w:val="clear" w:color="auto" w:fill="FFFFFF"/>
          <w:lang w:val="en-US"/>
        </w:rPr>
        <w:t xml:space="preserve">-induced platelet aggregation, with no direct effects on the metabolism of arachidonic </w:t>
      </w:r>
      <w:proofErr w:type="gramStart"/>
      <w:r w:rsidRPr="00F45153">
        <w:rPr>
          <w:rFonts w:ascii="Book Antiqua" w:hAnsi="Book Antiqua" w:cs="Arial"/>
          <w:color w:val="000000" w:themeColor="text1"/>
          <w:shd w:val="clear" w:color="auto" w:fill="FFFFFF"/>
          <w:lang w:val="en-US"/>
        </w:rPr>
        <w:t>acid</w:t>
      </w:r>
      <w:r w:rsidR="00074239" w:rsidRPr="00F45153">
        <w:rPr>
          <w:rFonts w:ascii="Book Antiqua" w:hAnsi="Book Antiqua" w:cs="Arial"/>
          <w:color w:val="000000" w:themeColor="text1"/>
          <w:shd w:val="clear" w:color="auto" w:fill="FFFFFF"/>
          <w:vertAlign w:val="superscript"/>
          <w:lang w:val="en-US"/>
        </w:rPr>
        <w:t>[</w:t>
      </w:r>
      <w:proofErr w:type="gramEnd"/>
      <w:r w:rsidR="005D20E6" w:rsidRPr="00F45153">
        <w:rPr>
          <w:rFonts w:ascii="Book Antiqua" w:hAnsi="Book Antiqua" w:cs="Arial"/>
          <w:color w:val="000000" w:themeColor="text1"/>
          <w:shd w:val="clear" w:color="auto" w:fill="FFFFFF"/>
          <w:vertAlign w:val="superscript"/>
          <w:lang w:val="en-US"/>
        </w:rPr>
        <w:t>6</w:t>
      </w:r>
      <w:r w:rsidR="00074239" w:rsidRPr="00F45153">
        <w:rPr>
          <w:rFonts w:ascii="Book Antiqua" w:hAnsi="Book Antiqua" w:cs="Arial"/>
          <w:color w:val="000000" w:themeColor="text1"/>
          <w:shd w:val="clear" w:color="auto" w:fill="FFFFFF"/>
          <w:vertAlign w:val="superscript"/>
          <w:lang w:val="en-US"/>
        </w:rPr>
        <w:t>]</w:t>
      </w:r>
      <w:r w:rsidRPr="00F45153">
        <w:rPr>
          <w:rFonts w:ascii="Book Antiqua" w:hAnsi="Book Antiqua" w:cs="Arial"/>
          <w:color w:val="000000" w:themeColor="text1"/>
          <w:shd w:val="clear" w:color="auto" w:fill="FFFFFF"/>
          <w:lang w:val="en-US"/>
        </w:rPr>
        <w:t xml:space="preserve">. The </w:t>
      </w:r>
      <w:proofErr w:type="gramStart"/>
      <w:r w:rsidRPr="00F45153">
        <w:rPr>
          <w:rFonts w:ascii="Book Antiqua" w:hAnsi="Book Antiqua" w:cs="Arial"/>
          <w:color w:val="000000" w:themeColor="text1"/>
          <w:shd w:val="clear" w:color="auto" w:fill="FFFFFF"/>
          <w:lang w:val="en-US"/>
        </w:rPr>
        <w:t xml:space="preserve">class of </w:t>
      </w:r>
      <w:r w:rsidRPr="00F45153">
        <w:rPr>
          <w:rFonts w:ascii="Book Antiqua" w:hAnsi="Book Antiqua" w:cs="Arial"/>
          <w:i/>
          <w:color w:val="000000" w:themeColor="text1"/>
          <w:shd w:val="clear" w:color="auto" w:fill="FFFFFF"/>
          <w:lang w:val="en-US"/>
        </w:rPr>
        <w:t>P2Y12</w:t>
      </w:r>
      <w:r w:rsidRPr="00F45153">
        <w:rPr>
          <w:rFonts w:ascii="Book Antiqua" w:hAnsi="Book Antiqua" w:cs="Arial"/>
          <w:color w:val="000000" w:themeColor="text1"/>
          <w:shd w:val="clear" w:color="auto" w:fill="FFFFFF"/>
          <w:lang w:val="en-US"/>
        </w:rPr>
        <w:t xml:space="preserve"> platelet receptor blockers is broad and include</w:t>
      </w:r>
      <w:proofErr w:type="gramEnd"/>
      <w:r w:rsidRPr="00F45153">
        <w:rPr>
          <w:rFonts w:ascii="Book Antiqua" w:hAnsi="Book Antiqua" w:cs="Arial"/>
          <w:color w:val="000000" w:themeColor="text1"/>
          <w:shd w:val="clear" w:color="auto" w:fill="FFFFFF"/>
          <w:lang w:val="en-US"/>
        </w:rPr>
        <w:t xml:space="preserve"> </w:t>
      </w:r>
      <w:proofErr w:type="spellStart"/>
      <w:r w:rsidR="00394407" w:rsidRPr="00F45153">
        <w:rPr>
          <w:rFonts w:ascii="Book Antiqua" w:hAnsi="Book Antiqua" w:cs="Arial"/>
          <w:color w:val="000000" w:themeColor="text1"/>
          <w:shd w:val="clear" w:color="auto" w:fill="FFFFFF"/>
          <w:lang w:val="en-US"/>
        </w:rPr>
        <w:t>t</w:t>
      </w:r>
      <w:r w:rsidRPr="00F45153">
        <w:rPr>
          <w:rFonts w:ascii="Book Antiqua" w:hAnsi="Book Antiqua" w:cs="Arial"/>
          <w:color w:val="000000" w:themeColor="text1"/>
          <w:shd w:val="clear" w:color="auto" w:fill="FFFFFF"/>
          <w:lang w:val="en-US"/>
        </w:rPr>
        <w:t>iclopidine</w:t>
      </w:r>
      <w:proofErr w:type="spellEnd"/>
      <w:r w:rsidRPr="00F45153">
        <w:rPr>
          <w:rFonts w:ascii="Book Antiqua" w:hAnsi="Book Antiqua" w:cs="Arial"/>
          <w:color w:val="000000" w:themeColor="text1"/>
          <w:shd w:val="clear" w:color="auto" w:fill="FFFFFF"/>
          <w:lang w:val="en-US"/>
        </w:rPr>
        <w:t xml:space="preserve">, </w:t>
      </w:r>
      <w:proofErr w:type="spellStart"/>
      <w:r w:rsidR="00394407" w:rsidRPr="00F45153">
        <w:rPr>
          <w:rFonts w:ascii="Book Antiqua" w:hAnsi="Book Antiqua" w:cs="Arial"/>
          <w:color w:val="000000" w:themeColor="text1"/>
          <w:shd w:val="clear" w:color="auto" w:fill="FFFFFF"/>
          <w:lang w:val="en-US"/>
        </w:rPr>
        <w:t>c</w:t>
      </w:r>
      <w:r w:rsidRPr="00F45153">
        <w:rPr>
          <w:rFonts w:ascii="Book Antiqua" w:hAnsi="Book Antiqua" w:cs="Arial"/>
          <w:color w:val="000000" w:themeColor="text1"/>
          <w:shd w:val="clear" w:color="auto" w:fill="FFFFFF"/>
          <w:lang w:val="en-US"/>
        </w:rPr>
        <w:t>lopidogrel</w:t>
      </w:r>
      <w:proofErr w:type="spellEnd"/>
      <w:r w:rsidRPr="00F45153">
        <w:rPr>
          <w:rFonts w:ascii="Book Antiqua" w:hAnsi="Book Antiqua" w:cs="Arial"/>
          <w:color w:val="000000" w:themeColor="text1"/>
          <w:shd w:val="clear" w:color="auto" w:fill="FFFFFF"/>
          <w:lang w:val="en-US"/>
        </w:rPr>
        <w:t xml:space="preserve"> and the most recent third-generation thienopyridine agents su</w:t>
      </w:r>
      <w:r w:rsidR="007A34A4">
        <w:rPr>
          <w:rFonts w:ascii="Book Antiqua" w:hAnsi="Book Antiqua" w:cs="Arial"/>
          <w:color w:val="000000" w:themeColor="text1"/>
          <w:shd w:val="clear" w:color="auto" w:fill="FFFFFF"/>
          <w:lang w:val="en-US"/>
        </w:rPr>
        <w:t>ch as prasugrel and ticagrelor.</w:t>
      </w:r>
      <w:r w:rsidRPr="00F45153">
        <w:rPr>
          <w:rFonts w:ascii="Book Antiqua" w:hAnsi="Book Antiqua" w:cs="Arial"/>
          <w:color w:val="000000" w:themeColor="text1"/>
          <w:shd w:val="clear" w:color="auto" w:fill="FFFFFF"/>
          <w:lang w:val="en-US"/>
        </w:rPr>
        <w:t xml:space="preserve"> </w:t>
      </w:r>
      <w:proofErr w:type="spellStart"/>
      <w:r w:rsidRPr="00F45153">
        <w:rPr>
          <w:rFonts w:ascii="Book Antiqua" w:hAnsi="Book Antiqua" w:cs="Arial"/>
          <w:color w:val="000000" w:themeColor="text1"/>
          <w:shd w:val="clear" w:color="auto" w:fill="FFFFFF"/>
          <w:lang w:val="en-US"/>
        </w:rPr>
        <w:t>Ticlopidine</w:t>
      </w:r>
      <w:proofErr w:type="spellEnd"/>
      <w:r w:rsidRPr="00F45153">
        <w:rPr>
          <w:rFonts w:ascii="Book Antiqua" w:hAnsi="Book Antiqua" w:cs="Arial"/>
          <w:color w:val="000000" w:themeColor="text1"/>
          <w:shd w:val="clear" w:color="auto" w:fill="FFFFFF"/>
          <w:lang w:val="en-US"/>
        </w:rPr>
        <w:t xml:space="preserve">, </w:t>
      </w:r>
      <w:proofErr w:type="spellStart"/>
      <w:r w:rsidRPr="00F45153">
        <w:rPr>
          <w:rFonts w:ascii="Book Antiqua" w:hAnsi="Book Antiqua" w:cs="Arial"/>
          <w:color w:val="000000" w:themeColor="text1"/>
          <w:shd w:val="clear" w:color="auto" w:fill="FFFFFF"/>
          <w:lang w:val="en-US"/>
        </w:rPr>
        <w:t>clopidogrel</w:t>
      </w:r>
      <w:proofErr w:type="spellEnd"/>
      <w:r w:rsidRPr="00F45153">
        <w:rPr>
          <w:rFonts w:ascii="Book Antiqua" w:hAnsi="Book Antiqua" w:cs="Arial"/>
          <w:color w:val="000000" w:themeColor="text1"/>
          <w:shd w:val="clear" w:color="auto" w:fill="FFFFFF"/>
          <w:lang w:val="en-US"/>
        </w:rPr>
        <w:t xml:space="preserve"> and </w:t>
      </w:r>
      <w:proofErr w:type="spellStart"/>
      <w:r w:rsidRPr="00F45153">
        <w:rPr>
          <w:rFonts w:ascii="Book Antiqua" w:hAnsi="Book Antiqua" w:cs="Arial"/>
          <w:color w:val="000000" w:themeColor="text1"/>
          <w:shd w:val="clear" w:color="auto" w:fill="FFFFFF"/>
          <w:lang w:val="en-US"/>
        </w:rPr>
        <w:t>prasugrel</w:t>
      </w:r>
      <w:proofErr w:type="spellEnd"/>
      <w:r w:rsidRPr="00F45153">
        <w:rPr>
          <w:rFonts w:ascii="Book Antiqua" w:hAnsi="Book Antiqua" w:cs="Arial"/>
          <w:color w:val="000000" w:themeColor="text1"/>
          <w:shd w:val="clear" w:color="auto" w:fill="FFFFFF"/>
          <w:lang w:val="en-US"/>
        </w:rPr>
        <w:t xml:space="preserve"> are prodrugs which achieve their antiplatelet effects through active metabolites irreversibly inactivating the </w:t>
      </w:r>
      <w:r w:rsidRPr="00F45153">
        <w:rPr>
          <w:rFonts w:ascii="Book Antiqua" w:hAnsi="Book Antiqua" w:cs="Arial"/>
          <w:i/>
          <w:color w:val="000000" w:themeColor="text1"/>
          <w:shd w:val="clear" w:color="auto" w:fill="FFFFFF"/>
          <w:lang w:val="en-US"/>
        </w:rPr>
        <w:t>P2Y12</w:t>
      </w:r>
      <w:r w:rsidRPr="00F45153">
        <w:rPr>
          <w:rFonts w:ascii="Book Antiqua" w:hAnsi="Book Antiqua" w:cs="Arial"/>
          <w:color w:val="000000" w:themeColor="text1"/>
          <w:shd w:val="clear" w:color="auto" w:fill="FFFFFF"/>
          <w:lang w:val="en-US"/>
        </w:rPr>
        <w:t xml:space="preserve"> receptor. The hepatic metabolism of prasugrel is more rapid (occurs in a single hepatic step) and less influenced by cytochrome </w:t>
      </w:r>
      <w:r w:rsidRPr="00F45153">
        <w:rPr>
          <w:rFonts w:ascii="Book Antiqua" w:hAnsi="Book Antiqua" w:cs="Arial"/>
          <w:i/>
          <w:color w:val="000000" w:themeColor="text1"/>
          <w:shd w:val="clear" w:color="auto" w:fill="FFFFFF"/>
          <w:lang w:val="en-US"/>
        </w:rPr>
        <w:t>P450</w:t>
      </w:r>
      <w:r w:rsidRPr="00F45153">
        <w:rPr>
          <w:rFonts w:ascii="Book Antiqua" w:hAnsi="Book Antiqua" w:cs="Arial"/>
          <w:color w:val="000000" w:themeColor="text1"/>
          <w:shd w:val="clear" w:color="auto" w:fill="FFFFFF"/>
          <w:lang w:val="en-US"/>
        </w:rPr>
        <w:t xml:space="preserve"> polymorphisms than </w:t>
      </w:r>
      <w:proofErr w:type="spellStart"/>
      <w:proofErr w:type="gramStart"/>
      <w:r w:rsidRPr="00F45153">
        <w:rPr>
          <w:rFonts w:ascii="Book Antiqua" w:hAnsi="Book Antiqua" w:cs="Arial"/>
          <w:color w:val="000000" w:themeColor="text1"/>
          <w:shd w:val="clear" w:color="auto" w:fill="FFFFFF"/>
          <w:lang w:val="en-US"/>
        </w:rPr>
        <w:t>clopidogrel</w:t>
      </w:r>
      <w:proofErr w:type="spellEnd"/>
      <w:r w:rsidRPr="00F45153">
        <w:rPr>
          <w:rFonts w:ascii="Book Antiqua" w:hAnsi="Book Antiqua" w:cs="Arial"/>
          <w:color w:val="000000" w:themeColor="text1"/>
          <w:shd w:val="clear" w:color="auto" w:fill="FFFFFF"/>
          <w:vertAlign w:val="superscript"/>
          <w:lang w:val="en-US"/>
        </w:rPr>
        <w:t>[</w:t>
      </w:r>
      <w:proofErr w:type="gramEnd"/>
      <w:r w:rsidR="005D20E6" w:rsidRPr="00F45153">
        <w:rPr>
          <w:rFonts w:ascii="Book Antiqua" w:hAnsi="Book Antiqua" w:cs="Arial"/>
          <w:color w:val="000000" w:themeColor="text1"/>
          <w:shd w:val="clear" w:color="auto" w:fill="FFFFFF"/>
          <w:vertAlign w:val="superscript"/>
          <w:lang w:val="en-US"/>
        </w:rPr>
        <w:t>7</w:t>
      </w:r>
      <w:r w:rsidRPr="00F45153">
        <w:rPr>
          <w:rFonts w:ascii="Book Antiqua" w:hAnsi="Book Antiqua" w:cs="Arial"/>
          <w:color w:val="000000" w:themeColor="text1"/>
          <w:shd w:val="clear" w:color="auto" w:fill="FFFFFF"/>
          <w:vertAlign w:val="superscript"/>
          <w:lang w:val="en-US"/>
        </w:rPr>
        <w:t>,</w:t>
      </w:r>
      <w:r w:rsidR="005D20E6" w:rsidRPr="00F45153">
        <w:rPr>
          <w:rFonts w:ascii="Book Antiqua" w:hAnsi="Book Antiqua" w:cs="Arial"/>
          <w:color w:val="000000" w:themeColor="text1"/>
          <w:shd w:val="clear" w:color="auto" w:fill="FFFFFF"/>
          <w:vertAlign w:val="superscript"/>
          <w:lang w:val="en-US"/>
        </w:rPr>
        <w:t>8</w:t>
      </w:r>
      <w:r w:rsidRPr="00F45153">
        <w:rPr>
          <w:rFonts w:ascii="Book Antiqua" w:hAnsi="Book Antiqua" w:cs="Arial"/>
          <w:color w:val="000000" w:themeColor="text1"/>
          <w:shd w:val="clear" w:color="auto" w:fill="FFFFFF"/>
          <w:vertAlign w:val="superscript"/>
          <w:lang w:val="en-US"/>
        </w:rPr>
        <w:t>]</w:t>
      </w:r>
      <w:r w:rsidRPr="00F45153">
        <w:rPr>
          <w:rFonts w:ascii="Book Antiqua" w:hAnsi="Book Antiqua" w:cs="Arial"/>
          <w:color w:val="000000" w:themeColor="text1"/>
          <w:shd w:val="clear" w:color="auto" w:fill="FFFFFF"/>
          <w:lang w:val="en-US"/>
        </w:rPr>
        <w:t xml:space="preserve">. Prasugrel and ticagrelor induce a more rapid and pronounced inhibition of platelet aggregation compared to </w:t>
      </w:r>
      <w:proofErr w:type="spellStart"/>
      <w:r w:rsidRPr="00F45153">
        <w:rPr>
          <w:rFonts w:ascii="Book Antiqua" w:hAnsi="Book Antiqua" w:cs="Arial"/>
          <w:color w:val="000000" w:themeColor="text1"/>
          <w:shd w:val="clear" w:color="auto" w:fill="FFFFFF"/>
          <w:lang w:val="en-US"/>
        </w:rPr>
        <w:t>clopidogrel</w:t>
      </w:r>
      <w:proofErr w:type="spellEnd"/>
      <w:r w:rsidRPr="00F45153">
        <w:rPr>
          <w:rFonts w:ascii="Book Antiqua" w:hAnsi="Book Antiqua" w:cs="Arial"/>
          <w:color w:val="000000" w:themeColor="text1"/>
          <w:shd w:val="clear" w:color="auto" w:fill="FFFFFF"/>
          <w:lang w:val="en-US"/>
        </w:rPr>
        <w:t xml:space="preserve">. Unlike the other thienopyridine which requires discontinuation of at least 5 to 7 </w:t>
      </w:r>
      <w:r w:rsidR="009E1B23" w:rsidRPr="00F45153">
        <w:rPr>
          <w:rFonts w:ascii="Book Antiqua" w:hAnsi="Book Antiqua" w:cs="Arial"/>
          <w:color w:val="000000" w:themeColor="text1"/>
          <w:shd w:val="clear" w:color="auto" w:fill="FFFFFF"/>
          <w:lang w:val="en-US"/>
        </w:rPr>
        <w:t>d</w:t>
      </w:r>
      <w:r w:rsidRPr="00F45153">
        <w:rPr>
          <w:rFonts w:ascii="Book Antiqua" w:hAnsi="Book Antiqua" w:cs="Arial"/>
          <w:color w:val="000000" w:themeColor="text1"/>
          <w:shd w:val="clear" w:color="auto" w:fill="FFFFFF"/>
          <w:lang w:val="en-US"/>
        </w:rPr>
        <w:t xml:space="preserve"> to recover adequate platelet function, ticagrelor induce reversible inhibition of the </w:t>
      </w:r>
      <w:r w:rsidRPr="00F45153">
        <w:rPr>
          <w:rFonts w:ascii="Book Antiqua" w:hAnsi="Book Antiqua" w:cs="Arial"/>
          <w:i/>
          <w:color w:val="000000" w:themeColor="text1"/>
          <w:shd w:val="clear" w:color="auto" w:fill="FFFFFF"/>
          <w:lang w:val="en-US"/>
        </w:rPr>
        <w:t>P2Y12</w:t>
      </w:r>
      <w:r w:rsidRPr="00F45153">
        <w:rPr>
          <w:rFonts w:ascii="Book Antiqua" w:hAnsi="Book Antiqua" w:cs="Arial"/>
          <w:color w:val="000000" w:themeColor="text1"/>
          <w:shd w:val="clear" w:color="auto" w:fill="FFFFFF"/>
          <w:lang w:val="en-US"/>
        </w:rPr>
        <w:t xml:space="preserve"> receptor which permits a shorter interval of interruption (3 to 5 </w:t>
      </w:r>
      <w:r w:rsidR="009E1B23" w:rsidRPr="00F45153">
        <w:rPr>
          <w:rFonts w:ascii="Book Antiqua" w:hAnsi="Book Antiqua" w:cs="Arial"/>
          <w:color w:val="000000" w:themeColor="text1"/>
          <w:shd w:val="clear" w:color="auto" w:fill="FFFFFF"/>
          <w:lang w:val="en-US"/>
        </w:rPr>
        <w:t>d</w:t>
      </w:r>
      <w:proofErr w:type="gramStart"/>
      <w:r w:rsidRPr="00F45153">
        <w:rPr>
          <w:rFonts w:ascii="Book Antiqua" w:hAnsi="Book Antiqua" w:cs="Arial"/>
          <w:color w:val="000000" w:themeColor="text1"/>
          <w:shd w:val="clear" w:color="auto" w:fill="FFFFFF"/>
          <w:lang w:val="en-US"/>
        </w:rPr>
        <w:t>)</w:t>
      </w:r>
      <w:r w:rsidRPr="00F45153">
        <w:rPr>
          <w:rFonts w:ascii="Book Antiqua" w:hAnsi="Book Antiqua" w:cs="Arial"/>
          <w:color w:val="000000" w:themeColor="text1"/>
          <w:shd w:val="clear" w:color="auto" w:fill="FFFFFF"/>
          <w:vertAlign w:val="superscript"/>
          <w:lang w:val="en-US"/>
        </w:rPr>
        <w:t>[</w:t>
      </w:r>
      <w:proofErr w:type="gramEnd"/>
      <w:r w:rsidR="005D20E6" w:rsidRPr="00F45153">
        <w:rPr>
          <w:rFonts w:ascii="Book Antiqua" w:hAnsi="Book Antiqua" w:cs="Arial"/>
          <w:color w:val="000000" w:themeColor="text1"/>
          <w:shd w:val="clear" w:color="auto" w:fill="FFFFFF"/>
          <w:vertAlign w:val="superscript"/>
          <w:lang w:val="en-US"/>
        </w:rPr>
        <w:t>9</w:t>
      </w:r>
      <w:r w:rsidRPr="00F45153">
        <w:rPr>
          <w:rFonts w:ascii="Book Antiqua" w:hAnsi="Book Antiqua" w:cs="Arial"/>
          <w:color w:val="000000" w:themeColor="text1"/>
          <w:shd w:val="clear" w:color="auto" w:fill="FFFFFF"/>
          <w:vertAlign w:val="superscript"/>
          <w:lang w:val="en-US"/>
        </w:rPr>
        <w:t>]</w:t>
      </w:r>
      <w:r w:rsidRPr="00F45153">
        <w:rPr>
          <w:rFonts w:ascii="Book Antiqua" w:hAnsi="Book Antiqua" w:cs="Arial"/>
          <w:color w:val="000000" w:themeColor="text1"/>
          <w:shd w:val="clear" w:color="auto" w:fill="FFFFFF"/>
          <w:lang w:val="en-US"/>
        </w:rPr>
        <w:t>. Other antiplatelet medication include the antagonists of the platelet glycoprotein (GP</w:t>
      </w:r>
      <w:proofErr w:type="gramStart"/>
      <w:r w:rsidRPr="00F45153">
        <w:rPr>
          <w:rFonts w:ascii="Book Antiqua" w:hAnsi="Book Antiqua" w:cs="Arial"/>
          <w:color w:val="000000" w:themeColor="text1"/>
          <w:shd w:val="clear" w:color="auto" w:fill="FFFFFF"/>
          <w:lang w:val="en-US"/>
        </w:rPr>
        <w:t>)</w:t>
      </w:r>
      <w:proofErr w:type="spellStart"/>
      <w:r w:rsidRPr="00F45153">
        <w:rPr>
          <w:rFonts w:ascii="Book Antiqua" w:hAnsi="Book Antiqua" w:cs="Arial"/>
          <w:i/>
          <w:color w:val="000000" w:themeColor="text1"/>
          <w:shd w:val="clear" w:color="auto" w:fill="FFFFFF"/>
          <w:lang w:val="en-US"/>
        </w:rPr>
        <w:t>IIb</w:t>
      </w:r>
      <w:proofErr w:type="spellEnd"/>
      <w:proofErr w:type="gramEnd"/>
      <w:r w:rsidRPr="00F45153">
        <w:rPr>
          <w:rFonts w:ascii="Book Antiqua" w:hAnsi="Book Antiqua" w:cs="Arial"/>
          <w:i/>
          <w:color w:val="000000" w:themeColor="text1"/>
          <w:shd w:val="clear" w:color="auto" w:fill="FFFFFF"/>
          <w:lang w:val="en-US"/>
        </w:rPr>
        <w:t>/</w:t>
      </w:r>
      <w:proofErr w:type="spellStart"/>
      <w:r w:rsidRPr="00F45153">
        <w:rPr>
          <w:rFonts w:ascii="Book Antiqua" w:hAnsi="Book Antiqua" w:cs="Arial"/>
          <w:i/>
          <w:color w:val="000000" w:themeColor="text1"/>
          <w:shd w:val="clear" w:color="auto" w:fill="FFFFFF"/>
          <w:lang w:val="en-US"/>
        </w:rPr>
        <w:t>IIIa</w:t>
      </w:r>
      <w:proofErr w:type="spellEnd"/>
      <w:r w:rsidR="00674063">
        <w:rPr>
          <w:rFonts w:ascii="Book Antiqua" w:hAnsi="Book Antiqua" w:cs="Arial"/>
          <w:color w:val="000000" w:themeColor="text1"/>
          <w:shd w:val="clear" w:color="auto" w:fill="FFFFFF"/>
          <w:lang w:val="en-US"/>
        </w:rPr>
        <w:t xml:space="preserve"> (</w:t>
      </w:r>
      <w:proofErr w:type="spellStart"/>
      <w:r w:rsidR="00674063" w:rsidRPr="00674063">
        <w:rPr>
          <w:rFonts w:ascii="Book Antiqua" w:hAnsi="Book Antiqua" w:cs="Arial"/>
          <w:i/>
          <w:color w:val="000000" w:themeColor="text1"/>
          <w:shd w:val="clear" w:color="auto" w:fill="FFFFFF"/>
          <w:lang w:val="en-US"/>
        </w:rPr>
        <w:t>e</w:t>
      </w:r>
      <w:r w:rsidR="00674063" w:rsidRPr="00674063">
        <w:rPr>
          <w:rFonts w:ascii="Book Antiqua" w:eastAsiaTheme="minorEastAsia" w:hAnsi="Book Antiqua" w:cs="Arial" w:hint="eastAsia"/>
          <w:i/>
          <w:color w:val="000000" w:themeColor="text1"/>
          <w:shd w:val="clear" w:color="auto" w:fill="FFFFFF"/>
          <w:lang w:val="en-US" w:eastAsia="zh-CN"/>
        </w:rPr>
        <w:t>.</w:t>
      </w:r>
      <w:r w:rsidR="00674063" w:rsidRPr="00674063">
        <w:rPr>
          <w:rFonts w:ascii="Book Antiqua" w:hAnsi="Book Antiqua" w:cs="Arial"/>
          <w:i/>
          <w:color w:val="000000" w:themeColor="text1"/>
          <w:shd w:val="clear" w:color="auto" w:fill="FFFFFF"/>
          <w:lang w:val="en-US"/>
        </w:rPr>
        <w:t>g</w:t>
      </w:r>
      <w:proofErr w:type="spellEnd"/>
      <w:r w:rsidRPr="00F45153">
        <w:rPr>
          <w:rFonts w:ascii="Book Antiqua" w:hAnsi="Book Antiqua" w:cs="Arial"/>
          <w:color w:val="000000" w:themeColor="text1"/>
          <w:shd w:val="clear" w:color="auto" w:fill="FFFFFF"/>
          <w:lang w:val="en-US"/>
        </w:rPr>
        <w:t xml:space="preserve"> </w:t>
      </w:r>
      <w:proofErr w:type="spellStart"/>
      <w:r w:rsidRPr="00F45153">
        <w:rPr>
          <w:rFonts w:ascii="Book Antiqua" w:hAnsi="Book Antiqua" w:cs="Arial"/>
          <w:color w:val="000000" w:themeColor="text1"/>
          <w:shd w:val="clear" w:color="auto" w:fill="FFFFFF"/>
          <w:lang w:val="en-US"/>
        </w:rPr>
        <w:t>abciximab</w:t>
      </w:r>
      <w:proofErr w:type="spellEnd"/>
      <w:r w:rsidRPr="00F45153">
        <w:rPr>
          <w:rFonts w:ascii="Book Antiqua" w:hAnsi="Book Antiqua" w:cs="Arial"/>
          <w:color w:val="000000" w:themeColor="text1"/>
          <w:shd w:val="clear" w:color="auto" w:fill="FFFFFF"/>
          <w:lang w:val="en-US"/>
        </w:rPr>
        <w:t xml:space="preserve">, </w:t>
      </w:r>
      <w:proofErr w:type="spellStart"/>
      <w:r w:rsidRPr="00F45153">
        <w:rPr>
          <w:rFonts w:ascii="Book Antiqua" w:hAnsi="Book Antiqua" w:cs="Arial"/>
          <w:color w:val="000000" w:themeColor="text1"/>
          <w:shd w:val="clear" w:color="auto" w:fill="FFFFFF"/>
          <w:lang w:val="en-US"/>
        </w:rPr>
        <w:t>roxifiban</w:t>
      </w:r>
      <w:proofErr w:type="spellEnd"/>
      <w:r w:rsidRPr="00F45153">
        <w:rPr>
          <w:rFonts w:ascii="Book Antiqua" w:hAnsi="Book Antiqua" w:cs="Arial"/>
          <w:color w:val="000000" w:themeColor="text1"/>
          <w:shd w:val="clear" w:color="auto" w:fill="FFFFFF"/>
          <w:lang w:val="en-US"/>
        </w:rPr>
        <w:t xml:space="preserve">, </w:t>
      </w:r>
      <w:proofErr w:type="spellStart"/>
      <w:r w:rsidRPr="00F45153">
        <w:rPr>
          <w:rFonts w:ascii="Book Antiqua" w:hAnsi="Book Antiqua" w:cs="Arial"/>
          <w:color w:val="000000" w:themeColor="text1"/>
          <w:shd w:val="clear" w:color="auto" w:fill="FFFFFF"/>
          <w:lang w:val="en-US"/>
        </w:rPr>
        <w:t>eptifibatide</w:t>
      </w:r>
      <w:proofErr w:type="spellEnd"/>
      <w:r w:rsidRPr="00F45153">
        <w:rPr>
          <w:rFonts w:ascii="Book Antiqua" w:hAnsi="Book Antiqua" w:cs="Arial"/>
          <w:color w:val="000000" w:themeColor="text1"/>
          <w:shd w:val="clear" w:color="auto" w:fill="FFFFFF"/>
          <w:lang w:val="en-US"/>
        </w:rPr>
        <w:t xml:space="preserve">, </w:t>
      </w:r>
      <w:proofErr w:type="spellStart"/>
      <w:r w:rsidRPr="00F45153">
        <w:rPr>
          <w:rFonts w:ascii="Book Antiqua" w:hAnsi="Book Antiqua" w:cs="Arial"/>
          <w:color w:val="000000" w:themeColor="text1"/>
          <w:shd w:val="clear" w:color="auto" w:fill="FFFFFF"/>
          <w:lang w:val="en-US"/>
        </w:rPr>
        <w:t>tirofiban</w:t>
      </w:r>
      <w:proofErr w:type="spellEnd"/>
      <w:r w:rsidRPr="00F45153">
        <w:rPr>
          <w:rFonts w:ascii="Book Antiqua" w:hAnsi="Book Antiqua" w:cs="Arial"/>
          <w:color w:val="000000" w:themeColor="text1"/>
          <w:shd w:val="clear" w:color="auto" w:fill="FFFFFF"/>
          <w:lang w:val="en-US"/>
        </w:rPr>
        <w:t xml:space="preserve">, </w:t>
      </w:r>
      <w:proofErr w:type="spellStart"/>
      <w:r w:rsidRPr="00F45153">
        <w:rPr>
          <w:rFonts w:ascii="Book Antiqua" w:hAnsi="Book Antiqua" w:cs="Arial"/>
          <w:color w:val="000000" w:themeColor="text1"/>
          <w:shd w:val="clear" w:color="auto" w:fill="FFFFFF"/>
          <w:lang w:val="en-US"/>
        </w:rPr>
        <w:t>orbofiban</w:t>
      </w:r>
      <w:proofErr w:type="spellEnd"/>
      <w:r w:rsidRPr="00F45153">
        <w:rPr>
          <w:rFonts w:ascii="Book Antiqua" w:hAnsi="Book Antiqua" w:cs="Arial"/>
          <w:color w:val="000000" w:themeColor="text1"/>
          <w:shd w:val="clear" w:color="auto" w:fill="FFFFFF"/>
          <w:lang w:val="en-US"/>
        </w:rPr>
        <w:t xml:space="preserve">, </w:t>
      </w:r>
      <w:proofErr w:type="spellStart"/>
      <w:r w:rsidRPr="00F45153">
        <w:rPr>
          <w:rFonts w:ascii="Book Antiqua" w:hAnsi="Book Antiqua" w:cs="Arial"/>
          <w:color w:val="000000" w:themeColor="text1"/>
          <w:shd w:val="clear" w:color="auto" w:fill="FFFFFF"/>
          <w:lang w:val="en-US"/>
        </w:rPr>
        <w:t>sibrafiban</w:t>
      </w:r>
      <w:proofErr w:type="spellEnd"/>
      <w:r w:rsidRPr="00F45153">
        <w:rPr>
          <w:rFonts w:ascii="Book Antiqua" w:hAnsi="Book Antiqua" w:cs="Arial"/>
          <w:color w:val="000000" w:themeColor="text1"/>
          <w:shd w:val="clear" w:color="auto" w:fill="FFFFFF"/>
          <w:lang w:val="en-US"/>
        </w:rPr>
        <w:t xml:space="preserve">) which </w:t>
      </w:r>
      <w:r w:rsidR="00AE6896" w:rsidRPr="00F45153">
        <w:rPr>
          <w:rFonts w:ascii="Book Antiqua" w:hAnsi="Book Antiqua" w:cs="Arial"/>
          <w:color w:val="000000" w:themeColor="text1"/>
          <w:shd w:val="clear" w:color="auto" w:fill="FFFFFF"/>
          <w:lang w:val="en-US"/>
        </w:rPr>
        <w:t>play</w:t>
      </w:r>
      <w:r w:rsidRPr="00F45153">
        <w:rPr>
          <w:rFonts w:ascii="Book Antiqua" w:hAnsi="Book Antiqua" w:cs="Arial"/>
          <w:color w:val="000000" w:themeColor="text1"/>
          <w:shd w:val="clear" w:color="auto" w:fill="FFFFFF"/>
          <w:lang w:val="en-US"/>
        </w:rPr>
        <w:t xml:space="preserve"> their antiplatelet effects by blocking the final common pathway of platelet aggregation</w:t>
      </w:r>
      <w:r w:rsidR="00AE6896" w:rsidRPr="00F45153">
        <w:rPr>
          <w:rFonts w:ascii="Book Antiqua" w:hAnsi="Book Antiqua" w:cs="Arial"/>
          <w:color w:val="000000" w:themeColor="text1"/>
          <w:shd w:val="clear" w:color="auto" w:fill="FFFFFF"/>
          <w:lang w:val="en-US"/>
        </w:rPr>
        <w:t xml:space="preserve">. </w:t>
      </w:r>
      <w:r w:rsidRPr="00F45153">
        <w:rPr>
          <w:rFonts w:ascii="Book Antiqua" w:hAnsi="Book Antiqua" w:cs="Arial"/>
          <w:color w:val="000000" w:themeColor="text1"/>
          <w:shd w:val="clear" w:color="auto" w:fill="FFFFFF"/>
          <w:lang w:val="en-US"/>
        </w:rPr>
        <w:t xml:space="preserve">Current guidelines recommend antiplatelet agents for the secondary prevention of cardiovascular </w:t>
      </w:r>
      <w:proofErr w:type="gramStart"/>
      <w:r w:rsidRPr="00F45153">
        <w:rPr>
          <w:rFonts w:ascii="Book Antiqua" w:hAnsi="Book Antiqua" w:cs="Arial"/>
          <w:color w:val="000000" w:themeColor="text1"/>
          <w:shd w:val="clear" w:color="auto" w:fill="FFFFFF"/>
          <w:lang w:val="en-US"/>
        </w:rPr>
        <w:t>disease</w:t>
      </w:r>
      <w:r w:rsidRPr="00F45153">
        <w:rPr>
          <w:rFonts w:ascii="Book Antiqua" w:hAnsi="Book Antiqua" w:cs="Arial"/>
          <w:color w:val="000000" w:themeColor="text1"/>
          <w:shd w:val="clear" w:color="auto" w:fill="FFFFFF"/>
          <w:vertAlign w:val="superscript"/>
          <w:lang w:val="en-US"/>
        </w:rPr>
        <w:t>[</w:t>
      </w:r>
      <w:proofErr w:type="gramEnd"/>
      <w:r w:rsidR="005D20E6" w:rsidRPr="00F45153">
        <w:rPr>
          <w:rFonts w:ascii="Book Antiqua" w:hAnsi="Book Antiqua" w:cs="Arial"/>
          <w:color w:val="000000" w:themeColor="text1"/>
          <w:shd w:val="clear" w:color="auto" w:fill="FFFFFF"/>
          <w:vertAlign w:val="superscript"/>
          <w:lang w:val="en-US"/>
        </w:rPr>
        <w:t>10</w:t>
      </w:r>
      <w:r w:rsidRPr="00F45153">
        <w:rPr>
          <w:rFonts w:ascii="Book Antiqua" w:hAnsi="Book Antiqua" w:cs="Arial"/>
          <w:color w:val="000000" w:themeColor="text1"/>
          <w:shd w:val="clear" w:color="auto" w:fill="FFFFFF"/>
          <w:vertAlign w:val="superscript"/>
          <w:lang w:val="en-US"/>
        </w:rPr>
        <w:t>]</w:t>
      </w:r>
      <w:r w:rsidR="007A34A4">
        <w:rPr>
          <w:rFonts w:ascii="Book Antiqua" w:hAnsi="Book Antiqua" w:cs="Arial"/>
          <w:color w:val="000000" w:themeColor="text1"/>
          <w:shd w:val="clear" w:color="auto" w:fill="FFFFFF"/>
          <w:lang w:val="en-US"/>
        </w:rPr>
        <w:t>. Conversely,</w:t>
      </w:r>
      <w:r w:rsidRPr="00F45153">
        <w:rPr>
          <w:rFonts w:ascii="Book Antiqua" w:hAnsi="Book Antiqua" w:cs="Arial"/>
          <w:color w:val="000000" w:themeColor="text1"/>
          <w:shd w:val="clear" w:color="auto" w:fill="FFFFFF"/>
          <w:lang w:val="en-US"/>
        </w:rPr>
        <w:t xml:space="preserve"> these drugs are not recommended for the primary prevention of cardiovascular disease, although some evidence weakly supports the advantage of aspirin in patients with hypertension and impaired renal function or who are at </w:t>
      </w:r>
      <w:r w:rsidR="00AE6896" w:rsidRPr="00F45153">
        <w:rPr>
          <w:rFonts w:ascii="Book Antiqua" w:hAnsi="Book Antiqua" w:cs="Arial"/>
          <w:color w:val="000000" w:themeColor="text1"/>
          <w:shd w:val="clear" w:color="auto" w:fill="FFFFFF"/>
          <w:lang w:val="en-US"/>
        </w:rPr>
        <w:t xml:space="preserve">high </w:t>
      </w:r>
      <w:r w:rsidRPr="00F45153">
        <w:rPr>
          <w:rFonts w:ascii="Book Antiqua" w:hAnsi="Book Antiqua" w:cs="Arial"/>
          <w:color w:val="000000" w:themeColor="text1"/>
          <w:shd w:val="clear" w:color="auto" w:fill="FFFFFF"/>
          <w:lang w:val="en-US"/>
        </w:rPr>
        <w:t xml:space="preserve">cardiovascular </w:t>
      </w:r>
      <w:r w:rsidR="00AE6896" w:rsidRPr="00F45153">
        <w:rPr>
          <w:rFonts w:ascii="Book Antiqua" w:hAnsi="Book Antiqua" w:cs="Arial"/>
          <w:color w:val="000000" w:themeColor="text1"/>
          <w:shd w:val="clear" w:color="auto" w:fill="FFFFFF"/>
          <w:lang w:val="en-US"/>
        </w:rPr>
        <w:t>risk</w:t>
      </w:r>
      <w:r w:rsidRPr="00F45153">
        <w:rPr>
          <w:rFonts w:ascii="Book Antiqua" w:hAnsi="Book Antiqua" w:cs="Arial"/>
          <w:color w:val="000000" w:themeColor="text1"/>
          <w:shd w:val="clear" w:color="auto" w:fill="FFFFFF"/>
          <w:lang w:val="en-US"/>
        </w:rPr>
        <w:t xml:space="preserve"> (10-year risk &gt;</w:t>
      </w:r>
      <w:r w:rsidR="007A34A4">
        <w:rPr>
          <w:rFonts w:ascii="Book Antiqua" w:eastAsiaTheme="minorEastAsia" w:hAnsi="Book Antiqua" w:cs="Arial" w:hint="eastAsia"/>
          <w:color w:val="000000" w:themeColor="text1"/>
          <w:shd w:val="clear" w:color="auto" w:fill="FFFFFF"/>
          <w:lang w:val="en-US" w:eastAsia="zh-CN"/>
        </w:rPr>
        <w:t xml:space="preserve"> </w:t>
      </w:r>
      <w:r w:rsidRPr="00F45153">
        <w:rPr>
          <w:rFonts w:ascii="Book Antiqua" w:hAnsi="Book Antiqua" w:cs="Arial"/>
          <w:color w:val="000000" w:themeColor="text1"/>
          <w:shd w:val="clear" w:color="auto" w:fill="FFFFFF"/>
          <w:lang w:val="en-US"/>
        </w:rPr>
        <w:t>20%)</w:t>
      </w:r>
      <w:r w:rsidRPr="00F45153">
        <w:rPr>
          <w:rFonts w:ascii="Book Antiqua" w:hAnsi="Book Antiqua" w:cs="Arial"/>
          <w:color w:val="000000" w:themeColor="text1"/>
          <w:shd w:val="clear" w:color="auto" w:fill="FFFFFF"/>
          <w:vertAlign w:val="superscript"/>
          <w:lang w:val="en-US"/>
        </w:rPr>
        <w:t>[</w:t>
      </w:r>
      <w:r w:rsidR="005D20E6" w:rsidRPr="00F45153">
        <w:rPr>
          <w:rFonts w:ascii="Book Antiqua" w:hAnsi="Book Antiqua" w:cs="Arial"/>
          <w:color w:val="000000" w:themeColor="text1"/>
          <w:shd w:val="clear" w:color="auto" w:fill="FFFFFF"/>
          <w:vertAlign w:val="superscript"/>
          <w:lang w:val="en-US"/>
        </w:rPr>
        <w:t>11,12</w:t>
      </w:r>
      <w:r w:rsidRPr="00F45153">
        <w:rPr>
          <w:rFonts w:ascii="Book Antiqua" w:hAnsi="Book Antiqua" w:cs="Arial"/>
          <w:color w:val="000000" w:themeColor="text1"/>
          <w:shd w:val="clear" w:color="auto" w:fill="FFFFFF"/>
          <w:vertAlign w:val="superscript"/>
          <w:lang w:val="en-US"/>
        </w:rPr>
        <w:t>]</w:t>
      </w:r>
      <w:r w:rsidRPr="00F45153">
        <w:rPr>
          <w:rFonts w:ascii="Book Antiqua" w:hAnsi="Book Antiqua" w:cs="Arial"/>
          <w:color w:val="000000" w:themeColor="text1"/>
          <w:shd w:val="clear" w:color="auto" w:fill="FFFFFF"/>
          <w:lang w:val="en-US"/>
        </w:rPr>
        <w:t xml:space="preserve">. </w:t>
      </w:r>
    </w:p>
    <w:p w:rsidR="0066394B" w:rsidRPr="00F45153" w:rsidRDefault="0066394B" w:rsidP="00F45153">
      <w:pPr>
        <w:adjustRightInd w:val="0"/>
        <w:snapToGrid w:val="0"/>
        <w:spacing w:line="360" w:lineRule="auto"/>
        <w:jc w:val="both"/>
        <w:rPr>
          <w:rFonts w:ascii="Book Antiqua" w:hAnsi="Book Antiqua" w:cs="Arial"/>
          <w:color w:val="000000" w:themeColor="text1"/>
          <w:shd w:val="clear" w:color="auto" w:fill="FFFFFF"/>
          <w:lang w:val="en-US"/>
        </w:rPr>
      </w:pPr>
    </w:p>
    <w:p w:rsidR="0066394B" w:rsidRPr="00F45153" w:rsidRDefault="0066394B" w:rsidP="00F45153">
      <w:pPr>
        <w:adjustRightInd w:val="0"/>
        <w:snapToGrid w:val="0"/>
        <w:spacing w:line="360" w:lineRule="auto"/>
        <w:jc w:val="both"/>
        <w:rPr>
          <w:rFonts w:ascii="Book Antiqua" w:hAnsi="Book Antiqua" w:cs="Arial"/>
          <w:b/>
          <w:i/>
          <w:color w:val="000000" w:themeColor="text1"/>
          <w:shd w:val="clear" w:color="auto" w:fill="FFFFFF"/>
          <w:lang w:val="en-US"/>
        </w:rPr>
      </w:pPr>
      <w:r w:rsidRPr="00F45153">
        <w:rPr>
          <w:rFonts w:ascii="Book Antiqua" w:hAnsi="Book Antiqua" w:cs="Arial"/>
          <w:b/>
          <w:i/>
          <w:color w:val="000000" w:themeColor="text1"/>
          <w:shd w:val="clear" w:color="auto" w:fill="FFFFFF"/>
          <w:lang w:val="en-US"/>
        </w:rPr>
        <w:t xml:space="preserve">Anticoagulants </w:t>
      </w:r>
    </w:p>
    <w:p w:rsidR="00BA5489" w:rsidRPr="00F45153" w:rsidRDefault="00BF3ED1" w:rsidP="00F45153">
      <w:pPr>
        <w:adjustRightInd w:val="0"/>
        <w:snapToGrid w:val="0"/>
        <w:spacing w:line="360" w:lineRule="auto"/>
        <w:jc w:val="both"/>
        <w:rPr>
          <w:rFonts w:ascii="Book Antiqua" w:hAnsi="Book Antiqua" w:cs="Arial"/>
          <w:color w:val="000000" w:themeColor="text1"/>
          <w:shd w:val="clear" w:color="auto" w:fill="FFFFFF"/>
          <w:lang w:val="en-US"/>
        </w:rPr>
      </w:pPr>
      <w:r>
        <w:rPr>
          <w:rFonts w:ascii="Book Antiqua" w:eastAsiaTheme="minorEastAsia" w:hAnsi="Book Antiqua" w:cs="Arial" w:hint="eastAsia"/>
          <w:color w:val="000000" w:themeColor="text1"/>
          <w:shd w:val="clear" w:color="auto" w:fill="FFFFFF"/>
          <w:lang w:val="en-US" w:eastAsia="zh-CN"/>
        </w:rPr>
        <w:t>A</w:t>
      </w:r>
      <w:r w:rsidRPr="00BF3ED1">
        <w:rPr>
          <w:rFonts w:ascii="Book Antiqua" w:hAnsi="Book Antiqua" w:cs="Arial"/>
          <w:color w:val="000000" w:themeColor="text1"/>
          <w:shd w:val="clear" w:color="auto" w:fill="FFFFFF"/>
          <w:lang w:val="en-US"/>
        </w:rPr>
        <w:t xml:space="preserve">nticoagulants </w:t>
      </w:r>
      <w:r w:rsidR="00BA5489" w:rsidRPr="00F45153">
        <w:rPr>
          <w:rFonts w:ascii="Book Antiqua" w:hAnsi="Book Antiqua" w:cs="Arial"/>
          <w:color w:val="000000" w:themeColor="text1"/>
          <w:shd w:val="clear" w:color="auto" w:fill="FFFFFF"/>
          <w:lang w:val="en-US"/>
        </w:rPr>
        <w:t xml:space="preserve">are prescribed in several clinical setting such as the prevention of stroke in patients with atrial fibrillation and </w:t>
      </w:r>
      <w:r w:rsidR="00394407" w:rsidRPr="00F45153">
        <w:rPr>
          <w:rFonts w:ascii="Book Antiqua" w:hAnsi="Book Antiqua" w:cs="Arial"/>
          <w:color w:val="000000" w:themeColor="text1"/>
          <w:shd w:val="clear" w:color="auto" w:fill="FFFFFF"/>
          <w:lang w:val="en-US"/>
        </w:rPr>
        <w:t>as</w:t>
      </w:r>
      <w:r w:rsidR="00BA5489" w:rsidRPr="00F45153">
        <w:rPr>
          <w:rFonts w:ascii="Book Antiqua" w:hAnsi="Book Antiqua" w:cs="Arial"/>
          <w:color w:val="000000" w:themeColor="text1"/>
          <w:shd w:val="clear" w:color="auto" w:fill="FFFFFF"/>
          <w:lang w:val="en-US"/>
        </w:rPr>
        <w:t xml:space="preserve"> prophylaxis </w:t>
      </w:r>
      <w:r w:rsidR="00394407" w:rsidRPr="00F45153">
        <w:rPr>
          <w:rFonts w:ascii="Book Antiqua" w:hAnsi="Book Antiqua" w:cs="Arial"/>
          <w:color w:val="000000" w:themeColor="text1"/>
          <w:shd w:val="clear" w:color="auto" w:fill="FFFFFF"/>
          <w:lang w:val="en-US"/>
        </w:rPr>
        <w:t>and</w:t>
      </w:r>
      <w:r w:rsidR="00BA5489" w:rsidRPr="00F45153">
        <w:rPr>
          <w:rFonts w:ascii="Book Antiqua" w:hAnsi="Book Antiqua" w:cs="Arial"/>
          <w:color w:val="000000" w:themeColor="text1"/>
          <w:shd w:val="clear" w:color="auto" w:fill="FFFFFF"/>
          <w:lang w:val="en-US"/>
        </w:rPr>
        <w:t xml:space="preserve"> treatment of venous thromboembolism. These drugs prevent the clotting of blood by inhibiting one or more steps in the coagulation cascade through several mechanisms of actions including both direct and indirect enzymatic blocking, the antagonism of vitamin K–dependent clotting factors and the binding to antithrombin. Available drugs include unfractionated heparin, low molecular weight heparins, fonda</w:t>
      </w:r>
      <w:r w:rsidR="00147289">
        <w:rPr>
          <w:rFonts w:ascii="Book Antiqua" w:hAnsi="Book Antiqua" w:cs="Arial"/>
          <w:color w:val="000000" w:themeColor="text1"/>
          <w:shd w:val="clear" w:color="auto" w:fill="FFFFFF"/>
          <w:lang w:val="en-US"/>
        </w:rPr>
        <w:t xml:space="preserve">parinux, vitamin K antagonists </w:t>
      </w:r>
      <w:r w:rsidR="00BA5489" w:rsidRPr="00F45153">
        <w:rPr>
          <w:rFonts w:ascii="Book Antiqua" w:hAnsi="Book Antiqua" w:cs="Arial"/>
          <w:color w:val="000000" w:themeColor="text1"/>
          <w:shd w:val="clear" w:color="auto" w:fill="FFFFFF"/>
          <w:lang w:val="en-US"/>
        </w:rPr>
        <w:t>(</w:t>
      </w:r>
      <w:proofErr w:type="spellStart"/>
      <w:r w:rsidR="00BA5489" w:rsidRPr="007A34A4">
        <w:rPr>
          <w:rFonts w:ascii="Book Antiqua" w:hAnsi="Book Antiqua" w:cs="Arial"/>
          <w:i/>
          <w:color w:val="000000" w:themeColor="text1"/>
          <w:shd w:val="clear" w:color="auto" w:fill="FFFFFF"/>
          <w:lang w:val="en-US"/>
        </w:rPr>
        <w:t>e</w:t>
      </w:r>
      <w:r w:rsidR="007A34A4" w:rsidRPr="007A34A4">
        <w:rPr>
          <w:rFonts w:ascii="Book Antiqua" w:eastAsiaTheme="minorEastAsia" w:hAnsi="Book Antiqua" w:cs="Arial" w:hint="eastAsia"/>
          <w:i/>
          <w:color w:val="000000" w:themeColor="text1"/>
          <w:shd w:val="clear" w:color="auto" w:fill="FFFFFF"/>
          <w:lang w:val="en-US" w:eastAsia="zh-CN"/>
        </w:rPr>
        <w:t>.</w:t>
      </w:r>
      <w:r w:rsidR="00BA5489" w:rsidRPr="007A34A4">
        <w:rPr>
          <w:rFonts w:ascii="Book Antiqua" w:hAnsi="Book Antiqua" w:cs="Arial"/>
          <w:i/>
          <w:color w:val="000000" w:themeColor="text1"/>
          <w:shd w:val="clear" w:color="auto" w:fill="FFFFFF"/>
          <w:lang w:val="en-US"/>
        </w:rPr>
        <w:t>g</w:t>
      </w:r>
      <w:proofErr w:type="spellEnd"/>
      <w:r w:rsidR="00BA5489" w:rsidRPr="00F45153">
        <w:rPr>
          <w:rFonts w:ascii="Book Antiqua" w:hAnsi="Book Antiqua" w:cs="Arial"/>
          <w:color w:val="000000" w:themeColor="text1"/>
          <w:shd w:val="clear" w:color="auto" w:fill="FFFFFF"/>
          <w:lang w:val="en-US"/>
        </w:rPr>
        <w:t xml:space="preserve"> warfarin), direct factor </w:t>
      </w:r>
      <w:proofErr w:type="spellStart"/>
      <w:r w:rsidR="00BA5489" w:rsidRPr="00F45153">
        <w:rPr>
          <w:rFonts w:ascii="Book Antiqua" w:hAnsi="Book Antiqua" w:cs="Arial"/>
          <w:i/>
          <w:color w:val="000000" w:themeColor="text1"/>
          <w:shd w:val="clear" w:color="auto" w:fill="FFFFFF"/>
          <w:lang w:val="en-US"/>
        </w:rPr>
        <w:t>Xa</w:t>
      </w:r>
      <w:proofErr w:type="spellEnd"/>
      <w:r w:rsidR="00BA5489" w:rsidRPr="00F45153">
        <w:rPr>
          <w:rFonts w:ascii="Book Antiqua" w:hAnsi="Book Antiqua" w:cs="Arial"/>
          <w:i/>
          <w:color w:val="000000" w:themeColor="text1"/>
          <w:shd w:val="clear" w:color="auto" w:fill="FFFFFF"/>
          <w:lang w:val="en-US"/>
        </w:rPr>
        <w:t xml:space="preserve"> </w:t>
      </w:r>
      <w:r w:rsidR="00BA5489" w:rsidRPr="00F45153">
        <w:rPr>
          <w:rFonts w:ascii="Book Antiqua" w:hAnsi="Book Antiqua" w:cs="Arial"/>
          <w:color w:val="000000" w:themeColor="text1"/>
          <w:shd w:val="clear" w:color="auto" w:fill="FFFFFF"/>
          <w:lang w:val="en-US"/>
        </w:rPr>
        <w:t>inhibitors (</w:t>
      </w:r>
      <w:proofErr w:type="spellStart"/>
      <w:r w:rsidR="00BA5489" w:rsidRPr="007A34A4">
        <w:rPr>
          <w:rFonts w:ascii="Book Antiqua" w:hAnsi="Book Antiqua" w:cs="Arial"/>
          <w:i/>
          <w:color w:val="000000" w:themeColor="text1"/>
          <w:shd w:val="clear" w:color="auto" w:fill="FFFFFF"/>
          <w:lang w:val="en-US"/>
        </w:rPr>
        <w:t>e</w:t>
      </w:r>
      <w:r w:rsidR="007A34A4" w:rsidRPr="007A34A4">
        <w:rPr>
          <w:rFonts w:ascii="Book Antiqua" w:eastAsiaTheme="minorEastAsia" w:hAnsi="Book Antiqua" w:cs="Arial" w:hint="eastAsia"/>
          <w:i/>
          <w:color w:val="000000" w:themeColor="text1"/>
          <w:shd w:val="clear" w:color="auto" w:fill="FFFFFF"/>
          <w:lang w:val="en-US" w:eastAsia="zh-CN"/>
        </w:rPr>
        <w:t>.</w:t>
      </w:r>
      <w:r w:rsidR="007A34A4" w:rsidRPr="007A34A4">
        <w:rPr>
          <w:rFonts w:ascii="Book Antiqua" w:hAnsi="Book Antiqua" w:cs="Arial"/>
          <w:i/>
          <w:color w:val="000000" w:themeColor="text1"/>
          <w:shd w:val="clear" w:color="auto" w:fill="FFFFFF"/>
          <w:lang w:val="en-US"/>
        </w:rPr>
        <w:t>g</w:t>
      </w:r>
      <w:proofErr w:type="spellEnd"/>
      <w:r w:rsidR="00BA5489" w:rsidRPr="00F45153">
        <w:rPr>
          <w:rFonts w:ascii="Book Antiqua" w:hAnsi="Book Antiqua" w:cs="Arial"/>
          <w:color w:val="000000" w:themeColor="text1"/>
          <w:shd w:val="clear" w:color="auto" w:fill="FFFFFF"/>
          <w:lang w:val="en-US"/>
        </w:rPr>
        <w:t xml:space="preserve"> rivaroxaban, </w:t>
      </w:r>
      <w:proofErr w:type="spellStart"/>
      <w:r w:rsidR="00BA5489" w:rsidRPr="00F45153">
        <w:rPr>
          <w:rFonts w:ascii="Book Antiqua" w:hAnsi="Book Antiqua" w:cs="Arial"/>
          <w:color w:val="000000" w:themeColor="text1"/>
          <w:shd w:val="clear" w:color="auto" w:fill="FFFFFF"/>
          <w:lang w:val="en-US"/>
        </w:rPr>
        <w:t>apixaban</w:t>
      </w:r>
      <w:proofErr w:type="spellEnd"/>
      <w:r w:rsidR="00BA5489" w:rsidRPr="00F45153">
        <w:rPr>
          <w:rFonts w:ascii="Book Antiqua" w:hAnsi="Book Antiqua" w:cs="Arial"/>
          <w:color w:val="000000" w:themeColor="text1"/>
          <w:shd w:val="clear" w:color="auto" w:fill="FFFFFF"/>
          <w:lang w:val="en-US"/>
        </w:rPr>
        <w:t xml:space="preserve">, </w:t>
      </w:r>
      <w:proofErr w:type="spellStart"/>
      <w:r w:rsidR="00BA5489" w:rsidRPr="00F45153">
        <w:rPr>
          <w:rFonts w:ascii="Book Antiqua" w:hAnsi="Book Antiqua" w:cs="Arial"/>
          <w:color w:val="000000" w:themeColor="text1"/>
          <w:shd w:val="clear" w:color="auto" w:fill="FFFFFF"/>
          <w:lang w:val="en-US"/>
        </w:rPr>
        <w:t>edoxaban</w:t>
      </w:r>
      <w:proofErr w:type="spellEnd"/>
      <w:r w:rsidR="00BA5489" w:rsidRPr="00F45153">
        <w:rPr>
          <w:rFonts w:ascii="Book Antiqua" w:hAnsi="Book Antiqua" w:cs="Arial"/>
          <w:color w:val="000000" w:themeColor="text1"/>
          <w:shd w:val="clear" w:color="auto" w:fill="FFFFFF"/>
          <w:lang w:val="en-US"/>
        </w:rPr>
        <w:t xml:space="preserve">) and direct thrombin inhibitors which prevent thrombin from cleaving fibrinogen to fibrin and include both parenteral </w:t>
      </w:r>
      <w:r w:rsidR="00BA5489" w:rsidRPr="00F45153">
        <w:rPr>
          <w:rFonts w:ascii="Book Antiqua" w:hAnsi="Book Antiqua" w:cs="Arial"/>
          <w:color w:val="000000" w:themeColor="text1"/>
          <w:shd w:val="clear" w:color="auto" w:fill="FFFFFF"/>
          <w:lang w:val="en-US"/>
        </w:rPr>
        <w:lastRenderedPageBreak/>
        <w:t>agents (</w:t>
      </w:r>
      <w:proofErr w:type="spellStart"/>
      <w:r w:rsidR="00BA5489" w:rsidRPr="00F45153">
        <w:rPr>
          <w:rFonts w:ascii="Book Antiqua" w:hAnsi="Book Antiqua" w:cs="Arial"/>
          <w:color w:val="000000" w:themeColor="text1"/>
          <w:shd w:val="clear" w:color="auto" w:fill="FFFFFF"/>
          <w:lang w:val="en-US"/>
        </w:rPr>
        <w:t>bivalirudin</w:t>
      </w:r>
      <w:proofErr w:type="spellEnd"/>
      <w:r w:rsidR="00BA5489" w:rsidRPr="00F45153">
        <w:rPr>
          <w:rFonts w:ascii="Book Antiqua" w:hAnsi="Book Antiqua" w:cs="Arial"/>
          <w:color w:val="000000" w:themeColor="text1"/>
          <w:shd w:val="clear" w:color="auto" w:fill="FFFFFF"/>
          <w:lang w:val="en-US"/>
        </w:rPr>
        <w:t xml:space="preserve">, </w:t>
      </w:r>
      <w:proofErr w:type="spellStart"/>
      <w:r w:rsidR="00BA5489" w:rsidRPr="00F45153">
        <w:rPr>
          <w:rFonts w:ascii="Book Antiqua" w:hAnsi="Book Antiqua" w:cs="Arial"/>
          <w:color w:val="000000" w:themeColor="text1"/>
          <w:shd w:val="clear" w:color="auto" w:fill="FFFFFF"/>
          <w:lang w:val="en-US"/>
        </w:rPr>
        <w:t>argatroban</w:t>
      </w:r>
      <w:proofErr w:type="spellEnd"/>
      <w:r w:rsidR="00BA5489" w:rsidRPr="00F45153">
        <w:rPr>
          <w:rFonts w:ascii="Book Antiqua" w:hAnsi="Book Antiqua" w:cs="Arial"/>
          <w:color w:val="000000" w:themeColor="text1"/>
          <w:shd w:val="clear" w:color="auto" w:fill="FFFFFF"/>
          <w:lang w:val="en-US"/>
        </w:rPr>
        <w:t xml:space="preserve"> and </w:t>
      </w:r>
      <w:proofErr w:type="spellStart"/>
      <w:r w:rsidR="00BA5489" w:rsidRPr="00F45153">
        <w:rPr>
          <w:rFonts w:ascii="Book Antiqua" w:hAnsi="Book Antiqua" w:cs="Arial"/>
          <w:color w:val="000000" w:themeColor="text1"/>
          <w:shd w:val="clear" w:color="auto" w:fill="FFFFFF"/>
          <w:lang w:val="en-US"/>
        </w:rPr>
        <w:t>desirudin</w:t>
      </w:r>
      <w:proofErr w:type="spellEnd"/>
      <w:r w:rsidR="00BA5489" w:rsidRPr="00F45153">
        <w:rPr>
          <w:rFonts w:ascii="Book Antiqua" w:hAnsi="Book Antiqua" w:cs="Arial"/>
          <w:color w:val="000000" w:themeColor="text1"/>
          <w:shd w:val="clear" w:color="auto" w:fill="FFFFFF"/>
          <w:lang w:val="en-US"/>
        </w:rPr>
        <w:t xml:space="preserve">) and oral agent (dabigatran </w:t>
      </w:r>
      <w:proofErr w:type="spellStart"/>
      <w:r w:rsidR="00BA5489" w:rsidRPr="00F45153">
        <w:rPr>
          <w:rFonts w:ascii="Book Antiqua" w:hAnsi="Book Antiqua" w:cs="Arial"/>
          <w:color w:val="000000" w:themeColor="text1"/>
          <w:shd w:val="clear" w:color="auto" w:fill="FFFFFF"/>
          <w:lang w:val="en-US"/>
        </w:rPr>
        <w:t>etexilate</w:t>
      </w:r>
      <w:proofErr w:type="spellEnd"/>
      <w:r w:rsidR="00BA5489" w:rsidRPr="00F45153">
        <w:rPr>
          <w:rFonts w:ascii="Book Antiqua" w:hAnsi="Book Antiqua" w:cs="Arial"/>
          <w:color w:val="000000" w:themeColor="text1"/>
          <w:shd w:val="clear" w:color="auto" w:fill="FFFFFF"/>
          <w:lang w:val="en-US"/>
        </w:rPr>
        <w:t xml:space="preserve">). The efficacy and the bleeding risk related to the use of anticoagulants depends on the drug used and the clinical </w:t>
      </w:r>
      <w:proofErr w:type="gramStart"/>
      <w:r w:rsidR="00BA5489" w:rsidRPr="00F45153">
        <w:rPr>
          <w:rFonts w:ascii="Book Antiqua" w:hAnsi="Book Antiqua" w:cs="Arial"/>
          <w:color w:val="000000" w:themeColor="text1"/>
          <w:shd w:val="clear" w:color="auto" w:fill="FFFFFF"/>
          <w:lang w:val="en-US"/>
        </w:rPr>
        <w:t>setting</w:t>
      </w:r>
      <w:r w:rsidR="00BA5489" w:rsidRPr="00F45153">
        <w:rPr>
          <w:rFonts w:ascii="Book Antiqua" w:hAnsi="Book Antiqua" w:cs="Arial"/>
          <w:color w:val="000000" w:themeColor="text1"/>
          <w:shd w:val="clear" w:color="auto" w:fill="FFFFFF"/>
          <w:vertAlign w:val="superscript"/>
          <w:lang w:val="en-US"/>
        </w:rPr>
        <w:t>[</w:t>
      </w:r>
      <w:proofErr w:type="gramEnd"/>
      <w:r w:rsidR="00BA5489" w:rsidRPr="00F45153">
        <w:rPr>
          <w:rFonts w:ascii="Book Antiqua" w:hAnsi="Book Antiqua" w:cs="Arial"/>
          <w:color w:val="000000" w:themeColor="text1"/>
          <w:shd w:val="clear" w:color="auto" w:fill="FFFFFF"/>
          <w:vertAlign w:val="superscript"/>
          <w:lang w:val="en-US"/>
        </w:rPr>
        <w:t>1</w:t>
      </w:r>
      <w:r w:rsidR="005D20E6" w:rsidRPr="00F45153">
        <w:rPr>
          <w:rFonts w:ascii="Book Antiqua" w:hAnsi="Book Antiqua" w:cs="Arial"/>
          <w:color w:val="000000" w:themeColor="text1"/>
          <w:shd w:val="clear" w:color="auto" w:fill="FFFFFF"/>
          <w:vertAlign w:val="superscript"/>
          <w:lang w:val="en-US"/>
        </w:rPr>
        <w:t>3</w:t>
      </w:r>
      <w:r w:rsidR="00BA5489" w:rsidRPr="00F45153">
        <w:rPr>
          <w:rFonts w:ascii="Book Antiqua" w:hAnsi="Book Antiqua" w:cs="Arial"/>
          <w:color w:val="000000" w:themeColor="text1"/>
          <w:shd w:val="clear" w:color="auto" w:fill="FFFFFF"/>
          <w:vertAlign w:val="superscript"/>
          <w:lang w:val="en-US"/>
        </w:rPr>
        <w:t>]</w:t>
      </w:r>
      <w:r w:rsidR="00BA5489" w:rsidRPr="00F45153">
        <w:rPr>
          <w:rFonts w:ascii="Book Antiqua" w:hAnsi="Book Antiqua" w:cs="Arial"/>
          <w:color w:val="000000" w:themeColor="text1"/>
          <w:shd w:val="clear" w:color="auto" w:fill="FFFFFF"/>
          <w:lang w:val="en-US"/>
        </w:rPr>
        <w:t>.</w:t>
      </w:r>
    </w:p>
    <w:p w:rsidR="002B4B42" w:rsidRPr="00F45153" w:rsidRDefault="00BA5489" w:rsidP="00F45153">
      <w:pPr>
        <w:adjustRightInd w:val="0"/>
        <w:snapToGrid w:val="0"/>
        <w:spacing w:line="360" w:lineRule="auto"/>
        <w:ind w:firstLineChars="100" w:firstLine="240"/>
        <w:jc w:val="both"/>
        <w:rPr>
          <w:rFonts w:ascii="Book Antiqua" w:hAnsi="Book Antiqua" w:cs="Arial"/>
          <w:color w:val="000000" w:themeColor="text1"/>
          <w:shd w:val="clear" w:color="auto" w:fill="FFFFFF"/>
          <w:lang w:val="en-US"/>
        </w:rPr>
      </w:pPr>
      <w:r w:rsidRPr="00F45153">
        <w:rPr>
          <w:rFonts w:ascii="Book Antiqua" w:hAnsi="Book Antiqua" w:cs="Arial"/>
          <w:color w:val="000000" w:themeColor="text1"/>
          <w:shd w:val="clear" w:color="auto" w:fill="FFFFFF"/>
          <w:lang w:val="en-US"/>
        </w:rPr>
        <w:t xml:space="preserve">Data from the pivotal clinical trials (RE-LY, ROCKET AF, ARISTOTLE, and ENGAGE AF-TIMI 48) suggest that </w:t>
      </w:r>
      <w:bookmarkStart w:id="31" w:name="OLE_LINK71"/>
      <w:bookmarkStart w:id="32" w:name="OLE_LINK72"/>
      <w:r w:rsidRPr="00F45153">
        <w:rPr>
          <w:rFonts w:ascii="Book Antiqua" w:hAnsi="Book Antiqua" w:cs="Arial"/>
          <w:color w:val="000000" w:themeColor="text1"/>
          <w:shd w:val="clear" w:color="auto" w:fill="FFFFFF"/>
          <w:lang w:val="en-US"/>
        </w:rPr>
        <w:t>direct oral anticoagulants</w:t>
      </w:r>
      <w:bookmarkEnd w:id="31"/>
      <w:bookmarkEnd w:id="32"/>
      <w:r w:rsidRPr="00F45153">
        <w:rPr>
          <w:rFonts w:ascii="Book Antiqua" w:hAnsi="Book Antiqua" w:cs="Arial"/>
          <w:color w:val="000000" w:themeColor="text1"/>
          <w:shd w:val="clear" w:color="auto" w:fill="FFFFFF"/>
          <w:lang w:val="en-US"/>
        </w:rPr>
        <w:t xml:space="preserve"> (DOACs) are not inferior to warfarin for the prevention of stroke or systemic embolism in subjects with </w:t>
      </w:r>
      <w:bookmarkStart w:id="33" w:name="OLE_LINK75"/>
      <w:bookmarkStart w:id="34" w:name="OLE_LINK77"/>
      <w:r w:rsidRPr="00F45153">
        <w:rPr>
          <w:rFonts w:ascii="Book Antiqua" w:hAnsi="Book Antiqua" w:cs="Arial"/>
          <w:color w:val="000000" w:themeColor="text1"/>
          <w:shd w:val="clear" w:color="auto" w:fill="FFFFFF"/>
          <w:lang w:val="en-US"/>
        </w:rPr>
        <w:t>non-valvular atrial fibrillation</w:t>
      </w:r>
      <w:bookmarkEnd w:id="33"/>
      <w:bookmarkEnd w:id="34"/>
      <w:r w:rsidRPr="00F45153">
        <w:rPr>
          <w:rFonts w:ascii="Book Antiqua" w:hAnsi="Book Antiqua" w:cs="Arial"/>
          <w:color w:val="000000" w:themeColor="text1"/>
          <w:shd w:val="clear" w:color="auto" w:fill="FFFFFF"/>
          <w:lang w:val="en-US"/>
        </w:rPr>
        <w:t xml:space="preserve"> and that these drugs also had significant reductions in </w:t>
      </w:r>
      <w:r w:rsidR="00074239" w:rsidRPr="00F45153">
        <w:rPr>
          <w:rFonts w:ascii="Book Antiqua" w:hAnsi="Book Antiqua" w:cs="Arial"/>
          <w:color w:val="000000" w:themeColor="text1"/>
          <w:shd w:val="clear" w:color="auto" w:fill="FFFFFF"/>
          <w:lang w:val="en-US"/>
        </w:rPr>
        <w:t>h</w:t>
      </w:r>
      <w:r w:rsidR="00394407" w:rsidRPr="00F45153">
        <w:rPr>
          <w:rFonts w:ascii="Book Antiqua" w:hAnsi="Book Antiqua" w:cs="Arial"/>
          <w:color w:val="000000" w:themeColor="text1"/>
          <w:shd w:val="clear" w:color="auto" w:fill="FFFFFF"/>
          <w:lang w:val="en-US"/>
        </w:rPr>
        <w:t>e</w:t>
      </w:r>
      <w:r w:rsidR="00074239" w:rsidRPr="00F45153">
        <w:rPr>
          <w:rFonts w:ascii="Book Antiqua" w:hAnsi="Book Antiqua" w:cs="Arial"/>
          <w:color w:val="000000" w:themeColor="text1"/>
          <w:shd w:val="clear" w:color="auto" w:fill="FFFFFF"/>
          <w:lang w:val="en-US"/>
        </w:rPr>
        <w:t>morrhagic</w:t>
      </w:r>
      <w:r w:rsidRPr="00F45153">
        <w:rPr>
          <w:rFonts w:ascii="Book Antiqua" w:hAnsi="Book Antiqua" w:cs="Arial"/>
          <w:color w:val="000000" w:themeColor="text1"/>
          <w:shd w:val="clear" w:color="auto" w:fill="FFFFFF"/>
          <w:lang w:val="en-US"/>
        </w:rPr>
        <w:t xml:space="preserve"> stroke and intracranial </w:t>
      </w:r>
      <w:r w:rsidR="00074239" w:rsidRPr="00F45153">
        <w:rPr>
          <w:rFonts w:ascii="Book Antiqua" w:hAnsi="Book Antiqua" w:cs="Arial"/>
          <w:color w:val="000000" w:themeColor="text1"/>
          <w:shd w:val="clear" w:color="auto" w:fill="FFFFFF"/>
          <w:lang w:val="en-US"/>
        </w:rPr>
        <w:t>h</w:t>
      </w:r>
      <w:r w:rsidR="00394407" w:rsidRPr="00F45153">
        <w:rPr>
          <w:rFonts w:ascii="Book Antiqua" w:hAnsi="Book Antiqua" w:cs="Arial"/>
          <w:color w:val="000000" w:themeColor="text1"/>
          <w:shd w:val="clear" w:color="auto" w:fill="FFFFFF"/>
          <w:lang w:val="en-US"/>
        </w:rPr>
        <w:t>e</w:t>
      </w:r>
      <w:r w:rsidR="00074239" w:rsidRPr="00F45153">
        <w:rPr>
          <w:rFonts w:ascii="Book Antiqua" w:hAnsi="Book Antiqua" w:cs="Arial"/>
          <w:color w:val="000000" w:themeColor="text1"/>
          <w:shd w:val="clear" w:color="auto" w:fill="FFFFFF"/>
          <w:lang w:val="en-US"/>
        </w:rPr>
        <w:t>morrhage</w:t>
      </w:r>
      <w:r w:rsidRPr="00F45153">
        <w:rPr>
          <w:rFonts w:ascii="Book Antiqua" w:hAnsi="Book Antiqua" w:cs="Arial"/>
          <w:color w:val="000000" w:themeColor="text1"/>
          <w:shd w:val="clear" w:color="auto" w:fill="FFFFFF"/>
          <w:lang w:val="en-US"/>
        </w:rPr>
        <w:t xml:space="preserve"> compared to warfarin which results in a lower risk of stroke and </w:t>
      </w:r>
      <w:proofErr w:type="gramStart"/>
      <w:r w:rsidRPr="00F45153">
        <w:rPr>
          <w:rFonts w:ascii="Book Antiqua" w:hAnsi="Book Antiqua" w:cs="Arial"/>
          <w:color w:val="000000" w:themeColor="text1"/>
          <w:shd w:val="clear" w:color="auto" w:fill="FFFFFF"/>
          <w:lang w:val="en-US"/>
        </w:rPr>
        <w:t>mortality</w:t>
      </w:r>
      <w:r w:rsidR="002B4B42" w:rsidRPr="00F45153">
        <w:rPr>
          <w:rFonts w:ascii="Book Antiqua" w:hAnsi="Book Antiqua" w:cs="Arial"/>
          <w:color w:val="000000" w:themeColor="text1"/>
          <w:shd w:val="clear" w:color="auto" w:fill="FFFFFF"/>
          <w:vertAlign w:val="superscript"/>
          <w:lang w:val="en-US"/>
        </w:rPr>
        <w:t>[</w:t>
      </w:r>
      <w:proofErr w:type="gramEnd"/>
      <w:r w:rsidR="002B4B42" w:rsidRPr="00F45153">
        <w:rPr>
          <w:rFonts w:ascii="Book Antiqua" w:hAnsi="Book Antiqua" w:cs="Arial"/>
          <w:color w:val="000000" w:themeColor="text1"/>
          <w:shd w:val="clear" w:color="auto" w:fill="FFFFFF"/>
          <w:vertAlign w:val="superscript"/>
          <w:lang w:val="en-US"/>
        </w:rPr>
        <w:t>14]</w:t>
      </w:r>
      <w:r w:rsidRPr="00F45153">
        <w:rPr>
          <w:rFonts w:ascii="Book Antiqua" w:hAnsi="Book Antiqua" w:cs="Arial"/>
          <w:color w:val="000000" w:themeColor="text1"/>
          <w:shd w:val="clear" w:color="auto" w:fill="FFFFFF"/>
          <w:lang w:val="en-US"/>
        </w:rPr>
        <w:t xml:space="preserve">. Furthermore, DOACs </w:t>
      </w:r>
      <w:r w:rsidR="00074239" w:rsidRPr="00F45153">
        <w:rPr>
          <w:rFonts w:ascii="Book Antiqua" w:hAnsi="Book Antiqua" w:cs="Arial"/>
          <w:color w:val="000000" w:themeColor="text1"/>
          <w:shd w:val="clear" w:color="auto" w:fill="FFFFFF"/>
          <w:lang w:val="en-US"/>
        </w:rPr>
        <w:t>were</w:t>
      </w:r>
      <w:r w:rsidRPr="00F45153">
        <w:rPr>
          <w:rFonts w:ascii="Book Antiqua" w:hAnsi="Book Antiqua" w:cs="Arial"/>
          <w:color w:val="000000" w:themeColor="text1"/>
          <w:shd w:val="clear" w:color="auto" w:fill="FFFFFF"/>
          <w:lang w:val="en-US"/>
        </w:rPr>
        <w:t xml:space="preserve"> associated with less severe major bleedings than those related </w:t>
      </w:r>
      <w:r w:rsidR="00F51A08" w:rsidRPr="00F45153">
        <w:rPr>
          <w:rFonts w:ascii="Book Antiqua" w:hAnsi="Book Antiqua" w:cs="Arial"/>
          <w:color w:val="000000" w:themeColor="text1"/>
          <w:shd w:val="clear" w:color="auto" w:fill="FFFFFF"/>
          <w:lang w:val="en-US"/>
        </w:rPr>
        <w:t>to</w:t>
      </w:r>
      <w:r w:rsidRPr="00F45153">
        <w:rPr>
          <w:rFonts w:ascii="Book Antiqua" w:hAnsi="Book Antiqua" w:cs="Arial"/>
          <w:color w:val="000000" w:themeColor="text1"/>
          <w:shd w:val="clear" w:color="auto" w:fill="FFFFFF"/>
          <w:lang w:val="en-US"/>
        </w:rPr>
        <w:t xml:space="preserve"> warfarin. Nevertheless, the rates of </w:t>
      </w:r>
      <w:r w:rsidR="00074239" w:rsidRPr="00F45153">
        <w:rPr>
          <w:rFonts w:ascii="Book Antiqua" w:hAnsi="Book Antiqua" w:cs="Arial"/>
          <w:color w:val="000000" w:themeColor="text1"/>
          <w:shd w:val="clear" w:color="auto" w:fill="FFFFFF"/>
          <w:lang w:val="en-US"/>
        </w:rPr>
        <w:t>gastrointestinal (GI)</w:t>
      </w:r>
      <w:r w:rsidRPr="00F45153">
        <w:rPr>
          <w:rFonts w:ascii="Book Antiqua" w:hAnsi="Book Antiqua" w:cs="Arial"/>
          <w:color w:val="000000" w:themeColor="text1"/>
          <w:shd w:val="clear" w:color="auto" w:fill="FFFFFF"/>
          <w:lang w:val="en-US"/>
        </w:rPr>
        <w:t xml:space="preserve"> bleeding are increased in </w:t>
      </w:r>
      <w:r w:rsidR="009F05AE" w:rsidRPr="009F05AE">
        <w:rPr>
          <w:rFonts w:ascii="Book Antiqua" w:hAnsi="Book Antiqua" w:cs="Arial"/>
          <w:color w:val="000000" w:themeColor="text1"/>
          <w:shd w:val="clear" w:color="auto" w:fill="FFFFFF"/>
          <w:lang w:val="en-US"/>
        </w:rPr>
        <w:t>non-valvular atrial fibrillation</w:t>
      </w:r>
      <w:r w:rsidRPr="00F45153">
        <w:rPr>
          <w:rFonts w:ascii="Book Antiqua" w:hAnsi="Book Antiqua" w:cs="Arial"/>
          <w:color w:val="000000" w:themeColor="text1"/>
          <w:shd w:val="clear" w:color="auto" w:fill="FFFFFF"/>
          <w:lang w:val="en-US"/>
        </w:rPr>
        <w:t xml:space="preserve"> patients treated with DOACs and in particular with dabigatran 150 mg bid, rivaroxaban, and </w:t>
      </w:r>
      <w:proofErr w:type="spellStart"/>
      <w:r w:rsidRPr="00F45153">
        <w:rPr>
          <w:rFonts w:ascii="Book Antiqua" w:hAnsi="Book Antiqua" w:cs="Arial"/>
          <w:color w:val="000000" w:themeColor="text1"/>
          <w:shd w:val="clear" w:color="auto" w:fill="FFFFFF"/>
          <w:lang w:val="en-US"/>
        </w:rPr>
        <w:t>edoxaban</w:t>
      </w:r>
      <w:proofErr w:type="spellEnd"/>
      <w:r w:rsidRPr="00F45153">
        <w:rPr>
          <w:rFonts w:ascii="Book Antiqua" w:hAnsi="Book Antiqua" w:cs="Arial"/>
          <w:color w:val="000000" w:themeColor="text1"/>
          <w:shd w:val="clear" w:color="auto" w:fill="FFFFFF"/>
          <w:lang w:val="en-US"/>
        </w:rPr>
        <w:t xml:space="preserve"> but it seems to occur the least in patients receiving apixaban compared with </w:t>
      </w:r>
      <w:r w:rsidR="008F643A" w:rsidRPr="008F643A">
        <w:rPr>
          <w:rFonts w:ascii="Book Antiqua" w:hAnsi="Book Antiqua" w:cs="Arial"/>
          <w:color w:val="000000" w:themeColor="text1"/>
          <w:shd w:val="clear" w:color="auto" w:fill="FFFFFF"/>
          <w:lang w:val="en-US"/>
        </w:rPr>
        <w:t>vitamin K antagonists</w:t>
      </w:r>
      <w:r w:rsidRPr="00F45153">
        <w:rPr>
          <w:rFonts w:ascii="Book Antiqua" w:hAnsi="Book Antiqua" w:cs="Arial"/>
          <w:color w:val="000000" w:themeColor="text1"/>
          <w:shd w:val="clear" w:color="auto" w:fill="FFFFFF"/>
          <w:lang w:val="en-US"/>
        </w:rPr>
        <w:t xml:space="preserve"> </w:t>
      </w:r>
      <w:proofErr w:type="gramStart"/>
      <w:r w:rsidRPr="00F45153">
        <w:rPr>
          <w:rFonts w:ascii="Book Antiqua" w:hAnsi="Book Antiqua" w:cs="Arial"/>
          <w:color w:val="000000" w:themeColor="text1"/>
          <w:shd w:val="clear" w:color="auto" w:fill="FFFFFF"/>
          <w:lang w:val="en-US"/>
        </w:rPr>
        <w:t>therapy</w:t>
      </w:r>
      <w:r w:rsidRPr="00F45153">
        <w:rPr>
          <w:rFonts w:ascii="Book Antiqua" w:hAnsi="Book Antiqua" w:cs="Arial"/>
          <w:color w:val="000000" w:themeColor="text1"/>
          <w:shd w:val="clear" w:color="auto" w:fill="FFFFFF"/>
          <w:vertAlign w:val="superscript"/>
          <w:lang w:val="en-US"/>
        </w:rPr>
        <w:t>[</w:t>
      </w:r>
      <w:proofErr w:type="gramEnd"/>
      <w:r w:rsidRPr="00F45153">
        <w:rPr>
          <w:rFonts w:ascii="Book Antiqua" w:hAnsi="Book Antiqua" w:cs="Arial"/>
          <w:color w:val="000000" w:themeColor="text1"/>
          <w:shd w:val="clear" w:color="auto" w:fill="FFFFFF"/>
          <w:vertAlign w:val="superscript"/>
          <w:lang w:val="en-US"/>
        </w:rPr>
        <w:t>1</w:t>
      </w:r>
      <w:r w:rsidR="005D20E6" w:rsidRPr="00F45153">
        <w:rPr>
          <w:rFonts w:ascii="Book Antiqua" w:hAnsi="Book Antiqua" w:cs="Arial"/>
          <w:color w:val="000000" w:themeColor="text1"/>
          <w:shd w:val="clear" w:color="auto" w:fill="FFFFFF"/>
          <w:vertAlign w:val="superscript"/>
          <w:lang w:val="en-US"/>
        </w:rPr>
        <w:t>5</w:t>
      </w:r>
      <w:r w:rsidRPr="00F45153">
        <w:rPr>
          <w:rFonts w:ascii="Book Antiqua" w:hAnsi="Book Antiqua" w:cs="Arial"/>
          <w:color w:val="000000" w:themeColor="text1"/>
          <w:shd w:val="clear" w:color="auto" w:fill="FFFFFF"/>
          <w:vertAlign w:val="superscript"/>
          <w:lang w:val="en-US"/>
        </w:rPr>
        <w:t>]</w:t>
      </w:r>
      <w:r w:rsidRPr="00F45153">
        <w:rPr>
          <w:rFonts w:ascii="Book Antiqua" w:hAnsi="Book Antiqua" w:cs="Arial"/>
          <w:color w:val="000000" w:themeColor="text1"/>
          <w:shd w:val="clear" w:color="auto" w:fill="FFFFFF"/>
          <w:lang w:val="en-US"/>
        </w:rPr>
        <w:t xml:space="preserve">. </w:t>
      </w:r>
      <w:r w:rsidR="00AE6896" w:rsidRPr="00F45153">
        <w:rPr>
          <w:rFonts w:ascii="Book Antiqua" w:hAnsi="Book Antiqua" w:cs="Arial"/>
          <w:color w:val="000000" w:themeColor="text1"/>
          <w:shd w:val="clear" w:color="auto" w:fill="FFFFFF"/>
          <w:lang w:val="en-US"/>
        </w:rPr>
        <w:t xml:space="preserve">In this regard, </w:t>
      </w:r>
      <w:r w:rsidR="00147289">
        <w:rPr>
          <w:rFonts w:ascii="Book Antiqua" w:hAnsi="Book Antiqua" w:cs="Arial"/>
          <w:color w:val="000000" w:themeColor="text1"/>
          <w:shd w:val="clear" w:color="auto" w:fill="FFFFFF"/>
          <w:lang w:val="en-US"/>
        </w:rPr>
        <w:t xml:space="preserve">Abraham et al </w:t>
      </w:r>
      <w:r w:rsidRPr="00F45153">
        <w:rPr>
          <w:rFonts w:ascii="Book Antiqua" w:hAnsi="Book Antiqua" w:cs="Arial"/>
          <w:color w:val="000000" w:themeColor="text1"/>
          <w:shd w:val="clear" w:color="auto" w:fill="FFFFFF"/>
          <w:lang w:val="en-US"/>
        </w:rPr>
        <w:t>reported that the rates of GI bleeding were significantly increase with rivaroxaban than dabigatran (</w:t>
      </w:r>
      <w:r w:rsidR="00AE6896" w:rsidRPr="00F45153">
        <w:rPr>
          <w:rFonts w:ascii="Book Antiqua" w:hAnsi="Book Antiqua" w:cs="Arial"/>
          <w:color w:val="000000" w:themeColor="text1"/>
          <w:shd w:val="clear" w:color="auto" w:fill="FFFFFF"/>
          <w:lang w:val="en-US"/>
        </w:rPr>
        <w:t>HR</w:t>
      </w:r>
      <w:r w:rsidR="007A34A4">
        <w:rPr>
          <w:rFonts w:ascii="Book Antiqua" w:hAnsi="Book Antiqua" w:cs="Arial"/>
          <w:color w:val="000000" w:themeColor="text1"/>
          <w:shd w:val="clear" w:color="auto" w:fill="FFFFFF"/>
          <w:lang w:val="en-US"/>
        </w:rPr>
        <w:t xml:space="preserve"> 1.20; 95%</w:t>
      </w:r>
      <w:r w:rsidR="002B4B42" w:rsidRPr="00F45153">
        <w:rPr>
          <w:rFonts w:ascii="Book Antiqua" w:hAnsi="Book Antiqua" w:cs="Arial"/>
          <w:color w:val="000000" w:themeColor="text1"/>
          <w:shd w:val="clear" w:color="auto" w:fill="FFFFFF"/>
          <w:lang w:val="en-US"/>
        </w:rPr>
        <w:t>CI</w:t>
      </w:r>
      <w:r w:rsidR="00E4364D">
        <w:rPr>
          <w:rFonts w:ascii="Book Antiqua" w:eastAsiaTheme="minorEastAsia" w:hAnsi="Book Antiqua" w:cs="Arial" w:hint="eastAsia"/>
          <w:color w:val="000000" w:themeColor="text1"/>
          <w:shd w:val="clear" w:color="auto" w:fill="FFFFFF"/>
          <w:lang w:val="en-US" w:eastAsia="zh-CN"/>
        </w:rPr>
        <w:t>:</w:t>
      </w:r>
      <w:r w:rsidRPr="00F45153">
        <w:rPr>
          <w:rFonts w:ascii="Book Antiqua" w:hAnsi="Book Antiqua" w:cs="Arial"/>
          <w:color w:val="000000" w:themeColor="text1"/>
          <w:shd w:val="clear" w:color="auto" w:fill="FFFFFF"/>
          <w:lang w:val="en-US"/>
        </w:rPr>
        <w:t xml:space="preserve"> 1.00-1.45), whereas apixaban was associated </w:t>
      </w:r>
      <w:r w:rsidR="00F51A08" w:rsidRPr="00F45153">
        <w:rPr>
          <w:rFonts w:ascii="Book Antiqua" w:hAnsi="Book Antiqua" w:cs="Arial"/>
          <w:color w:val="000000" w:themeColor="text1"/>
          <w:shd w:val="clear" w:color="auto" w:fill="FFFFFF"/>
          <w:lang w:val="en-US"/>
        </w:rPr>
        <w:t>to</w:t>
      </w:r>
      <w:r w:rsidRPr="00F45153">
        <w:rPr>
          <w:rFonts w:ascii="Book Antiqua" w:hAnsi="Book Antiqua" w:cs="Arial"/>
          <w:color w:val="000000" w:themeColor="text1"/>
          <w:shd w:val="clear" w:color="auto" w:fill="FFFFFF"/>
          <w:lang w:val="en-US"/>
        </w:rPr>
        <w:t xml:space="preserve"> a lower risk of GI bleeding than dabigatran (</w:t>
      </w:r>
      <w:r w:rsidR="00AE6896" w:rsidRPr="00F45153">
        <w:rPr>
          <w:rFonts w:ascii="Book Antiqua" w:hAnsi="Book Antiqua" w:cs="Arial"/>
          <w:color w:val="000000" w:themeColor="text1"/>
          <w:shd w:val="clear" w:color="auto" w:fill="FFFFFF"/>
          <w:lang w:val="en-US"/>
        </w:rPr>
        <w:t>HR</w:t>
      </w:r>
      <w:r w:rsidR="007A34A4">
        <w:rPr>
          <w:rFonts w:ascii="Book Antiqua" w:hAnsi="Book Antiqua" w:cs="Arial"/>
          <w:color w:val="000000" w:themeColor="text1"/>
          <w:shd w:val="clear" w:color="auto" w:fill="FFFFFF"/>
          <w:lang w:val="en-US"/>
        </w:rPr>
        <w:t xml:space="preserve"> 0.39; 95%</w:t>
      </w:r>
      <w:r w:rsidR="002B4B42" w:rsidRPr="00F45153">
        <w:rPr>
          <w:rFonts w:ascii="Book Antiqua" w:hAnsi="Book Antiqua" w:cs="Arial"/>
          <w:color w:val="000000" w:themeColor="text1"/>
          <w:shd w:val="clear" w:color="auto" w:fill="FFFFFF"/>
          <w:lang w:val="en-US"/>
        </w:rPr>
        <w:t>CI</w:t>
      </w:r>
      <w:r w:rsidR="00E4364D">
        <w:rPr>
          <w:rFonts w:ascii="Book Antiqua" w:eastAsiaTheme="minorEastAsia" w:hAnsi="Book Antiqua" w:cs="Arial" w:hint="eastAsia"/>
          <w:color w:val="000000" w:themeColor="text1"/>
          <w:shd w:val="clear" w:color="auto" w:fill="FFFFFF"/>
          <w:lang w:val="en-US" w:eastAsia="zh-CN"/>
        </w:rPr>
        <w:t>:</w:t>
      </w:r>
      <w:r w:rsidRPr="00F45153">
        <w:rPr>
          <w:rFonts w:ascii="Book Antiqua" w:hAnsi="Book Antiqua" w:cs="Arial"/>
          <w:color w:val="000000" w:themeColor="text1"/>
          <w:shd w:val="clear" w:color="auto" w:fill="FFFFFF"/>
          <w:lang w:val="en-US"/>
        </w:rPr>
        <w:t xml:space="preserve"> 0.27-0.58; </w:t>
      </w:r>
      <w:r w:rsidRPr="00F45153">
        <w:rPr>
          <w:rFonts w:ascii="Book Antiqua" w:hAnsi="Book Antiqua" w:cs="Arial"/>
          <w:i/>
          <w:color w:val="000000" w:themeColor="text1"/>
          <w:shd w:val="clear" w:color="auto" w:fill="FFFFFF"/>
          <w:lang w:val="en-US"/>
        </w:rPr>
        <w:t>P</w:t>
      </w:r>
      <w:r w:rsidR="00E4364D">
        <w:rPr>
          <w:rFonts w:ascii="Book Antiqua" w:eastAsiaTheme="minorEastAsia" w:hAnsi="Book Antiqua" w:cs="Arial" w:hint="eastAsia"/>
          <w:i/>
          <w:color w:val="000000" w:themeColor="text1"/>
          <w:shd w:val="clear" w:color="auto" w:fill="FFFFFF"/>
          <w:lang w:val="en-US" w:eastAsia="zh-CN"/>
        </w:rPr>
        <w:t xml:space="preserve"> </w:t>
      </w:r>
      <w:r w:rsidRPr="00F45153">
        <w:rPr>
          <w:rFonts w:ascii="Book Antiqua" w:hAnsi="Book Antiqua" w:cs="Arial"/>
          <w:color w:val="000000" w:themeColor="text1"/>
          <w:shd w:val="clear" w:color="auto" w:fill="FFFFFF"/>
          <w:lang w:val="en-US"/>
        </w:rPr>
        <w:t>&lt;</w:t>
      </w:r>
      <w:r w:rsidR="007A34A4">
        <w:rPr>
          <w:rFonts w:ascii="Book Antiqua" w:eastAsiaTheme="minorEastAsia" w:hAnsi="Book Antiqua" w:cs="Arial" w:hint="eastAsia"/>
          <w:color w:val="000000" w:themeColor="text1"/>
          <w:shd w:val="clear" w:color="auto" w:fill="FFFFFF"/>
          <w:lang w:val="en-US" w:eastAsia="zh-CN"/>
        </w:rPr>
        <w:t xml:space="preserve"> </w:t>
      </w:r>
      <w:r w:rsidR="008C7C08" w:rsidRPr="00F45153">
        <w:rPr>
          <w:rFonts w:ascii="Book Antiqua" w:hAnsi="Book Antiqua" w:cs="Arial"/>
          <w:color w:val="000000" w:themeColor="text1"/>
          <w:shd w:val="clear" w:color="auto" w:fill="FFFFFF"/>
          <w:lang w:val="en-US"/>
        </w:rPr>
        <w:t>0</w:t>
      </w:r>
      <w:r w:rsidRPr="00F45153">
        <w:rPr>
          <w:rFonts w:ascii="Book Antiqua" w:hAnsi="Book Antiqua" w:cs="Arial"/>
          <w:color w:val="000000" w:themeColor="text1"/>
          <w:shd w:val="clear" w:color="auto" w:fill="FFFFFF"/>
          <w:lang w:val="en-US"/>
        </w:rPr>
        <w:t>.001) or rivaroxaban (</w:t>
      </w:r>
      <w:r w:rsidR="00AE6896" w:rsidRPr="00F45153">
        <w:rPr>
          <w:rFonts w:ascii="Book Antiqua" w:hAnsi="Book Antiqua" w:cs="Arial"/>
          <w:color w:val="000000" w:themeColor="text1"/>
          <w:shd w:val="clear" w:color="auto" w:fill="FFFFFF"/>
          <w:lang w:val="en-US"/>
        </w:rPr>
        <w:t>HR</w:t>
      </w:r>
      <w:r w:rsidR="007A34A4">
        <w:rPr>
          <w:rFonts w:ascii="Book Antiqua" w:hAnsi="Book Antiqua" w:cs="Arial"/>
          <w:color w:val="000000" w:themeColor="text1"/>
          <w:shd w:val="clear" w:color="auto" w:fill="FFFFFF"/>
          <w:lang w:val="en-US"/>
        </w:rPr>
        <w:t xml:space="preserve"> 0.33; 95%</w:t>
      </w:r>
      <w:r w:rsidR="002B4B42" w:rsidRPr="00F45153">
        <w:rPr>
          <w:rFonts w:ascii="Book Antiqua" w:hAnsi="Book Antiqua" w:cs="Arial"/>
          <w:color w:val="000000" w:themeColor="text1"/>
          <w:shd w:val="clear" w:color="auto" w:fill="FFFFFF"/>
          <w:lang w:val="en-US"/>
        </w:rPr>
        <w:t>CI</w:t>
      </w:r>
      <w:r w:rsidR="00E4364D">
        <w:rPr>
          <w:rFonts w:ascii="Book Antiqua" w:eastAsiaTheme="minorEastAsia" w:hAnsi="Book Antiqua" w:cs="Arial" w:hint="eastAsia"/>
          <w:color w:val="000000" w:themeColor="text1"/>
          <w:shd w:val="clear" w:color="auto" w:fill="FFFFFF"/>
          <w:lang w:val="en-US" w:eastAsia="zh-CN"/>
        </w:rPr>
        <w:t>:</w:t>
      </w:r>
      <w:r w:rsidRPr="00F45153">
        <w:rPr>
          <w:rFonts w:ascii="Book Antiqua" w:hAnsi="Book Antiqua" w:cs="Arial"/>
          <w:color w:val="000000" w:themeColor="text1"/>
          <w:shd w:val="clear" w:color="auto" w:fill="FFFFFF"/>
          <w:lang w:val="en-US"/>
        </w:rPr>
        <w:t xml:space="preserve"> 0.22-0.49; </w:t>
      </w:r>
      <w:r w:rsidR="005266E9" w:rsidRPr="00F45153">
        <w:rPr>
          <w:rFonts w:ascii="Book Antiqua" w:hAnsi="Book Antiqua" w:cs="Arial"/>
          <w:i/>
          <w:color w:val="000000" w:themeColor="text1"/>
          <w:shd w:val="clear" w:color="auto" w:fill="FFFFFF"/>
          <w:lang w:val="en-US"/>
        </w:rPr>
        <w:t>P</w:t>
      </w:r>
      <w:r w:rsidR="00E4364D">
        <w:rPr>
          <w:rFonts w:ascii="Book Antiqua" w:eastAsiaTheme="minorEastAsia" w:hAnsi="Book Antiqua" w:cs="Arial" w:hint="eastAsia"/>
          <w:i/>
          <w:color w:val="000000" w:themeColor="text1"/>
          <w:shd w:val="clear" w:color="auto" w:fill="FFFFFF"/>
          <w:lang w:val="en-US" w:eastAsia="zh-CN"/>
        </w:rPr>
        <w:t xml:space="preserve"> </w:t>
      </w:r>
      <w:r w:rsidRPr="00F45153">
        <w:rPr>
          <w:rFonts w:ascii="Book Antiqua" w:hAnsi="Book Antiqua" w:cs="Arial"/>
          <w:color w:val="000000" w:themeColor="text1"/>
          <w:shd w:val="clear" w:color="auto" w:fill="FFFFFF"/>
          <w:lang w:val="en-US"/>
        </w:rPr>
        <w:t xml:space="preserve">&lt; </w:t>
      </w:r>
      <w:r w:rsidR="008C7C08" w:rsidRPr="00F45153">
        <w:rPr>
          <w:rFonts w:ascii="Book Antiqua" w:hAnsi="Book Antiqua" w:cs="Arial"/>
          <w:color w:val="000000" w:themeColor="text1"/>
          <w:shd w:val="clear" w:color="auto" w:fill="FFFFFF"/>
          <w:lang w:val="en-US"/>
        </w:rPr>
        <w:t>0</w:t>
      </w:r>
      <w:r w:rsidRPr="00F45153">
        <w:rPr>
          <w:rFonts w:ascii="Book Antiqua" w:hAnsi="Book Antiqua" w:cs="Arial"/>
          <w:color w:val="000000" w:themeColor="text1"/>
          <w:shd w:val="clear" w:color="auto" w:fill="FFFFFF"/>
          <w:lang w:val="en-US"/>
        </w:rPr>
        <w:t>.001)</w:t>
      </w:r>
      <w:r w:rsidR="008C7C08" w:rsidRPr="00F45153">
        <w:rPr>
          <w:rFonts w:ascii="Book Antiqua" w:hAnsi="Book Antiqua" w:cs="Arial"/>
          <w:color w:val="000000" w:themeColor="text1"/>
          <w:shd w:val="clear" w:color="auto" w:fill="FFFFFF"/>
          <w:vertAlign w:val="superscript"/>
          <w:lang w:val="en-US"/>
        </w:rPr>
        <w:t>[16]</w:t>
      </w:r>
      <w:r w:rsidRPr="00F45153">
        <w:rPr>
          <w:rFonts w:ascii="Book Antiqua" w:hAnsi="Book Antiqua" w:cs="Arial"/>
          <w:color w:val="000000" w:themeColor="text1"/>
          <w:shd w:val="clear" w:color="auto" w:fill="FFFFFF"/>
          <w:lang w:val="en-US"/>
        </w:rPr>
        <w:t xml:space="preserve">. However, despite the </w:t>
      </w:r>
      <w:r w:rsidR="008C7C08" w:rsidRPr="00F45153">
        <w:rPr>
          <w:rFonts w:ascii="Book Antiqua" w:hAnsi="Book Antiqua" w:cs="Arial"/>
          <w:color w:val="000000" w:themeColor="text1"/>
          <w:shd w:val="clear" w:color="auto" w:fill="FFFFFF"/>
          <w:lang w:val="en-US"/>
        </w:rPr>
        <w:t>risk of bleeding</w:t>
      </w:r>
      <w:r w:rsidRPr="00F45153">
        <w:rPr>
          <w:rFonts w:ascii="Book Antiqua" w:hAnsi="Book Antiqua" w:cs="Arial"/>
          <w:color w:val="000000" w:themeColor="text1"/>
          <w:shd w:val="clear" w:color="auto" w:fill="FFFFFF"/>
          <w:lang w:val="en-US"/>
        </w:rPr>
        <w:t xml:space="preserve"> associated with DOACs</w:t>
      </w:r>
      <w:r w:rsidR="008C7C08" w:rsidRPr="00F45153">
        <w:rPr>
          <w:rFonts w:ascii="Book Antiqua" w:hAnsi="Book Antiqua" w:cs="Arial"/>
          <w:color w:val="000000" w:themeColor="text1"/>
          <w:shd w:val="clear" w:color="auto" w:fill="FFFFFF"/>
          <w:lang w:val="en-US"/>
        </w:rPr>
        <w:t xml:space="preserve">, </w:t>
      </w:r>
      <w:r w:rsidRPr="00F45153">
        <w:rPr>
          <w:rFonts w:ascii="Book Antiqua" w:hAnsi="Book Antiqua" w:cs="Arial"/>
          <w:color w:val="000000" w:themeColor="text1"/>
          <w:shd w:val="clear" w:color="auto" w:fill="FFFFFF"/>
          <w:lang w:val="en-US"/>
        </w:rPr>
        <w:t>this risk is counterbalanced by the effectiveness of these drugs in preventing the risk of stroke that is considered by patients as a “fate worse than death"</w:t>
      </w:r>
      <w:r w:rsidRPr="00F45153">
        <w:rPr>
          <w:rFonts w:ascii="Book Antiqua" w:hAnsi="Book Antiqua" w:cs="Arial"/>
          <w:color w:val="000000" w:themeColor="text1"/>
          <w:shd w:val="clear" w:color="auto" w:fill="FFFFFF"/>
          <w:vertAlign w:val="superscript"/>
          <w:lang w:val="en-US"/>
        </w:rPr>
        <w:t>[1</w:t>
      </w:r>
      <w:r w:rsidR="005D20E6" w:rsidRPr="00F45153">
        <w:rPr>
          <w:rFonts w:ascii="Book Antiqua" w:hAnsi="Book Antiqua" w:cs="Arial"/>
          <w:color w:val="000000" w:themeColor="text1"/>
          <w:shd w:val="clear" w:color="auto" w:fill="FFFFFF"/>
          <w:vertAlign w:val="superscript"/>
          <w:lang w:val="en-US"/>
        </w:rPr>
        <w:t>7</w:t>
      </w:r>
      <w:r w:rsidRPr="00F45153">
        <w:rPr>
          <w:rFonts w:ascii="Book Antiqua" w:hAnsi="Book Antiqua" w:cs="Arial"/>
          <w:color w:val="000000" w:themeColor="text1"/>
          <w:shd w:val="clear" w:color="auto" w:fill="FFFFFF"/>
          <w:vertAlign w:val="superscript"/>
          <w:lang w:val="en-US"/>
        </w:rPr>
        <w:t>]</w:t>
      </w:r>
      <w:r w:rsidRPr="00F45153">
        <w:rPr>
          <w:rFonts w:ascii="Book Antiqua" w:hAnsi="Book Antiqua" w:cs="Arial"/>
          <w:color w:val="000000" w:themeColor="text1"/>
          <w:shd w:val="clear" w:color="auto" w:fill="FFFFFF"/>
          <w:lang w:val="en-US"/>
        </w:rPr>
        <w:t xml:space="preserve">. </w:t>
      </w:r>
      <w:r w:rsidR="00F51A08" w:rsidRPr="00F45153">
        <w:rPr>
          <w:rFonts w:ascii="Book Antiqua" w:hAnsi="Book Antiqua" w:cs="Arial"/>
          <w:color w:val="000000" w:themeColor="text1"/>
          <w:shd w:val="clear" w:color="auto" w:fill="FFFFFF"/>
          <w:lang w:val="en-US"/>
        </w:rPr>
        <w:t>A specific antidote is available for dabigatran (</w:t>
      </w:r>
      <w:proofErr w:type="spellStart"/>
      <w:r w:rsidR="00F51A08" w:rsidRPr="00F45153">
        <w:rPr>
          <w:rFonts w:ascii="Book Antiqua" w:hAnsi="Book Antiqua" w:cs="Arial"/>
          <w:color w:val="000000" w:themeColor="text1"/>
          <w:shd w:val="clear" w:color="auto" w:fill="FFFFFF"/>
          <w:lang w:val="en-US"/>
        </w:rPr>
        <w:t>idarucizumab</w:t>
      </w:r>
      <w:proofErr w:type="spellEnd"/>
      <w:proofErr w:type="gramStart"/>
      <w:r w:rsidR="00F51A08" w:rsidRPr="00F45153">
        <w:rPr>
          <w:rFonts w:ascii="Book Antiqua" w:hAnsi="Book Antiqua" w:cs="Arial"/>
          <w:color w:val="000000" w:themeColor="text1"/>
          <w:shd w:val="clear" w:color="auto" w:fill="FFFFFF"/>
          <w:lang w:val="en-US"/>
        </w:rPr>
        <w:t>)</w:t>
      </w:r>
      <w:r w:rsidR="00F51A08" w:rsidRPr="00F45153">
        <w:rPr>
          <w:rFonts w:ascii="Book Antiqua" w:hAnsi="Book Antiqua" w:cs="Arial"/>
          <w:color w:val="000000" w:themeColor="text1"/>
          <w:shd w:val="clear" w:color="auto" w:fill="FFFFFF"/>
          <w:vertAlign w:val="superscript"/>
          <w:lang w:val="en-US"/>
        </w:rPr>
        <w:t>[</w:t>
      </w:r>
      <w:proofErr w:type="gramEnd"/>
      <w:r w:rsidR="00F51A08" w:rsidRPr="00F45153">
        <w:rPr>
          <w:rFonts w:ascii="Book Antiqua" w:hAnsi="Book Antiqua" w:cs="Arial"/>
          <w:color w:val="000000" w:themeColor="text1"/>
          <w:shd w:val="clear" w:color="auto" w:fill="FFFFFF"/>
          <w:vertAlign w:val="superscript"/>
          <w:lang w:val="en-US"/>
        </w:rPr>
        <w:t>18]</w:t>
      </w:r>
      <w:r w:rsidR="00F51A08" w:rsidRPr="00F45153">
        <w:rPr>
          <w:rFonts w:ascii="Book Antiqua" w:hAnsi="Book Antiqua" w:cs="Arial"/>
          <w:color w:val="000000" w:themeColor="text1"/>
          <w:shd w:val="clear" w:color="auto" w:fill="FFFFFF"/>
          <w:lang w:val="en-US"/>
        </w:rPr>
        <w:t xml:space="preserve">, but not for the others DOACs. Recently, a direct factor </w:t>
      </w:r>
      <w:proofErr w:type="spellStart"/>
      <w:r w:rsidR="00F51A08" w:rsidRPr="00F45153">
        <w:rPr>
          <w:rFonts w:ascii="Book Antiqua" w:hAnsi="Book Antiqua" w:cs="Arial"/>
          <w:i/>
          <w:color w:val="000000" w:themeColor="text1"/>
          <w:shd w:val="clear" w:color="auto" w:fill="FFFFFF"/>
          <w:lang w:val="en-US"/>
        </w:rPr>
        <w:t>Xa</w:t>
      </w:r>
      <w:proofErr w:type="spellEnd"/>
      <w:r w:rsidR="00F51A08" w:rsidRPr="00F45153">
        <w:rPr>
          <w:rFonts w:ascii="Book Antiqua" w:hAnsi="Book Antiqua" w:cs="Arial"/>
          <w:color w:val="000000" w:themeColor="text1"/>
          <w:shd w:val="clear" w:color="auto" w:fill="FFFFFF"/>
          <w:lang w:val="en-US"/>
        </w:rPr>
        <w:t xml:space="preserve"> inhibit</w:t>
      </w:r>
      <w:r w:rsidR="007A34A4">
        <w:rPr>
          <w:rFonts w:ascii="Book Antiqua" w:hAnsi="Book Antiqua" w:cs="Arial"/>
          <w:color w:val="000000" w:themeColor="text1"/>
          <w:shd w:val="clear" w:color="auto" w:fill="FFFFFF"/>
          <w:lang w:val="en-US"/>
        </w:rPr>
        <w:t>or has showed promising results</w:t>
      </w:r>
      <w:r w:rsidR="00F51A08" w:rsidRPr="00F45153">
        <w:rPr>
          <w:rFonts w:ascii="Book Antiqua" w:hAnsi="Book Antiqua" w:cs="Arial"/>
          <w:color w:val="000000" w:themeColor="text1"/>
          <w:shd w:val="clear" w:color="auto" w:fill="FFFFFF"/>
          <w:lang w:val="en-US"/>
        </w:rPr>
        <w:t xml:space="preserve"> against rivaroxaban, </w:t>
      </w:r>
      <w:proofErr w:type="spellStart"/>
      <w:r w:rsidR="00F51A08" w:rsidRPr="00F45153">
        <w:rPr>
          <w:rFonts w:ascii="Book Antiqua" w:hAnsi="Book Antiqua" w:cs="Arial"/>
          <w:color w:val="000000" w:themeColor="text1"/>
          <w:shd w:val="clear" w:color="auto" w:fill="FFFFFF"/>
          <w:lang w:val="en-US"/>
        </w:rPr>
        <w:t>apixaban</w:t>
      </w:r>
      <w:proofErr w:type="spellEnd"/>
      <w:r w:rsidR="00F51A08" w:rsidRPr="00F45153">
        <w:rPr>
          <w:rFonts w:ascii="Book Antiqua" w:hAnsi="Book Antiqua" w:cs="Arial"/>
          <w:color w:val="000000" w:themeColor="text1"/>
          <w:shd w:val="clear" w:color="auto" w:fill="FFFFFF"/>
          <w:lang w:val="en-US"/>
        </w:rPr>
        <w:t xml:space="preserve"> and </w:t>
      </w:r>
      <w:proofErr w:type="spellStart"/>
      <w:r w:rsidR="00F51A08" w:rsidRPr="00F45153">
        <w:rPr>
          <w:rFonts w:ascii="Book Antiqua" w:hAnsi="Book Antiqua" w:cs="Arial"/>
          <w:color w:val="000000" w:themeColor="text1"/>
          <w:shd w:val="clear" w:color="auto" w:fill="FFFFFF"/>
          <w:lang w:val="en-US"/>
        </w:rPr>
        <w:t>edoxaban</w:t>
      </w:r>
      <w:proofErr w:type="spellEnd"/>
      <w:r w:rsidR="00F51A08" w:rsidRPr="00F45153">
        <w:rPr>
          <w:rFonts w:ascii="Book Antiqua" w:hAnsi="Book Antiqua" w:cs="Arial"/>
          <w:color w:val="000000" w:themeColor="text1"/>
          <w:shd w:val="clear" w:color="auto" w:fill="FFFFFF"/>
          <w:lang w:val="en-US"/>
        </w:rPr>
        <w:t xml:space="preserve"> (</w:t>
      </w:r>
      <w:proofErr w:type="spellStart"/>
      <w:r w:rsidR="00F51A08" w:rsidRPr="00F45153">
        <w:rPr>
          <w:rFonts w:ascii="Book Antiqua" w:hAnsi="Book Antiqua" w:cs="Arial"/>
          <w:color w:val="000000" w:themeColor="text1"/>
          <w:shd w:val="clear" w:color="auto" w:fill="FFFFFF"/>
          <w:lang w:val="en-US"/>
        </w:rPr>
        <w:t>andexanet</w:t>
      </w:r>
      <w:proofErr w:type="spellEnd"/>
      <w:r w:rsidR="00F51A08" w:rsidRPr="00F45153">
        <w:rPr>
          <w:rFonts w:ascii="Book Antiqua" w:hAnsi="Book Antiqua" w:cs="Arial"/>
          <w:color w:val="000000" w:themeColor="text1"/>
          <w:shd w:val="clear" w:color="auto" w:fill="FFFFFF"/>
          <w:lang w:val="en-US"/>
        </w:rPr>
        <w:t xml:space="preserve"> alfa</w:t>
      </w:r>
      <w:proofErr w:type="gramStart"/>
      <w:r w:rsidR="00F51A08" w:rsidRPr="00F45153">
        <w:rPr>
          <w:rFonts w:ascii="Book Antiqua" w:hAnsi="Book Antiqua" w:cs="Arial"/>
          <w:color w:val="000000" w:themeColor="text1"/>
          <w:shd w:val="clear" w:color="auto" w:fill="FFFFFF"/>
          <w:lang w:val="en-US"/>
        </w:rPr>
        <w:t>)</w:t>
      </w:r>
      <w:r w:rsidR="00F51A08" w:rsidRPr="00F45153">
        <w:rPr>
          <w:rFonts w:ascii="Book Antiqua" w:hAnsi="Book Antiqua" w:cs="Arial"/>
          <w:color w:val="000000" w:themeColor="text1"/>
          <w:shd w:val="clear" w:color="auto" w:fill="FFFFFF"/>
          <w:vertAlign w:val="superscript"/>
          <w:lang w:val="en-US"/>
        </w:rPr>
        <w:t>[</w:t>
      </w:r>
      <w:proofErr w:type="gramEnd"/>
      <w:r w:rsidR="00F51A08" w:rsidRPr="00F45153">
        <w:rPr>
          <w:rFonts w:ascii="Book Antiqua" w:hAnsi="Book Antiqua" w:cs="Arial"/>
          <w:color w:val="000000" w:themeColor="text1"/>
          <w:shd w:val="clear" w:color="auto" w:fill="FFFFFF"/>
          <w:vertAlign w:val="superscript"/>
          <w:lang w:val="en-US"/>
        </w:rPr>
        <w:t>19]</w:t>
      </w:r>
      <w:r w:rsidR="00F51A08" w:rsidRPr="00F45153">
        <w:rPr>
          <w:rFonts w:ascii="Book Antiqua" w:hAnsi="Book Antiqua" w:cs="Arial"/>
          <w:color w:val="000000" w:themeColor="text1"/>
          <w:shd w:val="clear" w:color="auto" w:fill="FFFFFF"/>
          <w:lang w:val="en-US"/>
        </w:rPr>
        <w:t>.</w:t>
      </w:r>
    </w:p>
    <w:p w:rsidR="002B4B42" w:rsidRPr="00F45153" w:rsidRDefault="002B4B42" w:rsidP="00F45153">
      <w:pPr>
        <w:adjustRightInd w:val="0"/>
        <w:snapToGrid w:val="0"/>
        <w:spacing w:line="360" w:lineRule="auto"/>
        <w:jc w:val="both"/>
        <w:rPr>
          <w:rFonts w:ascii="Book Antiqua" w:hAnsi="Book Antiqua" w:cs="Arial"/>
          <w:b/>
          <w:lang w:val="en-US"/>
        </w:rPr>
      </w:pPr>
    </w:p>
    <w:p w:rsidR="00C319F0" w:rsidRPr="00F45153" w:rsidRDefault="00BA5489" w:rsidP="00F45153">
      <w:pPr>
        <w:adjustRightInd w:val="0"/>
        <w:snapToGrid w:val="0"/>
        <w:spacing w:line="360" w:lineRule="auto"/>
        <w:jc w:val="both"/>
        <w:rPr>
          <w:rFonts w:ascii="Book Antiqua" w:hAnsi="Book Antiqua" w:cs="Arial"/>
          <w:color w:val="000000" w:themeColor="text1"/>
          <w:u w:val="single"/>
          <w:shd w:val="clear" w:color="auto" w:fill="FFFFFF"/>
          <w:lang w:val="en-US"/>
        </w:rPr>
      </w:pPr>
      <w:r w:rsidRPr="00F45153">
        <w:rPr>
          <w:rFonts w:ascii="Book Antiqua" w:hAnsi="Book Antiqua" w:cs="Arial"/>
          <w:b/>
          <w:u w:val="single"/>
          <w:lang w:val="en-US"/>
        </w:rPr>
        <w:t>RISK OF BLEEDING ASSOCIATED WITH ENDOSCOPIC PROCEDURES</w:t>
      </w:r>
    </w:p>
    <w:p w:rsidR="00625AC7" w:rsidRPr="00F45153" w:rsidRDefault="00625AC7" w:rsidP="00F45153">
      <w:pPr>
        <w:adjustRightInd w:val="0"/>
        <w:snapToGrid w:val="0"/>
        <w:spacing w:line="360" w:lineRule="auto"/>
        <w:jc w:val="both"/>
        <w:rPr>
          <w:rFonts w:ascii="Book Antiqua" w:hAnsi="Book Antiqua" w:cs="Arial"/>
          <w:lang w:val="en-US"/>
        </w:rPr>
      </w:pPr>
      <w:r w:rsidRPr="00F45153">
        <w:rPr>
          <w:rFonts w:ascii="Book Antiqua" w:hAnsi="Book Antiqua" w:cs="Arial"/>
          <w:lang w:val="en-US"/>
        </w:rPr>
        <w:t xml:space="preserve">The risk of bleeding associated with endoscopic procedures is variable and </w:t>
      </w:r>
      <w:r w:rsidR="008831E9" w:rsidRPr="00F45153">
        <w:rPr>
          <w:rFonts w:ascii="Book Antiqua" w:hAnsi="Book Antiqua" w:cs="Arial"/>
          <w:lang w:val="en-US"/>
        </w:rPr>
        <w:t xml:space="preserve">mainly </w:t>
      </w:r>
      <w:r w:rsidRPr="00F45153">
        <w:rPr>
          <w:rFonts w:ascii="Book Antiqua" w:hAnsi="Book Antiqua" w:cs="Arial"/>
          <w:lang w:val="en-US"/>
        </w:rPr>
        <w:t>depends on the type of procedure performed (diagnostic, low-risk or high-risk operative)</w:t>
      </w:r>
      <w:r w:rsidR="00570163" w:rsidRPr="00F45153">
        <w:rPr>
          <w:rFonts w:ascii="Book Antiqua" w:hAnsi="Book Antiqua" w:cs="Arial"/>
          <w:lang w:val="en-US"/>
        </w:rPr>
        <w:t xml:space="preserve">, </w:t>
      </w:r>
      <w:r w:rsidRPr="00F45153">
        <w:rPr>
          <w:rFonts w:ascii="Book Antiqua" w:hAnsi="Book Antiqua" w:cs="Arial"/>
          <w:lang w:val="en-US"/>
        </w:rPr>
        <w:t xml:space="preserve">on the type of antiplatelet or anticoagulant therapy </w:t>
      </w:r>
      <w:r w:rsidR="0070184E" w:rsidRPr="00F45153">
        <w:rPr>
          <w:rFonts w:ascii="Book Antiqua" w:hAnsi="Book Antiqua" w:cs="Arial"/>
          <w:lang w:val="en-US"/>
        </w:rPr>
        <w:t>and on patient’s comorbidities</w:t>
      </w:r>
      <w:r w:rsidRPr="00F45153">
        <w:rPr>
          <w:rFonts w:ascii="Book Antiqua" w:hAnsi="Book Antiqua" w:cs="Arial"/>
          <w:lang w:val="en-US"/>
        </w:rPr>
        <w:t xml:space="preserve">. In the following paragraphs, we will review and discuss, for each procedure, the </w:t>
      </w:r>
      <w:r w:rsidR="0070184E" w:rsidRPr="00F45153">
        <w:rPr>
          <w:rFonts w:ascii="Book Antiqua" w:hAnsi="Book Antiqua" w:cs="Arial"/>
          <w:lang w:val="en-US"/>
        </w:rPr>
        <w:t>evi</w:t>
      </w:r>
      <w:r w:rsidR="00E70319" w:rsidRPr="00F45153">
        <w:rPr>
          <w:rFonts w:ascii="Book Antiqua" w:hAnsi="Book Antiqua" w:cs="Arial"/>
          <w:lang w:val="en-US"/>
        </w:rPr>
        <w:t>d</w:t>
      </w:r>
      <w:r w:rsidR="0070184E" w:rsidRPr="00F45153">
        <w:rPr>
          <w:rFonts w:ascii="Book Antiqua" w:hAnsi="Book Antiqua" w:cs="Arial"/>
          <w:lang w:val="en-US"/>
        </w:rPr>
        <w:t>ence from literature</w:t>
      </w:r>
      <w:r w:rsidRPr="00F45153">
        <w:rPr>
          <w:rFonts w:ascii="Book Antiqua" w:hAnsi="Book Antiqua" w:cs="Arial"/>
          <w:lang w:val="en-US"/>
        </w:rPr>
        <w:t xml:space="preserve"> assessing the risk of basal bleeding and the risk of bleeding in patients taking anticoagulant therapies.</w:t>
      </w:r>
    </w:p>
    <w:p w:rsidR="0070184E" w:rsidRPr="00F45153" w:rsidRDefault="0070184E" w:rsidP="00F45153">
      <w:pPr>
        <w:adjustRightInd w:val="0"/>
        <w:snapToGrid w:val="0"/>
        <w:spacing w:line="360" w:lineRule="auto"/>
        <w:jc w:val="both"/>
        <w:rPr>
          <w:rFonts w:ascii="Book Antiqua" w:hAnsi="Book Antiqua" w:cs="Arial"/>
          <w:lang w:val="en-US"/>
        </w:rPr>
      </w:pPr>
    </w:p>
    <w:p w:rsidR="00B52D6F" w:rsidRPr="00F45153" w:rsidRDefault="00B52D6F" w:rsidP="00F45153">
      <w:pPr>
        <w:adjustRightInd w:val="0"/>
        <w:snapToGrid w:val="0"/>
        <w:spacing w:line="360" w:lineRule="auto"/>
        <w:jc w:val="both"/>
        <w:rPr>
          <w:rFonts w:ascii="Book Antiqua" w:hAnsi="Book Antiqua" w:cs="Arial"/>
          <w:b/>
          <w:i/>
          <w:lang w:val="en-US"/>
        </w:rPr>
      </w:pPr>
      <w:r w:rsidRPr="00F45153">
        <w:rPr>
          <w:rFonts w:ascii="Book Antiqua" w:hAnsi="Book Antiqua" w:cs="Arial"/>
          <w:b/>
          <w:i/>
          <w:lang w:val="en-US"/>
        </w:rPr>
        <w:t>Diagnostic endoscopy</w:t>
      </w:r>
    </w:p>
    <w:p w:rsidR="00B52D6F" w:rsidRPr="00F45153" w:rsidRDefault="00B52D6F" w:rsidP="00F45153">
      <w:pPr>
        <w:adjustRightInd w:val="0"/>
        <w:snapToGrid w:val="0"/>
        <w:spacing w:line="360" w:lineRule="auto"/>
        <w:jc w:val="both"/>
        <w:rPr>
          <w:rFonts w:ascii="Book Antiqua" w:hAnsi="Book Antiqua" w:cs="Arial"/>
          <w:lang w:val="en-US"/>
        </w:rPr>
      </w:pPr>
      <w:r w:rsidRPr="00F45153">
        <w:rPr>
          <w:rFonts w:ascii="Book Antiqua" w:hAnsi="Book Antiqua" w:cs="Arial"/>
          <w:lang w:val="en-US"/>
        </w:rPr>
        <w:lastRenderedPageBreak/>
        <w:t xml:space="preserve">Diagnostic procedures as </w:t>
      </w:r>
      <w:r w:rsidR="00635103" w:rsidRPr="00F45153">
        <w:rPr>
          <w:rFonts w:ascii="Book Antiqua" w:hAnsi="Book Antiqua" w:cs="Arial"/>
          <w:lang w:val="en-US"/>
        </w:rPr>
        <w:t>esophagogastroduodenoscopy (</w:t>
      </w:r>
      <w:bookmarkStart w:id="35" w:name="OLE_LINK78"/>
      <w:r w:rsidR="00635103" w:rsidRPr="00F45153">
        <w:rPr>
          <w:rFonts w:ascii="Book Antiqua" w:hAnsi="Book Antiqua" w:cs="Arial"/>
          <w:lang w:val="en-US"/>
        </w:rPr>
        <w:t>EGD</w:t>
      </w:r>
      <w:bookmarkEnd w:id="35"/>
      <w:r w:rsidR="00635103" w:rsidRPr="00F45153">
        <w:rPr>
          <w:rFonts w:ascii="Book Antiqua" w:hAnsi="Book Antiqua" w:cs="Arial"/>
          <w:lang w:val="en-US"/>
        </w:rPr>
        <w:t>)</w:t>
      </w:r>
      <w:r w:rsidRPr="00F45153">
        <w:rPr>
          <w:rFonts w:ascii="Book Antiqua" w:hAnsi="Book Antiqua" w:cs="Arial"/>
          <w:lang w:val="en-US"/>
        </w:rPr>
        <w:t xml:space="preserve">, colonoscopy or sigmoidoscopy, including mucosal biopsy present a low risk of procedural bleeding, as showed by several </w:t>
      </w:r>
      <w:proofErr w:type="gramStart"/>
      <w:r w:rsidRPr="00F45153">
        <w:rPr>
          <w:rFonts w:ascii="Book Antiqua" w:hAnsi="Book Antiqua" w:cs="Arial"/>
          <w:lang w:val="en-US"/>
        </w:rPr>
        <w:t>studies</w:t>
      </w:r>
      <w:r w:rsidRPr="00F45153">
        <w:rPr>
          <w:rFonts w:ascii="Book Antiqua" w:hAnsi="Book Antiqua" w:cs="Arial"/>
          <w:vertAlign w:val="superscript"/>
          <w:lang w:val="en-US"/>
        </w:rPr>
        <w:t>[</w:t>
      </w:r>
      <w:proofErr w:type="gramEnd"/>
      <w:r w:rsidR="005D20E6" w:rsidRPr="00F45153">
        <w:rPr>
          <w:rFonts w:ascii="Book Antiqua" w:hAnsi="Book Antiqua" w:cs="Arial"/>
          <w:vertAlign w:val="superscript"/>
          <w:lang w:val="en-US"/>
        </w:rPr>
        <w:t>20</w:t>
      </w:r>
      <w:r w:rsidRPr="00F45153">
        <w:rPr>
          <w:rFonts w:ascii="Book Antiqua" w:hAnsi="Book Antiqua" w:cs="Arial"/>
          <w:vertAlign w:val="superscript"/>
          <w:lang w:val="en-US"/>
        </w:rPr>
        <w:t>-</w:t>
      </w:r>
      <w:r w:rsidR="005D20E6" w:rsidRPr="00F45153">
        <w:rPr>
          <w:rFonts w:ascii="Book Antiqua" w:hAnsi="Book Antiqua" w:cs="Arial"/>
          <w:vertAlign w:val="superscript"/>
          <w:lang w:val="en-US"/>
        </w:rPr>
        <w:t>21</w:t>
      </w:r>
      <w:r w:rsidRPr="00F45153">
        <w:rPr>
          <w:rFonts w:ascii="Book Antiqua" w:hAnsi="Book Antiqua" w:cs="Arial"/>
          <w:vertAlign w:val="superscript"/>
          <w:lang w:val="en-US"/>
        </w:rPr>
        <w:t>]</w:t>
      </w:r>
      <w:r w:rsidRPr="00F45153">
        <w:rPr>
          <w:rFonts w:ascii="Book Antiqua" w:hAnsi="Book Antiqua" w:cs="Arial"/>
          <w:lang w:val="en-US"/>
        </w:rPr>
        <w:t>.</w:t>
      </w:r>
    </w:p>
    <w:p w:rsidR="00925860" w:rsidRPr="00F45153" w:rsidRDefault="00B52D6F"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Similarly, the risk of bleeding during diagnostic endoscopy is not increased in patient assuming ASA, </w:t>
      </w:r>
      <w:proofErr w:type="spellStart"/>
      <w:r w:rsidRPr="00F45153">
        <w:rPr>
          <w:rFonts w:ascii="Book Antiqua" w:hAnsi="Book Antiqua" w:cs="Arial"/>
          <w:lang w:val="en-US"/>
        </w:rPr>
        <w:t>clopidogrel</w:t>
      </w:r>
      <w:proofErr w:type="spellEnd"/>
      <w:r w:rsidRPr="00F45153">
        <w:rPr>
          <w:rFonts w:ascii="Book Antiqua" w:hAnsi="Book Antiqua" w:cs="Arial"/>
          <w:lang w:val="en-US"/>
        </w:rPr>
        <w:t xml:space="preserve"> or warfarin.</w:t>
      </w:r>
      <w:r w:rsidR="00925860" w:rsidRPr="00F45153">
        <w:rPr>
          <w:rFonts w:ascii="Book Antiqua" w:hAnsi="Book Antiqua" w:cs="Arial"/>
          <w:lang w:val="en-US"/>
        </w:rPr>
        <w:t xml:space="preserve"> In this regard, a</w:t>
      </w:r>
      <w:r w:rsidRPr="00F45153">
        <w:rPr>
          <w:rFonts w:ascii="Book Antiqua" w:hAnsi="Book Antiqua" w:cs="Arial"/>
          <w:lang w:val="en-US"/>
        </w:rPr>
        <w:t xml:space="preserve"> prospective, single-blind, randomized study in healthy volunteers, showed that on a sample of </w:t>
      </w:r>
      <w:r w:rsidR="00925860" w:rsidRPr="00F45153">
        <w:rPr>
          <w:rFonts w:ascii="Book Antiqua" w:hAnsi="Book Antiqua" w:cs="Arial"/>
          <w:lang w:val="en-US"/>
        </w:rPr>
        <w:t>405</w:t>
      </w:r>
      <w:r w:rsidRPr="00F45153">
        <w:rPr>
          <w:rFonts w:ascii="Book Antiqua" w:hAnsi="Book Antiqua" w:cs="Arial"/>
          <w:lang w:val="en-US"/>
        </w:rPr>
        <w:t xml:space="preserve"> antral biopsies and 225 duodenal biopsies performed during 90 </w:t>
      </w:r>
      <w:r w:rsidR="00925860" w:rsidRPr="00F45153">
        <w:rPr>
          <w:rFonts w:ascii="Book Antiqua" w:hAnsi="Book Antiqua" w:cs="Arial"/>
          <w:lang w:val="en-US"/>
        </w:rPr>
        <w:t>EGD</w:t>
      </w:r>
      <w:r w:rsidRPr="00F45153">
        <w:rPr>
          <w:rFonts w:ascii="Book Antiqua" w:hAnsi="Book Antiqua" w:cs="Arial"/>
          <w:lang w:val="en-US"/>
        </w:rPr>
        <w:t xml:space="preserve"> in 45 subjects receiving aspirin or </w:t>
      </w:r>
      <w:proofErr w:type="spellStart"/>
      <w:r w:rsidRPr="00F45153">
        <w:rPr>
          <w:rFonts w:ascii="Book Antiqua" w:hAnsi="Book Antiqua" w:cs="Arial"/>
          <w:lang w:val="en-US"/>
        </w:rPr>
        <w:t>clopidogre</w:t>
      </w:r>
      <w:r w:rsidR="00925860" w:rsidRPr="00F45153">
        <w:rPr>
          <w:rFonts w:ascii="Book Antiqua" w:hAnsi="Book Antiqua" w:cs="Arial"/>
          <w:lang w:val="en-US"/>
        </w:rPr>
        <w:t>l</w:t>
      </w:r>
      <w:proofErr w:type="spellEnd"/>
      <w:r w:rsidR="00925860" w:rsidRPr="00F45153">
        <w:rPr>
          <w:rFonts w:ascii="Book Antiqua" w:hAnsi="Book Antiqua" w:cs="Arial"/>
          <w:lang w:val="en-US"/>
        </w:rPr>
        <w:t xml:space="preserve">, no bleeding events were noted in the </w:t>
      </w:r>
      <w:proofErr w:type="spellStart"/>
      <w:r w:rsidR="00925860" w:rsidRPr="00F45153">
        <w:rPr>
          <w:rFonts w:ascii="Book Antiqua" w:hAnsi="Book Antiqua" w:cs="Arial"/>
          <w:lang w:val="en-US"/>
        </w:rPr>
        <w:t>clopidogrel</w:t>
      </w:r>
      <w:proofErr w:type="spellEnd"/>
      <w:r w:rsidR="00925860" w:rsidRPr="00F45153">
        <w:rPr>
          <w:rFonts w:ascii="Book Antiqua" w:hAnsi="Book Antiqua" w:cs="Arial"/>
          <w:lang w:val="en-US"/>
        </w:rPr>
        <w:t xml:space="preserve"> group after 350 biopsies, while in the aspirin group, only one minor endoscopic bleeding event was reported, in the absence of clinical </w:t>
      </w:r>
      <w:proofErr w:type="gramStart"/>
      <w:r w:rsidR="00925860" w:rsidRPr="00F45153">
        <w:rPr>
          <w:rFonts w:ascii="Book Antiqua" w:hAnsi="Book Antiqua" w:cs="Arial"/>
          <w:lang w:val="en-US"/>
        </w:rPr>
        <w:t>events</w:t>
      </w:r>
      <w:r w:rsidR="00925860" w:rsidRPr="00F45153">
        <w:rPr>
          <w:rFonts w:ascii="Book Antiqua" w:hAnsi="Book Antiqua" w:cs="Arial"/>
          <w:vertAlign w:val="superscript"/>
          <w:lang w:val="en-US"/>
        </w:rPr>
        <w:t>[</w:t>
      </w:r>
      <w:proofErr w:type="gramEnd"/>
      <w:r w:rsidR="005D20E6" w:rsidRPr="00F45153">
        <w:rPr>
          <w:rFonts w:ascii="Book Antiqua" w:hAnsi="Book Antiqua" w:cs="Arial"/>
          <w:vertAlign w:val="superscript"/>
          <w:lang w:val="en-US"/>
        </w:rPr>
        <w:t>22</w:t>
      </w:r>
      <w:r w:rsidR="00925860" w:rsidRPr="00F45153">
        <w:rPr>
          <w:rFonts w:ascii="Book Antiqua" w:hAnsi="Book Antiqua" w:cs="Arial"/>
          <w:vertAlign w:val="superscript"/>
          <w:lang w:val="en-US"/>
        </w:rPr>
        <w:t>]</w:t>
      </w:r>
      <w:r w:rsidR="00925860" w:rsidRPr="00F45153">
        <w:rPr>
          <w:rFonts w:ascii="Book Antiqua" w:hAnsi="Book Antiqua" w:cs="Arial"/>
          <w:lang w:val="en-US"/>
        </w:rPr>
        <w:t>.</w:t>
      </w:r>
    </w:p>
    <w:p w:rsidR="00F906FF" w:rsidRPr="00F45153" w:rsidRDefault="00F906FF"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Moreover, a</w:t>
      </w:r>
      <w:r w:rsidR="00513BCA" w:rsidRPr="00F45153">
        <w:rPr>
          <w:rFonts w:ascii="Book Antiqua" w:hAnsi="Book Antiqua" w:cs="Arial"/>
          <w:lang w:val="en-US"/>
        </w:rPr>
        <w:t xml:space="preserve"> prospective single-arm study including 112 Japanese outpatients </w:t>
      </w:r>
      <w:r w:rsidRPr="00F45153">
        <w:rPr>
          <w:rFonts w:ascii="Book Antiqua" w:hAnsi="Book Antiqua" w:cs="Arial"/>
          <w:lang w:val="en-US"/>
        </w:rPr>
        <w:t xml:space="preserve">receiving </w:t>
      </w:r>
      <w:r w:rsidR="00513BCA" w:rsidRPr="00F45153">
        <w:rPr>
          <w:rFonts w:ascii="Book Antiqua" w:hAnsi="Book Antiqua" w:cs="Arial"/>
          <w:lang w:val="en-US"/>
        </w:rPr>
        <w:t xml:space="preserve">antithrombotic agents showed that </w:t>
      </w:r>
      <w:r w:rsidRPr="00F45153">
        <w:rPr>
          <w:rFonts w:ascii="Book Antiqua" w:hAnsi="Book Antiqua" w:cs="Arial"/>
          <w:lang w:val="en-US"/>
        </w:rPr>
        <w:t>after</w:t>
      </w:r>
      <w:r w:rsidR="00513BCA" w:rsidRPr="00F45153">
        <w:rPr>
          <w:rFonts w:ascii="Book Antiqua" w:hAnsi="Book Antiqua" w:cs="Arial"/>
          <w:lang w:val="en-US"/>
        </w:rPr>
        <w:t xml:space="preserve"> 101 biopsies performed during E</w:t>
      </w:r>
      <w:r w:rsidR="00C80618" w:rsidRPr="00F45153">
        <w:rPr>
          <w:rFonts w:ascii="Book Antiqua" w:hAnsi="Book Antiqua" w:cs="Arial"/>
          <w:lang w:val="en-US"/>
        </w:rPr>
        <w:t>GD</w:t>
      </w:r>
      <w:r w:rsidR="00513BCA" w:rsidRPr="00F45153">
        <w:rPr>
          <w:rFonts w:ascii="Book Antiqua" w:hAnsi="Book Antiqua" w:cs="Arial"/>
          <w:lang w:val="en-US"/>
        </w:rPr>
        <w:t xml:space="preserve"> or colonoscopy,</w:t>
      </w:r>
      <w:r w:rsidRPr="00F45153">
        <w:rPr>
          <w:rFonts w:ascii="Book Antiqua" w:hAnsi="Book Antiqua" w:cs="Arial"/>
          <w:lang w:val="en-US"/>
        </w:rPr>
        <w:t xml:space="preserve"> </w:t>
      </w:r>
      <w:r w:rsidR="00513BCA" w:rsidRPr="00F45153">
        <w:rPr>
          <w:rFonts w:ascii="Book Antiqua" w:hAnsi="Book Antiqua" w:cs="Arial"/>
          <w:lang w:val="en-US"/>
        </w:rPr>
        <w:t>no patients complained of any bleeding symptoms in the 2</w:t>
      </w:r>
      <w:r w:rsidR="00725161" w:rsidRPr="00F45153">
        <w:rPr>
          <w:rFonts w:ascii="Book Antiqua" w:hAnsi="Book Antiqua" w:cs="Arial"/>
          <w:lang w:val="en-US"/>
        </w:rPr>
        <w:t xml:space="preserve"> </w:t>
      </w:r>
      <w:proofErr w:type="spellStart"/>
      <w:r w:rsidR="000A2275" w:rsidRPr="00F45153">
        <w:rPr>
          <w:rFonts w:ascii="Book Antiqua" w:hAnsi="Book Antiqua" w:cs="Arial"/>
          <w:lang w:val="en-US"/>
        </w:rPr>
        <w:t>w</w:t>
      </w:r>
      <w:r w:rsidR="00725161" w:rsidRPr="00F45153">
        <w:rPr>
          <w:rFonts w:ascii="Book Antiqua" w:hAnsi="Book Antiqua" w:cs="Arial"/>
          <w:lang w:val="en-US"/>
        </w:rPr>
        <w:t>k</w:t>
      </w:r>
      <w:proofErr w:type="spellEnd"/>
      <w:r w:rsidR="00513BCA" w:rsidRPr="00F45153">
        <w:rPr>
          <w:rFonts w:ascii="Book Antiqua" w:hAnsi="Book Antiqua" w:cs="Arial"/>
          <w:lang w:val="en-US"/>
        </w:rPr>
        <w:t xml:space="preserve"> observation period after biopsy. </w:t>
      </w:r>
      <w:r w:rsidRPr="00F45153">
        <w:rPr>
          <w:rFonts w:ascii="Book Antiqua" w:hAnsi="Book Antiqua" w:cs="Arial"/>
          <w:lang w:val="en-US"/>
        </w:rPr>
        <w:t>In addition</w:t>
      </w:r>
      <w:r w:rsidR="00513BCA" w:rsidRPr="00F45153">
        <w:rPr>
          <w:rFonts w:ascii="Book Antiqua" w:hAnsi="Book Antiqua" w:cs="Arial"/>
          <w:lang w:val="en-US"/>
        </w:rPr>
        <w:t xml:space="preserve">, authors didn’t find significant differences between patients receiving single and multiple antithrombotic agents, as well as between patients not receiving and receiving </w:t>
      </w:r>
      <w:proofErr w:type="gramStart"/>
      <w:r w:rsidR="00513BCA" w:rsidRPr="00F45153">
        <w:rPr>
          <w:rFonts w:ascii="Book Antiqua" w:hAnsi="Book Antiqua" w:cs="Arial"/>
          <w:lang w:val="en-US"/>
        </w:rPr>
        <w:t>warfarin</w:t>
      </w:r>
      <w:r w:rsidR="00B32046" w:rsidRPr="00F45153">
        <w:rPr>
          <w:rFonts w:ascii="Book Antiqua" w:hAnsi="Book Antiqua" w:cs="Arial"/>
          <w:vertAlign w:val="superscript"/>
          <w:lang w:val="en-US"/>
        </w:rPr>
        <w:t>[</w:t>
      </w:r>
      <w:proofErr w:type="gramEnd"/>
      <w:r w:rsidR="006E571A" w:rsidRPr="00F45153">
        <w:rPr>
          <w:rFonts w:ascii="Book Antiqua" w:hAnsi="Book Antiqua" w:cs="Arial"/>
          <w:vertAlign w:val="superscript"/>
          <w:lang w:val="en-US"/>
        </w:rPr>
        <w:t>2</w:t>
      </w:r>
      <w:r w:rsidR="005D20E6" w:rsidRPr="00F45153">
        <w:rPr>
          <w:rFonts w:ascii="Book Antiqua" w:hAnsi="Book Antiqua" w:cs="Arial"/>
          <w:vertAlign w:val="superscript"/>
          <w:lang w:val="en-US"/>
        </w:rPr>
        <w:t>3</w:t>
      </w:r>
      <w:r w:rsidR="00B32046" w:rsidRPr="00F45153">
        <w:rPr>
          <w:rFonts w:ascii="Book Antiqua" w:hAnsi="Book Antiqua" w:cs="Arial"/>
          <w:vertAlign w:val="superscript"/>
          <w:lang w:val="en-US"/>
        </w:rPr>
        <w:t>]</w:t>
      </w:r>
      <w:r w:rsidR="00B32046" w:rsidRPr="00F45153">
        <w:rPr>
          <w:rFonts w:ascii="Book Antiqua" w:hAnsi="Book Antiqua" w:cs="Arial"/>
          <w:lang w:val="en-US"/>
        </w:rPr>
        <w:t>.</w:t>
      </w:r>
      <w:r w:rsidRPr="00F45153">
        <w:rPr>
          <w:rFonts w:ascii="Book Antiqua" w:hAnsi="Book Antiqua" w:cs="Arial"/>
          <w:lang w:val="en-US"/>
        </w:rPr>
        <w:t xml:space="preserve"> </w:t>
      </w:r>
    </w:p>
    <w:p w:rsidR="00B52D6F" w:rsidRPr="00F45153" w:rsidRDefault="00B57FB0"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Conversely, no data is currently available on the risk of bleeding after biopsies in patients taking DOACs. </w:t>
      </w:r>
    </w:p>
    <w:p w:rsidR="0070184E" w:rsidRPr="00F45153" w:rsidRDefault="004022E2"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A retrospective multicenter study of </w:t>
      </w:r>
      <w:bookmarkStart w:id="36" w:name="OLE_LINK79"/>
      <w:bookmarkStart w:id="37" w:name="OLE_LINK80"/>
      <w:r w:rsidRPr="00F45153">
        <w:rPr>
          <w:rFonts w:ascii="Book Antiqua" w:hAnsi="Book Antiqua" w:cs="Arial"/>
          <w:lang w:val="en-US"/>
        </w:rPr>
        <w:t xml:space="preserve">double balloon </w:t>
      </w:r>
      <w:proofErr w:type="spellStart"/>
      <w:r w:rsidRPr="00F45153">
        <w:rPr>
          <w:rFonts w:ascii="Book Antiqua" w:hAnsi="Book Antiqua" w:cs="Arial"/>
          <w:lang w:val="en-US"/>
        </w:rPr>
        <w:t>enteroscopy</w:t>
      </w:r>
      <w:bookmarkEnd w:id="36"/>
      <w:bookmarkEnd w:id="37"/>
      <w:proofErr w:type="spellEnd"/>
      <w:r w:rsidRPr="00F45153">
        <w:rPr>
          <w:rFonts w:ascii="Book Antiqua" w:hAnsi="Book Antiqua" w:cs="Arial"/>
          <w:lang w:val="en-US"/>
        </w:rPr>
        <w:t xml:space="preserve"> complications performed in the U</w:t>
      </w:r>
      <w:r w:rsidR="007A34A4">
        <w:rPr>
          <w:rFonts w:ascii="Book Antiqua" w:eastAsiaTheme="minorEastAsia" w:hAnsi="Book Antiqua" w:cs="Arial" w:hint="eastAsia"/>
          <w:lang w:val="en-US" w:eastAsia="zh-CN"/>
        </w:rPr>
        <w:t xml:space="preserve">nited </w:t>
      </w:r>
      <w:r w:rsidRPr="00F45153">
        <w:rPr>
          <w:rFonts w:ascii="Book Antiqua" w:hAnsi="Book Antiqua" w:cs="Arial"/>
          <w:lang w:val="en-US"/>
        </w:rPr>
        <w:t>S</w:t>
      </w:r>
      <w:r w:rsidR="007A34A4">
        <w:rPr>
          <w:rFonts w:ascii="Book Antiqua" w:eastAsiaTheme="minorEastAsia" w:hAnsi="Book Antiqua" w:cs="Arial" w:hint="eastAsia"/>
          <w:lang w:val="en-US" w:eastAsia="zh-CN"/>
        </w:rPr>
        <w:t>tates</w:t>
      </w:r>
      <w:r w:rsidRPr="00F45153">
        <w:rPr>
          <w:rFonts w:ascii="Book Antiqua" w:hAnsi="Book Antiqua" w:cs="Arial"/>
          <w:lang w:val="en-US"/>
        </w:rPr>
        <w:t xml:space="preserve"> reported a risk of gastrointestinal bleeding of 0.2% associated with the </w:t>
      </w:r>
      <w:proofErr w:type="gramStart"/>
      <w:r w:rsidRPr="00F45153">
        <w:rPr>
          <w:rFonts w:ascii="Book Antiqua" w:hAnsi="Book Antiqua" w:cs="Arial"/>
          <w:lang w:val="en-US"/>
        </w:rPr>
        <w:t>procedure</w:t>
      </w:r>
      <w:r w:rsidRPr="00F45153">
        <w:rPr>
          <w:rFonts w:ascii="Book Antiqua" w:hAnsi="Book Antiqua" w:cs="Arial"/>
          <w:vertAlign w:val="superscript"/>
          <w:lang w:val="en-US"/>
        </w:rPr>
        <w:t>[</w:t>
      </w:r>
      <w:proofErr w:type="gramEnd"/>
      <w:r w:rsidR="009E1754" w:rsidRPr="00F45153">
        <w:rPr>
          <w:rFonts w:ascii="Book Antiqua" w:hAnsi="Book Antiqua" w:cs="Arial"/>
          <w:vertAlign w:val="superscript"/>
          <w:lang w:val="en-US"/>
        </w:rPr>
        <w:t>2</w:t>
      </w:r>
      <w:r w:rsidR="005D20E6" w:rsidRPr="00F45153">
        <w:rPr>
          <w:rFonts w:ascii="Book Antiqua" w:hAnsi="Book Antiqua" w:cs="Arial"/>
          <w:vertAlign w:val="superscript"/>
          <w:lang w:val="en-US"/>
        </w:rPr>
        <w:t>4</w:t>
      </w:r>
      <w:r w:rsidRPr="00F45153">
        <w:rPr>
          <w:rFonts w:ascii="Book Antiqua" w:hAnsi="Book Antiqua" w:cs="Arial"/>
          <w:vertAlign w:val="superscript"/>
          <w:lang w:val="en-US"/>
        </w:rPr>
        <w:t>]</w:t>
      </w:r>
      <w:r w:rsidRPr="00F45153">
        <w:rPr>
          <w:rFonts w:ascii="Book Antiqua" w:hAnsi="Book Antiqua" w:cs="Arial"/>
          <w:lang w:val="en-US"/>
        </w:rPr>
        <w:t xml:space="preserve">. Unfortunately, no studies assessing the risk of bleeding during </w:t>
      </w:r>
      <w:r w:rsidR="006E0C12" w:rsidRPr="006E0C12">
        <w:rPr>
          <w:rFonts w:ascii="Book Antiqua" w:hAnsi="Book Antiqua" w:cs="Arial"/>
          <w:lang w:val="en-US"/>
        </w:rPr>
        <w:t xml:space="preserve">double balloon </w:t>
      </w:r>
      <w:proofErr w:type="spellStart"/>
      <w:r w:rsidR="006E0C12" w:rsidRPr="006E0C12">
        <w:rPr>
          <w:rFonts w:ascii="Book Antiqua" w:hAnsi="Book Antiqua" w:cs="Arial"/>
          <w:lang w:val="en-US"/>
        </w:rPr>
        <w:t>enteroscopy</w:t>
      </w:r>
      <w:proofErr w:type="spellEnd"/>
      <w:r w:rsidRPr="00F45153">
        <w:rPr>
          <w:rFonts w:ascii="Book Antiqua" w:hAnsi="Book Antiqua" w:cs="Arial"/>
          <w:lang w:val="en-US"/>
        </w:rPr>
        <w:t xml:space="preserve"> in patients on antiaggregant or anticoagulant therapy have been performed up to date. </w:t>
      </w:r>
      <w:r w:rsidR="00D6568C" w:rsidRPr="00F45153">
        <w:rPr>
          <w:rFonts w:ascii="Book Antiqua" w:hAnsi="Book Antiqua" w:cs="Arial"/>
          <w:lang w:val="en-US"/>
        </w:rPr>
        <w:t>I</w:t>
      </w:r>
      <w:r w:rsidRPr="00F45153">
        <w:rPr>
          <w:rFonts w:ascii="Book Antiqua" w:hAnsi="Book Antiqua" w:cs="Arial"/>
          <w:lang w:val="en-US"/>
        </w:rPr>
        <w:t>n the absence of data the risk is uncertain, but it can be assimilated however to that of other endoscopic diagnostic procedures</w:t>
      </w:r>
      <w:r w:rsidR="0070184E" w:rsidRPr="00F45153">
        <w:rPr>
          <w:rFonts w:ascii="Book Antiqua" w:hAnsi="Book Antiqua" w:cs="Arial"/>
          <w:lang w:val="en-US"/>
        </w:rPr>
        <w:t>.</w:t>
      </w:r>
    </w:p>
    <w:p w:rsidR="00BA5489" w:rsidRPr="00F45153" w:rsidRDefault="0070184E" w:rsidP="00F45153">
      <w:pPr>
        <w:adjustRightInd w:val="0"/>
        <w:snapToGrid w:val="0"/>
        <w:spacing w:line="360" w:lineRule="auto"/>
        <w:jc w:val="both"/>
        <w:rPr>
          <w:rFonts w:ascii="Book Antiqua" w:hAnsi="Book Antiqua" w:cs="Arial"/>
          <w:lang w:val="en-US"/>
        </w:rPr>
      </w:pPr>
      <w:r w:rsidRPr="00F45153">
        <w:rPr>
          <w:rFonts w:ascii="Book Antiqua" w:hAnsi="Book Antiqua" w:cs="Arial"/>
          <w:lang w:val="en-US"/>
        </w:rPr>
        <w:t xml:space="preserve"> </w:t>
      </w:r>
    </w:p>
    <w:p w:rsidR="00194388" w:rsidRPr="00F45153" w:rsidRDefault="00E70319" w:rsidP="00F45153">
      <w:pPr>
        <w:adjustRightInd w:val="0"/>
        <w:snapToGrid w:val="0"/>
        <w:spacing w:line="360" w:lineRule="auto"/>
        <w:jc w:val="both"/>
        <w:rPr>
          <w:rFonts w:ascii="Book Antiqua" w:hAnsi="Book Antiqua" w:cs="Arial"/>
          <w:b/>
          <w:i/>
          <w:lang w:val="en-US"/>
        </w:rPr>
      </w:pPr>
      <w:r w:rsidRPr="00F45153">
        <w:rPr>
          <w:rFonts w:ascii="Book Antiqua" w:hAnsi="Book Antiqua" w:cs="Arial"/>
          <w:b/>
          <w:i/>
          <w:lang w:val="en-US"/>
        </w:rPr>
        <w:t>Polypectomy</w:t>
      </w:r>
    </w:p>
    <w:p w:rsidR="00194388" w:rsidRPr="00F45153" w:rsidRDefault="00E70319" w:rsidP="00F45153">
      <w:pPr>
        <w:adjustRightInd w:val="0"/>
        <w:snapToGrid w:val="0"/>
        <w:spacing w:line="360" w:lineRule="auto"/>
        <w:jc w:val="both"/>
        <w:rPr>
          <w:rFonts w:ascii="Book Antiqua" w:hAnsi="Book Antiqua" w:cs="Arial"/>
          <w:lang w:val="en-US"/>
        </w:rPr>
      </w:pPr>
      <w:r w:rsidRPr="00F45153">
        <w:rPr>
          <w:rFonts w:ascii="Book Antiqua" w:hAnsi="Book Antiqua" w:cs="Arial"/>
          <w:lang w:val="en-US"/>
        </w:rPr>
        <w:t>Polypectomy</w:t>
      </w:r>
      <w:r w:rsidR="00194388" w:rsidRPr="00F45153">
        <w:rPr>
          <w:rFonts w:ascii="Book Antiqua" w:hAnsi="Book Antiqua" w:cs="Arial"/>
          <w:lang w:val="en-US"/>
        </w:rPr>
        <w:t xml:space="preserve"> may be complicated by intraprocedural </w:t>
      </w:r>
      <w:r w:rsidR="005330F6" w:rsidRPr="00F45153">
        <w:rPr>
          <w:rFonts w:ascii="Book Antiqua" w:hAnsi="Book Antiqua" w:cs="Arial"/>
          <w:lang w:val="en-US"/>
        </w:rPr>
        <w:t xml:space="preserve">or immediate </w:t>
      </w:r>
      <w:r w:rsidR="00194388" w:rsidRPr="00F45153">
        <w:rPr>
          <w:rFonts w:ascii="Book Antiqua" w:hAnsi="Book Antiqua" w:cs="Arial"/>
          <w:lang w:val="en-US"/>
        </w:rPr>
        <w:t>bleeding (IPB) and by post-procedural bleeding (PPB).</w:t>
      </w:r>
      <w:r w:rsidR="002579C5" w:rsidRPr="00F45153">
        <w:rPr>
          <w:rFonts w:ascii="Book Antiqua" w:hAnsi="Book Antiqua" w:cs="Arial"/>
          <w:lang w:val="en-US"/>
        </w:rPr>
        <w:t xml:space="preserve"> While IPB is often self-limited and may be however controlled during the procedure, conversely, PPB may be worrisome, since it arises after the procedure when the patient has already been discharged.</w:t>
      </w:r>
    </w:p>
    <w:p w:rsidR="00331B39" w:rsidRPr="00F45153" w:rsidRDefault="002579C5" w:rsidP="00F45153">
      <w:pPr>
        <w:tabs>
          <w:tab w:val="left" w:pos="1843"/>
        </w:tabs>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Data from large series show a PPB ranging from 0.07</w:t>
      </w:r>
      <w:r w:rsidR="007A34A4">
        <w:rPr>
          <w:rFonts w:ascii="Book Antiqua" w:eastAsiaTheme="minorEastAsia" w:hAnsi="Book Antiqua" w:cs="Arial" w:hint="eastAsia"/>
          <w:lang w:val="en-US" w:eastAsia="zh-CN"/>
        </w:rPr>
        <w:t>%</w:t>
      </w:r>
      <w:r w:rsidRPr="00F45153">
        <w:rPr>
          <w:rFonts w:ascii="Book Antiqua" w:hAnsi="Book Antiqua" w:cs="Arial"/>
          <w:lang w:val="en-US"/>
        </w:rPr>
        <w:t xml:space="preserve"> to 2.2</w:t>
      </w:r>
      <w:proofErr w:type="gramStart"/>
      <w:r w:rsidRPr="00F45153">
        <w:rPr>
          <w:rFonts w:ascii="Book Antiqua" w:hAnsi="Book Antiqua" w:cs="Arial"/>
          <w:lang w:val="en-US"/>
        </w:rPr>
        <w:t>%</w:t>
      </w:r>
      <w:r w:rsidR="00331B39" w:rsidRPr="00F45153">
        <w:rPr>
          <w:rFonts w:ascii="Book Antiqua" w:hAnsi="Book Antiqua" w:cs="Arial"/>
          <w:vertAlign w:val="superscript"/>
          <w:lang w:val="en-US"/>
        </w:rPr>
        <w:t>[</w:t>
      </w:r>
      <w:proofErr w:type="gramEnd"/>
      <w:r w:rsidR="009E1754" w:rsidRPr="00F45153">
        <w:rPr>
          <w:rFonts w:ascii="Book Antiqua" w:hAnsi="Book Antiqua" w:cs="Arial"/>
          <w:vertAlign w:val="superscript"/>
          <w:lang w:val="en-US"/>
        </w:rPr>
        <w:t>2</w:t>
      </w:r>
      <w:r w:rsidR="005D20E6" w:rsidRPr="00F45153">
        <w:rPr>
          <w:rFonts w:ascii="Book Antiqua" w:hAnsi="Book Antiqua" w:cs="Arial"/>
          <w:vertAlign w:val="superscript"/>
          <w:lang w:val="en-US"/>
        </w:rPr>
        <w:t>5</w:t>
      </w:r>
      <w:r w:rsidR="00834097" w:rsidRPr="00F45153">
        <w:rPr>
          <w:rFonts w:ascii="Book Antiqua" w:hAnsi="Book Antiqua" w:cs="Arial"/>
          <w:vertAlign w:val="superscript"/>
          <w:lang w:val="en-US"/>
        </w:rPr>
        <w:t>-</w:t>
      </w:r>
      <w:r w:rsidR="009E1754" w:rsidRPr="00F45153">
        <w:rPr>
          <w:rFonts w:ascii="Book Antiqua" w:hAnsi="Book Antiqua" w:cs="Arial"/>
          <w:vertAlign w:val="superscript"/>
          <w:lang w:val="en-US"/>
        </w:rPr>
        <w:t>2</w:t>
      </w:r>
      <w:r w:rsidR="005D20E6" w:rsidRPr="00F45153">
        <w:rPr>
          <w:rFonts w:ascii="Book Antiqua" w:hAnsi="Book Antiqua" w:cs="Arial"/>
          <w:vertAlign w:val="superscript"/>
          <w:lang w:val="en-US"/>
        </w:rPr>
        <w:t>8</w:t>
      </w:r>
      <w:r w:rsidR="00331B39" w:rsidRPr="00F45153">
        <w:rPr>
          <w:rFonts w:ascii="Book Antiqua" w:hAnsi="Book Antiqua" w:cs="Arial"/>
          <w:vertAlign w:val="superscript"/>
          <w:lang w:val="en-US"/>
        </w:rPr>
        <w:t>]</w:t>
      </w:r>
      <w:r w:rsidR="00834097" w:rsidRPr="00F45153">
        <w:rPr>
          <w:rFonts w:ascii="Book Antiqua" w:hAnsi="Book Antiqua" w:cs="Arial"/>
          <w:lang w:val="en-US"/>
        </w:rPr>
        <w:t>.</w:t>
      </w:r>
      <w:r w:rsidR="0070184E" w:rsidRPr="00F45153">
        <w:rPr>
          <w:rFonts w:ascii="Book Antiqua" w:hAnsi="Book Antiqua" w:cs="Arial"/>
          <w:lang w:val="en-US"/>
        </w:rPr>
        <w:t xml:space="preserve"> </w:t>
      </w:r>
      <w:r w:rsidRPr="00F45153">
        <w:rPr>
          <w:rFonts w:ascii="Book Antiqua" w:hAnsi="Book Antiqua" w:cs="Arial"/>
          <w:lang w:val="en-US"/>
        </w:rPr>
        <w:t xml:space="preserve">A </w:t>
      </w:r>
      <w:r w:rsidR="00331B39" w:rsidRPr="00F45153">
        <w:rPr>
          <w:rFonts w:ascii="Book Antiqua" w:hAnsi="Book Antiqua" w:cs="Arial"/>
          <w:lang w:val="en-US"/>
        </w:rPr>
        <w:t>large</w:t>
      </w:r>
      <w:r w:rsidRPr="00F45153">
        <w:rPr>
          <w:rFonts w:ascii="Book Antiqua" w:hAnsi="Book Antiqua" w:cs="Arial"/>
          <w:lang w:val="en-US"/>
        </w:rPr>
        <w:t xml:space="preserve"> report from the English National Health</w:t>
      </w:r>
      <w:r w:rsidR="00331B39" w:rsidRPr="00F45153">
        <w:rPr>
          <w:rFonts w:ascii="Book Antiqua" w:hAnsi="Book Antiqua" w:cs="Arial"/>
          <w:lang w:val="en-US"/>
        </w:rPr>
        <w:t xml:space="preserve"> Service Bowel Cancer Screening </w:t>
      </w:r>
      <w:proofErr w:type="spellStart"/>
      <w:r w:rsidR="00331B39" w:rsidRPr="00F45153">
        <w:rPr>
          <w:rFonts w:ascii="Book Antiqua" w:hAnsi="Book Antiqua" w:cs="Arial"/>
          <w:lang w:val="en-US"/>
        </w:rPr>
        <w:t>Programme</w:t>
      </w:r>
      <w:proofErr w:type="spellEnd"/>
      <w:r w:rsidR="00331B39" w:rsidRPr="00F45153">
        <w:rPr>
          <w:rFonts w:ascii="Book Antiqua" w:hAnsi="Book Antiqua" w:cs="Arial"/>
          <w:lang w:val="en-US"/>
        </w:rPr>
        <w:t xml:space="preserve"> shows an overall </w:t>
      </w:r>
      <w:r w:rsidR="00331B39" w:rsidRPr="00F45153">
        <w:rPr>
          <w:rFonts w:ascii="Book Antiqua" w:hAnsi="Book Antiqua" w:cs="Arial"/>
          <w:lang w:val="en-US"/>
        </w:rPr>
        <w:lastRenderedPageBreak/>
        <w:t>bleeding rate of 0.65</w:t>
      </w:r>
      <w:r w:rsidR="00331B39" w:rsidRPr="00F45153">
        <w:rPr>
          <w:lang w:val="en-US"/>
        </w:rPr>
        <w:t> </w:t>
      </w:r>
      <w:r w:rsidR="00331B39" w:rsidRPr="00F45153">
        <w:rPr>
          <w:rFonts w:ascii="Book Antiqua" w:hAnsi="Book Antiqua" w:cs="Arial"/>
          <w:lang w:val="en-US"/>
        </w:rPr>
        <w:t>%, a rate of severe bleeding requiring transfusion of 0.04</w:t>
      </w:r>
      <w:r w:rsidR="00331B39" w:rsidRPr="00F45153">
        <w:rPr>
          <w:lang w:val="en-US"/>
        </w:rPr>
        <w:t> </w:t>
      </w:r>
      <w:r w:rsidR="00331B39" w:rsidRPr="00F45153">
        <w:rPr>
          <w:rFonts w:ascii="Book Antiqua" w:hAnsi="Book Antiqua" w:cs="Arial"/>
          <w:lang w:val="en-US"/>
        </w:rPr>
        <w:t>%, and an increased bleeding risk attributable to polypectomy of 11.14-</w:t>
      </w:r>
      <w:proofErr w:type="gramStart"/>
      <w:r w:rsidR="00331B39" w:rsidRPr="00F45153">
        <w:rPr>
          <w:rFonts w:ascii="Book Antiqua" w:hAnsi="Book Antiqua" w:cs="Arial"/>
          <w:lang w:val="en-US"/>
        </w:rPr>
        <w:t>fold</w:t>
      </w:r>
      <w:r w:rsidR="00331B39" w:rsidRPr="00F45153">
        <w:rPr>
          <w:rFonts w:ascii="Book Antiqua" w:hAnsi="Book Antiqua" w:cs="Arial"/>
          <w:vertAlign w:val="superscript"/>
          <w:lang w:val="en-US"/>
        </w:rPr>
        <w:t>[</w:t>
      </w:r>
      <w:proofErr w:type="gramEnd"/>
      <w:r w:rsidR="009E1754" w:rsidRPr="00F45153">
        <w:rPr>
          <w:rFonts w:ascii="Book Antiqua" w:hAnsi="Book Antiqua" w:cs="Arial"/>
          <w:vertAlign w:val="superscript"/>
          <w:lang w:val="en-US"/>
        </w:rPr>
        <w:t>2</w:t>
      </w:r>
      <w:r w:rsidR="005D20E6" w:rsidRPr="00F45153">
        <w:rPr>
          <w:rFonts w:ascii="Book Antiqua" w:hAnsi="Book Antiqua" w:cs="Arial"/>
          <w:vertAlign w:val="superscript"/>
          <w:lang w:val="en-US"/>
        </w:rPr>
        <w:t>9</w:t>
      </w:r>
      <w:r w:rsidR="00331B39" w:rsidRPr="00F45153">
        <w:rPr>
          <w:rFonts w:ascii="Book Antiqua" w:hAnsi="Book Antiqua" w:cs="Arial"/>
          <w:vertAlign w:val="superscript"/>
          <w:lang w:val="en-US"/>
        </w:rPr>
        <w:t>]</w:t>
      </w:r>
      <w:r w:rsidR="00331B39" w:rsidRPr="00F45153">
        <w:rPr>
          <w:rFonts w:ascii="Book Antiqua" w:hAnsi="Book Antiqua" w:cs="Arial"/>
          <w:lang w:val="en-US"/>
        </w:rPr>
        <w:t>.</w:t>
      </w:r>
    </w:p>
    <w:p w:rsidR="00AC5BFD" w:rsidRPr="00F45153" w:rsidRDefault="00E452FA" w:rsidP="006E0C12">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Exploring factors associated </w:t>
      </w:r>
      <w:r w:rsidR="00AB66D8" w:rsidRPr="00F45153">
        <w:rPr>
          <w:rFonts w:ascii="Book Antiqua" w:hAnsi="Book Antiqua" w:cs="Arial"/>
          <w:lang w:val="en-US"/>
        </w:rPr>
        <w:t xml:space="preserve">with </w:t>
      </w:r>
      <w:r w:rsidR="0039167F" w:rsidRPr="0039167F">
        <w:rPr>
          <w:rFonts w:ascii="Book Antiqua" w:hAnsi="Book Antiqua" w:cs="Arial"/>
          <w:lang w:val="en-US"/>
        </w:rPr>
        <w:t>portal pressure gradient</w:t>
      </w:r>
      <w:r w:rsidR="00AB66D8" w:rsidRPr="00F45153">
        <w:rPr>
          <w:rFonts w:ascii="Book Antiqua" w:hAnsi="Book Antiqua" w:cs="Arial"/>
          <w:lang w:val="en-US"/>
        </w:rPr>
        <w:t xml:space="preserve">, </w:t>
      </w:r>
      <w:r w:rsidR="00AC5BFD" w:rsidRPr="00F45153">
        <w:rPr>
          <w:rFonts w:ascii="Book Antiqua" w:hAnsi="Book Antiqua" w:cs="Arial"/>
          <w:lang w:val="en-US"/>
        </w:rPr>
        <w:t>a</w:t>
      </w:r>
      <w:r w:rsidR="00AB66D8" w:rsidRPr="00F45153">
        <w:rPr>
          <w:rFonts w:ascii="Book Antiqua" w:hAnsi="Book Antiqua" w:cs="Arial"/>
          <w:lang w:val="en-US"/>
        </w:rPr>
        <w:t xml:space="preserve"> prospective, cross-sectional study of 5152 patients undergoing </w:t>
      </w:r>
      <w:r w:rsidR="00E70319" w:rsidRPr="00F45153">
        <w:rPr>
          <w:rFonts w:ascii="Book Antiqua" w:hAnsi="Book Antiqua" w:cs="Arial"/>
          <w:lang w:val="en-US"/>
        </w:rPr>
        <w:t>polypectomy</w:t>
      </w:r>
      <w:r w:rsidR="00AB66D8" w:rsidRPr="00F45153">
        <w:rPr>
          <w:rFonts w:ascii="Book Antiqua" w:hAnsi="Book Antiqua" w:cs="Arial"/>
          <w:lang w:val="en-US"/>
        </w:rPr>
        <w:t xml:space="preserve">, showed that age </w:t>
      </w:r>
      <w:r w:rsidR="00AB66D8" w:rsidRPr="00F45153">
        <w:rPr>
          <w:rFonts w:ascii="Book Antiqua" w:hAnsi="Book Antiqua" w:cs="Arial"/>
          <w:lang w:val="en-US"/>
        </w:rPr>
        <w:sym w:font="Symbol" w:char="F0B3"/>
      </w:r>
      <w:r w:rsidR="006152E2">
        <w:rPr>
          <w:rFonts w:ascii="Book Antiqua" w:eastAsiaTheme="minorEastAsia" w:hAnsi="Book Antiqua" w:cs="Arial" w:hint="eastAsia"/>
          <w:lang w:val="en-US" w:eastAsia="zh-CN"/>
        </w:rPr>
        <w:t xml:space="preserve"> </w:t>
      </w:r>
      <w:r w:rsidR="00AB66D8" w:rsidRPr="00F45153">
        <w:rPr>
          <w:rFonts w:ascii="Book Antiqua" w:hAnsi="Book Antiqua" w:cs="Arial"/>
          <w:lang w:val="en-US"/>
        </w:rPr>
        <w:t xml:space="preserve">65 years, cardiovascular or chronic renal disease, anticoagulant use, polyp size </w:t>
      </w:r>
      <w:r w:rsidR="00AC5BFD" w:rsidRPr="00F45153">
        <w:rPr>
          <w:rFonts w:ascii="Book Antiqua" w:hAnsi="Book Antiqua" w:cs="Arial"/>
          <w:lang w:val="en-US"/>
        </w:rPr>
        <w:t>&gt;</w:t>
      </w:r>
      <w:r w:rsidR="006152E2">
        <w:rPr>
          <w:rFonts w:ascii="Book Antiqua" w:eastAsiaTheme="minorEastAsia" w:hAnsi="Book Antiqua" w:cs="Arial" w:hint="eastAsia"/>
          <w:lang w:val="en-US" w:eastAsia="zh-CN"/>
        </w:rPr>
        <w:t xml:space="preserve"> </w:t>
      </w:r>
      <w:r w:rsidR="00AB66D8" w:rsidRPr="00F45153">
        <w:rPr>
          <w:rFonts w:ascii="Book Antiqua" w:hAnsi="Book Antiqua" w:cs="Arial"/>
          <w:lang w:val="en-US"/>
        </w:rPr>
        <w:t>1 cm, pedunculated polyp or laterally spreading tumor, poor bowel preparation</w:t>
      </w:r>
      <w:r w:rsidR="00AC5BFD" w:rsidRPr="00F45153">
        <w:rPr>
          <w:rFonts w:ascii="Book Antiqua" w:hAnsi="Book Antiqua" w:cs="Arial"/>
          <w:lang w:val="en-US"/>
        </w:rPr>
        <w:t xml:space="preserve"> and use of pure cutting current </w:t>
      </w:r>
      <w:r w:rsidR="00AB66D8" w:rsidRPr="00F45153">
        <w:rPr>
          <w:rFonts w:ascii="Book Antiqua" w:hAnsi="Book Antiqua" w:cs="Arial"/>
          <w:lang w:val="en-US"/>
        </w:rPr>
        <w:t>were significant risk factors for PPB</w:t>
      </w:r>
      <w:r w:rsidR="00AC5BFD" w:rsidRPr="00F45153">
        <w:rPr>
          <w:rFonts w:ascii="Book Antiqua" w:hAnsi="Book Antiqua" w:cs="Arial"/>
          <w:vertAlign w:val="superscript"/>
          <w:lang w:val="en-US"/>
        </w:rPr>
        <w:t>[</w:t>
      </w:r>
      <w:r w:rsidR="005D20E6" w:rsidRPr="00F45153">
        <w:rPr>
          <w:rFonts w:ascii="Book Antiqua" w:hAnsi="Book Antiqua" w:cs="Arial"/>
          <w:vertAlign w:val="superscript"/>
          <w:lang w:val="en-US"/>
        </w:rPr>
        <w:t>30</w:t>
      </w:r>
      <w:r w:rsidR="00AC5BFD" w:rsidRPr="00F45153">
        <w:rPr>
          <w:rFonts w:ascii="Book Antiqua" w:hAnsi="Book Antiqua" w:cs="Arial"/>
          <w:vertAlign w:val="superscript"/>
          <w:lang w:val="en-US"/>
        </w:rPr>
        <w:t>]</w:t>
      </w:r>
      <w:r w:rsidR="00AC5BFD" w:rsidRPr="00F45153">
        <w:rPr>
          <w:rFonts w:ascii="Book Antiqua" w:hAnsi="Book Antiqua" w:cs="Arial"/>
          <w:lang w:val="en-US"/>
        </w:rPr>
        <w:t xml:space="preserve">. Another case-control study confirmed that polyp size were associated with </w:t>
      </w:r>
      <w:r w:rsidR="0039167F" w:rsidRPr="0039167F">
        <w:rPr>
          <w:rFonts w:ascii="Book Antiqua" w:hAnsi="Book Antiqua" w:cs="Arial"/>
          <w:lang w:val="en-US"/>
        </w:rPr>
        <w:t>portal pressure gradient</w:t>
      </w:r>
      <w:r w:rsidR="00AC5BFD" w:rsidRPr="00F45153">
        <w:rPr>
          <w:rFonts w:ascii="Book Antiqua" w:hAnsi="Book Antiqua" w:cs="Arial"/>
          <w:lang w:val="en-US"/>
        </w:rPr>
        <w:t>, with an increased risk of hemorrhage of 9% for every 1</w:t>
      </w:r>
      <w:r w:rsidR="00C35589" w:rsidRPr="00F45153">
        <w:rPr>
          <w:rFonts w:ascii="Book Antiqua" w:hAnsi="Book Antiqua" w:cs="Arial"/>
          <w:lang w:val="en-US"/>
        </w:rPr>
        <w:t xml:space="preserve"> </w:t>
      </w:r>
      <w:r w:rsidR="00AC5BFD" w:rsidRPr="00F45153">
        <w:rPr>
          <w:rFonts w:ascii="Book Antiqua" w:hAnsi="Book Antiqua" w:cs="Arial"/>
          <w:lang w:val="en-US"/>
        </w:rPr>
        <w:t>mm increase i</w:t>
      </w:r>
      <w:r w:rsidR="006152E2">
        <w:rPr>
          <w:rFonts w:ascii="Book Antiqua" w:hAnsi="Book Antiqua" w:cs="Arial"/>
          <w:lang w:val="en-US"/>
        </w:rPr>
        <w:t>n polyp diameter (OR 1.09; 95 %CI 1.0-</w:t>
      </w:r>
      <w:r w:rsidR="00AC5BFD" w:rsidRPr="00F45153">
        <w:rPr>
          <w:rFonts w:ascii="Book Antiqua" w:hAnsi="Book Antiqua" w:cs="Arial"/>
          <w:lang w:val="en-US"/>
        </w:rPr>
        <w:t xml:space="preserve">1.2; </w:t>
      </w:r>
      <w:r w:rsidR="005266E9" w:rsidRPr="00F45153">
        <w:rPr>
          <w:rFonts w:ascii="Book Antiqua" w:hAnsi="Book Antiqua" w:cs="Arial"/>
          <w:i/>
          <w:color w:val="000000" w:themeColor="text1"/>
          <w:shd w:val="clear" w:color="auto" w:fill="FFFFFF"/>
          <w:lang w:val="en-US"/>
        </w:rPr>
        <w:t>P</w:t>
      </w:r>
      <w:r w:rsidR="006152E2">
        <w:rPr>
          <w:rFonts w:ascii="Book Antiqua" w:eastAsiaTheme="minorEastAsia" w:hAnsi="Book Antiqua" w:cs="Arial" w:hint="eastAsia"/>
          <w:i/>
          <w:color w:val="000000" w:themeColor="text1"/>
          <w:shd w:val="clear" w:color="auto" w:fill="FFFFFF"/>
          <w:lang w:val="en-US" w:eastAsia="zh-CN"/>
        </w:rPr>
        <w:t xml:space="preserve"> </w:t>
      </w:r>
      <w:r w:rsidR="00AC5BFD" w:rsidRPr="00F45153">
        <w:rPr>
          <w:rFonts w:ascii="Book Antiqua" w:hAnsi="Book Antiqua" w:cs="Arial"/>
          <w:lang w:val="en-US"/>
        </w:rPr>
        <w:t>=</w:t>
      </w:r>
      <w:r w:rsidR="006152E2">
        <w:rPr>
          <w:rFonts w:ascii="Book Antiqua" w:eastAsiaTheme="minorEastAsia" w:hAnsi="Book Antiqua" w:cs="Arial" w:hint="eastAsia"/>
          <w:lang w:val="en-US" w:eastAsia="zh-CN"/>
        </w:rPr>
        <w:t xml:space="preserve"> </w:t>
      </w:r>
      <w:r w:rsidR="00AC5BFD" w:rsidRPr="00F45153">
        <w:rPr>
          <w:rFonts w:ascii="Book Antiqua" w:hAnsi="Book Antiqua" w:cs="Arial"/>
          <w:lang w:val="en-US"/>
        </w:rPr>
        <w:t>0.008</w:t>
      </w:r>
      <w:proofErr w:type="gramStart"/>
      <w:r w:rsidR="00AC5BFD" w:rsidRPr="00F45153">
        <w:rPr>
          <w:rFonts w:ascii="Book Antiqua" w:hAnsi="Book Antiqua" w:cs="Arial"/>
          <w:lang w:val="en-US"/>
        </w:rPr>
        <w:t>)</w:t>
      </w:r>
      <w:r w:rsidR="00AC5BFD" w:rsidRPr="00F45153">
        <w:rPr>
          <w:rFonts w:ascii="Book Antiqua" w:hAnsi="Book Antiqua" w:cs="Arial"/>
          <w:vertAlign w:val="superscript"/>
          <w:lang w:val="en-US"/>
        </w:rPr>
        <w:t>[</w:t>
      </w:r>
      <w:proofErr w:type="gramEnd"/>
      <w:r w:rsidR="005D20E6" w:rsidRPr="00F45153">
        <w:rPr>
          <w:rFonts w:ascii="Book Antiqua" w:hAnsi="Book Antiqua" w:cs="Arial"/>
          <w:vertAlign w:val="superscript"/>
          <w:lang w:val="en-US"/>
        </w:rPr>
        <w:t>31</w:t>
      </w:r>
      <w:r w:rsidR="00AC5BFD" w:rsidRPr="00F45153">
        <w:rPr>
          <w:rFonts w:ascii="Book Antiqua" w:hAnsi="Book Antiqua" w:cs="Arial"/>
          <w:vertAlign w:val="superscript"/>
          <w:lang w:val="en-US"/>
        </w:rPr>
        <w:t>]</w:t>
      </w:r>
      <w:r w:rsidR="00AC5BFD" w:rsidRPr="00F45153">
        <w:rPr>
          <w:rFonts w:ascii="Book Antiqua" w:hAnsi="Book Antiqua" w:cs="Arial"/>
          <w:lang w:val="en-US"/>
        </w:rPr>
        <w:t>.</w:t>
      </w:r>
    </w:p>
    <w:p w:rsidR="00902F53" w:rsidRPr="00F45153" w:rsidRDefault="00902F53"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Post-</w:t>
      </w:r>
      <w:r w:rsidR="00E70319" w:rsidRPr="00F45153">
        <w:rPr>
          <w:rFonts w:ascii="Book Antiqua" w:hAnsi="Book Antiqua" w:cs="Arial"/>
          <w:lang w:val="en-US"/>
        </w:rPr>
        <w:t>polypectomy</w:t>
      </w:r>
      <w:r w:rsidRPr="00F45153">
        <w:rPr>
          <w:rFonts w:ascii="Book Antiqua" w:hAnsi="Book Antiqua" w:cs="Arial"/>
          <w:lang w:val="en-US"/>
        </w:rPr>
        <w:t xml:space="preserve"> bleeding in patients on antithrombotic therapy</w:t>
      </w:r>
      <w:r w:rsidR="00BA69C7" w:rsidRPr="00F45153">
        <w:rPr>
          <w:rFonts w:ascii="Book Antiqua" w:hAnsi="Book Antiqua" w:cs="Arial"/>
          <w:lang w:val="en-US"/>
        </w:rPr>
        <w:t xml:space="preserve"> has a different impact.</w:t>
      </w:r>
    </w:p>
    <w:p w:rsidR="00BA69C7" w:rsidRPr="00147289" w:rsidRDefault="00BA69C7" w:rsidP="00F45153">
      <w:pPr>
        <w:adjustRightInd w:val="0"/>
        <w:snapToGrid w:val="0"/>
        <w:spacing w:line="360" w:lineRule="auto"/>
        <w:jc w:val="both"/>
        <w:rPr>
          <w:rFonts w:ascii="Book Antiqua" w:eastAsiaTheme="minorEastAsia" w:hAnsi="Book Antiqua" w:cs="Arial"/>
          <w:lang w:val="en-US" w:eastAsia="zh-CN"/>
        </w:rPr>
      </w:pPr>
      <w:r w:rsidRPr="00F45153">
        <w:rPr>
          <w:rFonts w:ascii="Book Antiqua" w:hAnsi="Book Antiqua" w:cs="Arial"/>
          <w:lang w:val="en-US"/>
        </w:rPr>
        <w:t>The risk in patients on ASA or NSAID w</w:t>
      </w:r>
      <w:r w:rsidR="00147289">
        <w:rPr>
          <w:rFonts w:ascii="Book Antiqua" w:hAnsi="Book Antiqua" w:cs="Arial"/>
          <w:lang w:val="en-US"/>
        </w:rPr>
        <w:t xml:space="preserve">as generally judged to be low. </w:t>
      </w:r>
    </w:p>
    <w:p w:rsidR="00BA69C7" w:rsidRPr="00F45153" w:rsidRDefault="00BA69C7" w:rsidP="006152E2">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One of the first studies performed on this field, showed as the risk of bleeding did not seem to be affected by NSAID use. In fact, although the use of NSAIDs increase</w:t>
      </w:r>
      <w:r w:rsidR="008831E9" w:rsidRPr="00F45153">
        <w:rPr>
          <w:rFonts w:ascii="Book Antiqua" w:hAnsi="Book Antiqua" w:cs="Arial"/>
          <w:lang w:val="en-US"/>
        </w:rPr>
        <w:t>d</w:t>
      </w:r>
      <w:r w:rsidRPr="00F45153">
        <w:rPr>
          <w:rFonts w:ascii="Book Antiqua" w:hAnsi="Book Antiqua" w:cs="Arial"/>
          <w:lang w:val="en-US"/>
        </w:rPr>
        <w:t xml:space="preserve"> the incidence of minor self-limited bleeding, an increase in the rate of major bleeding was not </w:t>
      </w:r>
      <w:proofErr w:type="gramStart"/>
      <w:r w:rsidRPr="00F45153">
        <w:rPr>
          <w:rFonts w:ascii="Book Antiqua" w:hAnsi="Book Antiqua" w:cs="Arial"/>
          <w:lang w:val="en-US"/>
        </w:rPr>
        <w:t>observed</w:t>
      </w:r>
      <w:r w:rsidR="00540CF3" w:rsidRPr="00F45153">
        <w:rPr>
          <w:rFonts w:ascii="Book Antiqua" w:hAnsi="Book Antiqua" w:cs="Arial"/>
          <w:vertAlign w:val="superscript"/>
          <w:lang w:val="en-US"/>
        </w:rPr>
        <w:t>[</w:t>
      </w:r>
      <w:proofErr w:type="gramEnd"/>
      <w:r w:rsidR="005D20E6" w:rsidRPr="00F45153">
        <w:rPr>
          <w:rFonts w:ascii="Book Antiqua" w:hAnsi="Book Antiqua" w:cs="Arial"/>
          <w:vertAlign w:val="superscript"/>
          <w:lang w:val="en-US"/>
        </w:rPr>
        <w:t>32</w:t>
      </w:r>
      <w:r w:rsidR="00540CF3" w:rsidRPr="00F45153">
        <w:rPr>
          <w:rFonts w:ascii="Book Antiqua" w:hAnsi="Book Antiqua" w:cs="Arial"/>
          <w:vertAlign w:val="superscript"/>
          <w:lang w:val="en-US"/>
        </w:rPr>
        <w:t>]</w:t>
      </w:r>
      <w:r w:rsidR="00540CF3" w:rsidRPr="00F45153">
        <w:rPr>
          <w:rFonts w:ascii="Book Antiqua" w:hAnsi="Book Antiqua" w:cs="Arial"/>
          <w:lang w:val="en-US"/>
        </w:rPr>
        <w:t xml:space="preserve">. </w:t>
      </w:r>
      <w:r w:rsidRPr="00F45153">
        <w:rPr>
          <w:rFonts w:ascii="Book Antiqua" w:hAnsi="Book Antiqua" w:cs="Arial"/>
          <w:lang w:val="en-US"/>
        </w:rPr>
        <w:t xml:space="preserve">In </w:t>
      </w:r>
      <w:r w:rsidR="00540CF3" w:rsidRPr="00F45153">
        <w:rPr>
          <w:rFonts w:ascii="Book Antiqua" w:hAnsi="Book Antiqua" w:cs="Arial"/>
          <w:lang w:val="en-US"/>
        </w:rPr>
        <w:t xml:space="preserve">addition, a </w:t>
      </w:r>
      <w:r w:rsidRPr="00F45153">
        <w:rPr>
          <w:rFonts w:ascii="Book Antiqua" w:hAnsi="Book Antiqua" w:cs="Arial"/>
          <w:lang w:val="en-US"/>
        </w:rPr>
        <w:t>revision of a cohort of 5593 patients and 1657 polypectomies clearly showed that the use of antiplatelet agents during polypectomy was not associated with an increase in post-polypectomy </w:t>
      </w:r>
      <w:proofErr w:type="gramStart"/>
      <w:r w:rsidRPr="00F45153">
        <w:rPr>
          <w:rFonts w:ascii="Book Antiqua" w:hAnsi="Book Antiqua" w:cs="Arial"/>
          <w:lang w:val="en-US"/>
        </w:rPr>
        <w:t>bleeding</w:t>
      </w:r>
      <w:r w:rsidRPr="00F45153">
        <w:rPr>
          <w:rFonts w:ascii="Book Antiqua" w:hAnsi="Book Antiqua" w:cs="Arial"/>
          <w:vertAlign w:val="superscript"/>
          <w:lang w:val="en-US"/>
        </w:rPr>
        <w:t>[</w:t>
      </w:r>
      <w:proofErr w:type="gramEnd"/>
      <w:r w:rsidR="006E571A" w:rsidRPr="00F45153">
        <w:rPr>
          <w:rFonts w:ascii="Book Antiqua" w:hAnsi="Book Antiqua" w:cs="Arial"/>
          <w:vertAlign w:val="superscript"/>
          <w:lang w:val="en-US"/>
        </w:rPr>
        <w:t>3</w:t>
      </w:r>
      <w:r w:rsidR="005D20E6" w:rsidRPr="00F45153">
        <w:rPr>
          <w:rFonts w:ascii="Book Antiqua" w:hAnsi="Book Antiqua" w:cs="Arial"/>
          <w:vertAlign w:val="superscript"/>
          <w:lang w:val="en-US"/>
        </w:rPr>
        <w:t>3</w:t>
      </w:r>
      <w:r w:rsidRPr="00F45153">
        <w:rPr>
          <w:rFonts w:ascii="Book Antiqua" w:hAnsi="Book Antiqua" w:cs="Arial"/>
          <w:vertAlign w:val="superscript"/>
          <w:lang w:val="en-US"/>
        </w:rPr>
        <w:t>]</w:t>
      </w:r>
      <w:r w:rsidRPr="00F45153">
        <w:rPr>
          <w:rFonts w:ascii="Book Antiqua" w:hAnsi="Book Antiqua" w:cs="Arial"/>
          <w:lang w:val="en-US"/>
        </w:rPr>
        <w:t>.</w:t>
      </w:r>
    </w:p>
    <w:p w:rsidR="00800F61" w:rsidRPr="00F45153" w:rsidRDefault="00540CF3"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In a prospectiv</w:t>
      </w:r>
      <w:r w:rsidR="00147289">
        <w:rPr>
          <w:rFonts w:ascii="Book Antiqua" w:hAnsi="Book Antiqua" w:cs="Arial"/>
          <w:lang w:val="en-US"/>
        </w:rPr>
        <w:t xml:space="preserve">e multicenter trial, including </w:t>
      </w:r>
      <w:r w:rsidRPr="00F45153">
        <w:rPr>
          <w:rFonts w:ascii="Book Antiqua" w:hAnsi="Book Antiqua" w:cs="Arial"/>
          <w:lang w:val="en-US"/>
        </w:rPr>
        <w:t>a total of 1015 polyps </w:t>
      </w:r>
      <w:r w:rsidR="0070184E" w:rsidRPr="00F45153">
        <w:rPr>
          <w:rFonts w:ascii="Book Antiqua" w:hAnsi="Book Antiqua" w:cs="Arial"/>
          <w:lang w:val="en-US"/>
        </w:rPr>
        <w:t>&lt;</w:t>
      </w:r>
      <w:r w:rsidR="006152E2">
        <w:rPr>
          <w:rFonts w:ascii="Book Antiqua" w:eastAsiaTheme="minorEastAsia" w:hAnsi="Book Antiqua" w:cs="Arial" w:hint="eastAsia"/>
          <w:lang w:val="en-US" w:eastAsia="zh-CN"/>
        </w:rPr>
        <w:t xml:space="preserve"> </w:t>
      </w:r>
      <w:r w:rsidR="0070184E" w:rsidRPr="00F45153">
        <w:rPr>
          <w:lang w:val="en-US"/>
        </w:rPr>
        <w:t> </w:t>
      </w:r>
      <w:r w:rsidR="0070184E" w:rsidRPr="00F45153">
        <w:rPr>
          <w:rFonts w:ascii="Book Antiqua" w:hAnsi="Book Antiqua" w:cs="Arial"/>
          <w:lang w:val="en-US"/>
        </w:rPr>
        <w:t xml:space="preserve">10 mm </w:t>
      </w:r>
      <w:r w:rsidR="00800F61" w:rsidRPr="00F45153">
        <w:rPr>
          <w:rFonts w:ascii="Book Antiqua" w:hAnsi="Book Antiqua" w:cs="Arial"/>
          <w:lang w:val="en-US"/>
        </w:rPr>
        <w:t xml:space="preserve">removed by cold </w:t>
      </w:r>
      <w:r w:rsidR="0070184E" w:rsidRPr="00F45153">
        <w:rPr>
          <w:rFonts w:ascii="Book Antiqua" w:hAnsi="Book Antiqua" w:cs="Arial"/>
          <w:lang w:val="en-US"/>
        </w:rPr>
        <w:t>snare</w:t>
      </w:r>
      <w:r w:rsidR="00800F61" w:rsidRPr="00F45153">
        <w:rPr>
          <w:rFonts w:ascii="Book Antiqua" w:hAnsi="Book Antiqua" w:cs="Arial"/>
          <w:lang w:val="en-US"/>
        </w:rPr>
        <w:t xml:space="preserve"> </w:t>
      </w:r>
      <w:r w:rsidRPr="00F45153">
        <w:rPr>
          <w:rFonts w:ascii="Book Antiqua" w:hAnsi="Book Antiqua" w:cs="Arial"/>
          <w:lang w:val="en-US"/>
        </w:rPr>
        <w:t>in 823 patients</w:t>
      </w:r>
      <w:r w:rsidR="00800F61" w:rsidRPr="00F45153">
        <w:rPr>
          <w:rFonts w:ascii="Book Antiqua" w:hAnsi="Book Antiqua" w:cs="Arial"/>
          <w:lang w:val="en-US"/>
        </w:rPr>
        <w:t>, 15% of them taking low dose aspirin or ticlopidine, reported a higher immediate post-</w:t>
      </w:r>
      <w:r w:rsidR="00E70319" w:rsidRPr="00F45153">
        <w:rPr>
          <w:rFonts w:ascii="Book Antiqua" w:hAnsi="Book Antiqua" w:cs="Arial"/>
          <w:lang w:val="en-US"/>
        </w:rPr>
        <w:t>polypectomy</w:t>
      </w:r>
      <w:r w:rsidR="00800F61" w:rsidRPr="00F45153">
        <w:rPr>
          <w:rFonts w:ascii="Book Antiqua" w:hAnsi="Book Antiqua" w:cs="Arial"/>
          <w:lang w:val="en-US"/>
        </w:rPr>
        <w:t xml:space="preserve"> bleeding in patients taking APA (6.2 % </w:t>
      </w:r>
      <w:r w:rsidR="006152E2">
        <w:rPr>
          <w:rFonts w:ascii="Book Antiqua" w:hAnsi="Book Antiqua" w:cs="Arial"/>
          <w:i/>
          <w:lang w:val="en-US"/>
        </w:rPr>
        <w:t>vs</w:t>
      </w:r>
      <w:r w:rsidR="00800F61" w:rsidRPr="00F45153">
        <w:rPr>
          <w:rFonts w:ascii="Book Antiqua" w:hAnsi="Book Antiqua" w:cs="Arial"/>
          <w:lang w:val="en-US"/>
        </w:rPr>
        <w:t xml:space="preserve"> 1.4 %; </w:t>
      </w:r>
      <w:r w:rsidR="005266E9" w:rsidRPr="00F45153">
        <w:rPr>
          <w:rFonts w:ascii="Book Antiqua" w:hAnsi="Book Antiqua" w:cs="Arial"/>
          <w:i/>
          <w:color w:val="000000" w:themeColor="text1"/>
          <w:shd w:val="clear" w:color="auto" w:fill="FFFFFF"/>
          <w:lang w:val="en-US"/>
        </w:rPr>
        <w:t>P</w:t>
      </w:r>
      <w:r w:rsidR="006152E2">
        <w:rPr>
          <w:rFonts w:ascii="Book Antiqua" w:eastAsiaTheme="minorEastAsia" w:hAnsi="Book Antiqua" w:cs="Arial" w:hint="eastAsia"/>
          <w:i/>
          <w:color w:val="000000" w:themeColor="text1"/>
          <w:shd w:val="clear" w:color="auto" w:fill="FFFFFF"/>
          <w:lang w:val="en-US" w:eastAsia="zh-CN"/>
        </w:rPr>
        <w:t xml:space="preserve"> </w:t>
      </w:r>
      <w:r w:rsidR="00800F61" w:rsidRPr="00F45153">
        <w:rPr>
          <w:rFonts w:ascii="Book Antiqua" w:hAnsi="Book Antiqua" w:cs="Arial"/>
          <w:lang w:val="en-US"/>
        </w:rPr>
        <w:t>&lt;</w:t>
      </w:r>
      <w:r w:rsidR="006152E2">
        <w:rPr>
          <w:rFonts w:ascii="Book Antiqua" w:eastAsiaTheme="minorEastAsia" w:hAnsi="Book Antiqua" w:cs="Arial" w:hint="eastAsia"/>
          <w:lang w:val="en-US" w:eastAsia="zh-CN"/>
        </w:rPr>
        <w:t xml:space="preserve"> </w:t>
      </w:r>
      <w:r w:rsidR="00800F61" w:rsidRPr="00F45153">
        <w:rPr>
          <w:rFonts w:ascii="Book Antiqua" w:hAnsi="Book Antiqua" w:cs="Arial"/>
          <w:lang w:val="en-US"/>
        </w:rPr>
        <w:t>0.001)</w:t>
      </w:r>
      <w:r w:rsidR="0070184E" w:rsidRPr="00F45153">
        <w:rPr>
          <w:rFonts w:ascii="Book Antiqua" w:hAnsi="Book Antiqua" w:cs="Arial"/>
          <w:lang w:val="en-US"/>
        </w:rPr>
        <w:t>.</w:t>
      </w:r>
      <w:r w:rsidR="00800F61" w:rsidRPr="00F45153">
        <w:rPr>
          <w:rFonts w:ascii="Book Antiqua" w:hAnsi="Book Antiqua" w:cs="Arial"/>
          <w:lang w:val="en-US"/>
        </w:rPr>
        <w:t xml:space="preserve"> </w:t>
      </w:r>
      <w:r w:rsidR="0070184E" w:rsidRPr="00F45153">
        <w:rPr>
          <w:rFonts w:ascii="Book Antiqua" w:hAnsi="Book Antiqua" w:cs="Arial"/>
          <w:lang w:val="en-US"/>
        </w:rPr>
        <w:t>N</w:t>
      </w:r>
      <w:r w:rsidR="00800F61" w:rsidRPr="00F45153">
        <w:rPr>
          <w:rFonts w:ascii="Book Antiqua" w:hAnsi="Book Antiqua" w:cs="Arial"/>
          <w:lang w:val="en-US"/>
        </w:rPr>
        <w:t xml:space="preserve">evertheless, all bleeding episodes were intraprocedural and successfully treated, while no delayed PPB </w:t>
      </w:r>
      <w:proofErr w:type="gramStart"/>
      <w:r w:rsidR="005330F6" w:rsidRPr="00F45153">
        <w:rPr>
          <w:rFonts w:ascii="Book Antiqua" w:hAnsi="Book Antiqua" w:cs="Arial"/>
          <w:lang w:val="en-US"/>
        </w:rPr>
        <w:t>occurred</w:t>
      </w:r>
      <w:r w:rsidR="00800F61" w:rsidRPr="00F45153">
        <w:rPr>
          <w:rFonts w:ascii="Book Antiqua" w:hAnsi="Book Antiqua" w:cs="Arial"/>
          <w:vertAlign w:val="superscript"/>
          <w:lang w:val="en-US"/>
        </w:rPr>
        <w:t>[</w:t>
      </w:r>
      <w:proofErr w:type="gramEnd"/>
      <w:r w:rsidR="009E1754" w:rsidRPr="00F45153">
        <w:rPr>
          <w:rFonts w:ascii="Book Antiqua" w:hAnsi="Book Antiqua" w:cs="Arial"/>
          <w:vertAlign w:val="superscript"/>
          <w:lang w:val="en-US"/>
        </w:rPr>
        <w:t>3</w:t>
      </w:r>
      <w:r w:rsidR="005D20E6" w:rsidRPr="00F45153">
        <w:rPr>
          <w:rFonts w:ascii="Book Antiqua" w:hAnsi="Book Antiqua" w:cs="Arial"/>
          <w:vertAlign w:val="superscript"/>
          <w:lang w:val="en-US"/>
        </w:rPr>
        <w:t>4</w:t>
      </w:r>
      <w:r w:rsidR="00800F61" w:rsidRPr="00F45153">
        <w:rPr>
          <w:rFonts w:ascii="Book Antiqua" w:hAnsi="Book Antiqua" w:cs="Arial"/>
          <w:vertAlign w:val="superscript"/>
          <w:lang w:val="en-US"/>
        </w:rPr>
        <w:t>]</w:t>
      </w:r>
      <w:r w:rsidR="00800F61" w:rsidRPr="00F45153">
        <w:rPr>
          <w:rFonts w:ascii="Book Antiqua" w:hAnsi="Book Antiqua" w:cs="Arial"/>
          <w:lang w:val="en-US"/>
        </w:rPr>
        <w:t>.</w:t>
      </w:r>
    </w:p>
    <w:p w:rsidR="00DC435E" w:rsidRPr="00F45153" w:rsidRDefault="00276BB2"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Although low in patients receiving aspirin or NSAID, the risk of post-polypectomy bleeding is higher in patients receiving thienopyridine or warfarin</w:t>
      </w:r>
      <w:r w:rsidR="00DC435E" w:rsidRPr="00F45153">
        <w:rPr>
          <w:rFonts w:ascii="Book Antiqua" w:hAnsi="Book Antiqua" w:cs="Arial"/>
          <w:lang w:val="en-US"/>
        </w:rPr>
        <w:t>.</w:t>
      </w:r>
    </w:p>
    <w:p w:rsidR="008D7DB3" w:rsidRPr="00F45153" w:rsidRDefault="008D7DB3" w:rsidP="00F45153">
      <w:pPr>
        <w:adjustRightInd w:val="0"/>
        <w:snapToGrid w:val="0"/>
        <w:spacing w:line="360" w:lineRule="auto"/>
        <w:jc w:val="both"/>
        <w:rPr>
          <w:rFonts w:ascii="Book Antiqua" w:hAnsi="Book Antiqua" w:cs="Arial"/>
          <w:lang w:val="en-US"/>
        </w:rPr>
      </w:pPr>
      <w:r w:rsidRPr="00F45153">
        <w:rPr>
          <w:rFonts w:ascii="Book Antiqua" w:hAnsi="Book Antiqua" w:cs="Arial"/>
          <w:lang w:val="en-US"/>
        </w:rPr>
        <w:t>Despite some studies advocate a low risk of post-polypectomy bleeding in patients taking thienopyridine</w:t>
      </w:r>
      <w:r w:rsidRPr="00F45153">
        <w:rPr>
          <w:rFonts w:ascii="Book Antiqua" w:hAnsi="Book Antiqua" w:cs="Arial"/>
          <w:vertAlign w:val="superscript"/>
          <w:lang w:val="en-US"/>
        </w:rPr>
        <w:t>[</w:t>
      </w:r>
      <w:r w:rsidR="009E1754" w:rsidRPr="00F45153">
        <w:rPr>
          <w:rFonts w:ascii="Book Antiqua" w:hAnsi="Book Antiqua" w:cs="Arial"/>
          <w:vertAlign w:val="superscript"/>
          <w:lang w:val="en-US"/>
        </w:rPr>
        <w:t>3</w:t>
      </w:r>
      <w:r w:rsidR="005D20E6" w:rsidRPr="00F45153">
        <w:rPr>
          <w:rFonts w:ascii="Book Antiqua" w:hAnsi="Book Antiqua" w:cs="Arial"/>
          <w:vertAlign w:val="superscript"/>
          <w:lang w:val="en-US"/>
        </w:rPr>
        <w:t>5</w:t>
      </w:r>
      <w:r w:rsidRPr="00F45153">
        <w:rPr>
          <w:rFonts w:ascii="Book Antiqua" w:hAnsi="Book Antiqua" w:cs="Arial"/>
          <w:vertAlign w:val="superscript"/>
          <w:lang w:val="en-US"/>
        </w:rPr>
        <w:t>]</w:t>
      </w:r>
      <w:r w:rsidRPr="00F45153">
        <w:rPr>
          <w:rFonts w:ascii="Book Antiqua" w:hAnsi="Book Antiqua" w:cs="Arial"/>
          <w:lang w:val="en-US"/>
        </w:rPr>
        <w:t xml:space="preserve">, a meta-analysis of </w:t>
      </w:r>
      <w:r w:rsidR="00D6568C" w:rsidRPr="00F45153">
        <w:rPr>
          <w:rFonts w:ascii="Book Antiqua" w:hAnsi="Book Antiqua" w:cs="Arial"/>
          <w:lang w:val="en-US"/>
        </w:rPr>
        <w:t>5</w:t>
      </w:r>
      <w:r w:rsidRPr="00F45153">
        <w:rPr>
          <w:rFonts w:ascii="Book Antiqua" w:hAnsi="Book Antiqua" w:cs="Arial"/>
          <w:lang w:val="en-US"/>
        </w:rPr>
        <w:t xml:space="preserve"> observational studies including 574 subjects on </w:t>
      </w:r>
      <w:proofErr w:type="spellStart"/>
      <w:r w:rsidRPr="00F45153">
        <w:rPr>
          <w:rFonts w:ascii="Book Antiqua" w:hAnsi="Book Antiqua" w:cs="Arial"/>
          <w:lang w:val="en-US"/>
        </w:rPr>
        <w:t>clopidogrel</w:t>
      </w:r>
      <w:proofErr w:type="spellEnd"/>
      <w:r w:rsidRPr="00F45153">
        <w:rPr>
          <w:rFonts w:ascii="Book Antiqua" w:hAnsi="Book Antiqua" w:cs="Arial"/>
          <w:lang w:val="en-US"/>
        </w:rPr>
        <w:t xml:space="preserve"> therapy and 6169 controls showed an overall higher risk of PPB on cont</w:t>
      </w:r>
      <w:r w:rsidR="006152E2">
        <w:rPr>
          <w:rFonts w:ascii="Book Antiqua" w:hAnsi="Book Antiqua" w:cs="Arial"/>
          <w:lang w:val="en-US"/>
        </w:rPr>
        <w:t xml:space="preserve">inued </w:t>
      </w:r>
      <w:proofErr w:type="spellStart"/>
      <w:r w:rsidR="006152E2">
        <w:rPr>
          <w:rFonts w:ascii="Book Antiqua" w:hAnsi="Book Antiqua" w:cs="Arial"/>
          <w:lang w:val="en-US"/>
        </w:rPr>
        <w:t>clopidogrel</w:t>
      </w:r>
      <w:proofErr w:type="spellEnd"/>
      <w:r w:rsidR="006152E2">
        <w:rPr>
          <w:rFonts w:ascii="Book Antiqua" w:hAnsi="Book Antiqua" w:cs="Arial"/>
          <w:lang w:val="en-US"/>
        </w:rPr>
        <w:t xml:space="preserve"> (RR 2.54, 95%</w:t>
      </w:r>
      <w:r w:rsidRPr="00F45153">
        <w:rPr>
          <w:rFonts w:ascii="Book Antiqua" w:hAnsi="Book Antiqua" w:cs="Arial"/>
          <w:lang w:val="en-US"/>
        </w:rPr>
        <w:t>CI</w:t>
      </w:r>
      <w:r w:rsidR="00E4364D">
        <w:rPr>
          <w:rFonts w:ascii="Book Antiqua" w:eastAsiaTheme="minorEastAsia" w:hAnsi="Book Antiqua" w:cs="Arial" w:hint="eastAsia"/>
          <w:lang w:val="en-US" w:eastAsia="zh-CN"/>
        </w:rPr>
        <w:t>:</w:t>
      </w:r>
      <w:r w:rsidRPr="00F45153">
        <w:rPr>
          <w:rFonts w:ascii="Book Antiqua" w:hAnsi="Book Antiqua" w:cs="Arial"/>
          <w:lang w:val="en-US"/>
        </w:rPr>
        <w:t xml:space="preserve"> 1.68-3.84, </w:t>
      </w:r>
      <w:r w:rsidR="005266E9" w:rsidRPr="00F45153">
        <w:rPr>
          <w:rFonts w:ascii="Book Antiqua" w:hAnsi="Book Antiqua" w:cs="Arial"/>
          <w:i/>
          <w:color w:val="000000" w:themeColor="text1"/>
          <w:shd w:val="clear" w:color="auto" w:fill="FFFFFF"/>
          <w:lang w:val="en-US"/>
        </w:rPr>
        <w:t>P</w:t>
      </w:r>
      <w:r w:rsidR="006152E2">
        <w:rPr>
          <w:rFonts w:ascii="Book Antiqua" w:eastAsiaTheme="minorEastAsia" w:hAnsi="Book Antiqua" w:cs="Arial" w:hint="eastAsia"/>
          <w:i/>
          <w:color w:val="000000" w:themeColor="text1"/>
          <w:shd w:val="clear" w:color="auto" w:fill="FFFFFF"/>
          <w:lang w:val="en-US" w:eastAsia="zh-CN"/>
        </w:rPr>
        <w:t xml:space="preserve"> </w:t>
      </w:r>
      <w:r w:rsidRPr="00F45153">
        <w:rPr>
          <w:rFonts w:ascii="Book Antiqua" w:hAnsi="Book Antiqua" w:cs="Arial"/>
          <w:lang w:val="en-US"/>
        </w:rPr>
        <w:t>&lt;</w:t>
      </w:r>
      <w:r w:rsidR="006152E2">
        <w:rPr>
          <w:rFonts w:ascii="Book Antiqua" w:eastAsiaTheme="minorEastAsia" w:hAnsi="Book Antiqua" w:cs="Arial" w:hint="eastAsia"/>
          <w:lang w:val="en-US" w:eastAsia="zh-CN"/>
        </w:rPr>
        <w:t xml:space="preserve"> </w:t>
      </w:r>
      <w:r w:rsidRPr="00F45153">
        <w:rPr>
          <w:rFonts w:ascii="Book Antiqua" w:hAnsi="Book Antiqua" w:cs="Arial"/>
          <w:lang w:val="en-US"/>
        </w:rPr>
        <w:t>0.00001), with a non-significant risk of imme</w:t>
      </w:r>
      <w:r w:rsidR="006152E2">
        <w:rPr>
          <w:rFonts w:ascii="Book Antiqua" w:hAnsi="Book Antiqua" w:cs="Arial"/>
          <w:lang w:val="en-US"/>
        </w:rPr>
        <w:t>diate bleeding (RR of 1.76, 95%</w:t>
      </w:r>
      <w:r w:rsidRPr="00F45153">
        <w:rPr>
          <w:rFonts w:ascii="Book Antiqua" w:hAnsi="Book Antiqua" w:cs="Arial"/>
          <w:lang w:val="en-US"/>
        </w:rPr>
        <w:t>CI</w:t>
      </w:r>
      <w:r w:rsidR="00E4364D">
        <w:rPr>
          <w:rFonts w:ascii="Book Antiqua" w:eastAsiaTheme="minorEastAsia" w:hAnsi="Book Antiqua" w:cs="Arial" w:hint="eastAsia"/>
          <w:lang w:val="en-US" w:eastAsia="zh-CN"/>
        </w:rPr>
        <w:t>:</w:t>
      </w:r>
      <w:r w:rsidRPr="00F45153">
        <w:rPr>
          <w:rFonts w:ascii="Book Antiqua" w:hAnsi="Book Antiqua" w:cs="Arial"/>
          <w:lang w:val="en-US"/>
        </w:rPr>
        <w:t xml:space="preserve"> 0.90-3.46, </w:t>
      </w:r>
      <w:r w:rsidR="005266E9" w:rsidRPr="00F45153">
        <w:rPr>
          <w:rFonts w:ascii="Book Antiqua" w:hAnsi="Book Antiqua" w:cs="Arial"/>
          <w:i/>
          <w:color w:val="000000" w:themeColor="text1"/>
          <w:shd w:val="clear" w:color="auto" w:fill="FFFFFF"/>
          <w:lang w:val="en-US"/>
        </w:rPr>
        <w:t>P</w:t>
      </w:r>
      <w:r w:rsidR="006152E2">
        <w:rPr>
          <w:rFonts w:ascii="Book Antiqua" w:eastAsiaTheme="minorEastAsia" w:hAnsi="Book Antiqua" w:cs="Arial" w:hint="eastAsia"/>
          <w:i/>
          <w:color w:val="000000" w:themeColor="text1"/>
          <w:shd w:val="clear" w:color="auto" w:fill="FFFFFF"/>
          <w:lang w:val="en-US" w:eastAsia="zh-CN"/>
        </w:rPr>
        <w:t xml:space="preserve"> </w:t>
      </w:r>
      <w:r w:rsidRPr="00F45153">
        <w:rPr>
          <w:rFonts w:ascii="Book Antiqua" w:hAnsi="Book Antiqua" w:cs="Arial"/>
          <w:lang w:val="en-US"/>
        </w:rPr>
        <w:t>=</w:t>
      </w:r>
      <w:r w:rsidR="006152E2">
        <w:rPr>
          <w:rFonts w:ascii="Book Antiqua" w:eastAsiaTheme="minorEastAsia" w:hAnsi="Book Antiqua" w:cs="Arial" w:hint="eastAsia"/>
          <w:lang w:val="en-US" w:eastAsia="zh-CN"/>
        </w:rPr>
        <w:t xml:space="preserve"> </w:t>
      </w:r>
      <w:r w:rsidRPr="00F45153">
        <w:rPr>
          <w:rFonts w:ascii="Book Antiqua" w:hAnsi="Book Antiqua" w:cs="Arial"/>
          <w:lang w:val="en-US"/>
        </w:rPr>
        <w:t>0.10) and a significant higher risk of de</w:t>
      </w:r>
      <w:r w:rsidR="006152E2">
        <w:rPr>
          <w:rFonts w:ascii="Book Antiqua" w:hAnsi="Book Antiqua" w:cs="Arial"/>
          <w:lang w:val="en-US"/>
        </w:rPr>
        <w:t>layed bleeding (RR of 4.66, 95%</w:t>
      </w:r>
      <w:r w:rsidRPr="00F45153">
        <w:rPr>
          <w:rFonts w:ascii="Book Antiqua" w:hAnsi="Book Antiqua" w:cs="Arial"/>
          <w:lang w:val="en-US"/>
        </w:rPr>
        <w:t>CI</w:t>
      </w:r>
      <w:r w:rsidR="00E4364D">
        <w:rPr>
          <w:rFonts w:ascii="Book Antiqua" w:eastAsiaTheme="minorEastAsia" w:hAnsi="Book Antiqua" w:cs="Arial" w:hint="eastAsia"/>
          <w:lang w:val="en-US" w:eastAsia="zh-CN"/>
        </w:rPr>
        <w:t>:</w:t>
      </w:r>
      <w:r w:rsidRPr="00F45153">
        <w:rPr>
          <w:rFonts w:ascii="Book Antiqua" w:hAnsi="Book Antiqua" w:cs="Arial"/>
          <w:lang w:val="en-US"/>
        </w:rPr>
        <w:t xml:space="preserve"> 2.37-9.17, </w:t>
      </w:r>
      <w:r w:rsidR="005266E9" w:rsidRPr="00F45153">
        <w:rPr>
          <w:rFonts w:ascii="Book Antiqua" w:hAnsi="Book Antiqua" w:cs="Arial"/>
          <w:i/>
          <w:color w:val="000000" w:themeColor="text1"/>
          <w:shd w:val="clear" w:color="auto" w:fill="FFFFFF"/>
          <w:lang w:val="en-US"/>
        </w:rPr>
        <w:t>P</w:t>
      </w:r>
      <w:r w:rsidR="006152E2">
        <w:rPr>
          <w:rFonts w:ascii="Book Antiqua" w:eastAsiaTheme="minorEastAsia" w:hAnsi="Book Antiqua" w:cs="Arial" w:hint="eastAsia"/>
          <w:i/>
          <w:color w:val="000000" w:themeColor="text1"/>
          <w:shd w:val="clear" w:color="auto" w:fill="FFFFFF"/>
          <w:lang w:val="en-US" w:eastAsia="zh-CN"/>
        </w:rPr>
        <w:t xml:space="preserve"> </w:t>
      </w:r>
      <w:r w:rsidRPr="00F45153">
        <w:rPr>
          <w:rFonts w:ascii="Book Antiqua" w:hAnsi="Book Antiqua" w:cs="Arial"/>
          <w:lang w:val="en-US"/>
        </w:rPr>
        <w:t>&lt;</w:t>
      </w:r>
      <w:r w:rsidR="006152E2">
        <w:rPr>
          <w:rFonts w:ascii="Book Antiqua" w:eastAsiaTheme="minorEastAsia" w:hAnsi="Book Antiqua" w:cs="Arial" w:hint="eastAsia"/>
          <w:lang w:val="en-US" w:eastAsia="zh-CN"/>
        </w:rPr>
        <w:t xml:space="preserve"> </w:t>
      </w:r>
      <w:r w:rsidRPr="00F45153">
        <w:rPr>
          <w:rFonts w:ascii="Book Antiqua" w:hAnsi="Book Antiqua" w:cs="Arial"/>
          <w:lang w:val="en-US"/>
        </w:rPr>
        <w:t>0.00001)</w:t>
      </w:r>
      <w:r w:rsidRPr="00F45153">
        <w:rPr>
          <w:rFonts w:ascii="Book Antiqua" w:hAnsi="Book Antiqua" w:cs="Arial"/>
          <w:vertAlign w:val="superscript"/>
          <w:lang w:val="en-US"/>
        </w:rPr>
        <w:t>[</w:t>
      </w:r>
      <w:r w:rsidR="009E1754" w:rsidRPr="00F45153">
        <w:rPr>
          <w:rFonts w:ascii="Book Antiqua" w:hAnsi="Book Antiqua" w:cs="Arial"/>
          <w:vertAlign w:val="superscript"/>
          <w:lang w:val="en-US"/>
        </w:rPr>
        <w:t>3</w:t>
      </w:r>
      <w:r w:rsidR="005D20E6" w:rsidRPr="00F45153">
        <w:rPr>
          <w:rFonts w:ascii="Book Antiqua" w:hAnsi="Book Antiqua" w:cs="Arial"/>
          <w:vertAlign w:val="superscript"/>
          <w:lang w:val="en-US"/>
        </w:rPr>
        <w:t>6</w:t>
      </w:r>
      <w:r w:rsidRPr="00F45153">
        <w:rPr>
          <w:rFonts w:ascii="Book Antiqua" w:hAnsi="Book Antiqua" w:cs="Arial"/>
          <w:vertAlign w:val="superscript"/>
          <w:lang w:val="en-US"/>
        </w:rPr>
        <w:t>]</w:t>
      </w:r>
      <w:r w:rsidRPr="00F45153">
        <w:rPr>
          <w:rFonts w:ascii="Book Antiqua" w:hAnsi="Book Antiqua" w:cs="Arial"/>
          <w:lang w:val="en-US"/>
        </w:rPr>
        <w:t xml:space="preserve">. </w:t>
      </w:r>
    </w:p>
    <w:p w:rsidR="00E94FBB" w:rsidRPr="00F45153" w:rsidRDefault="0050177B"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lastRenderedPageBreak/>
        <w:t xml:space="preserve">While patients on anticoagulation therapy may safely undergo colonoscopy, current practice guidelines consider polypectomy a high-risk procedure for which anticoagulation must temporarily be discontinued. Despite this, this </w:t>
      </w:r>
      <w:r w:rsidR="00E94FBB" w:rsidRPr="00F45153">
        <w:rPr>
          <w:rFonts w:ascii="Book Antiqua" w:hAnsi="Book Antiqua" w:cs="Arial"/>
          <w:lang w:val="en-US"/>
        </w:rPr>
        <w:t>estimate of risk of bleeding</w:t>
      </w:r>
      <w:r w:rsidRPr="00F45153">
        <w:rPr>
          <w:rFonts w:ascii="Book Antiqua" w:hAnsi="Book Antiqua" w:cs="Arial"/>
          <w:lang w:val="en-US"/>
        </w:rPr>
        <w:t xml:space="preserve"> is difficult to quantify with accuracy, since it depends on many variables, especially by </w:t>
      </w:r>
      <w:r w:rsidR="002A0BA4" w:rsidRPr="00F45153">
        <w:rPr>
          <w:rFonts w:ascii="Book Antiqua" w:hAnsi="Book Antiqua" w:cs="Arial"/>
          <w:lang w:val="en-US"/>
        </w:rPr>
        <w:t xml:space="preserve">the size of the polyp to be removed and </w:t>
      </w:r>
      <w:bookmarkStart w:id="38" w:name="OLE_LINK65"/>
      <w:bookmarkStart w:id="39" w:name="OLE_LINK66"/>
      <w:r w:rsidR="00C02810" w:rsidRPr="00F45153">
        <w:rPr>
          <w:rFonts w:ascii="Book Antiqua" w:hAnsi="Book Antiqua" w:cs="Arial"/>
          <w:lang w:val="en-US"/>
        </w:rPr>
        <w:t>International Normalized Ratio</w:t>
      </w:r>
      <w:bookmarkEnd w:id="38"/>
      <w:bookmarkEnd w:id="39"/>
      <w:r w:rsidR="00C02810" w:rsidRPr="00F45153">
        <w:rPr>
          <w:rFonts w:ascii="Book Antiqua" w:hAnsi="Book Antiqua" w:cs="Arial"/>
          <w:lang w:val="en-US"/>
        </w:rPr>
        <w:t xml:space="preserve"> (INR) </w:t>
      </w:r>
      <w:r w:rsidRPr="00F45153">
        <w:rPr>
          <w:rFonts w:ascii="Book Antiqua" w:hAnsi="Book Antiqua" w:cs="Arial"/>
          <w:lang w:val="en-US"/>
        </w:rPr>
        <w:t xml:space="preserve">values. </w:t>
      </w:r>
    </w:p>
    <w:p w:rsidR="00E94FBB" w:rsidRPr="00F45153" w:rsidRDefault="00E94FBB"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A small single-center retrospective study performed on 21 patients receiving long-term anticoagulation with warfarin with an average INR of 2.3 and undergoing polypectomy, </w:t>
      </w:r>
      <w:r w:rsidR="006152E2" w:rsidRPr="00F45153">
        <w:rPr>
          <w:rFonts w:ascii="Book Antiqua" w:hAnsi="Book Antiqua" w:cs="Arial"/>
          <w:lang w:val="en-US"/>
        </w:rPr>
        <w:t>reported no</w:t>
      </w:r>
      <w:r w:rsidRPr="00F45153">
        <w:rPr>
          <w:rFonts w:ascii="Book Antiqua" w:hAnsi="Book Antiqua" w:cs="Arial"/>
          <w:lang w:val="en-US"/>
        </w:rPr>
        <w:t xml:space="preserve"> episodes of </w:t>
      </w:r>
      <w:proofErr w:type="gramStart"/>
      <w:r w:rsidRPr="00F45153">
        <w:rPr>
          <w:rFonts w:ascii="Book Antiqua" w:hAnsi="Book Antiqua" w:cs="Arial"/>
          <w:lang w:val="en-US"/>
        </w:rPr>
        <w:t>PPB</w:t>
      </w:r>
      <w:r w:rsidRPr="00F45153">
        <w:rPr>
          <w:rFonts w:ascii="Book Antiqua" w:hAnsi="Book Antiqua" w:cs="Arial"/>
          <w:vertAlign w:val="superscript"/>
          <w:lang w:val="en-US"/>
        </w:rPr>
        <w:t>[</w:t>
      </w:r>
      <w:proofErr w:type="gramEnd"/>
      <w:r w:rsidR="009E1754" w:rsidRPr="00F45153">
        <w:rPr>
          <w:rFonts w:ascii="Book Antiqua" w:hAnsi="Book Antiqua" w:cs="Arial"/>
          <w:vertAlign w:val="superscript"/>
          <w:lang w:val="en-US"/>
        </w:rPr>
        <w:t>3</w:t>
      </w:r>
      <w:r w:rsidR="005D20E6" w:rsidRPr="00F45153">
        <w:rPr>
          <w:rFonts w:ascii="Book Antiqua" w:hAnsi="Book Antiqua" w:cs="Arial"/>
          <w:vertAlign w:val="superscript"/>
          <w:lang w:val="en-US"/>
        </w:rPr>
        <w:t>7</w:t>
      </w:r>
      <w:r w:rsidRPr="00F45153">
        <w:rPr>
          <w:rFonts w:ascii="Book Antiqua" w:hAnsi="Book Antiqua" w:cs="Arial"/>
          <w:vertAlign w:val="superscript"/>
          <w:lang w:val="en-US"/>
        </w:rPr>
        <w:t>]</w:t>
      </w:r>
      <w:r w:rsidRPr="00F45153">
        <w:rPr>
          <w:rFonts w:ascii="Book Antiqua" w:hAnsi="Book Antiqua" w:cs="Arial"/>
          <w:lang w:val="en-US"/>
        </w:rPr>
        <w:t>.</w:t>
      </w:r>
      <w:r w:rsidR="009E3570" w:rsidRPr="00F45153">
        <w:rPr>
          <w:rFonts w:ascii="Book Antiqua" w:hAnsi="Book Antiqua" w:cs="Arial"/>
          <w:lang w:val="en-US"/>
        </w:rPr>
        <w:t xml:space="preserve"> </w:t>
      </w:r>
    </w:p>
    <w:p w:rsidR="003B41C5" w:rsidRPr="00F45153" w:rsidRDefault="003B41C5"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Another</w:t>
      </w:r>
      <w:r w:rsidR="009E3570" w:rsidRPr="00F45153">
        <w:rPr>
          <w:rFonts w:ascii="Book Antiqua" w:hAnsi="Book Antiqua" w:cs="Arial"/>
          <w:lang w:val="en-US"/>
        </w:rPr>
        <w:t xml:space="preserve"> retrospective </w:t>
      </w:r>
      <w:r w:rsidRPr="00F45153">
        <w:rPr>
          <w:rFonts w:ascii="Book Antiqua" w:hAnsi="Book Antiqua" w:cs="Arial"/>
          <w:lang w:val="en-US"/>
        </w:rPr>
        <w:t>study supported the safety of polypectomy of small polyps &lt;</w:t>
      </w:r>
      <w:r w:rsidR="006152E2">
        <w:rPr>
          <w:rFonts w:ascii="Book Antiqua" w:eastAsiaTheme="minorEastAsia" w:hAnsi="Book Antiqua" w:cs="Arial" w:hint="eastAsia"/>
          <w:lang w:val="en-US" w:eastAsia="zh-CN"/>
        </w:rPr>
        <w:t xml:space="preserve"> </w:t>
      </w:r>
      <w:r w:rsidRPr="00F45153">
        <w:rPr>
          <w:rFonts w:ascii="Book Antiqua" w:hAnsi="Book Antiqua" w:cs="Arial"/>
          <w:lang w:val="en-US"/>
        </w:rPr>
        <w:t>10 mm without interruption of anticoagulation</w:t>
      </w:r>
      <w:r w:rsidR="00C90845" w:rsidRPr="00F45153">
        <w:rPr>
          <w:rFonts w:ascii="Book Antiqua" w:hAnsi="Book Antiqua" w:cs="Arial"/>
          <w:lang w:val="en-US"/>
        </w:rPr>
        <w:t xml:space="preserve"> showing </w:t>
      </w:r>
      <w:r w:rsidR="002A0BA4" w:rsidRPr="00F45153">
        <w:rPr>
          <w:rFonts w:ascii="Book Antiqua" w:hAnsi="Book Antiqua" w:cs="Arial"/>
          <w:lang w:val="en-US"/>
        </w:rPr>
        <w:t>that,</w:t>
      </w:r>
      <w:r w:rsidR="00C90845" w:rsidRPr="00F45153">
        <w:rPr>
          <w:rFonts w:ascii="Book Antiqua" w:hAnsi="Book Antiqua" w:cs="Arial"/>
          <w:lang w:val="en-US"/>
        </w:rPr>
        <w:t xml:space="preserve"> in a sample of</w:t>
      </w:r>
      <w:r w:rsidRPr="00F45153">
        <w:rPr>
          <w:rFonts w:ascii="Book Antiqua" w:hAnsi="Book Antiqua" w:cs="Arial"/>
          <w:lang w:val="en-US"/>
        </w:rPr>
        <w:t xml:space="preserve"> 225 </w:t>
      </w:r>
      <w:r w:rsidR="009E3570" w:rsidRPr="00F45153">
        <w:rPr>
          <w:rFonts w:ascii="Book Antiqua" w:hAnsi="Book Antiqua" w:cs="Arial"/>
          <w:lang w:val="en-US"/>
        </w:rPr>
        <w:t xml:space="preserve">polypectomies </w:t>
      </w:r>
      <w:r w:rsidRPr="00F45153">
        <w:rPr>
          <w:rFonts w:ascii="Book Antiqua" w:hAnsi="Book Antiqua" w:cs="Arial"/>
          <w:lang w:val="en-US"/>
        </w:rPr>
        <w:t xml:space="preserve">with subsequent prophylactic placement of </w:t>
      </w:r>
      <w:proofErr w:type="spellStart"/>
      <w:r w:rsidRPr="00F45153">
        <w:rPr>
          <w:rFonts w:ascii="Book Antiqua" w:hAnsi="Book Antiqua" w:cs="Arial"/>
          <w:lang w:val="en-US"/>
        </w:rPr>
        <w:t>hemoclips</w:t>
      </w:r>
      <w:proofErr w:type="spellEnd"/>
      <w:r w:rsidRPr="00F45153">
        <w:rPr>
          <w:rFonts w:ascii="Book Antiqua" w:hAnsi="Book Antiqua" w:cs="Arial"/>
          <w:lang w:val="en-US"/>
        </w:rPr>
        <w:t xml:space="preserve">, </w:t>
      </w:r>
      <w:r w:rsidR="00C90845" w:rsidRPr="00F45153">
        <w:rPr>
          <w:rFonts w:ascii="Book Antiqua" w:hAnsi="Book Antiqua" w:cs="Arial"/>
          <w:lang w:val="en-US"/>
        </w:rPr>
        <w:t xml:space="preserve">the rate of severe PPB requiring transfusion and of minor PPB not requiring treatment were 0.8% and 1.6%, </w:t>
      </w:r>
      <w:proofErr w:type="gramStart"/>
      <w:r w:rsidR="00C90845" w:rsidRPr="00F45153">
        <w:rPr>
          <w:rFonts w:ascii="Book Antiqua" w:hAnsi="Book Antiqua" w:cs="Arial"/>
          <w:lang w:val="en-US"/>
        </w:rPr>
        <w:t>respectively</w:t>
      </w:r>
      <w:r w:rsidR="00C90845" w:rsidRPr="00F45153">
        <w:rPr>
          <w:rFonts w:ascii="Book Antiqua" w:hAnsi="Book Antiqua" w:cs="Arial"/>
          <w:vertAlign w:val="superscript"/>
          <w:lang w:val="en-US"/>
        </w:rPr>
        <w:t>[</w:t>
      </w:r>
      <w:proofErr w:type="gramEnd"/>
      <w:r w:rsidR="009E1754" w:rsidRPr="00F45153">
        <w:rPr>
          <w:rFonts w:ascii="Book Antiqua" w:hAnsi="Book Antiqua" w:cs="Arial"/>
          <w:vertAlign w:val="superscript"/>
          <w:lang w:val="en-US"/>
        </w:rPr>
        <w:t>3</w:t>
      </w:r>
      <w:r w:rsidR="005D20E6" w:rsidRPr="00F45153">
        <w:rPr>
          <w:rFonts w:ascii="Book Antiqua" w:hAnsi="Book Antiqua" w:cs="Arial"/>
          <w:vertAlign w:val="superscript"/>
          <w:lang w:val="en-US"/>
        </w:rPr>
        <w:t>8</w:t>
      </w:r>
      <w:r w:rsidR="00C90845" w:rsidRPr="00F45153">
        <w:rPr>
          <w:rFonts w:ascii="Book Antiqua" w:hAnsi="Book Antiqua" w:cs="Arial"/>
          <w:vertAlign w:val="superscript"/>
          <w:lang w:val="en-US"/>
        </w:rPr>
        <w:t>]</w:t>
      </w:r>
      <w:r w:rsidR="00C90845" w:rsidRPr="00F45153">
        <w:rPr>
          <w:rFonts w:ascii="Book Antiqua" w:hAnsi="Book Antiqua" w:cs="Arial"/>
          <w:lang w:val="en-US"/>
        </w:rPr>
        <w:t>.</w:t>
      </w:r>
    </w:p>
    <w:p w:rsidR="0021523F" w:rsidRPr="00F45153" w:rsidRDefault="004253EA"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Similarly, a Japanese prospective randomized controlled </w:t>
      </w:r>
      <w:r w:rsidR="0032234E" w:rsidRPr="00F45153">
        <w:rPr>
          <w:rFonts w:ascii="Book Antiqua" w:hAnsi="Book Antiqua" w:cs="Arial"/>
          <w:lang w:val="en-US"/>
        </w:rPr>
        <w:t>trial</w:t>
      </w:r>
      <w:r w:rsidRPr="00F45153">
        <w:rPr>
          <w:rFonts w:ascii="Book Antiqua" w:hAnsi="Book Antiqua" w:cs="Arial"/>
          <w:lang w:val="en-US"/>
        </w:rPr>
        <w:t xml:space="preserve"> of 70 patients randomized to cold snare or traditional polypectomy of lesions up to 10 mm without interruption of warfarin, confirmed </w:t>
      </w:r>
      <w:r w:rsidR="0032234E" w:rsidRPr="00F45153">
        <w:rPr>
          <w:rFonts w:ascii="Book Antiqua" w:hAnsi="Book Antiqua" w:cs="Arial"/>
          <w:lang w:val="en-US"/>
        </w:rPr>
        <w:t xml:space="preserve">that the incidence of PPB after cold snare resection was </w:t>
      </w:r>
      <w:r w:rsidR="00A920DF" w:rsidRPr="00F45153">
        <w:rPr>
          <w:rFonts w:ascii="Book Antiqua" w:hAnsi="Book Antiqua" w:cs="Arial"/>
          <w:lang w:val="en-US"/>
        </w:rPr>
        <w:t>acceptable</w:t>
      </w:r>
      <w:r w:rsidR="0032234E" w:rsidRPr="00F45153">
        <w:rPr>
          <w:rFonts w:ascii="Book Antiqua" w:hAnsi="Book Antiqua" w:cs="Arial"/>
          <w:lang w:val="en-US"/>
        </w:rPr>
        <w:t xml:space="preserve"> and that this technique </w:t>
      </w:r>
      <w:r w:rsidR="00A047E7" w:rsidRPr="00F45153">
        <w:rPr>
          <w:rFonts w:ascii="Book Antiqua" w:hAnsi="Book Antiqua" w:cs="Arial"/>
          <w:lang w:val="en-US"/>
        </w:rPr>
        <w:t>reported</w:t>
      </w:r>
      <w:r w:rsidR="0032234E" w:rsidRPr="00F45153">
        <w:rPr>
          <w:rFonts w:ascii="Book Antiqua" w:hAnsi="Book Antiqua" w:cs="Arial"/>
          <w:lang w:val="en-US"/>
        </w:rPr>
        <w:t xml:space="preserve"> </w:t>
      </w:r>
      <w:r w:rsidRPr="00F45153">
        <w:rPr>
          <w:rFonts w:ascii="Book Antiqua" w:hAnsi="Book Antiqua" w:cs="Arial"/>
          <w:lang w:val="en-US"/>
        </w:rPr>
        <w:t xml:space="preserve">a lower incidence of immediate </w:t>
      </w:r>
      <w:r w:rsidR="0032234E" w:rsidRPr="00F45153">
        <w:rPr>
          <w:rFonts w:ascii="Book Antiqua" w:hAnsi="Book Antiqua" w:cs="Arial"/>
          <w:lang w:val="en-US"/>
        </w:rPr>
        <w:t>(5.7</w:t>
      </w:r>
      <w:r w:rsidR="006152E2">
        <w:rPr>
          <w:rFonts w:ascii="Book Antiqua" w:eastAsiaTheme="minorEastAsia" w:hAnsi="Book Antiqua" w:cs="Arial" w:hint="eastAsia"/>
          <w:lang w:val="en-US" w:eastAsia="zh-CN"/>
        </w:rPr>
        <w:t>%</w:t>
      </w:r>
      <w:r w:rsidR="0032234E" w:rsidRPr="00F45153">
        <w:rPr>
          <w:rFonts w:ascii="Book Antiqua" w:hAnsi="Book Antiqua" w:cs="Arial"/>
          <w:lang w:val="en-US"/>
        </w:rPr>
        <w:t xml:space="preserve"> </w:t>
      </w:r>
      <w:r w:rsidR="006152E2">
        <w:rPr>
          <w:rFonts w:ascii="Book Antiqua" w:hAnsi="Book Antiqua" w:cs="Arial"/>
          <w:i/>
          <w:lang w:val="en-US"/>
        </w:rPr>
        <w:t>vs</w:t>
      </w:r>
      <w:r w:rsidR="0032234E" w:rsidRPr="00F45153">
        <w:rPr>
          <w:rFonts w:ascii="Book Antiqua" w:hAnsi="Book Antiqua" w:cs="Arial"/>
          <w:lang w:val="en-US"/>
        </w:rPr>
        <w:t xml:space="preserve"> 23.0%) </w:t>
      </w:r>
      <w:r w:rsidRPr="00F45153">
        <w:rPr>
          <w:rFonts w:ascii="Book Antiqua" w:hAnsi="Book Antiqua" w:cs="Arial"/>
          <w:lang w:val="en-US"/>
        </w:rPr>
        <w:t xml:space="preserve">and delayed </w:t>
      </w:r>
      <w:r w:rsidR="008831E9" w:rsidRPr="00F45153">
        <w:rPr>
          <w:rFonts w:ascii="Book Antiqua" w:hAnsi="Book Antiqua" w:cs="Arial"/>
          <w:lang w:val="en-US"/>
        </w:rPr>
        <w:t>bleeding</w:t>
      </w:r>
      <w:r w:rsidR="0032234E" w:rsidRPr="00F45153">
        <w:rPr>
          <w:rFonts w:ascii="Book Antiqua" w:hAnsi="Book Antiqua" w:cs="Arial"/>
          <w:lang w:val="en-US"/>
        </w:rPr>
        <w:t xml:space="preserve"> (0</w:t>
      </w:r>
      <w:r w:rsidR="006152E2">
        <w:rPr>
          <w:rFonts w:ascii="Book Antiqua" w:eastAsiaTheme="minorEastAsia" w:hAnsi="Book Antiqua" w:cs="Arial" w:hint="eastAsia"/>
          <w:lang w:val="en-US" w:eastAsia="zh-CN"/>
        </w:rPr>
        <w:t>%</w:t>
      </w:r>
      <w:r w:rsidR="0032234E" w:rsidRPr="00F45153">
        <w:rPr>
          <w:rFonts w:ascii="Book Antiqua" w:hAnsi="Book Antiqua" w:cs="Arial"/>
          <w:lang w:val="en-US"/>
        </w:rPr>
        <w:t xml:space="preserve"> </w:t>
      </w:r>
      <w:r w:rsidR="006152E2">
        <w:rPr>
          <w:rFonts w:ascii="Book Antiqua" w:hAnsi="Book Antiqua" w:cs="Arial"/>
          <w:i/>
          <w:lang w:val="en-US"/>
        </w:rPr>
        <w:t>vs</w:t>
      </w:r>
      <w:r w:rsidR="0032234E" w:rsidRPr="00F45153">
        <w:rPr>
          <w:rFonts w:ascii="Book Antiqua" w:hAnsi="Book Antiqua" w:cs="Arial"/>
          <w:lang w:val="en-US"/>
        </w:rPr>
        <w:t xml:space="preserve"> 14%)</w:t>
      </w:r>
      <w:r w:rsidRPr="00F45153">
        <w:rPr>
          <w:rFonts w:ascii="Book Antiqua" w:hAnsi="Book Antiqua" w:cs="Arial"/>
          <w:lang w:val="en-US"/>
        </w:rPr>
        <w:t xml:space="preserve"> </w:t>
      </w:r>
      <w:r w:rsidR="0032234E" w:rsidRPr="00F45153">
        <w:rPr>
          <w:rFonts w:ascii="Book Antiqua" w:hAnsi="Book Antiqua" w:cs="Arial"/>
          <w:lang w:val="en-US"/>
        </w:rPr>
        <w:t>compared to traditional polypectomy</w:t>
      </w:r>
      <w:r w:rsidR="00A047E7" w:rsidRPr="00F45153">
        <w:rPr>
          <w:rFonts w:ascii="Book Antiqua" w:hAnsi="Book Antiqua" w:cs="Arial"/>
          <w:lang w:val="en-US"/>
        </w:rPr>
        <w:t>,</w:t>
      </w:r>
      <w:r w:rsidR="0032234E" w:rsidRPr="00F45153">
        <w:rPr>
          <w:rFonts w:ascii="Book Antiqua" w:hAnsi="Book Antiqua" w:cs="Arial"/>
          <w:lang w:val="en-US"/>
        </w:rPr>
        <w:t xml:space="preserve"> even without interruption of anticoagulant </w:t>
      </w:r>
      <w:proofErr w:type="gramStart"/>
      <w:r w:rsidR="0032234E" w:rsidRPr="00F45153">
        <w:rPr>
          <w:rFonts w:ascii="Book Antiqua" w:hAnsi="Book Antiqua" w:cs="Arial"/>
          <w:lang w:val="en-US"/>
        </w:rPr>
        <w:t>therapy</w:t>
      </w:r>
      <w:r w:rsidR="0032234E" w:rsidRPr="00F45153">
        <w:rPr>
          <w:rFonts w:ascii="Book Antiqua" w:hAnsi="Book Antiqua" w:cs="Arial"/>
          <w:vertAlign w:val="superscript"/>
          <w:lang w:val="en-US"/>
        </w:rPr>
        <w:t>[</w:t>
      </w:r>
      <w:proofErr w:type="gramEnd"/>
      <w:r w:rsidR="009E1754" w:rsidRPr="00F45153">
        <w:rPr>
          <w:rFonts w:ascii="Book Antiqua" w:hAnsi="Book Antiqua" w:cs="Arial"/>
          <w:vertAlign w:val="superscript"/>
          <w:lang w:val="en-US"/>
        </w:rPr>
        <w:t>3</w:t>
      </w:r>
      <w:r w:rsidR="005D20E6" w:rsidRPr="00F45153">
        <w:rPr>
          <w:rFonts w:ascii="Book Antiqua" w:hAnsi="Book Antiqua" w:cs="Arial"/>
          <w:vertAlign w:val="superscript"/>
          <w:lang w:val="en-US"/>
        </w:rPr>
        <w:t>9</w:t>
      </w:r>
      <w:r w:rsidR="0032234E" w:rsidRPr="00F45153">
        <w:rPr>
          <w:rFonts w:ascii="Book Antiqua" w:hAnsi="Book Antiqua" w:cs="Arial"/>
          <w:vertAlign w:val="superscript"/>
          <w:lang w:val="en-US"/>
        </w:rPr>
        <w:t>]</w:t>
      </w:r>
      <w:r w:rsidR="0032234E" w:rsidRPr="00F45153">
        <w:rPr>
          <w:rFonts w:ascii="Book Antiqua" w:hAnsi="Book Antiqua" w:cs="Arial"/>
          <w:lang w:val="en-US"/>
        </w:rPr>
        <w:t>.</w:t>
      </w:r>
      <w:r w:rsidR="00DE0F54" w:rsidRPr="00F45153">
        <w:rPr>
          <w:rFonts w:ascii="Book Antiqua" w:hAnsi="Book Antiqua" w:cs="Arial"/>
          <w:lang w:val="en-US"/>
        </w:rPr>
        <w:t xml:space="preserve"> Despite this</w:t>
      </w:r>
      <w:r w:rsidR="0021523F" w:rsidRPr="00F45153">
        <w:rPr>
          <w:rFonts w:ascii="Book Antiqua" w:hAnsi="Book Antiqua" w:cs="Arial"/>
          <w:lang w:val="en-US"/>
        </w:rPr>
        <w:t xml:space="preserve">, further data are needed in order to better assess the setting in which a polypectomy on warfarin therapy could be performed safely. </w:t>
      </w:r>
    </w:p>
    <w:p w:rsidR="00401215" w:rsidRPr="00F45153" w:rsidRDefault="00401215"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To date, current guidelines recommend discontinuing warfarin 5 </w:t>
      </w:r>
      <w:r w:rsidR="009E1B23" w:rsidRPr="00F45153">
        <w:rPr>
          <w:rFonts w:ascii="Book Antiqua" w:hAnsi="Book Antiqua" w:cs="Arial"/>
          <w:color w:val="000000" w:themeColor="text1"/>
          <w:shd w:val="clear" w:color="auto" w:fill="FFFFFF"/>
          <w:lang w:val="en-US"/>
        </w:rPr>
        <w:t>d</w:t>
      </w:r>
      <w:r w:rsidRPr="00F45153">
        <w:rPr>
          <w:rFonts w:ascii="Book Antiqua" w:hAnsi="Book Antiqua" w:cs="Arial"/>
          <w:lang w:val="en-US"/>
        </w:rPr>
        <w:t xml:space="preserve"> before high-risk endoscopic procedures in patients at low thrombotic risk and discontinuing warfarin 5 </w:t>
      </w:r>
      <w:r w:rsidR="009E1B23" w:rsidRPr="00F45153">
        <w:rPr>
          <w:rFonts w:ascii="Book Antiqua" w:hAnsi="Book Antiqua" w:cs="Arial"/>
          <w:color w:val="000000" w:themeColor="text1"/>
          <w:shd w:val="clear" w:color="auto" w:fill="FFFFFF"/>
          <w:lang w:val="en-US"/>
        </w:rPr>
        <w:t>d</w:t>
      </w:r>
      <w:r w:rsidR="000A2275" w:rsidRPr="00F45153">
        <w:rPr>
          <w:rFonts w:ascii="Book Antiqua" w:hAnsi="Book Antiqua" w:cs="Arial"/>
          <w:lang w:val="en-US"/>
        </w:rPr>
        <w:t xml:space="preserve"> </w:t>
      </w:r>
      <w:r w:rsidRPr="00F45153">
        <w:rPr>
          <w:rFonts w:ascii="Book Antiqua" w:hAnsi="Book Antiqua" w:cs="Arial"/>
          <w:lang w:val="en-US"/>
        </w:rPr>
        <w:t>before high-risk endoscopic procedures with</w:t>
      </w:r>
      <w:bookmarkStart w:id="40" w:name="OLE_LINK67"/>
      <w:bookmarkStart w:id="41" w:name="OLE_LINK68"/>
      <w:r w:rsidRPr="00F45153">
        <w:rPr>
          <w:rFonts w:ascii="Book Antiqua" w:hAnsi="Book Antiqua" w:cs="Arial"/>
          <w:lang w:val="en-US"/>
        </w:rPr>
        <w:t xml:space="preserve"> low molecular weight heparin</w:t>
      </w:r>
      <w:bookmarkEnd w:id="40"/>
      <w:bookmarkEnd w:id="41"/>
      <w:r w:rsidRPr="00F45153">
        <w:rPr>
          <w:rFonts w:ascii="Book Antiqua" w:hAnsi="Book Antiqua" w:cs="Arial"/>
          <w:lang w:val="en-US"/>
        </w:rPr>
        <w:t xml:space="preserve"> (LMWH) bridging in patients at high thrombotic risk. In this regard, also the role of bridging need to be better assessed, as recent data suggest that patients undergoing bridging with LMWH are at higher risk of procedural-related bleeding compared to patients than those not undergoing bridging with LMWH or continuing warfarin </w:t>
      </w:r>
      <w:proofErr w:type="gramStart"/>
      <w:r w:rsidRPr="00F45153">
        <w:rPr>
          <w:rFonts w:ascii="Book Antiqua" w:hAnsi="Book Antiqua" w:cs="Arial"/>
          <w:lang w:val="en-US"/>
        </w:rPr>
        <w:t>therapy</w:t>
      </w:r>
      <w:r w:rsidRPr="00F45153">
        <w:rPr>
          <w:rFonts w:ascii="Book Antiqua" w:hAnsi="Book Antiqua" w:cs="Arial"/>
          <w:vertAlign w:val="superscript"/>
          <w:lang w:val="en-US"/>
        </w:rPr>
        <w:t>[</w:t>
      </w:r>
      <w:proofErr w:type="gramEnd"/>
      <w:r w:rsidR="005D20E6" w:rsidRPr="00F45153">
        <w:rPr>
          <w:rFonts w:ascii="Book Antiqua" w:hAnsi="Book Antiqua" w:cs="Arial"/>
          <w:vertAlign w:val="superscript"/>
          <w:lang w:val="en-US"/>
        </w:rPr>
        <w:t>40</w:t>
      </w:r>
      <w:r w:rsidRPr="00F45153">
        <w:rPr>
          <w:rFonts w:ascii="Book Antiqua" w:hAnsi="Book Antiqua" w:cs="Arial"/>
          <w:vertAlign w:val="superscript"/>
          <w:lang w:val="en-US"/>
        </w:rPr>
        <w:t>,</w:t>
      </w:r>
      <w:r w:rsidR="005D20E6" w:rsidRPr="00F45153">
        <w:rPr>
          <w:rFonts w:ascii="Book Antiqua" w:hAnsi="Book Antiqua" w:cs="Arial"/>
          <w:vertAlign w:val="superscript"/>
          <w:lang w:val="en-US"/>
        </w:rPr>
        <w:t>41</w:t>
      </w:r>
      <w:r w:rsidRPr="00F45153">
        <w:rPr>
          <w:rFonts w:ascii="Book Antiqua" w:hAnsi="Book Antiqua" w:cs="Arial"/>
          <w:vertAlign w:val="superscript"/>
          <w:lang w:val="en-US"/>
        </w:rPr>
        <w:t>]</w:t>
      </w:r>
      <w:r w:rsidRPr="00F45153">
        <w:rPr>
          <w:rFonts w:ascii="Book Antiqua" w:hAnsi="Book Antiqua" w:cs="Arial"/>
          <w:lang w:val="en-US"/>
        </w:rPr>
        <w:t>. On the same line, a recent study showed as patients discontinuing anticoagulant with LMWH bridging, as suggested by guidelines, had a higher PPB rate compared to patients continuing anticoagulants (10.8% </w:t>
      </w:r>
      <w:r w:rsidRPr="006152E2">
        <w:rPr>
          <w:rFonts w:ascii="Book Antiqua" w:hAnsi="Book Antiqua" w:cs="Arial"/>
          <w:i/>
          <w:iCs/>
          <w:lang w:val="en-US"/>
        </w:rPr>
        <w:t>vs</w:t>
      </w:r>
      <w:r w:rsidRPr="00F45153">
        <w:rPr>
          <w:rFonts w:ascii="Book Antiqua" w:hAnsi="Book Antiqua" w:cs="Arial"/>
          <w:lang w:val="en-US"/>
        </w:rPr>
        <w:t> 19.6%, </w:t>
      </w:r>
      <w:r w:rsidR="005266E9" w:rsidRPr="00F45153">
        <w:rPr>
          <w:rFonts w:ascii="Book Antiqua" w:hAnsi="Book Antiqua" w:cs="Arial"/>
          <w:i/>
          <w:color w:val="000000" w:themeColor="text1"/>
          <w:shd w:val="clear" w:color="auto" w:fill="FFFFFF"/>
          <w:lang w:val="en-US"/>
        </w:rPr>
        <w:t>P</w:t>
      </w:r>
      <w:r w:rsidR="006152E2">
        <w:rPr>
          <w:rFonts w:ascii="Book Antiqua" w:eastAsiaTheme="minorEastAsia" w:hAnsi="Book Antiqua" w:cs="Arial" w:hint="eastAsia"/>
          <w:i/>
          <w:color w:val="000000" w:themeColor="text1"/>
          <w:shd w:val="clear" w:color="auto" w:fill="FFFFFF"/>
          <w:lang w:val="en-US" w:eastAsia="zh-CN"/>
        </w:rPr>
        <w:t xml:space="preserve"> </w:t>
      </w:r>
      <w:r w:rsidRPr="00F45153">
        <w:rPr>
          <w:rFonts w:ascii="Book Antiqua" w:hAnsi="Book Antiqua" w:cs="Arial"/>
          <w:lang w:val="en-US"/>
        </w:rPr>
        <w:t>=</w:t>
      </w:r>
      <w:r w:rsidR="006152E2">
        <w:rPr>
          <w:rFonts w:ascii="Book Antiqua" w:eastAsiaTheme="minorEastAsia" w:hAnsi="Book Antiqua" w:cs="Arial" w:hint="eastAsia"/>
          <w:lang w:val="en-US" w:eastAsia="zh-CN"/>
        </w:rPr>
        <w:t xml:space="preserve"> </w:t>
      </w:r>
      <w:r w:rsidRPr="00F45153">
        <w:rPr>
          <w:rFonts w:ascii="Book Antiqua" w:hAnsi="Book Antiqua" w:cs="Arial"/>
          <w:lang w:val="en-US"/>
        </w:rPr>
        <w:t>0.087)</w:t>
      </w:r>
      <w:r w:rsidRPr="00F45153">
        <w:rPr>
          <w:rFonts w:ascii="Book Antiqua" w:hAnsi="Book Antiqua" w:cs="Arial"/>
          <w:vertAlign w:val="superscript"/>
          <w:lang w:val="en-US"/>
        </w:rPr>
        <w:t>[</w:t>
      </w:r>
      <w:r w:rsidR="005D20E6" w:rsidRPr="00F45153">
        <w:rPr>
          <w:rFonts w:ascii="Book Antiqua" w:hAnsi="Book Antiqua" w:cs="Arial"/>
          <w:vertAlign w:val="superscript"/>
          <w:lang w:val="en-US"/>
        </w:rPr>
        <w:t>42</w:t>
      </w:r>
      <w:r w:rsidRPr="00F45153">
        <w:rPr>
          <w:rFonts w:ascii="Book Antiqua" w:hAnsi="Book Antiqua" w:cs="Arial"/>
          <w:vertAlign w:val="superscript"/>
          <w:lang w:val="en-US"/>
        </w:rPr>
        <w:t>]</w:t>
      </w:r>
      <w:r w:rsidR="006152E2">
        <w:rPr>
          <w:rFonts w:ascii="Book Antiqua" w:hAnsi="Book Antiqua" w:cs="Arial"/>
          <w:lang w:val="en-US"/>
        </w:rPr>
        <w:t>. Based on these observations</w:t>
      </w:r>
      <w:r w:rsidRPr="00F45153">
        <w:rPr>
          <w:rFonts w:ascii="Book Antiqua" w:hAnsi="Book Antiqua" w:cs="Arial"/>
          <w:lang w:val="en-US"/>
        </w:rPr>
        <w:t xml:space="preserve">, bridging </w:t>
      </w:r>
      <w:r w:rsidRPr="00F45153">
        <w:rPr>
          <w:rFonts w:ascii="Book Antiqua" w:hAnsi="Book Antiqua" w:cs="Arial"/>
          <w:lang w:val="en-US"/>
        </w:rPr>
        <w:lastRenderedPageBreak/>
        <w:t>recommendation should be revised, and the choice should be individualized taking into account the hemorrhagic and thromboembolic risk of the individual patient.</w:t>
      </w:r>
    </w:p>
    <w:p w:rsidR="00607D53" w:rsidRPr="00F45153" w:rsidRDefault="00C412DD"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With regard to DOAC, the risk of PPB is not well known. </w:t>
      </w:r>
      <w:r w:rsidR="00401215" w:rsidRPr="00F45153">
        <w:rPr>
          <w:rFonts w:ascii="Book Antiqua" w:hAnsi="Book Antiqua" w:cs="Arial"/>
          <w:lang w:val="en-US"/>
        </w:rPr>
        <w:t xml:space="preserve">The aforementioned </w:t>
      </w:r>
      <w:r w:rsidRPr="00F45153">
        <w:rPr>
          <w:rFonts w:ascii="Book Antiqua" w:hAnsi="Book Antiqua" w:cs="Arial"/>
          <w:lang w:val="en-US"/>
        </w:rPr>
        <w:t xml:space="preserve">study, comparing </w:t>
      </w:r>
      <w:r w:rsidR="0021523F" w:rsidRPr="00F45153">
        <w:rPr>
          <w:rFonts w:ascii="Book Antiqua" w:hAnsi="Book Antiqua" w:cs="Arial"/>
          <w:lang w:val="en-US"/>
        </w:rPr>
        <w:t>post-</w:t>
      </w:r>
      <w:r w:rsidR="00E70319" w:rsidRPr="00F45153">
        <w:rPr>
          <w:rFonts w:ascii="Book Antiqua" w:hAnsi="Book Antiqua" w:cs="Arial"/>
          <w:lang w:val="en-US"/>
        </w:rPr>
        <w:t>polypectomy</w:t>
      </w:r>
      <w:r w:rsidR="0021523F" w:rsidRPr="00F45153">
        <w:rPr>
          <w:rFonts w:ascii="Book Antiqua" w:hAnsi="Book Antiqua" w:cs="Arial"/>
          <w:lang w:val="en-US"/>
        </w:rPr>
        <w:t xml:space="preserve"> complication rates in 218 patients receiving oral anticoagulants (73 DOAC</w:t>
      </w:r>
      <w:r w:rsidR="002A0BA4" w:rsidRPr="00F45153">
        <w:rPr>
          <w:rFonts w:ascii="Book Antiqua" w:hAnsi="Book Antiqua" w:cs="Arial"/>
          <w:lang w:val="en-US"/>
        </w:rPr>
        <w:t>s</w:t>
      </w:r>
      <w:r w:rsidR="0021523F" w:rsidRPr="00F45153">
        <w:rPr>
          <w:rFonts w:ascii="Book Antiqua" w:hAnsi="Book Antiqua" w:cs="Arial"/>
          <w:lang w:val="en-US"/>
        </w:rPr>
        <w:t xml:space="preserve">, 145 warfarin) and 218 patients not receiving anticoagulant therapy, </w:t>
      </w:r>
      <w:r w:rsidRPr="00F45153">
        <w:rPr>
          <w:rFonts w:ascii="Book Antiqua" w:hAnsi="Book Antiqua" w:cs="Arial"/>
          <w:lang w:val="en-US"/>
        </w:rPr>
        <w:t xml:space="preserve">showed that the PPB was similar between DOAC and </w:t>
      </w:r>
      <w:r w:rsidR="008831E9" w:rsidRPr="00F45153">
        <w:rPr>
          <w:rFonts w:ascii="Book Antiqua" w:hAnsi="Book Antiqua" w:cs="Arial"/>
          <w:lang w:val="en-US"/>
        </w:rPr>
        <w:t>w</w:t>
      </w:r>
      <w:r w:rsidRPr="00F45153">
        <w:rPr>
          <w:rFonts w:ascii="Book Antiqua" w:hAnsi="Book Antiqua" w:cs="Arial"/>
          <w:lang w:val="en-US"/>
        </w:rPr>
        <w:t>arfarin</w:t>
      </w:r>
      <w:r w:rsidR="00607D53" w:rsidRPr="00F45153">
        <w:rPr>
          <w:rFonts w:ascii="Book Antiqua" w:hAnsi="Book Antiqua" w:cs="Arial"/>
          <w:lang w:val="en-US"/>
        </w:rPr>
        <w:t xml:space="preserve"> and higher for both co</w:t>
      </w:r>
      <w:r w:rsidR="006152E2">
        <w:rPr>
          <w:rFonts w:ascii="Book Antiqua" w:hAnsi="Book Antiqua" w:cs="Arial"/>
          <w:lang w:val="en-US"/>
        </w:rPr>
        <w:t xml:space="preserve">mpared with controls (13.7% </w:t>
      </w:r>
      <w:r w:rsidR="006152E2" w:rsidRPr="006152E2">
        <w:rPr>
          <w:rFonts w:ascii="Book Antiqua" w:hAnsi="Book Antiqua" w:cs="Arial"/>
          <w:i/>
          <w:lang w:val="en-US"/>
        </w:rPr>
        <w:t>vs</w:t>
      </w:r>
      <w:r w:rsidR="00607D53" w:rsidRPr="00F45153">
        <w:rPr>
          <w:rFonts w:ascii="Book Antiqua" w:hAnsi="Book Antiqua" w:cs="Arial"/>
          <w:lang w:val="en-US"/>
        </w:rPr>
        <w:t xml:space="preserve"> 13.7% </w:t>
      </w:r>
      <w:r w:rsidR="00607D53" w:rsidRPr="006152E2">
        <w:rPr>
          <w:rFonts w:ascii="Book Antiqua" w:hAnsi="Book Antiqua" w:cs="Arial"/>
          <w:i/>
          <w:iCs/>
          <w:lang w:val="en-US"/>
        </w:rPr>
        <w:t>vs</w:t>
      </w:r>
      <w:r w:rsidR="00607D53" w:rsidRPr="00F45153">
        <w:rPr>
          <w:rFonts w:ascii="Book Antiqua" w:hAnsi="Book Antiqua" w:cs="Arial"/>
          <w:lang w:val="en-US"/>
        </w:rPr>
        <w:t> 0.9%, </w:t>
      </w:r>
      <w:r w:rsidR="005266E9" w:rsidRPr="00F45153">
        <w:rPr>
          <w:rFonts w:ascii="Book Antiqua" w:hAnsi="Book Antiqua" w:cs="Arial"/>
          <w:i/>
          <w:color w:val="000000" w:themeColor="text1"/>
          <w:shd w:val="clear" w:color="auto" w:fill="FFFFFF"/>
          <w:lang w:val="en-US"/>
        </w:rPr>
        <w:t>P</w:t>
      </w:r>
      <w:r w:rsidR="006152E2">
        <w:rPr>
          <w:rFonts w:ascii="Book Antiqua" w:eastAsiaTheme="minorEastAsia" w:hAnsi="Book Antiqua" w:cs="Arial" w:hint="eastAsia"/>
          <w:i/>
          <w:color w:val="000000" w:themeColor="text1"/>
          <w:shd w:val="clear" w:color="auto" w:fill="FFFFFF"/>
          <w:lang w:val="en-US" w:eastAsia="zh-CN"/>
        </w:rPr>
        <w:t xml:space="preserve"> </w:t>
      </w:r>
      <w:r w:rsidR="00607D53" w:rsidRPr="00F45153">
        <w:rPr>
          <w:rFonts w:ascii="Book Antiqua" w:hAnsi="Book Antiqua" w:cs="Arial"/>
          <w:lang w:val="en-US"/>
        </w:rPr>
        <w:t>&lt;</w:t>
      </w:r>
      <w:r w:rsidR="006152E2">
        <w:rPr>
          <w:rFonts w:ascii="Book Antiqua" w:eastAsiaTheme="minorEastAsia" w:hAnsi="Book Antiqua" w:cs="Arial" w:hint="eastAsia"/>
          <w:lang w:val="en-US" w:eastAsia="zh-CN"/>
        </w:rPr>
        <w:t xml:space="preserve"> </w:t>
      </w:r>
      <w:r w:rsidR="00607D53" w:rsidRPr="00F45153">
        <w:rPr>
          <w:rFonts w:ascii="Book Antiqua" w:hAnsi="Book Antiqua" w:cs="Arial"/>
          <w:lang w:val="en-US"/>
        </w:rPr>
        <w:t>0.001)</w:t>
      </w:r>
      <w:r w:rsidR="00607D53" w:rsidRPr="00F45153">
        <w:rPr>
          <w:rFonts w:ascii="Book Antiqua" w:hAnsi="Book Antiqua" w:cs="Arial"/>
          <w:vertAlign w:val="superscript"/>
          <w:lang w:val="en-US"/>
        </w:rPr>
        <w:t>[</w:t>
      </w:r>
      <w:r w:rsidR="009E1754" w:rsidRPr="00F45153">
        <w:rPr>
          <w:rFonts w:ascii="Book Antiqua" w:hAnsi="Book Antiqua" w:cs="Arial"/>
          <w:vertAlign w:val="superscript"/>
          <w:lang w:val="en-US"/>
        </w:rPr>
        <w:t>4</w:t>
      </w:r>
      <w:r w:rsidR="006D73B0" w:rsidRPr="00F45153">
        <w:rPr>
          <w:rFonts w:ascii="Book Antiqua" w:hAnsi="Book Antiqua" w:cs="Arial"/>
          <w:vertAlign w:val="superscript"/>
          <w:lang w:val="en-US"/>
        </w:rPr>
        <w:t>2</w:t>
      </w:r>
      <w:r w:rsidR="00607D53" w:rsidRPr="00F45153">
        <w:rPr>
          <w:rFonts w:ascii="Book Antiqua" w:hAnsi="Book Antiqua" w:cs="Arial"/>
          <w:vertAlign w:val="superscript"/>
          <w:lang w:val="en-US"/>
        </w:rPr>
        <w:t>]</w:t>
      </w:r>
      <w:r w:rsidR="00607D53" w:rsidRPr="00F45153">
        <w:rPr>
          <w:rFonts w:ascii="Book Antiqua" w:hAnsi="Book Antiqua" w:cs="Arial"/>
          <w:lang w:val="en-US"/>
        </w:rPr>
        <w:t>.</w:t>
      </w:r>
    </w:p>
    <w:p w:rsidR="004253EA" w:rsidRPr="00F45153" w:rsidRDefault="00A755C8"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Similarly, </w:t>
      </w:r>
      <w:r w:rsidR="00401215" w:rsidRPr="00F45153">
        <w:rPr>
          <w:rFonts w:ascii="Book Antiqua" w:hAnsi="Book Antiqua" w:cs="Arial"/>
          <w:lang w:val="en-US"/>
        </w:rPr>
        <w:t>the second mentioned</w:t>
      </w:r>
      <w:r w:rsidRPr="00F45153">
        <w:rPr>
          <w:rFonts w:ascii="Book Antiqua" w:hAnsi="Book Antiqua" w:cs="Arial"/>
          <w:lang w:val="en-US"/>
        </w:rPr>
        <w:t xml:space="preserve"> analysis of 11504 comparing patients on antithrombotic therapy (1590 DOAC, 3471 warfarin, and 6443 </w:t>
      </w:r>
      <w:proofErr w:type="spellStart"/>
      <w:r w:rsidRPr="00F45153">
        <w:rPr>
          <w:rFonts w:ascii="Book Antiqua" w:hAnsi="Book Antiqua" w:cs="Arial"/>
          <w:lang w:val="en-US"/>
        </w:rPr>
        <w:t>clopidogrel</w:t>
      </w:r>
      <w:proofErr w:type="spellEnd"/>
      <w:r w:rsidRPr="00F45153">
        <w:rPr>
          <w:rFonts w:ascii="Book Antiqua" w:hAnsi="Book Antiqua" w:cs="Arial"/>
          <w:lang w:val="en-US"/>
        </w:rPr>
        <w:t xml:space="preserve">) and 599983 control undergoing colonoscopy with polypectomy or endoscopic mucosal resection, showed that subjects undergoing DOACs did not have a statistically significant increased risk gastrointestinal bleeding, as well as cerebrovascular accident or myocardial infarction and hospital admissions compared with controls. On the contrary, </w:t>
      </w:r>
      <w:proofErr w:type="spellStart"/>
      <w:r w:rsidRPr="00F45153">
        <w:rPr>
          <w:rFonts w:ascii="Book Antiqua" w:hAnsi="Book Antiqua" w:cs="Arial"/>
          <w:lang w:val="en-US"/>
        </w:rPr>
        <w:t>clopidogrel</w:t>
      </w:r>
      <w:proofErr w:type="spellEnd"/>
      <w:r w:rsidRPr="00F45153">
        <w:rPr>
          <w:rFonts w:ascii="Book Antiqua" w:hAnsi="Book Antiqua" w:cs="Arial"/>
          <w:lang w:val="en-US"/>
        </w:rPr>
        <w:t xml:space="preserve"> and warfarin were associated with increased odds of PPB, cerebrovascular accident or myocardial infarction and hospital admissions compared with </w:t>
      </w:r>
      <w:proofErr w:type="gramStart"/>
      <w:r w:rsidRPr="00F45153">
        <w:rPr>
          <w:rFonts w:ascii="Book Antiqua" w:hAnsi="Book Antiqua" w:cs="Arial"/>
          <w:lang w:val="en-US"/>
        </w:rPr>
        <w:t>controls</w:t>
      </w:r>
      <w:r w:rsidRPr="00F45153">
        <w:rPr>
          <w:rFonts w:ascii="Book Antiqua" w:hAnsi="Book Antiqua" w:cs="Arial"/>
          <w:vertAlign w:val="superscript"/>
          <w:lang w:val="en-US"/>
        </w:rPr>
        <w:t>[</w:t>
      </w:r>
      <w:proofErr w:type="gramEnd"/>
      <w:r w:rsidR="009E1754" w:rsidRPr="00F45153">
        <w:rPr>
          <w:rFonts w:ascii="Book Antiqua" w:hAnsi="Book Antiqua" w:cs="Arial"/>
          <w:vertAlign w:val="superscript"/>
          <w:lang w:val="en-US"/>
        </w:rPr>
        <w:t>4</w:t>
      </w:r>
      <w:r w:rsidR="006D73B0" w:rsidRPr="00F45153">
        <w:rPr>
          <w:rFonts w:ascii="Book Antiqua" w:hAnsi="Book Antiqua" w:cs="Arial"/>
          <w:vertAlign w:val="superscript"/>
          <w:lang w:val="en-US"/>
        </w:rPr>
        <w:t>3</w:t>
      </w:r>
      <w:r w:rsidRPr="00F45153">
        <w:rPr>
          <w:rFonts w:ascii="Book Antiqua" w:hAnsi="Book Antiqua" w:cs="Arial"/>
          <w:vertAlign w:val="superscript"/>
          <w:lang w:val="en-US"/>
        </w:rPr>
        <w:t>]</w:t>
      </w:r>
      <w:r w:rsidRPr="00F45153">
        <w:rPr>
          <w:rFonts w:ascii="Book Antiqua" w:hAnsi="Book Antiqua" w:cs="Arial"/>
          <w:lang w:val="en-US"/>
        </w:rPr>
        <w:t>.</w:t>
      </w:r>
    </w:p>
    <w:p w:rsidR="00A755C8" w:rsidRPr="00F45153" w:rsidRDefault="00A755C8" w:rsidP="00F45153">
      <w:pPr>
        <w:adjustRightInd w:val="0"/>
        <w:snapToGrid w:val="0"/>
        <w:spacing w:line="360" w:lineRule="auto"/>
        <w:jc w:val="both"/>
        <w:rPr>
          <w:rFonts w:ascii="Book Antiqua" w:hAnsi="Book Antiqua" w:cs="Arial"/>
          <w:u w:val="single"/>
          <w:lang w:val="en-US"/>
        </w:rPr>
      </w:pPr>
    </w:p>
    <w:p w:rsidR="009576BA" w:rsidRPr="00F45153" w:rsidRDefault="009576BA" w:rsidP="00F45153">
      <w:pPr>
        <w:adjustRightInd w:val="0"/>
        <w:snapToGrid w:val="0"/>
        <w:spacing w:line="360" w:lineRule="auto"/>
        <w:jc w:val="both"/>
        <w:rPr>
          <w:rFonts w:ascii="Book Antiqua" w:eastAsiaTheme="minorEastAsia" w:hAnsi="Book Antiqua" w:cs="Arial"/>
          <w:b/>
          <w:i/>
          <w:lang w:val="en-US" w:eastAsia="zh-CN"/>
        </w:rPr>
      </w:pPr>
      <w:bookmarkStart w:id="42" w:name="OLE_LINK7"/>
      <w:bookmarkStart w:id="43" w:name="OLE_LINK8"/>
      <w:bookmarkStart w:id="44" w:name="OLE_LINK9"/>
      <w:bookmarkStart w:id="45" w:name="OLE_LINK10"/>
      <w:r w:rsidRPr="00F45153">
        <w:rPr>
          <w:rFonts w:ascii="Book Antiqua" w:hAnsi="Book Antiqua" w:cs="Arial"/>
          <w:b/>
          <w:i/>
          <w:lang w:val="en-US"/>
        </w:rPr>
        <w:t>Endoscopic mucosal resection</w:t>
      </w:r>
      <w:bookmarkEnd w:id="42"/>
      <w:bookmarkEnd w:id="43"/>
    </w:p>
    <w:bookmarkEnd w:id="44"/>
    <w:bookmarkEnd w:id="45"/>
    <w:p w:rsidR="00F8284F" w:rsidRPr="00F45153" w:rsidRDefault="007B4632" w:rsidP="00F45153">
      <w:pPr>
        <w:adjustRightInd w:val="0"/>
        <w:snapToGrid w:val="0"/>
        <w:spacing w:line="360" w:lineRule="auto"/>
        <w:jc w:val="both"/>
        <w:rPr>
          <w:rFonts w:ascii="Book Antiqua" w:hAnsi="Book Antiqua" w:cs="Arial"/>
          <w:lang w:val="en-US"/>
        </w:rPr>
      </w:pPr>
      <w:r w:rsidRPr="00F45153">
        <w:rPr>
          <w:rFonts w:ascii="Book Antiqua" w:hAnsi="Book Antiqua" w:cs="Arial"/>
          <w:lang w:val="en-US"/>
        </w:rPr>
        <w:t xml:space="preserve">The overall risk of intraprocedural and delayed bleeding after </w:t>
      </w:r>
      <w:r w:rsidR="007D0D58" w:rsidRPr="00F45153">
        <w:rPr>
          <w:rFonts w:ascii="Book Antiqua" w:hAnsi="Book Antiqua" w:cs="Arial"/>
          <w:lang w:val="en-US"/>
        </w:rPr>
        <w:t>Endoscopic mucosal resection (EMR)</w:t>
      </w:r>
      <w:r w:rsidR="006152E2">
        <w:rPr>
          <w:rFonts w:ascii="Book Antiqua" w:hAnsi="Book Antiqua" w:cs="Arial"/>
          <w:lang w:val="en-US"/>
        </w:rPr>
        <w:t xml:space="preserve"> has been estimate between 3.7</w:t>
      </w:r>
      <w:r w:rsidR="006152E2">
        <w:rPr>
          <w:rFonts w:ascii="Book Antiqua" w:eastAsiaTheme="minorEastAsia" w:hAnsi="Book Antiqua" w:cs="Arial" w:hint="eastAsia"/>
          <w:lang w:val="en-US" w:eastAsia="zh-CN"/>
        </w:rPr>
        <w:t>%</w:t>
      </w:r>
      <w:r w:rsidR="00FD43B1">
        <w:rPr>
          <w:rFonts w:ascii="Book Antiqua" w:hAnsi="Book Antiqua" w:cs="Arial"/>
          <w:lang w:val="en-US"/>
        </w:rPr>
        <w:t>-</w:t>
      </w:r>
      <w:r w:rsidR="006152E2">
        <w:rPr>
          <w:rFonts w:ascii="Book Antiqua" w:hAnsi="Book Antiqua" w:cs="Arial"/>
          <w:lang w:val="en-US"/>
        </w:rPr>
        <w:t>11.3 % and 0.6</w:t>
      </w:r>
      <w:r w:rsidR="006152E2">
        <w:rPr>
          <w:rFonts w:ascii="Book Antiqua" w:eastAsiaTheme="minorEastAsia" w:hAnsi="Book Antiqua" w:cs="Arial" w:hint="eastAsia"/>
          <w:lang w:val="en-US" w:eastAsia="zh-CN"/>
        </w:rPr>
        <w:t>%</w:t>
      </w:r>
      <w:r w:rsidR="00FD43B1">
        <w:rPr>
          <w:rFonts w:ascii="Book Antiqua" w:hAnsi="Book Antiqua" w:cs="Arial"/>
          <w:lang w:val="en-US"/>
        </w:rPr>
        <w:t>-</w:t>
      </w:r>
      <w:r w:rsidRPr="00F45153">
        <w:rPr>
          <w:rFonts w:ascii="Book Antiqua" w:hAnsi="Book Antiqua" w:cs="Arial"/>
          <w:lang w:val="en-US"/>
        </w:rPr>
        <w:t xml:space="preserve">6.2 %, respectively, and it is therefore higher </w:t>
      </w:r>
      <w:r w:rsidR="001055B3" w:rsidRPr="00F45153">
        <w:rPr>
          <w:rFonts w:ascii="Book Antiqua" w:hAnsi="Book Antiqua" w:cs="Arial"/>
          <w:lang w:val="en-US"/>
        </w:rPr>
        <w:t xml:space="preserve">compared with </w:t>
      </w:r>
      <w:proofErr w:type="gramStart"/>
      <w:r w:rsidR="001055B3" w:rsidRPr="00F45153">
        <w:rPr>
          <w:rFonts w:ascii="Book Antiqua" w:hAnsi="Book Antiqua" w:cs="Arial"/>
          <w:lang w:val="en-US"/>
        </w:rPr>
        <w:t>polypectomy</w:t>
      </w:r>
      <w:r w:rsidR="009B2E97" w:rsidRPr="00F45153">
        <w:rPr>
          <w:rFonts w:ascii="Book Antiqua" w:hAnsi="Book Antiqua" w:cs="Arial"/>
          <w:vertAlign w:val="superscript"/>
          <w:lang w:val="en-US"/>
        </w:rPr>
        <w:t>[</w:t>
      </w:r>
      <w:proofErr w:type="gramEnd"/>
      <w:r w:rsidR="008F29E4" w:rsidRPr="00F45153">
        <w:rPr>
          <w:rFonts w:ascii="Book Antiqua" w:hAnsi="Book Antiqua" w:cs="Arial"/>
          <w:vertAlign w:val="superscript"/>
          <w:lang w:val="en-US"/>
        </w:rPr>
        <w:t>4</w:t>
      </w:r>
      <w:r w:rsidR="009B2E97" w:rsidRPr="00F45153">
        <w:rPr>
          <w:rFonts w:ascii="Book Antiqua" w:hAnsi="Book Antiqua" w:cs="Arial"/>
          <w:vertAlign w:val="superscript"/>
          <w:lang w:val="en-US"/>
        </w:rPr>
        <w:t>]</w:t>
      </w:r>
      <w:r w:rsidR="009B2E97" w:rsidRPr="00F45153">
        <w:rPr>
          <w:rFonts w:ascii="Book Antiqua" w:hAnsi="Book Antiqua" w:cs="Arial"/>
          <w:lang w:val="en-US"/>
        </w:rPr>
        <w:t xml:space="preserve">. </w:t>
      </w:r>
    </w:p>
    <w:p w:rsidR="007D5475" w:rsidRPr="00F45153" w:rsidRDefault="0036385C"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The ri</w:t>
      </w:r>
      <w:r w:rsidR="00F8284F" w:rsidRPr="00F45153">
        <w:rPr>
          <w:rFonts w:ascii="Book Antiqua" w:hAnsi="Book Antiqua" w:cs="Arial"/>
          <w:lang w:val="en-US"/>
        </w:rPr>
        <w:t xml:space="preserve">sk of bleeding after EMR </w:t>
      </w:r>
      <w:r w:rsidRPr="00F45153">
        <w:rPr>
          <w:rFonts w:ascii="Book Antiqua" w:hAnsi="Book Antiqua" w:cs="Arial"/>
          <w:lang w:val="en-US"/>
        </w:rPr>
        <w:t>is</w:t>
      </w:r>
      <w:r w:rsidR="00F8284F" w:rsidRPr="00F45153">
        <w:rPr>
          <w:rFonts w:ascii="Book Antiqua" w:hAnsi="Book Antiqua" w:cs="Arial"/>
          <w:lang w:val="en-US"/>
        </w:rPr>
        <w:t xml:space="preserve"> associated with location and the size of the lesion. </w:t>
      </w:r>
      <w:r w:rsidR="009B2E97" w:rsidRPr="00F45153">
        <w:rPr>
          <w:rFonts w:ascii="Book Antiqua" w:hAnsi="Book Antiqua" w:cs="Arial"/>
          <w:lang w:val="en-US"/>
        </w:rPr>
        <w:t xml:space="preserve">Esophageal EMR </w:t>
      </w:r>
      <w:r w:rsidRPr="00F45153">
        <w:rPr>
          <w:rFonts w:ascii="Book Antiqua" w:hAnsi="Book Antiqua" w:cs="Arial"/>
          <w:lang w:val="en-US"/>
        </w:rPr>
        <w:t xml:space="preserve">has </w:t>
      </w:r>
      <w:r w:rsidR="009B2E97" w:rsidRPr="00F45153">
        <w:rPr>
          <w:rFonts w:ascii="Book Antiqua" w:hAnsi="Book Antiqua" w:cs="Arial"/>
          <w:lang w:val="en-US"/>
        </w:rPr>
        <w:t>a</w:t>
      </w:r>
      <w:r w:rsidRPr="00F45153">
        <w:rPr>
          <w:rFonts w:ascii="Book Antiqua" w:hAnsi="Book Antiqua" w:cs="Arial"/>
          <w:lang w:val="en-US"/>
        </w:rPr>
        <w:t xml:space="preserve"> greater </w:t>
      </w:r>
      <w:r w:rsidR="001055B3" w:rsidRPr="00F45153">
        <w:rPr>
          <w:rFonts w:ascii="Book Antiqua" w:hAnsi="Book Antiqua" w:cs="Arial"/>
          <w:lang w:val="en-US"/>
        </w:rPr>
        <w:t xml:space="preserve">risk </w:t>
      </w:r>
      <w:r w:rsidR="001E1542" w:rsidRPr="00F45153">
        <w:rPr>
          <w:rFonts w:ascii="Book Antiqua" w:hAnsi="Book Antiqua" w:cs="Arial"/>
          <w:lang w:val="en-US"/>
        </w:rPr>
        <w:t xml:space="preserve">of </w:t>
      </w:r>
      <w:r w:rsidR="009B2E97" w:rsidRPr="00F45153">
        <w:rPr>
          <w:rFonts w:ascii="Book Antiqua" w:hAnsi="Book Antiqua" w:cs="Arial"/>
          <w:lang w:val="en-US"/>
        </w:rPr>
        <w:t xml:space="preserve">bleeding </w:t>
      </w:r>
      <w:r w:rsidR="00D4513D" w:rsidRPr="00F45153">
        <w:rPr>
          <w:rFonts w:ascii="Book Antiqua" w:hAnsi="Book Antiqua" w:cs="Arial"/>
          <w:lang w:val="en-US"/>
        </w:rPr>
        <w:t>ranging from 4</w:t>
      </w:r>
      <w:r w:rsidR="006152E2">
        <w:rPr>
          <w:rFonts w:ascii="Book Antiqua" w:eastAsiaTheme="minorEastAsia" w:hAnsi="Book Antiqua" w:cs="Arial" w:hint="eastAsia"/>
          <w:lang w:val="en-US" w:eastAsia="zh-CN"/>
        </w:rPr>
        <w:t>%</w:t>
      </w:r>
      <w:r w:rsidR="00D4513D" w:rsidRPr="00F45153">
        <w:rPr>
          <w:rFonts w:ascii="Book Antiqua" w:hAnsi="Book Antiqua" w:cs="Arial"/>
          <w:lang w:val="en-US"/>
        </w:rPr>
        <w:t xml:space="preserve"> to 20</w:t>
      </w:r>
      <w:proofErr w:type="gramStart"/>
      <w:r w:rsidR="00D4513D" w:rsidRPr="00F45153">
        <w:rPr>
          <w:rFonts w:ascii="Book Antiqua" w:hAnsi="Book Antiqua" w:cs="Arial"/>
          <w:lang w:val="en-US"/>
        </w:rPr>
        <w:t>%</w:t>
      </w:r>
      <w:r w:rsidR="006E46B5" w:rsidRPr="00F45153">
        <w:rPr>
          <w:rFonts w:ascii="Book Antiqua" w:hAnsi="Book Antiqua" w:cs="Arial"/>
          <w:vertAlign w:val="superscript"/>
          <w:lang w:val="en-US"/>
        </w:rPr>
        <w:t>[</w:t>
      </w:r>
      <w:proofErr w:type="gramEnd"/>
      <w:r w:rsidR="009E1754" w:rsidRPr="00F45153">
        <w:rPr>
          <w:rFonts w:ascii="Book Antiqua" w:hAnsi="Book Antiqua" w:cs="Arial"/>
          <w:vertAlign w:val="superscript"/>
          <w:lang w:val="en-US"/>
        </w:rPr>
        <w:t>4</w:t>
      </w:r>
      <w:r w:rsidR="006D73B0" w:rsidRPr="00F45153">
        <w:rPr>
          <w:rFonts w:ascii="Book Antiqua" w:hAnsi="Book Antiqua" w:cs="Arial"/>
          <w:vertAlign w:val="superscript"/>
          <w:lang w:val="en-US"/>
        </w:rPr>
        <w:t>4</w:t>
      </w:r>
      <w:r w:rsidR="006E46B5" w:rsidRPr="00F45153">
        <w:rPr>
          <w:rFonts w:ascii="Book Antiqua" w:hAnsi="Book Antiqua" w:cs="Arial"/>
          <w:vertAlign w:val="superscript"/>
          <w:lang w:val="en-US"/>
        </w:rPr>
        <w:t>-</w:t>
      </w:r>
      <w:r w:rsidR="009E1754" w:rsidRPr="00F45153">
        <w:rPr>
          <w:rFonts w:ascii="Book Antiqua" w:hAnsi="Book Antiqua" w:cs="Arial"/>
          <w:vertAlign w:val="superscript"/>
          <w:lang w:val="en-US"/>
        </w:rPr>
        <w:t>4</w:t>
      </w:r>
      <w:r w:rsidR="006D73B0" w:rsidRPr="00F45153">
        <w:rPr>
          <w:rFonts w:ascii="Book Antiqua" w:hAnsi="Book Antiqua" w:cs="Arial"/>
          <w:vertAlign w:val="superscript"/>
          <w:lang w:val="en-US"/>
        </w:rPr>
        <w:t>7</w:t>
      </w:r>
      <w:r w:rsidR="006E46B5" w:rsidRPr="00F45153">
        <w:rPr>
          <w:rFonts w:ascii="Book Antiqua" w:hAnsi="Book Antiqua" w:cs="Arial"/>
          <w:vertAlign w:val="superscript"/>
          <w:lang w:val="en-US"/>
        </w:rPr>
        <w:t>]</w:t>
      </w:r>
      <w:r w:rsidR="006E46B5" w:rsidRPr="00F45153">
        <w:rPr>
          <w:rFonts w:ascii="Book Antiqua" w:hAnsi="Book Antiqua" w:cs="Arial"/>
          <w:lang w:val="en-US"/>
        </w:rPr>
        <w:t>.</w:t>
      </w:r>
      <w:r w:rsidR="001055B3" w:rsidRPr="00F45153">
        <w:rPr>
          <w:rFonts w:ascii="Book Antiqua" w:hAnsi="Book Antiqua" w:cs="Arial"/>
          <w:lang w:val="en-US"/>
        </w:rPr>
        <w:t xml:space="preserve"> </w:t>
      </w:r>
      <w:r w:rsidR="00F82D21" w:rsidRPr="00F45153">
        <w:rPr>
          <w:rFonts w:ascii="Book Antiqua" w:hAnsi="Book Antiqua" w:cs="Arial"/>
          <w:lang w:val="en-US"/>
        </w:rPr>
        <w:t xml:space="preserve">Moreover a study showed </w:t>
      </w:r>
      <w:r w:rsidR="006152E2" w:rsidRPr="00F45153">
        <w:rPr>
          <w:rFonts w:ascii="Book Antiqua" w:hAnsi="Book Antiqua" w:cs="Arial"/>
          <w:lang w:val="en-US"/>
        </w:rPr>
        <w:t>as esophageal</w:t>
      </w:r>
      <w:r w:rsidR="006152E2">
        <w:rPr>
          <w:rFonts w:ascii="Book Antiqua" w:hAnsi="Book Antiqua" w:cs="Arial"/>
          <w:lang w:val="en-US"/>
        </w:rPr>
        <w:t xml:space="preserve"> EMR (OR 2.5, 95%</w:t>
      </w:r>
      <w:r w:rsidR="00F8284F" w:rsidRPr="00F45153">
        <w:rPr>
          <w:rFonts w:ascii="Book Antiqua" w:hAnsi="Book Antiqua" w:cs="Arial"/>
          <w:lang w:val="en-US"/>
        </w:rPr>
        <w:t>CI</w:t>
      </w:r>
      <w:r w:rsidR="00E4364D">
        <w:rPr>
          <w:rFonts w:ascii="Book Antiqua" w:eastAsiaTheme="minorEastAsia" w:hAnsi="Book Antiqua" w:cs="Arial" w:hint="eastAsia"/>
          <w:lang w:val="en-US" w:eastAsia="zh-CN"/>
        </w:rPr>
        <w:t>:</w:t>
      </w:r>
      <w:r w:rsidR="00F8284F" w:rsidRPr="00F45153">
        <w:rPr>
          <w:rFonts w:ascii="Book Antiqua" w:hAnsi="Book Antiqua" w:cs="Arial"/>
          <w:lang w:val="en-US"/>
        </w:rPr>
        <w:t xml:space="preserve"> 1.2-5, </w:t>
      </w:r>
      <w:r w:rsidR="005266E9" w:rsidRPr="00F45153">
        <w:rPr>
          <w:rFonts w:ascii="Book Antiqua" w:hAnsi="Book Antiqua" w:cs="Arial"/>
          <w:i/>
          <w:color w:val="000000" w:themeColor="text1"/>
          <w:shd w:val="clear" w:color="auto" w:fill="FFFFFF"/>
          <w:lang w:val="en-US"/>
        </w:rPr>
        <w:t>P</w:t>
      </w:r>
      <w:r w:rsidR="006152E2">
        <w:rPr>
          <w:rFonts w:ascii="Book Antiqua" w:eastAsiaTheme="minorEastAsia" w:hAnsi="Book Antiqua" w:cs="Arial" w:hint="eastAsia"/>
          <w:i/>
          <w:color w:val="000000" w:themeColor="text1"/>
          <w:shd w:val="clear" w:color="auto" w:fill="FFFFFF"/>
          <w:lang w:val="en-US" w:eastAsia="zh-CN"/>
        </w:rPr>
        <w:t xml:space="preserve"> </w:t>
      </w:r>
      <w:r w:rsidR="00F8284F" w:rsidRPr="00F45153">
        <w:rPr>
          <w:rFonts w:ascii="Book Antiqua" w:hAnsi="Book Antiqua" w:cs="Arial"/>
          <w:lang w:val="en-US"/>
        </w:rPr>
        <w:t>=</w:t>
      </w:r>
      <w:r w:rsidR="006152E2">
        <w:rPr>
          <w:rFonts w:ascii="Book Antiqua" w:eastAsiaTheme="minorEastAsia" w:hAnsi="Book Antiqua" w:cs="Arial" w:hint="eastAsia"/>
          <w:lang w:val="en-US" w:eastAsia="zh-CN"/>
        </w:rPr>
        <w:t xml:space="preserve"> </w:t>
      </w:r>
      <w:r w:rsidR="00F8284F" w:rsidRPr="00F45153">
        <w:rPr>
          <w:rFonts w:ascii="Book Antiqua" w:hAnsi="Book Antiqua" w:cs="Arial"/>
          <w:lang w:val="en-US"/>
        </w:rPr>
        <w:t>0.0009) a</w:t>
      </w:r>
      <w:r w:rsidR="006152E2">
        <w:rPr>
          <w:rFonts w:ascii="Book Antiqua" w:hAnsi="Book Antiqua" w:cs="Arial"/>
          <w:lang w:val="en-US"/>
        </w:rPr>
        <w:t>nd lesion size (OR 1.24, 95%CI</w:t>
      </w:r>
      <w:r w:rsidR="00E4364D">
        <w:rPr>
          <w:rFonts w:ascii="Book Antiqua" w:eastAsiaTheme="minorEastAsia" w:hAnsi="Book Antiqua" w:cs="Arial" w:hint="eastAsia"/>
          <w:lang w:val="en-US" w:eastAsia="zh-CN"/>
        </w:rPr>
        <w:t>:</w:t>
      </w:r>
      <w:r w:rsidR="006152E2">
        <w:rPr>
          <w:rFonts w:ascii="Book Antiqua" w:hAnsi="Book Antiqua" w:cs="Arial"/>
          <w:lang w:val="en-US"/>
        </w:rPr>
        <w:t xml:space="preserve"> </w:t>
      </w:r>
      <w:r w:rsidR="00F8284F" w:rsidRPr="00F45153">
        <w:rPr>
          <w:rFonts w:ascii="Book Antiqua" w:hAnsi="Book Antiqua" w:cs="Arial"/>
          <w:lang w:val="en-US"/>
        </w:rPr>
        <w:t xml:space="preserve">1.1–1.5, </w:t>
      </w:r>
      <w:r w:rsidR="005266E9" w:rsidRPr="00F45153">
        <w:rPr>
          <w:rFonts w:ascii="Book Antiqua" w:hAnsi="Book Antiqua" w:cs="Arial"/>
          <w:i/>
          <w:color w:val="000000" w:themeColor="text1"/>
          <w:shd w:val="clear" w:color="auto" w:fill="FFFFFF"/>
          <w:lang w:val="en-US"/>
        </w:rPr>
        <w:t>P</w:t>
      </w:r>
      <w:r w:rsidR="006152E2">
        <w:rPr>
          <w:rFonts w:ascii="Book Antiqua" w:eastAsiaTheme="minorEastAsia" w:hAnsi="Book Antiqua" w:cs="Arial" w:hint="eastAsia"/>
          <w:i/>
          <w:color w:val="000000" w:themeColor="text1"/>
          <w:shd w:val="clear" w:color="auto" w:fill="FFFFFF"/>
          <w:lang w:val="en-US" w:eastAsia="zh-CN"/>
        </w:rPr>
        <w:t xml:space="preserve"> </w:t>
      </w:r>
      <w:r w:rsidR="00F8284F" w:rsidRPr="00F45153">
        <w:rPr>
          <w:rFonts w:ascii="Book Antiqua" w:hAnsi="Book Antiqua" w:cs="Arial"/>
          <w:lang w:val="en-US"/>
        </w:rPr>
        <w:t>=</w:t>
      </w:r>
      <w:r w:rsidR="006152E2">
        <w:rPr>
          <w:rFonts w:ascii="Book Antiqua" w:eastAsiaTheme="minorEastAsia" w:hAnsi="Book Antiqua" w:cs="Arial" w:hint="eastAsia"/>
          <w:lang w:val="en-US" w:eastAsia="zh-CN"/>
        </w:rPr>
        <w:t xml:space="preserve"> </w:t>
      </w:r>
      <w:r w:rsidR="00F8284F" w:rsidRPr="00F45153">
        <w:rPr>
          <w:rFonts w:ascii="Book Antiqua" w:hAnsi="Book Antiqua" w:cs="Arial"/>
          <w:lang w:val="en-US"/>
        </w:rPr>
        <w:t xml:space="preserve">0.003) were independently associated with higher risk of early bleeding in EMR, when controlled for age, gender and NSAIDs or </w:t>
      </w:r>
      <w:proofErr w:type="spellStart"/>
      <w:r w:rsidR="00F8284F" w:rsidRPr="00F45153">
        <w:rPr>
          <w:rFonts w:ascii="Book Antiqua" w:hAnsi="Book Antiqua" w:cs="Arial"/>
          <w:lang w:val="en-US"/>
        </w:rPr>
        <w:t>clopidogrel</w:t>
      </w:r>
      <w:proofErr w:type="spellEnd"/>
      <w:r w:rsidR="00F8284F" w:rsidRPr="00F45153">
        <w:rPr>
          <w:rFonts w:ascii="Book Antiqua" w:hAnsi="Book Antiqua" w:cs="Arial"/>
          <w:lang w:val="en-US"/>
        </w:rPr>
        <w:t xml:space="preserve"> </w:t>
      </w:r>
      <w:proofErr w:type="gramStart"/>
      <w:r w:rsidR="00F8284F" w:rsidRPr="00F45153">
        <w:rPr>
          <w:rFonts w:ascii="Book Antiqua" w:hAnsi="Book Antiqua" w:cs="Arial"/>
          <w:lang w:val="en-US"/>
        </w:rPr>
        <w:t>therapy</w:t>
      </w:r>
      <w:r w:rsidR="00F8284F" w:rsidRPr="00F45153">
        <w:rPr>
          <w:rFonts w:ascii="Book Antiqua" w:hAnsi="Book Antiqua" w:cs="Arial"/>
          <w:vertAlign w:val="superscript"/>
          <w:lang w:val="en-US"/>
        </w:rPr>
        <w:t>[</w:t>
      </w:r>
      <w:proofErr w:type="gramEnd"/>
      <w:r w:rsidR="006D73B0" w:rsidRPr="00F45153">
        <w:rPr>
          <w:rFonts w:ascii="Book Antiqua" w:hAnsi="Book Antiqua" w:cs="Arial"/>
          <w:vertAlign w:val="superscript"/>
          <w:lang w:val="en-US"/>
        </w:rPr>
        <w:t>48</w:t>
      </w:r>
      <w:r w:rsidR="00F8284F" w:rsidRPr="00F45153">
        <w:rPr>
          <w:rFonts w:ascii="Book Antiqua" w:hAnsi="Book Antiqua" w:cs="Arial"/>
          <w:vertAlign w:val="superscript"/>
          <w:lang w:val="en-US"/>
        </w:rPr>
        <w:t>]</w:t>
      </w:r>
      <w:r w:rsidR="00F8284F" w:rsidRPr="00F45153">
        <w:rPr>
          <w:rFonts w:ascii="Book Antiqua" w:hAnsi="Book Antiqua" w:cs="Arial"/>
          <w:lang w:val="en-US"/>
        </w:rPr>
        <w:t xml:space="preserve">. </w:t>
      </w:r>
      <w:r w:rsidR="005578BA" w:rsidRPr="00F45153">
        <w:rPr>
          <w:rFonts w:ascii="Book Antiqua" w:hAnsi="Book Antiqua" w:cs="Arial"/>
          <w:lang w:val="en-US"/>
        </w:rPr>
        <w:t>Besides, d</w:t>
      </w:r>
      <w:r w:rsidR="00F8284F" w:rsidRPr="00F45153">
        <w:rPr>
          <w:rFonts w:ascii="Book Antiqua" w:hAnsi="Book Antiqua" w:cs="Arial"/>
          <w:lang w:val="en-US"/>
        </w:rPr>
        <w:t>uodenal EMR presents a risk of delayed bleeding between 6.3 and 12.3</w:t>
      </w:r>
      <w:r w:rsidR="00F8284F" w:rsidRPr="00F45153">
        <w:rPr>
          <w:rFonts w:ascii="Book Antiqua" w:hAnsi="Book Antiqua" w:cs="Arial"/>
          <w:vertAlign w:val="superscript"/>
          <w:lang w:val="en-US"/>
        </w:rPr>
        <w:t>[</w:t>
      </w:r>
      <w:r w:rsidR="009E1754" w:rsidRPr="00F45153">
        <w:rPr>
          <w:rFonts w:ascii="Book Antiqua" w:hAnsi="Book Antiqua" w:cs="Arial"/>
          <w:vertAlign w:val="superscript"/>
          <w:lang w:val="en-US"/>
        </w:rPr>
        <w:t>4</w:t>
      </w:r>
      <w:r w:rsidR="006D73B0" w:rsidRPr="00F45153">
        <w:rPr>
          <w:rFonts w:ascii="Book Antiqua" w:hAnsi="Book Antiqua" w:cs="Arial"/>
          <w:vertAlign w:val="superscript"/>
          <w:lang w:val="en-US"/>
        </w:rPr>
        <w:t>7</w:t>
      </w:r>
      <w:proofErr w:type="gramStart"/>
      <w:r w:rsidR="00F8284F" w:rsidRPr="00F45153">
        <w:rPr>
          <w:rFonts w:ascii="Book Antiqua" w:hAnsi="Book Antiqua" w:cs="Arial"/>
          <w:vertAlign w:val="superscript"/>
          <w:lang w:val="en-US"/>
        </w:rPr>
        <w:t>,</w:t>
      </w:r>
      <w:r w:rsidR="006D73B0" w:rsidRPr="00F45153">
        <w:rPr>
          <w:rFonts w:ascii="Book Antiqua" w:hAnsi="Book Antiqua" w:cs="Arial"/>
          <w:vertAlign w:val="superscript"/>
          <w:lang w:val="en-US"/>
        </w:rPr>
        <w:t>48</w:t>
      </w:r>
      <w:proofErr w:type="gramEnd"/>
      <w:r w:rsidR="00F8284F" w:rsidRPr="00F45153">
        <w:rPr>
          <w:rFonts w:ascii="Book Antiqua" w:hAnsi="Book Antiqua" w:cs="Arial"/>
          <w:vertAlign w:val="superscript"/>
          <w:lang w:val="en-US"/>
        </w:rPr>
        <w:t>]</w:t>
      </w:r>
      <w:r w:rsidR="00F8284F" w:rsidRPr="00F45153">
        <w:rPr>
          <w:rFonts w:ascii="Book Antiqua" w:hAnsi="Book Antiqua" w:cs="Arial"/>
          <w:lang w:val="en-US"/>
        </w:rPr>
        <w:t>.</w:t>
      </w:r>
      <w:r w:rsidRPr="00F45153">
        <w:rPr>
          <w:rFonts w:ascii="Book Antiqua" w:hAnsi="Book Antiqua" w:cs="Arial"/>
          <w:lang w:val="en-US"/>
        </w:rPr>
        <w:t xml:space="preserve"> </w:t>
      </w:r>
      <w:r w:rsidR="005578BA" w:rsidRPr="00F45153">
        <w:rPr>
          <w:rFonts w:ascii="Book Antiqua" w:hAnsi="Book Antiqua" w:cs="Arial"/>
          <w:lang w:val="en-US"/>
        </w:rPr>
        <w:t>T</w:t>
      </w:r>
      <w:r w:rsidR="00D4513D" w:rsidRPr="00F45153">
        <w:rPr>
          <w:rFonts w:ascii="Book Antiqua" w:hAnsi="Book Antiqua" w:cs="Arial"/>
          <w:lang w:val="en-US"/>
        </w:rPr>
        <w:t xml:space="preserve">he risk of hemorrhages </w:t>
      </w:r>
      <w:r w:rsidR="00F8284F" w:rsidRPr="00F45153">
        <w:rPr>
          <w:rFonts w:ascii="Book Antiqua" w:hAnsi="Book Antiqua" w:cs="Arial"/>
          <w:lang w:val="en-US"/>
        </w:rPr>
        <w:t xml:space="preserve">seems to be </w:t>
      </w:r>
      <w:r w:rsidR="00D4513D" w:rsidRPr="00F45153">
        <w:rPr>
          <w:rFonts w:ascii="Book Antiqua" w:hAnsi="Book Antiqua" w:cs="Arial"/>
          <w:lang w:val="en-US"/>
        </w:rPr>
        <w:t xml:space="preserve">lower for EMR </w:t>
      </w:r>
      <w:r w:rsidRPr="00F45153">
        <w:rPr>
          <w:rFonts w:ascii="Book Antiqua" w:hAnsi="Book Antiqua" w:cs="Arial"/>
          <w:lang w:val="en-US"/>
        </w:rPr>
        <w:t>of</w:t>
      </w:r>
      <w:r w:rsidR="00D4513D" w:rsidRPr="00F45153">
        <w:rPr>
          <w:rFonts w:ascii="Book Antiqua" w:hAnsi="Book Antiqua" w:cs="Arial"/>
          <w:lang w:val="en-US"/>
        </w:rPr>
        <w:t xml:space="preserve"> lesions smaller than 1 </w:t>
      </w:r>
      <w:proofErr w:type="gramStart"/>
      <w:r w:rsidR="00D4513D" w:rsidRPr="00F45153">
        <w:rPr>
          <w:rFonts w:ascii="Book Antiqua" w:hAnsi="Book Antiqua" w:cs="Arial"/>
          <w:lang w:val="en-US"/>
        </w:rPr>
        <w:t>cm</w:t>
      </w:r>
      <w:r w:rsidR="009B2E97" w:rsidRPr="00F45153">
        <w:rPr>
          <w:rFonts w:ascii="Book Antiqua" w:hAnsi="Book Antiqua" w:cs="Arial"/>
          <w:vertAlign w:val="superscript"/>
          <w:lang w:val="en-US"/>
        </w:rPr>
        <w:t>[</w:t>
      </w:r>
      <w:proofErr w:type="gramEnd"/>
      <w:r w:rsidR="006D73B0" w:rsidRPr="00F45153">
        <w:rPr>
          <w:rFonts w:ascii="Book Antiqua" w:hAnsi="Book Antiqua" w:cs="Arial"/>
          <w:vertAlign w:val="superscript"/>
          <w:lang w:val="en-US"/>
        </w:rPr>
        <w:t>49</w:t>
      </w:r>
      <w:r w:rsidR="009B2E97" w:rsidRPr="00F45153">
        <w:rPr>
          <w:rFonts w:ascii="Book Antiqua" w:hAnsi="Book Antiqua" w:cs="Arial"/>
          <w:vertAlign w:val="superscript"/>
          <w:lang w:val="en-US"/>
        </w:rPr>
        <w:t>]</w:t>
      </w:r>
      <w:r w:rsidR="009B2E97" w:rsidRPr="00F45153">
        <w:rPr>
          <w:rFonts w:ascii="Book Antiqua" w:hAnsi="Book Antiqua" w:cs="Arial"/>
          <w:lang w:val="en-US"/>
        </w:rPr>
        <w:t>.</w:t>
      </w:r>
    </w:p>
    <w:p w:rsidR="00BE6EDE" w:rsidRPr="00F45153" w:rsidRDefault="00BE6EDE"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Recently, a delayed bleeding prediction model (GSEED-RE2) that takes into account several variables including lesion size, proximal location, comorbidity, and antiplatelet or anticoagulant therapy, has been proposed showing hi</w:t>
      </w:r>
      <w:r w:rsidR="006152E2">
        <w:rPr>
          <w:rFonts w:ascii="Book Antiqua" w:hAnsi="Book Antiqua" w:cs="Arial"/>
          <w:lang w:val="en-US"/>
        </w:rPr>
        <w:t>gher values</w:t>
      </w:r>
      <w:r w:rsidR="00581244">
        <w:rPr>
          <w:rFonts w:ascii="Book Antiqua" w:eastAsiaTheme="minorEastAsia" w:hAnsi="Book Antiqua" w:cs="Arial" w:hint="eastAsia"/>
          <w:lang w:val="en-US" w:eastAsia="zh-CN"/>
        </w:rPr>
        <w:t xml:space="preserve"> </w:t>
      </w:r>
      <w:r w:rsidR="00581244">
        <w:rPr>
          <w:rFonts w:ascii="Book Antiqua" w:eastAsiaTheme="minorEastAsia" w:hAnsi="Book Antiqua" w:cs="Arial"/>
          <w:lang w:val="en-US" w:eastAsia="zh-CN"/>
        </w:rPr>
        <w:t>of</w:t>
      </w:r>
      <w:r w:rsidR="00581244" w:rsidRPr="00581244">
        <w:t xml:space="preserve"> </w:t>
      </w:r>
      <w:r w:rsidR="00581244" w:rsidRPr="00581244">
        <w:rPr>
          <w:rFonts w:ascii="Book Antiqua" w:hAnsi="Book Antiqua" w:cs="Arial"/>
          <w:lang w:val="en-US"/>
        </w:rPr>
        <w:t>area under the curve</w:t>
      </w:r>
      <w:r w:rsidR="006152E2">
        <w:rPr>
          <w:rFonts w:ascii="Book Antiqua" w:hAnsi="Book Antiqua" w:cs="Arial"/>
          <w:lang w:val="en-US"/>
        </w:rPr>
        <w:t xml:space="preserve"> (0.69-0.73; 95%</w:t>
      </w:r>
      <w:r w:rsidR="00E4364D">
        <w:rPr>
          <w:rFonts w:ascii="Book Antiqua" w:hAnsi="Book Antiqua" w:cs="Arial"/>
          <w:lang w:val="en-US"/>
        </w:rPr>
        <w:t>CI</w:t>
      </w:r>
      <w:r w:rsidR="00E4364D">
        <w:rPr>
          <w:rFonts w:ascii="Book Antiqua" w:eastAsiaTheme="minorEastAsia" w:hAnsi="Book Antiqua" w:cs="Arial" w:hint="eastAsia"/>
          <w:lang w:val="en-US" w:eastAsia="zh-CN"/>
        </w:rPr>
        <w:t>:</w:t>
      </w:r>
      <w:r w:rsidRPr="00F45153">
        <w:rPr>
          <w:rFonts w:ascii="Book Antiqua" w:hAnsi="Book Antiqua" w:cs="Arial"/>
          <w:lang w:val="en-US"/>
        </w:rPr>
        <w:t xml:space="preserve"> 0.59-0.80) compared to previous models</w:t>
      </w:r>
      <w:r w:rsidRPr="00F45153">
        <w:rPr>
          <w:rFonts w:ascii="Book Antiqua" w:hAnsi="Book Antiqua" w:cs="Arial"/>
          <w:vertAlign w:val="superscript"/>
          <w:lang w:val="en-US"/>
        </w:rPr>
        <w:t>[50]</w:t>
      </w:r>
      <w:r w:rsidRPr="00F45153">
        <w:rPr>
          <w:rFonts w:ascii="Book Antiqua" w:hAnsi="Book Antiqua" w:cs="Arial"/>
          <w:lang w:val="en-US"/>
        </w:rPr>
        <w:t>.</w:t>
      </w:r>
    </w:p>
    <w:p w:rsidR="00750F1B" w:rsidRPr="00F45153" w:rsidRDefault="001E1542"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lastRenderedPageBreak/>
        <w:t>P</w:t>
      </w:r>
      <w:r w:rsidR="007D5475" w:rsidRPr="00F45153">
        <w:rPr>
          <w:rFonts w:ascii="Book Antiqua" w:hAnsi="Book Antiqua" w:cs="Arial"/>
          <w:lang w:val="en-US"/>
        </w:rPr>
        <w:t xml:space="preserve">rophylactic measures, </w:t>
      </w:r>
      <w:r w:rsidRPr="00F45153">
        <w:rPr>
          <w:rFonts w:ascii="Book Antiqua" w:hAnsi="Book Antiqua" w:cs="Arial"/>
          <w:lang w:val="en-US"/>
        </w:rPr>
        <w:t xml:space="preserve">may help to reduce the risk of delayed bleeding after EMR, </w:t>
      </w:r>
      <w:r w:rsidR="007D5475" w:rsidRPr="00F45153">
        <w:rPr>
          <w:rFonts w:ascii="Book Antiqua" w:hAnsi="Book Antiqua" w:cs="Arial"/>
          <w:lang w:val="en-US"/>
        </w:rPr>
        <w:t xml:space="preserve">for instance </w:t>
      </w:r>
      <w:r w:rsidR="00EF5B82" w:rsidRPr="00F45153">
        <w:rPr>
          <w:rFonts w:ascii="Book Antiqua" w:hAnsi="Book Antiqua" w:cs="Arial"/>
          <w:lang w:val="en-US"/>
        </w:rPr>
        <w:t xml:space="preserve">with the placement of </w:t>
      </w:r>
      <w:proofErr w:type="spellStart"/>
      <w:r w:rsidR="00EF5B82" w:rsidRPr="00F45153">
        <w:rPr>
          <w:rFonts w:ascii="Book Antiqua" w:hAnsi="Book Antiqua" w:cs="Arial"/>
          <w:lang w:val="en-US"/>
        </w:rPr>
        <w:t>hemoclips</w:t>
      </w:r>
      <w:proofErr w:type="spellEnd"/>
      <w:r w:rsidR="00EF5B82" w:rsidRPr="00F45153">
        <w:rPr>
          <w:rFonts w:ascii="Book Antiqua" w:hAnsi="Book Antiqua" w:cs="Arial"/>
          <w:lang w:val="en-US"/>
        </w:rPr>
        <w:t>.</w:t>
      </w:r>
      <w:r w:rsidR="0036385C" w:rsidRPr="00F45153">
        <w:rPr>
          <w:rFonts w:ascii="Book Antiqua" w:hAnsi="Book Antiqua" w:cs="Arial"/>
          <w:lang w:val="en-US"/>
        </w:rPr>
        <w:t xml:space="preserve"> </w:t>
      </w:r>
      <w:r w:rsidR="00EF5B82" w:rsidRPr="00F45153">
        <w:rPr>
          <w:rFonts w:ascii="Book Antiqua" w:hAnsi="Book Antiqua" w:cs="Arial"/>
          <w:lang w:val="en-US"/>
        </w:rPr>
        <w:t>In this regard, a retrospective s</w:t>
      </w:r>
      <w:r w:rsidR="006152E2">
        <w:rPr>
          <w:rFonts w:ascii="Book Antiqua" w:hAnsi="Book Antiqua" w:cs="Arial"/>
          <w:lang w:val="en-US"/>
        </w:rPr>
        <w:t xml:space="preserve">tudy of </w:t>
      </w:r>
      <w:r w:rsidR="00EF5B82" w:rsidRPr="00F45153">
        <w:rPr>
          <w:rFonts w:ascii="Book Antiqua" w:hAnsi="Book Antiqua" w:cs="Arial"/>
          <w:lang w:val="en-US"/>
        </w:rPr>
        <w:t xml:space="preserve">524 lesions 2 cm or larger </w:t>
      </w:r>
      <w:r w:rsidR="002A0BA4" w:rsidRPr="00F45153">
        <w:rPr>
          <w:rFonts w:ascii="Book Antiqua" w:hAnsi="Book Antiqua" w:cs="Arial"/>
          <w:lang w:val="en-US"/>
        </w:rPr>
        <w:t xml:space="preserve">resected by </w:t>
      </w:r>
      <w:r w:rsidR="00EF5B82" w:rsidRPr="00F45153">
        <w:rPr>
          <w:rFonts w:ascii="Book Antiqua" w:hAnsi="Book Antiqua" w:cs="Arial"/>
          <w:lang w:val="en-US"/>
        </w:rPr>
        <w:t>EMR showed that t</w:t>
      </w:r>
      <w:r w:rsidR="007D5475" w:rsidRPr="00F45153">
        <w:rPr>
          <w:rFonts w:ascii="Book Antiqua" w:hAnsi="Book Antiqua" w:cs="Arial"/>
          <w:lang w:val="en-US"/>
        </w:rPr>
        <w:t xml:space="preserve">he delayed </w:t>
      </w:r>
      <w:r w:rsidR="00EF5B82" w:rsidRPr="00F45153">
        <w:rPr>
          <w:rFonts w:ascii="Book Antiqua" w:hAnsi="Book Antiqua" w:cs="Arial"/>
          <w:lang w:val="en-US"/>
        </w:rPr>
        <w:t>bleeding</w:t>
      </w:r>
      <w:r w:rsidR="007D5475" w:rsidRPr="00F45153">
        <w:rPr>
          <w:rFonts w:ascii="Book Antiqua" w:hAnsi="Book Antiqua" w:cs="Arial"/>
          <w:lang w:val="en-US"/>
        </w:rPr>
        <w:t xml:space="preserve"> rate was </w:t>
      </w:r>
      <w:r w:rsidR="00EF5B82" w:rsidRPr="00F45153">
        <w:rPr>
          <w:rFonts w:ascii="Book Antiqua" w:hAnsi="Book Antiqua" w:cs="Arial"/>
          <w:lang w:val="en-US"/>
        </w:rPr>
        <w:t xml:space="preserve">1.8% in the clipped group </w:t>
      </w:r>
      <w:bookmarkStart w:id="46" w:name="OLE_LINK5"/>
      <w:bookmarkStart w:id="47" w:name="OLE_LINK6"/>
      <w:r w:rsidR="00EF5B82" w:rsidRPr="006152E2">
        <w:rPr>
          <w:rFonts w:ascii="Book Antiqua" w:hAnsi="Book Antiqua" w:cs="Arial"/>
          <w:i/>
          <w:lang w:val="en-US"/>
        </w:rPr>
        <w:t>v</w:t>
      </w:r>
      <w:bookmarkEnd w:id="46"/>
      <w:bookmarkEnd w:id="47"/>
      <w:r w:rsidR="00EF5B82" w:rsidRPr="006152E2">
        <w:rPr>
          <w:rFonts w:ascii="Book Antiqua" w:hAnsi="Book Antiqua" w:cs="Arial"/>
          <w:i/>
          <w:lang w:val="en-US"/>
        </w:rPr>
        <w:t>s</w:t>
      </w:r>
      <w:r w:rsidR="00EF5B82" w:rsidRPr="00F45153">
        <w:rPr>
          <w:rFonts w:ascii="Book Antiqua" w:hAnsi="Book Antiqua" w:cs="Arial"/>
          <w:lang w:val="en-US"/>
        </w:rPr>
        <w:t> </w:t>
      </w:r>
      <w:r w:rsidR="007D5475" w:rsidRPr="00F45153">
        <w:rPr>
          <w:rFonts w:ascii="Book Antiqua" w:hAnsi="Book Antiqua" w:cs="Arial"/>
          <w:lang w:val="en-US"/>
        </w:rPr>
        <w:t>9.7% in the not clipped group</w:t>
      </w:r>
      <w:r w:rsidR="002A0BA4" w:rsidRPr="00F45153">
        <w:rPr>
          <w:rFonts w:ascii="Book Antiqua" w:hAnsi="Book Antiqua" w:cs="Arial"/>
          <w:lang w:val="en-US"/>
        </w:rPr>
        <w:t>,</w:t>
      </w:r>
      <w:r w:rsidR="007D5475" w:rsidRPr="00F45153">
        <w:rPr>
          <w:rFonts w:ascii="Book Antiqua" w:hAnsi="Book Antiqua" w:cs="Arial"/>
          <w:lang w:val="en-US"/>
        </w:rPr>
        <w:t xml:space="preserve"> </w:t>
      </w:r>
      <w:r w:rsidR="00EF5B82" w:rsidRPr="00F45153">
        <w:rPr>
          <w:rFonts w:ascii="Book Antiqua" w:hAnsi="Book Antiqua" w:cs="Arial"/>
          <w:lang w:val="en-US"/>
        </w:rPr>
        <w:t>and that the a</w:t>
      </w:r>
      <w:r w:rsidR="006152E2">
        <w:rPr>
          <w:rFonts w:ascii="Book Antiqua" w:hAnsi="Book Antiqua" w:cs="Arial"/>
          <w:lang w:val="en-US"/>
        </w:rPr>
        <w:t>bsence of clipping (OR 6.0; 95%</w:t>
      </w:r>
      <w:r w:rsidR="00E4364D">
        <w:rPr>
          <w:rFonts w:ascii="Book Antiqua" w:hAnsi="Book Antiqua" w:cs="Arial"/>
          <w:lang w:val="en-US"/>
        </w:rPr>
        <w:t>CI</w:t>
      </w:r>
      <w:r w:rsidR="00E4364D">
        <w:rPr>
          <w:rFonts w:ascii="Book Antiqua" w:eastAsiaTheme="minorEastAsia" w:hAnsi="Book Antiqua" w:cs="Arial" w:hint="eastAsia"/>
          <w:lang w:val="en-US" w:eastAsia="zh-CN"/>
        </w:rPr>
        <w:t>:</w:t>
      </w:r>
      <w:r w:rsidR="00EF5B82" w:rsidRPr="00F45153">
        <w:rPr>
          <w:rFonts w:ascii="Book Antiqua" w:hAnsi="Book Antiqua" w:cs="Arial"/>
          <w:lang w:val="en-US"/>
        </w:rPr>
        <w:t xml:space="preserve"> 2.0-18.5) was independently associated with delayed hemorrhage</w:t>
      </w:r>
      <w:r w:rsidR="00EF5B82" w:rsidRPr="00F45153">
        <w:rPr>
          <w:rFonts w:ascii="Book Antiqua" w:hAnsi="Book Antiqua" w:cs="Arial"/>
          <w:vertAlign w:val="superscript"/>
          <w:lang w:val="en-US"/>
        </w:rPr>
        <w:t>[</w:t>
      </w:r>
      <w:r w:rsidR="00FA4672" w:rsidRPr="00F45153">
        <w:rPr>
          <w:rFonts w:ascii="Book Antiqua" w:hAnsi="Book Antiqua" w:cs="Arial"/>
          <w:vertAlign w:val="superscript"/>
          <w:lang w:val="en-US"/>
        </w:rPr>
        <w:t>5</w:t>
      </w:r>
      <w:r w:rsidR="007541FE" w:rsidRPr="00F45153">
        <w:rPr>
          <w:rFonts w:ascii="Book Antiqua" w:hAnsi="Book Antiqua" w:cs="Arial"/>
          <w:vertAlign w:val="superscript"/>
          <w:lang w:val="en-US"/>
        </w:rPr>
        <w:t>1</w:t>
      </w:r>
      <w:r w:rsidR="00EF5B82" w:rsidRPr="00F45153">
        <w:rPr>
          <w:rFonts w:ascii="Book Antiqua" w:hAnsi="Book Antiqua" w:cs="Arial"/>
          <w:vertAlign w:val="superscript"/>
          <w:lang w:val="en-US"/>
        </w:rPr>
        <w:t>]</w:t>
      </w:r>
      <w:r w:rsidR="00EF5B82" w:rsidRPr="00F45153">
        <w:rPr>
          <w:rFonts w:ascii="Book Antiqua" w:hAnsi="Book Antiqua" w:cs="Arial"/>
          <w:lang w:val="en-US"/>
        </w:rPr>
        <w:t>. On the contrary</w:t>
      </w:r>
      <w:r w:rsidR="009766DB" w:rsidRPr="00F45153">
        <w:rPr>
          <w:rFonts w:ascii="Book Antiqua" w:hAnsi="Book Antiqua" w:cs="Arial"/>
          <w:lang w:val="en-US"/>
        </w:rPr>
        <w:t xml:space="preserve"> other two studies did not find any significant difference in the rate of PPB between patients with and without prophylactic placement of </w:t>
      </w:r>
      <w:proofErr w:type="spellStart"/>
      <w:proofErr w:type="gramStart"/>
      <w:r w:rsidR="009766DB" w:rsidRPr="00F45153">
        <w:rPr>
          <w:rFonts w:ascii="Book Antiqua" w:hAnsi="Book Antiqua" w:cs="Arial"/>
          <w:lang w:val="en-US"/>
        </w:rPr>
        <w:t>hemoclips</w:t>
      </w:r>
      <w:proofErr w:type="spellEnd"/>
      <w:r w:rsidR="009766DB" w:rsidRPr="00F45153">
        <w:rPr>
          <w:rFonts w:ascii="Book Antiqua" w:hAnsi="Book Antiqua" w:cs="Arial"/>
          <w:vertAlign w:val="superscript"/>
          <w:lang w:val="en-US"/>
        </w:rPr>
        <w:t>[</w:t>
      </w:r>
      <w:proofErr w:type="gramEnd"/>
      <w:r w:rsidR="006E571A" w:rsidRPr="00F45153">
        <w:rPr>
          <w:rFonts w:ascii="Book Antiqua" w:hAnsi="Book Antiqua" w:cs="Arial"/>
          <w:vertAlign w:val="superscript"/>
          <w:lang w:val="en-US"/>
        </w:rPr>
        <w:t>5</w:t>
      </w:r>
      <w:r w:rsidR="007541FE" w:rsidRPr="00F45153">
        <w:rPr>
          <w:rFonts w:ascii="Book Antiqua" w:hAnsi="Book Antiqua" w:cs="Arial"/>
          <w:vertAlign w:val="superscript"/>
          <w:lang w:val="en-US"/>
        </w:rPr>
        <w:t>2</w:t>
      </w:r>
      <w:r w:rsidR="00DC244B">
        <w:rPr>
          <w:rFonts w:ascii="Book Antiqua" w:eastAsiaTheme="minorEastAsia" w:hAnsi="Book Antiqua" w:cs="Arial" w:hint="eastAsia"/>
          <w:vertAlign w:val="superscript"/>
          <w:lang w:val="en-US" w:eastAsia="zh-CN"/>
        </w:rPr>
        <w:t>,</w:t>
      </w:r>
      <w:r w:rsidR="009E1754" w:rsidRPr="00F45153">
        <w:rPr>
          <w:rFonts w:ascii="Book Antiqua" w:hAnsi="Book Antiqua" w:cs="Arial"/>
          <w:vertAlign w:val="superscript"/>
          <w:lang w:val="en-US"/>
        </w:rPr>
        <w:t>5</w:t>
      </w:r>
      <w:r w:rsidR="007541FE" w:rsidRPr="00F45153">
        <w:rPr>
          <w:rFonts w:ascii="Book Antiqua" w:hAnsi="Book Antiqua" w:cs="Arial"/>
          <w:vertAlign w:val="superscript"/>
          <w:lang w:val="en-US"/>
        </w:rPr>
        <w:t>3</w:t>
      </w:r>
      <w:r w:rsidR="009766DB" w:rsidRPr="00F45153">
        <w:rPr>
          <w:rFonts w:ascii="Book Antiqua" w:hAnsi="Book Antiqua" w:cs="Arial"/>
          <w:vertAlign w:val="superscript"/>
          <w:lang w:val="en-US"/>
        </w:rPr>
        <w:t>]</w:t>
      </w:r>
      <w:r w:rsidR="009766DB" w:rsidRPr="00F45153">
        <w:rPr>
          <w:rFonts w:ascii="Book Antiqua" w:hAnsi="Book Antiqua" w:cs="Arial"/>
          <w:lang w:val="en-US"/>
        </w:rPr>
        <w:t>.</w:t>
      </w:r>
    </w:p>
    <w:p w:rsidR="007435C9" w:rsidRPr="00F45153" w:rsidRDefault="00750F1B"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With regard to </w:t>
      </w:r>
      <w:r w:rsidR="00CF2E64" w:rsidRPr="00F45153">
        <w:rPr>
          <w:rFonts w:ascii="Book Antiqua" w:hAnsi="Book Antiqua" w:cs="Arial"/>
          <w:lang w:val="en-US"/>
        </w:rPr>
        <w:t>the risk of bleeding associated with anticoagulant therapy</w:t>
      </w:r>
      <w:r w:rsidRPr="00F45153">
        <w:rPr>
          <w:rFonts w:ascii="Book Antiqua" w:hAnsi="Book Antiqua" w:cs="Arial"/>
          <w:lang w:val="en-US"/>
        </w:rPr>
        <w:t>, data from two large prospective intention-to-treat studies of 302 EMR for</w:t>
      </w:r>
      <w:bookmarkStart w:id="48" w:name="OLE_LINK102"/>
      <w:bookmarkStart w:id="49" w:name="OLE_LINK103"/>
      <w:r w:rsidRPr="00F45153">
        <w:rPr>
          <w:rFonts w:ascii="Book Antiqua" w:hAnsi="Book Antiqua" w:cs="Arial"/>
          <w:lang w:val="en-US"/>
        </w:rPr>
        <w:t xml:space="preserve"> colonic</w:t>
      </w:r>
      <w:bookmarkEnd w:id="48"/>
      <w:bookmarkEnd w:id="49"/>
      <w:r w:rsidRPr="00F45153">
        <w:rPr>
          <w:rFonts w:ascii="Book Antiqua" w:hAnsi="Book Antiqua" w:cs="Arial"/>
          <w:lang w:val="en-US"/>
        </w:rPr>
        <w:t xml:space="preserve"> </w:t>
      </w:r>
      <w:r w:rsidR="000C414E" w:rsidRPr="000C414E">
        <w:rPr>
          <w:rFonts w:ascii="Book Antiqua" w:hAnsi="Book Antiqua" w:cs="Arial"/>
          <w:lang w:val="en-US"/>
        </w:rPr>
        <w:t>laterally spreading tumors</w:t>
      </w:r>
      <w:r w:rsidRPr="00F45153">
        <w:rPr>
          <w:rFonts w:ascii="Book Antiqua" w:hAnsi="Book Antiqua" w:cs="Arial"/>
          <w:lang w:val="en-US"/>
        </w:rPr>
        <w:t xml:space="preserve"> </w:t>
      </w:r>
      <w:r w:rsidRPr="00F45153">
        <w:rPr>
          <w:rFonts w:ascii="Book Antiqua" w:hAnsi="Book Antiqua" w:cs="Arial"/>
          <w:lang w:val="en-US"/>
        </w:rPr>
        <w:sym w:font="Symbol" w:char="F0B3"/>
      </w:r>
      <w:r w:rsidR="006152E2">
        <w:rPr>
          <w:rFonts w:ascii="Book Antiqua" w:eastAsiaTheme="minorEastAsia" w:hAnsi="Book Antiqua" w:cs="Arial" w:hint="eastAsia"/>
          <w:lang w:val="en-US" w:eastAsia="zh-CN"/>
        </w:rPr>
        <w:t xml:space="preserve"> </w:t>
      </w:r>
      <w:r w:rsidRPr="00F45153">
        <w:rPr>
          <w:rFonts w:ascii="Book Antiqua" w:hAnsi="Book Antiqua" w:cs="Arial"/>
          <w:lang w:val="en-US"/>
        </w:rPr>
        <w:t xml:space="preserve">20 mm performed in 288 patients, showed that use of aspirin (OR 6.3, </w:t>
      </w:r>
      <w:r w:rsidRPr="006152E2">
        <w:rPr>
          <w:rFonts w:ascii="Book Antiqua" w:hAnsi="Book Antiqua" w:cs="Arial"/>
          <w:i/>
          <w:lang w:val="en-US"/>
        </w:rPr>
        <w:t>P</w:t>
      </w:r>
      <w:r w:rsidRPr="00F45153">
        <w:rPr>
          <w:rFonts w:ascii="Book Antiqua" w:hAnsi="Book Antiqua" w:cs="Arial"/>
          <w:lang w:val="en-US"/>
        </w:rPr>
        <w:t xml:space="preserve"> = 0.005), was independently associated with risk of bleeding at multivariate analysis</w:t>
      </w:r>
      <w:r w:rsidRPr="00F45153">
        <w:rPr>
          <w:rFonts w:ascii="Book Antiqua" w:hAnsi="Book Antiqua" w:cs="Arial"/>
          <w:vertAlign w:val="superscript"/>
          <w:lang w:val="en-US"/>
        </w:rPr>
        <w:t>[</w:t>
      </w:r>
      <w:r w:rsidR="009E1754" w:rsidRPr="00F45153">
        <w:rPr>
          <w:rFonts w:ascii="Book Antiqua" w:hAnsi="Book Antiqua" w:cs="Arial"/>
          <w:vertAlign w:val="superscript"/>
          <w:lang w:val="en-US"/>
        </w:rPr>
        <w:t>5</w:t>
      </w:r>
      <w:r w:rsidR="007541FE" w:rsidRPr="00F45153">
        <w:rPr>
          <w:rFonts w:ascii="Book Antiqua" w:hAnsi="Book Antiqua" w:cs="Arial"/>
          <w:vertAlign w:val="superscript"/>
          <w:lang w:val="en-US"/>
        </w:rPr>
        <w:t>4</w:t>
      </w:r>
      <w:r w:rsidRPr="00F45153">
        <w:rPr>
          <w:rFonts w:ascii="Book Antiqua" w:hAnsi="Book Antiqua" w:cs="Arial"/>
          <w:vertAlign w:val="superscript"/>
          <w:lang w:val="en-US"/>
        </w:rPr>
        <w:t>]</w:t>
      </w:r>
      <w:r w:rsidRPr="00F45153">
        <w:rPr>
          <w:rFonts w:ascii="Book Antiqua" w:hAnsi="Book Antiqua" w:cs="Arial"/>
          <w:lang w:val="en-US"/>
        </w:rPr>
        <w:t>.</w:t>
      </w:r>
      <w:r w:rsidR="007435C9" w:rsidRPr="00F45153">
        <w:rPr>
          <w:rFonts w:ascii="Book Antiqua" w:hAnsi="Book Antiqua" w:cs="Arial"/>
          <w:lang w:val="en-US"/>
        </w:rPr>
        <w:t xml:space="preserve"> On the contrary, temporary </w:t>
      </w:r>
      <w:r w:rsidR="00147289" w:rsidRPr="00F45153">
        <w:rPr>
          <w:rFonts w:ascii="Book Antiqua" w:hAnsi="Book Antiqua" w:cs="Arial"/>
          <w:lang w:val="en-US"/>
        </w:rPr>
        <w:t>discontinuation of anticoagulants seems</w:t>
      </w:r>
      <w:r w:rsidR="007435C9" w:rsidRPr="00F45153">
        <w:rPr>
          <w:rFonts w:ascii="Book Antiqua" w:hAnsi="Book Antiqua" w:cs="Arial"/>
          <w:lang w:val="en-US"/>
        </w:rPr>
        <w:t xml:space="preserve"> to be safe. A </w:t>
      </w:r>
      <w:r w:rsidR="00CF2E64" w:rsidRPr="00F45153">
        <w:rPr>
          <w:rFonts w:ascii="Book Antiqua" w:hAnsi="Book Antiqua" w:cs="Arial"/>
          <w:lang w:val="en-US"/>
        </w:rPr>
        <w:t xml:space="preserve">retrospective study on a cohort of 798 patients undergoing 1716 EMR, all of them stopping antiplatelets and anticoagulants 7 </w:t>
      </w:r>
      <w:r w:rsidR="009E1B23" w:rsidRPr="00F45153">
        <w:rPr>
          <w:rFonts w:ascii="Book Antiqua" w:hAnsi="Book Antiqua" w:cs="Arial"/>
          <w:color w:val="000000" w:themeColor="text1"/>
          <w:shd w:val="clear" w:color="auto" w:fill="FFFFFF"/>
          <w:lang w:val="en-US"/>
        </w:rPr>
        <w:t>d</w:t>
      </w:r>
      <w:r w:rsidR="000A2275" w:rsidRPr="00F45153">
        <w:rPr>
          <w:rFonts w:ascii="Book Antiqua" w:hAnsi="Book Antiqua" w:cs="Arial"/>
          <w:lang w:val="en-US"/>
        </w:rPr>
        <w:t xml:space="preserve"> </w:t>
      </w:r>
      <w:r w:rsidR="00CF2E64" w:rsidRPr="00F45153">
        <w:rPr>
          <w:rFonts w:ascii="Book Antiqua" w:hAnsi="Book Antiqua" w:cs="Arial"/>
          <w:lang w:val="en-US"/>
        </w:rPr>
        <w:t xml:space="preserve">before EMR and resuming </w:t>
      </w:r>
      <w:proofErr w:type="spellStart"/>
      <w:r w:rsidR="00CF2E64" w:rsidRPr="00F45153">
        <w:rPr>
          <w:rFonts w:ascii="Book Antiqua" w:hAnsi="Book Antiqua" w:cs="Arial"/>
          <w:lang w:val="en-US"/>
        </w:rPr>
        <w:t>clopidogrel</w:t>
      </w:r>
      <w:proofErr w:type="spellEnd"/>
      <w:r w:rsidR="00CF2E64" w:rsidRPr="00F45153">
        <w:rPr>
          <w:rFonts w:ascii="Book Antiqua" w:hAnsi="Book Antiqua" w:cs="Arial"/>
          <w:lang w:val="en-US"/>
        </w:rPr>
        <w:t xml:space="preserve"> 2 </w:t>
      </w:r>
      <w:r w:rsidR="009E1B23" w:rsidRPr="00F45153">
        <w:rPr>
          <w:rFonts w:ascii="Book Antiqua" w:hAnsi="Book Antiqua" w:cs="Arial"/>
          <w:color w:val="000000" w:themeColor="text1"/>
          <w:shd w:val="clear" w:color="auto" w:fill="FFFFFF"/>
          <w:lang w:val="en-US"/>
        </w:rPr>
        <w:t>d</w:t>
      </w:r>
      <w:r w:rsidR="000A2275" w:rsidRPr="00F45153">
        <w:rPr>
          <w:rFonts w:ascii="Book Antiqua" w:hAnsi="Book Antiqua" w:cs="Arial"/>
          <w:lang w:val="en-US"/>
        </w:rPr>
        <w:t xml:space="preserve"> </w:t>
      </w:r>
      <w:r w:rsidR="00CF2E64" w:rsidRPr="00F45153">
        <w:rPr>
          <w:rFonts w:ascii="Book Antiqua" w:hAnsi="Book Antiqua" w:cs="Arial"/>
          <w:lang w:val="en-US"/>
        </w:rPr>
        <w:t xml:space="preserve">after EMR, showed that the temporary cessation of </w:t>
      </w:r>
      <w:proofErr w:type="spellStart"/>
      <w:r w:rsidR="00CF2E64" w:rsidRPr="00F45153">
        <w:rPr>
          <w:rFonts w:ascii="Book Antiqua" w:hAnsi="Book Antiqua" w:cs="Arial"/>
          <w:lang w:val="en-US"/>
        </w:rPr>
        <w:t>clopidogrel</w:t>
      </w:r>
      <w:proofErr w:type="spellEnd"/>
      <w:r w:rsidR="00CF2E64" w:rsidRPr="00F45153">
        <w:rPr>
          <w:rFonts w:ascii="Book Antiqua" w:hAnsi="Book Antiqua" w:cs="Arial"/>
          <w:lang w:val="en-US"/>
        </w:rPr>
        <w:t xml:space="preserve"> before EMR and </w:t>
      </w:r>
      <w:r w:rsidR="002A0BA4" w:rsidRPr="00F45153">
        <w:rPr>
          <w:rFonts w:ascii="Book Antiqua" w:hAnsi="Book Antiqua" w:cs="Arial"/>
          <w:lang w:val="en-US"/>
        </w:rPr>
        <w:t xml:space="preserve">its </w:t>
      </w:r>
      <w:r w:rsidR="00CF2E64" w:rsidRPr="00F45153">
        <w:rPr>
          <w:rFonts w:ascii="Book Antiqua" w:hAnsi="Book Antiqua" w:cs="Arial"/>
          <w:lang w:val="en-US"/>
        </w:rPr>
        <w:t xml:space="preserve">prompt resumption </w:t>
      </w:r>
      <w:r w:rsidR="002A0BA4" w:rsidRPr="00F45153">
        <w:rPr>
          <w:rFonts w:ascii="Book Antiqua" w:hAnsi="Book Antiqua" w:cs="Arial"/>
          <w:lang w:val="en-US"/>
        </w:rPr>
        <w:t>was</w:t>
      </w:r>
      <w:r w:rsidR="00CF2E64" w:rsidRPr="00F45153">
        <w:rPr>
          <w:rFonts w:ascii="Book Antiqua" w:hAnsi="Book Antiqua" w:cs="Arial"/>
          <w:lang w:val="en-US"/>
        </w:rPr>
        <w:t xml:space="preserve"> not associated with an increased risk of gastrointestinal bleeding</w:t>
      </w:r>
      <w:r w:rsidR="00CF2E64" w:rsidRPr="00F45153">
        <w:rPr>
          <w:rFonts w:ascii="Book Antiqua" w:hAnsi="Book Antiqua" w:cs="Arial"/>
          <w:vertAlign w:val="superscript"/>
          <w:lang w:val="en-US"/>
        </w:rPr>
        <w:t>[</w:t>
      </w:r>
      <w:r w:rsidR="009E1754" w:rsidRPr="00F45153">
        <w:rPr>
          <w:rFonts w:ascii="Book Antiqua" w:hAnsi="Book Antiqua" w:cs="Arial"/>
          <w:vertAlign w:val="superscript"/>
          <w:lang w:val="en-US"/>
        </w:rPr>
        <w:t>5</w:t>
      </w:r>
      <w:r w:rsidR="007541FE" w:rsidRPr="00F45153">
        <w:rPr>
          <w:rFonts w:ascii="Book Antiqua" w:hAnsi="Book Antiqua" w:cs="Arial"/>
          <w:vertAlign w:val="superscript"/>
          <w:lang w:val="en-US"/>
        </w:rPr>
        <w:t>5</w:t>
      </w:r>
      <w:r w:rsidR="00CF2E64" w:rsidRPr="00F45153">
        <w:rPr>
          <w:rFonts w:ascii="Book Antiqua" w:hAnsi="Book Antiqua" w:cs="Arial"/>
          <w:vertAlign w:val="superscript"/>
          <w:lang w:val="en-US"/>
        </w:rPr>
        <w:t>]</w:t>
      </w:r>
      <w:r w:rsidR="00CF2E64" w:rsidRPr="00F45153">
        <w:rPr>
          <w:rFonts w:ascii="Book Antiqua" w:hAnsi="Book Antiqua" w:cs="Arial"/>
          <w:lang w:val="en-US"/>
        </w:rPr>
        <w:t>.</w:t>
      </w:r>
      <w:r w:rsidR="00F73727" w:rsidRPr="00F45153">
        <w:rPr>
          <w:rFonts w:ascii="Book Antiqua" w:hAnsi="Book Antiqua" w:cs="Arial"/>
          <w:lang w:val="en-US"/>
        </w:rPr>
        <w:t xml:space="preserve"> </w:t>
      </w:r>
      <w:r w:rsidR="007435C9" w:rsidRPr="00F45153">
        <w:rPr>
          <w:rFonts w:ascii="Book Antiqua" w:hAnsi="Book Antiqua" w:cs="Arial"/>
          <w:lang w:val="en-US"/>
        </w:rPr>
        <w:t>No data is available for other anticoagulants, including DOACs, for the risk of bleeding after EMR.</w:t>
      </w:r>
    </w:p>
    <w:p w:rsidR="00F82D21" w:rsidRPr="00F45153" w:rsidRDefault="0036385C"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Based on</w:t>
      </w:r>
      <w:r w:rsidR="007435C9" w:rsidRPr="00F45153">
        <w:rPr>
          <w:rFonts w:ascii="Book Antiqua" w:hAnsi="Book Antiqua" w:cs="Arial"/>
          <w:lang w:val="en-US"/>
        </w:rPr>
        <w:t xml:space="preserve"> these data,</w:t>
      </w:r>
      <w:r w:rsidR="00C60BE1" w:rsidRPr="00F45153">
        <w:rPr>
          <w:rFonts w:ascii="Book Antiqua" w:hAnsi="Book Antiqua" w:cs="Arial"/>
          <w:lang w:val="en-US"/>
        </w:rPr>
        <w:t xml:space="preserve"> </w:t>
      </w:r>
      <w:r w:rsidR="007435C9" w:rsidRPr="00F45153">
        <w:rPr>
          <w:rFonts w:ascii="Book Antiqua" w:hAnsi="Book Antiqua" w:cs="Arial"/>
          <w:lang w:val="en-US"/>
        </w:rPr>
        <w:t xml:space="preserve">EMR </w:t>
      </w:r>
      <w:r w:rsidR="006152E2">
        <w:rPr>
          <w:rFonts w:ascii="Book Antiqua" w:hAnsi="Book Antiqua" w:cs="Arial"/>
          <w:lang w:val="en-US"/>
        </w:rPr>
        <w:t>is therefore considered a</w:t>
      </w:r>
      <w:r w:rsidR="00C60BE1" w:rsidRPr="00F45153">
        <w:rPr>
          <w:rFonts w:ascii="Book Antiqua" w:hAnsi="Book Antiqua" w:cs="Arial"/>
          <w:lang w:val="en-US"/>
        </w:rPr>
        <w:t xml:space="preserve"> high risk endoscopic procedure </w:t>
      </w:r>
      <w:r w:rsidR="005F075C" w:rsidRPr="00F45153">
        <w:rPr>
          <w:rFonts w:ascii="Book Antiqua" w:hAnsi="Book Antiqua" w:cs="Arial"/>
          <w:lang w:val="en-US"/>
        </w:rPr>
        <w:t>for management of anticoagulant therapy.</w:t>
      </w:r>
      <w:r w:rsidR="00F73727" w:rsidRPr="00F45153">
        <w:rPr>
          <w:rFonts w:ascii="Book Antiqua" w:hAnsi="Book Antiqua" w:cs="Arial"/>
          <w:lang w:val="en-US"/>
        </w:rPr>
        <w:t xml:space="preserve"> </w:t>
      </w:r>
    </w:p>
    <w:p w:rsidR="00F82D21" w:rsidRPr="00F45153" w:rsidRDefault="00F82D21" w:rsidP="00F45153">
      <w:pPr>
        <w:adjustRightInd w:val="0"/>
        <w:snapToGrid w:val="0"/>
        <w:spacing w:line="360" w:lineRule="auto"/>
        <w:jc w:val="both"/>
        <w:rPr>
          <w:rFonts w:ascii="Book Antiqua" w:hAnsi="Book Antiqua" w:cs="Arial"/>
          <w:lang w:val="en-US"/>
        </w:rPr>
      </w:pPr>
    </w:p>
    <w:p w:rsidR="00D8470F" w:rsidRPr="00F45153" w:rsidRDefault="00401215" w:rsidP="00F45153">
      <w:pPr>
        <w:adjustRightInd w:val="0"/>
        <w:snapToGrid w:val="0"/>
        <w:spacing w:line="360" w:lineRule="auto"/>
        <w:jc w:val="both"/>
        <w:rPr>
          <w:rFonts w:ascii="Book Antiqua" w:hAnsi="Book Antiqua" w:cs="Arial"/>
          <w:b/>
          <w:i/>
          <w:lang w:val="en-US"/>
        </w:rPr>
      </w:pPr>
      <w:r w:rsidRPr="00F45153">
        <w:rPr>
          <w:rFonts w:ascii="Book Antiqua" w:hAnsi="Book Antiqua" w:cs="Arial"/>
          <w:b/>
          <w:i/>
          <w:lang w:val="en-US"/>
        </w:rPr>
        <w:t>Endoscopic submucosal dissection</w:t>
      </w:r>
    </w:p>
    <w:p w:rsidR="00D8470F" w:rsidRPr="00F45153" w:rsidRDefault="00137977" w:rsidP="00F45153">
      <w:pPr>
        <w:adjustRightInd w:val="0"/>
        <w:snapToGrid w:val="0"/>
        <w:spacing w:line="360" w:lineRule="auto"/>
        <w:jc w:val="both"/>
        <w:rPr>
          <w:rFonts w:ascii="Book Antiqua" w:hAnsi="Book Antiqua" w:cs="Arial"/>
          <w:lang w:val="en-US"/>
        </w:rPr>
      </w:pPr>
      <w:r w:rsidRPr="00F45153">
        <w:rPr>
          <w:rFonts w:ascii="Book Antiqua" w:hAnsi="Book Antiqua" w:cs="Arial"/>
          <w:lang w:val="en-US"/>
        </w:rPr>
        <w:t xml:space="preserve">Endoscopic submucosal dissection </w:t>
      </w:r>
      <w:r w:rsidR="007D0D58" w:rsidRPr="00F45153">
        <w:rPr>
          <w:rFonts w:ascii="Book Antiqua" w:hAnsi="Book Antiqua" w:cs="Arial"/>
          <w:lang w:val="en-US"/>
        </w:rPr>
        <w:t>(ESD)</w:t>
      </w:r>
      <w:r w:rsidRPr="00F45153">
        <w:rPr>
          <w:rFonts w:ascii="Book Antiqua" w:hAnsi="Book Antiqua" w:cs="Arial"/>
          <w:lang w:val="en-US"/>
        </w:rPr>
        <w:t xml:space="preserve"> is a </w:t>
      </w:r>
      <w:r w:rsidR="00762517" w:rsidRPr="00F45153">
        <w:rPr>
          <w:rFonts w:ascii="Book Antiqua" w:hAnsi="Book Antiqua" w:cs="Arial"/>
          <w:lang w:val="en-US"/>
        </w:rPr>
        <w:t>more recent</w:t>
      </w:r>
      <w:r w:rsidRPr="00F45153">
        <w:rPr>
          <w:rFonts w:ascii="Book Antiqua" w:hAnsi="Book Antiqua" w:cs="Arial"/>
          <w:lang w:val="en-US"/>
        </w:rPr>
        <w:t xml:space="preserve"> and </w:t>
      </w:r>
      <w:r w:rsidR="00762517" w:rsidRPr="00F45153">
        <w:rPr>
          <w:rFonts w:ascii="Book Antiqua" w:hAnsi="Book Antiqua" w:cs="Arial"/>
          <w:lang w:val="en-US"/>
        </w:rPr>
        <w:t xml:space="preserve">more </w:t>
      </w:r>
      <w:r w:rsidRPr="00F45153">
        <w:rPr>
          <w:rFonts w:ascii="Book Antiqua" w:hAnsi="Book Antiqua" w:cs="Arial"/>
          <w:lang w:val="en-US"/>
        </w:rPr>
        <w:t xml:space="preserve">complex technique, </w:t>
      </w:r>
      <w:r w:rsidR="00BD1C13" w:rsidRPr="00F45153">
        <w:rPr>
          <w:rFonts w:ascii="Book Antiqua" w:hAnsi="Book Antiqua" w:cs="Arial"/>
          <w:lang w:val="en-US"/>
        </w:rPr>
        <w:t xml:space="preserve">with a growing popularity worldwide. </w:t>
      </w:r>
      <w:r w:rsidR="00762517" w:rsidRPr="00F45153">
        <w:rPr>
          <w:rFonts w:ascii="Book Antiqua" w:hAnsi="Book Antiqua" w:cs="Arial"/>
          <w:lang w:val="en-US"/>
        </w:rPr>
        <w:t>Although a more radical resection, t</w:t>
      </w:r>
      <w:r w:rsidR="00BD1C13" w:rsidRPr="00F45153">
        <w:rPr>
          <w:rFonts w:ascii="Book Antiqua" w:hAnsi="Book Antiqua" w:cs="Arial"/>
          <w:lang w:val="en-US"/>
        </w:rPr>
        <w:t>he risk of IPB and of PPB seems to be higher compared to EMR.</w:t>
      </w:r>
      <w:r w:rsidR="00D8470F" w:rsidRPr="00F45153">
        <w:rPr>
          <w:rFonts w:ascii="Book Antiqua" w:hAnsi="Book Antiqua" w:cs="Arial"/>
          <w:lang w:val="en-US"/>
        </w:rPr>
        <w:t xml:space="preserve"> A meta</w:t>
      </w:r>
      <w:r w:rsidR="0036385C" w:rsidRPr="00F45153">
        <w:rPr>
          <w:rFonts w:ascii="Book Antiqua" w:hAnsi="Book Antiqua" w:cs="Arial"/>
          <w:lang w:val="en-US"/>
        </w:rPr>
        <w:t>-a</w:t>
      </w:r>
      <w:r w:rsidR="00D8470F" w:rsidRPr="00F45153">
        <w:rPr>
          <w:rFonts w:ascii="Book Antiqua" w:hAnsi="Book Antiqua" w:cs="Arial"/>
          <w:lang w:val="en-US"/>
        </w:rPr>
        <w:t xml:space="preserve">nalysis of 15 nonrandomized studies comparing ESD with EMR confirmed higher </w:t>
      </w:r>
      <w:r w:rsidR="002A0BA4" w:rsidRPr="00F45153">
        <w:rPr>
          <w:rFonts w:ascii="Book Antiqua" w:hAnsi="Book Antiqua" w:cs="Arial"/>
          <w:lang w:val="en-US"/>
        </w:rPr>
        <w:t>‘</w:t>
      </w:r>
      <w:proofErr w:type="spellStart"/>
      <w:r w:rsidR="00D8470F" w:rsidRPr="00F45153">
        <w:rPr>
          <w:rFonts w:ascii="Book Antiqua" w:hAnsi="Book Antiqua" w:cs="Arial"/>
          <w:lang w:val="en-US"/>
        </w:rPr>
        <w:t>en</w:t>
      </w:r>
      <w:proofErr w:type="spellEnd"/>
      <w:r w:rsidR="00D8470F" w:rsidRPr="00F45153">
        <w:rPr>
          <w:rFonts w:ascii="Book Antiqua" w:hAnsi="Book Antiqua" w:cs="Arial"/>
          <w:lang w:val="en-US"/>
        </w:rPr>
        <w:t xml:space="preserve"> bloc</w:t>
      </w:r>
      <w:r w:rsidR="002A0BA4" w:rsidRPr="00F45153">
        <w:rPr>
          <w:rFonts w:ascii="Book Antiqua" w:hAnsi="Book Antiqua" w:cs="Arial"/>
          <w:lang w:val="en-US"/>
        </w:rPr>
        <w:t>’</w:t>
      </w:r>
      <w:r w:rsidR="00D8470F" w:rsidRPr="00F45153">
        <w:rPr>
          <w:rFonts w:ascii="Book Antiqua" w:hAnsi="Book Antiqua" w:cs="Arial"/>
          <w:lang w:val="en-US"/>
        </w:rPr>
        <w:t xml:space="preserve"> </w:t>
      </w:r>
      <w:r w:rsidR="0036385C" w:rsidRPr="00F45153">
        <w:rPr>
          <w:rFonts w:ascii="Book Antiqua" w:hAnsi="Book Antiqua" w:cs="Arial"/>
          <w:lang w:val="en-US"/>
        </w:rPr>
        <w:t xml:space="preserve">resection rates </w:t>
      </w:r>
      <w:r w:rsidR="00D8470F" w:rsidRPr="00F45153">
        <w:rPr>
          <w:rFonts w:ascii="Book Antiqua" w:hAnsi="Book Antiqua" w:cs="Arial"/>
          <w:lang w:val="en-US"/>
        </w:rPr>
        <w:t>(OR 1</w:t>
      </w:r>
      <w:r w:rsidR="006152E2">
        <w:rPr>
          <w:rFonts w:ascii="Book Antiqua" w:hAnsi="Book Antiqua" w:cs="Arial"/>
          <w:lang w:val="en-US"/>
        </w:rPr>
        <w:t>3.87, 95%CI</w:t>
      </w:r>
      <w:r w:rsidR="00E4364D">
        <w:rPr>
          <w:rFonts w:ascii="Book Antiqua" w:eastAsiaTheme="minorEastAsia" w:hAnsi="Book Antiqua" w:cs="Arial" w:hint="eastAsia"/>
          <w:lang w:val="en-US" w:eastAsia="zh-CN"/>
        </w:rPr>
        <w:t>:</w:t>
      </w:r>
      <w:r w:rsidR="006152E2">
        <w:rPr>
          <w:rFonts w:ascii="Book Antiqua" w:hAnsi="Book Antiqua" w:cs="Arial"/>
          <w:lang w:val="en-US"/>
        </w:rPr>
        <w:t xml:space="preserve"> 10.12-</w:t>
      </w:r>
      <w:r w:rsidR="00D8470F" w:rsidRPr="00F45153">
        <w:rPr>
          <w:rFonts w:ascii="Book Antiqua" w:hAnsi="Book Antiqua" w:cs="Arial"/>
          <w:lang w:val="en-US"/>
        </w:rPr>
        <w:t xml:space="preserve">18.99) and </w:t>
      </w:r>
      <w:r w:rsidR="0036385C" w:rsidRPr="00F45153">
        <w:rPr>
          <w:rFonts w:ascii="Book Antiqua" w:hAnsi="Book Antiqua" w:cs="Arial"/>
          <w:lang w:val="en-US"/>
        </w:rPr>
        <w:t xml:space="preserve">higher </w:t>
      </w:r>
      <w:r w:rsidR="00D8470F" w:rsidRPr="00F45153">
        <w:rPr>
          <w:rFonts w:ascii="Book Antiqua" w:hAnsi="Book Antiqua" w:cs="Arial"/>
          <w:lang w:val="en-US"/>
        </w:rPr>
        <w:t>curative resection rates for ESD compar</w:t>
      </w:r>
      <w:r w:rsidR="006152E2">
        <w:rPr>
          <w:rFonts w:ascii="Book Antiqua" w:hAnsi="Book Antiqua" w:cs="Arial"/>
          <w:lang w:val="en-US"/>
        </w:rPr>
        <w:t>ed to EMR (OR 3.53, 95%CI</w:t>
      </w:r>
      <w:r w:rsidR="00E4364D">
        <w:rPr>
          <w:rFonts w:ascii="Book Antiqua" w:eastAsiaTheme="minorEastAsia" w:hAnsi="Book Antiqua" w:cs="Arial" w:hint="eastAsia"/>
          <w:lang w:val="en-US" w:eastAsia="zh-CN"/>
        </w:rPr>
        <w:t>:</w:t>
      </w:r>
      <w:r w:rsidR="006152E2">
        <w:rPr>
          <w:rFonts w:ascii="Book Antiqua" w:hAnsi="Book Antiqua" w:cs="Arial"/>
          <w:lang w:val="en-US"/>
        </w:rPr>
        <w:t xml:space="preserve"> 2.57-</w:t>
      </w:r>
      <w:r w:rsidR="00D8470F" w:rsidRPr="00F45153">
        <w:rPr>
          <w:rFonts w:ascii="Book Antiqua" w:hAnsi="Book Antiqua" w:cs="Arial"/>
          <w:lang w:val="en-US"/>
        </w:rPr>
        <w:t>4.84), with the disadvantage of an higher procedur</w:t>
      </w:r>
      <w:r w:rsidR="006152E2">
        <w:rPr>
          <w:rFonts w:ascii="Book Antiqua" w:hAnsi="Book Antiqua" w:cs="Arial"/>
          <w:lang w:val="en-US"/>
        </w:rPr>
        <w:t>e-related bleeding (OR 2.20, 95</w:t>
      </w:r>
      <w:r w:rsidR="00D8470F" w:rsidRPr="00F45153">
        <w:rPr>
          <w:rFonts w:ascii="Book Antiqua" w:hAnsi="Book Antiqua" w:cs="Arial"/>
          <w:lang w:val="en-US"/>
        </w:rPr>
        <w:t>%CI</w:t>
      </w:r>
      <w:r w:rsidR="00E4364D">
        <w:rPr>
          <w:rFonts w:ascii="Book Antiqua" w:eastAsiaTheme="minorEastAsia" w:hAnsi="Book Antiqua" w:cs="Arial" w:hint="eastAsia"/>
          <w:lang w:val="en-US" w:eastAsia="zh-CN"/>
        </w:rPr>
        <w:t>:</w:t>
      </w:r>
      <w:r w:rsidR="00D8470F" w:rsidRPr="00F45153">
        <w:rPr>
          <w:rFonts w:ascii="Book Antiqua" w:hAnsi="Book Antiqua" w:cs="Arial"/>
          <w:lang w:val="en-US"/>
        </w:rPr>
        <w:t xml:space="preserve"> 1.58</w:t>
      </w:r>
      <w:proofErr w:type="gramStart"/>
      <w:r w:rsidR="00D8470F" w:rsidRPr="00F45153">
        <w:rPr>
          <w:rFonts w:ascii="Book Antiqua" w:hAnsi="Book Antiqua" w:cs="Arial"/>
          <w:lang w:val="en-US"/>
        </w:rPr>
        <w:t>)</w:t>
      </w:r>
      <w:r w:rsidR="00D8470F" w:rsidRPr="00F45153">
        <w:rPr>
          <w:rFonts w:ascii="Book Antiqua" w:hAnsi="Book Antiqua" w:cs="Arial"/>
          <w:vertAlign w:val="superscript"/>
          <w:lang w:val="en-US"/>
        </w:rPr>
        <w:t>[</w:t>
      </w:r>
      <w:proofErr w:type="gramEnd"/>
      <w:r w:rsidR="00882C82" w:rsidRPr="00F45153">
        <w:rPr>
          <w:rFonts w:ascii="Book Antiqua" w:hAnsi="Book Antiqua" w:cs="Arial"/>
          <w:vertAlign w:val="superscript"/>
          <w:lang w:val="en-US"/>
        </w:rPr>
        <w:t>5</w:t>
      </w:r>
      <w:r w:rsidR="007541FE" w:rsidRPr="00F45153">
        <w:rPr>
          <w:rFonts w:ascii="Book Antiqua" w:hAnsi="Book Antiqua" w:cs="Arial"/>
          <w:vertAlign w:val="superscript"/>
          <w:lang w:val="en-US"/>
        </w:rPr>
        <w:t>6</w:t>
      </w:r>
      <w:r w:rsidR="00D8470F" w:rsidRPr="00F45153">
        <w:rPr>
          <w:rFonts w:ascii="Book Antiqua" w:hAnsi="Book Antiqua" w:cs="Arial"/>
          <w:vertAlign w:val="superscript"/>
          <w:lang w:val="en-US"/>
        </w:rPr>
        <w:t>]</w:t>
      </w:r>
      <w:r w:rsidR="00D8470F" w:rsidRPr="00F45153">
        <w:rPr>
          <w:rFonts w:ascii="Book Antiqua" w:hAnsi="Book Antiqua" w:cs="Arial"/>
          <w:lang w:val="en-US"/>
        </w:rPr>
        <w:t>.</w:t>
      </w:r>
    </w:p>
    <w:p w:rsidR="00C319F0" w:rsidRPr="00F45153" w:rsidRDefault="00D8470F"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Nevertheless, the risk is lower for esophageal and colonic ESD, and higher for gastric ESD. A meta-analysis of 15 studies with a total of 776 ESD procedures </w:t>
      </w:r>
      <w:r w:rsidR="00762517" w:rsidRPr="00F45153">
        <w:rPr>
          <w:rFonts w:ascii="Book Antiqua" w:hAnsi="Book Antiqua" w:cs="Arial"/>
          <w:lang w:val="en-US"/>
        </w:rPr>
        <w:t xml:space="preserve">performed for resection of </w:t>
      </w:r>
      <w:r w:rsidR="00762517" w:rsidRPr="00F45153">
        <w:rPr>
          <w:rFonts w:ascii="Book Antiqua" w:hAnsi="Book Antiqua" w:cs="Arial"/>
          <w:bCs/>
          <w:lang w:val="en-US"/>
        </w:rPr>
        <w:t>esophageal neoplasia showed a pooled</w:t>
      </w:r>
      <w:r w:rsidR="006152E2">
        <w:rPr>
          <w:rFonts w:ascii="Book Antiqua" w:hAnsi="Book Antiqua" w:cs="Arial"/>
          <w:bCs/>
          <w:lang w:val="en-US"/>
        </w:rPr>
        <w:t xml:space="preserve"> estimate of PPB of 2.1 % (95%</w:t>
      </w:r>
      <w:r w:rsidR="00E4364D">
        <w:rPr>
          <w:rFonts w:ascii="Book Antiqua" w:hAnsi="Book Antiqua" w:cs="Arial"/>
          <w:bCs/>
          <w:lang w:val="en-US"/>
        </w:rPr>
        <w:t>CI</w:t>
      </w:r>
      <w:r w:rsidR="00E4364D">
        <w:rPr>
          <w:rFonts w:ascii="Book Antiqua" w:eastAsiaTheme="minorEastAsia" w:hAnsi="Book Antiqua" w:cs="Arial" w:hint="eastAsia"/>
          <w:bCs/>
          <w:lang w:val="en-US" w:eastAsia="zh-CN"/>
        </w:rPr>
        <w:t>:</w:t>
      </w:r>
      <w:r w:rsidR="006152E2">
        <w:rPr>
          <w:rFonts w:ascii="Book Antiqua" w:hAnsi="Book Antiqua" w:cs="Arial"/>
          <w:bCs/>
          <w:lang w:val="en-US"/>
        </w:rPr>
        <w:t xml:space="preserve"> 1.2</w:t>
      </w:r>
      <w:r w:rsidR="00E4364D">
        <w:rPr>
          <w:rFonts w:ascii="Book Antiqua" w:eastAsiaTheme="minorEastAsia" w:hAnsi="Book Antiqua" w:cs="Arial" w:hint="eastAsia"/>
          <w:bCs/>
          <w:lang w:val="en-US" w:eastAsia="zh-CN"/>
        </w:rPr>
        <w:t>-</w:t>
      </w:r>
      <w:r w:rsidR="006152E2">
        <w:rPr>
          <w:rFonts w:ascii="Book Antiqua" w:hAnsi="Book Antiqua" w:cs="Arial"/>
          <w:bCs/>
          <w:lang w:val="en-US"/>
        </w:rPr>
        <w:lastRenderedPageBreak/>
        <w:t>3.8</w:t>
      </w:r>
      <w:r w:rsidR="00762517" w:rsidRPr="00F45153">
        <w:rPr>
          <w:rFonts w:ascii="Book Antiqua" w:hAnsi="Book Antiqua" w:cs="Arial"/>
          <w:bCs/>
          <w:lang w:val="en-US"/>
        </w:rPr>
        <w:t>)</w:t>
      </w:r>
      <w:r w:rsidR="00762517" w:rsidRPr="00F45153">
        <w:rPr>
          <w:rFonts w:ascii="Book Antiqua" w:hAnsi="Book Antiqua" w:cs="Arial"/>
          <w:vertAlign w:val="superscript"/>
          <w:lang w:val="en-US"/>
        </w:rPr>
        <w:t>[</w:t>
      </w:r>
      <w:r w:rsidR="009E1754" w:rsidRPr="00F45153">
        <w:rPr>
          <w:rFonts w:ascii="Book Antiqua" w:hAnsi="Book Antiqua" w:cs="Arial"/>
          <w:vertAlign w:val="superscript"/>
          <w:lang w:val="en-US"/>
        </w:rPr>
        <w:t>5</w:t>
      </w:r>
      <w:r w:rsidR="007541FE" w:rsidRPr="00F45153">
        <w:rPr>
          <w:rFonts w:ascii="Book Antiqua" w:hAnsi="Book Antiqua" w:cs="Arial"/>
          <w:vertAlign w:val="superscript"/>
          <w:lang w:val="en-US"/>
        </w:rPr>
        <w:t>7</w:t>
      </w:r>
      <w:r w:rsidR="00762517" w:rsidRPr="00F45153">
        <w:rPr>
          <w:rFonts w:ascii="Book Antiqua" w:hAnsi="Book Antiqua" w:cs="Arial"/>
          <w:vertAlign w:val="superscript"/>
          <w:lang w:val="en-US"/>
        </w:rPr>
        <w:t>]</w:t>
      </w:r>
      <w:r w:rsidR="00762517" w:rsidRPr="00F45153">
        <w:rPr>
          <w:rFonts w:ascii="Book Antiqua" w:hAnsi="Book Antiqua" w:cs="Arial"/>
          <w:lang w:val="en-US"/>
        </w:rPr>
        <w:t>. Similarly, in another meta-analysis of 22 studies with a total of 2841 colonic ESD</w:t>
      </w:r>
      <w:r w:rsidR="00762517" w:rsidRPr="00F45153">
        <w:rPr>
          <w:rFonts w:ascii="Book Antiqua" w:hAnsi="Book Antiqua" w:cs="Arial"/>
          <w:bCs/>
          <w:lang w:val="en-US"/>
        </w:rPr>
        <w:t xml:space="preserve"> the pooled estimate of PPB was</w:t>
      </w:r>
      <w:r w:rsidR="00762517" w:rsidRPr="00F45153">
        <w:rPr>
          <w:rFonts w:ascii="Book Antiqua" w:hAnsi="Book Antiqua" w:cs="Arial"/>
          <w:lang w:val="en-US"/>
        </w:rPr>
        <w:t xml:space="preserve"> </w:t>
      </w:r>
      <w:r w:rsidR="006152E2">
        <w:rPr>
          <w:rFonts w:ascii="Book Antiqua" w:hAnsi="Book Antiqua" w:cs="Arial"/>
          <w:bCs/>
          <w:lang w:val="en-US"/>
        </w:rPr>
        <w:t>2.0 % (95%</w:t>
      </w:r>
      <w:r w:rsidR="00E4364D">
        <w:rPr>
          <w:rFonts w:ascii="Book Antiqua" w:hAnsi="Book Antiqua" w:cs="Arial"/>
          <w:bCs/>
          <w:lang w:val="en-US"/>
        </w:rPr>
        <w:t>CI</w:t>
      </w:r>
      <w:r w:rsidR="00E4364D">
        <w:rPr>
          <w:rFonts w:ascii="Book Antiqua" w:eastAsiaTheme="minorEastAsia" w:hAnsi="Book Antiqua" w:cs="Arial" w:hint="eastAsia"/>
          <w:bCs/>
          <w:lang w:val="en-US" w:eastAsia="zh-CN"/>
        </w:rPr>
        <w:t>:</w:t>
      </w:r>
      <w:r w:rsidR="006152E2">
        <w:rPr>
          <w:rFonts w:ascii="Book Antiqua" w:hAnsi="Book Antiqua" w:cs="Arial"/>
          <w:bCs/>
          <w:lang w:val="en-US"/>
        </w:rPr>
        <w:t xml:space="preserve"> 1.0</w:t>
      </w:r>
      <w:r w:rsidR="00E4364D">
        <w:rPr>
          <w:rFonts w:ascii="Book Antiqua" w:eastAsiaTheme="minorEastAsia" w:hAnsi="Book Antiqua" w:cs="Arial" w:hint="eastAsia"/>
          <w:bCs/>
          <w:lang w:val="en-US" w:eastAsia="zh-CN"/>
        </w:rPr>
        <w:t>-</w:t>
      </w:r>
      <w:r w:rsidR="006152E2">
        <w:rPr>
          <w:rFonts w:ascii="Book Antiqua" w:hAnsi="Book Antiqua" w:cs="Arial"/>
          <w:bCs/>
          <w:lang w:val="en-US"/>
        </w:rPr>
        <w:t>2.0</w:t>
      </w:r>
      <w:proofErr w:type="gramStart"/>
      <w:r w:rsidR="00762517" w:rsidRPr="00F45153">
        <w:rPr>
          <w:rFonts w:ascii="Book Antiqua" w:hAnsi="Book Antiqua" w:cs="Arial"/>
          <w:bCs/>
          <w:lang w:val="en-US"/>
        </w:rPr>
        <w:t>)</w:t>
      </w:r>
      <w:r w:rsidR="00762517" w:rsidRPr="00F45153">
        <w:rPr>
          <w:rFonts w:ascii="Book Antiqua" w:hAnsi="Book Antiqua" w:cs="Arial"/>
          <w:vertAlign w:val="superscript"/>
          <w:lang w:val="en-US"/>
        </w:rPr>
        <w:t>[</w:t>
      </w:r>
      <w:proofErr w:type="gramEnd"/>
      <w:r w:rsidR="009E1754" w:rsidRPr="00F45153">
        <w:rPr>
          <w:rFonts w:ascii="Book Antiqua" w:hAnsi="Book Antiqua" w:cs="Arial"/>
          <w:vertAlign w:val="superscript"/>
          <w:lang w:val="en-US"/>
        </w:rPr>
        <w:t>5</w:t>
      </w:r>
      <w:r w:rsidR="007541FE" w:rsidRPr="00F45153">
        <w:rPr>
          <w:rFonts w:ascii="Book Antiqua" w:hAnsi="Book Antiqua" w:cs="Arial"/>
          <w:vertAlign w:val="superscript"/>
          <w:lang w:val="en-US"/>
        </w:rPr>
        <w:t>8</w:t>
      </w:r>
      <w:r w:rsidR="00762517" w:rsidRPr="00F45153">
        <w:rPr>
          <w:rFonts w:ascii="Book Antiqua" w:hAnsi="Book Antiqua" w:cs="Arial"/>
          <w:vertAlign w:val="superscript"/>
          <w:lang w:val="en-US"/>
        </w:rPr>
        <w:t>]</w:t>
      </w:r>
      <w:r w:rsidR="00762517" w:rsidRPr="00F45153">
        <w:rPr>
          <w:rFonts w:ascii="Book Antiqua" w:hAnsi="Book Antiqua" w:cs="Arial"/>
          <w:lang w:val="en-US"/>
        </w:rPr>
        <w:t>.</w:t>
      </w:r>
      <w:r w:rsidR="00C319F0" w:rsidRPr="00F45153">
        <w:rPr>
          <w:rFonts w:ascii="Book Antiqua" w:hAnsi="Book Antiqua" w:cs="Arial"/>
          <w:lang w:val="en-US"/>
        </w:rPr>
        <w:t xml:space="preserve"> </w:t>
      </w:r>
    </w:p>
    <w:p w:rsidR="006720FA" w:rsidRPr="00F45153" w:rsidRDefault="004F07A9"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bCs/>
          <w:lang w:val="en-US"/>
        </w:rPr>
        <w:t>On the contrary</w:t>
      </w:r>
      <w:r w:rsidR="00C319F0" w:rsidRPr="00F45153">
        <w:rPr>
          <w:rFonts w:ascii="Book Antiqua" w:hAnsi="Book Antiqua" w:cs="Arial"/>
          <w:bCs/>
          <w:lang w:val="en-US"/>
        </w:rPr>
        <w:t>,</w:t>
      </w:r>
      <w:r w:rsidRPr="00F45153">
        <w:rPr>
          <w:rFonts w:ascii="Book Antiqua" w:hAnsi="Book Antiqua" w:cs="Arial"/>
          <w:bCs/>
          <w:lang w:val="en-US"/>
        </w:rPr>
        <w:t xml:space="preserve"> gastric ESD</w:t>
      </w:r>
      <w:r w:rsidR="00472D5C" w:rsidRPr="00F45153">
        <w:rPr>
          <w:rFonts w:ascii="Book Antiqua" w:hAnsi="Book Antiqua" w:cs="Arial"/>
          <w:bCs/>
          <w:lang w:val="en-US"/>
        </w:rPr>
        <w:t xml:space="preserve"> </w:t>
      </w:r>
      <w:r w:rsidRPr="00F45153">
        <w:rPr>
          <w:rFonts w:ascii="Book Antiqua" w:hAnsi="Book Antiqua" w:cs="Arial"/>
          <w:bCs/>
          <w:lang w:val="en-US"/>
        </w:rPr>
        <w:t xml:space="preserve">present a risk </w:t>
      </w:r>
      <w:r w:rsidR="006152E2">
        <w:rPr>
          <w:rFonts w:ascii="Book Antiqua" w:hAnsi="Book Antiqua" w:cs="Arial"/>
          <w:bCs/>
          <w:lang w:val="en-US"/>
        </w:rPr>
        <w:t>of PPB ranging from 3.6% to 6.9</w:t>
      </w:r>
      <w:r w:rsidRPr="00F45153">
        <w:rPr>
          <w:rFonts w:ascii="Book Antiqua" w:hAnsi="Book Antiqua" w:cs="Arial"/>
          <w:bCs/>
          <w:lang w:val="en-US"/>
        </w:rPr>
        <w:t xml:space="preserve">% </w:t>
      </w:r>
      <w:r w:rsidR="00C319F0" w:rsidRPr="00F45153">
        <w:rPr>
          <w:rFonts w:ascii="Book Antiqua" w:hAnsi="Book Antiqua" w:cs="Arial"/>
          <w:bCs/>
          <w:lang w:val="en-US"/>
        </w:rPr>
        <w:t>as reported in 7 studies including &gt;</w:t>
      </w:r>
      <w:r w:rsidR="006152E2">
        <w:rPr>
          <w:rFonts w:ascii="Book Antiqua" w:eastAsiaTheme="minorEastAsia" w:hAnsi="Book Antiqua" w:cs="Arial" w:hint="eastAsia"/>
          <w:bCs/>
          <w:lang w:val="en-US" w:eastAsia="zh-CN"/>
        </w:rPr>
        <w:t xml:space="preserve"> </w:t>
      </w:r>
      <w:r w:rsidR="00C319F0" w:rsidRPr="00F45153">
        <w:rPr>
          <w:rFonts w:ascii="Book Antiqua" w:hAnsi="Book Antiqua" w:cs="Arial"/>
          <w:bCs/>
          <w:lang w:val="en-US"/>
        </w:rPr>
        <w:t xml:space="preserve">11000 </w:t>
      </w:r>
      <w:proofErr w:type="gramStart"/>
      <w:r w:rsidR="00C319F0" w:rsidRPr="00F45153">
        <w:rPr>
          <w:rFonts w:ascii="Book Antiqua" w:hAnsi="Book Antiqua" w:cs="Arial"/>
          <w:bCs/>
          <w:lang w:val="en-US"/>
        </w:rPr>
        <w:t>procedures</w:t>
      </w:r>
      <w:r w:rsidRPr="00F45153">
        <w:rPr>
          <w:rFonts w:ascii="Book Antiqua" w:hAnsi="Book Antiqua" w:cs="Arial"/>
          <w:vertAlign w:val="superscript"/>
          <w:lang w:val="en-US"/>
        </w:rPr>
        <w:t>[</w:t>
      </w:r>
      <w:proofErr w:type="gramEnd"/>
      <w:r w:rsidR="00882C82" w:rsidRPr="00F45153">
        <w:rPr>
          <w:rFonts w:ascii="Book Antiqua" w:hAnsi="Book Antiqua" w:cs="Arial"/>
          <w:vertAlign w:val="superscript"/>
          <w:lang w:val="en-US"/>
        </w:rPr>
        <w:t>5</w:t>
      </w:r>
      <w:r w:rsidR="007541FE" w:rsidRPr="00F45153">
        <w:rPr>
          <w:rFonts w:ascii="Book Antiqua" w:hAnsi="Book Antiqua" w:cs="Arial"/>
          <w:vertAlign w:val="superscript"/>
          <w:lang w:val="en-US"/>
        </w:rPr>
        <w:t>9</w:t>
      </w:r>
      <w:r w:rsidRPr="00F45153">
        <w:rPr>
          <w:rFonts w:ascii="Book Antiqua" w:hAnsi="Book Antiqua" w:cs="Arial"/>
          <w:vertAlign w:val="superscript"/>
          <w:lang w:val="en-US"/>
        </w:rPr>
        <w:t>-</w:t>
      </w:r>
      <w:r w:rsidR="009E1754" w:rsidRPr="00F45153">
        <w:rPr>
          <w:rFonts w:ascii="Book Antiqua" w:hAnsi="Book Antiqua" w:cs="Arial"/>
          <w:vertAlign w:val="superscript"/>
          <w:lang w:val="en-US"/>
        </w:rPr>
        <w:t>6</w:t>
      </w:r>
      <w:r w:rsidR="007541FE" w:rsidRPr="00F45153">
        <w:rPr>
          <w:rFonts w:ascii="Book Antiqua" w:hAnsi="Book Antiqua" w:cs="Arial"/>
          <w:vertAlign w:val="superscript"/>
          <w:lang w:val="en-US"/>
        </w:rPr>
        <w:t>5</w:t>
      </w:r>
      <w:r w:rsidRPr="00F45153">
        <w:rPr>
          <w:rFonts w:ascii="Book Antiqua" w:hAnsi="Book Antiqua" w:cs="Arial"/>
          <w:vertAlign w:val="superscript"/>
          <w:lang w:val="en-US"/>
        </w:rPr>
        <w:t>]</w:t>
      </w:r>
      <w:r w:rsidRPr="00F45153">
        <w:rPr>
          <w:rFonts w:ascii="Book Antiqua" w:hAnsi="Book Antiqua" w:cs="Arial"/>
          <w:lang w:val="en-US"/>
        </w:rPr>
        <w:t>.</w:t>
      </w:r>
    </w:p>
    <w:p w:rsidR="006720FA" w:rsidRPr="00F45153" w:rsidRDefault="00472C4D"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With regard to the risk of bleeding associated with anticoagulant therapy</w:t>
      </w:r>
      <w:r w:rsidR="006720FA" w:rsidRPr="00F45153">
        <w:rPr>
          <w:rFonts w:ascii="Book Antiqua" w:hAnsi="Book Antiqua" w:cs="Arial"/>
          <w:lang w:val="en-US"/>
        </w:rPr>
        <w:t>, most of the data come from gastric setting. In patients who do not discontinue aspirin before gastric ESD, aspirin use is independently as</w:t>
      </w:r>
      <w:r w:rsidR="006152E2">
        <w:rPr>
          <w:rFonts w:ascii="Book Antiqua" w:hAnsi="Book Antiqua" w:cs="Arial"/>
          <w:lang w:val="en-US"/>
        </w:rPr>
        <w:t>sociated with PPB (RR 4.49; 95%</w:t>
      </w:r>
      <w:r w:rsidR="006720FA" w:rsidRPr="00F45153">
        <w:rPr>
          <w:rFonts w:ascii="Book Antiqua" w:hAnsi="Book Antiqua" w:cs="Arial"/>
          <w:lang w:val="en-US"/>
        </w:rPr>
        <w:t>CI</w:t>
      </w:r>
      <w:r w:rsidR="00E4364D">
        <w:rPr>
          <w:rFonts w:ascii="Book Antiqua" w:eastAsiaTheme="minorEastAsia" w:hAnsi="Book Antiqua" w:cs="Arial" w:hint="eastAsia"/>
          <w:lang w:val="en-US" w:eastAsia="zh-CN"/>
        </w:rPr>
        <w:t>:</w:t>
      </w:r>
      <w:r w:rsidR="006720FA" w:rsidRPr="00F45153">
        <w:rPr>
          <w:rFonts w:ascii="Book Antiqua" w:hAnsi="Book Antiqua" w:cs="Arial"/>
          <w:lang w:val="en-US"/>
        </w:rPr>
        <w:t xml:space="preserve"> 1.09-18.38</w:t>
      </w:r>
      <w:proofErr w:type="gramStart"/>
      <w:r w:rsidR="006720FA" w:rsidRPr="00F45153">
        <w:rPr>
          <w:rFonts w:ascii="Book Antiqua" w:hAnsi="Book Antiqua" w:cs="Arial"/>
          <w:lang w:val="en-US"/>
        </w:rPr>
        <w:t>)</w:t>
      </w:r>
      <w:r w:rsidR="006720FA" w:rsidRPr="00F45153">
        <w:rPr>
          <w:rFonts w:ascii="Book Antiqua" w:hAnsi="Book Antiqua" w:cs="Arial"/>
          <w:vertAlign w:val="superscript"/>
          <w:lang w:val="en-US"/>
        </w:rPr>
        <w:t>[</w:t>
      </w:r>
      <w:proofErr w:type="gramEnd"/>
      <w:r w:rsidR="009E1754" w:rsidRPr="00F45153">
        <w:rPr>
          <w:rFonts w:ascii="Book Antiqua" w:hAnsi="Book Antiqua" w:cs="Arial"/>
          <w:vertAlign w:val="superscript"/>
          <w:lang w:val="en-US"/>
        </w:rPr>
        <w:t>6</w:t>
      </w:r>
      <w:r w:rsidR="007541FE" w:rsidRPr="00F45153">
        <w:rPr>
          <w:rFonts w:ascii="Book Antiqua" w:hAnsi="Book Antiqua" w:cs="Arial"/>
          <w:vertAlign w:val="superscript"/>
          <w:lang w:val="en-US"/>
        </w:rPr>
        <w:t>6</w:t>
      </w:r>
      <w:r w:rsidR="006720FA" w:rsidRPr="00F45153">
        <w:rPr>
          <w:rFonts w:ascii="Book Antiqua" w:hAnsi="Book Antiqua" w:cs="Arial"/>
          <w:vertAlign w:val="superscript"/>
          <w:lang w:val="en-US"/>
        </w:rPr>
        <w:t>]</w:t>
      </w:r>
      <w:r w:rsidR="006720FA" w:rsidRPr="00F45153">
        <w:rPr>
          <w:rFonts w:ascii="Book Antiqua" w:hAnsi="Book Antiqua" w:cs="Arial"/>
          <w:lang w:val="en-US"/>
        </w:rPr>
        <w:t>.</w:t>
      </w:r>
      <w:r w:rsidR="006720FA" w:rsidRPr="00F45153">
        <w:rPr>
          <w:rFonts w:ascii="Book Antiqua" w:hAnsi="Book Antiqua" w:cs="Arial"/>
          <w:bCs/>
          <w:lang w:val="en-US"/>
        </w:rPr>
        <w:t xml:space="preserve"> </w:t>
      </w:r>
      <w:r w:rsidR="006720FA" w:rsidRPr="00F45153">
        <w:rPr>
          <w:rFonts w:ascii="Book Antiqua" w:hAnsi="Book Antiqua" w:cs="Arial"/>
          <w:lang w:val="en-US"/>
        </w:rPr>
        <w:t xml:space="preserve">The risk of bleeding in patients who discontinue aspirin before gastric ESD is controversial. Some studies show that the risk of bleeding is increased even after its temporary </w:t>
      </w:r>
      <w:proofErr w:type="gramStart"/>
      <w:r w:rsidR="00E4364D" w:rsidRPr="00F45153">
        <w:rPr>
          <w:rFonts w:ascii="Book Antiqua" w:hAnsi="Book Antiqua" w:cs="Arial"/>
          <w:lang w:val="en-US"/>
        </w:rPr>
        <w:t>withdrawal</w:t>
      </w:r>
      <w:r w:rsidR="00E4364D" w:rsidRPr="00F45153">
        <w:rPr>
          <w:rFonts w:ascii="Book Antiqua" w:hAnsi="Book Antiqua" w:cs="Arial"/>
          <w:vertAlign w:val="superscript"/>
          <w:lang w:val="en-US"/>
        </w:rPr>
        <w:t>[</w:t>
      </w:r>
      <w:proofErr w:type="gramEnd"/>
      <w:r w:rsidR="009E1754" w:rsidRPr="00F45153">
        <w:rPr>
          <w:rFonts w:ascii="Book Antiqua" w:hAnsi="Book Antiqua" w:cs="Arial"/>
          <w:vertAlign w:val="superscript"/>
          <w:lang w:val="en-US"/>
        </w:rPr>
        <w:t>6</w:t>
      </w:r>
      <w:r w:rsidR="007541FE" w:rsidRPr="00F45153">
        <w:rPr>
          <w:rFonts w:ascii="Book Antiqua" w:hAnsi="Book Antiqua" w:cs="Arial"/>
          <w:vertAlign w:val="superscript"/>
          <w:lang w:val="en-US"/>
        </w:rPr>
        <w:t>7</w:t>
      </w:r>
      <w:r w:rsidR="006720FA" w:rsidRPr="00F45153">
        <w:rPr>
          <w:rFonts w:ascii="Book Antiqua" w:hAnsi="Book Antiqua" w:cs="Arial"/>
          <w:vertAlign w:val="superscript"/>
          <w:lang w:val="en-US"/>
        </w:rPr>
        <w:t>,</w:t>
      </w:r>
      <w:r w:rsidR="009E1754" w:rsidRPr="00F45153">
        <w:rPr>
          <w:rFonts w:ascii="Book Antiqua" w:hAnsi="Book Antiqua" w:cs="Arial"/>
          <w:vertAlign w:val="superscript"/>
          <w:lang w:val="en-US"/>
        </w:rPr>
        <w:t>6</w:t>
      </w:r>
      <w:r w:rsidR="007541FE" w:rsidRPr="00F45153">
        <w:rPr>
          <w:rFonts w:ascii="Book Antiqua" w:hAnsi="Book Antiqua" w:cs="Arial"/>
          <w:vertAlign w:val="superscript"/>
          <w:lang w:val="en-US"/>
        </w:rPr>
        <w:t>8</w:t>
      </w:r>
      <w:r w:rsidR="006720FA" w:rsidRPr="00F45153">
        <w:rPr>
          <w:rFonts w:ascii="Book Antiqua" w:hAnsi="Book Antiqua" w:cs="Arial"/>
          <w:vertAlign w:val="superscript"/>
          <w:lang w:val="en-US"/>
        </w:rPr>
        <w:t>]</w:t>
      </w:r>
      <w:r w:rsidR="006720FA" w:rsidRPr="00F45153">
        <w:rPr>
          <w:rFonts w:ascii="Book Antiqua" w:hAnsi="Book Antiqua" w:cs="Arial"/>
          <w:lang w:val="en-US"/>
        </w:rPr>
        <w:t xml:space="preserve">, while other studies showed that </w:t>
      </w:r>
      <w:r w:rsidR="00C319F0" w:rsidRPr="00F45153">
        <w:rPr>
          <w:rFonts w:ascii="Book Antiqua" w:hAnsi="Book Antiqua" w:cs="Arial"/>
          <w:lang w:val="en-US"/>
        </w:rPr>
        <w:t>its</w:t>
      </w:r>
      <w:r w:rsidR="006720FA" w:rsidRPr="00F45153">
        <w:rPr>
          <w:rFonts w:ascii="Book Antiqua" w:hAnsi="Book Antiqua" w:cs="Arial"/>
          <w:lang w:val="en-US"/>
        </w:rPr>
        <w:t xml:space="preserve"> discontinuation </w:t>
      </w:r>
      <w:r w:rsidR="00C319F0" w:rsidRPr="00F45153">
        <w:rPr>
          <w:rFonts w:ascii="Book Antiqua" w:hAnsi="Book Antiqua" w:cs="Arial"/>
          <w:lang w:val="en-US"/>
        </w:rPr>
        <w:t xml:space="preserve">is </w:t>
      </w:r>
      <w:r w:rsidR="006720FA" w:rsidRPr="00F45153">
        <w:rPr>
          <w:rFonts w:ascii="Book Antiqua" w:hAnsi="Book Antiqua" w:cs="Arial"/>
          <w:lang w:val="en-US"/>
        </w:rPr>
        <w:t>not independently associated with delayed bleeding</w:t>
      </w:r>
      <w:r w:rsidR="004C5A33" w:rsidRPr="00F45153">
        <w:rPr>
          <w:rFonts w:ascii="Book Antiqua" w:hAnsi="Book Antiqua" w:cs="Arial"/>
          <w:lang w:val="en-US"/>
        </w:rPr>
        <w:t xml:space="preserve"> after </w:t>
      </w:r>
      <w:r w:rsidR="00C319F0" w:rsidRPr="00F45153">
        <w:rPr>
          <w:rFonts w:ascii="Book Antiqua" w:hAnsi="Book Antiqua" w:cs="Arial"/>
          <w:lang w:val="en-US"/>
        </w:rPr>
        <w:t>the procedure</w:t>
      </w:r>
      <w:r w:rsidR="004C5A33" w:rsidRPr="00F45153">
        <w:rPr>
          <w:rFonts w:ascii="Book Antiqua" w:hAnsi="Book Antiqua" w:cs="Arial"/>
          <w:vertAlign w:val="superscript"/>
          <w:lang w:val="en-US"/>
        </w:rPr>
        <w:t>[</w:t>
      </w:r>
      <w:r w:rsidR="00882C82" w:rsidRPr="00F45153">
        <w:rPr>
          <w:rFonts w:ascii="Book Antiqua" w:hAnsi="Book Antiqua" w:cs="Arial"/>
          <w:vertAlign w:val="superscript"/>
          <w:lang w:val="en-US"/>
        </w:rPr>
        <w:t>6</w:t>
      </w:r>
      <w:r w:rsidR="007541FE" w:rsidRPr="00F45153">
        <w:rPr>
          <w:rFonts w:ascii="Book Antiqua" w:hAnsi="Book Antiqua" w:cs="Arial"/>
          <w:vertAlign w:val="superscript"/>
          <w:lang w:val="en-US"/>
        </w:rPr>
        <w:t>9</w:t>
      </w:r>
      <w:r w:rsidR="004C5A33" w:rsidRPr="00F45153">
        <w:rPr>
          <w:rFonts w:ascii="Book Antiqua" w:hAnsi="Book Antiqua" w:cs="Arial"/>
          <w:vertAlign w:val="superscript"/>
          <w:lang w:val="en-US"/>
        </w:rPr>
        <w:t>,</w:t>
      </w:r>
      <w:r w:rsidR="007541FE" w:rsidRPr="00F45153">
        <w:rPr>
          <w:rFonts w:ascii="Book Antiqua" w:hAnsi="Book Antiqua" w:cs="Arial"/>
          <w:vertAlign w:val="superscript"/>
          <w:lang w:val="en-US"/>
        </w:rPr>
        <w:t>70</w:t>
      </w:r>
      <w:r w:rsidR="004C5A33" w:rsidRPr="00F45153">
        <w:rPr>
          <w:rFonts w:ascii="Book Antiqua" w:hAnsi="Book Antiqua" w:cs="Arial"/>
          <w:vertAlign w:val="superscript"/>
          <w:lang w:val="en-US"/>
        </w:rPr>
        <w:t>]</w:t>
      </w:r>
      <w:r w:rsidR="004C5A33" w:rsidRPr="00F45153">
        <w:rPr>
          <w:rFonts w:ascii="Book Antiqua" w:hAnsi="Book Antiqua" w:cs="Arial"/>
          <w:lang w:val="en-US"/>
        </w:rPr>
        <w:t xml:space="preserve">. </w:t>
      </w:r>
      <w:r w:rsidR="006720FA" w:rsidRPr="00F45153">
        <w:rPr>
          <w:rFonts w:ascii="Book Antiqua" w:hAnsi="Book Antiqua" w:cs="Arial"/>
          <w:lang w:val="en-US"/>
        </w:rPr>
        <w:t xml:space="preserve">Similarly, in colorectal ESD, discontinuation of antithrombotic therapy is not associated with post-procedural </w:t>
      </w:r>
      <w:proofErr w:type="gramStart"/>
      <w:r w:rsidR="006720FA" w:rsidRPr="00F45153">
        <w:rPr>
          <w:rFonts w:ascii="Book Antiqua" w:hAnsi="Book Antiqua" w:cs="Arial"/>
          <w:lang w:val="en-US"/>
        </w:rPr>
        <w:t>bleeding</w:t>
      </w:r>
      <w:r w:rsidR="006720FA" w:rsidRPr="00F45153">
        <w:rPr>
          <w:rFonts w:ascii="Book Antiqua" w:hAnsi="Book Antiqua" w:cs="Arial"/>
          <w:vertAlign w:val="superscript"/>
          <w:lang w:val="en-US"/>
        </w:rPr>
        <w:t>[</w:t>
      </w:r>
      <w:proofErr w:type="gramEnd"/>
      <w:r w:rsidR="00FA4672" w:rsidRPr="00F45153">
        <w:rPr>
          <w:rFonts w:ascii="Book Antiqua" w:hAnsi="Book Antiqua" w:cs="Arial"/>
          <w:vertAlign w:val="superscript"/>
          <w:lang w:val="en-US"/>
        </w:rPr>
        <w:t>7</w:t>
      </w:r>
      <w:r w:rsidR="007541FE" w:rsidRPr="00F45153">
        <w:rPr>
          <w:rFonts w:ascii="Book Antiqua" w:hAnsi="Book Antiqua" w:cs="Arial"/>
          <w:vertAlign w:val="superscript"/>
          <w:lang w:val="en-US"/>
        </w:rPr>
        <w:t>1</w:t>
      </w:r>
      <w:r w:rsidR="004C5A33" w:rsidRPr="00F45153">
        <w:rPr>
          <w:rFonts w:ascii="Book Antiqua" w:hAnsi="Book Antiqua" w:cs="Arial"/>
          <w:vertAlign w:val="superscript"/>
          <w:lang w:val="en-US"/>
        </w:rPr>
        <w:t>,</w:t>
      </w:r>
      <w:r w:rsidR="006E571A" w:rsidRPr="00F45153">
        <w:rPr>
          <w:rFonts w:ascii="Book Antiqua" w:hAnsi="Book Antiqua" w:cs="Arial"/>
          <w:vertAlign w:val="superscript"/>
          <w:lang w:val="en-US"/>
        </w:rPr>
        <w:t>7</w:t>
      </w:r>
      <w:r w:rsidR="007541FE" w:rsidRPr="00F45153">
        <w:rPr>
          <w:rFonts w:ascii="Book Antiqua" w:hAnsi="Book Antiqua" w:cs="Arial"/>
          <w:vertAlign w:val="superscript"/>
          <w:lang w:val="en-US"/>
        </w:rPr>
        <w:t>2</w:t>
      </w:r>
      <w:r w:rsidR="006720FA" w:rsidRPr="00F45153">
        <w:rPr>
          <w:rFonts w:ascii="Book Antiqua" w:hAnsi="Book Antiqua" w:cs="Arial"/>
          <w:vertAlign w:val="superscript"/>
          <w:lang w:val="en-US"/>
        </w:rPr>
        <w:t>]</w:t>
      </w:r>
      <w:r w:rsidR="006720FA" w:rsidRPr="00F45153">
        <w:rPr>
          <w:rFonts w:ascii="Book Antiqua" w:hAnsi="Book Antiqua" w:cs="Arial"/>
          <w:lang w:val="en-US"/>
        </w:rPr>
        <w:t xml:space="preserve">. Beyond aspirin, no consistent data is available on the effect of other anticoagulants, such as </w:t>
      </w:r>
      <w:proofErr w:type="spellStart"/>
      <w:r w:rsidR="004C5A33" w:rsidRPr="00F45153">
        <w:rPr>
          <w:rFonts w:ascii="Book Antiqua" w:hAnsi="Book Antiqua" w:cs="Arial"/>
          <w:lang w:val="en-US"/>
        </w:rPr>
        <w:t>clopidogrel</w:t>
      </w:r>
      <w:proofErr w:type="spellEnd"/>
      <w:r w:rsidR="004C5A33" w:rsidRPr="00F45153">
        <w:rPr>
          <w:rFonts w:ascii="Book Antiqua" w:hAnsi="Book Antiqua" w:cs="Arial"/>
          <w:lang w:val="en-US"/>
        </w:rPr>
        <w:t xml:space="preserve">, </w:t>
      </w:r>
      <w:proofErr w:type="spellStart"/>
      <w:r w:rsidR="006720FA" w:rsidRPr="00F45153">
        <w:rPr>
          <w:rFonts w:ascii="Book Antiqua" w:hAnsi="Book Antiqua" w:cs="Arial"/>
          <w:lang w:val="en-US"/>
        </w:rPr>
        <w:t>ticagrelor</w:t>
      </w:r>
      <w:proofErr w:type="spellEnd"/>
      <w:r w:rsidR="006720FA" w:rsidRPr="00F45153">
        <w:rPr>
          <w:rFonts w:ascii="Book Antiqua" w:hAnsi="Book Antiqua" w:cs="Arial"/>
          <w:lang w:val="en-US"/>
        </w:rPr>
        <w:t xml:space="preserve"> and DOACs, on the risk of bleeding </w:t>
      </w:r>
      <w:r w:rsidR="00C319F0" w:rsidRPr="00F45153">
        <w:rPr>
          <w:rFonts w:ascii="Book Antiqua" w:hAnsi="Book Antiqua" w:cs="Arial"/>
          <w:lang w:val="en-US"/>
        </w:rPr>
        <w:t>associated to</w:t>
      </w:r>
      <w:r w:rsidR="006720FA" w:rsidRPr="00F45153">
        <w:rPr>
          <w:rFonts w:ascii="Book Antiqua" w:hAnsi="Book Antiqua" w:cs="Arial"/>
          <w:lang w:val="en-US"/>
        </w:rPr>
        <w:t xml:space="preserve"> ESD.</w:t>
      </w:r>
    </w:p>
    <w:p w:rsidR="00604E3F" w:rsidRPr="00F45153" w:rsidRDefault="00604E3F" w:rsidP="00F45153">
      <w:pPr>
        <w:adjustRightInd w:val="0"/>
        <w:snapToGrid w:val="0"/>
        <w:spacing w:line="360" w:lineRule="auto"/>
        <w:jc w:val="both"/>
        <w:rPr>
          <w:rFonts w:ascii="Book Antiqua" w:hAnsi="Book Antiqua" w:cs="Arial"/>
          <w:b/>
          <w:lang w:val="en-US"/>
        </w:rPr>
      </w:pPr>
    </w:p>
    <w:p w:rsidR="0058784F" w:rsidRPr="00F45153" w:rsidRDefault="0058784F" w:rsidP="00F45153">
      <w:pPr>
        <w:adjustRightInd w:val="0"/>
        <w:snapToGrid w:val="0"/>
        <w:spacing w:line="360" w:lineRule="auto"/>
        <w:jc w:val="both"/>
        <w:rPr>
          <w:rFonts w:ascii="Book Antiqua" w:hAnsi="Book Antiqua" w:cs="Arial"/>
          <w:b/>
          <w:i/>
          <w:lang w:val="en-US"/>
        </w:rPr>
      </w:pPr>
      <w:r w:rsidRPr="00F45153">
        <w:rPr>
          <w:rFonts w:ascii="Book Antiqua" w:hAnsi="Book Antiqua" w:cs="Arial"/>
          <w:b/>
          <w:i/>
          <w:lang w:val="en-US"/>
        </w:rPr>
        <w:t>Endoscopic dilatation</w:t>
      </w:r>
    </w:p>
    <w:p w:rsidR="0058784F" w:rsidRPr="00F45153" w:rsidRDefault="0058784F" w:rsidP="00F45153">
      <w:pPr>
        <w:adjustRightInd w:val="0"/>
        <w:snapToGrid w:val="0"/>
        <w:spacing w:line="360" w:lineRule="auto"/>
        <w:jc w:val="both"/>
        <w:rPr>
          <w:rFonts w:ascii="Book Antiqua" w:hAnsi="Book Antiqua" w:cs="Arial"/>
          <w:lang w:val="en-US"/>
        </w:rPr>
      </w:pPr>
      <w:r w:rsidRPr="00F45153">
        <w:rPr>
          <w:rFonts w:ascii="Book Antiqua" w:hAnsi="Book Antiqua" w:cs="Arial"/>
          <w:lang w:val="en-US"/>
        </w:rPr>
        <w:t xml:space="preserve">According to current literature data, no significant risk of bleeding is reported neither in esophageal </w:t>
      </w:r>
      <w:proofErr w:type="gramStart"/>
      <w:r w:rsidRPr="00F45153">
        <w:rPr>
          <w:rFonts w:ascii="Book Antiqua" w:hAnsi="Book Antiqua" w:cs="Arial"/>
          <w:lang w:val="en-US"/>
        </w:rPr>
        <w:t>dilations</w:t>
      </w:r>
      <w:r w:rsidRPr="00F45153">
        <w:rPr>
          <w:rFonts w:ascii="Book Antiqua" w:hAnsi="Book Antiqua" w:cs="Arial"/>
          <w:vertAlign w:val="superscript"/>
          <w:lang w:val="en-US"/>
        </w:rPr>
        <w:t>[</w:t>
      </w:r>
      <w:proofErr w:type="gramEnd"/>
      <w:r w:rsidR="009E1754" w:rsidRPr="00F45153">
        <w:rPr>
          <w:rFonts w:ascii="Book Antiqua" w:hAnsi="Book Antiqua" w:cs="Arial"/>
          <w:vertAlign w:val="superscript"/>
          <w:lang w:val="en-US"/>
        </w:rPr>
        <w:t>7</w:t>
      </w:r>
      <w:r w:rsidR="007541FE" w:rsidRPr="00F45153">
        <w:rPr>
          <w:rFonts w:ascii="Book Antiqua" w:hAnsi="Book Antiqua" w:cs="Arial"/>
          <w:vertAlign w:val="superscript"/>
          <w:lang w:val="en-US"/>
        </w:rPr>
        <w:t>3</w:t>
      </w:r>
      <w:r w:rsidRPr="00F45153">
        <w:rPr>
          <w:rFonts w:ascii="Book Antiqua" w:hAnsi="Book Antiqua" w:cs="Arial"/>
          <w:vertAlign w:val="superscript"/>
          <w:lang w:val="en-US"/>
        </w:rPr>
        <w:t>-</w:t>
      </w:r>
      <w:r w:rsidR="009E1754" w:rsidRPr="00F45153">
        <w:rPr>
          <w:rFonts w:ascii="Book Antiqua" w:hAnsi="Book Antiqua" w:cs="Arial"/>
          <w:vertAlign w:val="superscript"/>
          <w:lang w:val="en-US"/>
        </w:rPr>
        <w:t>7</w:t>
      </w:r>
      <w:r w:rsidR="007541FE" w:rsidRPr="00F45153">
        <w:rPr>
          <w:rFonts w:ascii="Book Antiqua" w:hAnsi="Book Antiqua" w:cs="Arial"/>
          <w:vertAlign w:val="superscript"/>
          <w:lang w:val="en-US"/>
        </w:rPr>
        <w:t>7</w:t>
      </w:r>
      <w:r w:rsidRPr="00F45153">
        <w:rPr>
          <w:rFonts w:ascii="Book Antiqua" w:hAnsi="Book Antiqua" w:cs="Arial"/>
          <w:vertAlign w:val="superscript"/>
          <w:lang w:val="en-US"/>
        </w:rPr>
        <w:t>]</w:t>
      </w:r>
      <w:r w:rsidRPr="00F45153">
        <w:rPr>
          <w:rFonts w:ascii="Book Antiqua" w:hAnsi="Book Antiqua" w:cs="Arial"/>
          <w:lang w:val="en-US"/>
        </w:rPr>
        <w:t>, nor in those of the colon</w:t>
      </w:r>
      <w:r w:rsidRPr="00F45153">
        <w:rPr>
          <w:rFonts w:ascii="Book Antiqua" w:hAnsi="Book Antiqua" w:cs="Arial"/>
          <w:vertAlign w:val="superscript"/>
          <w:lang w:val="en-US"/>
        </w:rPr>
        <w:t>[</w:t>
      </w:r>
      <w:r w:rsidR="009E1754" w:rsidRPr="00F45153">
        <w:rPr>
          <w:rFonts w:ascii="Book Antiqua" w:hAnsi="Book Antiqua" w:cs="Arial"/>
          <w:vertAlign w:val="superscript"/>
          <w:lang w:val="en-US"/>
        </w:rPr>
        <w:t>7</w:t>
      </w:r>
      <w:r w:rsidR="007541FE" w:rsidRPr="00F45153">
        <w:rPr>
          <w:rFonts w:ascii="Book Antiqua" w:hAnsi="Book Antiqua" w:cs="Arial"/>
          <w:vertAlign w:val="superscript"/>
          <w:lang w:val="en-US"/>
        </w:rPr>
        <w:t>8</w:t>
      </w:r>
      <w:r w:rsidRPr="00F45153">
        <w:rPr>
          <w:rFonts w:ascii="Book Antiqua" w:hAnsi="Book Antiqua" w:cs="Arial"/>
          <w:vertAlign w:val="superscript"/>
          <w:lang w:val="en-US"/>
        </w:rPr>
        <w:t>-</w:t>
      </w:r>
      <w:r w:rsidR="009E1754" w:rsidRPr="00F45153">
        <w:rPr>
          <w:rFonts w:ascii="Book Antiqua" w:hAnsi="Book Antiqua" w:cs="Arial"/>
          <w:vertAlign w:val="superscript"/>
          <w:lang w:val="en-US"/>
        </w:rPr>
        <w:t>8</w:t>
      </w:r>
      <w:r w:rsidR="007541FE" w:rsidRPr="00F45153">
        <w:rPr>
          <w:rFonts w:ascii="Book Antiqua" w:hAnsi="Book Antiqua" w:cs="Arial"/>
          <w:vertAlign w:val="superscript"/>
          <w:lang w:val="en-US"/>
        </w:rPr>
        <w:t>4</w:t>
      </w:r>
      <w:r w:rsidRPr="00F45153">
        <w:rPr>
          <w:rFonts w:ascii="Book Antiqua" w:hAnsi="Book Antiqua" w:cs="Arial"/>
          <w:vertAlign w:val="superscript"/>
          <w:lang w:val="en-US"/>
        </w:rPr>
        <w:t>]</w:t>
      </w:r>
      <w:r w:rsidRPr="00F45153">
        <w:rPr>
          <w:rFonts w:ascii="Book Antiqua" w:hAnsi="Book Antiqua" w:cs="Arial"/>
          <w:lang w:val="en-US"/>
        </w:rPr>
        <w:t>.</w:t>
      </w:r>
      <w:r w:rsidR="00C319F0" w:rsidRPr="00F45153">
        <w:rPr>
          <w:rFonts w:ascii="Book Antiqua" w:hAnsi="Book Antiqua" w:cs="Arial"/>
          <w:lang w:val="en-US"/>
        </w:rPr>
        <w:t xml:space="preserve"> </w:t>
      </w:r>
      <w:r w:rsidRPr="00F45153">
        <w:rPr>
          <w:rFonts w:ascii="Book Antiqua" w:hAnsi="Book Antiqua" w:cs="Arial"/>
          <w:lang w:val="en-US"/>
        </w:rPr>
        <w:t xml:space="preserve">Beside this, no study evaluated so far the risk of bleeding due to endoscopic dilatation in patients under APA or anticoagulant therapy. </w:t>
      </w:r>
    </w:p>
    <w:p w:rsidR="008F29E4" w:rsidRPr="00F45153" w:rsidRDefault="008F29E4" w:rsidP="00F45153">
      <w:pPr>
        <w:adjustRightInd w:val="0"/>
        <w:snapToGrid w:val="0"/>
        <w:spacing w:line="360" w:lineRule="auto"/>
        <w:jc w:val="both"/>
        <w:rPr>
          <w:rFonts w:ascii="Book Antiqua" w:hAnsi="Book Antiqua" w:cs="Arial"/>
          <w:b/>
          <w:lang w:val="en-US"/>
        </w:rPr>
      </w:pPr>
    </w:p>
    <w:p w:rsidR="00C319F0" w:rsidRPr="00F45153" w:rsidRDefault="0058784F" w:rsidP="00F45153">
      <w:pPr>
        <w:adjustRightInd w:val="0"/>
        <w:snapToGrid w:val="0"/>
        <w:spacing w:line="360" w:lineRule="auto"/>
        <w:jc w:val="both"/>
        <w:rPr>
          <w:rFonts w:ascii="Book Antiqua" w:hAnsi="Book Antiqua" w:cs="Arial"/>
          <w:b/>
          <w:i/>
          <w:lang w:val="en-US"/>
        </w:rPr>
      </w:pPr>
      <w:r w:rsidRPr="00F45153">
        <w:rPr>
          <w:rFonts w:ascii="Book Antiqua" w:hAnsi="Book Antiqua" w:cs="Arial"/>
          <w:b/>
          <w:i/>
          <w:lang w:val="en-US"/>
        </w:rPr>
        <w:t>Endoscopic stenting</w:t>
      </w:r>
    </w:p>
    <w:p w:rsidR="0058784F" w:rsidRPr="00F45153" w:rsidRDefault="00C319F0" w:rsidP="00F45153">
      <w:pPr>
        <w:adjustRightInd w:val="0"/>
        <w:snapToGrid w:val="0"/>
        <w:spacing w:line="360" w:lineRule="auto"/>
        <w:jc w:val="both"/>
        <w:rPr>
          <w:rFonts w:ascii="Book Antiqua" w:hAnsi="Book Antiqua" w:cs="Arial"/>
          <w:b/>
          <w:lang w:val="en-US"/>
        </w:rPr>
      </w:pPr>
      <w:r w:rsidRPr="00F45153">
        <w:rPr>
          <w:rFonts w:ascii="Book Antiqua" w:hAnsi="Book Antiqua" w:cs="Arial"/>
          <w:lang w:val="en-US"/>
        </w:rPr>
        <w:t>The risk</w:t>
      </w:r>
      <w:r w:rsidR="0058784F" w:rsidRPr="00F45153">
        <w:rPr>
          <w:rFonts w:ascii="Book Antiqua" w:hAnsi="Book Antiqua" w:cs="Arial"/>
          <w:lang w:val="en-US"/>
        </w:rPr>
        <w:t xml:space="preserve"> of bleeding after endoscopic stenting is difficult to assess precisely, due to heterogeneity of the type of stent, the anatomical site and indication (benign </w:t>
      </w:r>
      <w:r w:rsidR="0058784F" w:rsidRPr="006152E2">
        <w:rPr>
          <w:rFonts w:ascii="Book Antiqua" w:hAnsi="Book Antiqua" w:cs="Arial"/>
          <w:i/>
          <w:lang w:val="en-US"/>
        </w:rPr>
        <w:t>vs</w:t>
      </w:r>
      <w:r w:rsidR="0058784F" w:rsidRPr="00F45153">
        <w:rPr>
          <w:rFonts w:ascii="Book Antiqua" w:hAnsi="Book Antiqua" w:cs="Arial"/>
          <w:lang w:val="en-US"/>
        </w:rPr>
        <w:t xml:space="preserve"> malignant)</w:t>
      </w:r>
      <w:r w:rsidRPr="00F45153">
        <w:rPr>
          <w:rFonts w:ascii="Book Antiqua" w:hAnsi="Book Antiqua" w:cs="Arial"/>
          <w:lang w:val="en-US"/>
        </w:rPr>
        <w:t>, and it still controversia</w:t>
      </w:r>
      <w:r w:rsidR="00277201" w:rsidRPr="00F45153">
        <w:rPr>
          <w:rFonts w:ascii="Book Antiqua" w:hAnsi="Book Antiqua" w:cs="Arial"/>
          <w:lang w:val="en-US"/>
        </w:rPr>
        <w:t>l</w:t>
      </w:r>
      <w:r w:rsidRPr="00F45153">
        <w:rPr>
          <w:rFonts w:ascii="Book Antiqua" w:hAnsi="Book Antiqua" w:cs="Arial"/>
          <w:lang w:val="en-US"/>
        </w:rPr>
        <w:t>.</w:t>
      </w:r>
    </w:p>
    <w:p w:rsidR="0058784F" w:rsidRPr="00147289" w:rsidRDefault="00277201" w:rsidP="00F45153">
      <w:pPr>
        <w:adjustRightInd w:val="0"/>
        <w:snapToGrid w:val="0"/>
        <w:spacing w:line="360" w:lineRule="auto"/>
        <w:ind w:firstLineChars="100" w:firstLine="240"/>
        <w:jc w:val="both"/>
        <w:rPr>
          <w:rFonts w:ascii="Book Antiqua" w:eastAsiaTheme="minorEastAsia" w:hAnsi="Book Antiqua" w:cs="Arial"/>
          <w:lang w:val="en-US" w:eastAsia="zh-CN"/>
        </w:rPr>
      </w:pPr>
      <w:r w:rsidRPr="00F45153">
        <w:rPr>
          <w:rFonts w:ascii="Book Antiqua" w:hAnsi="Book Antiqua" w:cs="Arial"/>
          <w:lang w:val="en-US"/>
        </w:rPr>
        <w:t xml:space="preserve">With regard to </w:t>
      </w:r>
      <w:r w:rsidR="0058784F" w:rsidRPr="00F45153">
        <w:rPr>
          <w:rFonts w:ascii="Book Antiqua" w:hAnsi="Book Antiqua" w:cs="Arial"/>
          <w:lang w:val="en-US"/>
        </w:rPr>
        <w:t>esophageal stenting, several studies report a risk of bleeding ranging between 1% and 8</w:t>
      </w:r>
      <w:proofErr w:type="gramStart"/>
      <w:r w:rsidR="0058784F" w:rsidRPr="00F45153">
        <w:rPr>
          <w:rFonts w:ascii="Book Antiqua" w:hAnsi="Book Antiqua" w:cs="Arial"/>
          <w:lang w:val="en-US"/>
        </w:rPr>
        <w:t>%</w:t>
      </w:r>
      <w:r w:rsidR="0058784F" w:rsidRPr="00F45153">
        <w:rPr>
          <w:rFonts w:ascii="Book Antiqua" w:hAnsi="Book Antiqua" w:cs="Arial"/>
          <w:vertAlign w:val="superscript"/>
          <w:lang w:val="en-US"/>
        </w:rPr>
        <w:t>[</w:t>
      </w:r>
      <w:proofErr w:type="gramEnd"/>
      <w:r w:rsidR="009E1754" w:rsidRPr="00F45153">
        <w:rPr>
          <w:rFonts w:ascii="Book Antiqua" w:hAnsi="Book Antiqua" w:cs="Arial"/>
          <w:vertAlign w:val="superscript"/>
          <w:lang w:val="en-US"/>
        </w:rPr>
        <w:t>8</w:t>
      </w:r>
      <w:r w:rsidR="007541FE" w:rsidRPr="00F45153">
        <w:rPr>
          <w:rFonts w:ascii="Book Antiqua" w:hAnsi="Book Antiqua" w:cs="Arial"/>
          <w:vertAlign w:val="superscript"/>
          <w:lang w:val="en-US"/>
        </w:rPr>
        <w:t>5</w:t>
      </w:r>
      <w:r w:rsidR="00DC244B">
        <w:rPr>
          <w:rFonts w:ascii="Book Antiqua" w:eastAsiaTheme="minorEastAsia" w:hAnsi="Book Antiqua" w:cs="Arial" w:hint="eastAsia"/>
          <w:vertAlign w:val="superscript"/>
          <w:lang w:val="en-US" w:eastAsia="zh-CN"/>
        </w:rPr>
        <w:t>,</w:t>
      </w:r>
      <w:r w:rsidR="009E1754" w:rsidRPr="00F45153">
        <w:rPr>
          <w:rFonts w:ascii="Book Antiqua" w:hAnsi="Book Antiqua" w:cs="Arial"/>
          <w:vertAlign w:val="superscript"/>
          <w:lang w:val="en-US"/>
        </w:rPr>
        <w:t>8</w:t>
      </w:r>
      <w:r w:rsidR="007541FE" w:rsidRPr="00F45153">
        <w:rPr>
          <w:rFonts w:ascii="Book Antiqua" w:hAnsi="Book Antiqua" w:cs="Arial"/>
          <w:vertAlign w:val="superscript"/>
          <w:lang w:val="en-US"/>
        </w:rPr>
        <w:t>6</w:t>
      </w:r>
      <w:r w:rsidR="0058784F" w:rsidRPr="00F45153">
        <w:rPr>
          <w:rFonts w:ascii="Book Antiqua" w:hAnsi="Book Antiqua" w:cs="Arial"/>
          <w:vertAlign w:val="superscript"/>
          <w:lang w:val="en-US"/>
        </w:rPr>
        <w:t>]</w:t>
      </w:r>
      <w:r w:rsidR="00147289">
        <w:rPr>
          <w:rFonts w:ascii="Book Antiqua" w:hAnsi="Book Antiqua" w:cs="Arial"/>
          <w:lang w:val="en-US"/>
        </w:rPr>
        <w:t>.</w:t>
      </w:r>
    </w:p>
    <w:p w:rsidR="0058784F" w:rsidRPr="00147289" w:rsidRDefault="00277201" w:rsidP="00F45153">
      <w:pPr>
        <w:adjustRightInd w:val="0"/>
        <w:snapToGrid w:val="0"/>
        <w:spacing w:line="360" w:lineRule="auto"/>
        <w:ind w:firstLineChars="100" w:firstLine="240"/>
        <w:jc w:val="both"/>
        <w:rPr>
          <w:rFonts w:ascii="Book Antiqua" w:eastAsiaTheme="minorEastAsia" w:hAnsi="Book Antiqua" w:cs="Arial"/>
          <w:lang w:val="en-US" w:eastAsia="zh-CN"/>
        </w:rPr>
      </w:pPr>
      <w:r w:rsidRPr="00F45153">
        <w:rPr>
          <w:rFonts w:ascii="Book Antiqua" w:hAnsi="Book Antiqua" w:cs="Arial"/>
          <w:lang w:val="en-US"/>
        </w:rPr>
        <w:t>Besides, in the setting of</w:t>
      </w:r>
      <w:r w:rsidR="0058784F" w:rsidRPr="00F45153">
        <w:rPr>
          <w:rFonts w:ascii="Book Antiqua" w:hAnsi="Book Antiqua" w:cs="Arial"/>
          <w:lang w:val="en-US"/>
        </w:rPr>
        <w:t xml:space="preserve"> gastroduodenal stenting, a systematic review of 32 case series of stent placement in 606 patients with malignant symptomatic gastroduodenal obstruction showed an incidence of bleeding of 0.5</w:t>
      </w:r>
      <w:proofErr w:type="gramStart"/>
      <w:r w:rsidR="0058784F" w:rsidRPr="00F45153">
        <w:rPr>
          <w:rFonts w:ascii="Book Antiqua" w:hAnsi="Book Antiqua" w:cs="Arial"/>
          <w:lang w:val="en-US"/>
        </w:rPr>
        <w:t>%</w:t>
      </w:r>
      <w:r w:rsidR="0058784F" w:rsidRPr="00F45153">
        <w:rPr>
          <w:rFonts w:ascii="Book Antiqua" w:hAnsi="Book Antiqua" w:cs="Arial"/>
          <w:vertAlign w:val="superscript"/>
          <w:lang w:val="en-US"/>
        </w:rPr>
        <w:t>[</w:t>
      </w:r>
      <w:proofErr w:type="gramEnd"/>
      <w:r w:rsidR="009E1754" w:rsidRPr="00F45153">
        <w:rPr>
          <w:rFonts w:ascii="Book Antiqua" w:hAnsi="Book Antiqua" w:cs="Arial"/>
          <w:vertAlign w:val="superscript"/>
          <w:lang w:val="en-US"/>
        </w:rPr>
        <w:t>8</w:t>
      </w:r>
      <w:r w:rsidR="007541FE" w:rsidRPr="00F45153">
        <w:rPr>
          <w:rFonts w:ascii="Book Antiqua" w:hAnsi="Book Antiqua" w:cs="Arial"/>
          <w:vertAlign w:val="superscript"/>
          <w:lang w:val="en-US"/>
        </w:rPr>
        <w:t>7</w:t>
      </w:r>
      <w:r w:rsidR="0058784F" w:rsidRPr="00F45153">
        <w:rPr>
          <w:rFonts w:ascii="Book Antiqua" w:hAnsi="Book Antiqua" w:cs="Arial"/>
          <w:vertAlign w:val="superscript"/>
          <w:lang w:val="en-US"/>
        </w:rPr>
        <w:t>]</w:t>
      </w:r>
      <w:r w:rsidR="00147289">
        <w:rPr>
          <w:rFonts w:ascii="Book Antiqua" w:hAnsi="Book Antiqua" w:cs="Arial"/>
          <w:lang w:val="en-US"/>
        </w:rPr>
        <w:t>.</w:t>
      </w:r>
    </w:p>
    <w:p w:rsidR="0058784F" w:rsidRPr="00147289" w:rsidRDefault="00277201" w:rsidP="00F45153">
      <w:pPr>
        <w:adjustRightInd w:val="0"/>
        <w:snapToGrid w:val="0"/>
        <w:spacing w:line="360" w:lineRule="auto"/>
        <w:ind w:firstLineChars="100" w:firstLine="240"/>
        <w:jc w:val="both"/>
        <w:rPr>
          <w:rFonts w:ascii="Book Antiqua" w:eastAsiaTheme="minorEastAsia" w:hAnsi="Book Antiqua" w:cs="Arial"/>
          <w:lang w:val="en-US" w:eastAsia="zh-CN"/>
        </w:rPr>
      </w:pPr>
      <w:r w:rsidRPr="00F45153">
        <w:rPr>
          <w:rFonts w:ascii="Book Antiqua" w:hAnsi="Book Antiqua" w:cs="Arial"/>
          <w:lang w:val="en-US"/>
        </w:rPr>
        <w:lastRenderedPageBreak/>
        <w:t>Moreover</w:t>
      </w:r>
      <w:r w:rsidR="0058784F" w:rsidRPr="00F45153">
        <w:rPr>
          <w:rFonts w:ascii="Book Antiqua" w:hAnsi="Book Antiqua" w:cs="Arial"/>
          <w:lang w:val="en-US"/>
        </w:rPr>
        <w:t xml:space="preserve">, two systematic reviews assessed the incidence of bleeding in colonic stenting. The first one, evaluating 29 case series and 598 stent placements, showed a 4.5% bleeding </w:t>
      </w:r>
      <w:proofErr w:type="gramStart"/>
      <w:r w:rsidR="0058784F" w:rsidRPr="00F45153">
        <w:rPr>
          <w:rFonts w:ascii="Book Antiqua" w:hAnsi="Book Antiqua" w:cs="Arial"/>
          <w:lang w:val="en-US"/>
        </w:rPr>
        <w:t>rate</w:t>
      </w:r>
      <w:r w:rsidR="0058784F" w:rsidRPr="00F45153">
        <w:rPr>
          <w:rFonts w:ascii="Book Antiqua" w:hAnsi="Book Antiqua" w:cs="Arial"/>
          <w:vertAlign w:val="superscript"/>
          <w:lang w:val="en-US"/>
        </w:rPr>
        <w:t>[</w:t>
      </w:r>
      <w:proofErr w:type="gramEnd"/>
      <w:r w:rsidR="009E1754" w:rsidRPr="00F45153">
        <w:rPr>
          <w:rFonts w:ascii="Book Antiqua" w:hAnsi="Book Antiqua" w:cs="Arial"/>
          <w:vertAlign w:val="superscript"/>
          <w:lang w:val="en-US"/>
        </w:rPr>
        <w:t>8</w:t>
      </w:r>
      <w:r w:rsidR="007541FE" w:rsidRPr="00F45153">
        <w:rPr>
          <w:rFonts w:ascii="Book Antiqua" w:hAnsi="Book Antiqua" w:cs="Arial"/>
          <w:vertAlign w:val="superscript"/>
          <w:lang w:val="en-US"/>
        </w:rPr>
        <w:t>8</w:t>
      </w:r>
      <w:r w:rsidR="0058784F" w:rsidRPr="00F45153">
        <w:rPr>
          <w:rFonts w:ascii="Book Antiqua" w:hAnsi="Book Antiqua" w:cs="Arial"/>
          <w:vertAlign w:val="superscript"/>
          <w:lang w:val="en-US"/>
        </w:rPr>
        <w:t>]</w:t>
      </w:r>
      <w:r w:rsidR="00147289">
        <w:rPr>
          <w:rFonts w:ascii="Book Antiqua" w:hAnsi="Book Antiqua" w:cs="Arial"/>
          <w:lang w:val="en-US"/>
        </w:rPr>
        <w:t xml:space="preserve">. </w:t>
      </w:r>
      <w:r w:rsidR="0058784F" w:rsidRPr="00F45153">
        <w:rPr>
          <w:rFonts w:ascii="Book Antiqua" w:hAnsi="Book Antiqua" w:cs="Arial"/>
          <w:lang w:val="en-US"/>
        </w:rPr>
        <w:t>The second, including 54 non-randomized studies with the use of stents in a total of 1198 patients, did not report any case of bleeding</w:t>
      </w:r>
      <w:r w:rsidR="0058784F" w:rsidRPr="00F45153">
        <w:rPr>
          <w:rFonts w:ascii="Book Antiqua" w:hAnsi="Book Antiqua" w:cs="Arial"/>
          <w:vertAlign w:val="superscript"/>
          <w:lang w:val="en-US"/>
        </w:rPr>
        <w:t>[</w:t>
      </w:r>
      <w:r w:rsidR="00882C82" w:rsidRPr="00F45153">
        <w:rPr>
          <w:rFonts w:ascii="Book Antiqua" w:hAnsi="Book Antiqua" w:cs="Arial"/>
          <w:vertAlign w:val="superscript"/>
          <w:lang w:val="en-US"/>
        </w:rPr>
        <w:t>8</w:t>
      </w:r>
      <w:r w:rsidR="007541FE" w:rsidRPr="00F45153">
        <w:rPr>
          <w:rFonts w:ascii="Book Antiqua" w:hAnsi="Book Antiqua" w:cs="Arial"/>
          <w:vertAlign w:val="superscript"/>
          <w:lang w:val="en-US"/>
        </w:rPr>
        <w:t>9</w:t>
      </w:r>
      <w:r w:rsidR="0058784F" w:rsidRPr="00F45153">
        <w:rPr>
          <w:rFonts w:ascii="Book Antiqua" w:hAnsi="Book Antiqua" w:cs="Arial"/>
          <w:vertAlign w:val="superscript"/>
          <w:lang w:val="en-US"/>
        </w:rPr>
        <w:t>]</w:t>
      </w:r>
      <w:r w:rsidR="00147289">
        <w:rPr>
          <w:rFonts w:ascii="Book Antiqua" w:hAnsi="Book Antiqua" w:cs="Arial"/>
          <w:lang w:val="en-US"/>
        </w:rPr>
        <w:t>.</w:t>
      </w:r>
    </w:p>
    <w:p w:rsidR="00277201" w:rsidRPr="00F45153" w:rsidRDefault="0058784F"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Also in this case, no study </w:t>
      </w:r>
      <w:r w:rsidR="00277201" w:rsidRPr="00F45153">
        <w:rPr>
          <w:rFonts w:ascii="Book Antiqua" w:hAnsi="Book Antiqua" w:cs="Arial"/>
          <w:lang w:val="en-US"/>
        </w:rPr>
        <w:t>evaluated so far the risk of bleeding due to endoscopic stenting in patients taking APA or anticoagulants.</w:t>
      </w:r>
    </w:p>
    <w:p w:rsidR="0058784F" w:rsidRPr="00F45153" w:rsidRDefault="0058784F" w:rsidP="00F45153">
      <w:pPr>
        <w:adjustRightInd w:val="0"/>
        <w:snapToGrid w:val="0"/>
        <w:spacing w:line="360" w:lineRule="auto"/>
        <w:jc w:val="both"/>
        <w:rPr>
          <w:rFonts w:ascii="Book Antiqua" w:hAnsi="Book Antiqua" w:cs="Arial"/>
          <w:lang w:val="en-US"/>
        </w:rPr>
      </w:pPr>
    </w:p>
    <w:p w:rsidR="00CF1F31" w:rsidRPr="00F45153" w:rsidRDefault="00401215" w:rsidP="00F45153">
      <w:pPr>
        <w:adjustRightInd w:val="0"/>
        <w:snapToGrid w:val="0"/>
        <w:spacing w:line="360" w:lineRule="auto"/>
        <w:jc w:val="both"/>
        <w:rPr>
          <w:rFonts w:ascii="Book Antiqua" w:hAnsi="Book Antiqua" w:cs="Arial"/>
          <w:b/>
          <w:i/>
          <w:lang w:val="en-US"/>
        </w:rPr>
      </w:pPr>
      <w:r w:rsidRPr="00F45153">
        <w:rPr>
          <w:rFonts w:ascii="Book Antiqua" w:hAnsi="Book Antiqua" w:cs="Arial"/>
          <w:b/>
          <w:i/>
          <w:lang w:val="en-US"/>
        </w:rPr>
        <w:t xml:space="preserve">Percutaneous endoscopic gastrostomy </w:t>
      </w:r>
    </w:p>
    <w:p w:rsidR="00CF1F31" w:rsidRPr="00F45153" w:rsidRDefault="00402F38" w:rsidP="00F45153">
      <w:pPr>
        <w:adjustRightInd w:val="0"/>
        <w:snapToGrid w:val="0"/>
        <w:spacing w:line="360" w:lineRule="auto"/>
        <w:jc w:val="both"/>
        <w:rPr>
          <w:rFonts w:ascii="Book Antiqua" w:hAnsi="Book Antiqua" w:cs="Arial"/>
          <w:lang w:val="en-US"/>
        </w:rPr>
      </w:pPr>
      <w:r w:rsidRPr="00F45153">
        <w:rPr>
          <w:rFonts w:ascii="Book Antiqua" w:hAnsi="Book Antiqua" w:cs="Arial"/>
          <w:lang w:val="en-US"/>
        </w:rPr>
        <w:t>Percutaneous endoscopic gastrostomy</w:t>
      </w:r>
      <w:r w:rsidR="007D0D58" w:rsidRPr="00F45153">
        <w:rPr>
          <w:rFonts w:ascii="Book Antiqua" w:eastAsiaTheme="minorEastAsia" w:hAnsi="Book Antiqua" w:cs="Arial" w:hint="eastAsia"/>
          <w:lang w:val="en-US" w:eastAsia="zh-CN"/>
        </w:rPr>
        <w:t xml:space="preserve"> </w:t>
      </w:r>
      <w:r w:rsidR="007D0D58" w:rsidRPr="00F45153">
        <w:rPr>
          <w:rFonts w:ascii="Book Antiqua" w:hAnsi="Book Antiqua" w:cs="Arial"/>
          <w:lang w:val="en-US"/>
        </w:rPr>
        <w:t>(PEG)</w:t>
      </w:r>
      <w:r w:rsidRPr="00F45153">
        <w:rPr>
          <w:rFonts w:ascii="Book Antiqua" w:hAnsi="Book Antiqua" w:cs="Arial"/>
          <w:lang w:val="en-US"/>
        </w:rPr>
        <w:t xml:space="preserve"> is performed</w:t>
      </w:r>
      <w:r w:rsidR="00277201" w:rsidRPr="00F45153">
        <w:rPr>
          <w:rFonts w:ascii="Book Antiqua" w:hAnsi="Book Antiqua" w:cs="Arial"/>
          <w:lang w:val="en-US"/>
        </w:rPr>
        <w:t xml:space="preserve"> through </w:t>
      </w:r>
      <w:r w:rsidRPr="00F45153">
        <w:rPr>
          <w:rFonts w:ascii="Book Antiqua" w:hAnsi="Book Antiqua" w:cs="Arial"/>
          <w:lang w:val="en-US"/>
        </w:rPr>
        <w:t>the perforation of the abdominal and the anterior stomach walls. Therefore, bleeding from some vessel placed in the pat</w:t>
      </w:r>
      <w:r w:rsidR="006152E2">
        <w:rPr>
          <w:rFonts w:ascii="Book Antiqua" w:hAnsi="Book Antiqua" w:cs="Arial"/>
          <w:lang w:val="en-US"/>
        </w:rPr>
        <w:t>h of the puncture or, rarely, a</w:t>
      </w:r>
      <w:r w:rsidRPr="00F45153">
        <w:rPr>
          <w:rFonts w:ascii="Book Antiqua" w:hAnsi="Book Antiqua" w:cs="Arial"/>
          <w:lang w:val="en-US"/>
        </w:rPr>
        <w:t xml:space="preserve"> hematoma of the wall, </w:t>
      </w:r>
      <w:r w:rsidR="00277201" w:rsidRPr="00F45153">
        <w:rPr>
          <w:rFonts w:ascii="Book Antiqua" w:hAnsi="Book Antiqua" w:cs="Arial"/>
          <w:lang w:val="en-US"/>
        </w:rPr>
        <w:t>may</w:t>
      </w:r>
      <w:r w:rsidRPr="00F45153">
        <w:rPr>
          <w:rFonts w:ascii="Book Antiqua" w:hAnsi="Book Antiqua" w:cs="Arial"/>
          <w:lang w:val="en-US"/>
        </w:rPr>
        <w:t xml:space="preserve"> occur.</w:t>
      </w:r>
      <w:r w:rsidR="00CF1F31" w:rsidRPr="00F45153">
        <w:rPr>
          <w:rFonts w:ascii="Book Antiqua" w:hAnsi="Book Antiqua" w:cs="Arial"/>
          <w:lang w:val="en-US"/>
        </w:rPr>
        <w:t xml:space="preserve"> A recent multicenter prospective cohort study including 950 patients undergoing PEG placement or replacement, showed a 1% bleeding</w:t>
      </w:r>
      <w:r w:rsidR="001069F4" w:rsidRPr="00F45153">
        <w:rPr>
          <w:rFonts w:ascii="Book Antiqua" w:hAnsi="Book Antiqua" w:cs="Arial"/>
          <w:lang w:val="en-US"/>
        </w:rPr>
        <w:t xml:space="preserve"> </w:t>
      </w:r>
      <w:proofErr w:type="gramStart"/>
      <w:r w:rsidR="001069F4" w:rsidRPr="00F45153">
        <w:rPr>
          <w:rFonts w:ascii="Book Antiqua" w:hAnsi="Book Antiqua" w:cs="Arial"/>
          <w:lang w:val="en-US"/>
        </w:rPr>
        <w:t>rate</w:t>
      </w:r>
      <w:r w:rsidR="00CF1F31" w:rsidRPr="00F45153">
        <w:rPr>
          <w:rFonts w:ascii="Book Antiqua" w:hAnsi="Book Antiqua" w:cs="Arial"/>
          <w:vertAlign w:val="superscript"/>
          <w:lang w:val="en-US"/>
        </w:rPr>
        <w:t>[</w:t>
      </w:r>
      <w:proofErr w:type="gramEnd"/>
      <w:r w:rsidR="007541FE" w:rsidRPr="00F45153">
        <w:rPr>
          <w:rFonts w:ascii="Book Antiqua" w:hAnsi="Book Antiqua" w:cs="Arial"/>
          <w:vertAlign w:val="superscript"/>
          <w:lang w:val="en-US"/>
        </w:rPr>
        <w:t>90</w:t>
      </w:r>
      <w:r w:rsidR="00CF1F31" w:rsidRPr="00F45153">
        <w:rPr>
          <w:rFonts w:ascii="Book Antiqua" w:hAnsi="Book Antiqua" w:cs="Arial"/>
          <w:vertAlign w:val="superscript"/>
          <w:lang w:val="en-US"/>
        </w:rPr>
        <w:t>]</w:t>
      </w:r>
      <w:r w:rsidR="00CF1F31" w:rsidRPr="00F45153">
        <w:rPr>
          <w:rFonts w:ascii="Book Antiqua" w:hAnsi="Book Antiqua" w:cs="Arial"/>
          <w:lang w:val="en-US"/>
        </w:rPr>
        <w:t>.</w:t>
      </w:r>
    </w:p>
    <w:p w:rsidR="00CF1F31" w:rsidRPr="00F45153" w:rsidRDefault="00CF1F31"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In another </w:t>
      </w:r>
      <w:r w:rsidR="00C319F0" w:rsidRPr="00F45153">
        <w:rPr>
          <w:rFonts w:ascii="Book Antiqua" w:hAnsi="Book Antiqua" w:cs="Arial"/>
          <w:lang w:val="en-US"/>
        </w:rPr>
        <w:t>r</w:t>
      </w:r>
      <w:r w:rsidRPr="00F45153">
        <w:rPr>
          <w:rFonts w:ascii="Book Antiqua" w:hAnsi="Book Antiqua" w:cs="Arial"/>
          <w:lang w:val="en-US"/>
        </w:rPr>
        <w:t xml:space="preserve">etrospective, single-center study of 990 patients undergoing PEG placement, the incidence of bleeding was 1.6%, and multivariate analysis demonstrated no association between periprocedural use of aspirin (at any dose) or </w:t>
      </w:r>
      <w:proofErr w:type="spellStart"/>
      <w:r w:rsidRPr="00F45153">
        <w:rPr>
          <w:rFonts w:ascii="Book Antiqua" w:hAnsi="Book Antiqua" w:cs="Arial"/>
          <w:lang w:val="en-US"/>
        </w:rPr>
        <w:t>clopidogrel</w:t>
      </w:r>
      <w:proofErr w:type="spellEnd"/>
      <w:r w:rsidRPr="00F45153">
        <w:rPr>
          <w:rFonts w:ascii="Book Antiqua" w:hAnsi="Book Antiqua" w:cs="Arial"/>
          <w:lang w:val="en-US"/>
        </w:rPr>
        <w:t xml:space="preserve"> and post-PEG bleeding</w:t>
      </w:r>
      <w:r w:rsidRPr="00F45153">
        <w:rPr>
          <w:rFonts w:ascii="Book Antiqua" w:hAnsi="Book Antiqua" w:cs="Arial"/>
          <w:vertAlign w:val="superscript"/>
          <w:lang w:val="en-US"/>
        </w:rPr>
        <w:t>[</w:t>
      </w:r>
      <w:r w:rsidR="00FA4672" w:rsidRPr="00F45153">
        <w:rPr>
          <w:rFonts w:ascii="Book Antiqua" w:hAnsi="Book Antiqua" w:cs="Arial"/>
          <w:vertAlign w:val="superscript"/>
          <w:lang w:val="en-US"/>
        </w:rPr>
        <w:t>9</w:t>
      </w:r>
      <w:r w:rsidR="007541FE" w:rsidRPr="00F45153">
        <w:rPr>
          <w:rFonts w:ascii="Book Antiqua" w:hAnsi="Book Antiqua" w:cs="Arial"/>
          <w:vertAlign w:val="superscript"/>
          <w:lang w:val="en-US"/>
        </w:rPr>
        <w:t>1</w:t>
      </w:r>
      <w:r w:rsidRPr="00F45153">
        <w:rPr>
          <w:rFonts w:ascii="Book Antiqua" w:hAnsi="Book Antiqua" w:cs="Arial"/>
          <w:vertAlign w:val="superscript"/>
          <w:lang w:val="en-US"/>
        </w:rPr>
        <w:t>]</w:t>
      </w:r>
      <w:r w:rsidRPr="00F45153">
        <w:rPr>
          <w:rFonts w:ascii="Book Antiqua" w:hAnsi="Book Antiqua" w:cs="Arial"/>
          <w:lang w:val="en-US"/>
        </w:rPr>
        <w:t>.</w:t>
      </w:r>
    </w:p>
    <w:p w:rsidR="00CF1F31" w:rsidRPr="00F45153" w:rsidRDefault="00CF1F31"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Also in this setting, no data is available on the risk of bleeding after PEG placement</w:t>
      </w:r>
      <w:r w:rsidR="00C319F0" w:rsidRPr="00F45153">
        <w:rPr>
          <w:rFonts w:ascii="Book Antiqua" w:hAnsi="Book Antiqua" w:cs="Arial"/>
          <w:lang w:val="en-US"/>
        </w:rPr>
        <w:t xml:space="preserve"> </w:t>
      </w:r>
      <w:r w:rsidRPr="00F45153">
        <w:rPr>
          <w:rFonts w:ascii="Book Antiqua" w:hAnsi="Book Antiqua" w:cs="Arial"/>
          <w:lang w:val="en-US"/>
        </w:rPr>
        <w:t>in patients taking prasugrel, ticagrelor or DOAC</w:t>
      </w:r>
      <w:r w:rsidR="0002319E" w:rsidRPr="00F45153">
        <w:rPr>
          <w:rFonts w:ascii="Book Antiqua" w:hAnsi="Book Antiqua" w:cs="Arial"/>
          <w:lang w:val="en-US"/>
        </w:rPr>
        <w:t>s</w:t>
      </w:r>
      <w:r w:rsidRPr="00F45153">
        <w:rPr>
          <w:rFonts w:ascii="Book Antiqua" w:hAnsi="Book Antiqua" w:cs="Arial"/>
          <w:lang w:val="en-US"/>
        </w:rPr>
        <w:t xml:space="preserve">. </w:t>
      </w:r>
    </w:p>
    <w:p w:rsidR="00CF1F31" w:rsidRPr="00F45153" w:rsidRDefault="00CF1F31" w:rsidP="00F45153">
      <w:pPr>
        <w:adjustRightInd w:val="0"/>
        <w:snapToGrid w:val="0"/>
        <w:spacing w:line="360" w:lineRule="auto"/>
        <w:jc w:val="both"/>
        <w:rPr>
          <w:rFonts w:ascii="Book Antiqua" w:hAnsi="Book Antiqua" w:cs="Arial"/>
          <w:lang w:val="en-US"/>
        </w:rPr>
      </w:pPr>
    </w:p>
    <w:p w:rsidR="00401215" w:rsidRPr="00F45153" w:rsidRDefault="00BA5489" w:rsidP="00F45153">
      <w:pPr>
        <w:adjustRightInd w:val="0"/>
        <w:snapToGrid w:val="0"/>
        <w:spacing w:line="360" w:lineRule="auto"/>
        <w:jc w:val="both"/>
        <w:rPr>
          <w:rFonts w:ascii="Book Antiqua" w:hAnsi="Book Antiqua" w:cs="Arial"/>
          <w:b/>
          <w:i/>
          <w:lang w:val="en-US"/>
        </w:rPr>
      </w:pPr>
      <w:r w:rsidRPr="00F45153">
        <w:rPr>
          <w:rFonts w:ascii="Book Antiqua" w:hAnsi="Book Antiqua" w:cs="Arial"/>
          <w:b/>
          <w:i/>
          <w:lang w:val="en-US"/>
        </w:rPr>
        <w:t>E</w:t>
      </w:r>
      <w:r w:rsidR="00401215" w:rsidRPr="00F45153">
        <w:rPr>
          <w:rFonts w:ascii="Book Antiqua" w:hAnsi="Book Antiqua" w:cs="Arial"/>
          <w:b/>
          <w:i/>
          <w:lang w:val="en-US"/>
        </w:rPr>
        <w:t xml:space="preserve">sophageal variceal ligation </w:t>
      </w:r>
    </w:p>
    <w:p w:rsidR="00BA0F3F" w:rsidRPr="00F45153" w:rsidRDefault="00BA0F3F" w:rsidP="00F45153">
      <w:pPr>
        <w:adjustRightInd w:val="0"/>
        <w:snapToGrid w:val="0"/>
        <w:spacing w:line="360" w:lineRule="auto"/>
        <w:jc w:val="both"/>
        <w:rPr>
          <w:rFonts w:ascii="Book Antiqua" w:hAnsi="Book Antiqua" w:cs="Arial"/>
          <w:lang w:val="en-US"/>
        </w:rPr>
      </w:pPr>
      <w:r w:rsidRPr="00F45153">
        <w:rPr>
          <w:rFonts w:ascii="Book Antiqua" w:hAnsi="Book Antiqua" w:cs="Arial"/>
          <w:lang w:val="en-US"/>
        </w:rPr>
        <w:t xml:space="preserve">Band ligation of </w:t>
      </w:r>
      <w:r w:rsidR="00BA5489" w:rsidRPr="00F45153">
        <w:rPr>
          <w:rFonts w:ascii="Book Antiqua" w:hAnsi="Book Antiqua" w:cs="Arial"/>
          <w:lang w:val="en-US"/>
        </w:rPr>
        <w:t>e</w:t>
      </w:r>
      <w:r w:rsidRPr="00F45153">
        <w:rPr>
          <w:rFonts w:ascii="Book Antiqua" w:hAnsi="Book Antiqua" w:cs="Arial"/>
          <w:lang w:val="en-US"/>
        </w:rPr>
        <w:t xml:space="preserve">sophageal varices is generally performed as emergency treatment for </w:t>
      </w:r>
      <w:r w:rsidR="000F36FA" w:rsidRPr="00F45153">
        <w:rPr>
          <w:rFonts w:ascii="Book Antiqua" w:hAnsi="Book Antiqua" w:cs="Arial"/>
          <w:lang w:val="en-US"/>
        </w:rPr>
        <w:t xml:space="preserve">active </w:t>
      </w:r>
      <w:r w:rsidRPr="00F45153">
        <w:rPr>
          <w:rFonts w:ascii="Book Antiqua" w:hAnsi="Book Antiqua" w:cs="Arial"/>
          <w:lang w:val="en-US"/>
        </w:rPr>
        <w:t>upper</w:t>
      </w:r>
      <w:r w:rsidR="006152E2">
        <w:rPr>
          <w:rFonts w:ascii="Book Antiqua" w:hAnsi="Book Antiqua" w:cs="Arial"/>
          <w:lang w:val="en-US"/>
        </w:rPr>
        <w:t xml:space="preserve"> variceal bleeding and, in this</w:t>
      </w:r>
      <w:r w:rsidR="006152E2">
        <w:rPr>
          <w:rFonts w:ascii="Book Antiqua" w:eastAsiaTheme="minorEastAsia" w:hAnsi="Book Antiqua" w:cs="Arial" w:hint="eastAsia"/>
          <w:lang w:val="en-US" w:eastAsia="zh-CN"/>
        </w:rPr>
        <w:t xml:space="preserve"> </w:t>
      </w:r>
      <w:proofErr w:type="gramStart"/>
      <w:r w:rsidRPr="00F45153">
        <w:rPr>
          <w:rFonts w:ascii="Book Antiqua" w:hAnsi="Book Antiqua" w:cs="Arial"/>
          <w:lang w:val="en-US"/>
        </w:rPr>
        <w:t>setting,</w:t>
      </w:r>
      <w:proofErr w:type="gramEnd"/>
      <w:r w:rsidRPr="00F45153">
        <w:rPr>
          <w:rFonts w:ascii="Book Antiqua" w:hAnsi="Book Antiqua" w:cs="Arial"/>
          <w:lang w:val="en-US"/>
        </w:rPr>
        <w:t xml:space="preserve"> measures for management of anticoagulants in urgent endoscopy should be applied. </w:t>
      </w:r>
      <w:r w:rsidR="000F36FA" w:rsidRPr="00F45153">
        <w:rPr>
          <w:rFonts w:ascii="Book Antiqua" w:hAnsi="Book Antiqua" w:cs="Arial"/>
          <w:lang w:val="en-US"/>
        </w:rPr>
        <w:t xml:space="preserve">The band ligation can be also performed as </w:t>
      </w:r>
      <w:r w:rsidRPr="00F45153">
        <w:rPr>
          <w:rFonts w:ascii="Book Antiqua" w:hAnsi="Book Antiqua" w:cs="Arial"/>
          <w:lang w:val="en-US"/>
        </w:rPr>
        <w:t>an elective procedure</w:t>
      </w:r>
      <w:r w:rsidR="000F36FA" w:rsidRPr="00F45153">
        <w:rPr>
          <w:rFonts w:ascii="Book Antiqua" w:hAnsi="Book Antiqua" w:cs="Arial"/>
          <w:lang w:val="en-US"/>
        </w:rPr>
        <w:t xml:space="preserve"> for primary prophylaxis of varices that have never previously bleed</w:t>
      </w:r>
      <w:r w:rsidRPr="00F45153">
        <w:rPr>
          <w:rFonts w:ascii="Book Antiqua" w:hAnsi="Book Antiqua" w:cs="Arial"/>
          <w:lang w:val="en-US"/>
        </w:rPr>
        <w:t>.</w:t>
      </w:r>
      <w:r w:rsidR="000F36FA" w:rsidRPr="00F45153">
        <w:rPr>
          <w:rFonts w:ascii="Book Antiqua" w:hAnsi="Book Antiqua" w:cs="Arial"/>
          <w:lang w:val="en-US"/>
        </w:rPr>
        <w:t xml:space="preserve"> A case-control study showed an incidence of delayed bleeding around 3.4%. In the same study, aspirin or anticoagulation were not independently associated with the risk of bleeding, even though they were </w:t>
      </w:r>
      <w:r w:rsidR="00402F38" w:rsidRPr="00F45153">
        <w:rPr>
          <w:rFonts w:ascii="Book Antiqua" w:hAnsi="Book Antiqua" w:cs="Arial"/>
          <w:lang w:val="en-US"/>
        </w:rPr>
        <w:t>taken</w:t>
      </w:r>
      <w:r w:rsidR="000F36FA" w:rsidRPr="00F45153">
        <w:rPr>
          <w:rFonts w:ascii="Book Antiqua" w:hAnsi="Book Antiqua" w:cs="Arial"/>
          <w:lang w:val="en-US"/>
        </w:rPr>
        <w:t xml:space="preserve"> by a small minority (1.3%) of </w:t>
      </w:r>
      <w:proofErr w:type="gramStart"/>
      <w:r w:rsidR="000F36FA" w:rsidRPr="00F45153">
        <w:rPr>
          <w:rFonts w:ascii="Book Antiqua" w:hAnsi="Book Antiqua" w:cs="Arial"/>
          <w:lang w:val="en-US"/>
        </w:rPr>
        <w:t>patients</w:t>
      </w:r>
      <w:r w:rsidR="00402F38" w:rsidRPr="00F45153">
        <w:rPr>
          <w:rFonts w:ascii="Book Antiqua" w:hAnsi="Book Antiqua" w:cs="Arial"/>
          <w:vertAlign w:val="superscript"/>
          <w:lang w:val="en-US"/>
        </w:rPr>
        <w:t>[</w:t>
      </w:r>
      <w:proofErr w:type="gramEnd"/>
      <w:r w:rsidR="006E571A" w:rsidRPr="00F45153">
        <w:rPr>
          <w:rFonts w:ascii="Book Antiqua" w:hAnsi="Book Antiqua" w:cs="Arial"/>
          <w:vertAlign w:val="superscript"/>
          <w:lang w:val="en-US"/>
        </w:rPr>
        <w:t>9</w:t>
      </w:r>
      <w:r w:rsidR="007541FE" w:rsidRPr="00F45153">
        <w:rPr>
          <w:rFonts w:ascii="Book Antiqua" w:hAnsi="Book Antiqua" w:cs="Arial"/>
          <w:vertAlign w:val="superscript"/>
          <w:lang w:val="en-US"/>
        </w:rPr>
        <w:t>2</w:t>
      </w:r>
      <w:r w:rsidR="00402F38" w:rsidRPr="00F45153">
        <w:rPr>
          <w:rFonts w:ascii="Book Antiqua" w:hAnsi="Book Antiqua" w:cs="Arial"/>
          <w:vertAlign w:val="superscript"/>
          <w:lang w:val="en-US"/>
        </w:rPr>
        <w:t>]</w:t>
      </w:r>
      <w:r w:rsidR="00402F38" w:rsidRPr="00F45153">
        <w:rPr>
          <w:rFonts w:ascii="Book Antiqua" w:hAnsi="Book Antiqua" w:cs="Arial"/>
          <w:lang w:val="en-US"/>
        </w:rPr>
        <w:t>.</w:t>
      </w:r>
    </w:p>
    <w:p w:rsidR="00402F38" w:rsidRPr="00F45153" w:rsidRDefault="00402F38"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No data </w:t>
      </w:r>
      <w:r w:rsidR="0002319E" w:rsidRPr="00F45153">
        <w:rPr>
          <w:rFonts w:ascii="Book Antiqua" w:hAnsi="Book Antiqua" w:cs="Arial"/>
          <w:lang w:val="en-US"/>
        </w:rPr>
        <w:t xml:space="preserve">is available </w:t>
      </w:r>
      <w:r w:rsidRPr="00F45153">
        <w:rPr>
          <w:rFonts w:ascii="Book Antiqua" w:hAnsi="Book Antiqua" w:cs="Arial"/>
          <w:lang w:val="en-US"/>
        </w:rPr>
        <w:t xml:space="preserve">regarding the risk of bleeding in patients taking other anticoagulants, such as </w:t>
      </w:r>
      <w:r w:rsidR="0002319E" w:rsidRPr="00F45153">
        <w:rPr>
          <w:rFonts w:ascii="Book Antiqua" w:hAnsi="Book Antiqua" w:cs="Arial"/>
          <w:lang w:val="en-US"/>
        </w:rPr>
        <w:t>thienopyridines</w:t>
      </w:r>
      <w:r w:rsidRPr="00F45153">
        <w:rPr>
          <w:rFonts w:ascii="Book Antiqua" w:hAnsi="Book Antiqua" w:cs="Arial"/>
          <w:lang w:val="en-US"/>
        </w:rPr>
        <w:t>, ticagrelor or DOAC</w:t>
      </w:r>
      <w:r w:rsidR="0002319E" w:rsidRPr="00F45153">
        <w:rPr>
          <w:rFonts w:ascii="Book Antiqua" w:hAnsi="Book Antiqua" w:cs="Arial"/>
          <w:lang w:val="en-US"/>
        </w:rPr>
        <w:t>s</w:t>
      </w:r>
      <w:r w:rsidRPr="00F45153">
        <w:rPr>
          <w:rFonts w:ascii="Book Antiqua" w:hAnsi="Book Antiqua" w:cs="Arial"/>
          <w:lang w:val="en-US"/>
        </w:rPr>
        <w:t>.</w:t>
      </w:r>
    </w:p>
    <w:p w:rsidR="00194533" w:rsidRPr="00F45153" w:rsidRDefault="00194533" w:rsidP="00F45153">
      <w:pPr>
        <w:adjustRightInd w:val="0"/>
        <w:snapToGrid w:val="0"/>
        <w:spacing w:line="360" w:lineRule="auto"/>
        <w:jc w:val="both"/>
        <w:rPr>
          <w:rFonts w:ascii="Book Antiqua" w:hAnsi="Book Antiqua" w:cs="Arial"/>
          <w:lang w:val="en-US"/>
        </w:rPr>
      </w:pPr>
    </w:p>
    <w:p w:rsidR="00194533" w:rsidRPr="00F45153" w:rsidRDefault="00194533" w:rsidP="00F45153">
      <w:pPr>
        <w:adjustRightInd w:val="0"/>
        <w:snapToGrid w:val="0"/>
        <w:spacing w:line="360" w:lineRule="auto"/>
        <w:jc w:val="both"/>
        <w:rPr>
          <w:rFonts w:ascii="Book Antiqua" w:hAnsi="Book Antiqua" w:cs="Arial"/>
          <w:b/>
          <w:i/>
          <w:lang w:val="en-US"/>
        </w:rPr>
      </w:pPr>
      <w:bookmarkStart w:id="50" w:name="OLE_LINK15"/>
      <w:bookmarkStart w:id="51" w:name="OLE_LINK16"/>
      <w:r w:rsidRPr="00F45153">
        <w:rPr>
          <w:rFonts w:ascii="Book Antiqua" w:hAnsi="Book Antiqua" w:cs="Arial"/>
          <w:b/>
          <w:i/>
          <w:lang w:val="en-US"/>
        </w:rPr>
        <w:lastRenderedPageBreak/>
        <w:t xml:space="preserve">Endoscopic </w:t>
      </w:r>
      <w:r w:rsidR="007D0D58" w:rsidRPr="00F45153">
        <w:rPr>
          <w:rFonts w:ascii="Book Antiqua" w:hAnsi="Book Antiqua" w:cs="Arial"/>
          <w:b/>
          <w:i/>
          <w:lang w:val="en-US"/>
        </w:rPr>
        <w:t>retrograde cholangiopanc</w:t>
      </w:r>
      <w:r w:rsidRPr="00F45153">
        <w:rPr>
          <w:rFonts w:ascii="Book Antiqua" w:hAnsi="Book Antiqua" w:cs="Arial"/>
          <w:b/>
          <w:i/>
          <w:lang w:val="en-US"/>
        </w:rPr>
        <w:t>reatography</w:t>
      </w:r>
    </w:p>
    <w:bookmarkEnd w:id="50"/>
    <w:bookmarkEnd w:id="51"/>
    <w:p w:rsidR="00194533" w:rsidRPr="00F45153" w:rsidRDefault="00194533" w:rsidP="00F45153">
      <w:pPr>
        <w:adjustRightInd w:val="0"/>
        <w:snapToGrid w:val="0"/>
        <w:spacing w:line="360" w:lineRule="auto"/>
        <w:jc w:val="both"/>
        <w:rPr>
          <w:rFonts w:ascii="Book Antiqua" w:hAnsi="Book Antiqua" w:cs="Arial"/>
          <w:lang w:val="en-US"/>
        </w:rPr>
      </w:pPr>
      <w:r w:rsidRPr="00F45153">
        <w:rPr>
          <w:rFonts w:ascii="Book Antiqua" w:hAnsi="Book Antiqua" w:cs="Arial"/>
          <w:lang w:val="en-US"/>
        </w:rPr>
        <w:t xml:space="preserve">The risk of bleeding during </w:t>
      </w:r>
      <w:r w:rsidR="007D0D58" w:rsidRPr="00F45153">
        <w:rPr>
          <w:rFonts w:ascii="Book Antiqua" w:hAnsi="Book Antiqua" w:cs="Arial"/>
          <w:lang w:val="en-US"/>
        </w:rPr>
        <w:t>endoscopic retrograde cholangiopancreatography (ERCP)</w:t>
      </w:r>
      <w:r w:rsidRPr="00F45153">
        <w:rPr>
          <w:rFonts w:ascii="Book Antiqua" w:hAnsi="Book Antiqua" w:cs="Arial"/>
          <w:lang w:val="en-US"/>
        </w:rPr>
        <w:t xml:space="preserve"> is reported in about 0.1% to 2% of procedures with </w:t>
      </w:r>
      <w:proofErr w:type="gramStart"/>
      <w:r w:rsidR="00A5053A" w:rsidRPr="00F45153">
        <w:rPr>
          <w:rFonts w:ascii="Book Antiqua" w:hAnsi="Book Antiqua" w:cs="Arial"/>
          <w:lang w:val="en-US"/>
        </w:rPr>
        <w:t>sphincterotomy</w:t>
      </w:r>
      <w:r w:rsidRPr="00F45153">
        <w:rPr>
          <w:rFonts w:ascii="Book Antiqua" w:hAnsi="Book Antiqua" w:cs="Arial"/>
          <w:vertAlign w:val="superscript"/>
          <w:lang w:val="en-US"/>
        </w:rPr>
        <w:t>[</w:t>
      </w:r>
      <w:proofErr w:type="gramEnd"/>
      <w:r w:rsidR="009E1754" w:rsidRPr="00F45153">
        <w:rPr>
          <w:rFonts w:ascii="Book Antiqua" w:hAnsi="Book Antiqua" w:cs="Arial"/>
          <w:vertAlign w:val="superscript"/>
          <w:lang w:val="en-US"/>
        </w:rPr>
        <w:t>9</w:t>
      </w:r>
      <w:r w:rsidR="007541FE" w:rsidRPr="00F45153">
        <w:rPr>
          <w:rFonts w:ascii="Book Antiqua" w:hAnsi="Book Antiqua" w:cs="Arial"/>
          <w:vertAlign w:val="superscript"/>
          <w:lang w:val="en-US"/>
        </w:rPr>
        <w:t>3</w:t>
      </w:r>
      <w:r w:rsidRPr="00F45153">
        <w:rPr>
          <w:rFonts w:ascii="Book Antiqua" w:hAnsi="Book Antiqua" w:cs="Arial"/>
          <w:vertAlign w:val="superscript"/>
          <w:lang w:val="en-US"/>
        </w:rPr>
        <w:t>]</w:t>
      </w:r>
      <w:r w:rsidRPr="00F45153">
        <w:rPr>
          <w:rFonts w:ascii="Book Antiqua" w:hAnsi="Book Antiqua" w:cs="Arial"/>
          <w:lang w:val="en-US"/>
        </w:rPr>
        <w:t>.</w:t>
      </w:r>
    </w:p>
    <w:p w:rsidR="00A5053A" w:rsidRPr="00F45153" w:rsidRDefault="00A5053A"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In this regard, a</w:t>
      </w:r>
      <w:r w:rsidR="007D0D58" w:rsidRPr="00F45153">
        <w:rPr>
          <w:rFonts w:ascii="Book Antiqua" w:hAnsi="Book Antiqua" w:cs="Arial"/>
          <w:lang w:val="en-US"/>
        </w:rPr>
        <w:t xml:space="preserve"> </w:t>
      </w:r>
      <w:r w:rsidR="00CC16BC" w:rsidRPr="00F45153">
        <w:rPr>
          <w:rFonts w:ascii="Book Antiqua" w:hAnsi="Book Antiqua" w:cs="Arial"/>
          <w:lang w:val="en-US"/>
        </w:rPr>
        <w:t>meta-analysis showed that, even if</w:t>
      </w:r>
      <w:r w:rsidRPr="00F45153">
        <w:rPr>
          <w:rFonts w:ascii="Book Antiqua" w:hAnsi="Book Antiqua" w:cs="Arial"/>
          <w:lang w:val="en-US"/>
        </w:rPr>
        <w:t xml:space="preserve"> sphincterotomy before stent placement</w:t>
      </w:r>
      <w:r w:rsidR="00CC16BC" w:rsidRPr="00F45153">
        <w:rPr>
          <w:rFonts w:ascii="Book Antiqua" w:hAnsi="Book Antiqua" w:cs="Arial"/>
          <w:lang w:val="en-US"/>
        </w:rPr>
        <w:t xml:space="preserve"> reduces the risk of po</w:t>
      </w:r>
      <w:r w:rsidRPr="00F45153">
        <w:rPr>
          <w:rFonts w:ascii="Book Antiqua" w:hAnsi="Book Antiqua" w:cs="Arial"/>
          <w:lang w:val="en-US"/>
        </w:rPr>
        <w:t xml:space="preserve">st ERCP pancreatitis (OR = 0.34, </w:t>
      </w:r>
      <w:bookmarkStart w:id="52" w:name="OLE_LINK11"/>
      <w:bookmarkStart w:id="53" w:name="OLE_LINK12"/>
      <w:bookmarkStart w:id="54" w:name="OLE_LINK13"/>
      <w:r w:rsidRPr="00F45153">
        <w:rPr>
          <w:rFonts w:ascii="Book Antiqua" w:hAnsi="Book Antiqua" w:cs="Arial"/>
          <w:lang w:val="en-US"/>
        </w:rPr>
        <w:t>95%CI</w:t>
      </w:r>
      <w:bookmarkEnd w:id="52"/>
      <w:bookmarkEnd w:id="53"/>
      <w:bookmarkEnd w:id="54"/>
      <w:r w:rsidRPr="00F45153">
        <w:rPr>
          <w:rFonts w:ascii="Book Antiqua" w:hAnsi="Book Antiqua" w:cs="Arial"/>
          <w:lang w:val="en-US"/>
        </w:rPr>
        <w:t xml:space="preserve">: 0.12-0.93, </w:t>
      </w:r>
      <w:r w:rsidR="005266E9" w:rsidRPr="00F45153">
        <w:rPr>
          <w:rFonts w:ascii="Book Antiqua" w:hAnsi="Book Antiqua" w:cs="Arial"/>
          <w:i/>
          <w:color w:val="000000" w:themeColor="text1"/>
          <w:shd w:val="clear" w:color="auto" w:fill="FFFFFF"/>
          <w:lang w:val="en-US"/>
        </w:rPr>
        <w:t>P</w:t>
      </w:r>
      <w:r w:rsidR="006152E2">
        <w:rPr>
          <w:rFonts w:ascii="Book Antiqua" w:eastAsiaTheme="minorEastAsia" w:hAnsi="Book Antiqua" w:cs="Arial" w:hint="eastAsia"/>
          <w:i/>
          <w:color w:val="000000" w:themeColor="text1"/>
          <w:shd w:val="clear" w:color="auto" w:fill="FFFFFF"/>
          <w:lang w:val="en-US" w:eastAsia="zh-CN"/>
        </w:rPr>
        <w:t xml:space="preserve"> </w:t>
      </w:r>
      <w:r w:rsidRPr="00F45153">
        <w:rPr>
          <w:rFonts w:ascii="Book Antiqua" w:hAnsi="Book Antiqua" w:cs="Arial"/>
          <w:lang w:val="en-US"/>
        </w:rPr>
        <w:t>=</w:t>
      </w:r>
      <w:r w:rsidR="006152E2">
        <w:rPr>
          <w:rFonts w:ascii="Book Antiqua" w:eastAsiaTheme="minorEastAsia" w:hAnsi="Book Antiqua" w:cs="Arial" w:hint="eastAsia"/>
          <w:lang w:val="en-US" w:eastAsia="zh-CN"/>
        </w:rPr>
        <w:t xml:space="preserve"> </w:t>
      </w:r>
      <w:r w:rsidRPr="00F45153">
        <w:rPr>
          <w:rFonts w:ascii="Book Antiqua" w:hAnsi="Book Antiqua" w:cs="Arial"/>
          <w:lang w:val="en-US"/>
        </w:rPr>
        <w:t xml:space="preserve">0.04), </w:t>
      </w:r>
      <w:r w:rsidR="00C319F0" w:rsidRPr="00F45153">
        <w:rPr>
          <w:rFonts w:ascii="Book Antiqua" w:hAnsi="Book Antiqua" w:cs="Arial"/>
          <w:lang w:val="en-US"/>
        </w:rPr>
        <w:t xml:space="preserve">it </w:t>
      </w:r>
      <w:r w:rsidRPr="00F45153">
        <w:rPr>
          <w:rFonts w:ascii="Book Antiqua" w:hAnsi="Book Antiqua" w:cs="Arial"/>
          <w:lang w:val="en-US"/>
        </w:rPr>
        <w:t xml:space="preserve">is associated with a higher risk of </w:t>
      </w:r>
      <w:r w:rsidR="00CC16BC" w:rsidRPr="00F45153">
        <w:rPr>
          <w:rFonts w:ascii="Book Antiqua" w:hAnsi="Book Antiqua" w:cs="Arial"/>
          <w:lang w:val="en-US"/>
        </w:rPr>
        <w:t xml:space="preserve">post-ERCP bleeding </w:t>
      </w:r>
      <w:r w:rsidRPr="00F45153">
        <w:rPr>
          <w:rFonts w:ascii="Book Antiqua" w:hAnsi="Book Antiqua" w:cs="Arial"/>
          <w:lang w:val="en-US"/>
        </w:rPr>
        <w:t>(</w:t>
      </w:r>
      <w:r w:rsidR="00CC16BC" w:rsidRPr="00F45153">
        <w:rPr>
          <w:rFonts w:ascii="Book Antiqua" w:hAnsi="Book Antiqua" w:cs="Arial"/>
          <w:lang w:val="en-US"/>
        </w:rPr>
        <w:t xml:space="preserve">OR = 9.70, 95%CI: 1.21-77.75, </w:t>
      </w:r>
      <w:r w:rsidR="005266E9" w:rsidRPr="00F45153">
        <w:rPr>
          <w:rFonts w:ascii="Book Antiqua" w:hAnsi="Book Antiqua" w:cs="Arial"/>
          <w:i/>
          <w:color w:val="000000" w:themeColor="text1"/>
          <w:shd w:val="clear" w:color="auto" w:fill="FFFFFF"/>
          <w:lang w:val="en-US"/>
        </w:rPr>
        <w:t>P</w:t>
      </w:r>
      <w:r w:rsidR="00E4364D">
        <w:rPr>
          <w:rFonts w:ascii="Book Antiqua" w:eastAsiaTheme="minorEastAsia" w:hAnsi="Book Antiqua" w:cs="Arial" w:hint="eastAsia"/>
          <w:i/>
          <w:color w:val="000000" w:themeColor="text1"/>
          <w:shd w:val="clear" w:color="auto" w:fill="FFFFFF"/>
          <w:lang w:val="en-US" w:eastAsia="zh-CN"/>
        </w:rPr>
        <w:t xml:space="preserve"> </w:t>
      </w:r>
      <w:r w:rsidR="00CC16BC" w:rsidRPr="00F45153">
        <w:rPr>
          <w:rFonts w:ascii="Book Antiqua" w:hAnsi="Book Antiqua" w:cs="Arial"/>
          <w:lang w:val="en-US"/>
        </w:rPr>
        <w:t>=</w:t>
      </w:r>
      <w:r w:rsidR="00E4364D">
        <w:rPr>
          <w:rFonts w:ascii="Book Antiqua" w:eastAsiaTheme="minorEastAsia" w:hAnsi="Book Antiqua" w:cs="Arial" w:hint="eastAsia"/>
          <w:lang w:val="en-US" w:eastAsia="zh-CN"/>
        </w:rPr>
        <w:t xml:space="preserve"> </w:t>
      </w:r>
      <w:r w:rsidR="00CC16BC" w:rsidRPr="00F45153">
        <w:rPr>
          <w:rFonts w:ascii="Book Antiqua" w:hAnsi="Book Antiqua" w:cs="Arial"/>
          <w:lang w:val="en-US"/>
        </w:rPr>
        <w:t>0.03</w:t>
      </w:r>
      <w:proofErr w:type="gramStart"/>
      <w:r w:rsidR="00CC16BC" w:rsidRPr="00F45153">
        <w:rPr>
          <w:rFonts w:ascii="Book Antiqua" w:hAnsi="Book Antiqua" w:cs="Arial"/>
          <w:lang w:val="en-US"/>
        </w:rPr>
        <w:t>)</w:t>
      </w:r>
      <w:r w:rsidRPr="00F45153">
        <w:rPr>
          <w:rFonts w:ascii="Book Antiqua" w:hAnsi="Book Antiqua" w:cs="Arial"/>
          <w:vertAlign w:val="superscript"/>
          <w:lang w:val="en-US"/>
        </w:rPr>
        <w:t>[</w:t>
      </w:r>
      <w:proofErr w:type="gramEnd"/>
      <w:r w:rsidR="009E1754" w:rsidRPr="00F45153">
        <w:rPr>
          <w:rFonts w:ascii="Book Antiqua" w:hAnsi="Book Antiqua" w:cs="Arial"/>
          <w:vertAlign w:val="superscript"/>
          <w:lang w:val="en-US"/>
        </w:rPr>
        <w:t>9</w:t>
      </w:r>
      <w:r w:rsidR="007541FE" w:rsidRPr="00F45153">
        <w:rPr>
          <w:rFonts w:ascii="Book Antiqua" w:hAnsi="Book Antiqua" w:cs="Arial"/>
          <w:vertAlign w:val="superscript"/>
          <w:lang w:val="en-US"/>
        </w:rPr>
        <w:t>4</w:t>
      </w:r>
      <w:r w:rsidRPr="00F45153">
        <w:rPr>
          <w:rFonts w:ascii="Book Antiqua" w:hAnsi="Book Antiqua" w:cs="Arial"/>
          <w:vertAlign w:val="superscript"/>
          <w:lang w:val="en-US"/>
        </w:rPr>
        <w:t>]</w:t>
      </w:r>
      <w:r w:rsidR="00CC16BC" w:rsidRPr="00F45153">
        <w:rPr>
          <w:rFonts w:ascii="Book Antiqua" w:hAnsi="Book Antiqua" w:cs="Arial"/>
          <w:lang w:val="en-US"/>
        </w:rPr>
        <w:t>.</w:t>
      </w:r>
    </w:p>
    <w:p w:rsidR="00A5053A" w:rsidRPr="00F45153" w:rsidRDefault="00A5053A"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Patient factors affecting the risk of bleeding after sphincterotomy include anticoagulant therapy, presence of </w:t>
      </w:r>
      <w:r w:rsidR="00F52E1C" w:rsidRPr="00F45153">
        <w:rPr>
          <w:rFonts w:ascii="Book Antiqua" w:hAnsi="Book Antiqua" w:cs="Arial"/>
          <w:lang w:val="en-US"/>
        </w:rPr>
        <w:t>coagulopathies</w:t>
      </w:r>
      <w:r w:rsidRPr="00F45153">
        <w:rPr>
          <w:rFonts w:ascii="Book Antiqua" w:hAnsi="Book Antiqua" w:cs="Arial"/>
          <w:lang w:val="en-US"/>
        </w:rPr>
        <w:t xml:space="preserve">, and active cholangitis. </w:t>
      </w:r>
    </w:p>
    <w:p w:rsidR="00A5053A" w:rsidRPr="00F45153" w:rsidRDefault="00C319F0"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On the other side</w:t>
      </w:r>
      <w:r w:rsidR="00A5053A" w:rsidRPr="00F45153">
        <w:rPr>
          <w:rFonts w:ascii="Book Antiqua" w:hAnsi="Book Antiqua" w:cs="Arial"/>
          <w:lang w:val="en-US"/>
        </w:rPr>
        <w:t xml:space="preserve">, procedural factors affecting the risk of bleeding are the </w:t>
      </w:r>
      <w:r w:rsidRPr="00F45153">
        <w:rPr>
          <w:rFonts w:ascii="Book Antiqua" w:hAnsi="Book Antiqua" w:cs="Arial"/>
          <w:lang w:val="en-US"/>
        </w:rPr>
        <w:t xml:space="preserve">operator’s </w:t>
      </w:r>
      <w:r w:rsidR="00A5053A" w:rsidRPr="00F45153">
        <w:rPr>
          <w:rFonts w:ascii="Book Antiqua" w:hAnsi="Book Antiqua" w:cs="Arial"/>
          <w:lang w:val="en-US"/>
        </w:rPr>
        <w:t>experience and the type of current used during the sphincte</w:t>
      </w:r>
      <w:r w:rsidR="00E4364D">
        <w:rPr>
          <w:rFonts w:ascii="Book Antiqua" w:hAnsi="Book Antiqua" w:cs="Arial"/>
          <w:lang w:val="en-US"/>
        </w:rPr>
        <w:t xml:space="preserve">rotomy. As a matter of fact, a </w:t>
      </w:r>
      <w:r w:rsidR="00A5053A" w:rsidRPr="00F45153">
        <w:rPr>
          <w:rFonts w:ascii="Book Antiqua" w:hAnsi="Book Antiqua" w:cs="Arial"/>
          <w:lang w:val="en-US"/>
        </w:rPr>
        <w:t xml:space="preserve">meta-analysis confirmed as a mixed-current was associated </w:t>
      </w:r>
      <w:r w:rsidR="00F52E1C" w:rsidRPr="00F45153">
        <w:rPr>
          <w:rFonts w:ascii="Book Antiqua" w:hAnsi="Book Antiqua" w:cs="Arial"/>
          <w:lang w:val="en-US"/>
        </w:rPr>
        <w:t xml:space="preserve">with </w:t>
      </w:r>
      <w:r w:rsidR="00E4364D">
        <w:rPr>
          <w:rFonts w:ascii="Book Antiqua" w:hAnsi="Book Antiqua" w:cs="Arial"/>
          <w:lang w:val="en-US"/>
        </w:rPr>
        <w:t>a lower risk of bleeding (12.2%-95%</w:t>
      </w:r>
      <w:r w:rsidR="00F52E1C" w:rsidRPr="00F45153">
        <w:rPr>
          <w:rFonts w:ascii="Book Antiqua" w:hAnsi="Book Antiqua" w:cs="Arial"/>
          <w:lang w:val="en-US"/>
        </w:rPr>
        <w:t>CI</w:t>
      </w:r>
      <w:r w:rsidR="00E4364D">
        <w:rPr>
          <w:rFonts w:ascii="Book Antiqua" w:eastAsiaTheme="minorEastAsia" w:hAnsi="Book Antiqua" w:cs="Arial" w:hint="eastAsia"/>
          <w:lang w:val="en-US" w:eastAsia="zh-CN"/>
        </w:rPr>
        <w:t>,</w:t>
      </w:r>
      <w:r w:rsidR="00F52E1C" w:rsidRPr="00F45153">
        <w:rPr>
          <w:rFonts w:ascii="Book Antiqua" w:hAnsi="Book Antiqua" w:cs="Arial"/>
          <w:lang w:val="en-US"/>
        </w:rPr>
        <w:t xml:space="preserve"> 4.1%, 20.3%) compared to pure-cu</w:t>
      </w:r>
      <w:r w:rsidR="00827BAA" w:rsidRPr="00F45153">
        <w:rPr>
          <w:rFonts w:ascii="Book Antiqua" w:hAnsi="Book Antiqua" w:cs="Arial"/>
          <w:lang w:val="en-US"/>
        </w:rPr>
        <w:t>t</w:t>
      </w:r>
      <w:r w:rsidR="00E4364D">
        <w:rPr>
          <w:rFonts w:ascii="Book Antiqua" w:hAnsi="Book Antiqua" w:cs="Arial"/>
          <w:lang w:val="en-US"/>
        </w:rPr>
        <w:t xml:space="preserve"> current (37.3%-95%</w:t>
      </w:r>
      <w:r w:rsidR="00F52E1C" w:rsidRPr="00F45153">
        <w:rPr>
          <w:rFonts w:ascii="Book Antiqua" w:hAnsi="Book Antiqua" w:cs="Arial"/>
          <w:lang w:val="en-US"/>
        </w:rPr>
        <w:t>CI</w:t>
      </w:r>
      <w:r w:rsidR="00E4364D">
        <w:rPr>
          <w:rFonts w:ascii="Book Antiqua" w:eastAsiaTheme="minorEastAsia" w:hAnsi="Book Antiqua" w:cs="Arial" w:hint="eastAsia"/>
          <w:lang w:val="en-US" w:eastAsia="zh-CN"/>
        </w:rPr>
        <w:t>,</w:t>
      </w:r>
      <w:r w:rsidR="00F52E1C" w:rsidRPr="00F45153">
        <w:rPr>
          <w:rFonts w:ascii="Book Antiqua" w:hAnsi="Book Antiqua" w:cs="Arial"/>
          <w:lang w:val="en-US"/>
        </w:rPr>
        <w:t xml:space="preserve"> 27.3%, 47.3%), with a similar risk of pancreatitis</w:t>
      </w:r>
      <w:r w:rsidR="00F52E1C" w:rsidRPr="00F45153">
        <w:rPr>
          <w:rFonts w:ascii="Book Antiqua" w:hAnsi="Book Antiqua" w:cs="Arial"/>
          <w:vertAlign w:val="superscript"/>
          <w:lang w:val="en-US"/>
        </w:rPr>
        <w:t>[</w:t>
      </w:r>
      <w:r w:rsidR="009E1754" w:rsidRPr="00F45153">
        <w:rPr>
          <w:rFonts w:ascii="Book Antiqua" w:hAnsi="Book Antiqua" w:cs="Arial"/>
          <w:vertAlign w:val="superscript"/>
          <w:lang w:val="en-US"/>
        </w:rPr>
        <w:t>9</w:t>
      </w:r>
      <w:r w:rsidR="007541FE" w:rsidRPr="00F45153">
        <w:rPr>
          <w:rFonts w:ascii="Book Antiqua" w:hAnsi="Book Antiqua" w:cs="Arial"/>
          <w:vertAlign w:val="superscript"/>
          <w:lang w:val="en-US"/>
        </w:rPr>
        <w:t>5</w:t>
      </w:r>
      <w:r w:rsidR="00F52E1C" w:rsidRPr="00F45153">
        <w:rPr>
          <w:rFonts w:ascii="Book Antiqua" w:hAnsi="Book Antiqua" w:cs="Arial"/>
          <w:vertAlign w:val="superscript"/>
          <w:lang w:val="en-US"/>
        </w:rPr>
        <w:t>]</w:t>
      </w:r>
      <w:r w:rsidR="00F52E1C" w:rsidRPr="00F45153">
        <w:rPr>
          <w:rFonts w:ascii="Book Antiqua" w:hAnsi="Book Antiqua" w:cs="Arial"/>
          <w:lang w:val="en-US"/>
        </w:rPr>
        <w:t>.</w:t>
      </w:r>
      <w:r w:rsidR="0025644E" w:rsidRPr="00F45153">
        <w:rPr>
          <w:rFonts w:ascii="Book Antiqua" w:hAnsi="Book Antiqua" w:cs="Arial"/>
          <w:lang w:val="en-US"/>
        </w:rPr>
        <w:t xml:space="preserve"> </w:t>
      </w:r>
    </w:p>
    <w:p w:rsidR="00AE1456" w:rsidRPr="00F45153" w:rsidRDefault="00861860"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Another meta-analysis showed that</w:t>
      </w:r>
      <w:r w:rsidR="00E4364D">
        <w:rPr>
          <w:rFonts w:ascii="Book Antiqua" w:hAnsi="Book Antiqua" w:cs="Arial"/>
          <w:lang w:val="en-US"/>
        </w:rPr>
        <w:t>, compared to sphincterotomy,</w:t>
      </w:r>
      <w:r w:rsidR="00AE1456" w:rsidRPr="00F45153">
        <w:rPr>
          <w:rFonts w:ascii="Book Antiqua" w:hAnsi="Book Antiqua" w:cs="Arial"/>
          <w:lang w:val="en-US"/>
        </w:rPr>
        <w:t xml:space="preserve"> endoscopic papillary balloon dilatation is associated with a lower risk of bleeding (OR = 0.12, 95%CI: 0.04</w:t>
      </w:r>
      <w:r w:rsidR="00E4364D">
        <w:rPr>
          <w:rFonts w:ascii="Book Antiqua" w:eastAsiaTheme="minorEastAsia" w:hAnsi="Book Antiqua" w:cs="Arial" w:hint="eastAsia"/>
          <w:lang w:val="en-US" w:eastAsia="zh-CN"/>
        </w:rPr>
        <w:t>-</w:t>
      </w:r>
      <w:r w:rsidR="00AE1456" w:rsidRPr="00F45153">
        <w:rPr>
          <w:rFonts w:ascii="Book Antiqua" w:hAnsi="Book Antiqua" w:cs="Arial"/>
          <w:lang w:val="en-US"/>
        </w:rPr>
        <w:t xml:space="preserve">0.34, </w:t>
      </w:r>
      <w:r w:rsidR="005266E9" w:rsidRPr="00F45153">
        <w:rPr>
          <w:rFonts w:ascii="Book Antiqua" w:hAnsi="Book Antiqua" w:cs="Arial"/>
          <w:i/>
          <w:color w:val="000000" w:themeColor="text1"/>
          <w:shd w:val="clear" w:color="auto" w:fill="FFFFFF"/>
          <w:lang w:val="en-US"/>
        </w:rPr>
        <w:t>P</w:t>
      </w:r>
      <w:r w:rsidR="00E4364D">
        <w:rPr>
          <w:rFonts w:ascii="Book Antiqua" w:eastAsiaTheme="minorEastAsia" w:hAnsi="Book Antiqua" w:cs="Arial" w:hint="eastAsia"/>
          <w:i/>
          <w:color w:val="000000" w:themeColor="text1"/>
          <w:shd w:val="clear" w:color="auto" w:fill="FFFFFF"/>
          <w:lang w:val="en-US" w:eastAsia="zh-CN"/>
        </w:rPr>
        <w:t xml:space="preserve"> </w:t>
      </w:r>
      <w:r w:rsidR="00AE1456" w:rsidRPr="00F45153">
        <w:rPr>
          <w:rFonts w:ascii="Book Antiqua" w:hAnsi="Book Antiqua" w:cs="Arial"/>
          <w:lang w:val="en-US"/>
        </w:rPr>
        <w:t>&lt;</w:t>
      </w:r>
      <w:r w:rsidR="00E4364D">
        <w:rPr>
          <w:rFonts w:ascii="Book Antiqua" w:eastAsiaTheme="minorEastAsia" w:hAnsi="Book Antiqua" w:cs="Arial" w:hint="eastAsia"/>
          <w:lang w:val="en-US" w:eastAsia="zh-CN"/>
        </w:rPr>
        <w:t xml:space="preserve"> </w:t>
      </w:r>
      <w:r w:rsidR="00AE1456" w:rsidRPr="00F45153">
        <w:rPr>
          <w:rFonts w:ascii="Book Antiqua" w:hAnsi="Book Antiqua" w:cs="Arial"/>
          <w:lang w:val="en-US"/>
        </w:rPr>
        <w:t>0.01), even if presented a significant higher incidence of pancreatitis (OR = 2.79, 95%CI: 1.74</w:t>
      </w:r>
      <w:r w:rsidR="00E4364D">
        <w:rPr>
          <w:rFonts w:ascii="Book Antiqua" w:eastAsiaTheme="minorEastAsia" w:hAnsi="Book Antiqua" w:cs="Arial" w:hint="eastAsia"/>
          <w:lang w:val="en-US" w:eastAsia="zh-CN"/>
        </w:rPr>
        <w:t>-</w:t>
      </w:r>
      <w:r w:rsidR="00AE1456" w:rsidRPr="00F45153">
        <w:rPr>
          <w:rFonts w:ascii="Book Antiqua" w:hAnsi="Book Antiqua" w:cs="Arial"/>
          <w:lang w:val="en-US"/>
        </w:rPr>
        <w:t xml:space="preserve">4.45, </w:t>
      </w:r>
      <w:r w:rsidR="005266E9" w:rsidRPr="00F45153">
        <w:rPr>
          <w:rFonts w:ascii="Book Antiqua" w:hAnsi="Book Antiqua" w:cs="Arial"/>
          <w:i/>
          <w:color w:val="000000" w:themeColor="text1"/>
          <w:shd w:val="clear" w:color="auto" w:fill="FFFFFF"/>
          <w:lang w:val="en-US"/>
        </w:rPr>
        <w:t>P</w:t>
      </w:r>
      <w:r w:rsidR="00E4364D">
        <w:rPr>
          <w:rFonts w:ascii="Book Antiqua" w:eastAsiaTheme="minorEastAsia" w:hAnsi="Book Antiqua" w:cs="Arial" w:hint="eastAsia"/>
          <w:i/>
          <w:color w:val="000000" w:themeColor="text1"/>
          <w:shd w:val="clear" w:color="auto" w:fill="FFFFFF"/>
          <w:lang w:val="en-US" w:eastAsia="zh-CN"/>
        </w:rPr>
        <w:t xml:space="preserve"> </w:t>
      </w:r>
      <w:r w:rsidR="00AE1456" w:rsidRPr="00F45153">
        <w:rPr>
          <w:rFonts w:ascii="Book Antiqua" w:hAnsi="Book Antiqua" w:cs="Arial"/>
          <w:lang w:val="en-US"/>
        </w:rPr>
        <w:t>&lt;</w:t>
      </w:r>
      <w:r w:rsidR="00E4364D">
        <w:rPr>
          <w:rFonts w:ascii="Book Antiqua" w:eastAsiaTheme="minorEastAsia" w:hAnsi="Book Antiqua" w:cs="Arial" w:hint="eastAsia"/>
          <w:lang w:val="en-US" w:eastAsia="zh-CN"/>
        </w:rPr>
        <w:t xml:space="preserve"> </w:t>
      </w:r>
      <w:r w:rsidR="00AE1456" w:rsidRPr="00F45153">
        <w:rPr>
          <w:rFonts w:ascii="Book Antiqua" w:hAnsi="Book Antiqua" w:cs="Arial"/>
          <w:lang w:val="en-US"/>
        </w:rPr>
        <w:t>0.0001</w:t>
      </w:r>
      <w:proofErr w:type="gramStart"/>
      <w:r w:rsidR="00AE1456" w:rsidRPr="00F45153">
        <w:rPr>
          <w:rFonts w:ascii="Book Antiqua" w:hAnsi="Book Antiqua" w:cs="Arial"/>
          <w:lang w:val="en-US"/>
        </w:rPr>
        <w:t>)</w:t>
      </w:r>
      <w:r w:rsidR="00AE1456" w:rsidRPr="00F45153">
        <w:rPr>
          <w:rFonts w:ascii="Book Antiqua" w:hAnsi="Book Antiqua" w:cs="Arial"/>
          <w:vertAlign w:val="superscript"/>
          <w:lang w:val="en-US"/>
        </w:rPr>
        <w:t>[</w:t>
      </w:r>
      <w:proofErr w:type="gramEnd"/>
      <w:r w:rsidR="009E1754" w:rsidRPr="00F45153">
        <w:rPr>
          <w:rFonts w:ascii="Book Antiqua" w:hAnsi="Book Antiqua" w:cs="Arial"/>
          <w:vertAlign w:val="superscript"/>
          <w:lang w:val="en-US"/>
        </w:rPr>
        <w:t>9</w:t>
      </w:r>
      <w:r w:rsidR="007541FE" w:rsidRPr="00F45153">
        <w:rPr>
          <w:rFonts w:ascii="Book Antiqua" w:hAnsi="Book Antiqua" w:cs="Arial"/>
          <w:vertAlign w:val="superscript"/>
          <w:lang w:val="en-US"/>
        </w:rPr>
        <w:t>6</w:t>
      </w:r>
      <w:r w:rsidR="00AE1456" w:rsidRPr="00F45153">
        <w:rPr>
          <w:rFonts w:ascii="Book Antiqua" w:hAnsi="Book Antiqua" w:cs="Arial"/>
          <w:vertAlign w:val="superscript"/>
          <w:lang w:val="en-US"/>
        </w:rPr>
        <w:t>]</w:t>
      </w:r>
      <w:r w:rsidR="00AE1456" w:rsidRPr="00F45153">
        <w:rPr>
          <w:rFonts w:ascii="Book Antiqua" w:hAnsi="Book Antiqua" w:cs="Arial"/>
          <w:lang w:val="en-US"/>
        </w:rPr>
        <w:t>. </w:t>
      </w:r>
    </w:p>
    <w:p w:rsidR="00D033A3" w:rsidRPr="00F45153" w:rsidRDefault="00CB2746"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The risk of bleeding after sphincterotomy in patients taking antiplatelet agents</w:t>
      </w:r>
      <w:r w:rsidR="00CD3688" w:rsidRPr="00F45153">
        <w:rPr>
          <w:rFonts w:ascii="Book Antiqua" w:hAnsi="Book Antiqua" w:cs="Arial"/>
          <w:lang w:val="en-US"/>
        </w:rPr>
        <w:t xml:space="preserve"> is not completely defined. Several studies did not find any significant additional risk of bleeding in patients taking antiplatelet </w:t>
      </w:r>
      <w:proofErr w:type="gramStart"/>
      <w:r w:rsidR="00CD3688" w:rsidRPr="00F45153">
        <w:rPr>
          <w:rFonts w:ascii="Book Antiqua" w:hAnsi="Book Antiqua" w:cs="Arial"/>
          <w:lang w:val="en-US"/>
        </w:rPr>
        <w:t>agents</w:t>
      </w:r>
      <w:r w:rsidR="00D033A3" w:rsidRPr="00F45153">
        <w:rPr>
          <w:rFonts w:ascii="Book Antiqua" w:hAnsi="Book Antiqua" w:cs="Arial"/>
          <w:vertAlign w:val="superscript"/>
          <w:lang w:val="en-US"/>
        </w:rPr>
        <w:t>[</w:t>
      </w:r>
      <w:proofErr w:type="gramEnd"/>
      <w:r w:rsidR="009E1754" w:rsidRPr="00F45153">
        <w:rPr>
          <w:rFonts w:ascii="Book Antiqua" w:hAnsi="Book Antiqua" w:cs="Arial"/>
          <w:vertAlign w:val="superscript"/>
          <w:lang w:val="en-US"/>
        </w:rPr>
        <w:t>9</w:t>
      </w:r>
      <w:r w:rsidR="007541FE" w:rsidRPr="00F45153">
        <w:rPr>
          <w:rFonts w:ascii="Book Antiqua" w:hAnsi="Book Antiqua" w:cs="Arial"/>
          <w:vertAlign w:val="superscript"/>
          <w:lang w:val="en-US"/>
        </w:rPr>
        <w:t>3</w:t>
      </w:r>
      <w:r w:rsidR="00D033A3" w:rsidRPr="00F45153">
        <w:rPr>
          <w:rFonts w:ascii="Book Antiqua" w:hAnsi="Book Antiqua" w:cs="Arial"/>
          <w:vertAlign w:val="superscript"/>
          <w:lang w:val="en-US"/>
        </w:rPr>
        <w:t>,</w:t>
      </w:r>
      <w:r w:rsidR="00DA0414" w:rsidRPr="00F45153">
        <w:rPr>
          <w:rFonts w:ascii="Book Antiqua" w:hAnsi="Book Antiqua" w:cs="Arial"/>
          <w:vertAlign w:val="superscript"/>
          <w:lang w:val="en-US"/>
        </w:rPr>
        <w:t xml:space="preserve"> </w:t>
      </w:r>
      <w:r w:rsidR="009E1754" w:rsidRPr="00F45153">
        <w:rPr>
          <w:rFonts w:ascii="Book Antiqua" w:hAnsi="Book Antiqua" w:cs="Arial"/>
          <w:vertAlign w:val="superscript"/>
          <w:lang w:val="en-US"/>
        </w:rPr>
        <w:t>9</w:t>
      </w:r>
      <w:r w:rsidR="007541FE" w:rsidRPr="00F45153">
        <w:rPr>
          <w:rFonts w:ascii="Book Antiqua" w:hAnsi="Book Antiqua" w:cs="Arial"/>
          <w:vertAlign w:val="superscript"/>
          <w:lang w:val="en-US"/>
        </w:rPr>
        <w:t>7</w:t>
      </w:r>
      <w:r w:rsidR="00DA0414" w:rsidRPr="00F45153">
        <w:rPr>
          <w:rFonts w:ascii="Book Antiqua" w:hAnsi="Book Antiqua" w:cs="Arial"/>
          <w:vertAlign w:val="superscript"/>
          <w:lang w:val="en-US"/>
        </w:rPr>
        <w:t>-</w:t>
      </w:r>
      <w:r w:rsidR="007541FE" w:rsidRPr="00F45153">
        <w:rPr>
          <w:rFonts w:ascii="Book Antiqua" w:hAnsi="Book Antiqua" w:cs="Arial"/>
          <w:vertAlign w:val="superscript"/>
          <w:lang w:val="en-US"/>
        </w:rPr>
        <w:t>100</w:t>
      </w:r>
      <w:r w:rsidR="00D033A3" w:rsidRPr="00F45153">
        <w:rPr>
          <w:rFonts w:ascii="Book Antiqua" w:hAnsi="Book Antiqua" w:cs="Arial"/>
          <w:vertAlign w:val="superscript"/>
          <w:lang w:val="en-US"/>
        </w:rPr>
        <w:t>]</w:t>
      </w:r>
      <w:r w:rsidR="00CD3688" w:rsidRPr="00F45153">
        <w:rPr>
          <w:rFonts w:ascii="Book Antiqua" w:hAnsi="Book Antiqua" w:cs="Arial"/>
          <w:lang w:val="en-US"/>
        </w:rPr>
        <w:t xml:space="preserve">. </w:t>
      </w:r>
      <w:r w:rsidR="00827BAA" w:rsidRPr="00F45153">
        <w:rPr>
          <w:rFonts w:ascii="Book Antiqua" w:hAnsi="Book Antiqua" w:cs="Arial"/>
          <w:lang w:val="en-US"/>
        </w:rPr>
        <w:t>Beside this</w:t>
      </w:r>
      <w:r w:rsidR="00CD3688" w:rsidRPr="00F45153">
        <w:rPr>
          <w:rFonts w:ascii="Book Antiqua" w:hAnsi="Book Antiqua" w:cs="Arial"/>
          <w:lang w:val="en-US"/>
        </w:rPr>
        <w:t xml:space="preserve">, a retrospective study showed </w:t>
      </w:r>
      <w:r w:rsidR="000B4749" w:rsidRPr="00F45153">
        <w:rPr>
          <w:rFonts w:ascii="Book Antiqua" w:hAnsi="Book Antiqua" w:cs="Arial"/>
          <w:lang w:val="en-US"/>
        </w:rPr>
        <w:t>a</w:t>
      </w:r>
      <w:r w:rsidR="00CD3688" w:rsidRPr="00F45153">
        <w:rPr>
          <w:rFonts w:ascii="Book Antiqua" w:hAnsi="Book Antiqua" w:cs="Arial"/>
          <w:lang w:val="en-US"/>
        </w:rPr>
        <w:t xml:space="preserve">n higher incidence </w:t>
      </w:r>
      <w:r w:rsidR="000B4749" w:rsidRPr="00F45153">
        <w:rPr>
          <w:rFonts w:ascii="Book Antiqua" w:hAnsi="Book Antiqua" w:cs="Arial"/>
          <w:lang w:val="en-US"/>
        </w:rPr>
        <w:t xml:space="preserve">of </w:t>
      </w:r>
      <w:r w:rsidR="00CD3688" w:rsidRPr="00F45153">
        <w:rPr>
          <w:rFonts w:ascii="Book Antiqua" w:hAnsi="Book Antiqua" w:cs="Arial"/>
          <w:lang w:val="en-US"/>
        </w:rPr>
        <w:t xml:space="preserve">post-sphincterotomy bleeding in </w:t>
      </w:r>
      <w:r w:rsidR="000B4749" w:rsidRPr="00F45153">
        <w:rPr>
          <w:rFonts w:ascii="Book Antiqua" w:hAnsi="Book Antiqua" w:cs="Arial"/>
          <w:lang w:val="en-US"/>
        </w:rPr>
        <w:t>patients continuing aspirin until the day of sphincterotomy, compared to patients that had never taken aspirin (</w:t>
      </w:r>
      <w:r w:rsidR="00CD3688" w:rsidRPr="00F45153">
        <w:rPr>
          <w:rFonts w:ascii="Book Antiqua" w:hAnsi="Book Antiqua" w:cs="Arial"/>
          <w:lang w:val="en-US"/>
        </w:rPr>
        <w:t>9.7%</w:t>
      </w:r>
      <w:r w:rsidR="000B4749" w:rsidRPr="00F45153">
        <w:rPr>
          <w:rFonts w:ascii="Book Antiqua" w:hAnsi="Book Antiqua" w:cs="Arial"/>
          <w:lang w:val="en-US"/>
        </w:rPr>
        <w:t xml:space="preserve"> </w:t>
      </w:r>
      <w:r w:rsidR="000B4749" w:rsidRPr="00E4364D">
        <w:rPr>
          <w:rFonts w:ascii="Book Antiqua" w:hAnsi="Book Antiqua" w:cs="Arial"/>
          <w:i/>
          <w:lang w:val="en-US"/>
        </w:rPr>
        <w:t>vs</w:t>
      </w:r>
      <w:r w:rsidR="00CD3688" w:rsidRPr="00F45153">
        <w:rPr>
          <w:rFonts w:ascii="Book Antiqua" w:hAnsi="Book Antiqua" w:cs="Arial"/>
          <w:lang w:val="en-US"/>
        </w:rPr>
        <w:t xml:space="preserve"> 3.9%</w:t>
      </w:r>
      <w:r w:rsidR="000B4749" w:rsidRPr="00F45153">
        <w:rPr>
          <w:rFonts w:ascii="Book Antiqua" w:hAnsi="Book Antiqua" w:cs="Arial"/>
          <w:lang w:val="en-US"/>
        </w:rPr>
        <w:t xml:space="preserve">, </w:t>
      </w:r>
      <w:r w:rsidR="005266E9" w:rsidRPr="00F45153">
        <w:rPr>
          <w:rFonts w:ascii="Book Antiqua" w:hAnsi="Book Antiqua" w:cs="Arial"/>
          <w:i/>
          <w:color w:val="000000" w:themeColor="text1"/>
          <w:shd w:val="clear" w:color="auto" w:fill="FFFFFF"/>
          <w:lang w:val="en-US"/>
        </w:rPr>
        <w:t>P</w:t>
      </w:r>
      <w:r w:rsidR="00E4364D">
        <w:rPr>
          <w:rFonts w:ascii="Book Antiqua" w:eastAsiaTheme="minorEastAsia" w:hAnsi="Book Antiqua" w:cs="Arial" w:hint="eastAsia"/>
          <w:i/>
          <w:color w:val="000000" w:themeColor="text1"/>
          <w:shd w:val="clear" w:color="auto" w:fill="FFFFFF"/>
          <w:lang w:val="en-US" w:eastAsia="zh-CN"/>
        </w:rPr>
        <w:t xml:space="preserve"> </w:t>
      </w:r>
      <w:r w:rsidR="000B4749" w:rsidRPr="00F45153">
        <w:rPr>
          <w:rFonts w:ascii="Book Antiqua" w:hAnsi="Book Antiqua" w:cs="Arial"/>
          <w:lang w:val="en-US"/>
        </w:rPr>
        <w:t>=</w:t>
      </w:r>
      <w:r w:rsidR="00E4364D">
        <w:rPr>
          <w:rFonts w:ascii="Book Antiqua" w:eastAsiaTheme="minorEastAsia" w:hAnsi="Book Antiqua" w:cs="Arial" w:hint="eastAsia"/>
          <w:lang w:val="en-US" w:eastAsia="zh-CN"/>
        </w:rPr>
        <w:t xml:space="preserve"> </w:t>
      </w:r>
      <w:r w:rsidR="000B4749" w:rsidRPr="00F45153">
        <w:rPr>
          <w:rFonts w:ascii="Book Antiqua" w:hAnsi="Book Antiqua" w:cs="Arial"/>
          <w:lang w:val="en-US"/>
        </w:rPr>
        <w:t>0.01)</w:t>
      </w:r>
      <w:r w:rsidR="00CD3688" w:rsidRPr="00F45153">
        <w:rPr>
          <w:rFonts w:ascii="Book Antiqua" w:hAnsi="Book Antiqua" w:cs="Arial"/>
          <w:vertAlign w:val="superscript"/>
          <w:lang w:val="en-US"/>
        </w:rPr>
        <w:t>[</w:t>
      </w:r>
      <w:r w:rsidR="00FA4672" w:rsidRPr="00F45153">
        <w:rPr>
          <w:rFonts w:ascii="Book Antiqua" w:hAnsi="Book Antiqua" w:cs="Arial"/>
          <w:vertAlign w:val="superscript"/>
          <w:lang w:val="en-US"/>
        </w:rPr>
        <w:t>10</w:t>
      </w:r>
      <w:r w:rsidR="007541FE" w:rsidRPr="00F45153">
        <w:rPr>
          <w:rFonts w:ascii="Book Antiqua" w:hAnsi="Book Antiqua" w:cs="Arial"/>
          <w:vertAlign w:val="superscript"/>
          <w:lang w:val="en-US"/>
        </w:rPr>
        <w:t>1</w:t>
      </w:r>
      <w:r w:rsidR="00CD3688" w:rsidRPr="00F45153">
        <w:rPr>
          <w:rFonts w:ascii="Book Antiqua" w:hAnsi="Book Antiqua" w:cs="Arial"/>
          <w:vertAlign w:val="superscript"/>
          <w:lang w:val="en-US"/>
        </w:rPr>
        <w:t>]</w:t>
      </w:r>
      <w:r w:rsidR="00CD3688" w:rsidRPr="00F45153">
        <w:rPr>
          <w:rFonts w:ascii="Book Antiqua" w:hAnsi="Book Antiqua" w:cs="Arial"/>
          <w:lang w:val="en-US"/>
        </w:rPr>
        <w:t>.</w:t>
      </w:r>
    </w:p>
    <w:p w:rsidR="004716A9" w:rsidRPr="00F45153" w:rsidRDefault="008A6DFC"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No data from literature is currently available </w:t>
      </w:r>
      <w:r w:rsidR="00827BAA" w:rsidRPr="00F45153">
        <w:rPr>
          <w:rFonts w:ascii="Book Antiqua" w:hAnsi="Book Antiqua" w:cs="Arial"/>
          <w:lang w:val="en-US"/>
        </w:rPr>
        <w:t xml:space="preserve">regarding risk of bleeding after </w:t>
      </w:r>
      <w:r w:rsidRPr="00F45153">
        <w:rPr>
          <w:rFonts w:ascii="Book Antiqua" w:hAnsi="Book Antiqua" w:cs="Arial"/>
          <w:lang w:val="en-US"/>
        </w:rPr>
        <w:t xml:space="preserve">biliary lithotripsy and </w:t>
      </w:r>
      <w:proofErr w:type="spellStart"/>
      <w:r w:rsidRPr="00F45153">
        <w:rPr>
          <w:rFonts w:ascii="Book Antiqua" w:hAnsi="Book Antiqua" w:cs="Arial"/>
          <w:lang w:val="en-US"/>
        </w:rPr>
        <w:t>cholangioscopy</w:t>
      </w:r>
      <w:proofErr w:type="spellEnd"/>
      <w:r w:rsidRPr="00F45153">
        <w:rPr>
          <w:rFonts w:ascii="Book Antiqua" w:hAnsi="Book Antiqua" w:cs="Arial"/>
          <w:lang w:val="en-US"/>
        </w:rPr>
        <w:t xml:space="preserve"> in patients taking APA or anticoagulants. </w:t>
      </w:r>
    </w:p>
    <w:p w:rsidR="00CB2746" w:rsidRPr="00F45153" w:rsidRDefault="00CB2746" w:rsidP="00F45153">
      <w:pPr>
        <w:adjustRightInd w:val="0"/>
        <w:snapToGrid w:val="0"/>
        <w:spacing w:line="360" w:lineRule="auto"/>
        <w:jc w:val="both"/>
        <w:rPr>
          <w:rFonts w:ascii="Book Antiqua" w:hAnsi="Book Antiqua" w:cs="Arial"/>
          <w:b/>
          <w:lang w:val="en-US"/>
        </w:rPr>
      </w:pPr>
    </w:p>
    <w:p w:rsidR="00787ED3" w:rsidRPr="00F45153" w:rsidRDefault="00787ED3" w:rsidP="00F45153">
      <w:pPr>
        <w:adjustRightInd w:val="0"/>
        <w:snapToGrid w:val="0"/>
        <w:spacing w:line="360" w:lineRule="auto"/>
        <w:jc w:val="both"/>
        <w:rPr>
          <w:rFonts w:ascii="Book Antiqua" w:hAnsi="Book Antiqua" w:cs="Arial"/>
          <w:b/>
          <w:i/>
          <w:lang w:val="en-US"/>
        </w:rPr>
      </w:pPr>
      <w:bookmarkStart w:id="55" w:name="OLE_LINK17"/>
      <w:bookmarkStart w:id="56" w:name="OLE_LINK18"/>
      <w:r w:rsidRPr="00F45153">
        <w:rPr>
          <w:rFonts w:ascii="Book Antiqua" w:hAnsi="Book Antiqua" w:cs="Arial"/>
          <w:b/>
          <w:i/>
          <w:lang w:val="en-US"/>
        </w:rPr>
        <w:t>Endoscopic ultrasound</w:t>
      </w:r>
      <w:r w:rsidR="00827BAA" w:rsidRPr="00F45153">
        <w:rPr>
          <w:rFonts w:ascii="Book Antiqua" w:hAnsi="Book Antiqua" w:cs="Arial"/>
          <w:b/>
          <w:i/>
          <w:lang w:val="en-US"/>
        </w:rPr>
        <w:t xml:space="preserve"> with</w:t>
      </w:r>
      <w:r w:rsidRPr="00F45153">
        <w:rPr>
          <w:rFonts w:ascii="Book Antiqua" w:hAnsi="Book Antiqua" w:cs="Arial"/>
          <w:b/>
          <w:i/>
          <w:lang w:val="en-US"/>
        </w:rPr>
        <w:t xml:space="preserve"> fine-needle aspiration</w:t>
      </w:r>
    </w:p>
    <w:bookmarkEnd w:id="55"/>
    <w:bookmarkEnd w:id="56"/>
    <w:p w:rsidR="006D243F" w:rsidRPr="00F45153" w:rsidRDefault="006D243F" w:rsidP="00F45153">
      <w:pPr>
        <w:adjustRightInd w:val="0"/>
        <w:snapToGrid w:val="0"/>
        <w:spacing w:line="360" w:lineRule="auto"/>
        <w:jc w:val="both"/>
        <w:rPr>
          <w:rFonts w:ascii="Book Antiqua" w:hAnsi="Book Antiqua" w:cs="Arial"/>
          <w:lang w:val="en-US"/>
        </w:rPr>
      </w:pPr>
      <w:r w:rsidRPr="00F45153">
        <w:rPr>
          <w:rFonts w:ascii="Book Antiqua" w:hAnsi="Book Antiqua" w:cs="Arial"/>
          <w:lang w:val="en-US"/>
        </w:rPr>
        <w:t xml:space="preserve">Endoscopic ultrasound (EUS) plus fine-needle aspiration (FNA) is performed for diagnosis and locoregional staging of esophageal, gastric, rectal, and pancreatic cancers. Despite the procedure include the puncture of the </w:t>
      </w:r>
      <w:proofErr w:type="gramStart"/>
      <w:r w:rsidRPr="00F45153">
        <w:rPr>
          <w:rFonts w:ascii="Book Antiqua" w:hAnsi="Book Antiqua" w:cs="Arial"/>
          <w:lang w:val="en-US"/>
        </w:rPr>
        <w:t>tissue,</w:t>
      </w:r>
      <w:proofErr w:type="gramEnd"/>
      <w:r w:rsidRPr="00F45153">
        <w:rPr>
          <w:rFonts w:ascii="Book Antiqua" w:hAnsi="Book Antiqua" w:cs="Arial"/>
          <w:lang w:val="en-US"/>
        </w:rPr>
        <w:t xml:space="preserve"> the reported incidence of bleeding is low. </w:t>
      </w:r>
    </w:p>
    <w:p w:rsidR="00EA1B1D" w:rsidRPr="00F45153" w:rsidRDefault="006D243F"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lastRenderedPageBreak/>
        <w:t xml:space="preserve">A large systematic review of </w:t>
      </w:r>
      <w:r w:rsidR="00787ED3" w:rsidRPr="00F45153">
        <w:rPr>
          <w:rFonts w:ascii="Book Antiqua" w:hAnsi="Book Antiqua" w:cs="Arial"/>
          <w:lang w:val="en-US"/>
        </w:rPr>
        <w:t>51 articles with a total of 10941 patients</w:t>
      </w:r>
      <w:r w:rsidRPr="00F45153">
        <w:rPr>
          <w:rFonts w:ascii="Book Antiqua" w:hAnsi="Book Antiqua" w:cs="Arial"/>
          <w:lang w:val="en-US"/>
        </w:rPr>
        <w:t xml:space="preserve"> undergoing </w:t>
      </w:r>
      <w:r w:rsidR="007D0D58" w:rsidRPr="00F45153">
        <w:rPr>
          <w:rFonts w:ascii="Book Antiqua" w:hAnsi="Book Antiqua" w:cs="Arial"/>
          <w:lang w:val="en-US"/>
        </w:rPr>
        <w:t>endoscopic ultrasound with fine-needle aspiration (EUS-FNA)</w:t>
      </w:r>
      <w:r w:rsidRPr="00F45153">
        <w:rPr>
          <w:rFonts w:ascii="Book Antiqua" w:hAnsi="Book Antiqua" w:cs="Arial"/>
          <w:lang w:val="en-US"/>
        </w:rPr>
        <w:t xml:space="preserve">, showed </w:t>
      </w:r>
      <w:r w:rsidR="00EA1B1D" w:rsidRPr="00F45153">
        <w:rPr>
          <w:rFonts w:ascii="Book Antiqua" w:hAnsi="Book Antiqua" w:cs="Arial"/>
          <w:lang w:val="en-US"/>
        </w:rPr>
        <w:t xml:space="preserve">a </w:t>
      </w:r>
      <w:r w:rsidRPr="00F45153">
        <w:rPr>
          <w:rFonts w:ascii="Book Antiqua" w:hAnsi="Book Antiqua" w:cs="Arial"/>
          <w:lang w:val="en-US"/>
        </w:rPr>
        <w:t>bleeding</w:t>
      </w:r>
      <w:r w:rsidR="00EA1B1D" w:rsidRPr="00F45153">
        <w:rPr>
          <w:rFonts w:ascii="Book Antiqua" w:hAnsi="Book Antiqua" w:cs="Arial"/>
          <w:lang w:val="en-US"/>
        </w:rPr>
        <w:t xml:space="preserve"> in 0.17% of procedures, and most bleeding complications occurred after FNA</w:t>
      </w:r>
      <w:r w:rsidRPr="00F45153">
        <w:rPr>
          <w:rFonts w:ascii="Book Antiqua" w:hAnsi="Book Antiqua" w:cs="Arial"/>
          <w:lang w:val="en-US"/>
        </w:rPr>
        <w:t xml:space="preserve"> </w:t>
      </w:r>
      <w:r w:rsidR="00EA1B1D" w:rsidRPr="00F45153">
        <w:rPr>
          <w:rFonts w:ascii="Book Antiqua" w:hAnsi="Book Antiqua" w:cs="Arial"/>
          <w:lang w:val="en-US"/>
        </w:rPr>
        <w:t>performed on</w:t>
      </w:r>
      <w:r w:rsidRPr="00F45153">
        <w:rPr>
          <w:rFonts w:ascii="Book Antiqua" w:hAnsi="Book Antiqua" w:cs="Arial"/>
          <w:lang w:val="en-US"/>
        </w:rPr>
        <w:t xml:space="preserve"> pancreatic </w:t>
      </w:r>
      <w:proofErr w:type="gramStart"/>
      <w:r w:rsidRPr="00F45153">
        <w:rPr>
          <w:rFonts w:ascii="Book Antiqua" w:hAnsi="Book Antiqua" w:cs="Arial"/>
          <w:lang w:val="en-US"/>
        </w:rPr>
        <w:t>lesions</w:t>
      </w:r>
      <w:r w:rsidR="00EA1B1D" w:rsidRPr="00F45153">
        <w:rPr>
          <w:rFonts w:ascii="Book Antiqua" w:hAnsi="Book Antiqua" w:cs="Arial"/>
          <w:vertAlign w:val="superscript"/>
          <w:lang w:val="en-US"/>
        </w:rPr>
        <w:t>[</w:t>
      </w:r>
      <w:proofErr w:type="gramEnd"/>
      <w:r w:rsidR="006E571A" w:rsidRPr="00F45153">
        <w:rPr>
          <w:rFonts w:ascii="Book Antiqua" w:hAnsi="Book Antiqua" w:cs="Arial"/>
          <w:vertAlign w:val="superscript"/>
          <w:lang w:val="en-US"/>
        </w:rPr>
        <w:t>10</w:t>
      </w:r>
      <w:r w:rsidR="007541FE" w:rsidRPr="00F45153">
        <w:rPr>
          <w:rFonts w:ascii="Book Antiqua" w:hAnsi="Book Antiqua" w:cs="Arial"/>
          <w:vertAlign w:val="superscript"/>
          <w:lang w:val="en-US"/>
        </w:rPr>
        <w:t>2</w:t>
      </w:r>
      <w:r w:rsidR="00EA1B1D" w:rsidRPr="00F45153">
        <w:rPr>
          <w:rFonts w:ascii="Book Antiqua" w:hAnsi="Book Antiqua" w:cs="Arial"/>
          <w:vertAlign w:val="superscript"/>
          <w:lang w:val="en-US"/>
        </w:rPr>
        <w:t>]</w:t>
      </w:r>
      <w:r w:rsidR="00147289">
        <w:rPr>
          <w:rFonts w:ascii="Book Antiqua" w:hAnsi="Book Antiqua" w:cs="Arial"/>
          <w:lang w:val="en-US"/>
        </w:rPr>
        <w:t xml:space="preserve">. </w:t>
      </w:r>
      <w:r w:rsidR="00EA1B1D" w:rsidRPr="00F45153">
        <w:rPr>
          <w:rFonts w:ascii="Book Antiqua" w:hAnsi="Book Antiqua" w:cs="Arial"/>
          <w:lang w:val="en-US"/>
        </w:rPr>
        <w:t xml:space="preserve">Moreover, a prospective controlled study assessed the incidence of bleeding after </w:t>
      </w:r>
      <w:r w:rsidR="00BD7FBB" w:rsidRPr="00F45153">
        <w:rPr>
          <w:rFonts w:ascii="Book Antiqua" w:hAnsi="Book Antiqua" w:cs="Arial"/>
          <w:lang w:val="en-US"/>
        </w:rPr>
        <w:t xml:space="preserve">222 EUS-FNA procedures in </w:t>
      </w:r>
      <w:r w:rsidR="00EA1B1D" w:rsidRPr="00F45153">
        <w:rPr>
          <w:rFonts w:ascii="Book Antiqua" w:hAnsi="Book Antiqua" w:cs="Arial"/>
          <w:lang w:val="en-US"/>
        </w:rPr>
        <w:t>patients undergoing aspirin/NSAIDs and LMWH compared to patients didn't take these therapies. Bleeding occurred in 0% (0/26), 33.3% (2/6) and 3.7% (7/190) of the patients in the aspirin/NSAIDs, LMWH, and control groups, respectively (</w:t>
      </w:r>
      <w:r w:rsidR="005266E9" w:rsidRPr="00F45153">
        <w:rPr>
          <w:rFonts w:ascii="Book Antiqua" w:hAnsi="Book Antiqua" w:cs="Arial"/>
          <w:i/>
          <w:color w:val="000000" w:themeColor="text1"/>
          <w:shd w:val="clear" w:color="auto" w:fill="FFFFFF"/>
          <w:lang w:val="en-US"/>
        </w:rPr>
        <w:t>P</w:t>
      </w:r>
      <w:r w:rsidR="00E4364D">
        <w:rPr>
          <w:rFonts w:ascii="Book Antiqua" w:eastAsiaTheme="minorEastAsia" w:hAnsi="Book Antiqua" w:cs="Arial" w:hint="eastAsia"/>
          <w:i/>
          <w:color w:val="000000" w:themeColor="text1"/>
          <w:shd w:val="clear" w:color="auto" w:fill="FFFFFF"/>
          <w:lang w:val="en-US" w:eastAsia="zh-CN"/>
        </w:rPr>
        <w:t xml:space="preserve"> </w:t>
      </w:r>
      <w:r w:rsidR="00EA1B1D" w:rsidRPr="00F45153">
        <w:rPr>
          <w:rFonts w:ascii="Book Antiqua" w:hAnsi="Book Antiqua" w:cs="Arial"/>
          <w:lang w:val="en-US"/>
        </w:rPr>
        <w:t>=</w:t>
      </w:r>
      <w:r w:rsidR="00E4364D">
        <w:rPr>
          <w:rFonts w:ascii="Book Antiqua" w:eastAsiaTheme="minorEastAsia" w:hAnsi="Book Antiqua" w:cs="Arial" w:hint="eastAsia"/>
          <w:lang w:val="en-US" w:eastAsia="zh-CN"/>
        </w:rPr>
        <w:t xml:space="preserve"> </w:t>
      </w:r>
      <w:r w:rsidR="00EA1B1D" w:rsidRPr="00F45153">
        <w:rPr>
          <w:rFonts w:ascii="Book Antiqua" w:hAnsi="Book Antiqua" w:cs="Arial"/>
          <w:lang w:val="en-US"/>
        </w:rPr>
        <w:t>0.023</w:t>
      </w:r>
      <w:proofErr w:type="gramStart"/>
      <w:r w:rsidR="00EA1B1D" w:rsidRPr="00F45153">
        <w:rPr>
          <w:rFonts w:ascii="Book Antiqua" w:hAnsi="Book Antiqua" w:cs="Arial"/>
          <w:lang w:val="en-US"/>
        </w:rPr>
        <w:t>)</w:t>
      </w:r>
      <w:r w:rsidR="00EA1B1D" w:rsidRPr="00F45153">
        <w:rPr>
          <w:rFonts w:ascii="Book Antiqua" w:hAnsi="Book Antiqua" w:cs="Arial"/>
          <w:vertAlign w:val="superscript"/>
          <w:lang w:val="en-US"/>
        </w:rPr>
        <w:t>[</w:t>
      </w:r>
      <w:proofErr w:type="gramEnd"/>
      <w:r w:rsidR="009E1754" w:rsidRPr="00F45153">
        <w:rPr>
          <w:rFonts w:ascii="Book Antiqua" w:hAnsi="Book Antiqua" w:cs="Arial"/>
          <w:vertAlign w:val="superscript"/>
          <w:lang w:val="en-US"/>
        </w:rPr>
        <w:t>10</w:t>
      </w:r>
      <w:r w:rsidR="007541FE" w:rsidRPr="00F45153">
        <w:rPr>
          <w:rFonts w:ascii="Book Antiqua" w:hAnsi="Book Antiqua" w:cs="Arial"/>
          <w:vertAlign w:val="superscript"/>
          <w:lang w:val="en-US"/>
        </w:rPr>
        <w:t>3</w:t>
      </w:r>
      <w:r w:rsidR="00EA1B1D" w:rsidRPr="00F45153">
        <w:rPr>
          <w:rFonts w:ascii="Book Antiqua" w:hAnsi="Book Antiqua" w:cs="Arial"/>
          <w:vertAlign w:val="superscript"/>
          <w:lang w:val="en-US"/>
        </w:rPr>
        <w:t>]</w:t>
      </w:r>
      <w:r w:rsidR="00147289">
        <w:rPr>
          <w:rFonts w:ascii="Book Antiqua" w:hAnsi="Book Antiqua" w:cs="Arial"/>
          <w:lang w:val="en-US"/>
        </w:rPr>
        <w:t xml:space="preserve">. </w:t>
      </w:r>
      <w:r w:rsidR="00EA1B1D" w:rsidRPr="00F45153">
        <w:rPr>
          <w:rFonts w:ascii="Book Antiqua" w:hAnsi="Book Antiqua" w:cs="Arial"/>
          <w:lang w:val="en-US"/>
        </w:rPr>
        <w:t>These data confirm as EUS-FNA is a safe procedure, even if performed in patients taking aspirin or NSAIDs.</w:t>
      </w:r>
    </w:p>
    <w:p w:rsidR="00827BAA" w:rsidRPr="00F45153" w:rsidRDefault="00827BAA"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No data is available regarding the risk of bleeding after EUS-FNA in patients taking anticoagulants. </w:t>
      </w:r>
    </w:p>
    <w:p w:rsidR="00122D56" w:rsidRPr="00F45153" w:rsidRDefault="00122D56" w:rsidP="00F45153">
      <w:pPr>
        <w:adjustRightInd w:val="0"/>
        <w:snapToGrid w:val="0"/>
        <w:spacing w:line="360" w:lineRule="auto"/>
        <w:jc w:val="both"/>
        <w:rPr>
          <w:rFonts w:ascii="Book Antiqua" w:hAnsi="Book Antiqua" w:cs="Arial"/>
          <w:b/>
          <w:lang w:val="en-US"/>
        </w:rPr>
      </w:pPr>
    </w:p>
    <w:p w:rsidR="0037344D" w:rsidRPr="00F45153" w:rsidRDefault="0037344D" w:rsidP="00F45153">
      <w:pPr>
        <w:adjustRightInd w:val="0"/>
        <w:snapToGrid w:val="0"/>
        <w:spacing w:line="360" w:lineRule="auto"/>
        <w:jc w:val="both"/>
        <w:rPr>
          <w:rFonts w:ascii="Book Antiqua" w:hAnsi="Book Antiqua" w:cs="Arial"/>
          <w:b/>
          <w:i/>
          <w:lang w:val="en-US"/>
        </w:rPr>
      </w:pPr>
      <w:proofErr w:type="spellStart"/>
      <w:r w:rsidRPr="00F45153">
        <w:rPr>
          <w:rFonts w:ascii="Book Antiqua" w:hAnsi="Book Antiqua" w:cs="Arial"/>
          <w:b/>
          <w:i/>
          <w:lang w:val="en-GB"/>
        </w:rPr>
        <w:t>Peroral</w:t>
      </w:r>
      <w:proofErr w:type="spellEnd"/>
      <w:r w:rsidRPr="00F45153">
        <w:rPr>
          <w:rFonts w:ascii="Book Antiqua" w:hAnsi="Book Antiqua" w:cs="Arial"/>
          <w:b/>
          <w:i/>
          <w:lang w:val="en-GB"/>
        </w:rPr>
        <w:t xml:space="preserve"> endoscopic </w:t>
      </w:r>
      <w:proofErr w:type="spellStart"/>
      <w:r w:rsidRPr="00F45153">
        <w:rPr>
          <w:rFonts w:ascii="Book Antiqua" w:hAnsi="Book Antiqua" w:cs="Arial"/>
          <w:b/>
          <w:i/>
          <w:lang w:val="en-GB"/>
        </w:rPr>
        <w:t>myotomy</w:t>
      </w:r>
      <w:proofErr w:type="spellEnd"/>
    </w:p>
    <w:p w:rsidR="00A6320D" w:rsidRPr="00F45153" w:rsidRDefault="00A6320D" w:rsidP="00F45153">
      <w:pPr>
        <w:adjustRightInd w:val="0"/>
        <w:snapToGrid w:val="0"/>
        <w:spacing w:line="360" w:lineRule="auto"/>
        <w:jc w:val="both"/>
        <w:rPr>
          <w:rFonts w:ascii="Book Antiqua" w:hAnsi="Book Antiqua" w:cs="Arial"/>
          <w:lang w:val="en-GB"/>
        </w:rPr>
      </w:pPr>
      <w:bookmarkStart w:id="57" w:name="OLE_LINK105"/>
      <w:proofErr w:type="spellStart"/>
      <w:r w:rsidRPr="00F45153">
        <w:rPr>
          <w:rFonts w:ascii="Book Antiqua" w:hAnsi="Book Antiqua" w:cs="Arial"/>
          <w:lang w:val="en-GB"/>
        </w:rPr>
        <w:t>Peroral</w:t>
      </w:r>
      <w:proofErr w:type="spellEnd"/>
      <w:r w:rsidRPr="00F45153">
        <w:rPr>
          <w:rFonts w:ascii="Book Antiqua" w:hAnsi="Book Antiqua" w:cs="Arial"/>
          <w:lang w:val="en-GB"/>
        </w:rPr>
        <w:t xml:space="preserve"> endoscopic </w:t>
      </w:r>
      <w:proofErr w:type="spellStart"/>
      <w:r w:rsidRPr="00F45153">
        <w:rPr>
          <w:rFonts w:ascii="Book Antiqua" w:hAnsi="Book Antiqua" w:cs="Arial"/>
          <w:lang w:val="en-GB"/>
        </w:rPr>
        <w:t>myotomy</w:t>
      </w:r>
      <w:bookmarkEnd w:id="57"/>
      <w:proofErr w:type="spellEnd"/>
      <w:r w:rsidRPr="00F45153">
        <w:rPr>
          <w:rFonts w:ascii="Book Antiqua" w:hAnsi="Book Antiqua" w:cs="Arial"/>
          <w:lang w:val="en-GB"/>
        </w:rPr>
        <w:t xml:space="preserve"> is a new endoscopic technique for the treatment of </w:t>
      </w:r>
      <w:proofErr w:type="spellStart"/>
      <w:r w:rsidRPr="00F45153">
        <w:rPr>
          <w:rFonts w:ascii="Book Antiqua" w:hAnsi="Book Antiqua" w:cs="Arial"/>
          <w:lang w:val="en-GB"/>
        </w:rPr>
        <w:t>esophageal</w:t>
      </w:r>
      <w:proofErr w:type="spellEnd"/>
      <w:r w:rsidRPr="00F45153">
        <w:rPr>
          <w:rFonts w:ascii="Book Antiqua" w:hAnsi="Book Antiqua" w:cs="Arial"/>
          <w:lang w:val="en-GB"/>
        </w:rPr>
        <w:t xml:space="preserve"> achalasia, with excellent </w:t>
      </w:r>
      <w:proofErr w:type="gramStart"/>
      <w:r w:rsidRPr="00F45153">
        <w:rPr>
          <w:rFonts w:ascii="Book Antiqua" w:hAnsi="Book Antiqua" w:cs="Arial"/>
          <w:lang w:val="en-GB"/>
        </w:rPr>
        <w:t>results</w:t>
      </w:r>
      <w:r w:rsidRPr="00F45153">
        <w:rPr>
          <w:rFonts w:ascii="Book Antiqua" w:hAnsi="Book Antiqua" w:cs="Arial"/>
          <w:vertAlign w:val="superscript"/>
          <w:lang w:val="en-GB"/>
        </w:rPr>
        <w:t>[</w:t>
      </w:r>
      <w:proofErr w:type="gramEnd"/>
      <w:r w:rsidR="0037344D" w:rsidRPr="00F45153">
        <w:rPr>
          <w:rFonts w:ascii="Book Antiqua" w:hAnsi="Book Antiqua" w:cs="Arial"/>
          <w:vertAlign w:val="superscript"/>
          <w:lang w:val="en-GB"/>
        </w:rPr>
        <w:t>104</w:t>
      </w:r>
      <w:r w:rsidRPr="00F45153">
        <w:rPr>
          <w:rFonts w:ascii="Book Antiqua" w:hAnsi="Book Antiqua" w:cs="Arial"/>
          <w:vertAlign w:val="superscript"/>
          <w:lang w:val="en-GB"/>
        </w:rPr>
        <w:t>]</w:t>
      </w:r>
      <w:r w:rsidRPr="00F45153">
        <w:rPr>
          <w:rFonts w:ascii="Book Antiqua" w:hAnsi="Book Antiqua" w:cs="Arial"/>
          <w:lang w:val="en-GB"/>
        </w:rPr>
        <w:t>.</w:t>
      </w:r>
    </w:p>
    <w:p w:rsidR="00670C26" w:rsidRPr="00F45153" w:rsidRDefault="00A6320D"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Since the view on the vasculature around the muscle fibers is </w:t>
      </w:r>
      <w:r w:rsidR="00912F5C" w:rsidRPr="00F45153">
        <w:rPr>
          <w:rFonts w:ascii="Book Antiqua" w:hAnsi="Book Antiqua" w:cs="Arial"/>
          <w:lang w:val="en-US"/>
        </w:rPr>
        <w:t>optimal</w:t>
      </w:r>
      <w:r w:rsidRPr="00F45153">
        <w:rPr>
          <w:rFonts w:ascii="Book Antiqua" w:hAnsi="Book Antiqua" w:cs="Arial"/>
          <w:lang w:val="en-US"/>
        </w:rPr>
        <w:t xml:space="preserve"> and only few vessels are encountered in the submucosal tunnel</w:t>
      </w:r>
      <w:r w:rsidR="00912F5C" w:rsidRPr="00F45153">
        <w:rPr>
          <w:rFonts w:ascii="Book Antiqua" w:hAnsi="Book Antiqua" w:cs="Arial"/>
          <w:lang w:val="en-US"/>
        </w:rPr>
        <w:t>,</w:t>
      </w:r>
      <w:r w:rsidRPr="00F45153">
        <w:rPr>
          <w:rFonts w:ascii="Book Antiqua" w:hAnsi="Book Antiqua" w:cs="Arial"/>
          <w:lang w:val="en-US"/>
        </w:rPr>
        <w:t xml:space="preserve"> major bleeding is not frequent during the procedure. </w:t>
      </w:r>
      <w:r w:rsidR="00670C26" w:rsidRPr="00F45153">
        <w:rPr>
          <w:rFonts w:ascii="Book Antiqua" w:hAnsi="Book Antiqua" w:cs="Arial"/>
          <w:lang w:val="en-US"/>
        </w:rPr>
        <w:t xml:space="preserve">According to a </w:t>
      </w:r>
      <w:r w:rsidR="0037344D" w:rsidRPr="00F45153">
        <w:rPr>
          <w:rFonts w:ascii="Book Antiqua" w:hAnsi="Book Antiqua" w:cs="Arial"/>
          <w:lang w:val="en-US"/>
        </w:rPr>
        <w:t xml:space="preserve">recent </w:t>
      </w:r>
      <w:r w:rsidR="00670C26" w:rsidRPr="00F45153">
        <w:rPr>
          <w:rFonts w:ascii="Book Antiqua" w:hAnsi="Book Antiqua" w:cs="Arial"/>
          <w:lang w:val="en-US"/>
        </w:rPr>
        <w:t>meta-analysis massive hemorrhage</w:t>
      </w:r>
      <w:r w:rsidR="0037344D" w:rsidRPr="00F45153">
        <w:rPr>
          <w:rFonts w:ascii="Book Antiqua" w:hAnsi="Book Antiqua" w:cs="Arial"/>
          <w:lang w:val="en-US"/>
        </w:rPr>
        <w:t xml:space="preserve"> was reported </w:t>
      </w:r>
      <w:r w:rsidR="00670C26" w:rsidRPr="00F45153">
        <w:rPr>
          <w:rFonts w:ascii="Book Antiqua" w:hAnsi="Book Antiqua" w:cs="Arial"/>
          <w:lang w:val="en-US"/>
        </w:rPr>
        <w:t>in 0.2%</w:t>
      </w:r>
      <w:r w:rsidR="0037344D" w:rsidRPr="00F45153">
        <w:rPr>
          <w:rFonts w:ascii="Book Antiqua" w:hAnsi="Book Antiqua" w:cs="Arial"/>
          <w:lang w:val="en-US"/>
        </w:rPr>
        <w:t xml:space="preserve"> of </w:t>
      </w:r>
      <w:proofErr w:type="gramStart"/>
      <w:r w:rsidR="0037344D" w:rsidRPr="00F45153">
        <w:rPr>
          <w:rFonts w:ascii="Book Antiqua" w:hAnsi="Book Antiqua" w:cs="Arial"/>
          <w:lang w:val="en-US"/>
        </w:rPr>
        <w:t>procedures</w:t>
      </w:r>
      <w:r w:rsidR="00912F5C" w:rsidRPr="00F45153">
        <w:rPr>
          <w:rFonts w:ascii="Book Antiqua" w:hAnsi="Book Antiqua" w:cs="Arial"/>
          <w:vertAlign w:val="superscript"/>
          <w:lang w:val="en-US"/>
        </w:rPr>
        <w:t>[</w:t>
      </w:r>
      <w:proofErr w:type="gramEnd"/>
      <w:r w:rsidR="00912F5C" w:rsidRPr="00F45153">
        <w:rPr>
          <w:rFonts w:ascii="Book Antiqua" w:hAnsi="Book Antiqua" w:cs="Arial"/>
          <w:vertAlign w:val="superscript"/>
          <w:lang w:val="en-US"/>
        </w:rPr>
        <w:t>105]</w:t>
      </w:r>
      <w:r w:rsidR="0037344D" w:rsidRPr="00F45153">
        <w:rPr>
          <w:rFonts w:ascii="Book Antiqua" w:hAnsi="Book Antiqua" w:cs="Arial"/>
          <w:lang w:val="en-US"/>
        </w:rPr>
        <w:t>.</w:t>
      </w:r>
    </w:p>
    <w:p w:rsidR="00A6320D" w:rsidRPr="00F45153" w:rsidRDefault="00912F5C"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Currently, no data on the risk of bleeding in patients taking antiplatelets or anticoagulants is available.</w:t>
      </w:r>
    </w:p>
    <w:p w:rsidR="00122D56" w:rsidRPr="00F45153" w:rsidRDefault="00122D56" w:rsidP="00F45153">
      <w:pPr>
        <w:adjustRightInd w:val="0"/>
        <w:snapToGrid w:val="0"/>
        <w:spacing w:line="360" w:lineRule="auto"/>
        <w:jc w:val="both"/>
        <w:rPr>
          <w:rFonts w:ascii="Book Antiqua" w:hAnsi="Book Antiqua" w:cs="Arial"/>
          <w:b/>
          <w:lang w:val="en-US"/>
        </w:rPr>
      </w:pPr>
    </w:p>
    <w:p w:rsidR="007D0BF0" w:rsidRPr="00F45153" w:rsidRDefault="00B67FF8" w:rsidP="00F45153">
      <w:pPr>
        <w:adjustRightInd w:val="0"/>
        <w:snapToGrid w:val="0"/>
        <w:spacing w:line="360" w:lineRule="auto"/>
        <w:jc w:val="both"/>
        <w:rPr>
          <w:rFonts w:ascii="Book Antiqua" w:hAnsi="Book Antiqua" w:cs="Arial"/>
          <w:b/>
          <w:u w:val="single"/>
          <w:lang w:val="en-US"/>
        </w:rPr>
      </w:pPr>
      <w:r w:rsidRPr="00F45153">
        <w:rPr>
          <w:rFonts w:ascii="Book Antiqua" w:hAnsi="Book Antiqua" w:cs="Arial"/>
          <w:b/>
          <w:u w:val="single"/>
          <w:lang w:val="en-US"/>
        </w:rPr>
        <w:t>MANAGEMENT OF ANTICOAGULANTS IN ELECTIVE</w:t>
      </w:r>
      <w:r w:rsidR="00BA5489" w:rsidRPr="00F45153">
        <w:rPr>
          <w:rFonts w:ascii="Book Antiqua" w:hAnsi="Book Antiqua" w:cs="Arial"/>
          <w:b/>
          <w:u w:val="single"/>
          <w:lang w:val="en-US"/>
        </w:rPr>
        <w:t xml:space="preserve"> PROCEDURES</w:t>
      </w:r>
    </w:p>
    <w:p w:rsidR="00231546" w:rsidRPr="00F45153" w:rsidRDefault="007D0BF0" w:rsidP="00F45153">
      <w:pPr>
        <w:adjustRightInd w:val="0"/>
        <w:snapToGrid w:val="0"/>
        <w:spacing w:line="360" w:lineRule="auto"/>
        <w:jc w:val="both"/>
        <w:rPr>
          <w:rFonts w:ascii="Book Antiqua" w:hAnsi="Book Antiqua" w:cs="Arial"/>
          <w:lang w:val="en-US"/>
        </w:rPr>
      </w:pPr>
      <w:r w:rsidRPr="00F45153">
        <w:rPr>
          <w:rFonts w:ascii="Book Antiqua" w:hAnsi="Book Antiqua" w:cs="Arial"/>
          <w:lang w:val="en-US"/>
        </w:rPr>
        <w:t xml:space="preserve">Currently, international practice </w:t>
      </w:r>
      <w:proofErr w:type="gramStart"/>
      <w:r w:rsidRPr="00F45153">
        <w:rPr>
          <w:rFonts w:ascii="Book Antiqua" w:hAnsi="Book Antiqua" w:cs="Arial"/>
          <w:lang w:val="en-US"/>
        </w:rPr>
        <w:t>guidelines,</w:t>
      </w:r>
      <w:proofErr w:type="gramEnd"/>
      <w:r w:rsidRPr="00F45153">
        <w:rPr>
          <w:rFonts w:ascii="Book Antiqua" w:hAnsi="Book Antiqua" w:cs="Arial"/>
          <w:lang w:val="en-US"/>
        </w:rPr>
        <w:t xml:space="preserve"> provide specific recommendation on management of anticoagulant therapy in the </w:t>
      </w:r>
      <w:proofErr w:type="spellStart"/>
      <w:r w:rsidRPr="00F45153">
        <w:rPr>
          <w:rFonts w:ascii="Book Antiqua" w:hAnsi="Book Antiqua" w:cs="Arial"/>
          <w:lang w:val="en-US"/>
        </w:rPr>
        <w:t>periendoscopic</w:t>
      </w:r>
      <w:proofErr w:type="spellEnd"/>
      <w:r w:rsidRPr="00F45153">
        <w:rPr>
          <w:rFonts w:ascii="Book Antiqua" w:hAnsi="Book Antiqua" w:cs="Arial"/>
          <w:lang w:val="en-US"/>
        </w:rPr>
        <w:t xml:space="preserve"> period.</w:t>
      </w:r>
      <w:r w:rsidR="00827BAA" w:rsidRPr="00F45153">
        <w:rPr>
          <w:rFonts w:ascii="Book Antiqua" w:hAnsi="Book Antiqua" w:cs="Arial"/>
          <w:lang w:val="en-US"/>
        </w:rPr>
        <w:t xml:space="preserve"> </w:t>
      </w:r>
    </w:p>
    <w:p w:rsidR="00D74C2D" w:rsidRPr="00F45153" w:rsidRDefault="00D74C2D" w:rsidP="00E4364D">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The management of </w:t>
      </w:r>
      <w:r w:rsidRPr="00F45153">
        <w:rPr>
          <w:rFonts w:ascii="Book Antiqua" w:hAnsi="Book Antiqua" w:cs="Arial"/>
          <w:color w:val="000000" w:themeColor="text1"/>
          <w:shd w:val="clear" w:color="auto" w:fill="FFFFFF"/>
          <w:lang w:val="en-US"/>
        </w:rPr>
        <w:t xml:space="preserve">anticoagulants </w:t>
      </w:r>
      <w:r w:rsidR="00C47BF5" w:rsidRPr="00F45153">
        <w:rPr>
          <w:rFonts w:ascii="Book Antiqua" w:hAnsi="Book Antiqua" w:cs="Arial"/>
          <w:color w:val="000000" w:themeColor="text1"/>
          <w:shd w:val="clear" w:color="auto" w:fill="FFFFFF"/>
          <w:lang w:val="en-US"/>
        </w:rPr>
        <w:t>depen</w:t>
      </w:r>
      <w:r w:rsidR="00EB2C5E" w:rsidRPr="00F45153">
        <w:rPr>
          <w:rFonts w:ascii="Book Antiqua" w:hAnsi="Book Antiqua" w:cs="Arial"/>
          <w:color w:val="000000" w:themeColor="text1"/>
          <w:shd w:val="clear" w:color="auto" w:fill="FFFFFF"/>
          <w:lang w:val="en-US"/>
        </w:rPr>
        <w:t>ds</w:t>
      </w:r>
      <w:r w:rsidR="00C47BF5" w:rsidRPr="00F45153">
        <w:rPr>
          <w:rFonts w:ascii="Book Antiqua" w:hAnsi="Book Antiqua" w:cs="Arial"/>
          <w:color w:val="000000" w:themeColor="text1"/>
          <w:shd w:val="clear" w:color="auto" w:fill="FFFFFF"/>
          <w:lang w:val="en-US"/>
        </w:rPr>
        <w:t xml:space="preserve"> on the type of </w:t>
      </w:r>
      <w:r w:rsidR="00153F4E" w:rsidRPr="00F45153">
        <w:rPr>
          <w:rFonts w:ascii="Book Antiqua" w:hAnsi="Book Antiqua" w:cs="Arial"/>
          <w:color w:val="000000" w:themeColor="text1"/>
          <w:shd w:val="clear" w:color="auto" w:fill="FFFFFF"/>
          <w:lang w:val="en-US"/>
        </w:rPr>
        <w:t>molecule</w:t>
      </w:r>
      <w:r w:rsidR="00E4364D">
        <w:rPr>
          <w:rFonts w:ascii="Book Antiqua" w:hAnsi="Book Antiqua" w:cs="Arial"/>
          <w:color w:val="000000" w:themeColor="text1"/>
          <w:shd w:val="clear" w:color="auto" w:fill="FFFFFF"/>
          <w:lang w:val="en-US"/>
        </w:rPr>
        <w:t xml:space="preserve">, </w:t>
      </w:r>
      <w:r w:rsidR="00EB2C5E" w:rsidRPr="00F45153">
        <w:rPr>
          <w:rFonts w:ascii="Book Antiqua" w:hAnsi="Book Antiqua" w:cs="Arial"/>
          <w:color w:val="000000" w:themeColor="text1"/>
          <w:shd w:val="clear" w:color="auto" w:fill="FFFFFF"/>
          <w:lang w:val="en-US"/>
        </w:rPr>
        <w:t>t</w:t>
      </w:r>
      <w:r w:rsidRPr="00F45153">
        <w:rPr>
          <w:rFonts w:ascii="Book Antiqua" w:hAnsi="Book Antiqua" w:cs="Arial"/>
          <w:color w:val="000000" w:themeColor="text1"/>
          <w:shd w:val="clear" w:color="auto" w:fill="FFFFFF"/>
          <w:lang w:val="en-US"/>
        </w:rPr>
        <w:t xml:space="preserve">he estimated risk of bleeding due to the endoscopic procedure, and the </w:t>
      </w:r>
      <w:r w:rsidR="00C47BF5" w:rsidRPr="00F45153">
        <w:rPr>
          <w:rFonts w:ascii="Book Antiqua" w:hAnsi="Book Antiqua" w:cs="Arial"/>
          <w:color w:val="000000" w:themeColor="text1"/>
          <w:shd w:val="clear" w:color="auto" w:fill="FFFFFF"/>
          <w:lang w:val="en-US"/>
        </w:rPr>
        <w:t>underlying</w:t>
      </w:r>
      <w:r w:rsidRPr="00F45153">
        <w:rPr>
          <w:rFonts w:ascii="Book Antiqua" w:hAnsi="Book Antiqua" w:cs="Arial"/>
          <w:color w:val="000000" w:themeColor="text1"/>
          <w:shd w:val="clear" w:color="auto" w:fill="FFFFFF"/>
          <w:lang w:val="en-US"/>
        </w:rPr>
        <w:t xml:space="preserve"> thrombotic risk </w:t>
      </w:r>
      <w:r w:rsidR="00EB2C5E" w:rsidRPr="00F45153">
        <w:rPr>
          <w:rFonts w:ascii="Book Antiqua" w:hAnsi="Book Antiqua" w:cs="Arial"/>
          <w:color w:val="000000" w:themeColor="text1"/>
          <w:shd w:val="clear" w:color="auto" w:fill="FFFFFF"/>
          <w:lang w:val="en-US"/>
        </w:rPr>
        <w:t>deriving from</w:t>
      </w:r>
      <w:r w:rsidR="00E4364D">
        <w:rPr>
          <w:rFonts w:ascii="Book Antiqua" w:hAnsi="Book Antiqua" w:cs="Arial"/>
          <w:color w:val="000000" w:themeColor="text1"/>
          <w:shd w:val="clear" w:color="auto" w:fill="FFFFFF"/>
          <w:lang w:val="en-US"/>
        </w:rPr>
        <w:t xml:space="preserve"> </w:t>
      </w:r>
      <w:r w:rsidRPr="00F45153">
        <w:rPr>
          <w:rFonts w:ascii="Book Antiqua" w:hAnsi="Book Antiqua" w:cs="Arial"/>
          <w:color w:val="000000" w:themeColor="text1"/>
          <w:shd w:val="clear" w:color="auto" w:fill="FFFFFF"/>
          <w:lang w:val="en-US"/>
        </w:rPr>
        <w:t>cardiovascular disease.</w:t>
      </w:r>
    </w:p>
    <w:p w:rsidR="00D74C2D" w:rsidRPr="00F45153" w:rsidRDefault="00D74C2D"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With regard to the first parameter, ASGE, ESGE/BSG and APAGE/APSDE guidelines identifies </w:t>
      </w:r>
      <w:r w:rsidR="00C47BF5" w:rsidRPr="00F45153">
        <w:rPr>
          <w:rFonts w:ascii="Book Antiqua" w:hAnsi="Book Antiqua" w:cs="Arial"/>
          <w:lang w:val="en-US"/>
        </w:rPr>
        <w:t xml:space="preserve">specific </w:t>
      </w:r>
      <w:r w:rsidR="00E4364D">
        <w:rPr>
          <w:rFonts w:ascii="Book Antiqua" w:hAnsi="Book Antiqua" w:cs="Arial"/>
          <w:lang w:val="en-US"/>
        </w:rPr>
        <w:t>risk groups</w:t>
      </w:r>
      <w:r w:rsidR="00E4364D">
        <w:rPr>
          <w:rFonts w:ascii="Book Antiqua" w:eastAsiaTheme="minorEastAsia" w:hAnsi="Book Antiqua" w:cs="Arial" w:hint="eastAsia"/>
          <w:lang w:val="en-US" w:eastAsia="zh-CN"/>
        </w:rPr>
        <w:t xml:space="preserve"> (</w:t>
      </w:r>
      <w:r w:rsidR="00E4364D">
        <w:rPr>
          <w:rFonts w:ascii="Book Antiqua" w:hAnsi="Book Antiqua" w:cs="Arial"/>
          <w:lang w:val="en-US"/>
        </w:rPr>
        <w:t>Table 1</w:t>
      </w:r>
      <w:r w:rsidR="00E4364D">
        <w:rPr>
          <w:rFonts w:ascii="Book Antiqua" w:eastAsiaTheme="minorEastAsia" w:hAnsi="Book Antiqua" w:cs="Arial" w:hint="eastAsia"/>
          <w:lang w:val="en-US" w:eastAsia="zh-CN"/>
        </w:rPr>
        <w:t>)</w:t>
      </w:r>
      <w:r w:rsidRPr="00F45153">
        <w:rPr>
          <w:rFonts w:ascii="Book Antiqua" w:hAnsi="Book Antiqua" w:cs="Arial"/>
          <w:lang w:val="en-US"/>
        </w:rPr>
        <w:t xml:space="preserve">. The low-risk group includes all endoscopic diagnostic procedures (including EGD, </w:t>
      </w:r>
      <w:proofErr w:type="spellStart"/>
      <w:r w:rsidRPr="00F45153">
        <w:rPr>
          <w:rFonts w:ascii="Book Antiqua" w:hAnsi="Book Antiqua" w:cs="Arial"/>
          <w:lang w:val="en-US"/>
        </w:rPr>
        <w:t>colonscopy</w:t>
      </w:r>
      <w:proofErr w:type="spellEnd"/>
      <w:r w:rsidRPr="00F45153">
        <w:rPr>
          <w:rFonts w:ascii="Book Antiqua" w:hAnsi="Book Antiqua" w:cs="Arial"/>
          <w:lang w:val="en-US"/>
        </w:rPr>
        <w:t xml:space="preserve"> and </w:t>
      </w:r>
      <w:proofErr w:type="spellStart"/>
      <w:r w:rsidRPr="00F45153">
        <w:rPr>
          <w:rFonts w:ascii="Book Antiqua" w:hAnsi="Book Antiqua" w:cs="Arial"/>
          <w:lang w:val="en-US"/>
        </w:rPr>
        <w:t>enteroscopy</w:t>
      </w:r>
      <w:proofErr w:type="spellEnd"/>
      <w:r w:rsidRPr="00F45153">
        <w:rPr>
          <w:rFonts w:ascii="Book Antiqua" w:hAnsi="Book Antiqua" w:cs="Arial"/>
          <w:lang w:val="en-US"/>
        </w:rPr>
        <w:t xml:space="preserve"> with or without mucosal biopsies, EUS without FNA) and ERCP. The high-risk group </w:t>
      </w:r>
      <w:r w:rsidR="00E4364D">
        <w:rPr>
          <w:rFonts w:ascii="Book Antiqua" w:hAnsi="Book Antiqua" w:cs="Arial"/>
          <w:lang w:val="en-US"/>
        </w:rPr>
        <w:t xml:space="preserve">includes </w:t>
      </w:r>
      <w:r w:rsidR="00E4364D">
        <w:rPr>
          <w:rFonts w:ascii="Book Antiqua" w:hAnsi="Book Antiqua" w:cs="Arial"/>
          <w:lang w:val="en-US"/>
        </w:rPr>
        <w:lastRenderedPageBreak/>
        <w:t>polypectomy, EMR, ESD,</w:t>
      </w:r>
      <w:r w:rsidRPr="00F45153">
        <w:rPr>
          <w:rFonts w:ascii="Book Antiqua" w:hAnsi="Book Antiqua" w:cs="Arial"/>
          <w:lang w:val="en-US"/>
        </w:rPr>
        <w:t xml:space="preserve"> therapeutic </w:t>
      </w:r>
      <w:proofErr w:type="spellStart"/>
      <w:r w:rsidRPr="00F45153">
        <w:rPr>
          <w:rFonts w:ascii="Book Antiqua" w:hAnsi="Book Antiqua" w:cs="Arial"/>
          <w:lang w:val="en-US"/>
        </w:rPr>
        <w:t>enteroscopy</w:t>
      </w:r>
      <w:proofErr w:type="spellEnd"/>
      <w:r w:rsidRPr="00F45153">
        <w:rPr>
          <w:rFonts w:ascii="Book Antiqua" w:hAnsi="Book Antiqua" w:cs="Arial"/>
          <w:lang w:val="en-US"/>
        </w:rPr>
        <w:t xml:space="preserve">, ERCP with biliary or pancreatic </w:t>
      </w:r>
      <w:proofErr w:type="spellStart"/>
      <w:r w:rsidRPr="00F45153">
        <w:rPr>
          <w:rFonts w:ascii="Book Antiqua" w:hAnsi="Book Antiqua" w:cs="Arial"/>
          <w:lang w:val="en-US"/>
        </w:rPr>
        <w:t>sphincterotomy</w:t>
      </w:r>
      <w:proofErr w:type="spellEnd"/>
      <w:r w:rsidRPr="00F45153">
        <w:rPr>
          <w:rFonts w:ascii="Book Antiqua" w:hAnsi="Book Antiqua" w:cs="Arial"/>
          <w:lang w:val="en-US"/>
        </w:rPr>
        <w:t xml:space="preserve">, </w:t>
      </w:r>
      <w:proofErr w:type="spellStart"/>
      <w:r w:rsidRPr="00F45153">
        <w:rPr>
          <w:rFonts w:ascii="Book Antiqua" w:hAnsi="Book Antiqua" w:cs="Arial"/>
          <w:lang w:val="en-US"/>
        </w:rPr>
        <w:t>ampullectomy</w:t>
      </w:r>
      <w:proofErr w:type="spellEnd"/>
      <w:r w:rsidRPr="00F45153">
        <w:rPr>
          <w:rFonts w:ascii="Book Antiqua" w:hAnsi="Book Antiqua" w:cs="Arial"/>
          <w:lang w:val="en-US"/>
        </w:rPr>
        <w:t xml:space="preserve">, EUS with FNA, dilatation of strictures and PEG placement. </w:t>
      </w:r>
      <w:r w:rsidR="00C47BF5" w:rsidRPr="00F45153">
        <w:rPr>
          <w:rFonts w:ascii="Book Antiqua" w:hAnsi="Book Antiqua" w:cs="Arial"/>
          <w:lang w:val="en-US"/>
        </w:rPr>
        <w:t>These</w:t>
      </w:r>
      <w:r w:rsidRPr="00F45153">
        <w:rPr>
          <w:rFonts w:ascii="Book Antiqua" w:hAnsi="Book Antiqua" w:cs="Arial"/>
          <w:lang w:val="en-US"/>
        </w:rPr>
        <w:t xml:space="preserve"> two groups are homogeneous between the guidelines, with the exception of enteral stents that </w:t>
      </w:r>
      <w:r w:rsidR="00EB2C5E" w:rsidRPr="00F45153">
        <w:rPr>
          <w:rFonts w:ascii="Book Antiqua" w:hAnsi="Book Antiqua" w:cs="Arial"/>
          <w:lang w:val="en-US"/>
        </w:rPr>
        <w:t>are</w:t>
      </w:r>
      <w:r w:rsidRPr="00F45153">
        <w:rPr>
          <w:rFonts w:ascii="Book Antiqua" w:hAnsi="Book Antiqua" w:cs="Arial"/>
          <w:lang w:val="en-US"/>
        </w:rPr>
        <w:t xml:space="preserve"> still controversial and classified as low-risk by ASGE and APAGE/APSDE, </w:t>
      </w:r>
      <w:r w:rsidR="00C47BF5" w:rsidRPr="00F45153">
        <w:rPr>
          <w:rFonts w:ascii="Book Antiqua" w:hAnsi="Book Antiqua" w:cs="Arial"/>
          <w:lang w:val="en-US"/>
        </w:rPr>
        <w:t>and</w:t>
      </w:r>
      <w:r w:rsidRPr="00F45153">
        <w:rPr>
          <w:rFonts w:ascii="Book Antiqua" w:hAnsi="Book Antiqua" w:cs="Arial"/>
          <w:lang w:val="en-US"/>
        </w:rPr>
        <w:t xml:space="preserve"> as high-risk by ESGE/BSG. </w:t>
      </w:r>
      <w:proofErr w:type="spellStart"/>
      <w:r w:rsidR="003B479B" w:rsidRPr="003B479B">
        <w:rPr>
          <w:rFonts w:ascii="Book Antiqua" w:hAnsi="Book Antiqua" w:cs="Arial"/>
          <w:lang w:val="en-US"/>
        </w:rPr>
        <w:t>Peroral</w:t>
      </w:r>
      <w:proofErr w:type="spellEnd"/>
      <w:r w:rsidR="003B479B" w:rsidRPr="003B479B">
        <w:rPr>
          <w:rFonts w:ascii="Book Antiqua" w:hAnsi="Book Antiqua" w:cs="Arial"/>
          <w:lang w:val="en-US"/>
        </w:rPr>
        <w:t xml:space="preserve"> endoscopic </w:t>
      </w:r>
      <w:proofErr w:type="spellStart"/>
      <w:r w:rsidR="003B479B" w:rsidRPr="003B479B">
        <w:rPr>
          <w:rFonts w:ascii="Book Antiqua" w:hAnsi="Book Antiqua" w:cs="Arial"/>
          <w:lang w:val="en-US"/>
        </w:rPr>
        <w:t>myotomy</w:t>
      </w:r>
      <w:proofErr w:type="spellEnd"/>
      <w:r w:rsidR="0037344D" w:rsidRPr="00F45153">
        <w:rPr>
          <w:rFonts w:ascii="Book Antiqua" w:hAnsi="Book Antiqua" w:cs="Arial"/>
          <w:lang w:val="en-US"/>
        </w:rPr>
        <w:t xml:space="preserve"> is not classified by any of the guidelines but could be ascribed to high-risk procedures. </w:t>
      </w:r>
      <w:r w:rsidRPr="00F45153">
        <w:rPr>
          <w:rFonts w:ascii="Book Antiqua" w:hAnsi="Book Antiqua" w:cs="Arial"/>
          <w:color w:val="000000" w:themeColor="text1"/>
          <w:shd w:val="clear" w:color="auto" w:fill="FFFFFF"/>
          <w:lang w:val="en-US"/>
        </w:rPr>
        <w:t xml:space="preserve">Moreover, </w:t>
      </w:r>
      <w:r w:rsidRPr="00F45153">
        <w:rPr>
          <w:rFonts w:ascii="Book Antiqua" w:hAnsi="Book Antiqua" w:cs="Arial"/>
          <w:lang w:val="en-US"/>
        </w:rPr>
        <w:t>APAGE/APSDE consider a third group of ultra-high risk procedures including ESD and EMR of polyps &gt;</w:t>
      </w:r>
      <w:r w:rsidR="00E4364D">
        <w:rPr>
          <w:rFonts w:ascii="Book Antiqua" w:eastAsiaTheme="minorEastAsia" w:hAnsi="Book Antiqua" w:cs="Arial" w:hint="eastAsia"/>
          <w:lang w:val="en-US" w:eastAsia="zh-CN"/>
        </w:rPr>
        <w:t xml:space="preserve"> </w:t>
      </w:r>
      <w:r w:rsidRPr="00F45153">
        <w:rPr>
          <w:rFonts w:ascii="Book Antiqua" w:hAnsi="Book Antiqua" w:cs="Arial"/>
          <w:lang w:val="en-US"/>
        </w:rPr>
        <w:t>2 cm, for which specific indication are provided.</w:t>
      </w:r>
    </w:p>
    <w:p w:rsidR="00DA0414" w:rsidRPr="00F45153" w:rsidRDefault="00D74C2D"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On the other hand, the assessment of cardiovascular risk differs between the </w:t>
      </w:r>
      <w:r w:rsidR="00A71A25" w:rsidRPr="00F45153">
        <w:rPr>
          <w:rFonts w:ascii="Book Antiqua" w:hAnsi="Book Antiqua" w:cs="Arial"/>
          <w:lang w:val="en-US"/>
        </w:rPr>
        <w:t>three</w:t>
      </w:r>
      <w:r w:rsidRPr="00F45153">
        <w:rPr>
          <w:rFonts w:ascii="Book Antiqua" w:hAnsi="Book Antiqua" w:cs="Arial"/>
          <w:lang w:val="en-US"/>
        </w:rPr>
        <w:t xml:space="preserve"> guidelines and is summarized in Table 2.</w:t>
      </w:r>
    </w:p>
    <w:p w:rsidR="00122D56" w:rsidRPr="00F45153" w:rsidRDefault="00122D56" w:rsidP="00F45153">
      <w:pPr>
        <w:adjustRightInd w:val="0"/>
        <w:snapToGrid w:val="0"/>
        <w:spacing w:line="360" w:lineRule="auto"/>
        <w:jc w:val="both"/>
        <w:rPr>
          <w:rFonts w:ascii="Book Antiqua" w:hAnsi="Book Antiqua" w:cs="Arial"/>
          <w:b/>
          <w:lang w:val="en-US"/>
        </w:rPr>
      </w:pPr>
    </w:p>
    <w:p w:rsidR="00231546" w:rsidRPr="00F45153" w:rsidRDefault="00DB50AC" w:rsidP="00F45153">
      <w:pPr>
        <w:adjustRightInd w:val="0"/>
        <w:snapToGrid w:val="0"/>
        <w:spacing w:line="360" w:lineRule="auto"/>
        <w:jc w:val="both"/>
        <w:rPr>
          <w:rFonts w:ascii="Book Antiqua" w:hAnsi="Book Antiqua" w:cs="Arial"/>
          <w:b/>
          <w:i/>
          <w:lang w:val="en-US"/>
        </w:rPr>
      </w:pPr>
      <w:r w:rsidRPr="00F45153">
        <w:rPr>
          <w:rFonts w:ascii="Book Antiqua" w:hAnsi="Book Antiqua" w:cs="Arial"/>
          <w:b/>
          <w:i/>
          <w:lang w:val="en-US"/>
        </w:rPr>
        <w:t>A</w:t>
      </w:r>
      <w:r w:rsidR="00D74C2D" w:rsidRPr="00F45153">
        <w:rPr>
          <w:rFonts w:ascii="Book Antiqua" w:hAnsi="Book Antiqua" w:cs="Arial"/>
          <w:b/>
          <w:i/>
          <w:lang w:val="en-US"/>
        </w:rPr>
        <w:t>spirin and</w:t>
      </w:r>
      <w:r w:rsidRPr="00F45153">
        <w:rPr>
          <w:rFonts w:ascii="Book Antiqua" w:hAnsi="Book Antiqua" w:cs="Arial"/>
          <w:b/>
          <w:i/>
          <w:lang w:val="en-US"/>
        </w:rPr>
        <w:t xml:space="preserve"> NSAID</w:t>
      </w:r>
      <w:r w:rsidR="00D74C2D" w:rsidRPr="00F45153">
        <w:rPr>
          <w:rFonts w:ascii="Book Antiqua" w:hAnsi="Book Antiqua" w:cs="Arial"/>
          <w:b/>
          <w:i/>
          <w:lang w:val="en-US"/>
        </w:rPr>
        <w:t>s</w:t>
      </w:r>
    </w:p>
    <w:p w:rsidR="00EF5B15" w:rsidRPr="00147289" w:rsidRDefault="00415473" w:rsidP="00F45153">
      <w:pPr>
        <w:adjustRightInd w:val="0"/>
        <w:snapToGrid w:val="0"/>
        <w:spacing w:line="360" w:lineRule="auto"/>
        <w:jc w:val="both"/>
        <w:rPr>
          <w:rFonts w:ascii="Book Antiqua" w:eastAsiaTheme="minorEastAsia" w:hAnsi="Book Antiqua" w:cs="Arial"/>
          <w:lang w:val="en-US" w:eastAsia="zh-CN"/>
        </w:rPr>
      </w:pPr>
      <w:r w:rsidRPr="00F45153">
        <w:rPr>
          <w:rFonts w:ascii="Book Antiqua" w:hAnsi="Book Antiqua" w:cs="Arial"/>
          <w:lang w:val="en-US"/>
        </w:rPr>
        <w:t xml:space="preserve">With regards to aspirin, </w:t>
      </w:r>
      <w:r w:rsidR="00626FF0" w:rsidRPr="00F45153">
        <w:rPr>
          <w:rFonts w:ascii="Book Antiqua" w:hAnsi="Book Antiqua" w:cs="Arial"/>
          <w:lang w:val="en-US"/>
        </w:rPr>
        <w:t>ASGE guidelines</w:t>
      </w:r>
      <w:r w:rsidR="00C47BF5" w:rsidRPr="00F45153">
        <w:rPr>
          <w:rFonts w:ascii="Book Antiqua" w:hAnsi="Book Antiqua" w:cs="Arial"/>
          <w:lang w:val="en-US"/>
        </w:rPr>
        <w:t xml:space="preserve"> judge </w:t>
      </w:r>
      <w:r w:rsidR="00B90010" w:rsidRPr="00F45153">
        <w:rPr>
          <w:rFonts w:ascii="Book Antiqua" w:hAnsi="Book Antiqua" w:cs="Arial"/>
          <w:lang w:val="en-US"/>
        </w:rPr>
        <w:t xml:space="preserve">the use of low doses of </w:t>
      </w:r>
      <w:r w:rsidR="00A71A25" w:rsidRPr="00F45153">
        <w:rPr>
          <w:rFonts w:ascii="Book Antiqua" w:hAnsi="Book Antiqua" w:cs="Arial"/>
          <w:lang w:val="en-US"/>
        </w:rPr>
        <w:t>aspirin</w:t>
      </w:r>
      <w:r w:rsidR="00B90010" w:rsidRPr="00F45153">
        <w:rPr>
          <w:rFonts w:ascii="Book Antiqua" w:hAnsi="Book Antiqua" w:cs="Arial"/>
          <w:lang w:val="en-US"/>
        </w:rPr>
        <w:t xml:space="preserve"> and </w:t>
      </w:r>
      <w:bookmarkStart w:id="58" w:name="OLE_LINK106"/>
      <w:bookmarkStart w:id="59" w:name="OLE_LINK107"/>
      <w:r w:rsidR="00B90010" w:rsidRPr="00F45153">
        <w:rPr>
          <w:rFonts w:ascii="Book Antiqua" w:hAnsi="Book Antiqua" w:cs="Arial"/>
          <w:lang w:val="en-US"/>
        </w:rPr>
        <w:t>NSAIDs</w:t>
      </w:r>
      <w:bookmarkEnd w:id="58"/>
      <w:bookmarkEnd w:id="59"/>
      <w:r w:rsidR="00B90010" w:rsidRPr="00F45153">
        <w:rPr>
          <w:rFonts w:ascii="Book Antiqua" w:hAnsi="Book Antiqua" w:cs="Arial"/>
          <w:lang w:val="en-US"/>
        </w:rPr>
        <w:t xml:space="preserve"> safe and suggest to continue th</w:t>
      </w:r>
      <w:r w:rsidR="00A71A25" w:rsidRPr="00F45153">
        <w:rPr>
          <w:rFonts w:ascii="Book Antiqua" w:hAnsi="Book Antiqua" w:cs="Arial"/>
          <w:lang w:val="en-US"/>
        </w:rPr>
        <w:t>ese</w:t>
      </w:r>
      <w:r w:rsidR="00B90010" w:rsidRPr="00F45153">
        <w:rPr>
          <w:rFonts w:ascii="Book Antiqua" w:hAnsi="Book Antiqua" w:cs="Arial"/>
          <w:lang w:val="en-US"/>
        </w:rPr>
        <w:t xml:space="preserve"> drugs in the </w:t>
      </w:r>
      <w:proofErr w:type="spellStart"/>
      <w:r w:rsidR="00B90010" w:rsidRPr="00F45153">
        <w:rPr>
          <w:rFonts w:ascii="Book Antiqua" w:hAnsi="Book Antiqua" w:cs="Arial"/>
          <w:lang w:val="en-US"/>
        </w:rPr>
        <w:t>periendoscopic</w:t>
      </w:r>
      <w:proofErr w:type="spellEnd"/>
      <w:r w:rsidR="00B90010" w:rsidRPr="00F45153">
        <w:rPr>
          <w:rFonts w:ascii="Book Antiqua" w:hAnsi="Book Antiqua" w:cs="Arial"/>
          <w:lang w:val="en-US"/>
        </w:rPr>
        <w:t xml:space="preserve"> </w:t>
      </w:r>
      <w:proofErr w:type="gramStart"/>
      <w:r w:rsidR="00B90010" w:rsidRPr="00F45153">
        <w:rPr>
          <w:rFonts w:ascii="Book Antiqua" w:hAnsi="Book Antiqua" w:cs="Arial"/>
          <w:lang w:val="en-US"/>
        </w:rPr>
        <w:t>period</w:t>
      </w:r>
      <w:r w:rsidR="00B90010" w:rsidRPr="00F45153">
        <w:rPr>
          <w:rFonts w:ascii="Book Antiqua" w:hAnsi="Book Antiqua" w:cs="Arial"/>
          <w:vertAlign w:val="superscript"/>
          <w:lang w:val="en-US"/>
        </w:rPr>
        <w:t>[</w:t>
      </w:r>
      <w:proofErr w:type="gramEnd"/>
      <w:r w:rsidR="008F29E4" w:rsidRPr="00F45153">
        <w:rPr>
          <w:rFonts w:ascii="Book Antiqua" w:hAnsi="Book Antiqua" w:cs="Arial"/>
          <w:vertAlign w:val="superscript"/>
          <w:lang w:val="en-US"/>
        </w:rPr>
        <w:t>3</w:t>
      </w:r>
      <w:r w:rsidR="00B90010" w:rsidRPr="00F45153">
        <w:rPr>
          <w:rFonts w:ascii="Book Antiqua" w:hAnsi="Book Antiqua" w:cs="Arial"/>
          <w:vertAlign w:val="superscript"/>
          <w:lang w:val="en-US"/>
        </w:rPr>
        <w:t>]</w:t>
      </w:r>
      <w:r w:rsidR="00147289">
        <w:rPr>
          <w:rFonts w:ascii="Book Antiqua" w:hAnsi="Book Antiqua" w:cs="Arial"/>
          <w:lang w:val="en-US"/>
        </w:rPr>
        <w:t>.</w:t>
      </w:r>
    </w:p>
    <w:p w:rsidR="0033700A" w:rsidRPr="00F45153" w:rsidRDefault="00EF5B15" w:rsidP="00E4364D">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On the other side, </w:t>
      </w:r>
      <w:r w:rsidR="00415473" w:rsidRPr="00F45153">
        <w:rPr>
          <w:rFonts w:ascii="Book Antiqua" w:hAnsi="Book Antiqua" w:cs="Arial"/>
          <w:lang w:val="en-US"/>
        </w:rPr>
        <w:t>ESGE</w:t>
      </w:r>
      <w:r w:rsidRPr="00F45153">
        <w:rPr>
          <w:rFonts w:ascii="Book Antiqua" w:hAnsi="Book Antiqua" w:cs="Arial"/>
          <w:lang w:val="en-US"/>
        </w:rPr>
        <w:t>/BSG and APAGE/APSDE</w:t>
      </w:r>
      <w:r w:rsidR="00415473" w:rsidRPr="00F45153">
        <w:rPr>
          <w:rFonts w:ascii="Book Antiqua" w:hAnsi="Book Antiqua" w:cs="Arial"/>
          <w:lang w:val="en-US"/>
        </w:rPr>
        <w:t xml:space="preserve"> </w:t>
      </w:r>
      <w:r w:rsidR="007D0BF0" w:rsidRPr="00F45153">
        <w:rPr>
          <w:rFonts w:ascii="Book Antiqua" w:hAnsi="Book Antiqua" w:cs="Arial"/>
          <w:lang w:val="en-US"/>
        </w:rPr>
        <w:t xml:space="preserve">guidelines </w:t>
      </w:r>
      <w:r w:rsidR="00415473" w:rsidRPr="00F45153">
        <w:rPr>
          <w:rFonts w:ascii="Book Antiqua" w:hAnsi="Book Antiqua" w:cs="Arial"/>
          <w:lang w:val="en-US"/>
        </w:rPr>
        <w:t xml:space="preserve">recommend continuing </w:t>
      </w:r>
      <w:r w:rsidR="00B90010" w:rsidRPr="00F45153">
        <w:rPr>
          <w:rFonts w:ascii="Book Antiqua" w:hAnsi="Book Antiqua" w:cs="Arial"/>
          <w:lang w:val="en-US"/>
        </w:rPr>
        <w:t xml:space="preserve">aspirin </w:t>
      </w:r>
      <w:r w:rsidR="00415473" w:rsidRPr="00F45153">
        <w:rPr>
          <w:rFonts w:ascii="Book Antiqua" w:hAnsi="Book Antiqua" w:cs="Arial"/>
          <w:lang w:val="en-US"/>
        </w:rPr>
        <w:t>therapy for almost all endoscopic procedures</w:t>
      </w:r>
      <w:r w:rsidR="0033700A" w:rsidRPr="00F45153">
        <w:rPr>
          <w:rFonts w:ascii="Book Antiqua" w:hAnsi="Book Antiqua" w:cs="Arial"/>
          <w:lang w:val="en-US"/>
        </w:rPr>
        <w:t>, with some different exceptions.</w:t>
      </w:r>
    </w:p>
    <w:p w:rsidR="0033700A" w:rsidRPr="00F45153" w:rsidRDefault="0033700A" w:rsidP="00E4364D">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ESGE</w:t>
      </w:r>
      <w:r w:rsidR="001D0D0F" w:rsidRPr="00F45153">
        <w:rPr>
          <w:rFonts w:ascii="Book Antiqua" w:hAnsi="Book Antiqua" w:cs="Arial"/>
          <w:lang w:val="en-US"/>
        </w:rPr>
        <w:t>/BSG</w:t>
      </w:r>
      <w:r w:rsidRPr="00F45153">
        <w:rPr>
          <w:rFonts w:ascii="Book Antiqua" w:hAnsi="Book Antiqua" w:cs="Arial"/>
          <w:lang w:val="en-US"/>
        </w:rPr>
        <w:t xml:space="preserve"> recommend aspirin discontinuation, on an individual basis, in patients undergoing </w:t>
      </w:r>
      <w:r w:rsidR="00415473" w:rsidRPr="00F45153">
        <w:rPr>
          <w:rFonts w:ascii="Book Antiqua" w:hAnsi="Book Antiqua" w:cs="Arial"/>
          <w:lang w:val="en-US"/>
        </w:rPr>
        <w:t>ESD, EMR for upper gastrointestinal lesions and colonic lesions &gt;</w:t>
      </w:r>
      <w:r w:rsidR="00E4364D">
        <w:rPr>
          <w:rFonts w:ascii="Book Antiqua" w:eastAsiaTheme="minorEastAsia" w:hAnsi="Book Antiqua" w:cs="Arial" w:hint="eastAsia"/>
          <w:lang w:val="en-US" w:eastAsia="zh-CN"/>
        </w:rPr>
        <w:t xml:space="preserve"> </w:t>
      </w:r>
      <w:r w:rsidR="00415473" w:rsidRPr="00F45153">
        <w:rPr>
          <w:rFonts w:ascii="Book Antiqua" w:hAnsi="Book Antiqua" w:cs="Arial"/>
          <w:lang w:val="en-US"/>
        </w:rPr>
        <w:t>2 cm</w:t>
      </w:r>
      <w:r w:rsidR="0056439B" w:rsidRPr="00F45153">
        <w:rPr>
          <w:rFonts w:ascii="Book Antiqua" w:hAnsi="Book Antiqua" w:cs="Arial"/>
          <w:lang w:val="en-US"/>
        </w:rPr>
        <w:t>,</w:t>
      </w:r>
      <w:r w:rsidR="00415473" w:rsidRPr="00F45153">
        <w:rPr>
          <w:rFonts w:ascii="Book Antiqua" w:hAnsi="Book Antiqua" w:cs="Arial"/>
          <w:lang w:val="en-US"/>
        </w:rPr>
        <w:t xml:space="preserve"> and </w:t>
      </w:r>
      <w:proofErr w:type="spellStart"/>
      <w:proofErr w:type="gramStart"/>
      <w:r w:rsidR="00415473" w:rsidRPr="00F45153">
        <w:rPr>
          <w:rFonts w:ascii="Book Antiqua" w:hAnsi="Book Antiqua" w:cs="Arial"/>
          <w:lang w:val="en-US"/>
        </w:rPr>
        <w:t>ampullectomy</w:t>
      </w:r>
      <w:proofErr w:type="spellEnd"/>
      <w:r w:rsidR="00B90010" w:rsidRPr="00F45153">
        <w:rPr>
          <w:rFonts w:ascii="Book Antiqua" w:hAnsi="Book Antiqua" w:cs="Arial"/>
          <w:vertAlign w:val="superscript"/>
          <w:lang w:val="en-US"/>
        </w:rPr>
        <w:t>[</w:t>
      </w:r>
      <w:proofErr w:type="gramEnd"/>
      <w:r w:rsidR="008F29E4" w:rsidRPr="00F45153">
        <w:rPr>
          <w:rFonts w:ascii="Book Antiqua" w:hAnsi="Book Antiqua" w:cs="Arial"/>
          <w:vertAlign w:val="superscript"/>
          <w:lang w:val="en-US"/>
        </w:rPr>
        <w:t>4</w:t>
      </w:r>
      <w:r w:rsidRPr="00F45153">
        <w:rPr>
          <w:rFonts w:ascii="Book Antiqua" w:hAnsi="Book Antiqua" w:cs="Arial"/>
          <w:vertAlign w:val="superscript"/>
          <w:lang w:val="en-US"/>
        </w:rPr>
        <w:t>]</w:t>
      </w:r>
      <w:r w:rsidRPr="00F45153">
        <w:rPr>
          <w:rFonts w:ascii="Book Antiqua" w:hAnsi="Book Antiqua" w:cs="Arial"/>
          <w:lang w:val="en-US"/>
        </w:rPr>
        <w:t>.</w:t>
      </w:r>
      <w:r w:rsidR="00C47BF5" w:rsidRPr="00F45153">
        <w:rPr>
          <w:rFonts w:ascii="Book Antiqua" w:hAnsi="Book Antiqua" w:cs="Arial"/>
          <w:lang w:val="en-US"/>
        </w:rPr>
        <w:t xml:space="preserve"> </w:t>
      </w:r>
      <w:r w:rsidRPr="00F45153">
        <w:rPr>
          <w:rFonts w:ascii="Book Antiqua" w:hAnsi="Book Antiqua" w:cs="Arial"/>
          <w:lang w:val="en-US"/>
        </w:rPr>
        <w:t xml:space="preserve">Beside this, </w:t>
      </w:r>
      <w:r w:rsidR="00D74C2D" w:rsidRPr="00F45153">
        <w:rPr>
          <w:rFonts w:ascii="Book Antiqua" w:hAnsi="Book Antiqua" w:cs="Arial"/>
          <w:lang w:val="en-US"/>
        </w:rPr>
        <w:t xml:space="preserve">APAGE/APSDE </w:t>
      </w:r>
      <w:r w:rsidRPr="00F45153">
        <w:rPr>
          <w:rFonts w:ascii="Book Antiqua" w:hAnsi="Book Antiqua" w:cs="Arial"/>
          <w:lang w:val="en-US"/>
        </w:rPr>
        <w:t>recommend discontinuation of aspirin in all patients undergoing ESD and EMR of all large (&gt;</w:t>
      </w:r>
      <w:r w:rsidR="00E4364D">
        <w:rPr>
          <w:rFonts w:ascii="Book Antiqua" w:eastAsiaTheme="minorEastAsia" w:hAnsi="Book Antiqua" w:cs="Arial" w:hint="eastAsia"/>
          <w:lang w:val="en-US" w:eastAsia="zh-CN"/>
        </w:rPr>
        <w:t xml:space="preserve"> </w:t>
      </w:r>
      <w:r w:rsidRPr="00F45153">
        <w:rPr>
          <w:rFonts w:ascii="Book Antiqua" w:hAnsi="Book Antiqua" w:cs="Arial"/>
          <w:lang w:val="en-US"/>
        </w:rPr>
        <w:t xml:space="preserve">2 cm) </w:t>
      </w:r>
      <w:proofErr w:type="gramStart"/>
      <w:r w:rsidRPr="00F45153">
        <w:rPr>
          <w:rFonts w:ascii="Book Antiqua" w:hAnsi="Book Antiqua" w:cs="Arial"/>
          <w:lang w:val="en-US"/>
        </w:rPr>
        <w:t>polyps</w:t>
      </w:r>
      <w:r w:rsidRPr="00F45153">
        <w:rPr>
          <w:rFonts w:ascii="Book Antiqua" w:hAnsi="Book Antiqua" w:cs="Arial"/>
          <w:vertAlign w:val="superscript"/>
          <w:lang w:val="en-US"/>
        </w:rPr>
        <w:t>[</w:t>
      </w:r>
      <w:proofErr w:type="gramEnd"/>
      <w:r w:rsidR="008F29E4" w:rsidRPr="00F45153">
        <w:rPr>
          <w:rFonts w:ascii="Book Antiqua" w:hAnsi="Book Antiqua" w:cs="Arial"/>
          <w:vertAlign w:val="superscript"/>
          <w:lang w:val="en-US"/>
        </w:rPr>
        <w:t>5</w:t>
      </w:r>
      <w:r w:rsidRPr="00F45153">
        <w:rPr>
          <w:rFonts w:ascii="Book Antiqua" w:hAnsi="Book Antiqua" w:cs="Arial"/>
          <w:vertAlign w:val="superscript"/>
          <w:lang w:val="en-US"/>
        </w:rPr>
        <w:t>]</w:t>
      </w:r>
      <w:r w:rsidR="00E4364D">
        <w:rPr>
          <w:rFonts w:ascii="Book Antiqua" w:hAnsi="Book Antiqua" w:cs="Arial"/>
          <w:lang w:val="en-US"/>
        </w:rPr>
        <w:t xml:space="preserve"> </w:t>
      </w:r>
      <w:r w:rsidR="00E4364D">
        <w:rPr>
          <w:rFonts w:ascii="Book Antiqua" w:eastAsiaTheme="minorEastAsia" w:hAnsi="Book Antiqua" w:cs="Arial" w:hint="eastAsia"/>
          <w:lang w:val="en-US" w:eastAsia="zh-CN"/>
        </w:rPr>
        <w:t>(</w:t>
      </w:r>
      <w:r w:rsidR="00E4364D">
        <w:rPr>
          <w:rFonts w:ascii="Book Antiqua" w:hAnsi="Book Antiqua" w:cs="Arial"/>
          <w:lang w:val="en-US"/>
        </w:rPr>
        <w:t>Figure 1</w:t>
      </w:r>
      <w:r w:rsidR="00E4364D">
        <w:rPr>
          <w:rFonts w:ascii="Book Antiqua" w:eastAsiaTheme="minorEastAsia" w:hAnsi="Book Antiqua" w:cs="Arial" w:hint="eastAsia"/>
          <w:lang w:val="en-US" w:eastAsia="zh-CN"/>
        </w:rPr>
        <w:t>)</w:t>
      </w:r>
      <w:r w:rsidR="00C923D5" w:rsidRPr="00F45153">
        <w:rPr>
          <w:rFonts w:ascii="Book Antiqua" w:hAnsi="Book Antiqua" w:cs="Arial"/>
          <w:lang w:val="en-US"/>
        </w:rPr>
        <w:t>.</w:t>
      </w:r>
    </w:p>
    <w:p w:rsidR="00604E3F" w:rsidRPr="00F45153" w:rsidRDefault="00604E3F" w:rsidP="00F45153">
      <w:pPr>
        <w:adjustRightInd w:val="0"/>
        <w:snapToGrid w:val="0"/>
        <w:spacing w:line="360" w:lineRule="auto"/>
        <w:jc w:val="both"/>
        <w:rPr>
          <w:rFonts w:ascii="Book Antiqua" w:hAnsi="Book Antiqua" w:cs="Arial"/>
          <w:b/>
          <w:color w:val="000000" w:themeColor="text1"/>
          <w:shd w:val="clear" w:color="auto" w:fill="FFFFFF"/>
          <w:lang w:val="en-US"/>
        </w:rPr>
      </w:pPr>
    </w:p>
    <w:p w:rsidR="00082006" w:rsidRPr="00F45153" w:rsidRDefault="00F13B73" w:rsidP="00F45153">
      <w:pPr>
        <w:adjustRightInd w:val="0"/>
        <w:snapToGrid w:val="0"/>
        <w:spacing w:line="360" w:lineRule="auto"/>
        <w:jc w:val="both"/>
        <w:rPr>
          <w:rFonts w:ascii="Book Antiqua" w:hAnsi="Book Antiqua" w:cs="Arial"/>
          <w:b/>
          <w:i/>
          <w:color w:val="000000" w:themeColor="text1"/>
          <w:shd w:val="clear" w:color="auto" w:fill="FFFFFF"/>
          <w:lang w:val="en-US"/>
        </w:rPr>
      </w:pPr>
      <w:proofErr w:type="spellStart"/>
      <w:r w:rsidRPr="00F45153">
        <w:rPr>
          <w:rFonts w:ascii="Book Antiqua" w:hAnsi="Book Antiqua" w:cs="Arial"/>
          <w:b/>
          <w:i/>
          <w:color w:val="000000" w:themeColor="text1"/>
          <w:shd w:val="clear" w:color="auto" w:fill="FFFFFF"/>
          <w:lang w:val="en-US"/>
        </w:rPr>
        <w:t>T</w:t>
      </w:r>
      <w:r w:rsidR="007B1190" w:rsidRPr="00F45153">
        <w:rPr>
          <w:rFonts w:ascii="Book Antiqua" w:hAnsi="Book Antiqua" w:cs="Arial"/>
          <w:b/>
          <w:i/>
          <w:color w:val="000000" w:themeColor="text1"/>
          <w:shd w:val="clear" w:color="auto" w:fill="FFFFFF"/>
          <w:lang w:val="en-US"/>
        </w:rPr>
        <w:t>hienopyridine</w:t>
      </w:r>
      <w:r w:rsidRPr="00F45153">
        <w:rPr>
          <w:rFonts w:ascii="Book Antiqua" w:hAnsi="Book Antiqua" w:cs="Arial"/>
          <w:b/>
          <w:i/>
          <w:color w:val="000000" w:themeColor="text1"/>
          <w:shd w:val="clear" w:color="auto" w:fill="FFFFFF"/>
          <w:lang w:val="en-US"/>
        </w:rPr>
        <w:t>s</w:t>
      </w:r>
      <w:proofErr w:type="spellEnd"/>
      <w:r w:rsidR="00CB0C27" w:rsidRPr="00F45153">
        <w:rPr>
          <w:rFonts w:ascii="Book Antiqua" w:hAnsi="Book Antiqua" w:cs="Arial"/>
          <w:i/>
          <w:lang w:val="en-US"/>
        </w:rPr>
        <w:t xml:space="preserve"> </w:t>
      </w:r>
      <w:r w:rsidR="00CB0C27" w:rsidRPr="00F45153">
        <w:rPr>
          <w:rFonts w:ascii="Book Antiqua" w:hAnsi="Book Antiqua" w:cs="Arial"/>
          <w:b/>
          <w:bCs/>
          <w:i/>
          <w:color w:val="000000" w:themeColor="text1"/>
          <w:shd w:val="clear" w:color="auto" w:fill="FFFFFF"/>
          <w:lang w:val="en-US"/>
        </w:rPr>
        <w:t>(</w:t>
      </w:r>
      <w:proofErr w:type="spellStart"/>
      <w:r w:rsidR="007D0D58" w:rsidRPr="00F45153">
        <w:rPr>
          <w:rFonts w:ascii="Book Antiqua" w:hAnsi="Book Antiqua" w:cs="Arial"/>
          <w:b/>
          <w:bCs/>
          <w:i/>
          <w:color w:val="000000" w:themeColor="text1"/>
          <w:shd w:val="clear" w:color="auto" w:fill="FFFFFF"/>
          <w:lang w:val="en-US"/>
        </w:rPr>
        <w:t>clopidogrel</w:t>
      </w:r>
      <w:proofErr w:type="spellEnd"/>
      <w:r w:rsidR="007D0D58" w:rsidRPr="00F45153">
        <w:rPr>
          <w:rFonts w:ascii="Book Antiqua" w:hAnsi="Book Antiqua" w:cs="Arial"/>
          <w:b/>
          <w:bCs/>
          <w:i/>
          <w:color w:val="000000" w:themeColor="text1"/>
          <w:shd w:val="clear" w:color="auto" w:fill="FFFFFF"/>
          <w:lang w:val="en-US"/>
        </w:rPr>
        <w:t xml:space="preserve">, </w:t>
      </w:r>
      <w:proofErr w:type="spellStart"/>
      <w:r w:rsidR="007D0D58" w:rsidRPr="00F45153">
        <w:rPr>
          <w:rFonts w:ascii="Book Antiqua" w:hAnsi="Book Antiqua" w:cs="Arial"/>
          <w:b/>
          <w:bCs/>
          <w:i/>
          <w:color w:val="000000" w:themeColor="text1"/>
          <w:shd w:val="clear" w:color="auto" w:fill="FFFFFF"/>
          <w:lang w:val="en-US"/>
        </w:rPr>
        <w:t>prasugrel</w:t>
      </w:r>
      <w:proofErr w:type="spellEnd"/>
      <w:r w:rsidR="007D0D58" w:rsidRPr="00F45153">
        <w:rPr>
          <w:rFonts w:ascii="Book Antiqua" w:hAnsi="Book Antiqua" w:cs="Arial"/>
          <w:b/>
          <w:bCs/>
          <w:i/>
          <w:color w:val="000000" w:themeColor="text1"/>
          <w:shd w:val="clear" w:color="auto" w:fill="FFFFFF"/>
          <w:lang w:val="en-US"/>
        </w:rPr>
        <w:t xml:space="preserve">, </w:t>
      </w:r>
      <w:proofErr w:type="spellStart"/>
      <w:r w:rsidR="007D0D58" w:rsidRPr="00F45153">
        <w:rPr>
          <w:rFonts w:ascii="Book Antiqua" w:hAnsi="Book Antiqua" w:cs="Arial"/>
          <w:b/>
          <w:bCs/>
          <w:i/>
          <w:color w:val="000000" w:themeColor="text1"/>
          <w:shd w:val="clear" w:color="auto" w:fill="FFFFFF"/>
          <w:lang w:val="en-US"/>
        </w:rPr>
        <w:t>ti</w:t>
      </w:r>
      <w:r w:rsidR="00CB0C27" w:rsidRPr="00F45153">
        <w:rPr>
          <w:rFonts w:ascii="Book Antiqua" w:hAnsi="Book Antiqua" w:cs="Arial"/>
          <w:b/>
          <w:bCs/>
          <w:i/>
          <w:color w:val="000000" w:themeColor="text1"/>
          <w:shd w:val="clear" w:color="auto" w:fill="FFFFFF"/>
          <w:lang w:val="en-US"/>
        </w:rPr>
        <w:t>cagrelor</w:t>
      </w:r>
      <w:proofErr w:type="spellEnd"/>
      <w:r w:rsidR="00CB0C27" w:rsidRPr="00F45153">
        <w:rPr>
          <w:rFonts w:ascii="Book Antiqua" w:hAnsi="Book Antiqua" w:cs="Arial"/>
          <w:b/>
          <w:bCs/>
          <w:i/>
          <w:color w:val="000000" w:themeColor="text1"/>
          <w:shd w:val="clear" w:color="auto" w:fill="FFFFFF"/>
          <w:lang w:val="en-US"/>
        </w:rPr>
        <w:t>)</w:t>
      </w:r>
    </w:p>
    <w:p w:rsidR="006325EB" w:rsidRPr="00F45153" w:rsidRDefault="00A71A25" w:rsidP="00F45153">
      <w:pPr>
        <w:adjustRightInd w:val="0"/>
        <w:snapToGrid w:val="0"/>
        <w:spacing w:line="360" w:lineRule="auto"/>
        <w:jc w:val="both"/>
        <w:rPr>
          <w:rFonts w:ascii="Book Antiqua" w:hAnsi="Book Antiqua" w:cs="Arial"/>
          <w:lang w:val="en-US"/>
        </w:rPr>
      </w:pPr>
      <w:r w:rsidRPr="00F45153">
        <w:rPr>
          <w:rFonts w:ascii="Book Antiqua" w:hAnsi="Book Antiqua" w:cs="Arial"/>
          <w:lang w:val="en-US"/>
        </w:rPr>
        <w:t xml:space="preserve">Recommendations on </w:t>
      </w:r>
      <w:r w:rsidR="007D0D58" w:rsidRPr="00F45153">
        <w:rPr>
          <w:rFonts w:ascii="Book Antiqua" w:hAnsi="Book Antiqua" w:cs="Arial"/>
          <w:color w:val="000000" w:themeColor="text1"/>
          <w:shd w:val="clear" w:color="auto" w:fill="FFFFFF"/>
          <w:lang w:val="en-US"/>
        </w:rPr>
        <w:t>thienopyridines</w:t>
      </w:r>
      <w:r w:rsidRPr="00F45153">
        <w:rPr>
          <w:rFonts w:ascii="Book Antiqua" w:hAnsi="Book Antiqua" w:cs="Arial"/>
          <w:lang w:val="en-US"/>
        </w:rPr>
        <w:t xml:space="preserve"> management are provided depending on the estimate procedure risk:</w:t>
      </w:r>
      <w:r w:rsidR="007D0D58" w:rsidRPr="00F45153">
        <w:rPr>
          <w:rFonts w:ascii="Book Antiqua" w:eastAsiaTheme="minorEastAsia" w:hAnsi="Book Antiqua" w:cs="Arial" w:hint="eastAsia"/>
          <w:lang w:val="en-US" w:eastAsia="zh-CN"/>
        </w:rPr>
        <w:t xml:space="preserve"> (</w:t>
      </w:r>
      <w:r w:rsidR="00082006" w:rsidRPr="00F45153">
        <w:rPr>
          <w:rFonts w:ascii="Book Antiqua" w:hAnsi="Book Antiqua" w:cs="Arial"/>
          <w:lang w:val="en-US"/>
        </w:rPr>
        <w:t xml:space="preserve">1) </w:t>
      </w:r>
      <w:proofErr w:type="gramStart"/>
      <w:r w:rsidR="000429E2">
        <w:rPr>
          <w:rFonts w:ascii="Book Antiqua" w:eastAsiaTheme="minorEastAsia" w:hAnsi="Book Antiqua" w:cs="Arial" w:hint="eastAsia"/>
          <w:lang w:val="en-US" w:eastAsia="zh-CN"/>
        </w:rPr>
        <w:t>F</w:t>
      </w:r>
      <w:r w:rsidR="00F35C98" w:rsidRPr="00F45153">
        <w:rPr>
          <w:rFonts w:ascii="Book Antiqua" w:hAnsi="Book Antiqua" w:cs="Arial"/>
          <w:lang w:val="en-US"/>
        </w:rPr>
        <w:t>or</w:t>
      </w:r>
      <w:proofErr w:type="gramEnd"/>
      <w:r w:rsidR="00082006" w:rsidRPr="00F45153">
        <w:rPr>
          <w:rFonts w:ascii="Book Antiqua" w:hAnsi="Book Antiqua" w:cs="Arial"/>
          <w:lang w:val="en-US"/>
        </w:rPr>
        <w:t xml:space="preserve"> patients undergoing low-risk endoscopic procedures</w:t>
      </w:r>
      <w:r w:rsidR="008C18A5" w:rsidRPr="00F45153">
        <w:rPr>
          <w:rFonts w:ascii="Book Antiqua" w:hAnsi="Book Antiqua" w:cs="Arial"/>
          <w:lang w:val="en-US"/>
        </w:rPr>
        <w:t>,</w:t>
      </w:r>
      <w:r w:rsidR="00082006" w:rsidRPr="00F45153">
        <w:rPr>
          <w:rFonts w:ascii="Book Antiqua" w:hAnsi="Book Antiqua" w:cs="Arial"/>
          <w:lang w:val="en-US"/>
        </w:rPr>
        <w:t xml:space="preserve"> </w:t>
      </w:r>
      <w:r w:rsidR="006325EB" w:rsidRPr="00F45153">
        <w:rPr>
          <w:rFonts w:ascii="Book Antiqua" w:hAnsi="Book Antiqua" w:cs="Arial"/>
          <w:color w:val="000000" w:themeColor="text1"/>
          <w:shd w:val="clear" w:color="auto" w:fill="FFFFFF"/>
          <w:lang w:val="en-US"/>
        </w:rPr>
        <w:t xml:space="preserve">all </w:t>
      </w:r>
      <w:r w:rsidR="00F13B73" w:rsidRPr="00F45153">
        <w:rPr>
          <w:rFonts w:ascii="Book Antiqua" w:hAnsi="Book Antiqua" w:cs="Arial"/>
          <w:lang w:val="en-US"/>
        </w:rPr>
        <w:t xml:space="preserve">guidelines recommend </w:t>
      </w:r>
      <w:r w:rsidR="00082006" w:rsidRPr="00F45153">
        <w:rPr>
          <w:rFonts w:ascii="Book Antiqua" w:hAnsi="Book Antiqua" w:cs="Arial"/>
          <w:lang w:val="en-US"/>
        </w:rPr>
        <w:t xml:space="preserve">to continue </w:t>
      </w:r>
      <w:r w:rsidR="00F13B73" w:rsidRPr="00F45153">
        <w:rPr>
          <w:rFonts w:ascii="Book Antiqua" w:hAnsi="Book Antiqua" w:cs="Arial"/>
          <w:color w:val="000000" w:themeColor="text1"/>
          <w:shd w:val="clear" w:color="auto" w:fill="FFFFFF"/>
          <w:lang w:val="en-US"/>
        </w:rPr>
        <w:t>thienopyridine</w:t>
      </w:r>
      <w:r w:rsidR="00F13B73" w:rsidRPr="00F45153">
        <w:rPr>
          <w:rFonts w:ascii="Book Antiqua" w:hAnsi="Book Antiqua" w:cs="Arial"/>
          <w:lang w:val="en-US"/>
        </w:rPr>
        <w:t xml:space="preserve"> </w:t>
      </w:r>
      <w:r w:rsidR="00082006" w:rsidRPr="00F45153">
        <w:rPr>
          <w:rFonts w:ascii="Book Antiqua" w:hAnsi="Book Antiqua" w:cs="Arial"/>
          <w:lang w:val="en-US"/>
        </w:rPr>
        <w:t>therap</w:t>
      </w:r>
      <w:r w:rsidR="00F13B73" w:rsidRPr="00F45153">
        <w:rPr>
          <w:rFonts w:ascii="Book Antiqua" w:hAnsi="Book Antiqua" w:cs="Arial"/>
          <w:lang w:val="en-US"/>
        </w:rPr>
        <w:t>y</w:t>
      </w:r>
      <w:r w:rsidR="00352B6F" w:rsidRPr="00F45153">
        <w:rPr>
          <w:rFonts w:ascii="Book Antiqua" w:hAnsi="Book Antiqua" w:cs="Arial"/>
          <w:lang w:val="en-US"/>
        </w:rPr>
        <w:t xml:space="preserve">. With regard to </w:t>
      </w:r>
      <w:bookmarkStart w:id="60" w:name="OLE_LINK14"/>
      <w:bookmarkStart w:id="61" w:name="OLE_LINK19"/>
      <w:r w:rsidR="00352B6F" w:rsidRPr="00F45153">
        <w:rPr>
          <w:rFonts w:ascii="Book Antiqua" w:hAnsi="Book Antiqua" w:cs="Arial"/>
          <w:lang w:val="en-US"/>
        </w:rPr>
        <w:t>dual antiplatelet therapy</w:t>
      </w:r>
      <w:bookmarkEnd w:id="60"/>
      <w:bookmarkEnd w:id="61"/>
      <w:r w:rsidR="00352B6F" w:rsidRPr="00F45153">
        <w:rPr>
          <w:rFonts w:ascii="Book Antiqua" w:hAnsi="Book Antiqua" w:cs="Arial"/>
          <w:lang w:val="en-US"/>
        </w:rPr>
        <w:t xml:space="preserve">, ESGE suggest to continue </w:t>
      </w:r>
      <w:r w:rsidR="00E4364D" w:rsidRPr="00E4364D">
        <w:rPr>
          <w:rFonts w:ascii="Book Antiqua" w:hAnsi="Book Antiqua" w:cs="Arial"/>
          <w:lang w:val="en-US"/>
        </w:rPr>
        <w:t>dual antiplatelet therapy</w:t>
      </w:r>
      <w:r w:rsidR="00352B6F" w:rsidRPr="00F45153">
        <w:rPr>
          <w:rFonts w:ascii="Book Antiqua" w:hAnsi="Book Antiqua" w:cs="Arial"/>
          <w:lang w:val="en-US"/>
        </w:rPr>
        <w:t xml:space="preserve">, while APAGE/APSDE </w:t>
      </w:r>
      <w:r w:rsidR="004B65B3" w:rsidRPr="00F45153">
        <w:rPr>
          <w:rFonts w:ascii="Book Antiqua" w:hAnsi="Book Antiqua" w:cs="Arial"/>
          <w:lang w:val="en-US"/>
        </w:rPr>
        <w:t>advice</w:t>
      </w:r>
      <w:r w:rsidR="00352B6F" w:rsidRPr="00F45153">
        <w:rPr>
          <w:rFonts w:ascii="Book Antiqua" w:hAnsi="Book Antiqua" w:cs="Arial"/>
          <w:lang w:val="en-US"/>
        </w:rPr>
        <w:t xml:space="preserve"> </w:t>
      </w:r>
      <w:r w:rsidR="00EB2C5E" w:rsidRPr="00F45153">
        <w:rPr>
          <w:rFonts w:ascii="Book Antiqua" w:hAnsi="Book Antiqua" w:cs="Arial"/>
          <w:lang w:val="en-US"/>
        </w:rPr>
        <w:t>t</w:t>
      </w:r>
      <w:r w:rsidR="00352B6F" w:rsidRPr="00F45153">
        <w:rPr>
          <w:rFonts w:ascii="Book Antiqua" w:hAnsi="Book Antiqua" w:cs="Arial"/>
          <w:lang w:val="en-US"/>
        </w:rPr>
        <w:t xml:space="preserve">o </w:t>
      </w:r>
      <w:r w:rsidR="00EB2C5E" w:rsidRPr="00F45153">
        <w:rPr>
          <w:rFonts w:ascii="Book Antiqua" w:hAnsi="Book Antiqua" w:cs="Arial"/>
          <w:lang w:val="en-US"/>
        </w:rPr>
        <w:t>do</w:t>
      </w:r>
      <w:r w:rsidR="00352B6F" w:rsidRPr="00F45153">
        <w:rPr>
          <w:rFonts w:ascii="Book Antiqua" w:hAnsi="Book Antiqua" w:cs="Arial"/>
          <w:lang w:val="en-US"/>
        </w:rPr>
        <w:t>n</w:t>
      </w:r>
      <w:r w:rsidR="00EB2C5E" w:rsidRPr="00F45153">
        <w:rPr>
          <w:rFonts w:ascii="Book Antiqua" w:hAnsi="Book Antiqua" w:cs="Arial"/>
          <w:lang w:val="en-US"/>
        </w:rPr>
        <w:t>’</w:t>
      </w:r>
      <w:r w:rsidR="007D0D58" w:rsidRPr="00F45153">
        <w:rPr>
          <w:rFonts w:ascii="Book Antiqua" w:hAnsi="Book Antiqua" w:cs="Arial"/>
          <w:lang w:val="en-US"/>
        </w:rPr>
        <w:t>t stop both antiplatelet agents</w:t>
      </w:r>
      <w:r w:rsidR="007D0D58" w:rsidRPr="00F45153">
        <w:rPr>
          <w:rFonts w:ascii="Book Antiqua" w:eastAsiaTheme="minorEastAsia" w:hAnsi="Book Antiqua" w:cs="Arial" w:hint="eastAsia"/>
          <w:lang w:val="en-US" w:eastAsia="zh-CN"/>
        </w:rPr>
        <w:t>; (</w:t>
      </w:r>
      <w:r w:rsidR="000429E2">
        <w:rPr>
          <w:rFonts w:ascii="Book Antiqua" w:hAnsi="Book Antiqua" w:cs="Arial"/>
          <w:lang w:val="en-US"/>
        </w:rPr>
        <w:t xml:space="preserve">2) </w:t>
      </w:r>
      <w:r w:rsidR="000429E2">
        <w:rPr>
          <w:rFonts w:ascii="Book Antiqua" w:eastAsiaTheme="minorEastAsia" w:hAnsi="Book Antiqua" w:cs="Arial" w:hint="eastAsia"/>
          <w:lang w:val="en-US" w:eastAsia="zh-CN"/>
        </w:rPr>
        <w:t>F</w:t>
      </w:r>
      <w:r w:rsidR="00082006" w:rsidRPr="00F45153">
        <w:rPr>
          <w:rFonts w:ascii="Book Antiqua" w:hAnsi="Book Antiqua" w:cs="Arial"/>
          <w:lang w:val="en-US"/>
        </w:rPr>
        <w:t>or patients undergoing high-risk endoscopic procedures</w:t>
      </w:r>
      <w:r w:rsidR="008C18A5" w:rsidRPr="00F45153">
        <w:rPr>
          <w:rFonts w:ascii="Book Antiqua" w:hAnsi="Book Antiqua" w:cs="Arial"/>
          <w:lang w:val="en-US"/>
        </w:rPr>
        <w:t>,</w:t>
      </w:r>
      <w:r w:rsidR="00082006" w:rsidRPr="00F45153">
        <w:rPr>
          <w:rFonts w:ascii="Book Antiqua" w:hAnsi="Book Antiqua" w:cs="Arial"/>
          <w:lang w:val="en-US"/>
        </w:rPr>
        <w:t xml:space="preserve"> </w:t>
      </w:r>
      <w:bookmarkStart w:id="62" w:name="OLE_LINK112"/>
      <w:bookmarkStart w:id="63" w:name="OLE_LINK113"/>
      <w:r w:rsidR="006325EB" w:rsidRPr="00F45153">
        <w:rPr>
          <w:rFonts w:ascii="Book Antiqua" w:hAnsi="Book Antiqua" w:cs="Arial"/>
          <w:lang w:val="en-US"/>
        </w:rPr>
        <w:t>ASGE</w:t>
      </w:r>
      <w:bookmarkEnd w:id="62"/>
      <w:bookmarkEnd w:id="63"/>
      <w:r w:rsidR="006325EB" w:rsidRPr="00F45153">
        <w:rPr>
          <w:rFonts w:ascii="Book Antiqua" w:hAnsi="Book Antiqua" w:cs="Arial"/>
          <w:lang w:val="en-US"/>
        </w:rPr>
        <w:t xml:space="preserve"> and ESGE/BSG recommend to </w:t>
      </w:r>
      <w:r w:rsidR="00082006" w:rsidRPr="00F45153">
        <w:rPr>
          <w:rFonts w:ascii="Book Antiqua" w:hAnsi="Book Antiqua" w:cs="Arial"/>
          <w:lang w:val="en-US"/>
        </w:rPr>
        <w:t>assess before the cardiovascular risk</w:t>
      </w:r>
      <w:r w:rsidR="007D0D58" w:rsidRPr="00F45153">
        <w:rPr>
          <w:rFonts w:ascii="Book Antiqua" w:hAnsi="Book Antiqua" w:cs="Arial"/>
          <w:lang w:val="en-US"/>
        </w:rPr>
        <w:t xml:space="preserve"> (CVR</w:t>
      </w:r>
      <w:r w:rsidR="00E4364D">
        <w:rPr>
          <w:rFonts w:ascii="Book Antiqua" w:eastAsiaTheme="minorEastAsia" w:hAnsi="Book Antiqua" w:cs="Arial" w:hint="eastAsia"/>
          <w:lang w:val="en-US" w:eastAsia="zh-CN"/>
        </w:rPr>
        <w:t xml:space="preserve">, </w:t>
      </w:r>
      <w:r w:rsidR="007D0D58" w:rsidRPr="00F45153">
        <w:rPr>
          <w:rFonts w:ascii="Book Antiqua" w:hAnsi="Book Antiqua" w:cs="Arial"/>
          <w:lang w:val="en-US"/>
        </w:rPr>
        <w:t>Table 2</w:t>
      </w:r>
      <w:r w:rsidR="007D0D58" w:rsidRPr="00F45153">
        <w:rPr>
          <w:rFonts w:ascii="Book Antiqua" w:eastAsiaTheme="minorEastAsia" w:hAnsi="Book Antiqua" w:cs="Arial" w:hint="eastAsia"/>
          <w:lang w:val="en-US" w:eastAsia="zh-CN"/>
        </w:rPr>
        <w:t>)</w:t>
      </w:r>
      <w:r w:rsidR="007D0D58" w:rsidRPr="00F45153">
        <w:rPr>
          <w:rFonts w:ascii="Book Antiqua" w:hAnsi="Book Antiqua" w:cs="Arial"/>
          <w:lang w:val="en-US"/>
        </w:rPr>
        <w:t>:</w:t>
      </w:r>
      <w:r w:rsidR="00181DC5" w:rsidRPr="00F45153">
        <w:rPr>
          <w:rFonts w:ascii="Book Antiqua" w:hAnsi="Book Antiqua" w:cs="Arial"/>
          <w:lang w:val="en-US"/>
        </w:rPr>
        <w:t xml:space="preserve"> </w:t>
      </w:r>
      <w:r w:rsidR="00F35C98" w:rsidRPr="00F45153">
        <w:rPr>
          <w:rFonts w:ascii="Book Antiqua" w:hAnsi="Book Antiqua" w:cs="Arial"/>
          <w:lang w:val="en-US"/>
        </w:rPr>
        <w:t>I</w:t>
      </w:r>
      <w:r w:rsidR="00082006" w:rsidRPr="00F45153">
        <w:rPr>
          <w:rFonts w:ascii="Book Antiqua" w:hAnsi="Book Antiqua" w:cs="Arial"/>
          <w:lang w:val="en-US"/>
        </w:rPr>
        <w:t xml:space="preserve">f </w:t>
      </w:r>
      <w:r w:rsidR="00181DC5" w:rsidRPr="00F45153">
        <w:rPr>
          <w:rFonts w:ascii="Book Antiqua" w:hAnsi="Book Antiqua" w:cs="Arial"/>
          <w:lang w:val="en-US"/>
        </w:rPr>
        <w:t>low</w:t>
      </w:r>
      <w:r w:rsidRPr="00F45153">
        <w:rPr>
          <w:rFonts w:ascii="Book Antiqua" w:hAnsi="Book Antiqua" w:cs="Arial"/>
          <w:lang w:val="en-US"/>
        </w:rPr>
        <w:t xml:space="preserve"> CVR,</w:t>
      </w:r>
      <w:r w:rsidR="00181DC5" w:rsidRPr="00F45153">
        <w:rPr>
          <w:rFonts w:ascii="Book Antiqua" w:hAnsi="Book Antiqua" w:cs="Arial"/>
          <w:lang w:val="en-US"/>
        </w:rPr>
        <w:t xml:space="preserve"> stop </w:t>
      </w:r>
      <w:r w:rsidR="00181DC5" w:rsidRPr="00F45153">
        <w:rPr>
          <w:rFonts w:ascii="Book Antiqua" w:hAnsi="Book Antiqua" w:cs="Arial"/>
          <w:color w:val="000000" w:themeColor="text1"/>
          <w:shd w:val="clear" w:color="auto" w:fill="FFFFFF"/>
          <w:lang w:val="en-US"/>
        </w:rPr>
        <w:t>thienopyridine before endoscopy</w:t>
      </w:r>
      <w:r w:rsidR="002F277E" w:rsidRPr="00F45153">
        <w:rPr>
          <w:rFonts w:ascii="Book Antiqua" w:hAnsi="Book Antiqua" w:cs="Arial"/>
          <w:color w:val="000000" w:themeColor="text1"/>
          <w:shd w:val="clear" w:color="auto" w:fill="FFFFFF"/>
          <w:lang w:val="en-US"/>
        </w:rPr>
        <w:t>. In the case of</w:t>
      </w:r>
      <w:r w:rsidR="002F277E" w:rsidRPr="00F45153">
        <w:rPr>
          <w:rFonts w:ascii="Book Antiqua" w:hAnsi="Book Antiqua" w:cs="Arial"/>
          <w:lang w:val="en-US"/>
        </w:rPr>
        <w:t xml:space="preserve"> dual APA therapy, both ASGE and ESGE</w:t>
      </w:r>
      <w:r w:rsidR="001D0D0F" w:rsidRPr="00F45153">
        <w:rPr>
          <w:rFonts w:ascii="Book Antiqua" w:hAnsi="Book Antiqua" w:cs="Arial"/>
          <w:lang w:val="en-US"/>
        </w:rPr>
        <w:t>/BSG</w:t>
      </w:r>
      <w:r w:rsidR="002F277E" w:rsidRPr="00F45153">
        <w:rPr>
          <w:rFonts w:ascii="Book Antiqua" w:hAnsi="Book Antiqua" w:cs="Arial"/>
          <w:lang w:val="en-US"/>
        </w:rPr>
        <w:t xml:space="preserve"> agree to </w:t>
      </w:r>
      <w:r w:rsidR="002F277E" w:rsidRPr="00F45153">
        <w:rPr>
          <w:rFonts w:ascii="Book Antiqua" w:hAnsi="Book Antiqua" w:cs="Arial"/>
          <w:color w:val="000000" w:themeColor="text1"/>
          <w:shd w:val="clear" w:color="auto" w:fill="FFFFFF"/>
          <w:lang w:val="en-US"/>
        </w:rPr>
        <w:t>continue aspirin if already prescribed;</w:t>
      </w:r>
      <w:r w:rsidR="00C47BF5" w:rsidRPr="00F45153">
        <w:rPr>
          <w:rFonts w:ascii="Book Antiqua" w:hAnsi="Book Antiqua" w:cs="Arial"/>
          <w:color w:val="000000" w:themeColor="text1"/>
          <w:shd w:val="clear" w:color="auto" w:fill="FFFFFF"/>
          <w:lang w:val="en-US"/>
        </w:rPr>
        <w:t xml:space="preserve"> </w:t>
      </w:r>
      <w:r w:rsidR="00181DC5" w:rsidRPr="00F45153">
        <w:rPr>
          <w:rFonts w:ascii="Book Antiqua" w:hAnsi="Book Antiqua" w:cs="Arial"/>
          <w:color w:val="000000" w:themeColor="text1"/>
          <w:shd w:val="clear" w:color="auto" w:fill="FFFFFF"/>
          <w:lang w:val="en-US"/>
        </w:rPr>
        <w:t>if high</w:t>
      </w:r>
      <w:r w:rsidRPr="00F45153">
        <w:rPr>
          <w:rFonts w:ascii="Book Antiqua" w:hAnsi="Book Antiqua" w:cs="Arial"/>
          <w:color w:val="000000" w:themeColor="text1"/>
          <w:shd w:val="clear" w:color="auto" w:fill="FFFFFF"/>
          <w:lang w:val="en-US"/>
        </w:rPr>
        <w:t xml:space="preserve"> CVR</w:t>
      </w:r>
      <w:r w:rsidR="00C47BF5" w:rsidRPr="00F45153">
        <w:rPr>
          <w:rFonts w:ascii="Book Antiqua" w:hAnsi="Book Antiqua" w:cs="Arial"/>
          <w:color w:val="000000" w:themeColor="text1"/>
          <w:shd w:val="clear" w:color="auto" w:fill="FFFFFF"/>
          <w:lang w:val="en-US"/>
        </w:rPr>
        <w:t>,</w:t>
      </w:r>
      <w:r w:rsidR="00181DC5" w:rsidRPr="00F45153">
        <w:rPr>
          <w:rFonts w:ascii="Book Antiqua" w:hAnsi="Book Antiqua" w:cs="Arial"/>
          <w:color w:val="000000" w:themeColor="text1"/>
          <w:shd w:val="clear" w:color="auto" w:fill="FFFFFF"/>
          <w:lang w:val="en-US"/>
        </w:rPr>
        <w:t xml:space="preserve"> </w:t>
      </w:r>
      <w:r w:rsidR="00181DC5" w:rsidRPr="00F45153">
        <w:rPr>
          <w:rFonts w:ascii="Book Antiqua" w:hAnsi="Book Antiqua" w:cs="Arial"/>
          <w:lang w:val="en-US"/>
        </w:rPr>
        <w:t xml:space="preserve">ASGE recommend to discontinue </w:t>
      </w:r>
      <w:r w:rsidR="00181DC5" w:rsidRPr="00F45153">
        <w:rPr>
          <w:rFonts w:ascii="Book Antiqua" w:hAnsi="Book Antiqua" w:cs="Arial"/>
          <w:color w:val="000000" w:themeColor="text1"/>
          <w:shd w:val="clear" w:color="auto" w:fill="FFFFFF"/>
          <w:lang w:val="en-US"/>
        </w:rPr>
        <w:t xml:space="preserve">thienopyridine at least 5 </w:t>
      </w:r>
      <w:r w:rsidR="009E1B23" w:rsidRPr="00F45153">
        <w:rPr>
          <w:rFonts w:ascii="Book Antiqua" w:hAnsi="Book Antiqua" w:cs="Arial"/>
          <w:color w:val="000000" w:themeColor="text1"/>
          <w:shd w:val="clear" w:color="auto" w:fill="FFFFFF"/>
          <w:lang w:val="en-US"/>
        </w:rPr>
        <w:t>d</w:t>
      </w:r>
      <w:r w:rsidR="000A2275" w:rsidRPr="00F45153">
        <w:rPr>
          <w:rFonts w:ascii="Book Antiqua" w:hAnsi="Book Antiqua" w:cs="Arial"/>
          <w:color w:val="000000" w:themeColor="text1"/>
          <w:shd w:val="clear" w:color="auto" w:fill="FFFFFF"/>
          <w:lang w:val="en-US"/>
        </w:rPr>
        <w:t xml:space="preserve"> </w:t>
      </w:r>
      <w:r w:rsidR="00181DC5" w:rsidRPr="00F45153">
        <w:rPr>
          <w:rFonts w:ascii="Book Antiqua" w:hAnsi="Book Antiqua" w:cs="Arial"/>
          <w:color w:val="000000" w:themeColor="text1"/>
          <w:shd w:val="clear" w:color="auto" w:fill="FFFFFF"/>
          <w:lang w:val="en-US"/>
        </w:rPr>
        <w:t>before or switch to ASA, while ESGE</w:t>
      </w:r>
      <w:r w:rsidR="001D0D0F" w:rsidRPr="00F45153">
        <w:rPr>
          <w:rFonts w:ascii="Book Antiqua" w:hAnsi="Book Antiqua" w:cs="Arial"/>
          <w:lang w:val="en-US"/>
        </w:rPr>
        <w:t>/BSG</w:t>
      </w:r>
      <w:r w:rsidR="00181DC5" w:rsidRPr="00F45153">
        <w:rPr>
          <w:rFonts w:ascii="Book Antiqua" w:hAnsi="Book Antiqua" w:cs="Arial"/>
          <w:color w:val="000000" w:themeColor="text1"/>
          <w:shd w:val="clear" w:color="auto" w:fill="FFFFFF"/>
          <w:lang w:val="en-US"/>
        </w:rPr>
        <w:t xml:space="preserve"> suggest to consider discontinuation of </w:t>
      </w:r>
      <w:r w:rsidR="00181DC5" w:rsidRPr="00F45153">
        <w:rPr>
          <w:rFonts w:ascii="Book Antiqua" w:hAnsi="Book Antiqua" w:cs="Arial"/>
          <w:color w:val="000000" w:themeColor="text1"/>
          <w:shd w:val="clear" w:color="auto" w:fill="FFFFFF"/>
          <w:lang w:val="en-US"/>
        </w:rPr>
        <w:lastRenderedPageBreak/>
        <w:t xml:space="preserve">thienopyridine 5 </w:t>
      </w:r>
      <w:r w:rsidR="009E1B23" w:rsidRPr="00F45153">
        <w:rPr>
          <w:rFonts w:ascii="Book Antiqua" w:hAnsi="Book Antiqua" w:cs="Arial"/>
          <w:color w:val="000000" w:themeColor="text1"/>
          <w:shd w:val="clear" w:color="auto" w:fill="FFFFFF"/>
          <w:lang w:val="en-US"/>
        </w:rPr>
        <w:t>d</w:t>
      </w:r>
      <w:r w:rsidR="000A2275" w:rsidRPr="00F45153">
        <w:rPr>
          <w:rFonts w:ascii="Book Antiqua" w:hAnsi="Book Antiqua" w:cs="Arial"/>
          <w:color w:val="000000" w:themeColor="text1"/>
          <w:shd w:val="clear" w:color="auto" w:fill="FFFFFF"/>
          <w:lang w:val="en-US"/>
        </w:rPr>
        <w:t xml:space="preserve"> </w:t>
      </w:r>
      <w:r w:rsidR="00181DC5" w:rsidRPr="00F45153">
        <w:rPr>
          <w:rFonts w:ascii="Book Antiqua" w:hAnsi="Book Antiqua" w:cs="Arial"/>
          <w:color w:val="000000" w:themeColor="text1"/>
          <w:shd w:val="clear" w:color="auto" w:fill="FFFFFF"/>
          <w:lang w:val="en-US"/>
        </w:rPr>
        <w:t xml:space="preserve">before only </w:t>
      </w:r>
      <w:r w:rsidR="00181DC5" w:rsidRPr="00F45153">
        <w:rPr>
          <w:rFonts w:ascii="Book Antiqua" w:hAnsi="Book Antiqua" w:cs="Arial"/>
          <w:lang w:val="en-US"/>
        </w:rPr>
        <w:t xml:space="preserve">after 12 </w:t>
      </w:r>
      <w:proofErr w:type="spellStart"/>
      <w:r w:rsidR="000A2275" w:rsidRPr="00F45153">
        <w:rPr>
          <w:rFonts w:ascii="Book Antiqua" w:hAnsi="Book Antiqua" w:cs="Arial"/>
          <w:lang w:val="en-US"/>
        </w:rPr>
        <w:t>m</w:t>
      </w:r>
      <w:r w:rsidR="0095202E" w:rsidRPr="00F45153">
        <w:rPr>
          <w:rFonts w:ascii="Book Antiqua" w:hAnsi="Book Antiqua" w:cs="Arial"/>
          <w:lang w:val="en-US"/>
        </w:rPr>
        <w:t>o</w:t>
      </w:r>
      <w:proofErr w:type="spellEnd"/>
      <w:r w:rsidR="000A2275" w:rsidRPr="00F45153">
        <w:rPr>
          <w:rFonts w:ascii="Book Antiqua" w:hAnsi="Book Antiqua" w:cs="Arial"/>
          <w:lang w:val="en-US"/>
        </w:rPr>
        <w:t xml:space="preserve"> </w:t>
      </w:r>
      <w:r w:rsidR="002B5719" w:rsidRPr="00F45153">
        <w:rPr>
          <w:rFonts w:ascii="Book Antiqua" w:hAnsi="Book Antiqua" w:cs="Arial"/>
          <w:lang w:val="en-US"/>
        </w:rPr>
        <w:t>following</w:t>
      </w:r>
      <w:r w:rsidR="00181DC5" w:rsidRPr="00F45153">
        <w:rPr>
          <w:rFonts w:ascii="Book Antiqua" w:hAnsi="Book Antiqua" w:cs="Arial"/>
          <w:lang w:val="en-US"/>
        </w:rPr>
        <w:t xml:space="preserve"> insertion of drug-eluting coronary stent or </w:t>
      </w:r>
      <w:r w:rsidR="002B5719" w:rsidRPr="00F45153">
        <w:rPr>
          <w:rFonts w:ascii="Book Antiqua" w:hAnsi="Book Antiqua" w:cs="Arial"/>
          <w:lang w:val="en-US"/>
        </w:rPr>
        <w:t xml:space="preserve">after </w:t>
      </w:r>
      <w:r w:rsidR="00181DC5" w:rsidRPr="00F45153">
        <w:rPr>
          <w:rFonts w:ascii="Book Antiqua" w:hAnsi="Book Antiqua" w:cs="Arial"/>
          <w:lang w:val="en-US"/>
        </w:rPr>
        <w:t xml:space="preserve">1 </w:t>
      </w:r>
      <w:proofErr w:type="spellStart"/>
      <w:r w:rsidR="000A2275" w:rsidRPr="00F45153">
        <w:rPr>
          <w:rFonts w:ascii="Book Antiqua" w:hAnsi="Book Antiqua" w:cs="Arial"/>
          <w:lang w:val="en-US"/>
        </w:rPr>
        <w:t>m</w:t>
      </w:r>
      <w:r w:rsidR="0095202E" w:rsidRPr="00F45153">
        <w:rPr>
          <w:rFonts w:ascii="Book Antiqua" w:hAnsi="Book Antiqua" w:cs="Arial"/>
          <w:lang w:val="en-US"/>
        </w:rPr>
        <w:t>o</w:t>
      </w:r>
      <w:proofErr w:type="spellEnd"/>
      <w:r w:rsidR="00181DC5" w:rsidRPr="00F45153">
        <w:rPr>
          <w:rFonts w:ascii="Book Antiqua" w:hAnsi="Book Antiqua" w:cs="Arial"/>
          <w:lang w:val="en-US"/>
        </w:rPr>
        <w:t xml:space="preserve"> </w:t>
      </w:r>
      <w:r w:rsidR="002B5719" w:rsidRPr="00F45153">
        <w:rPr>
          <w:rFonts w:ascii="Book Antiqua" w:hAnsi="Book Antiqua" w:cs="Arial"/>
          <w:color w:val="000000" w:themeColor="text1"/>
          <w:shd w:val="clear" w:color="auto" w:fill="FFFFFF"/>
          <w:lang w:val="en-US"/>
        </w:rPr>
        <w:t xml:space="preserve">suggest </w:t>
      </w:r>
      <w:r w:rsidR="00181DC5" w:rsidRPr="00F45153">
        <w:rPr>
          <w:rFonts w:ascii="Book Antiqua" w:hAnsi="Book Antiqua" w:cs="Arial"/>
          <w:lang w:val="en-US"/>
        </w:rPr>
        <w:t xml:space="preserve">insertion of bare metal coronary stent. </w:t>
      </w:r>
    </w:p>
    <w:p w:rsidR="006325EB" w:rsidRPr="00F45153" w:rsidRDefault="006325EB" w:rsidP="00F45153">
      <w:pPr>
        <w:adjustRightInd w:val="0"/>
        <w:snapToGrid w:val="0"/>
        <w:spacing w:line="360" w:lineRule="auto"/>
        <w:ind w:firstLineChars="100" w:firstLine="240"/>
        <w:jc w:val="both"/>
        <w:rPr>
          <w:rFonts w:ascii="Book Antiqua" w:hAnsi="Book Antiqua" w:cs="Arial"/>
          <w:lang w:val="en-US"/>
        </w:rPr>
      </w:pPr>
      <w:bookmarkStart w:id="64" w:name="OLE_LINK108"/>
      <w:bookmarkStart w:id="65" w:name="OLE_LINK109"/>
      <w:r w:rsidRPr="00F45153">
        <w:rPr>
          <w:rFonts w:ascii="Book Antiqua" w:hAnsi="Book Antiqua" w:cs="Arial"/>
          <w:lang w:val="en-US"/>
        </w:rPr>
        <w:t>APAGE/APSDE</w:t>
      </w:r>
      <w:bookmarkEnd w:id="64"/>
      <w:bookmarkEnd w:id="65"/>
      <w:r w:rsidRPr="00F45153">
        <w:rPr>
          <w:rFonts w:ascii="Book Antiqua" w:hAnsi="Book Antiqua" w:cs="Arial"/>
          <w:lang w:val="en-US"/>
        </w:rPr>
        <w:t xml:space="preserve"> </w:t>
      </w:r>
      <w:r w:rsidR="00F35C98" w:rsidRPr="00F45153">
        <w:rPr>
          <w:rFonts w:ascii="Book Antiqua" w:hAnsi="Book Antiqua" w:cs="Arial"/>
          <w:lang w:val="en-US"/>
        </w:rPr>
        <w:t>recommends</w:t>
      </w:r>
      <w:r w:rsidRPr="00F45153">
        <w:rPr>
          <w:rFonts w:ascii="Book Antiqua" w:hAnsi="Book Antiqua" w:cs="Arial"/>
          <w:lang w:val="en-US"/>
        </w:rPr>
        <w:t xml:space="preserve"> </w:t>
      </w:r>
      <w:proofErr w:type="gramStart"/>
      <w:r w:rsidRPr="00F45153">
        <w:rPr>
          <w:rFonts w:ascii="Book Antiqua" w:hAnsi="Book Antiqua" w:cs="Arial"/>
          <w:lang w:val="en-US"/>
        </w:rPr>
        <w:t>to discontinue</w:t>
      </w:r>
      <w:proofErr w:type="gramEnd"/>
      <w:r w:rsidRPr="00F45153">
        <w:rPr>
          <w:rFonts w:ascii="Book Antiqua" w:hAnsi="Book Antiqua" w:cs="Arial"/>
          <w:lang w:val="en-US"/>
        </w:rPr>
        <w:t xml:space="preserve"> </w:t>
      </w:r>
      <w:r w:rsidRPr="00F45153">
        <w:rPr>
          <w:rFonts w:ascii="Book Antiqua" w:hAnsi="Book Antiqua" w:cs="Arial"/>
          <w:color w:val="000000" w:themeColor="text1"/>
          <w:shd w:val="clear" w:color="auto" w:fill="FFFFFF"/>
          <w:lang w:val="en-US"/>
        </w:rPr>
        <w:t xml:space="preserve">thienopyridine at least 5 </w:t>
      </w:r>
      <w:r w:rsidR="009E1B23" w:rsidRPr="00F45153">
        <w:rPr>
          <w:rFonts w:ascii="Book Antiqua" w:hAnsi="Book Antiqua" w:cs="Arial"/>
          <w:color w:val="000000" w:themeColor="text1"/>
          <w:shd w:val="clear" w:color="auto" w:fill="FFFFFF"/>
          <w:lang w:val="en-US"/>
        </w:rPr>
        <w:t>d</w:t>
      </w:r>
      <w:r w:rsidR="000A2275" w:rsidRPr="00F45153">
        <w:rPr>
          <w:rFonts w:ascii="Book Antiqua" w:hAnsi="Book Antiqua" w:cs="Arial"/>
          <w:color w:val="000000" w:themeColor="text1"/>
          <w:shd w:val="clear" w:color="auto" w:fill="FFFFFF"/>
          <w:lang w:val="en-US"/>
        </w:rPr>
        <w:t xml:space="preserve"> </w:t>
      </w:r>
      <w:r w:rsidRPr="00F45153">
        <w:rPr>
          <w:rFonts w:ascii="Book Antiqua" w:hAnsi="Book Antiqua" w:cs="Arial"/>
          <w:color w:val="000000" w:themeColor="text1"/>
          <w:shd w:val="clear" w:color="auto" w:fill="FFFFFF"/>
          <w:lang w:val="en-US"/>
        </w:rPr>
        <w:t>before endoscopy in all patient undergoing a high-risk endoscopy procedure regardless of the CVR.</w:t>
      </w:r>
    </w:p>
    <w:p w:rsidR="00E8743A" w:rsidRPr="00F45153" w:rsidRDefault="00960229"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With regard to patients with </w:t>
      </w:r>
      <w:r w:rsidR="00E8743A" w:rsidRPr="00F45153">
        <w:rPr>
          <w:rFonts w:ascii="Book Antiqua" w:hAnsi="Book Antiqua" w:cs="Arial"/>
          <w:lang w:val="en-US"/>
        </w:rPr>
        <w:t xml:space="preserve">dual APA therapy, all </w:t>
      </w:r>
      <w:r w:rsidR="00ED0511" w:rsidRPr="00F45153">
        <w:rPr>
          <w:rFonts w:ascii="Book Antiqua" w:hAnsi="Book Antiqua" w:cs="Arial"/>
          <w:lang w:val="en-US"/>
        </w:rPr>
        <w:t>guidelines</w:t>
      </w:r>
      <w:r w:rsidR="002F277E" w:rsidRPr="00F45153">
        <w:rPr>
          <w:rFonts w:ascii="Book Antiqua" w:hAnsi="Book Antiqua" w:cs="Arial"/>
          <w:lang w:val="en-US"/>
        </w:rPr>
        <w:t xml:space="preserve"> agree to </w:t>
      </w:r>
      <w:r w:rsidR="00E8743A" w:rsidRPr="00F45153">
        <w:rPr>
          <w:rFonts w:ascii="Book Antiqua" w:hAnsi="Book Antiqua" w:cs="Arial"/>
          <w:lang w:val="en-US"/>
        </w:rPr>
        <w:t xml:space="preserve">withhold the </w:t>
      </w:r>
      <w:r w:rsidR="00E8743A" w:rsidRPr="00F45153">
        <w:rPr>
          <w:rFonts w:ascii="Book Antiqua" w:hAnsi="Book Antiqua" w:cs="Arial"/>
          <w:color w:val="000000" w:themeColor="text1"/>
          <w:shd w:val="clear" w:color="auto" w:fill="FFFFFF"/>
          <w:lang w:val="en-US"/>
        </w:rPr>
        <w:t xml:space="preserve">thienopyridine and </w:t>
      </w:r>
      <w:r w:rsidR="002F277E" w:rsidRPr="00F45153">
        <w:rPr>
          <w:rFonts w:ascii="Book Antiqua" w:hAnsi="Book Antiqua" w:cs="Arial"/>
          <w:color w:val="000000" w:themeColor="text1"/>
          <w:shd w:val="clear" w:color="auto" w:fill="FFFFFF"/>
          <w:lang w:val="en-US"/>
        </w:rPr>
        <w:t>continue aspirin.</w:t>
      </w:r>
      <w:r w:rsidR="00F8570F" w:rsidRPr="00F45153">
        <w:rPr>
          <w:rFonts w:ascii="Book Antiqua" w:hAnsi="Book Antiqua" w:cs="Arial"/>
          <w:color w:val="000000" w:themeColor="text1"/>
          <w:shd w:val="clear" w:color="auto" w:fill="FFFFFF"/>
          <w:lang w:val="en-US"/>
        </w:rPr>
        <w:t xml:space="preserve"> </w:t>
      </w:r>
      <w:r w:rsidR="00F8570F" w:rsidRPr="00F45153">
        <w:rPr>
          <w:rFonts w:ascii="Book Antiqua" w:hAnsi="Book Antiqua" w:cs="Arial"/>
          <w:lang w:val="en-US"/>
        </w:rPr>
        <w:t xml:space="preserve">Moreover, according to </w:t>
      </w:r>
      <w:r w:rsidR="000C7DC3" w:rsidRPr="00F45153">
        <w:rPr>
          <w:rFonts w:ascii="Book Antiqua" w:hAnsi="Book Antiqua" w:cs="Arial"/>
          <w:lang w:val="en-US"/>
        </w:rPr>
        <w:t>APAGE/APSDE ultra-high risk procedures may require stopping both antiplatelet agents</w:t>
      </w:r>
      <w:r w:rsidR="00F35C98">
        <w:rPr>
          <w:rFonts w:ascii="Book Antiqua" w:hAnsi="Book Antiqua" w:cs="Arial"/>
          <w:lang w:val="en-US"/>
        </w:rPr>
        <w:t xml:space="preserve"> </w:t>
      </w:r>
      <w:r w:rsidR="00F35C98">
        <w:rPr>
          <w:rFonts w:ascii="Book Antiqua" w:eastAsiaTheme="minorEastAsia" w:hAnsi="Book Antiqua" w:cs="Arial" w:hint="eastAsia"/>
          <w:lang w:val="en-US" w:eastAsia="zh-CN"/>
        </w:rPr>
        <w:t>(</w:t>
      </w:r>
      <w:r w:rsidR="00F35C98">
        <w:rPr>
          <w:rFonts w:ascii="Book Antiqua" w:hAnsi="Book Antiqua" w:cs="Arial"/>
          <w:lang w:val="en-US"/>
        </w:rPr>
        <w:t>Figure 2</w:t>
      </w:r>
      <w:r w:rsidR="00F35C98">
        <w:rPr>
          <w:rFonts w:ascii="Book Antiqua" w:eastAsiaTheme="minorEastAsia" w:hAnsi="Book Antiqua" w:cs="Arial" w:hint="eastAsia"/>
          <w:lang w:val="en-US" w:eastAsia="zh-CN"/>
        </w:rPr>
        <w:t>)</w:t>
      </w:r>
      <w:r w:rsidR="00C923D5" w:rsidRPr="00F45153">
        <w:rPr>
          <w:rFonts w:ascii="Book Antiqua" w:hAnsi="Book Antiqua" w:cs="Arial"/>
          <w:lang w:val="en-US"/>
        </w:rPr>
        <w:t>.</w:t>
      </w:r>
    </w:p>
    <w:p w:rsidR="00960229" w:rsidRPr="00F45153" w:rsidRDefault="00D73AB6"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After the procedure</w:t>
      </w:r>
      <w:r w:rsidR="006325EB" w:rsidRPr="00F45153">
        <w:rPr>
          <w:rFonts w:ascii="Book Antiqua" w:hAnsi="Book Antiqua" w:cs="Arial"/>
          <w:lang w:val="en-US"/>
        </w:rPr>
        <w:t xml:space="preserve">, </w:t>
      </w:r>
      <w:r w:rsidR="006325EB" w:rsidRPr="00F45153">
        <w:rPr>
          <w:rFonts w:ascii="Book Antiqua" w:hAnsi="Book Antiqua" w:cs="Arial"/>
          <w:lang w:val="en"/>
        </w:rPr>
        <w:t>the suggested management differs according to the guidelines</w:t>
      </w:r>
      <w:r w:rsidR="00960229" w:rsidRPr="00F45153">
        <w:rPr>
          <w:rFonts w:ascii="Book Antiqua" w:hAnsi="Book Antiqua" w:cs="Arial"/>
          <w:lang w:val="en-US"/>
        </w:rPr>
        <w:t>:</w:t>
      </w:r>
      <w:r w:rsidR="007D0D58" w:rsidRPr="00F45153">
        <w:rPr>
          <w:rFonts w:ascii="Book Antiqua" w:eastAsiaTheme="minorEastAsia" w:hAnsi="Book Antiqua" w:cs="Arial" w:hint="eastAsia"/>
          <w:lang w:val="en-US" w:eastAsia="zh-CN"/>
        </w:rPr>
        <w:t xml:space="preserve"> </w:t>
      </w:r>
      <w:r w:rsidR="00960229" w:rsidRPr="00F45153">
        <w:rPr>
          <w:rFonts w:ascii="Book Antiqua" w:hAnsi="Book Antiqua" w:cs="Arial"/>
          <w:lang w:val="en-US"/>
        </w:rPr>
        <w:t>ASGE suggest to resume thienopyridine after the procedure once hemostasis is achieved; in this setting, a loading dose of thienopyridine should be considered among patients at risk for thrombosis</w:t>
      </w:r>
      <w:r w:rsidR="00960229" w:rsidRPr="00F45153">
        <w:rPr>
          <w:rFonts w:ascii="Book Antiqua" w:hAnsi="Book Antiqua" w:cs="Arial"/>
          <w:vertAlign w:val="superscript"/>
          <w:lang w:val="en-US"/>
        </w:rPr>
        <w:t>[3]</w:t>
      </w:r>
      <w:r w:rsidR="001F4340" w:rsidRPr="00F45153">
        <w:rPr>
          <w:rFonts w:ascii="Book Antiqua" w:hAnsi="Book Antiqua" w:cs="Arial"/>
          <w:lang w:val="en-US"/>
        </w:rPr>
        <w:t>;</w:t>
      </w:r>
      <w:r w:rsidR="00960229" w:rsidRPr="00F45153">
        <w:rPr>
          <w:rFonts w:ascii="Book Antiqua" w:hAnsi="Book Antiqua" w:cs="Arial"/>
          <w:lang w:val="en-US"/>
        </w:rPr>
        <w:t xml:space="preserve"> </w:t>
      </w:r>
      <w:r w:rsidRPr="00F45153">
        <w:rPr>
          <w:rFonts w:ascii="Book Antiqua" w:hAnsi="Book Antiqua" w:cs="Arial"/>
          <w:lang w:val="en-US"/>
        </w:rPr>
        <w:t>ESGE</w:t>
      </w:r>
      <w:r w:rsidR="001D0D0F" w:rsidRPr="00F45153">
        <w:rPr>
          <w:rFonts w:ascii="Book Antiqua" w:hAnsi="Book Antiqua" w:cs="Arial"/>
          <w:lang w:val="en-US"/>
        </w:rPr>
        <w:t>/BSG</w:t>
      </w:r>
      <w:r w:rsidRPr="00F45153">
        <w:rPr>
          <w:rFonts w:ascii="Book Antiqua" w:hAnsi="Book Antiqua" w:cs="Arial"/>
          <w:lang w:val="en-US"/>
        </w:rPr>
        <w:t xml:space="preserve"> recommend that </w:t>
      </w:r>
      <w:r w:rsidRPr="00F45153">
        <w:rPr>
          <w:rFonts w:ascii="Book Antiqua" w:hAnsi="Book Antiqua" w:cs="Arial"/>
          <w:color w:val="000000" w:themeColor="text1"/>
          <w:shd w:val="clear" w:color="auto" w:fill="FFFFFF"/>
          <w:lang w:val="en-US"/>
        </w:rPr>
        <w:t>thienopyridine</w:t>
      </w:r>
      <w:r w:rsidRPr="00F45153">
        <w:rPr>
          <w:rFonts w:ascii="Book Antiqua" w:hAnsi="Book Antiqua" w:cs="Arial"/>
          <w:lang w:val="en-US"/>
        </w:rPr>
        <w:t xml:space="preserve"> should be resumed up to 48 </w:t>
      </w:r>
      <w:r w:rsidR="000A2275" w:rsidRPr="00F45153">
        <w:rPr>
          <w:rFonts w:ascii="Book Antiqua" w:hAnsi="Book Antiqua" w:cs="Arial"/>
          <w:lang w:val="en-US"/>
        </w:rPr>
        <w:t>h</w:t>
      </w:r>
      <w:r w:rsidRPr="00F45153">
        <w:rPr>
          <w:rFonts w:ascii="Book Antiqua" w:hAnsi="Book Antiqua" w:cs="Arial"/>
          <w:lang w:val="en-US"/>
        </w:rPr>
        <w:t xml:space="preserve"> after the procedure depending on the perceived bleeding and thrombotic risks</w:t>
      </w:r>
      <w:bookmarkStart w:id="66" w:name="OLE_LINK28"/>
      <w:bookmarkStart w:id="67" w:name="OLE_LINK29"/>
      <w:r w:rsidRPr="00F45153">
        <w:rPr>
          <w:rFonts w:ascii="Book Antiqua" w:hAnsi="Book Antiqua" w:cs="Arial"/>
          <w:vertAlign w:val="superscript"/>
          <w:lang w:val="en-US"/>
        </w:rPr>
        <w:t>[</w:t>
      </w:r>
      <w:bookmarkEnd w:id="66"/>
      <w:bookmarkEnd w:id="67"/>
      <w:r w:rsidR="008F29E4" w:rsidRPr="00F45153">
        <w:rPr>
          <w:rFonts w:ascii="Book Antiqua" w:hAnsi="Book Antiqua" w:cs="Arial"/>
          <w:vertAlign w:val="superscript"/>
          <w:lang w:val="en-US"/>
        </w:rPr>
        <w:t>4</w:t>
      </w:r>
      <w:r w:rsidRPr="00F45153">
        <w:rPr>
          <w:rFonts w:ascii="Book Antiqua" w:hAnsi="Book Antiqua" w:cs="Arial"/>
          <w:vertAlign w:val="superscript"/>
          <w:lang w:val="en-US"/>
        </w:rPr>
        <w:t>]</w:t>
      </w:r>
      <w:r w:rsidR="001F4340" w:rsidRPr="00F45153">
        <w:rPr>
          <w:rFonts w:ascii="Book Antiqua" w:hAnsi="Book Antiqua" w:cs="Arial"/>
          <w:lang w:val="en-US"/>
        </w:rPr>
        <w:t>;</w:t>
      </w:r>
      <w:r w:rsidR="00960229" w:rsidRPr="00F45153">
        <w:rPr>
          <w:rFonts w:ascii="Book Antiqua" w:hAnsi="Book Antiqua" w:cs="Arial"/>
          <w:lang w:val="en-US"/>
        </w:rPr>
        <w:t xml:space="preserve"> APAGE/APSDE recommend early resumption of </w:t>
      </w:r>
      <w:r w:rsidR="00960229" w:rsidRPr="00F45153">
        <w:rPr>
          <w:rFonts w:ascii="Book Antiqua" w:hAnsi="Book Antiqua" w:cs="Arial"/>
          <w:color w:val="000000" w:themeColor="text1"/>
          <w:shd w:val="clear" w:color="auto" w:fill="FFFFFF"/>
          <w:lang w:val="en-US"/>
        </w:rPr>
        <w:t>thienopyridine</w:t>
      </w:r>
      <w:r w:rsidR="00960229" w:rsidRPr="00F45153">
        <w:rPr>
          <w:rFonts w:ascii="Book Antiqua" w:hAnsi="Book Antiqua" w:cs="Arial"/>
          <w:lang w:val="en-US"/>
        </w:rPr>
        <w:t xml:space="preserve"> within 5 </w:t>
      </w:r>
      <w:r w:rsidR="009E1B23" w:rsidRPr="00F45153">
        <w:rPr>
          <w:rFonts w:ascii="Book Antiqua" w:hAnsi="Book Antiqua" w:cs="Arial"/>
          <w:color w:val="000000" w:themeColor="text1"/>
          <w:shd w:val="clear" w:color="auto" w:fill="FFFFFF"/>
          <w:lang w:val="en-US"/>
        </w:rPr>
        <w:t>d</w:t>
      </w:r>
      <w:r w:rsidR="000A2275" w:rsidRPr="00F45153">
        <w:rPr>
          <w:rFonts w:ascii="Book Antiqua" w:hAnsi="Book Antiqua" w:cs="Arial"/>
          <w:lang w:val="en-US"/>
        </w:rPr>
        <w:t xml:space="preserve"> </w:t>
      </w:r>
      <w:r w:rsidR="00960229" w:rsidRPr="00F45153">
        <w:rPr>
          <w:rFonts w:ascii="Book Antiqua" w:hAnsi="Book Antiqua" w:cs="Arial"/>
          <w:lang w:val="en-US"/>
        </w:rPr>
        <w:t>after endoscopic hemostas</w:t>
      </w:r>
      <w:r w:rsidR="001F4340" w:rsidRPr="00F45153">
        <w:rPr>
          <w:rFonts w:ascii="Book Antiqua" w:hAnsi="Book Antiqua" w:cs="Arial"/>
          <w:lang w:val="en-US"/>
        </w:rPr>
        <w:t>is</w:t>
      </w:r>
      <w:r w:rsidR="00960229" w:rsidRPr="00F45153">
        <w:rPr>
          <w:rFonts w:ascii="Book Antiqua" w:hAnsi="Book Antiqua" w:cs="Arial"/>
          <w:lang w:val="en-US"/>
        </w:rPr>
        <w:t xml:space="preserve"> in patients with drug-eluting coronary stents</w:t>
      </w:r>
      <w:r w:rsidR="00960229" w:rsidRPr="00F45153">
        <w:rPr>
          <w:rFonts w:ascii="Book Antiqua" w:hAnsi="Book Antiqua" w:cs="Arial"/>
          <w:vertAlign w:val="superscript"/>
          <w:lang w:val="en-US"/>
        </w:rPr>
        <w:t>[5]</w:t>
      </w:r>
      <w:r w:rsidR="00960229" w:rsidRPr="00F45153">
        <w:rPr>
          <w:rFonts w:ascii="Book Antiqua" w:hAnsi="Book Antiqua" w:cs="Arial"/>
          <w:lang w:val="en-US"/>
        </w:rPr>
        <w:t>.</w:t>
      </w:r>
    </w:p>
    <w:p w:rsidR="00960229" w:rsidRPr="00F45153" w:rsidRDefault="00960229" w:rsidP="00F45153">
      <w:pPr>
        <w:adjustRightInd w:val="0"/>
        <w:snapToGrid w:val="0"/>
        <w:spacing w:line="360" w:lineRule="auto"/>
        <w:jc w:val="both"/>
        <w:rPr>
          <w:rFonts w:ascii="Book Antiqua" w:hAnsi="Book Antiqua" w:cs="Arial"/>
          <w:lang w:val="en-US"/>
        </w:rPr>
      </w:pPr>
    </w:p>
    <w:p w:rsidR="00F13B73" w:rsidRPr="00F45153" w:rsidRDefault="00F13B73" w:rsidP="00F45153">
      <w:pPr>
        <w:adjustRightInd w:val="0"/>
        <w:snapToGrid w:val="0"/>
        <w:spacing w:line="360" w:lineRule="auto"/>
        <w:jc w:val="both"/>
        <w:rPr>
          <w:rFonts w:ascii="Book Antiqua" w:hAnsi="Book Antiqua" w:cs="Arial"/>
          <w:b/>
          <w:i/>
          <w:color w:val="000000" w:themeColor="text1"/>
          <w:shd w:val="clear" w:color="auto" w:fill="FFFFFF"/>
          <w:lang w:val="en-US"/>
        </w:rPr>
      </w:pPr>
      <w:r w:rsidRPr="00F45153">
        <w:rPr>
          <w:rFonts w:ascii="Book Antiqua" w:hAnsi="Book Antiqua" w:cs="Arial"/>
          <w:b/>
          <w:i/>
          <w:color w:val="000000" w:themeColor="text1"/>
          <w:shd w:val="clear" w:color="auto" w:fill="FFFFFF"/>
          <w:lang w:val="en-US"/>
        </w:rPr>
        <w:t>W</w:t>
      </w:r>
      <w:r w:rsidR="002B5719" w:rsidRPr="00F45153">
        <w:rPr>
          <w:rFonts w:ascii="Book Antiqua" w:hAnsi="Book Antiqua" w:cs="Arial"/>
          <w:b/>
          <w:i/>
          <w:color w:val="000000" w:themeColor="text1"/>
          <w:shd w:val="clear" w:color="auto" w:fill="FFFFFF"/>
          <w:lang w:val="en-US"/>
        </w:rPr>
        <w:t>arfarin</w:t>
      </w:r>
    </w:p>
    <w:p w:rsidR="00CC1FC3" w:rsidRPr="00F45153" w:rsidRDefault="00A71A25" w:rsidP="00F45153">
      <w:pPr>
        <w:adjustRightInd w:val="0"/>
        <w:snapToGrid w:val="0"/>
        <w:spacing w:line="360" w:lineRule="auto"/>
        <w:jc w:val="both"/>
        <w:rPr>
          <w:rFonts w:ascii="Book Antiqua" w:hAnsi="Book Antiqua" w:cs="Arial"/>
          <w:lang w:val="en-US"/>
        </w:rPr>
      </w:pPr>
      <w:r w:rsidRPr="00F45153">
        <w:rPr>
          <w:rFonts w:ascii="Book Antiqua" w:hAnsi="Book Antiqua" w:cs="Arial"/>
          <w:lang w:val="en-US"/>
        </w:rPr>
        <w:t>Also for warfarin, recommendations are provided depending on the estimate procedure risk:</w:t>
      </w:r>
      <w:r w:rsidR="007D0D58" w:rsidRPr="00F45153">
        <w:rPr>
          <w:rFonts w:ascii="Book Antiqua" w:eastAsiaTheme="minorEastAsia" w:hAnsi="Book Antiqua" w:cs="Arial" w:hint="eastAsia"/>
          <w:lang w:val="en-US" w:eastAsia="zh-CN"/>
        </w:rPr>
        <w:t xml:space="preserve"> (</w:t>
      </w:r>
      <w:r w:rsidR="000429E2">
        <w:rPr>
          <w:rFonts w:ascii="Book Antiqua" w:hAnsi="Book Antiqua" w:cs="Arial"/>
          <w:lang w:val="en-US"/>
        </w:rPr>
        <w:t xml:space="preserve">1) </w:t>
      </w:r>
      <w:proofErr w:type="gramStart"/>
      <w:r w:rsidR="000429E2">
        <w:rPr>
          <w:rFonts w:ascii="Book Antiqua" w:eastAsiaTheme="minorEastAsia" w:hAnsi="Book Antiqua" w:cs="Arial" w:hint="eastAsia"/>
          <w:lang w:val="en-US" w:eastAsia="zh-CN"/>
        </w:rPr>
        <w:t>F</w:t>
      </w:r>
      <w:r w:rsidR="002B5719" w:rsidRPr="00F45153">
        <w:rPr>
          <w:rFonts w:ascii="Book Antiqua" w:hAnsi="Book Antiqua" w:cs="Arial"/>
          <w:lang w:val="en-US"/>
        </w:rPr>
        <w:t>or</w:t>
      </w:r>
      <w:proofErr w:type="gramEnd"/>
      <w:r w:rsidR="002B5719" w:rsidRPr="00F45153">
        <w:rPr>
          <w:rFonts w:ascii="Book Antiqua" w:hAnsi="Book Antiqua" w:cs="Arial"/>
          <w:lang w:val="en-US"/>
        </w:rPr>
        <w:t xml:space="preserve"> patients undergoing low-risk endoscopic procedures</w:t>
      </w:r>
      <w:r w:rsidR="008C18A5" w:rsidRPr="00F45153">
        <w:rPr>
          <w:rFonts w:ascii="Book Antiqua" w:hAnsi="Book Antiqua" w:cs="Arial"/>
          <w:lang w:val="en-US"/>
        </w:rPr>
        <w:t>,</w:t>
      </w:r>
      <w:r w:rsidR="002B5719" w:rsidRPr="00F45153">
        <w:rPr>
          <w:rFonts w:ascii="Book Antiqua" w:hAnsi="Book Antiqua" w:cs="Arial"/>
          <w:lang w:val="en-US"/>
        </w:rPr>
        <w:t xml:space="preserve"> </w:t>
      </w:r>
      <w:r w:rsidR="00594771" w:rsidRPr="00F45153">
        <w:rPr>
          <w:rFonts w:ascii="Book Antiqua" w:hAnsi="Book Antiqua" w:cs="Arial"/>
          <w:color w:val="000000" w:themeColor="text1"/>
          <w:shd w:val="clear" w:color="auto" w:fill="FFFFFF"/>
          <w:lang w:val="en-US"/>
        </w:rPr>
        <w:t>all</w:t>
      </w:r>
      <w:r w:rsidR="00F13B73" w:rsidRPr="00F45153">
        <w:rPr>
          <w:rFonts w:ascii="Book Antiqua" w:hAnsi="Book Antiqua" w:cs="Arial"/>
          <w:lang w:val="en-US"/>
        </w:rPr>
        <w:t xml:space="preserve"> guidelines recommend </w:t>
      </w:r>
      <w:r w:rsidR="002B5719" w:rsidRPr="00F45153">
        <w:rPr>
          <w:rFonts w:ascii="Book Antiqua" w:hAnsi="Book Antiqua" w:cs="Arial"/>
          <w:lang w:val="en-US"/>
        </w:rPr>
        <w:t>to continue warfarin</w:t>
      </w:r>
      <w:r w:rsidR="009C4CA8" w:rsidRPr="00F45153">
        <w:rPr>
          <w:rFonts w:ascii="Book Antiqua" w:hAnsi="Book Antiqua" w:cs="Arial"/>
          <w:lang w:val="en-US"/>
        </w:rPr>
        <w:t xml:space="preserve"> 5 </w:t>
      </w:r>
      <w:r w:rsidR="009E1B23" w:rsidRPr="00F45153">
        <w:rPr>
          <w:rFonts w:ascii="Book Antiqua" w:hAnsi="Book Antiqua" w:cs="Arial"/>
          <w:color w:val="000000" w:themeColor="text1"/>
          <w:shd w:val="clear" w:color="auto" w:fill="FFFFFF"/>
          <w:lang w:val="en-US"/>
        </w:rPr>
        <w:t>d</w:t>
      </w:r>
      <w:r w:rsidR="000A2275" w:rsidRPr="00F45153">
        <w:rPr>
          <w:rFonts w:ascii="Book Antiqua" w:hAnsi="Book Antiqua" w:cs="Arial"/>
          <w:lang w:val="en-US"/>
        </w:rPr>
        <w:t xml:space="preserve"> </w:t>
      </w:r>
      <w:r w:rsidR="009C4CA8" w:rsidRPr="00F45153">
        <w:rPr>
          <w:rFonts w:ascii="Book Antiqua" w:hAnsi="Book Antiqua" w:cs="Arial"/>
          <w:lang w:val="en-US"/>
        </w:rPr>
        <w:t>before the procedure</w:t>
      </w:r>
      <w:r w:rsidR="002B5719" w:rsidRPr="00F45153">
        <w:rPr>
          <w:rFonts w:ascii="Book Antiqua" w:hAnsi="Book Antiqua" w:cs="Arial"/>
          <w:lang w:val="en-US"/>
        </w:rPr>
        <w:t>. In addition ESGE</w:t>
      </w:r>
      <w:r w:rsidR="001D0D0F" w:rsidRPr="00F45153">
        <w:rPr>
          <w:rFonts w:ascii="Book Antiqua" w:hAnsi="Book Antiqua" w:cs="Arial"/>
          <w:lang w:val="en-US"/>
        </w:rPr>
        <w:t>/BSG</w:t>
      </w:r>
      <w:r w:rsidR="002B5719" w:rsidRPr="00F45153">
        <w:rPr>
          <w:rFonts w:ascii="Book Antiqua" w:hAnsi="Book Antiqua" w:cs="Arial"/>
          <w:lang w:val="en-US"/>
        </w:rPr>
        <w:t xml:space="preserve"> </w:t>
      </w:r>
      <w:r w:rsidR="00594771" w:rsidRPr="00F45153">
        <w:rPr>
          <w:rFonts w:ascii="Book Antiqua" w:hAnsi="Book Antiqua" w:cs="Arial"/>
          <w:lang w:val="en-US"/>
        </w:rPr>
        <w:t xml:space="preserve">and APAGE/APSDE </w:t>
      </w:r>
      <w:r w:rsidR="002B5719" w:rsidRPr="00F45153">
        <w:rPr>
          <w:rFonts w:ascii="Book Antiqua" w:hAnsi="Book Antiqua" w:cs="Arial"/>
          <w:lang w:val="en-US"/>
        </w:rPr>
        <w:t xml:space="preserve">suggest to check the INR the week before endoscopy to ensure it is in the </w:t>
      </w:r>
      <w:r w:rsidR="00594771" w:rsidRPr="00F45153">
        <w:rPr>
          <w:rFonts w:ascii="Book Antiqua" w:hAnsi="Book Antiqua" w:cs="Arial"/>
          <w:lang w:val="en-US"/>
        </w:rPr>
        <w:t>normal</w:t>
      </w:r>
      <w:r w:rsidR="002B5719" w:rsidRPr="00F45153">
        <w:rPr>
          <w:rFonts w:ascii="Book Antiqua" w:hAnsi="Book Antiqua" w:cs="Arial"/>
          <w:lang w:val="en-US"/>
        </w:rPr>
        <w:t xml:space="preserve"> range</w:t>
      </w:r>
      <w:r w:rsidR="008F29E4" w:rsidRPr="00F45153">
        <w:rPr>
          <w:rFonts w:ascii="Book Antiqua" w:hAnsi="Book Antiqua" w:cs="Arial"/>
          <w:color w:val="000000" w:themeColor="text1"/>
          <w:shd w:val="clear" w:color="auto" w:fill="FFFFFF"/>
          <w:vertAlign w:val="superscript"/>
          <w:lang w:val="en-US"/>
        </w:rPr>
        <w:t>[4,5]</w:t>
      </w:r>
      <w:r w:rsidR="002B5719" w:rsidRPr="00F45153">
        <w:rPr>
          <w:rFonts w:ascii="Book Antiqua" w:hAnsi="Book Antiqua" w:cs="Arial"/>
          <w:lang w:val="en-US"/>
        </w:rPr>
        <w:t>;</w:t>
      </w:r>
      <w:r w:rsidR="007D0D58" w:rsidRPr="00F45153">
        <w:rPr>
          <w:rFonts w:ascii="Book Antiqua" w:eastAsiaTheme="minorEastAsia" w:hAnsi="Book Antiqua" w:cs="Arial" w:hint="eastAsia"/>
          <w:lang w:val="en-US" w:eastAsia="zh-CN"/>
        </w:rPr>
        <w:t xml:space="preserve"> (</w:t>
      </w:r>
      <w:r w:rsidR="000429E2">
        <w:rPr>
          <w:rFonts w:ascii="Book Antiqua" w:hAnsi="Book Antiqua" w:cs="Arial"/>
          <w:lang w:val="en-US"/>
        </w:rPr>
        <w:t xml:space="preserve">2) </w:t>
      </w:r>
      <w:r w:rsidR="000429E2">
        <w:rPr>
          <w:rFonts w:ascii="Book Antiqua" w:eastAsiaTheme="minorEastAsia" w:hAnsi="Book Antiqua" w:cs="Arial" w:hint="eastAsia"/>
          <w:lang w:val="en-US" w:eastAsia="zh-CN"/>
        </w:rPr>
        <w:t>F</w:t>
      </w:r>
      <w:r w:rsidR="002B5719" w:rsidRPr="00F45153">
        <w:rPr>
          <w:rFonts w:ascii="Book Antiqua" w:hAnsi="Book Antiqua" w:cs="Arial"/>
          <w:lang w:val="en-US"/>
        </w:rPr>
        <w:t>or patients undergoing high</w:t>
      </w:r>
      <w:r w:rsidR="00970290" w:rsidRPr="00F45153">
        <w:rPr>
          <w:rFonts w:ascii="Book Antiqua" w:hAnsi="Book Antiqua" w:cs="Arial"/>
          <w:lang w:val="en-US"/>
        </w:rPr>
        <w:t xml:space="preserve"> or ultra-</w:t>
      </w:r>
      <w:r w:rsidR="002F277E" w:rsidRPr="00F45153">
        <w:rPr>
          <w:rFonts w:ascii="Book Antiqua" w:hAnsi="Book Antiqua" w:cs="Arial"/>
          <w:lang w:val="en-US"/>
        </w:rPr>
        <w:t>r</w:t>
      </w:r>
      <w:r w:rsidR="002B5719" w:rsidRPr="00F45153">
        <w:rPr>
          <w:rFonts w:ascii="Book Antiqua" w:hAnsi="Book Antiqua" w:cs="Arial"/>
          <w:lang w:val="en-US"/>
        </w:rPr>
        <w:t>isk endoscopic procedures</w:t>
      </w:r>
      <w:r w:rsidR="008C18A5" w:rsidRPr="00F45153">
        <w:rPr>
          <w:rFonts w:ascii="Book Antiqua" w:hAnsi="Book Antiqua" w:cs="Arial"/>
          <w:lang w:val="en-US"/>
        </w:rPr>
        <w:t>,</w:t>
      </w:r>
      <w:r w:rsidR="002B5719" w:rsidRPr="00F45153">
        <w:rPr>
          <w:rFonts w:ascii="Book Antiqua" w:hAnsi="Book Antiqua" w:cs="Arial"/>
          <w:lang w:val="en-US"/>
        </w:rPr>
        <w:t xml:space="preserve"> </w:t>
      </w:r>
      <w:r w:rsidR="00CC1FC3" w:rsidRPr="00F45153">
        <w:rPr>
          <w:rFonts w:ascii="Book Antiqua" w:hAnsi="Book Antiqua" w:cs="Arial"/>
          <w:color w:val="000000" w:themeColor="text1"/>
          <w:shd w:val="clear" w:color="auto" w:fill="FFFFFF"/>
          <w:lang w:val="en-US"/>
        </w:rPr>
        <w:t>all</w:t>
      </w:r>
      <w:r w:rsidR="00CC1FC3" w:rsidRPr="00F45153">
        <w:rPr>
          <w:rFonts w:ascii="Book Antiqua" w:hAnsi="Book Antiqua" w:cs="Arial"/>
          <w:lang w:val="en-US"/>
        </w:rPr>
        <w:t xml:space="preserve"> guidelines</w:t>
      </w:r>
      <w:r w:rsidR="00F13B73" w:rsidRPr="00F45153">
        <w:rPr>
          <w:rFonts w:ascii="Book Antiqua" w:hAnsi="Book Antiqua" w:cs="Arial"/>
          <w:lang w:val="en-US"/>
        </w:rPr>
        <w:t xml:space="preserve"> recommend to </w:t>
      </w:r>
      <w:r w:rsidR="002B5719" w:rsidRPr="00F45153">
        <w:rPr>
          <w:rFonts w:ascii="Book Antiqua" w:hAnsi="Book Antiqua" w:cs="Arial"/>
          <w:lang w:val="en-US"/>
        </w:rPr>
        <w:t xml:space="preserve">assess before the </w:t>
      </w:r>
      <w:r w:rsidR="00970290" w:rsidRPr="00F45153">
        <w:rPr>
          <w:rFonts w:ascii="Book Antiqua" w:hAnsi="Book Antiqua" w:cs="Arial"/>
          <w:lang w:val="en-US"/>
        </w:rPr>
        <w:t xml:space="preserve">CVR </w:t>
      </w:r>
      <w:r w:rsidR="00F35C98">
        <w:rPr>
          <w:rFonts w:ascii="Book Antiqua" w:eastAsiaTheme="minorEastAsia" w:hAnsi="Book Antiqua" w:cs="Arial" w:hint="eastAsia"/>
          <w:lang w:val="en-US" w:eastAsia="zh-CN"/>
        </w:rPr>
        <w:t>(</w:t>
      </w:r>
      <w:r w:rsidR="00594771" w:rsidRPr="00F45153">
        <w:rPr>
          <w:rFonts w:ascii="Book Antiqua" w:hAnsi="Book Antiqua" w:cs="Arial"/>
          <w:lang w:val="en-US"/>
        </w:rPr>
        <w:t>Table</w:t>
      </w:r>
      <w:r w:rsidRPr="00F45153">
        <w:rPr>
          <w:rFonts w:ascii="Book Antiqua" w:hAnsi="Book Antiqua" w:cs="Arial"/>
          <w:lang w:val="en-US"/>
        </w:rPr>
        <w:t xml:space="preserve"> 2</w:t>
      </w:r>
      <w:r w:rsidR="00F35C98">
        <w:rPr>
          <w:rFonts w:ascii="Book Antiqua" w:eastAsiaTheme="minorEastAsia" w:hAnsi="Book Antiqua" w:cs="Arial" w:hint="eastAsia"/>
          <w:lang w:val="en-US" w:eastAsia="zh-CN"/>
        </w:rPr>
        <w:t>)</w:t>
      </w:r>
      <w:r w:rsidR="007D0D58" w:rsidRPr="00F45153">
        <w:rPr>
          <w:rFonts w:ascii="Book Antiqua" w:hAnsi="Book Antiqua" w:cs="Arial"/>
          <w:lang w:val="en-US"/>
        </w:rPr>
        <w:t>:</w:t>
      </w:r>
      <w:r w:rsidR="002B5719" w:rsidRPr="00F45153">
        <w:rPr>
          <w:rFonts w:ascii="Book Antiqua" w:hAnsi="Book Antiqua" w:cs="Arial"/>
          <w:lang w:val="en-US"/>
        </w:rPr>
        <w:t xml:space="preserve"> </w:t>
      </w:r>
      <w:r w:rsidR="00F35C98" w:rsidRPr="00F45153">
        <w:rPr>
          <w:rFonts w:ascii="Book Antiqua" w:hAnsi="Book Antiqua" w:cs="Arial"/>
          <w:lang w:val="en-US"/>
        </w:rPr>
        <w:t>I</w:t>
      </w:r>
      <w:r w:rsidR="002B5719" w:rsidRPr="00F45153">
        <w:rPr>
          <w:rFonts w:ascii="Book Antiqua" w:hAnsi="Book Antiqua" w:cs="Arial"/>
          <w:lang w:val="en-US"/>
        </w:rPr>
        <w:t>f low</w:t>
      </w:r>
      <w:r w:rsidR="00970290" w:rsidRPr="00F45153">
        <w:rPr>
          <w:rFonts w:ascii="Book Antiqua" w:hAnsi="Book Antiqua" w:cs="Arial"/>
          <w:lang w:val="en-US"/>
        </w:rPr>
        <w:t xml:space="preserve"> CVR,</w:t>
      </w:r>
      <w:r w:rsidR="002B5719" w:rsidRPr="00F45153">
        <w:rPr>
          <w:rFonts w:ascii="Book Antiqua" w:hAnsi="Book Antiqua" w:cs="Arial"/>
          <w:lang w:val="en-US"/>
        </w:rPr>
        <w:t xml:space="preserve"> </w:t>
      </w:r>
      <w:r w:rsidR="004A702A" w:rsidRPr="00F45153">
        <w:rPr>
          <w:rFonts w:ascii="Book Antiqua" w:hAnsi="Book Antiqua" w:cs="Arial"/>
          <w:lang w:val="en-US"/>
        </w:rPr>
        <w:t xml:space="preserve">discontinue warfarin </w:t>
      </w:r>
      <w:r w:rsidR="009C4CA8" w:rsidRPr="00F45153">
        <w:rPr>
          <w:rFonts w:ascii="Book Antiqua" w:hAnsi="Book Antiqua" w:cs="Arial"/>
          <w:lang w:val="en-US"/>
        </w:rPr>
        <w:t xml:space="preserve">5 </w:t>
      </w:r>
      <w:r w:rsidR="009E1B23" w:rsidRPr="00F45153">
        <w:rPr>
          <w:rFonts w:ascii="Book Antiqua" w:hAnsi="Book Antiqua" w:cs="Arial"/>
          <w:color w:val="000000" w:themeColor="text1"/>
          <w:shd w:val="clear" w:color="auto" w:fill="FFFFFF"/>
          <w:lang w:val="en-US"/>
        </w:rPr>
        <w:t>d</w:t>
      </w:r>
      <w:r w:rsidR="000A2275" w:rsidRPr="00F45153">
        <w:rPr>
          <w:rFonts w:ascii="Book Antiqua" w:hAnsi="Book Antiqua" w:cs="Arial"/>
          <w:lang w:val="en-US"/>
        </w:rPr>
        <w:t xml:space="preserve"> </w:t>
      </w:r>
      <w:r w:rsidR="009C4CA8" w:rsidRPr="00F45153">
        <w:rPr>
          <w:rFonts w:ascii="Book Antiqua" w:hAnsi="Book Antiqua" w:cs="Arial"/>
          <w:lang w:val="en-US"/>
        </w:rPr>
        <w:t xml:space="preserve">before the procedure </w:t>
      </w:r>
      <w:r w:rsidR="004A702A" w:rsidRPr="00F45153">
        <w:rPr>
          <w:rFonts w:ascii="Book Antiqua" w:hAnsi="Book Antiqua" w:cs="Arial"/>
          <w:lang w:val="en-US"/>
        </w:rPr>
        <w:t>and check the INR before the procedure to ensure values</w:t>
      </w:r>
      <w:r w:rsidR="00970290" w:rsidRPr="00F45153">
        <w:rPr>
          <w:rFonts w:ascii="Book Antiqua" w:hAnsi="Book Antiqua" w:cs="Arial"/>
          <w:lang w:val="en-US"/>
        </w:rPr>
        <w:t xml:space="preserve"> </w:t>
      </w:r>
      <w:r w:rsidR="004A702A" w:rsidRPr="00F45153">
        <w:rPr>
          <w:rFonts w:ascii="Book Antiqua" w:hAnsi="Book Antiqua" w:cs="Arial"/>
          <w:lang w:val="en-US"/>
        </w:rPr>
        <w:t>&lt;</w:t>
      </w:r>
      <w:r w:rsidR="00F35C98">
        <w:rPr>
          <w:rFonts w:ascii="Book Antiqua" w:eastAsiaTheme="minorEastAsia" w:hAnsi="Book Antiqua" w:cs="Arial" w:hint="eastAsia"/>
          <w:lang w:val="en-US" w:eastAsia="zh-CN"/>
        </w:rPr>
        <w:t xml:space="preserve"> </w:t>
      </w:r>
      <w:r w:rsidR="004A702A" w:rsidRPr="00F45153">
        <w:rPr>
          <w:rFonts w:ascii="Book Antiqua" w:hAnsi="Book Antiqua" w:cs="Arial"/>
          <w:lang w:val="en-US"/>
        </w:rPr>
        <w:t>1</w:t>
      </w:r>
      <w:r w:rsidR="00C126D4" w:rsidRPr="00F45153">
        <w:rPr>
          <w:rFonts w:ascii="Book Antiqua" w:hAnsi="Book Antiqua" w:cs="Arial"/>
          <w:lang w:val="en-US"/>
        </w:rPr>
        <w:t>.</w:t>
      </w:r>
      <w:r w:rsidR="004A702A" w:rsidRPr="00F45153">
        <w:rPr>
          <w:rFonts w:ascii="Book Antiqua" w:hAnsi="Book Antiqua" w:cs="Arial"/>
          <w:lang w:val="en-US"/>
        </w:rPr>
        <w:t>5</w:t>
      </w:r>
      <w:r w:rsidR="00970290" w:rsidRPr="00F45153">
        <w:rPr>
          <w:rFonts w:ascii="Book Antiqua" w:hAnsi="Book Antiqua" w:cs="Arial"/>
          <w:lang w:val="en-US"/>
        </w:rPr>
        <w:t xml:space="preserve"> according to ESGE</w:t>
      </w:r>
      <w:r w:rsidR="001D0D0F" w:rsidRPr="00F45153">
        <w:rPr>
          <w:rFonts w:ascii="Book Antiqua" w:hAnsi="Book Antiqua" w:cs="Arial"/>
          <w:lang w:val="en-US"/>
        </w:rPr>
        <w:t>/BSG</w:t>
      </w:r>
      <w:r w:rsidR="008F29E4" w:rsidRPr="00F45153">
        <w:rPr>
          <w:rFonts w:ascii="Book Antiqua" w:hAnsi="Book Antiqua" w:cs="Arial"/>
          <w:color w:val="000000" w:themeColor="text1"/>
          <w:shd w:val="clear" w:color="auto" w:fill="FFFFFF"/>
          <w:vertAlign w:val="superscript"/>
          <w:lang w:val="en-US"/>
        </w:rPr>
        <w:t>[4]</w:t>
      </w:r>
      <w:r w:rsidR="008F29E4" w:rsidRPr="00F45153">
        <w:rPr>
          <w:rFonts w:ascii="Book Antiqua" w:hAnsi="Book Antiqua" w:cs="Arial"/>
          <w:color w:val="000000" w:themeColor="text1"/>
          <w:shd w:val="clear" w:color="auto" w:fill="FFFFFF"/>
          <w:lang w:val="en-US"/>
        </w:rPr>
        <w:t xml:space="preserve"> </w:t>
      </w:r>
      <w:r w:rsidR="00970290" w:rsidRPr="00F45153">
        <w:rPr>
          <w:rFonts w:ascii="Book Antiqua" w:hAnsi="Book Antiqua" w:cs="Arial"/>
          <w:lang w:val="en-US"/>
        </w:rPr>
        <w:t>or less conservative values &lt;</w:t>
      </w:r>
      <w:r w:rsidR="00F35C98">
        <w:rPr>
          <w:rFonts w:ascii="Book Antiqua" w:eastAsiaTheme="minorEastAsia" w:hAnsi="Book Antiqua" w:cs="Arial" w:hint="eastAsia"/>
          <w:lang w:val="en-US" w:eastAsia="zh-CN"/>
        </w:rPr>
        <w:t xml:space="preserve"> </w:t>
      </w:r>
      <w:r w:rsidR="00970290" w:rsidRPr="00F45153">
        <w:rPr>
          <w:rFonts w:ascii="Book Antiqua" w:hAnsi="Book Antiqua" w:cs="Arial"/>
          <w:lang w:val="en-US"/>
        </w:rPr>
        <w:t>2 according to APAGE/APSDE</w:t>
      </w:r>
      <w:r w:rsidR="008F29E4" w:rsidRPr="00F45153">
        <w:rPr>
          <w:rFonts w:ascii="Book Antiqua" w:hAnsi="Book Antiqua" w:cs="Arial"/>
          <w:color w:val="000000" w:themeColor="text1"/>
          <w:shd w:val="clear" w:color="auto" w:fill="FFFFFF"/>
          <w:vertAlign w:val="superscript"/>
          <w:lang w:val="en-US"/>
        </w:rPr>
        <w:t>[5]</w:t>
      </w:r>
      <w:r w:rsidR="007D0D58" w:rsidRPr="00F45153">
        <w:rPr>
          <w:rFonts w:ascii="Book Antiqua" w:eastAsiaTheme="minorEastAsia" w:hAnsi="Book Antiqua" w:cs="Arial" w:hint="eastAsia"/>
          <w:lang w:val="en-US" w:eastAsia="zh-CN"/>
        </w:rPr>
        <w:t>;</w:t>
      </w:r>
      <w:r w:rsidR="002B5719" w:rsidRPr="00F45153">
        <w:rPr>
          <w:rFonts w:ascii="Book Antiqua" w:hAnsi="Book Antiqua" w:cs="Arial"/>
          <w:color w:val="000000" w:themeColor="text1"/>
          <w:shd w:val="clear" w:color="auto" w:fill="FFFFFF"/>
          <w:lang w:val="en-US"/>
        </w:rPr>
        <w:t xml:space="preserve"> if high</w:t>
      </w:r>
      <w:r w:rsidR="00970290" w:rsidRPr="00F45153">
        <w:rPr>
          <w:rFonts w:ascii="Book Antiqua" w:hAnsi="Book Antiqua" w:cs="Arial"/>
          <w:color w:val="000000" w:themeColor="text1"/>
          <w:shd w:val="clear" w:color="auto" w:fill="FFFFFF"/>
          <w:lang w:val="en-US"/>
        </w:rPr>
        <w:t xml:space="preserve"> </w:t>
      </w:r>
      <w:r w:rsidR="00970290" w:rsidRPr="00F45153">
        <w:rPr>
          <w:rFonts w:ascii="Book Antiqua" w:hAnsi="Book Antiqua" w:cs="Arial"/>
          <w:lang w:val="en-US"/>
        </w:rPr>
        <w:t>CVR</w:t>
      </w:r>
      <w:r w:rsidR="00970290" w:rsidRPr="00F45153">
        <w:rPr>
          <w:rFonts w:ascii="Book Antiqua" w:hAnsi="Book Antiqua" w:cs="Arial"/>
          <w:color w:val="000000" w:themeColor="text1"/>
          <w:shd w:val="clear" w:color="auto" w:fill="FFFFFF"/>
          <w:lang w:val="en-US"/>
        </w:rPr>
        <w:t>,</w:t>
      </w:r>
      <w:r w:rsidR="002B5719" w:rsidRPr="00F45153">
        <w:rPr>
          <w:rFonts w:ascii="Book Antiqua" w:hAnsi="Book Antiqua" w:cs="Arial"/>
          <w:color w:val="000000" w:themeColor="text1"/>
          <w:shd w:val="clear" w:color="auto" w:fill="FFFFFF"/>
          <w:lang w:val="en-US"/>
        </w:rPr>
        <w:t xml:space="preserve"> </w:t>
      </w:r>
      <w:r w:rsidR="00CC1FC3" w:rsidRPr="00F45153">
        <w:rPr>
          <w:rFonts w:ascii="Book Antiqua" w:hAnsi="Book Antiqua" w:cs="Arial"/>
          <w:lang w:val="en-US"/>
        </w:rPr>
        <w:t xml:space="preserve">discontinue </w:t>
      </w:r>
      <w:r w:rsidR="004A702A" w:rsidRPr="00F45153">
        <w:rPr>
          <w:rFonts w:ascii="Book Antiqua" w:hAnsi="Book Antiqua" w:cs="Arial"/>
          <w:lang w:val="en-US"/>
        </w:rPr>
        <w:t>warfarin</w:t>
      </w:r>
      <w:r w:rsidR="00CC1FC3" w:rsidRPr="00F45153">
        <w:rPr>
          <w:rFonts w:ascii="Book Antiqua" w:hAnsi="Book Antiqua" w:cs="Arial"/>
          <w:lang w:val="en-US"/>
        </w:rPr>
        <w:t xml:space="preserve"> </w:t>
      </w:r>
      <w:r w:rsidR="009C4CA8" w:rsidRPr="00F45153">
        <w:rPr>
          <w:rFonts w:ascii="Book Antiqua" w:hAnsi="Book Antiqua" w:cs="Arial"/>
          <w:lang w:val="en-US"/>
        </w:rPr>
        <w:t xml:space="preserve">5 </w:t>
      </w:r>
      <w:r w:rsidR="009E1B23" w:rsidRPr="00F45153">
        <w:rPr>
          <w:rFonts w:ascii="Book Antiqua" w:hAnsi="Book Antiqua" w:cs="Arial"/>
          <w:color w:val="000000" w:themeColor="text1"/>
          <w:shd w:val="clear" w:color="auto" w:fill="FFFFFF"/>
          <w:lang w:val="en-US"/>
        </w:rPr>
        <w:t>d</w:t>
      </w:r>
      <w:r w:rsidR="000A2275" w:rsidRPr="00F45153">
        <w:rPr>
          <w:rFonts w:ascii="Book Antiqua" w:hAnsi="Book Antiqua" w:cs="Arial"/>
          <w:lang w:val="en-US"/>
        </w:rPr>
        <w:t xml:space="preserve"> </w:t>
      </w:r>
      <w:r w:rsidR="009C4CA8" w:rsidRPr="00F45153">
        <w:rPr>
          <w:rFonts w:ascii="Book Antiqua" w:hAnsi="Book Antiqua" w:cs="Arial"/>
          <w:lang w:val="en-US"/>
        </w:rPr>
        <w:t xml:space="preserve">before the procedure ads </w:t>
      </w:r>
      <w:r w:rsidR="007F0734" w:rsidRPr="00F45153">
        <w:rPr>
          <w:rFonts w:ascii="Book Antiqua" w:hAnsi="Book Antiqua" w:cs="Arial"/>
          <w:lang w:val="en-US"/>
        </w:rPr>
        <w:t>administer bridge therapy with LMWH</w:t>
      </w:r>
      <w:r w:rsidR="00970290" w:rsidRPr="00F45153">
        <w:rPr>
          <w:rFonts w:ascii="Book Antiqua" w:hAnsi="Book Antiqua" w:cs="Arial"/>
          <w:lang w:val="en-US"/>
        </w:rPr>
        <w:t>. In addition, ESGE</w:t>
      </w:r>
      <w:r w:rsidR="001D0D0F" w:rsidRPr="00F45153">
        <w:rPr>
          <w:rFonts w:ascii="Book Antiqua" w:hAnsi="Book Antiqua" w:cs="Arial"/>
          <w:lang w:val="en-US"/>
        </w:rPr>
        <w:t>/BSG</w:t>
      </w:r>
      <w:r w:rsidR="00970290" w:rsidRPr="00F45153">
        <w:rPr>
          <w:rFonts w:ascii="Book Antiqua" w:hAnsi="Book Antiqua" w:cs="Arial"/>
          <w:lang w:val="en-US"/>
        </w:rPr>
        <w:t xml:space="preserve"> recommend to withdraw</w:t>
      </w:r>
      <w:r w:rsidR="007F0734" w:rsidRPr="00F45153">
        <w:rPr>
          <w:rFonts w:ascii="Book Antiqua" w:hAnsi="Book Antiqua" w:cs="Arial"/>
          <w:lang w:val="en-US"/>
        </w:rPr>
        <w:t xml:space="preserve"> last dose of </w:t>
      </w:r>
      <w:r w:rsidR="00970290" w:rsidRPr="00F45153">
        <w:rPr>
          <w:rFonts w:ascii="Book Antiqua" w:hAnsi="Book Antiqua" w:cs="Arial"/>
          <w:lang w:val="en-US"/>
        </w:rPr>
        <w:t>LMWH</w:t>
      </w:r>
      <w:r w:rsidR="007F0734" w:rsidRPr="00F45153">
        <w:rPr>
          <w:rFonts w:ascii="Book Antiqua" w:hAnsi="Book Antiqua" w:cs="Arial"/>
          <w:lang w:val="en-US"/>
        </w:rPr>
        <w:t xml:space="preserve"> more than 24 </w:t>
      </w:r>
      <w:r w:rsidR="000A2275" w:rsidRPr="00F45153">
        <w:rPr>
          <w:rFonts w:ascii="Book Antiqua" w:hAnsi="Book Antiqua" w:cs="Arial"/>
          <w:lang w:val="en-US"/>
        </w:rPr>
        <w:t xml:space="preserve">h </w:t>
      </w:r>
      <w:r w:rsidR="007F0734" w:rsidRPr="00F45153">
        <w:rPr>
          <w:rFonts w:ascii="Book Antiqua" w:hAnsi="Book Antiqua" w:cs="Arial"/>
          <w:lang w:val="en-US"/>
        </w:rPr>
        <w:t xml:space="preserve">before the </w:t>
      </w:r>
      <w:proofErr w:type="gramStart"/>
      <w:r w:rsidR="007F0734" w:rsidRPr="00F45153">
        <w:rPr>
          <w:rFonts w:ascii="Book Antiqua" w:hAnsi="Book Antiqua" w:cs="Arial"/>
          <w:lang w:val="en-US"/>
        </w:rPr>
        <w:t>procedure</w:t>
      </w:r>
      <w:r w:rsidR="008F29E4" w:rsidRPr="00F45153">
        <w:rPr>
          <w:rFonts w:ascii="Book Antiqua" w:hAnsi="Book Antiqua" w:cs="Arial"/>
          <w:color w:val="000000" w:themeColor="text1"/>
          <w:shd w:val="clear" w:color="auto" w:fill="FFFFFF"/>
          <w:vertAlign w:val="superscript"/>
          <w:lang w:val="en-US"/>
        </w:rPr>
        <w:t>[</w:t>
      </w:r>
      <w:proofErr w:type="gramEnd"/>
      <w:r w:rsidR="008F29E4" w:rsidRPr="00F45153">
        <w:rPr>
          <w:rFonts w:ascii="Book Antiqua" w:hAnsi="Book Antiqua" w:cs="Arial"/>
          <w:color w:val="000000" w:themeColor="text1"/>
          <w:shd w:val="clear" w:color="auto" w:fill="FFFFFF"/>
          <w:vertAlign w:val="superscript"/>
          <w:lang w:val="en-US"/>
        </w:rPr>
        <w:t>4]</w:t>
      </w:r>
      <w:r w:rsidR="00F35C98">
        <w:rPr>
          <w:rFonts w:ascii="Book Antiqua" w:hAnsi="Book Antiqua" w:cs="Arial"/>
          <w:lang w:val="en-US"/>
        </w:rPr>
        <w:t xml:space="preserve"> </w:t>
      </w:r>
      <w:r w:rsidR="00F35C98">
        <w:rPr>
          <w:rFonts w:ascii="Book Antiqua" w:eastAsiaTheme="minorEastAsia" w:hAnsi="Book Antiqua" w:cs="Arial" w:hint="eastAsia"/>
          <w:lang w:val="en-US" w:eastAsia="zh-CN"/>
        </w:rPr>
        <w:t>(</w:t>
      </w:r>
      <w:r w:rsidR="00F35C98">
        <w:rPr>
          <w:rFonts w:ascii="Book Antiqua" w:hAnsi="Book Antiqua" w:cs="Arial"/>
          <w:lang w:val="en-US"/>
        </w:rPr>
        <w:t>Figure 3</w:t>
      </w:r>
      <w:r w:rsidR="00F35C98">
        <w:rPr>
          <w:rFonts w:ascii="Book Antiqua" w:eastAsiaTheme="minorEastAsia" w:hAnsi="Book Antiqua" w:cs="Arial" w:hint="eastAsia"/>
          <w:lang w:val="en-US" w:eastAsia="zh-CN"/>
        </w:rPr>
        <w:t>)</w:t>
      </w:r>
      <w:r w:rsidR="00C923D5" w:rsidRPr="00F45153">
        <w:rPr>
          <w:rFonts w:ascii="Book Antiqua" w:hAnsi="Book Antiqua" w:cs="Arial"/>
          <w:lang w:val="en-US"/>
        </w:rPr>
        <w:t>.</w:t>
      </w:r>
    </w:p>
    <w:p w:rsidR="004A702A" w:rsidRPr="00F45153" w:rsidRDefault="00CC1FC3"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All</w:t>
      </w:r>
      <w:r w:rsidR="007F0734" w:rsidRPr="00F45153">
        <w:rPr>
          <w:rFonts w:ascii="Book Antiqua" w:hAnsi="Book Antiqua" w:cs="Arial"/>
          <w:lang w:val="en-US"/>
        </w:rPr>
        <w:t xml:space="preserve"> guidelines </w:t>
      </w:r>
      <w:r w:rsidR="008C18A5" w:rsidRPr="00F45153">
        <w:rPr>
          <w:rFonts w:ascii="Book Antiqua" w:hAnsi="Book Antiqua" w:cs="Arial"/>
          <w:lang w:val="en-US"/>
        </w:rPr>
        <w:t xml:space="preserve">recommend </w:t>
      </w:r>
      <w:r w:rsidR="00F35C98" w:rsidRPr="00F45153">
        <w:rPr>
          <w:rFonts w:ascii="Book Antiqua" w:hAnsi="Book Antiqua" w:cs="Arial"/>
          <w:lang w:val="en-US"/>
        </w:rPr>
        <w:t>resuming</w:t>
      </w:r>
      <w:r w:rsidR="008C18A5" w:rsidRPr="00F45153">
        <w:rPr>
          <w:rFonts w:ascii="Book Antiqua" w:hAnsi="Book Antiqua" w:cs="Arial"/>
          <w:lang w:val="en-US"/>
        </w:rPr>
        <w:t xml:space="preserve"> warfarin</w:t>
      </w:r>
      <w:r w:rsidR="007F0734" w:rsidRPr="00F45153">
        <w:rPr>
          <w:rFonts w:ascii="Book Antiqua" w:hAnsi="Book Antiqua" w:cs="Arial"/>
          <w:lang w:val="en-US"/>
        </w:rPr>
        <w:t xml:space="preserve"> the same day</w:t>
      </w:r>
      <w:r w:rsidR="00F13B73" w:rsidRPr="00F45153">
        <w:rPr>
          <w:rFonts w:ascii="Book Antiqua" w:hAnsi="Book Antiqua" w:cs="Arial"/>
          <w:lang w:val="en-US"/>
        </w:rPr>
        <w:t>/evening</w:t>
      </w:r>
      <w:r w:rsidR="007F0734" w:rsidRPr="00F45153">
        <w:rPr>
          <w:rFonts w:ascii="Book Antiqua" w:hAnsi="Book Antiqua" w:cs="Arial"/>
          <w:lang w:val="en-US"/>
        </w:rPr>
        <w:t xml:space="preserve"> of the procedure</w:t>
      </w:r>
      <w:r w:rsidR="00594771" w:rsidRPr="00F45153">
        <w:rPr>
          <w:rFonts w:ascii="Book Antiqua" w:hAnsi="Book Antiqua" w:cs="Arial"/>
          <w:lang w:val="en-US"/>
        </w:rPr>
        <w:t xml:space="preserve"> after </w:t>
      </w:r>
      <w:r w:rsidR="007F0734" w:rsidRPr="00F45153">
        <w:rPr>
          <w:rFonts w:ascii="Book Antiqua" w:hAnsi="Book Antiqua" w:cs="Arial"/>
          <w:lang w:val="en-US"/>
        </w:rPr>
        <w:t>a proper hemostasis has been achieved</w:t>
      </w:r>
      <w:r w:rsidRPr="00F45153">
        <w:rPr>
          <w:rFonts w:ascii="Book Antiqua" w:hAnsi="Book Antiqua" w:cs="Arial"/>
          <w:lang w:val="en-US"/>
        </w:rPr>
        <w:t xml:space="preserve">. </w:t>
      </w:r>
      <w:r w:rsidR="00C630EA" w:rsidRPr="00F45153">
        <w:rPr>
          <w:rFonts w:ascii="Book Antiqua" w:hAnsi="Book Antiqua" w:cs="Arial"/>
          <w:lang w:val="en-US"/>
        </w:rPr>
        <w:t>Moreover,</w:t>
      </w:r>
      <w:r w:rsidRPr="00F45153">
        <w:rPr>
          <w:rFonts w:ascii="Book Antiqua" w:hAnsi="Book Antiqua" w:cs="Arial"/>
          <w:lang w:val="en-US"/>
        </w:rPr>
        <w:t xml:space="preserve"> </w:t>
      </w:r>
      <w:r w:rsidR="00C15EEA" w:rsidRPr="00F45153">
        <w:rPr>
          <w:rFonts w:ascii="Book Antiqua" w:hAnsi="Book Antiqua" w:cs="Arial"/>
          <w:lang w:val="en-US"/>
        </w:rPr>
        <w:t xml:space="preserve">for patients with high CVR, </w:t>
      </w:r>
      <w:r w:rsidRPr="00F45153">
        <w:rPr>
          <w:rFonts w:ascii="Book Antiqua" w:hAnsi="Book Antiqua" w:cs="Arial"/>
          <w:lang w:val="en-US"/>
        </w:rPr>
        <w:t>ESGE</w:t>
      </w:r>
      <w:r w:rsidR="001D0D0F" w:rsidRPr="00F45153">
        <w:rPr>
          <w:rFonts w:ascii="Book Antiqua" w:hAnsi="Book Antiqua" w:cs="Arial"/>
          <w:lang w:val="en-US"/>
        </w:rPr>
        <w:t>/BSG</w:t>
      </w:r>
      <w:r w:rsidRPr="00F45153">
        <w:rPr>
          <w:rFonts w:ascii="Book Antiqua" w:hAnsi="Book Antiqua" w:cs="Arial"/>
          <w:lang w:val="en-US"/>
        </w:rPr>
        <w:t xml:space="preserve"> and APAGE/APSDE </w:t>
      </w:r>
      <w:r w:rsidR="00C630EA" w:rsidRPr="00F45153">
        <w:rPr>
          <w:rFonts w:ascii="Book Antiqua" w:hAnsi="Book Antiqua" w:cs="Arial"/>
          <w:lang w:val="en-US"/>
        </w:rPr>
        <w:t>specify</w:t>
      </w:r>
      <w:r w:rsidRPr="00F45153">
        <w:rPr>
          <w:rFonts w:ascii="Book Antiqua" w:hAnsi="Book Antiqua" w:cs="Arial"/>
          <w:lang w:val="en-US"/>
        </w:rPr>
        <w:t xml:space="preserve"> to </w:t>
      </w:r>
      <w:r w:rsidR="007F0734" w:rsidRPr="00F45153">
        <w:rPr>
          <w:rFonts w:ascii="Book Antiqua" w:hAnsi="Book Antiqua" w:cs="Arial"/>
          <w:lang w:val="en-US"/>
        </w:rPr>
        <w:t>continue LMWH until therapeutic INR range has been achieved.</w:t>
      </w:r>
    </w:p>
    <w:p w:rsidR="00912F5C" w:rsidRPr="00F45153" w:rsidRDefault="00912F5C" w:rsidP="00F45153">
      <w:pPr>
        <w:adjustRightInd w:val="0"/>
        <w:snapToGrid w:val="0"/>
        <w:spacing w:line="360" w:lineRule="auto"/>
        <w:jc w:val="both"/>
        <w:rPr>
          <w:rFonts w:ascii="Book Antiqua" w:hAnsi="Book Antiqua" w:cs="Arial"/>
          <w:b/>
          <w:lang w:val="en-US"/>
        </w:rPr>
      </w:pPr>
    </w:p>
    <w:p w:rsidR="00F13B73" w:rsidRPr="00F45153" w:rsidRDefault="00F13B73" w:rsidP="00F45153">
      <w:pPr>
        <w:adjustRightInd w:val="0"/>
        <w:snapToGrid w:val="0"/>
        <w:spacing w:line="360" w:lineRule="auto"/>
        <w:jc w:val="both"/>
        <w:rPr>
          <w:rFonts w:ascii="Book Antiqua" w:hAnsi="Book Antiqua" w:cs="Arial"/>
          <w:b/>
          <w:i/>
          <w:lang w:val="en-US"/>
        </w:rPr>
      </w:pPr>
      <w:r w:rsidRPr="00F45153">
        <w:rPr>
          <w:rFonts w:ascii="Book Antiqua" w:hAnsi="Book Antiqua" w:cs="Arial"/>
          <w:b/>
          <w:i/>
          <w:lang w:val="en-US"/>
        </w:rPr>
        <w:t>DOAC</w:t>
      </w:r>
      <w:r w:rsidR="00DB50AC" w:rsidRPr="00F45153">
        <w:rPr>
          <w:rFonts w:ascii="Book Antiqua" w:hAnsi="Book Antiqua" w:cs="Arial"/>
          <w:b/>
          <w:i/>
          <w:lang w:val="en-US"/>
        </w:rPr>
        <w:t>s</w:t>
      </w:r>
      <w:r w:rsidR="00CB0C27" w:rsidRPr="00F45153">
        <w:rPr>
          <w:rFonts w:ascii="Book Antiqua" w:hAnsi="Book Antiqua" w:cs="Arial"/>
          <w:b/>
          <w:i/>
          <w:lang w:val="en-US"/>
        </w:rPr>
        <w:t xml:space="preserve"> (</w:t>
      </w:r>
      <w:r w:rsidR="007D0D58" w:rsidRPr="00F45153">
        <w:rPr>
          <w:rFonts w:ascii="Book Antiqua" w:hAnsi="Book Antiqua" w:cs="Arial"/>
          <w:b/>
          <w:i/>
          <w:lang w:val="en-US"/>
        </w:rPr>
        <w:t xml:space="preserve">dabigatran, rivaroxaban, </w:t>
      </w:r>
      <w:proofErr w:type="spellStart"/>
      <w:r w:rsidR="007D0D58" w:rsidRPr="00F45153">
        <w:rPr>
          <w:rFonts w:ascii="Book Antiqua" w:hAnsi="Book Antiqua" w:cs="Arial"/>
          <w:b/>
          <w:i/>
          <w:lang w:val="en-US"/>
        </w:rPr>
        <w:t>apixaban</w:t>
      </w:r>
      <w:proofErr w:type="spellEnd"/>
      <w:r w:rsidR="007D0D58" w:rsidRPr="00F45153">
        <w:rPr>
          <w:rFonts w:ascii="Book Antiqua" w:hAnsi="Book Antiqua" w:cs="Arial"/>
          <w:b/>
          <w:i/>
          <w:lang w:val="en-US"/>
        </w:rPr>
        <w:t xml:space="preserve">, </w:t>
      </w:r>
      <w:proofErr w:type="spellStart"/>
      <w:r w:rsidR="007D0D58" w:rsidRPr="00F45153">
        <w:rPr>
          <w:rFonts w:ascii="Book Antiqua" w:hAnsi="Book Antiqua" w:cs="Arial"/>
          <w:b/>
          <w:i/>
          <w:lang w:val="en-US"/>
        </w:rPr>
        <w:t>ed</w:t>
      </w:r>
      <w:r w:rsidR="00CB0C27" w:rsidRPr="00F45153">
        <w:rPr>
          <w:rFonts w:ascii="Book Antiqua" w:hAnsi="Book Antiqua" w:cs="Arial"/>
          <w:b/>
          <w:i/>
          <w:lang w:val="en-US"/>
        </w:rPr>
        <w:t>oxaban</w:t>
      </w:r>
      <w:proofErr w:type="spellEnd"/>
      <w:r w:rsidR="00CB0C27" w:rsidRPr="00F45153">
        <w:rPr>
          <w:rFonts w:ascii="Book Antiqua" w:hAnsi="Book Antiqua" w:cs="Arial"/>
          <w:b/>
          <w:i/>
          <w:lang w:val="en-US"/>
        </w:rPr>
        <w:t>)</w:t>
      </w:r>
    </w:p>
    <w:p w:rsidR="007D0D58" w:rsidRPr="00F45153" w:rsidRDefault="008C18A5" w:rsidP="00BB3DCE">
      <w:pPr>
        <w:adjustRightInd w:val="0"/>
        <w:snapToGrid w:val="0"/>
        <w:spacing w:line="360" w:lineRule="auto"/>
        <w:jc w:val="both"/>
        <w:rPr>
          <w:rFonts w:ascii="Book Antiqua" w:eastAsiaTheme="minorEastAsia" w:hAnsi="Book Antiqua" w:cs="Arial"/>
          <w:lang w:val="en-US" w:eastAsia="zh-CN"/>
        </w:rPr>
      </w:pPr>
      <w:r w:rsidRPr="00F45153">
        <w:rPr>
          <w:rFonts w:ascii="Book Antiqua" w:hAnsi="Book Antiqua" w:cs="Arial"/>
          <w:lang w:val="en-US"/>
        </w:rPr>
        <w:t xml:space="preserve">For patients undergoing low-risk endoscopic procedures </w:t>
      </w:r>
      <w:r w:rsidRPr="00F45153">
        <w:rPr>
          <w:rFonts w:ascii="Book Antiqua" w:hAnsi="Book Antiqua" w:cs="Arial"/>
          <w:color w:val="000000" w:themeColor="text1"/>
          <w:shd w:val="clear" w:color="auto" w:fill="FFFFFF"/>
          <w:lang w:val="en-US"/>
        </w:rPr>
        <w:t xml:space="preserve">ASGE </w:t>
      </w:r>
      <w:r w:rsidR="00646C8C" w:rsidRPr="00F45153">
        <w:rPr>
          <w:rFonts w:ascii="Book Antiqua" w:hAnsi="Book Antiqua" w:cs="Arial"/>
          <w:color w:val="000000" w:themeColor="text1"/>
          <w:shd w:val="clear" w:color="auto" w:fill="FFFFFF"/>
          <w:lang w:val="en-US"/>
        </w:rPr>
        <w:t xml:space="preserve">and </w:t>
      </w:r>
      <w:r w:rsidR="00646C8C" w:rsidRPr="00F45153">
        <w:rPr>
          <w:rFonts w:ascii="Book Antiqua" w:hAnsi="Book Antiqua" w:cs="Arial"/>
          <w:lang w:val="en-US"/>
        </w:rPr>
        <w:t>APAGE/APSDE</w:t>
      </w:r>
      <w:r w:rsidR="00646C8C" w:rsidRPr="00F45153">
        <w:rPr>
          <w:rFonts w:ascii="Book Antiqua" w:hAnsi="Book Antiqua" w:cs="Arial"/>
          <w:color w:val="000000" w:themeColor="text1"/>
          <w:shd w:val="clear" w:color="auto" w:fill="FFFFFF"/>
          <w:lang w:val="en-US"/>
        </w:rPr>
        <w:t xml:space="preserve"> </w:t>
      </w:r>
      <w:r w:rsidRPr="00F45153">
        <w:rPr>
          <w:rFonts w:ascii="Book Antiqua" w:hAnsi="Book Antiqua" w:cs="Arial"/>
          <w:color w:val="000000" w:themeColor="text1"/>
          <w:shd w:val="clear" w:color="auto" w:fill="FFFFFF"/>
          <w:lang w:val="en-US"/>
        </w:rPr>
        <w:t xml:space="preserve">recommend to continue DOAC in the </w:t>
      </w:r>
      <w:proofErr w:type="spellStart"/>
      <w:r w:rsidRPr="00F45153">
        <w:rPr>
          <w:rFonts w:ascii="Book Antiqua" w:hAnsi="Book Antiqua" w:cs="Arial"/>
          <w:color w:val="000000" w:themeColor="text1"/>
          <w:shd w:val="clear" w:color="auto" w:fill="FFFFFF"/>
          <w:lang w:val="en-US"/>
        </w:rPr>
        <w:t>periendoscopic</w:t>
      </w:r>
      <w:proofErr w:type="spellEnd"/>
      <w:r w:rsidRPr="00F45153">
        <w:rPr>
          <w:rFonts w:ascii="Book Antiqua" w:hAnsi="Book Antiqua" w:cs="Arial"/>
          <w:color w:val="000000" w:themeColor="text1"/>
          <w:shd w:val="clear" w:color="auto" w:fill="FFFFFF"/>
          <w:lang w:val="en-US"/>
        </w:rPr>
        <w:t xml:space="preserve"> period, similarly to what is suggested for </w:t>
      </w:r>
      <w:proofErr w:type="gramStart"/>
      <w:r w:rsidRPr="00F45153">
        <w:rPr>
          <w:rFonts w:ascii="Book Antiqua" w:hAnsi="Book Antiqua" w:cs="Arial"/>
          <w:color w:val="000000" w:themeColor="text1"/>
          <w:shd w:val="clear" w:color="auto" w:fill="FFFFFF"/>
          <w:lang w:val="en-US"/>
        </w:rPr>
        <w:t>warfarin</w:t>
      </w:r>
      <w:r w:rsidR="008F29E4" w:rsidRPr="00F45153">
        <w:rPr>
          <w:rFonts w:ascii="Book Antiqua" w:hAnsi="Book Antiqua" w:cs="Arial"/>
          <w:color w:val="000000" w:themeColor="text1"/>
          <w:shd w:val="clear" w:color="auto" w:fill="FFFFFF"/>
          <w:vertAlign w:val="superscript"/>
          <w:lang w:val="en-US"/>
        </w:rPr>
        <w:t>[</w:t>
      </w:r>
      <w:proofErr w:type="gramEnd"/>
      <w:r w:rsidR="008F29E4" w:rsidRPr="00F45153">
        <w:rPr>
          <w:rFonts w:ascii="Book Antiqua" w:hAnsi="Book Antiqua" w:cs="Arial"/>
          <w:color w:val="000000" w:themeColor="text1"/>
          <w:shd w:val="clear" w:color="auto" w:fill="FFFFFF"/>
          <w:vertAlign w:val="superscript"/>
          <w:lang w:val="en-US"/>
        </w:rPr>
        <w:t>3,5]</w:t>
      </w:r>
      <w:r w:rsidRPr="00F45153">
        <w:rPr>
          <w:rFonts w:ascii="Book Antiqua" w:hAnsi="Book Antiqua" w:cs="Arial"/>
          <w:color w:val="000000" w:themeColor="text1"/>
          <w:shd w:val="clear" w:color="auto" w:fill="FFFFFF"/>
          <w:lang w:val="en-US"/>
        </w:rPr>
        <w:t xml:space="preserve">. On the contrary, </w:t>
      </w:r>
      <w:r w:rsidRPr="00F45153">
        <w:rPr>
          <w:rFonts w:ascii="Book Antiqua" w:hAnsi="Book Antiqua" w:cs="Arial"/>
          <w:lang w:val="en-US"/>
        </w:rPr>
        <w:t xml:space="preserve">ESGE/BSG guidelines recommend </w:t>
      </w:r>
      <w:r w:rsidR="00E431BE" w:rsidRPr="00F45153">
        <w:rPr>
          <w:rFonts w:ascii="Book Antiqua" w:hAnsi="Book Antiqua" w:cs="Arial"/>
          <w:lang w:val="en-US"/>
        </w:rPr>
        <w:t>omitting</w:t>
      </w:r>
      <w:r w:rsidRPr="00F45153">
        <w:rPr>
          <w:rFonts w:ascii="Book Antiqua" w:hAnsi="Book Antiqua" w:cs="Arial"/>
          <w:lang w:val="en-US"/>
        </w:rPr>
        <w:t xml:space="preserve"> the </w:t>
      </w:r>
      <w:r w:rsidR="002A0BA4" w:rsidRPr="00F45153">
        <w:rPr>
          <w:rFonts w:ascii="Book Antiqua" w:hAnsi="Book Antiqua" w:cs="Arial"/>
          <w:lang w:val="en-US"/>
        </w:rPr>
        <w:t>DOAC</w:t>
      </w:r>
      <w:r w:rsidRPr="00F45153">
        <w:rPr>
          <w:rFonts w:ascii="Book Antiqua" w:hAnsi="Book Antiqua" w:cs="Arial"/>
          <w:lang w:val="en-US"/>
        </w:rPr>
        <w:t xml:space="preserve"> dose the morning of procedure</w:t>
      </w:r>
      <w:r w:rsidR="00292B51" w:rsidRPr="00F45153">
        <w:rPr>
          <w:rFonts w:ascii="Book Antiqua" w:hAnsi="Book Antiqua" w:cs="Arial"/>
          <w:lang w:val="en-US"/>
        </w:rPr>
        <w:t xml:space="preserve">. </w:t>
      </w:r>
      <w:r w:rsidR="00292B51" w:rsidRPr="00F45153">
        <w:rPr>
          <w:rFonts w:ascii="Book Antiqua" w:hAnsi="Book Antiqua" w:cs="Arial"/>
          <w:color w:val="000000" w:themeColor="text1"/>
          <w:shd w:val="clear" w:color="auto" w:fill="FFFFFF"/>
          <w:lang w:val="en-US"/>
        </w:rPr>
        <w:t xml:space="preserve">Nevertheless, this last statement </w:t>
      </w:r>
      <w:r w:rsidR="00292B51" w:rsidRPr="00F45153">
        <w:rPr>
          <w:rFonts w:ascii="Book Antiqua" w:hAnsi="Book Antiqua" w:cs="Arial"/>
          <w:lang w:val="en-US"/>
        </w:rPr>
        <w:t xml:space="preserve">is </w:t>
      </w:r>
      <w:r w:rsidR="00292B51" w:rsidRPr="00F45153">
        <w:rPr>
          <w:rFonts w:ascii="Book Antiqua" w:hAnsi="Book Antiqua" w:cs="Arial"/>
          <w:color w:val="000000" w:themeColor="text1"/>
          <w:shd w:val="clear" w:color="auto" w:fill="FFFFFF"/>
          <w:lang w:val="en-US"/>
        </w:rPr>
        <w:t xml:space="preserve">reported as a weak recommendation and supported by very low quality </w:t>
      </w:r>
      <w:proofErr w:type="gramStart"/>
      <w:r w:rsidR="00292B51" w:rsidRPr="00F45153">
        <w:rPr>
          <w:rFonts w:ascii="Book Antiqua" w:hAnsi="Book Antiqua" w:cs="Arial"/>
          <w:color w:val="000000" w:themeColor="text1"/>
          <w:shd w:val="clear" w:color="auto" w:fill="FFFFFF"/>
          <w:lang w:val="en-US"/>
        </w:rPr>
        <w:t>evidence</w:t>
      </w:r>
      <w:r w:rsidR="00292B51" w:rsidRPr="00F45153">
        <w:rPr>
          <w:rFonts w:ascii="Book Antiqua" w:hAnsi="Book Antiqua" w:cs="Arial"/>
          <w:color w:val="000000" w:themeColor="text1"/>
          <w:shd w:val="clear" w:color="auto" w:fill="FFFFFF"/>
          <w:vertAlign w:val="superscript"/>
          <w:lang w:val="en-US"/>
        </w:rPr>
        <w:t>[</w:t>
      </w:r>
      <w:proofErr w:type="gramEnd"/>
      <w:r w:rsidR="00292B51" w:rsidRPr="00F45153">
        <w:rPr>
          <w:rFonts w:ascii="Book Antiqua" w:hAnsi="Book Antiqua" w:cs="Arial"/>
          <w:color w:val="000000" w:themeColor="text1"/>
          <w:shd w:val="clear" w:color="auto" w:fill="FFFFFF"/>
          <w:vertAlign w:val="superscript"/>
          <w:lang w:val="en-US"/>
        </w:rPr>
        <w:t>4]</w:t>
      </w:r>
      <w:r w:rsidR="00292B51" w:rsidRPr="00F45153">
        <w:rPr>
          <w:rFonts w:ascii="Book Antiqua" w:hAnsi="Book Antiqua" w:cs="Arial"/>
          <w:color w:val="000000" w:themeColor="text1"/>
          <w:shd w:val="clear" w:color="auto" w:fill="FFFFFF"/>
          <w:lang w:val="en-US"/>
        </w:rPr>
        <w:t>.</w:t>
      </w:r>
      <w:r w:rsidR="007D0D58" w:rsidRPr="00F45153">
        <w:rPr>
          <w:rFonts w:ascii="Book Antiqua" w:eastAsiaTheme="minorEastAsia" w:hAnsi="Book Antiqua" w:cs="Arial" w:hint="eastAsia"/>
          <w:color w:val="000000" w:themeColor="text1"/>
          <w:shd w:val="clear" w:color="auto" w:fill="FFFFFF"/>
          <w:lang w:val="en-US" w:eastAsia="zh-CN"/>
        </w:rPr>
        <w:t xml:space="preserve"> </w:t>
      </w:r>
    </w:p>
    <w:p w:rsidR="00CB0C27" w:rsidRPr="00F45153" w:rsidRDefault="008C18A5" w:rsidP="00F45153">
      <w:pPr>
        <w:adjustRightInd w:val="0"/>
        <w:snapToGrid w:val="0"/>
        <w:spacing w:line="360" w:lineRule="auto"/>
        <w:ind w:firstLineChars="100" w:firstLine="240"/>
        <w:jc w:val="both"/>
        <w:rPr>
          <w:rFonts w:ascii="Book Antiqua" w:hAnsi="Book Antiqua" w:cs="Arial"/>
          <w:color w:val="000000" w:themeColor="text1"/>
          <w:shd w:val="clear" w:color="auto" w:fill="FFFFFF"/>
          <w:lang w:val="en-US"/>
        </w:rPr>
      </w:pPr>
      <w:r w:rsidRPr="00F45153">
        <w:rPr>
          <w:rFonts w:ascii="Book Antiqua" w:hAnsi="Book Antiqua" w:cs="Arial"/>
          <w:lang w:val="en-US"/>
        </w:rPr>
        <w:t>For patients undergoing high-risk endoscopic procedures,</w:t>
      </w:r>
      <w:r w:rsidRPr="00F45153">
        <w:rPr>
          <w:rFonts w:ascii="Book Antiqua" w:hAnsi="Book Antiqua" w:cs="Arial"/>
          <w:color w:val="000000" w:themeColor="text1"/>
          <w:shd w:val="clear" w:color="auto" w:fill="FFFFFF"/>
          <w:lang w:val="en-US"/>
        </w:rPr>
        <w:t xml:space="preserve"> </w:t>
      </w:r>
      <w:r w:rsidR="00646C8C" w:rsidRPr="00F45153">
        <w:rPr>
          <w:rFonts w:ascii="Book Antiqua" w:hAnsi="Book Antiqua" w:cs="Arial"/>
          <w:color w:val="000000" w:themeColor="text1"/>
          <w:shd w:val="clear" w:color="auto" w:fill="FFFFFF"/>
          <w:lang w:val="en-US"/>
        </w:rPr>
        <w:t>all</w:t>
      </w:r>
      <w:r w:rsidRPr="00F45153">
        <w:rPr>
          <w:rFonts w:ascii="Book Antiqua" w:hAnsi="Book Antiqua" w:cs="Arial"/>
          <w:lang w:val="en-US"/>
        </w:rPr>
        <w:t xml:space="preserve"> guidelines recommend to</w:t>
      </w:r>
      <w:r w:rsidR="00CB0C27" w:rsidRPr="00F45153">
        <w:rPr>
          <w:rFonts w:ascii="Book Antiqua" w:hAnsi="Book Antiqua" w:cs="Arial"/>
          <w:lang w:val="en-US"/>
        </w:rPr>
        <w:t xml:space="preserve"> discontinue DOAC</w:t>
      </w:r>
      <w:r w:rsidR="002F277E" w:rsidRPr="00F45153">
        <w:rPr>
          <w:rFonts w:ascii="Book Antiqua" w:hAnsi="Book Antiqua" w:cs="Arial"/>
          <w:lang w:val="en-US"/>
        </w:rPr>
        <w:t>s</w:t>
      </w:r>
      <w:r w:rsidR="00CB0C27" w:rsidRPr="00F45153">
        <w:rPr>
          <w:rFonts w:ascii="Book Antiqua" w:hAnsi="Book Antiqua" w:cs="Arial"/>
          <w:lang w:val="en-US"/>
        </w:rPr>
        <w:t xml:space="preserve"> before endoscopy for the appropriate drug-specific interval</w:t>
      </w:r>
      <w:r w:rsidR="00646C8C" w:rsidRPr="00F45153">
        <w:rPr>
          <w:rFonts w:ascii="Book Antiqua" w:hAnsi="Book Antiqua" w:cs="Arial"/>
          <w:lang w:val="en-US"/>
        </w:rPr>
        <w:t xml:space="preserve">, </w:t>
      </w:r>
      <w:r w:rsidR="00646C8C" w:rsidRPr="00F45153">
        <w:rPr>
          <w:rFonts w:ascii="Book Antiqua" w:hAnsi="Book Antiqua" w:cs="Arial"/>
          <w:color w:val="000000" w:themeColor="text1"/>
          <w:shd w:val="clear" w:color="auto" w:fill="FFFFFF"/>
          <w:lang w:val="en-US"/>
        </w:rPr>
        <w:t xml:space="preserve">adjusting for creatinine </w:t>
      </w:r>
      <w:proofErr w:type="gramStart"/>
      <w:r w:rsidR="00646C8C" w:rsidRPr="00F45153">
        <w:rPr>
          <w:rFonts w:ascii="Book Antiqua" w:hAnsi="Book Antiqua" w:cs="Arial"/>
          <w:color w:val="000000" w:themeColor="text1"/>
          <w:shd w:val="clear" w:color="auto" w:fill="FFFFFF"/>
          <w:lang w:val="en-US"/>
        </w:rPr>
        <w:t>clear</w:t>
      </w:r>
      <w:r w:rsidR="00EB2C5E" w:rsidRPr="00F45153">
        <w:rPr>
          <w:rFonts w:ascii="Book Antiqua" w:hAnsi="Book Antiqua" w:cs="Arial"/>
          <w:color w:val="000000" w:themeColor="text1"/>
          <w:shd w:val="clear" w:color="auto" w:fill="FFFFFF"/>
          <w:lang w:val="en-US"/>
        </w:rPr>
        <w:t>a</w:t>
      </w:r>
      <w:r w:rsidR="00646C8C" w:rsidRPr="00F45153">
        <w:rPr>
          <w:rFonts w:ascii="Book Antiqua" w:hAnsi="Book Antiqua" w:cs="Arial"/>
          <w:color w:val="000000" w:themeColor="text1"/>
          <w:shd w:val="clear" w:color="auto" w:fill="FFFFFF"/>
          <w:lang w:val="en-US"/>
        </w:rPr>
        <w:t>nce</w:t>
      </w:r>
      <w:r w:rsidR="008F29E4" w:rsidRPr="00F45153">
        <w:rPr>
          <w:rFonts w:ascii="Book Antiqua" w:hAnsi="Book Antiqua" w:cs="Arial"/>
          <w:color w:val="000000" w:themeColor="text1"/>
          <w:shd w:val="clear" w:color="auto" w:fill="FFFFFF"/>
          <w:vertAlign w:val="superscript"/>
          <w:lang w:val="en-US"/>
        </w:rPr>
        <w:t>[</w:t>
      </w:r>
      <w:proofErr w:type="gramEnd"/>
      <w:r w:rsidR="008F29E4" w:rsidRPr="00F45153">
        <w:rPr>
          <w:rFonts w:ascii="Book Antiqua" w:hAnsi="Book Antiqua" w:cs="Arial"/>
          <w:color w:val="000000" w:themeColor="text1"/>
          <w:shd w:val="clear" w:color="auto" w:fill="FFFFFF"/>
          <w:vertAlign w:val="superscript"/>
          <w:lang w:val="en-US"/>
        </w:rPr>
        <w:t>3-5]</w:t>
      </w:r>
      <w:r w:rsidR="00CB0C27" w:rsidRPr="00F45153">
        <w:rPr>
          <w:rFonts w:ascii="Book Antiqua" w:hAnsi="Book Antiqua" w:cs="Arial"/>
          <w:lang w:val="en-US"/>
        </w:rPr>
        <w:t>.</w:t>
      </w:r>
      <w:r w:rsidR="00646C8C" w:rsidRPr="00F45153">
        <w:rPr>
          <w:rFonts w:ascii="Book Antiqua" w:hAnsi="Book Antiqua" w:cs="Arial"/>
          <w:lang w:val="en-US"/>
        </w:rPr>
        <w:t xml:space="preserve"> </w:t>
      </w:r>
      <w:r w:rsidR="00CB0C27" w:rsidRPr="00F45153">
        <w:rPr>
          <w:rFonts w:ascii="Book Antiqua" w:hAnsi="Book Antiqua" w:cs="Arial"/>
          <w:bCs/>
          <w:lang w:val="en-US"/>
        </w:rPr>
        <w:t>In this regard, ESGE</w:t>
      </w:r>
      <w:r w:rsidR="001D0D0F" w:rsidRPr="00F45153">
        <w:rPr>
          <w:rFonts w:ascii="Book Antiqua" w:hAnsi="Book Antiqua" w:cs="Arial"/>
          <w:lang w:val="en-US"/>
        </w:rPr>
        <w:t>/BSG</w:t>
      </w:r>
      <w:r w:rsidR="00CB0C27" w:rsidRPr="00F45153">
        <w:rPr>
          <w:rFonts w:ascii="Book Antiqua" w:hAnsi="Book Antiqua" w:cs="Arial"/>
          <w:bCs/>
          <w:lang w:val="en-US"/>
        </w:rPr>
        <w:t xml:space="preserve"> </w:t>
      </w:r>
      <w:r w:rsidR="00646C8C" w:rsidRPr="00F45153">
        <w:rPr>
          <w:rFonts w:ascii="Book Antiqua" w:hAnsi="Book Antiqua" w:cs="Arial"/>
          <w:bCs/>
          <w:lang w:val="en-US"/>
        </w:rPr>
        <w:t xml:space="preserve">and </w:t>
      </w:r>
      <w:r w:rsidR="00646C8C" w:rsidRPr="00F45153">
        <w:rPr>
          <w:rFonts w:ascii="Book Antiqua" w:hAnsi="Book Antiqua" w:cs="Arial"/>
          <w:lang w:val="en-US"/>
        </w:rPr>
        <w:t>APAGE/APSDE</w:t>
      </w:r>
      <w:r w:rsidR="00646C8C" w:rsidRPr="00F45153">
        <w:rPr>
          <w:rFonts w:ascii="Book Antiqua" w:hAnsi="Book Antiqua" w:cs="Arial"/>
          <w:color w:val="000000" w:themeColor="text1"/>
          <w:shd w:val="clear" w:color="auto" w:fill="FFFFFF"/>
          <w:lang w:val="en-US"/>
        </w:rPr>
        <w:t xml:space="preserve"> </w:t>
      </w:r>
      <w:r w:rsidR="00646C8C" w:rsidRPr="00F45153">
        <w:rPr>
          <w:rFonts w:ascii="Book Antiqua" w:hAnsi="Book Antiqua" w:cs="Arial"/>
          <w:bCs/>
          <w:lang w:val="en-US"/>
        </w:rPr>
        <w:t>specify</w:t>
      </w:r>
      <w:r w:rsidR="00CB0C27" w:rsidRPr="00F45153">
        <w:rPr>
          <w:rFonts w:ascii="Book Antiqua" w:hAnsi="Book Antiqua" w:cs="Arial"/>
          <w:bCs/>
          <w:lang w:val="en-US"/>
        </w:rPr>
        <w:t xml:space="preserve"> to take last dose of </w:t>
      </w:r>
      <w:r w:rsidR="00DB50AC" w:rsidRPr="00F45153">
        <w:rPr>
          <w:rFonts w:ascii="Book Antiqua" w:hAnsi="Book Antiqua" w:cs="Arial"/>
          <w:bCs/>
          <w:lang w:val="en-US"/>
        </w:rPr>
        <w:t>DOAC</w:t>
      </w:r>
      <w:r w:rsidR="00CB0C27" w:rsidRPr="00F45153">
        <w:rPr>
          <w:rFonts w:ascii="Book Antiqua" w:hAnsi="Book Antiqua" w:cs="Arial"/>
          <w:bCs/>
          <w:lang w:val="en-US"/>
        </w:rPr>
        <w:t xml:space="preserve"> ≥ 48 </w:t>
      </w:r>
      <w:r w:rsidR="000A2275" w:rsidRPr="00F45153">
        <w:rPr>
          <w:rFonts w:ascii="Book Antiqua" w:hAnsi="Book Antiqua" w:cs="Arial"/>
          <w:lang w:val="en-US"/>
        </w:rPr>
        <w:t>h</w:t>
      </w:r>
      <w:r w:rsidR="000A2275" w:rsidRPr="00F45153">
        <w:rPr>
          <w:rFonts w:ascii="Book Antiqua" w:hAnsi="Book Antiqua" w:cs="Arial"/>
          <w:bCs/>
          <w:lang w:val="en-US"/>
        </w:rPr>
        <w:t xml:space="preserve"> </w:t>
      </w:r>
      <w:r w:rsidR="00CB0C27" w:rsidRPr="00F45153">
        <w:rPr>
          <w:rFonts w:ascii="Book Antiqua" w:hAnsi="Book Antiqua" w:cs="Arial"/>
          <w:bCs/>
          <w:lang w:val="en-US"/>
        </w:rPr>
        <w:t xml:space="preserve">before </w:t>
      </w:r>
      <w:proofErr w:type="gramStart"/>
      <w:r w:rsidR="00CB0C27" w:rsidRPr="00F45153">
        <w:rPr>
          <w:rFonts w:ascii="Book Antiqua" w:hAnsi="Book Antiqua" w:cs="Arial"/>
          <w:bCs/>
          <w:lang w:val="en-US"/>
        </w:rPr>
        <w:t>procedure</w:t>
      </w:r>
      <w:r w:rsidR="008F29E4" w:rsidRPr="00F45153">
        <w:rPr>
          <w:rFonts w:ascii="Book Antiqua" w:hAnsi="Book Antiqua" w:cs="Arial"/>
          <w:color w:val="000000" w:themeColor="text1"/>
          <w:shd w:val="clear" w:color="auto" w:fill="FFFFFF"/>
          <w:vertAlign w:val="superscript"/>
          <w:lang w:val="en-US"/>
        </w:rPr>
        <w:t>[</w:t>
      </w:r>
      <w:proofErr w:type="gramEnd"/>
      <w:r w:rsidR="008F29E4" w:rsidRPr="00F45153">
        <w:rPr>
          <w:rFonts w:ascii="Book Antiqua" w:hAnsi="Book Antiqua" w:cs="Arial"/>
          <w:color w:val="000000" w:themeColor="text1"/>
          <w:shd w:val="clear" w:color="auto" w:fill="FFFFFF"/>
          <w:vertAlign w:val="superscript"/>
          <w:lang w:val="en-US"/>
        </w:rPr>
        <w:t>4,5]</w:t>
      </w:r>
      <w:r w:rsidR="00CB0C27" w:rsidRPr="00F45153">
        <w:rPr>
          <w:rFonts w:ascii="Book Antiqua" w:hAnsi="Book Antiqua" w:cs="Arial"/>
          <w:bCs/>
          <w:lang w:val="en-US"/>
        </w:rPr>
        <w:t xml:space="preserve"> </w:t>
      </w:r>
      <w:r w:rsidR="00EF7C3B">
        <w:rPr>
          <w:rFonts w:ascii="Book Antiqua" w:eastAsiaTheme="minorEastAsia" w:hAnsi="Book Antiqua" w:cs="Arial" w:hint="eastAsia"/>
          <w:lang w:val="en-US" w:eastAsia="zh-CN"/>
        </w:rPr>
        <w:t>(</w:t>
      </w:r>
      <w:r w:rsidR="00EF7C3B">
        <w:rPr>
          <w:rFonts w:ascii="Book Antiqua" w:hAnsi="Book Antiqua" w:cs="Arial"/>
          <w:lang w:val="en-US"/>
        </w:rPr>
        <w:t>Figure 4</w:t>
      </w:r>
      <w:r w:rsidR="00EF7C3B">
        <w:rPr>
          <w:rFonts w:ascii="Book Antiqua" w:eastAsiaTheme="minorEastAsia" w:hAnsi="Book Antiqua" w:cs="Arial" w:hint="eastAsia"/>
          <w:lang w:val="en-US" w:eastAsia="zh-CN"/>
        </w:rPr>
        <w:t>)</w:t>
      </w:r>
      <w:r w:rsidR="00C923D5" w:rsidRPr="00F45153">
        <w:rPr>
          <w:rFonts w:ascii="Book Antiqua" w:hAnsi="Book Antiqua" w:cs="Arial"/>
          <w:lang w:val="en-US"/>
        </w:rPr>
        <w:t>.</w:t>
      </w:r>
    </w:p>
    <w:p w:rsidR="00D73AB6" w:rsidRPr="00F45153" w:rsidRDefault="00646C8C"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U</w:t>
      </w:r>
      <w:r w:rsidR="00D73AB6" w:rsidRPr="00F45153">
        <w:rPr>
          <w:rFonts w:ascii="Book Antiqua" w:hAnsi="Book Antiqua" w:cs="Arial"/>
          <w:lang w:val="en-US"/>
        </w:rPr>
        <w:t xml:space="preserve">nlike reintroduction of warfarin, which results in delayed anticoagulation for several days, a therapeutic intensity of anticoagulation is restored within 3 </w:t>
      </w:r>
      <w:r w:rsidR="000A2275" w:rsidRPr="00F45153">
        <w:rPr>
          <w:rFonts w:ascii="Book Antiqua" w:hAnsi="Book Antiqua" w:cs="Arial"/>
          <w:lang w:val="en-US"/>
        </w:rPr>
        <w:t xml:space="preserve">h </w:t>
      </w:r>
      <w:r w:rsidR="00D73AB6" w:rsidRPr="00F45153">
        <w:rPr>
          <w:rFonts w:ascii="Book Antiqua" w:hAnsi="Book Antiqua" w:cs="Arial"/>
          <w:lang w:val="en-US"/>
        </w:rPr>
        <w:t xml:space="preserve">of taking a therapeutic dose of a DOAC. Because of the high risk of bleeding associated with </w:t>
      </w:r>
      <w:r w:rsidR="002F277E" w:rsidRPr="00F45153">
        <w:rPr>
          <w:rFonts w:ascii="Book Antiqua" w:hAnsi="Book Antiqua" w:cs="Arial"/>
          <w:lang w:val="en-US"/>
        </w:rPr>
        <w:t xml:space="preserve">the </w:t>
      </w:r>
      <w:r w:rsidR="00D73AB6" w:rsidRPr="00F45153">
        <w:rPr>
          <w:rFonts w:ascii="Book Antiqua" w:hAnsi="Book Antiqua" w:cs="Arial"/>
          <w:lang w:val="en-US"/>
        </w:rPr>
        <w:t xml:space="preserve">therapeutic intensity </w:t>
      </w:r>
      <w:r w:rsidR="002F277E" w:rsidRPr="00F45153">
        <w:rPr>
          <w:rFonts w:ascii="Book Antiqua" w:hAnsi="Book Antiqua" w:cs="Arial"/>
          <w:lang w:val="en-US"/>
        </w:rPr>
        <w:t xml:space="preserve">of </w:t>
      </w:r>
      <w:r w:rsidR="00D73AB6" w:rsidRPr="00F45153">
        <w:rPr>
          <w:rFonts w:ascii="Book Antiqua" w:hAnsi="Book Antiqua" w:cs="Arial"/>
          <w:lang w:val="en-US"/>
        </w:rPr>
        <w:t xml:space="preserve">anticoagulation after an invasive procedure, </w:t>
      </w:r>
      <w:r w:rsidR="00E431BE" w:rsidRPr="00F45153">
        <w:rPr>
          <w:rFonts w:ascii="Book Antiqua" w:hAnsi="Book Antiqua" w:cs="Arial"/>
          <w:lang w:val="en-US"/>
        </w:rPr>
        <w:t>guidelines suggest</w:t>
      </w:r>
      <w:r w:rsidR="00D73AB6" w:rsidRPr="00F45153">
        <w:rPr>
          <w:rFonts w:ascii="Book Antiqua" w:hAnsi="Book Antiqua" w:cs="Arial"/>
          <w:lang w:val="en-US"/>
        </w:rPr>
        <w:t xml:space="preserve"> a delay in reintroducing DOAC</w:t>
      </w:r>
      <w:r w:rsidR="002F277E" w:rsidRPr="00F45153">
        <w:rPr>
          <w:rFonts w:ascii="Book Antiqua" w:hAnsi="Book Antiqua" w:cs="Arial"/>
          <w:lang w:val="en-US"/>
        </w:rPr>
        <w:t>s</w:t>
      </w:r>
      <w:r w:rsidR="00D73AB6" w:rsidRPr="00F45153">
        <w:rPr>
          <w:rFonts w:ascii="Book Antiqua" w:hAnsi="Book Antiqua" w:cs="Arial"/>
          <w:lang w:val="en-US"/>
        </w:rPr>
        <w:t xml:space="preserve"> after a high-risk procedure. This delay will depend on the </w:t>
      </w:r>
      <w:r w:rsidR="002F277E" w:rsidRPr="00F45153">
        <w:rPr>
          <w:rFonts w:ascii="Book Antiqua" w:hAnsi="Book Antiqua" w:cs="Arial"/>
          <w:lang w:val="en-US"/>
        </w:rPr>
        <w:t xml:space="preserve">bleeding </w:t>
      </w:r>
      <w:r w:rsidR="00D73AB6" w:rsidRPr="00F45153">
        <w:rPr>
          <w:rFonts w:ascii="Book Antiqua" w:hAnsi="Book Antiqua" w:cs="Arial"/>
          <w:lang w:val="en-US"/>
        </w:rPr>
        <w:t xml:space="preserve">risk </w:t>
      </w:r>
      <w:r w:rsidR="002F277E" w:rsidRPr="00F45153">
        <w:rPr>
          <w:rFonts w:ascii="Book Antiqua" w:hAnsi="Book Antiqua" w:cs="Arial"/>
          <w:lang w:val="en-US"/>
        </w:rPr>
        <w:t>associated with</w:t>
      </w:r>
      <w:r w:rsidR="00D73AB6" w:rsidRPr="00F45153">
        <w:rPr>
          <w:rFonts w:ascii="Book Antiqua" w:hAnsi="Book Antiqua" w:cs="Arial"/>
          <w:lang w:val="en-US"/>
        </w:rPr>
        <w:t xml:space="preserve"> the procedure and will usually be 24</w:t>
      </w:r>
      <w:r w:rsidR="00BB3DCE">
        <w:rPr>
          <w:rFonts w:ascii="Book Antiqua" w:hAnsi="Book Antiqua" w:cs="Arial"/>
          <w:lang w:val="en-US"/>
        </w:rPr>
        <w:t>-</w:t>
      </w:r>
      <w:r w:rsidR="00D73AB6" w:rsidRPr="00F45153">
        <w:rPr>
          <w:rFonts w:ascii="Book Antiqua" w:hAnsi="Book Antiqua" w:cs="Arial"/>
          <w:lang w:val="en-US"/>
        </w:rPr>
        <w:t xml:space="preserve">48 </w:t>
      </w:r>
      <w:r w:rsidR="000A2275" w:rsidRPr="00F45153">
        <w:rPr>
          <w:rFonts w:ascii="Book Antiqua" w:hAnsi="Book Antiqua" w:cs="Arial"/>
          <w:lang w:val="en-US"/>
        </w:rPr>
        <w:t>h</w:t>
      </w:r>
      <w:r w:rsidR="000A2275" w:rsidRPr="00F45153">
        <w:rPr>
          <w:rFonts w:ascii="Book Antiqua" w:hAnsi="Book Antiqua" w:cs="Arial"/>
          <w:vertAlign w:val="superscript"/>
          <w:lang w:val="en-US"/>
        </w:rPr>
        <w:t xml:space="preserve"> </w:t>
      </w:r>
      <w:r w:rsidR="00D73AB6" w:rsidRPr="00F45153">
        <w:rPr>
          <w:rFonts w:ascii="Book Antiqua" w:hAnsi="Book Antiqua" w:cs="Arial"/>
          <w:vertAlign w:val="superscript"/>
          <w:lang w:val="en-US"/>
        </w:rPr>
        <w:t>[</w:t>
      </w:r>
      <w:r w:rsidR="008F29E4" w:rsidRPr="00F45153">
        <w:rPr>
          <w:rFonts w:ascii="Book Antiqua" w:hAnsi="Book Antiqua" w:cs="Arial"/>
          <w:vertAlign w:val="superscript"/>
          <w:lang w:val="en-US"/>
        </w:rPr>
        <w:t>4</w:t>
      </w:r>
      <w:r w:rsidR="00D73AB6" w:rsidRPr="00F45153">
        <w:rPr>
          <w:rFonts w:ascii="Book Antiqua" w:hAnsi="Book Antiqua" w:cs="Arial"/>
          <w:vertAlign w:val="superscript"/>
          <w:lang w:val="en-US"/>
        </w:rPr>
        <w:t>]</w:t>
      </w:r>
      <w:r w:rsidR="00D73AB6" w:rsidRPr="00F45153">
        <w:rPr>
          <w:rFonts w:ascii="Book Antiqua" w:hAnsi="Book Antiqua" w:cs="Arial"/>
          <w:lang w:val="en-US"/>
        </w:rPr>
        <w:t xml:space="preserve">. For procedures with a significant risk of delayed bleeding such as EMR or ESD, a longer period of discontinuation may be considered </w:t>
      </w:r>
      <w:r w:rsidR="002F277E" w:rsidRPr="00F45153">
        <w:rPr>
          <w:rFonts w:ascii="Book Antiqua" w:hAnsi="Book Antiqua" w:cs="Arial"/>
          <w:lang w:val="en-US"/>
        </w:rPr>
        <w:t>for</w:t>
      </w:r>
      <w:r w:rsidR="00D73AB6" w:rsidRPr="00F45153">
        <w:rPr>
          <w:rFonts w:ascii="Book Antiqua" w:hAnsi="Book Antiqua" w:cs="Arial"/>
          <w:lang w:val="en-US"/>
        </w:rPr>
        <w:t xml:space="preserve"> patients </w:t>
      </w:r>
      <w:r w:rsidR="002F277E" w:rsidRPr="00F45153">
        <w:rPr>
          <w:rFonts w:ascii="Book Antiqua" w:hAnsi="Book Antiqua" w:cs="Arial"/>
          <w:lang w:val="en-US"/>
        </w:rPr>
        <w:t>with</w:t>
      </w:r>
      <w:r w:rsidR="00D73AB6" w:rsidRPr="00F45153">
        <w:rPr>
          <w:rFonts w:ascii="Book Antiqua" w:hAnsi="Book Antiqua" w:cs="Arial"/>
          <w:lang w:val="en-US"/>
        </w:rPr>
        <w:t xml:space="preserve"> a relatively low</w:t>
      </w:r>
      <w:r w:rsidR="002F277E" w:rsidRPr="00F45153">
        <w:rPr>
          <w:rFonts w:ascii="Book Antiqua" w:hAnsi="Book Antiqua" w:cs="Arial"/>
          <w:lang w:val="en-US"/>
        </w:rPr>
        <w:t>-</w:t>
      </w:r>
      <w:r w:rsidR="00D73AB6" w:rsidRPr="00F45153">
        <w:rPr>
          <w:rFonts w:ascii="Book Antiqua" w:hAnsi="Book Antiqua" w:cs="Arial"/>
          <w:lang w:val="en-US"/>
        </w:rPr>
        <w:t xml:space="preserve">thrombotic risk. </w:t>
      </w:r>
    </w:p>
    <w:p w:rsidR="007D0BF0" w:rsidRPr="00F45153" w:rsidRDefault="00D73AB6"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Ac</w:t>
      </w:r>
      <w:r w:rsidR="00E431BE">
        <w:rPr>
          <w:rFonts w:ascii="Book Antiqua" w:hAnsi="Book Antiqua" w:cs="Arial"/>
          <w:lang w:val="en-US"/>
        </w:rPr>
        <w:t>cording to ASGE guidelines, if</w:t>
      </w:r>
      <w:r w:rsidRPr="00F45153">
        <w:rPr>
          <w:rFonts w:ascii="Book Antiqua" w:hAnsi="Book Antiqua" w:cs="Arial"/>
          <w:lang w:val="en-US"/>
        </w:rPr>
        <w:t xml:space="preserve"> </w:t>
      </w:r>
      <w:r w:rsidR="002A0BA4" w:rsidRPr="00F45153">
        <w:rPr>
          <w:rFonts w:ascii="Book Antiqua" w:hAnsi="Book Antiqua" w:cs="Arial"/>
          <w:lang w:val="en-US"/>
        </w:rPr>
        <w:t>DOACs</w:t>
      </w:r>
      <w:r w:rsidRPr="00F45153">
        <w:rPr>
          <w:rFonts w:ascii="Book Antiqua" w:hAnsi="Book Antiqua" w:cs="Arial"/>
          <w:lang w:val="en-US"/>
        </w:rPr>
        <w:t xml:space="preserve"> cannot be restarted within 24 </w:t>
      </w:r>
      <w:r w:rsidR="000A2275" w:rsidRPr="00F45153">
        <w:rPr>
          <w:rFonts w:ascii="Book Antiqua" w:hAnsi="Book Antiqua" w:cs="Arial"/>
          <w:lang w:val="en-US"/>
        </w:rPr>
        <w:t xml:space="preserve">h </w:t>
      </w:r>
      <w:r w:rsidRPr="00F45153">
        <w:rPr>
          <w:rFonts w:ascii="Book Antiqua" w:hAnsi="Book Antiqua" w:cs="Arial"/>
          <w:lang w:val="en-US"/>
        </w:rPr>
        <w:t>after a high-risk procedure because of concern regarding the adequate hemostasis</w:t>
      </w:r>
      <w:r w:rsidR="00CE16EF" w:rsidRPr="00F45153">
        <w:rPr>
          <w:rFonts w:ascii="Book Antiqua" w:hAnsi="Book Antiqua" w:cs="Arial"/>
          <w:lang w:val="en-US"/>
        </w:rPr>
        <w:t xml:space="preserve"> due to their short onset of action</w:t>
      </w:r>
      <w:r w:rsidRPr="00F45153">
        <w:rPr>
          <w:rFonts w:ascii="Book Antiqua" w:hAnsi="Book Antiqua" w:cs="Arial"/>
          <w:lang w:val="en-US"/>
        </w:rPr>
        <w:t>, then thromboprophylaxis (</w:t>
      </w:r>
      <w:r w:rsidR="002F277E" w:rsidRPr="00E431BE">
        <w:rPr>
          <w:rFonts w:ascii="Book Antiqua" w:hAnsi="Book Antiqua" w:cs="Arial"/>
          <w:i/>
          <w:lang w:val="en-US"/>
        </w:rPr>
        <w:t>e</w:t>
      </w:r>
      <w:r w:rsidR="00E431BE" w:rsidRPr="00E431BE">
        <w:rPr>
          <w:rFonts w:ascii="Book Antiqua" w:eastAsiaTheme="minorEastAsia" w:hAnsi="Book Antiqua" w:cs="Arial" w:hint="eastAsia"/>
          <w:i/>
          <w:lang w:val="en-US" w:eastAsia="zh-CN"/>
        </w:rPr>
        <w:t>.</w:t>
      </w:r>
      <w:r w:rsidR="00AC1817">
        <w:rPr>
          <w:rFonts w:ascii="Book Antiqua" w:hAnsi="Book Antiqua" w:cs="Arial"/>
          <w:i/>
          <w:lang w:val="en-US"/>
        </w:rPr>
        <w:t>g</w:t>
      </w:r>
      <w:r w:rsidR="00BB3DCE">
        <w:rPr>
          <w:rFonts w:ascii="Book Antiqua" w:hAnsi="Book Antiqua" w:cs="Arial"/>
          <w:i/>
          <w:lang w:val="en-US"/>
        </w:rPr>
        <w:t>.,</w:t>
      </w:r>
      <w:r w:rsidR="002F277E" w:rsidRPr="00F45153">
        <w:rPr>
          <w:rFonts w:ascii="Book Antiqua" w:hAnsi="Book Antiqua" w:cs="Arial"/>
          <w:lang w:val="en-US"/>
        </w:rPr>
        <w:t xml:space="preserve"> LMWH </w:t>
      </w:r>
      <w:r w:rsidRPr="00F45153">
        <w:rPr>
          <w:rFonts w:ascii="Book Antiqua" w:hAnsi="Book Antiqua" w:cs="Arial"/>
          <w:lang w:val="en-US"/>
        </w:rPr>
        <w:t xml:space="preserve">bridge) should be considered for patients at high risk for </w:t>
      </w:r>
      <w:proofErr w:type="gramStart"/>
      <w:r w:rsidRPr="00F45153">
        <w:rPr>
          <w:rFonts w:ascii="Book Antiqua" w:hAnsi="Book Antiqua" w:cs="Arial"/>
          <w:lang w:val="en-US"/>
        </w:rPr>
        <w:t>thromboembolism</w:t>
      </w:r>
      <w:r w:rsidRPr="00F45153">
        <w:rPr>
          <w:rFonts w:ascii="Book Antiqua" w:hAnsi="Book Antiqua" w:cs="Arial"/>
          <w:vertAlign w:val="superscript"/>
          <w:lang w:val="en-US"/>
        </w:rPr>
        <w:t>[</w:t>
      </w:r>
      <w:proofErr w:type="gramEnd"/>
      <w:r w:rsidR="008F29E4" w:rsidRPr="00F45153">
        <w:rPr>
          <w:rFonts w:ascii="Book Antiqua" w:hAnsi="Book Antiqua" w:cs="Arial"/>
          <w:vertAlign w:val="superscript"/>
          <w:lang w:val="en-US"/>
        </w:rPr>
        <w:t>3</w:t>
      </w:r>
      <w:r w:rsidRPr="00F45153">
        <w:rPr>
          <w:rFonts w:ascii="Book Antiqua" w:hAnsi="Book Antiqua" w:cs="Arial"/>
          <w:vertAlign w:val="superscript"/>
          <w:lang w:val="en-US"/>
        </w:rPr>
        <w:t>]</w:t>
      </w:r>
      <w:r w:rsidRPr="00F45153">
        <w:rPr>
          <w:rFonts w:ascii="Book Antiqua" w:hAnsi="Book Antiqua" w:cs="Arial"/>
          <w:lang w:val="en-US"/>
        </w:rPr>
        <w:t>.</w:t>
      </w:r>
    </w:p>
    <w:p w:rsidR="00E35CF3" w:rsidRPr="00F45153" w:rsidRDefault="00646C8C"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On the contrary, APAGE/APSDE </w:t>
      </w:r>
      <w:r w:rsidR="00E431BE" w:rsidRPr="00F45153">
        <w:rPr>
          <w:rFonts w:ascii="Book Antiqua" w:hAnsi="Book Antiqua" w:cs="Arial"/>
          <w:lang w:val="en-US"/>
        </w:rPr>
        <w:t>recommends</w:t>
      </w:r>
      <w:r w:rsidRPr="00F45153">
        <w:rPr>
          <w:rFonts w:ascii="Book Antiqua" w:hAnsi="Book Antiqua" w:cs="Arial"/>
          <w:lang w:val="en-US"/>
        </w:rPr>
        <w:t xml:space="preserve"> early resumption of DOACs soon after the procedure after adequate hemostasis </w:t>
      </w:r>
      <w:r w:rsidR="00E431BE" w:rsidRPr="00F45153">
        <w:rPr>
          <w:rFonts w:ascii="Book Antiqua" w:hAnsi="Book Antiqua" w:cs="Arial"/>
          <w:lang w:val="en-US"/>
        </w:rPr>
        <w:t>has</w:t>
      </w:r>
      <w:r w:rsidRPr="00F45153">
        <w:rPr>
          <w:rFonts w:ascii="Book Antiqua" w:hAnsi="Book Antiqua" w:cs="Arial"/>
          <w:lang w:val="en-US"/>
        </w:rPr>
        <w:t xml:space="preserve"> been achieved.</w:t>
      </w:r>
    </w:p>
    <w:p w:rsidR="00E35CF3" w:rsidRPr="00F45153" w:rsidRDefault="00E35CF3" w:rsidP="00F45153">
      <w:pPr>
        <w:adjustRightInd w:val="0"/>
        <w:snapToGrid w:val="0"/>
        <w:spacing w:line="360" w:lineRule="auto"/>
        <w:jc w:val="both"/>
        <w:rPr>
          <w:rFonts w:ascii="Book Antiqua" w:hAnsi="Book Antiqua" w:cs="Arial"/>
          <w:b/>
          <w:lang w:val="en-US"/>
        </w:rPr>
      </w:pPr>
    </w:p>
    <w:p w:rsidR="00E35CF3" w:rsidRPr="00F45153" w:rsidRDefault="00B67FF8" w:rsidP="00F45153">
      <w:pPr>
        <w:adjustRightInd w:val="0"/>
        <w:snapToGrid w:val="0"/>
        <w:spacing w:line="360" w:lineRule="auto"/>
        <w:jc w:val="both"/>
        <w:rPr>
          <w:rFonts w:ascii="Book Antiqua" w:hAnsi="Book Antiqua" w:cs="Arial"/>
          <w:b/>
          <w:u w:val="single"/>
          <w:lang w:val="en-US"/>
        </w:rPr>
      </w:pPr>
      <w:r w:rsidRPr="00F45153">
        <w:rPr>
          <w:rFonts w:ascii="Book Antiqua" w:hAnsi="Book Antiqua" w:cs="Arial"/>
          <w:b/>
          <w:u w:val="single"/>
          <w:lang w:val="en-US"/>
        </w:rPr>
        <w:t>MANAGEMENT OF ANTICOAGULANTS IN URGENT PROCEDURES</w:t>
      </w:r>
    </w:p>
    <w:p w:rsidR="00D375D6" w:rsidRPr="00F45153" w:rsidRDefault="00D375D6" w:rsidP="00F45153">
      <w:pPr>
        <w:adjustRightInd w:val="0"/>
        <w:snapToGrid w:val="0"/>
        <w:spacing w:line="360" w:lineRule="auto"/>
        <w:jc w:val="both"/>
        <w:rPr>
          <w:rFonts w:ascii="Book Antiqua" w:hAnsi="Book Antiqua" w:cs="Arial"/>
          <w:b/>
          <w:i/>
          <w:lang w:val="en-US"/>
        </w:rPr>
      </w:pPr>
      <w:r w:rsidRPr="00F45153">
        <w:rPr>
          <w:rFonts w:ascii="Book Antiqua" w:hAnsi="Book Antiqua" w:cs="Arial"/>
          <w:b/>
          <w:i/>
          <w:lang w:val="en-US"/>
        </w:rPr>
        <w:t>Antiplatelets agents</w:t>
      </w:r>
    </w:p>
    <w:p w:rsidR="00FA62FA" w:rsidRPr="00F45153" w:rsidRDefault="00FA62FA" w:rsidP="00F45153">
      <w:pPr>
        <w:adjustRightInd w:val="0"/>
        <w:snapToGrid w:val="0"/>
        <w:spacing w:line="360" w:lineRule="auto"/>
        <w:jc w:val="both"/>
        <w:rPr>
          <w:rFonts w:ascii="Book Antiqua" w:hAnsi="Book Antiqua" w:cs="Arial"/>
          <w:lang w:val="en-US"/>
        </w:rPr>
      </w:pPr>
      <w:r w:rsidRPr="00F45153">
        <w:rPr>
          <w:rFonts w:ascii="Book Antiqua" w:hAnsi="Book Antiqua" w:cs="Arial"/>
          <w:lang w:val="en-US"/>
        </w:rPr>
        <w:t xml:space="preserve">ASGE guidelines recommend consultation with the prescribing specialist before stopping APAs during gastrointestinal bleeding in patients for which the cardiovascular risk overcome the potential consequences of bleeding, namely patients with: </w:t>
      </w:r>
      <w:r w:rsidR="00E431BE">
        <w:rPr>
          <w:rFonts w:ascii="Book Antiqua" w:eastAsiaTheme="minorEastAsia" w:hAnsi="Book Antiqua" w:cs="Arial" w:hint="eastAsia"/>
          <w:lang w:val="en-US" w:eastAsia="zh-CN"/>
        </w:rPr>
        <w:t>(</w:t>
      </w:r>
      <w:r w:rsidR="000429E2">
        <w:rPr>
          <w:rFonts w:ascii="Book Antiqua" w:hAnsi="Book Antiqua" w:cs="Arial"/>
          <w:lang w:val="en-US"/>
        </w:rPr>
        <w:t xml:space="preserve">1) </w:t>
      </w:r>
      <w:r w:rsidR="000429E2">
        <w:rPr>
          <w:rFonts w:ascii="Book Antiqua" w:eastAsiaTheme="minorEastAsia" w:hAnsi="Book Antiqua" w:cs="Arial" w:hint="eastAsia"/>
          <w:lang w:val="en-US" w:eastAsia="zh-CN"/>
        </w:rPr>
        <w:t>P</w:t>
      </w:r>
      <w:r w:rsidRPr="00F45153">
        <w:rPr>
          <w:rFonts w:ascii="Book Antiqua" w:hAnsi="Book Antiqua" w:cs="Arial"/>
          <w:lang w:val="en-US"/>
        </w:rPr>
        <w:t xml:space="preserve">laced drug </w:t>
      </w:r>
      <w:r w:rsidRPr="00F45153">
        <w:rPr>
          <w:rFonts w:ascii="Book Antiqua" w:hAnsi="Book Antiqua" w:cs="Arial"/>
          <w:lang w:val="en-US"/>
        </w:rPr>
        <w:lastRenderedPageBreak/>
        <w:t xml:space="preserve">eluting intracoronary stents within 1 year, </w:t>
      </w:r>
      <w:r w:rsidR="00E431BE">
        <w:rPr>
          <w:rFonts w:ascii="Book Antiqua" w:eastAsiaTheme="minorEastAsia" w:hAnsi="Book Antiqua" w:cs="Arial" w:hint="eastAsia"/>
          <w:lang w:val="en-US" w:eastAsia="zh-CN"/>
        </w:rPr>
        <w:t>(</w:t>
      </w:r>
      <w:r w:rsidR="000429E2">
        <w:rPr>
          <w:rFonts w:ascii="Book Antiqua" w:hAnsi="Book Antiqua" w:cs="Arial"/>
          <w:lang w:val="en-US"/>
        </w:rPr>
        <w:t xml:space="preserve">2) </w:t>
      </w:r>
      <w:r w:rsidR="000429E2">
        <w:rPr>
          <w:rFonts w:ascii="Book Antiqua" w:eastAsiaTheme="minorEastAsia" w:hAnsi="Book Antiqua" w:cs="Arial" w:hint="eastAsia"/>
          <w:lang w:val="en-US" w:eastAsia="zh-CN"/>
        </w:rPr>
        <w:t>I</w:t>
      </w:r>
      <w:r w:rsidRPr="00F45153">
        <w:rPr>
          <w:rFonts w:ascii="Book Antiqua" w:hAnsi="Book Antiqua" w:cs="Arial"/>
          <w:lang w:val="en-US"/>
        </w:rPr>
        <w:t xml:space="preserve">nsertion of a bare metal intracoronary stent within 30 </w:t>
      </w:r>
      <w:r w:rsidR="009E1B23" w:rsidRPr="00F45153">
        <w:rPr>
          <w:rFonts w:ascii="Book Antiqua" w:hAnsi="Book Antiqua" w:cs="Arial"/>
          <w:color w:val="000000" w:themeColor="text1"/>
          <w:shd w:val="clear" w:color="auto" w:fill="FFFFFF"/>
          <w:lang w:val="en-US"/>
        </w:rPr>
        <w:t>d</w:t>
      </w:r>
      <w:r w:rsidRPr="00F45153">
        <w:rPr>
          <w:rFonts w:ascii="Book Antiqua" w:hAnsi="Book Antiqua" w:cs="Arial"/>
          <w:lang w:val="en-US"/>
        </w:rPr>
        <w:t xml:space="preserve">, or after an acute coronary syndrome within 90 </w:t>
      </w:r>
      <w:r w:rsidR="009E1B23" w:rsidRPr="00F45153">
        <w:rPr>
          <w:rFonts w:ascii="Book Antiqua" w:hAnsi="Book Antiqua" w:cs="Arial"/>
          <w:color w:val="000000" w:themeColor="text1"/>
          <w:shd w:val="clear" w:color="auto" w:fill="FFFFFF"/>
          <w:lang w:val="en-US"/>
        </w:rPr>
        <w:t>d</w:t>
      </w:r>
      <w:r w:rsidRPr="00F45153">
        <w:rPr>
          <w:rFonts w:ascii="Book Antiqua" w:hAnsi="Book Antiqua" w:cs="Arial"/>
          <w:vertAlign w:val="superscript"/>
          <w:lang w:val="en-US"/>
        </w:rPr>
        <w:t>[</w:t>
      </w:r>
      <w:r w:rsidR="008F29E4" w:rsidRPr="00F45153">
        <w:rPr>
          <w:rFonts w:ascii="Book Antiqua" w:hAnsi="Book Antiqua" w:cs="Arial"/>
          <w:vertAlign w:val="superscript"/>
          <w:lang w:val="en-US"/>
        </w:rPr>
        <w:t>3</w:t>
      </w:r>
      <w:r w:rsidRPr="00F45153">
        <w:rPr>
          <w:rFonts w:ascii="Book Antiqua" w:hAnsi="Book Antiqua" w:cs="Arial"/>
          <w:vertAlign w:val="superscript"/>
          <w:lang w:val="en-US"/>
        </w:rPr>
        <w:t>]</w:t>
      </w:r>
      <w:r w:rsidRPr="00F45153">
        <w:rPr>
          <w:rFonts w:ascii="Book Antiqua" w:hAnsi="Book Antiqua" w:cs="Arial"/>
          <w:lang w:val="en-US"/>
        </w:rPr>
        <w:t xml:space="preserve">. </w:t>
      </w:r>
    </w:p>
    <w:p w:rsidR="00FA62FA" w:rsidRPr="00F45153" w:rsidRDefault="00FA62FA"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The ESGE</w:t>
      </w:r>
      <w:r w:rsidR="001D0D0F" w:rsidRPr="00F45153">
        <w:rPr>
          <w:rFonts w:ascii="Book Antiqua" w:hAnsi="Book Antiqua" w:cs="Arial"/>
          <w:lang w:val="en-US"/>
        </w:rPr>
        <w:t>/BSG</w:t>
      </w:r>
      <w:r w:rsidRPr="00F45153">
        <w:rPr>
          <w:rFonts w:ascii="Book Antiqua" w:hAnsi="Book Antiqua" w:cs="Arial"/>
          <w:lang w:val="en-US"/>
        </w:rPr>
        <w:t xml:space="preserve"> guidelines propose an algorithm in which patient management </w:t>
      </w:r>
      <w:r w:rsidR="00E431BE">
        <w:rPr>
          <w:rFonts w:ascii="Book Antiqua" w:hAnsi="Book Antiqua" w:cs="Arial"/>
          <w:lang w:val="en-US"/>
        </w:rPr>
        <w:t>depend</w:t>
      </w:r>
      <w:r w:rsidR="00D375D6" w:rsidRPr="00F45153">
        <w:rPr>
          <w:rFonts w:ascii="Book Antiqua" w:hAnsi="Book Antiqua" w:cs="Arial"/>
          <w:lang w:val="en-US"/>
        </w:rPr>
        <w:t xml:space="preserve"> form </w:t>
      </w:r>
      <w:r w:rsidRPr="00F45153">
        <w:rPr>
          <w:rFonts w:ascii="Book Antiqua" w:hAnsi="Book Antiqua" w:cs="Arial"/>
          <w:lang w:val="en-US"/>
        </w:rPr>
        <w:t xml:space="preserve">primary prophylaxis </w:t>
      </w:r>
      <w:r w:rsidR="00D375D6" w:rsidRPr="00F45153">
        <w:rPr>
          <w:rFonts w:ascii="Book Antiqua" w:hAnsi="Book Antiqua" w:cs="Arial"/>
          <w:lang w:val="en-US"/>
        </w:rPr>
        <w:t>or</w:t>
      </w:r>
      <w:r w:rsidRPr="00F45153">
        <w:rPr>
          <w:rFonts w:ascii="Book Antiqua" w:hAnsi="Book Antiqua" w:cs="Arial"/>
          <w:lang w:val="en-US"/>
        </w:rPr>
        <w:t xml:space="preserve"> secondary prophylaxis.</w:t>
      </w:r>
    </w:p>
    <w:p w:rsidR="00FA62FA" w:rsidRPr="00F45153" w:rsidRDefault="00FA62FA"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The algorithm recommend to withholding aspirin until the third day after endoscopic treatment of high-risk stigmata in patient taking APA for secondary </w:t>
      </w:r>
      <w:proofErr w:type="gramStart"/>
      <w:r w:rsidRPr="00F45153">
        <w:rPr>
          <w:rFonts w:ascii="Book Antiqua" w:hAnsi="Book Antiqua" w:cs="Arial"/>
          <w:lang w:val="en-US"/>
        </w:rPr>
        <w:t>prophylaxis</w:t>
      </w:r>
      <w:r w:rsidR="00D375D6" w:rsidRPr="00F45153">
        <w:rPr>
          <w:rFonts w:ascii="Book Antiqua" w:hAnsi="Book Antiqua" w:cs="Arial"/>
          <w:vertAlign w:val="superscript"/>
          <w:lang w:val="en-US"/>
        </w:rPr>
        <w:t>[</w:t>
      </w:r>
      <w:proofErr w:type="gramEnd"/>
      <w:r w:rsidR="008F29E4" w:rsidRPr="00F45153">
        <w:rPr>
          <w:rFonts w:ascii="Book Antiqua" w:hAnsi="Book Antiqua" w:cs="Arial"/>
          <w:vertAlign w:val="superscript"/>
          <w:lang w:val="en-US"/>
        </w:rPr>
        <w:t>4</w:t>
      </w:r>
      <w:r w:rsidR="00D375D6" w:rsidRPr="00F45153">
        <w:rPr>
          <w:rFonts w:ascii="Book Antiqua" w:hAnsi="Book Antiqua" w:cs="Arial"/>
          <w:vertAlign w:val="superscript"/>
          <w:lang w:val="en-US"/>
        </w:rPr>
        <w:t>]</w:t>
      </w:r>
      <w:r w:rsidR="00D375D6" w:rsidRPr="00F45153">
        <w:rPr>
          <w:rFonts w:ascii="Book Antiqua" w:hAnsi="Book Antiqua" w:cs="Arial"/>
          <w:lang w:val="en-US"/>
        </w:rPr>
        <w:t>.</w:t>
      </w:r>
    </w:p>
    <w:p w:rsidR="00FA62FA" w:rsidRPr="00F45153" w:rsidRDefault="00D375D6" w:rsidP="00E431BE">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In this regards </w:t>
      </w:r>
      <w:r w:rsidR="00FA62FA" w:rsidRPr="00F45153">
        <w:rPr>
          <w:rFonts w:ascii="Book Antiqua" w:hAnsi="Book Antiqua" w:cs="Arial"/>
          <w:lang w:val="en-US"/>
        </w:rPr>
        <w:t xml:space="preserve">two studies have shown how for patients taking low-dose aspirin for secondary cardiovascular prophylaxis the all-cause mortality was lower if aspirin was </w:t>
      </w:r>
      <w:proofErr w:type="gramStart"/>
      <w:r w:rsidR="00FA62FA" w:rsidRPr="00F45153">
        <w:rPr>
          <w:rFonts w:ascii="Book Antiqua" w:hAnsi="Book Antiqua" w:cs="Arial"/>
          <w:lang w:val="en-US"/>
        </w:rPr>
        <w:t>continued</w:t>
      </w:r>
      <w:r w:rsidR="00FA62FA" w:rsidRPr="00F45153">
        <w:rPr>
          <w:rFonts w:ascii="Book Antiqua" w:hAnsi="Book Antiqua" w:cs="Arial"/>
          <w:vertAlign w:val="superscript"/>
          <w:lang w:val="en-US"/>
        </w:rPr>
        <w:t>[</w:t>
      </w:r>
      <w:proofErr w:type="gramEnd"/>
      <w:r w:rsidR="006E571A" w:rsidRPr="00F45153">
        <w:rPr>
          <w:rFonts w:ascii="Book Antiqua" w:hAnsi="Book Antiqua" w:cs="Arial"/>
          <w:vertAlign w:val="superscript"/>
          <w:lang w:val="en-US"/>
        </w:rPr>
        <w:t>10</w:t>
      </w:r>
      <w:r w:rsidR="00912F5C" w:rsidRPr="00F45153">
        <w:rPr>
          <w:rFonts w:ascii="Book Antiqua" w:hAnsi="Book Antiqua" w:cs="Arial"/>
          <w:vertAlign w:val="superscript"/>
          <w:lang w:val="en-US"/>
        </w:rPr>
        <w:t>6,</w:t>
      </w:r>
      <w:r w:rsidR="00FA62FA" w:rsidRPr="00F45153">
        <w:rPr>
          <w:rFonts w:ascii="Book Antiqua" w:hAnsi="Book Antiqua" w:cs="Arial"/>
          <w:vertAlign w:val="superscript"/>
          <w:lang w:val="en-US"/>
        </w:rPr>
        <w:t>10</w:t>
      </w:r>
      <w:r w:rsidR="00912F5C" w:rsidRPr="00F45153">
        <w:rPr>
          <w:rFonts w:ascii="Book Antiqua" w:hAnsi="Book Antiqua" w:cs="Arial"/>
          <w:vertAlign w:val="superscript"/>
          <w:lang w:val="en-US"/>
        </w:rPr>
        <w:t>7</w:t>
      </w:r>
      <w:r w:rsidR="00FA62FA" w:rsidRPr="00F45153">
        <w:rPr>
          <w:rFonts w:ascii="Book Antiqua" w:hAnsi="Book Antiqua" w:cs="Arial"/>
          <w:vertAlign w:val="superscript"/>
          <w:lang w:val="en-US"/>
        </w:rPr>
        <w:t>]</w:t>
      </w:r>
      <w:r w:rsidR="00FA62FA" w:rsidRPr="00F45153">
        <w:rPr>
          <w:rFonts w:ascii="Book Antiqua" w:hAnsi="Book Antiqua" w:cs="Arial"/>
          <w:lang w:val="en-US"/>
        </w:rPr>
        <w:t>.</w:t>
      </w:r>
    </w:p>
    <w:p w:rsidR="00102C3A" w:rsidRPr="00F45153" w:rsidRDefault="00102C3A"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Beside this, APAGE/APSDE guidelines recommend to withhold aspirin only in patients with serious or life-threatening bleeding in places where endoscopy is not readily </w:t>
      </w:r>
      <w:proofErr w:type="gramStart"/>
      <w:r w:rsidRPr="00F45153">
        <w:rPr>
          <w:rFonts w:ascii="Book Antiqua" w:hAnsi="Book Antiqua" w:cs="Arial"/>
          <w:lang w:val="en-US"/>
        </w:rPr>
        <w:t>available</w:t>
      </w:r>
      <w:r w:rsidRPr="00F45153">
        <w:rPr>
          <w:rFonts w:ascii="Book Antiqua" w:hAnsi="Book Antiqua" w:cs="Arial"/>
          <w:vertAlign w:val="superscript"/>
          <w:lang w:val="en-US"/>
        </w:rPr>
        <w:t>[</w:t>
      </w:r>
      <w:proofErr w:type="gramEnd"/>
      <w:r w:rsidR="008F29E4" w:rsidRPr="00F45153">
        <w:rPr>
          <w:rFonts w:ascii="Book Antiqua" w:hAnsi="Book Antiqua" w:cs="Arial"/>
          <w:vertAlign w:val="superscript"/>
          <w:lang w:val="en-US"/>
        </w:rPr>
        <w:t>5</w:t>
      </w:r>
      <w:r w:rsidRPr="00F45153">
        <w:rPr>
          <w:rFonts w:ascii="Book Antiqua" w:hAnsi="Book Antiqua" w:cs="Arial"/>
          <w:vertAlign w:val="superscript"/>
          <w:lang w:val="en-US"/>
        </w:rPr>
        <w:t>]</w:t>
      </w:r>
      <w:r w:rsidRPr="00F45153">
        <w:rPr>
          <w:rFonts w:ascii="Book Antiqua" w:hAnsi="Book Antiqua" w:cs="Arial"/>
          <w:lang w:val="en-US"/>
        </w:rPr>
        <w:t>.</w:t>
      </w:r>
    </w:p>
    <w:p w:rsidR="00912F5C" w:rsidRPr="00F45153" w:rsidRDefault="00102C3A"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With regard to </w:t>
      </w:r>
      <w:r w:rsidR="00FA62FA" w:rsidRPr="00F45153">
        <w:rPr>
          <w:rFonts w:ascii="Book Antiqua" w:hAnsi="Book Antiqua" w:cs="Arial"/>
          <w:lang w:val="en-US"/>
        </w:rPr>
        <w:t>patient</w:t>
      </w:r>
      <w:r w:rsidRPr="00F45153">
        <w:rPr>
          <w:rFonts w:ascii="Book Antiqua" w:hAnsi="Book Antiqua" w:cs="Arial"/>
          <w:lang w:val="en-US"/>
        </w:rPr>
        <w:t>s</w:t>
      </w:r>
      <w:r w:rsidR="00FA62FA" w:rsidRPr="00F45153">
        <w:rPr>
          <w:rFonts w:ascii="Book Antiqua" w:hAnsi="Book Antiqua" w:cs="Arial"/>
          <w:lang w:val="en-US"/>
        </w:rPr>
        <w:t xml:space="preserve"> taking dual antiplatelet therapy having an acute </w:t>
      </w:r>
      <w:r w:rsidR="00D375D6" w:rsidRPr="00F45153">
        <w:rPr>
          <w:rFonts w:ascii="Book Antiqua" w:hAnsi="Book Antiqua" w:cs="Arial"/>
          <w:lang w:val="en-US"/>
        </w:rPr>
        <w:t>gastrointestinal</w:t>
      </w:r>
      <w:r w:rsidR="00FA62FA" w:rsidRPr="00F45153">
        <w:rPr>
          <w:rFonts w:ascii="Book Antiqua" w:hAnsi="Book Antiqua" w:cs="Arial"/>
          <w:lang w:val="en-US"/>
        </w:rPr>
        <w:t xml:space="preserve"> bleeding, </w:t>
      </w:r>
      <w:r w:rsidR="009E447A" w:rsidRPr="00F45153">
        <w:rPr>
          <w:rFonts w:ascii="Book Antiqua" w:hAnsi="Book Antiqua" w:cs="Arial"/>
          <w:lang w:val="en-US"/>
        </w:rPr>
        <w:t xml:space="preserve">both </w:t>
      </w:r>
      <w:r w:rsidR="00FA62FA" w:rsidRPr="00F45153">
        <w:rPr>
          <w:rFonts w:ascii="Book Antiqua" w:hAnsi="Book Antiqua" w:cs="Arial"/>
          <w:lang w:val="en-US"/>
        </w:rPr>
        <w:t>ESGE</w:t>
      </w:r>
      <w:r w:rsidR="001D0D0F" w:rsidRPr="00F45153">
        <w:rPr>
          <w:rFonts w:ascii="Book Antiqua" w:hAnsi="Book Antiqua" w:cs="Arial"/>
          <w:lang w:val="en-US"/>
        </w:rPr>
        <w:t>/BSG</w:t>
      </w:r>
      <w:r w:rsidR="00FA62FA" w:rsidRPr="00F45153">
        <w:rPr>
          <w:rFonts w:ascii="Book Antiqua" w:hAnsi="Book Antiqua" w:cs="Arial"/>
          <w:lang w:val="en-US"/>
        </w:rPr>
        <w:t xml:space="preserve"> </w:t>
      </w:r>
      <w:r w:rsidRPr="00F45153">
        <w:rPr>
          <w:rFonts w:ascii="Book Antiqua" w:hAnsi="Book Antiqua" w:cs="Arial"/>
          <w:lang w:val="en-US"/>
        </w:rPr>
        <w:t xml:space="preserve">and APAGE/APSDE </w:t>
      </w:r>
      <w:r w:rsidR="009E447A" w:rsidRPr="00F45153">
        <w:rPr>
          <w:rFonts w:ascii="Book Antiqua" w:hAnsi="Book Antiqua" w:cs="Arial"/>
          <w:lang w:val="en-US"/>
        </w:rPr>
        <w:t>recommend</w:t>
      </w:r>
      <w:r w:rsidR="00FA62FA" w:rsidRPr="00F45153">
        <w:rPr>
          <w:rFonts w:ascii="Book Antiqua" w:hAnsi="Book Antiqua" w:cs="Arial"/>
          <w:lang w:val="en-US"/>
        </w:rPr>
        <w:t xml:space="preserve"> continuation of aspirin </w:t>
      </w:r>
      <w:r w:rsidRPr="00F45153">
        <w:rPr>
          <w:rFonts w:ascii="Book Antiqua" w:hAnsi="Book Antiqua" w:cs="Arial"/>
          <w:lang w:val="en-US"/>
        </w:rPr>
        <w:t xml:space="preserve">and withholding </w:t>
      </w:r>
      <w:proofErr w:type="spellStart"/>
      <w:r w:rsidRPr="00F45153">
        <w:rPr>
          <w:rFonts w:ascii="Book Antiqua" w:hAnsi="Book Antiqua" w:cs="Arial"/>
          <w:lang w:val="en-US"/>
        </w:rPr>
        <w:t>clopidogrel</w:t>
      </w:r>
      <w:proofErr w:type="spellEnd"/>
      <w:r w:rsidRPr="00F45153">
        <w:rPr>
          <w:rFonts w:ascii="Book Antiqua" w:hAnsi="Book Antiqua" w:cs="Arial"/>
          <w:lang w:val="en-US"/>
        </w:rPr>
        <w:t xml:space="preserve">. In these patients, resumption of therapy preferably within 5 </w:t>
      </w:r>
      <w:r w:rsidR="009E1B23" w:rsidRPr="00F45153">
        <w:rPr>
          <w:rFonts w:ascii="Book Antiqua" w:hAnsi="Book Antiqua" w:cs="Arial"/>
          <w:color w:val="000000" w:themeColor="text1"/>
          <w:shd w:val="clear" w:color="auto" w:fill="FFFFFF"/>
          <w:lang w:val="en-US"/>
        </w:rPr>
        <w:t>d</w:t>
      </w:r>
      <w:r w:rsidR="000A2275" w:rsidRPr="00F45153">
        <w:rPr>
          <w:rFonts w:ascii="Book Antiqua" w:hAnsi="Book Antiqua" w:cs="Arial"/>
          <w:lang w:val="en-US"/>
        </w:rPr>
        <w:t xml:space="preserve"> </w:t>
      </w:r>
      <w:r w:rsidRPr="00F45153">
        <w:rPr>
          <w:rFonts w:ascii="Book Antiqua" w:hAnsi="Book Antiqua" w:cs="Arial"/>
          <w:lang w:val="en-US"/>
        </w:rPr>
        <w:t>after endoscopic hemostasis is recommended by APAGE/APSDE guideline, whereas ESGE</w:t>
      </w:r>
      <w:r w:rsidR="001D0D0F" w:rsidRPr="00F45153">
        <w:rPr>
          <w:rFonts w:ascii="Book Antiqua" w:hAnsi="Book Antiqua" w:cs="Arial"/>
          <w:lang w:val="en-US"/>
        </w:rPr>
        <w:t>/BSG</w:t>
      </w:r>
      <w:r w:rsidRPr="00F45153">
        <w:rPr>
          <w:rFonts w:ascii="Book Antiqua" w:hAnsi="Book Antiqua" w:cs="Arial"/>
          <w:lang w:val="en-US"/>
        </w:rPr>
        <w:t xml:space="preserve"> and ASGE suggest </w:t>
      </w:r>
      <w:r w:rsidR="00FA62FA" w:rsidRPr="00F45153">
        <w:rPr>
          <w:rFonts w:ascii="Book Antiqua" w:hAnsi="Book Antiqua" w:cs="Arial"/>
          <w:lang w:val="en-US"/>
        </w:rPr>
        <w:t>consultation with a cardiologist for the management after urgent endoscopic treatment.</w:t>
      </w:r>
    </w:p>
    <w:p w:rsidR="00912F5C" w:rsidRPr="00F45153" w:rsidRDefault="00912F5C" w:rsidP="00F45153">
      <w:pPr>
        <w:adjustRightInd w:val="0"/>
        <w:snapToGrid w:val="0"/>
        <w:spacing w:line="360" w:lineRule="auto"/>
        <w:jc w:val="both"/>
        <w:rPr>
          <w:rFonts w:ascii="Book Antiqua" w:hAnsi="Book Antiqua" w:cs="Arial"/>
          <w:b/>
          <w:color w:val="000000" w:themeColor="text1"/>
          <w:shd w:val="clear" w:color="auto" w:fill="FFFFFF"/>
          <w:lang w:val="en-US"/>
        </w:rPr>
      </w:pPr>
    </w:p>
    <w:p w:rsidR="00D73AB6" w:rsidRPr="00F45153" w:rsidRDefault="003E0BF1" w:rsidP="00F45153">
      <w:pPr>
        <w:adjustRightInd w:val="0"/>
        <w:snapToGrid w:val="0"/>
        <w:spacing w:line="360" w:lineRule="auto"/>
        <w:jc w:val="both"/>
        <w:rPr>
          <w:rFonts w:ascii="Book Antiqua" w:hAnsi="Book Antiqua" w:cs="Arial"/>
          <w:i/>
          <w:lang w:val="en-US"/>
        </w:rPr>
      </w:pPr>
      <w:r w:rsidRPr="00F45153">
        <w:rPr>
          <w:rFonts w:ascii="Book Antiqua" w:hAnsi="Book Antiqua" w:cs="Arial"/>
          <w:b/>
          <w:i/>
          <w:color w:val="000000" w:themeColor="text1"/>
          <w:shd w:val="clear" w:color="auto" w:fill="FFFFFF"/>
          <w:lang w:val="en-US"/>
        </w:rPr>
        <w:t>Warfarin</w:t>
      </w:r>
    </w:p>
    <w:p w:rsidR="003E0BF1" w:rsidRPr="00F45153" w:rsidRDefault="003E0BF1" w:rsidP="00F45153">
      <w:pPr>
        <w:adjustRightInd w:val="0"/>
        <w:snapToGrid w:val="0"/>
        <w:spacing w:line="360" w:lineRule="auto"/>
        <w:jc w:val="both"/>
        <w:rPr>
          <w:rFonts w:ascii="Book Antiqua" w:hAnsi="Book Antiqua" w:cs="Arial"/>
          <w:lang w:val="en-US"/>
        </w:rPr>
      </w:pPr>
      <w:r w:rsidRPr="00F45153">
        <w:rPr>
          <w:rFonts w:ascii="Book Antiqua" w:hAnsi="Book Antiqua" w:cs="Arial"/>
          <w:lang w:val="en-US"/>
        </w:rPr>
        <w:t xml:space="preserve">The </w:t>
      </w:r>
      <w:r w:rsidR="00004861" w:rsidRPr="00F45153">
        <w:rPr>
          <w:rFonts w:ascii="Book Antiqua" w:hAnsi="Book Antiqua" w:cs="Arial"/>
          <w:lang w:val="en-US"/>
        </w:rPr>
        <w:t xml:space="preserve">estimated </w:t>
      </w:r>
      <w:r w:rsidRPr="00F45153">
        <w:rPr>
          <w:rFonts w:ascii="Book Antiqua" w:hAnsi="Book Antiqua" w:cs="Arial"/>
          <w:lang w:val="en-US"/>
        </w:rPr>
        <w:t xml:space="preserve">incidence of gastrointestinal bleeding in patients in anticoagulant therapy </w:t>
      </w:r>
      <w:r w:rsidR="00004861" w:rsidRPr="00F45153">
        <w:rPr>
          <w:rFonts w:ascii="Book Antiqua" w:hAnsi="Book Antiqua" w:cs="Arial"/>
          <w:lang w:val="en-US"/>
        </w:rPr>
        <w:t>ranges</w:t>
      </w:r>
      <w:r w:rsidRPr="00F45153">
        <w:rPr>
          <w:rFonts w:ascii="Book Antiqua" w:hAnsi="Book Antiqua" w:cs="Arial"/>
          <w:lang w:val="en-US"/>
        </w:rPr>
        <w:t xml:space="preserve"> between 1</w:t>
      </w:r>
      <w:r w:rsidR="00E431BE">
        <w:rPr>
          <w:rFonts w:ascii="Book Antiqua" w:eastAsiaTheme="minorEastAsia" w:hAnsi="Book Antiqua" w:cs="Arial" w:hint="eastAsia"/>
          <w:lang w:val="en-US" w:eastAsia="zh-CN"/>
        </w:rPr>
        <w:t>%</w:t>
      </w:r>
      <w:r w:rsidRPr="00F45153">
        <w:rPr>
          <w:rFonts w:ascii="Book Antiqua" w:hAnsi="Book Antiqua" w:cs="Arial"/>
          <w:lang w:val="en-US"/>
        </w:rPr>
        <w:t xml:space="preserve">-4% per </w:t>
      </w:r>
      <w:proofErr w:type="gramStart"/>
      <w:r w:rsidRPr="00F45153">
        <w:rPr>
          <w:rFonts w:ascii="Book Antiqua" w:hAnsi="Book Antiqua" w:cs="Arial"/>
          <w:lang w:val="en-US"/>
        </w:rPr>
        <w:t>year</w:t>
      </w:r>
      <w:r w:rsidRPr="00F45153">
        <w:rPr>
          <w:rFonts w:ascii="Book Antiqua" w:hAnsi="Book Antiqua" w:cs="Arial"/>
          <w:vertAlign w:val="superscript"/>
          <w:lang w:val="en-US"/>
        </w:rPr>
        <w:t>[</w:t>
      </w:r>
      <w:proofErr w:type="gramEnd"/>
      <w:r w:rsidRPr="00F45153">
        <w:rPr>
          <w:rFonts w:ascii="Book Antiqua" w:hAnsi="Book Antiqua" w:cs="Arial"/>
          <w:vertAlign w:val="superscript"/>
          <w:lang w:val="en-US"/>
        </w:rPr>
        <w:t>10</w:t>
      </w:r>
      <w:r w:rsidR="00912F5C" w:rsidRPr="00F45153">
        <w:rPr>
          <w:rFonts w:ascii="Book Antiqua" w:hAnsi="Book Antiqua" w:cs="Arial"/>
          <w:vertAlign w:val="superscript"/>
          <w:lang w:val="en-US"/>
        </w:rPr>
        <w:t>8</w:t>
      </w:r>
      <w:r w:rsidRPr="00F45153">
        <w:rPr>
          <w:rFonts w:ascii="Book Antiqua" w:hAnsi="Book Antiqua" w:cs="Arial"/>
          <w:vertAlign w:val="superscript"/>
          <w:lang w:val="en-US"/>
        </w:rPr>
        <w:t>]</w:t>
      </w:r>
      <w:r w:rsidRPr="00F45153">
        <w:rPr>
          <w:rFonts w:ascii="Book Antiqua" w:hAnsi="Book Antiqua" w:cs="Arial"/>
          <w:lang w:val="en-US"/>
        </w:rPr>
        <w:t>.</w:t>
      </w:r>
    </w:p>
    <w:p w:rsidR="003E0BF1" w:rsidRPr="00F45153" w:rsidRDefault="003E0BF1"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The management of patients using </w:t>
      </w:r>
      <w:r w:rsidR="0026393D" w:rsidRPr="00F45153">
        <w:rPr>
          <w:rFonts w:ascii="Book Antiqua" w:hAnsi="Book Antiqua" w:cs="Arial"/>
          <w:lang w:val="en-US"/>
        </w:rPr>
        <w:t>anticoagulants</w:t>
      </w:r>
      <w:r w:rsidRPr="00F45153">
        <w:rPr>
          <w:rFonts w:ascii="Book Antiqua" w:hAnsi="Book Antiqua" w:cs="Arial"/>
          <w:lang w:val="en-US"/>
        </w:rPr>
        <w:t xml:space="preserve"> with active gastrointestinal bleeding has been the focus of numerous studies for many years. </w:t>
      </w:r>
    </w:p>
    <w:p w:rsidR="003E0BF1" w:rsidRPr="00F45153" w:rsidRDefault="003E0BF1"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The ESGE</w:t>
      </w:r>
      <w:r w:rsidR="001D0D0F" w:rsidRPr="00F45153">
        <w:rPr>
          <w:rFonts w:ascii="Book Antiqua" w:hAnsi="Book Antiqua" w:cs="Arial"/>
          <w:lang w:val="en-US"/>
        </w:rPr>
        <w:t>/BSG</w:t>
      </w:r>
      <w:r w:rsidRPr="00F45153">
        <w:rPr>
          <w:rFonts w:ascii="Book Antiqua" w:hAnsi="Book Antiqua" w:cs="Arial"/>
          <w:lang w:val="en-US"/>
        </w:rPr>
        <w:t xml:space="preserve"> and ASGE guidelines recommend </w:t>
      </w:r>
      <w:r w:rsidR="00004861" w:rsidRPr="00F45153">
        <w:rPr>
          <w:rFonts w:ascii="Book Antiqua" w:hAnsi="Book Antiqua" w:cs="Arial"/>
          <w:lang w:val="en-US"/>
        </w:rPr>
        <w:t xml:space="preserve">to </w:t>
      </w:r>
      <w:r w:rsidRPr="00F45153">
        <w:rPr>
          <w:rFonts w:ascii="Book Antiqua" w:hAnsi="Book Antiqua" w:cs="Arial"/>
          <w:lang w:val="en-US"/>
        </w:rPr>
        <w:t xml:space="preserve">stop the therapy and correct the INR in patients taking </w:t>
      </w:r>
      <w:bookmarkStart w:id="68" w:name="OLE_LINK20"/>
      <w:bookmarkStart w:id="69" w:name="OLE_LINK21"/>
      <w:r w:rsidRPr="00F45153">
        <w:rPr>
          <w:rFonts w:ascii="Book Antiqua" w:hAnsi="Book Antiqua" w:cs="Arial"/>
          <w:lang w:val="en-US"/>
        </w:rPr>
        <w:t>vitamin K antagonists</w:t>
      </w:r>
      <w:bookmarkEnd w:id="68"/>
      <w:bookmarkEnd w:id="69"/>
      <w:r w:rsidRPr="00F45153">
        <w:rPr>
          <w:rFonts w:ascii="Book Antiqua" w:hAnsi="Book Antiqua" w:cs="Arial"/>
          <w:lang w:val="en-US"/>
        </w:rPr>
        <w:t xml:space="preserve"> with sig</w:t>
      </w:r>
      <w:r w:rsidR="00EB2C5E" w:rsidRPr="00F45153">
        <w:rPr>
          <w:rFonts w:ascii="Book Antiqua" w:hAnsi="Book Antiqua" w:cs="Arial"/>
          <w:lang w:val="en-US"/>
        </w:rPr>
        <w:t>n</w:t>
      </w:r>
      <w:r w:rsidRPr="00F45153">
        <w:rPr>
          <w:rFonts w:ascii="Book Antiqua" w:hAnsi="Book Antiqua" w:cs="Arial"/>
          <w:lang w:val="en-US"/>
        </w:rPr>
        <w:t xml:space="preserve">s of severe bleeding, before performing urgent </w:t>
      </w:r>
      <w:proofErr w:type="gramStart"/>
      <w:r w:rsidRPr="00F45153">
        <w:rPr>
          <w:rFonts w:ascii="Book Antiqua" w:hAnsi="Book Antiqua" w:cs="Arial"/>
          <w:lang w:val="en-US"/>
        </w:rPr>
        <w:t>endoscopy</w:t>
      </w:r>
      <w:r w:rsidR="0026393D" w:rsidRPr="00F45153">
        <w:rPr>
          <w:rFonts w:ascii="Book Antiqua" w:hAnsi="Book Antiqua" w:cs="Arial"/>
          <w:vertAlign w:val="superscript"/>
          <w:lang w:val="en-US"/>
        </w:rPr>
        <w:t>[</w:t>
      </w:r>
      <w:proofErr w:type="gramEnd"/>
      <w:r w:rsidR="0026393D" w:rsidRPr="00F45153">
        <w:rPr>
          <w:rFonts w:ascii="Book Antiqua" w:hAnsi="Book Antiqua" w:cs="Arial"/>
          <w:vertAlign w:val="superscript"/>
          <w:lang w:val="en-US"/>
        </w:rPr>
        <w:t>10</w:t>
      </w:r>
      <w:r w:rsidR="00912F5C" w:rsidRPr="00F45153">
        <w:rPr>
          <w:rFonts w:ascii="Book Antiqua" w:hAnsi="Book Antiqua" w:cs="Arial"/>
          <w:vertAlign w:val="superscript"/>
          <w:lang w:val="en-US"/>
        </w:rPr>
        <w:t>9</w:t>
      </w:r>
      <w:r w:rsidR="0026393D" w:rsidRPr="00F45153">
        <w:rPr>
          <w:rFonts w:ascii="Book Antiqua" w:hAnsi="Book Antiqua" w:cs="Arial"/>
          <w:vertAlign w:val="superscript"/>
          <w:lang w:val="en-US"/>
        </w:rPr>
        <w:t>-1</w:t>
      </w:r>
      <w:r w:rsidR="00912F5C" w:rsidRPr="00F45153">
        <w:rPr>
          <w:rFonts w:ascii="Book Antiqua" w:hAnsi="Book Antiqua" w:cs="Arial"/>
          <w:vertAlign w:val="superscript"/>
          <w:lang w:val="en-US"/>
        </w:rPr>
        <w:t>11</w:t>
      </w:r>
      <w:r w:rsidR="0026393D" w:rsidRPr="00F45153">
        <w:rPr>
          <w:rFonts w:ascii="Book Antiqua" w:hAnsi="Book Antiqua" w:cs="Arial"/>
          <w:vertAlign w:val="superscript"/>
          <w:lang w:val="en-US"/>
        </w:rPr>
        <w:t>]</w:t>
      </w:r>
      <w:r w:rsidR="0026393D" w:rsidRPr="00F45153">
        <w:rPr>
          <w:rFonts w:ascii="Book Antiqua" w:hAnsi="Book Antiqua" w:cs="Arial"/>
          <w:lang w:val="en-US"/>
        </w:rPr>
        <w:t>.</w:t>
      </w:r>
      <w:r w:rsidR="00004861" w:rsidRPr="00F45153">
        <w:rPr>
          <w:rFonts w:ascii="Book Antiqua" w:hAnsi="Book Antiqua" w:cs="Arial"/>
          <w:lang w:val="en-US"/>
        </w:rPr>
        <w:t xml:space="preserve"> </w:t>
      </w:r>
      <w:r w:rsidR="008115D1" w:rsidRPr="00F45153">
        <w:rPr>
          <w:rFonts w:ascii="Book Antiqua" w:hAnsi="Book Antiqua" w:cs="Arial"/>
          <w:lang w:val="en-US"/>
        </w:rPr>
        <w:t>Moreover it</w:t>
      </w:r>
      <w:r w:rsidR="00004861" w:rsidRPr="00F45153">
        <w:rPr>
          <w:rFonts w:ascii="Book Antiqua" w:hAnsi="Book Antiqua" w:cs="Arial"/>
          <w:lang w:val="en-US"/>
        </w:rPr>
        <w:t xml:space="preserve"> also recommend </w:t>
      </w:r>
      <w:r w:rsidR="008115D1" w:rsidRPr="00F45153">
        <w:rPr>
          <w:rFonts w:ascii="Book Antiqua" w:hAnsi="Book Antiqua" w:cs="Arial"/>
          <w:lang w:val="en-US"/>
        </w:rPr>
        <w:t>to not delay endoscopy if INR &lt;</w:t>
      </w:r>
      <w:r w:rsidR="008F643A">
        <w:rPr>
          <w:rFonts w:ascii="Book Antiqua" w:eastAsiaTheme="minorEastAsia" w:hAnsi="Book Antiqua" w:cs="Arial" w:hint="eastAsia"/>
          <w:lang w:val="en-US" w:eastAsia="zh-CN"/>
        </w:rPr>
        <w:t xml:space="preserve"> </w:t>
      </w:r>
      <w:r w:rsidR="008115D1" w:rsidRPr="00F45153">
        <w:rPr>
          <w:rFonts w:ascii="Book Antiqua" w:hAnsi="Book Antiqua" w:cs="Arial"/>
          <w:lang w:val="en-US"/>
        </w:rPr>
        <w:t>2</w:t>
      </w:r>
      <w:r w:rsidR="00C126D4" w:rsidRPr="00F45153">
        <w:rPr>
          <w:rFonts w:ascii="Book Antiqua" w:hAnsi="Book Antiqua" w:cs="Arial"/>
          <w:lang w:val="en-US"/>
        </w:rPr>
        <w:t>.</w:t>
      </w:r>
      <w:r w:rsidR="008115D1" w:rsidRPr="00F45153">
        <w:rPr>
          <w:rFonts w:ascii="Book Antiqua" w:hAnsi="Book Antiqua" w:cs="Arial"/>
          <w:lang w:val="en-US"/>
        </w:rPr>
        <w:t>5. In this regard,</w:t>
      </w:r>
      <w:r w:rsidR="008115D1" w:rsidRPr="00F45153">
        <w:rPr>
          <w:rFonts w:ascii="Book Antiqua" w:hAnsi="Book Antiqua" w:cs="Arial"/>
          <w:i/>
          <w:lang w:val="en-US"/>
        </w:rPr>
        <w:t xml:space="preserve"> </w:t>
      </w:r>
      <w:proofErr w:type="spellStart"/>
      <w:r w:rsidRPr="00F45153">
        <w:rPr>
          <w:rFonts w:ascii="Book Antiqua" w:hAnsi="Book Antiqua" w:cs="Arial"/>
          <w:lang w:val="en-US"/>
        </w:rPr>
        <w:t>Choudari</w:t>
      </w:r>
      <w:proofErr w:type="spellEnd"/>
      <w:r w:rsidRPr="00F45153">
        <w:rPr>
          <w:rFonts w:ascii="Book Antiqua" w:hAnsi="Book Antiqua" w:cs="Arial"/>
          <w:lang w:val="en-US"/>
        </w:rPr>
        <w:t xml:space="preserve"> and colleagues described a retrospective series of 52 patients which developed bleeding while taking warfarin. The outcome and the endoscopy efficacy in patients with an INR corrected between 1.5 and 2.5 </w:t>
      </w:r>
      <w:r w:rsidR="008F643A" w:rsidRPr="00F45153">
        <w:rPr>
          <w:rFonts w:ascii="Book Antiqua" w:hAnsi="Book Antiqua" w:cs="Arial"/>
          <w:lang w:val="en-US"/>
        </w:rPr>
        <w:t>were</w:t>
      </w:r>
      <w:r w:rsidRPr="00F45153">
        <w:rPr>
          <w:rFonts w:ascii="Book Antiqua" w:hAnsi="Book Antiqua" w:cs="Arial"/>
          <w:lang w:val="en-US"/>
        </w:rPr>
        <w:t xml:space="preserve"> good and similar to those recorded in patients</w:t>
      </w:r>
      <w:r w:rsidR="008115D1" w:rsidRPr="00F45153">
        <w:rPr>
          <w:rFonts w:ascii="Book Antiqua" w:hAnsi="Book Antiqua" w:cs="Arial"/>
          <w:lang w:val="en-US"/>
        </w:rPr>
        <w:t xml:space="preserve"> not taking anticoagulants</w:t>
      </w:r>
      <w:r w:rsidRPr="00F45153">
        <w:rPr>
          <w:rFonts w:ascii="Book Antiqua" w:hAnsi="Book Antiqua" w:cs="Arial"/>
          <w:lang w:val="en-US"/>
        </w:rPr>
        <w:t xml:space="preserve">. Therefore, even a partial correction of the INR seems to be associated with a good </w:t>
      </w:r>
      <w:proofErr w:type="gramStart"/>
      <w:r w:rsidRPr="00F45153">
        <w:rPr>
          <w:rFonts w:ascii="Book Antiqua" w:hAnsi="Book Antiqua" w:cs="Arial"/>
          <w:lang w:val="en-US"/>
        </w:rPr>
        <w:t>outcom</w:t>
      </w:r>
      <w:r w:rsidR="0026393D" w:rsidRPr="00F45153">
        <w:rPr>
          <w:rFonts w:ascii="Book Antiqua" w:hAnsi="Book Antiqua" w:cs="Arial"/>
          <w:lang w:val="en-US"/>
        </w:rPr>
        <w:t>e</w:t>
      </w:r>
      <w:r w:rsidR="0026393D" w:rsidRPr="00F45153">
        <w:rPr>
          <w:rFonts w:ascii="Book Antiqua" w:hAnsi="Book Antiqua" w:cs="Arial"/>
          <w:vertAlign w:val="superscript"/>
          <w:lang w:val="en-US"/>
        </w:rPr>
        <w:t>[</w:t>
      </w:r>
      <w:proofErr w:type="gramEnd"/>
      <w:r w:rsidR="0026393D" w:rsidRPr="00F45153">
        <w:rPr>
          <w:rFonts w:ascii="Book Antiqua" w:hAnsi="Book Antiqua" w:cs="Arial"/>
          <w:vertAlign w:val="superscript"/>
          <w:lang w:val="en-US"/>
        </w:rPr>
        <w:t>1</w:t>
      </w:r>
      <w:r w:rsidR="007541FE" w:rsidRPr="00F45153">
        <w:rPr>
          <w:rFonts w:ascii="Book Antiqua" w:hAnsi="Book Antiqua" w:cs="Arial"/>
          <w:vertAlign w:val="superscript"/>
          <w:lang w:val="en-US"/>
        </w:rPr>
        <w:t>1</w:t>
      </w:r>
      <w:r w:rsidR="00912F5C" w:rsidRPr="00F45153">
        <w:rPr>
          <w:rFonts w:ascii="Book Antiqua" w:hAnsi="Book Antiqua" w:cs="Arial"/>
          <w:vertAlign w:val="superscript"/>
          <w:lang w:val="en-US"/>
        </w:rPr>
        <w:t>2</w:t>
      </w:r>
      <w:r w:rsidR="0026393D" w:rsidRPr="00F45153">
        <w:rPr>
          <w:rFonts w:ascii="Book Antiqua" w:hAnsi="Book Antiqua" w:cs="Arial"/>
          <w:vertAlign w:val="superscript"/>
          <w:lang w:val="en-US"/>
        </w:rPr>
        <w:t>]</w:t>
      </w:r>
      <w:r w:rsidR="0026393D" w:rsidRPr="00F45153">
        <w:rPr>
          <w:rFonts w:ascii="Book Antiqua" w:hAnsi="Book Antiqua" w:cs="Arial"/>
          <w:lang w:val="en-US"/>
        </w:rPr>
        <w:t>.</w:t>
      </w:r>
    </w:p>
    <w:p w:rsidR="003E0BF1" w:rsidRPr="00F45153" w:rsidRDefault="003E0BF1"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lastRenderedPageBreak/>
        <w:t xml:space="preserve">In a retrospective cohort study of 233 consecutive anticoagulated patients </w:t>
      </w:r>
      <w:r w:rsidR="008115D1" w:rsidRPr="00F45153">
        <w:rPr>
          <w:rFonts w:ascii="Book Antiqua" w:hAnsi="Book Antiqua" w:cs="Arial"/>
          <w:lang w:val="en-US"/>
        </w:rPr>
        <w:t>undergoing</w:t>
      </w:r>
      <w:r w:rsidRPr="00F45153">
        <w:rPr>
          <w:rFonts w:ascii="Book Antiqua" w:hAnsi="Book Antiqua" w:cs="Arial"/>
          <w:lang w:val="en-US"/>
        </w:rPr>
        <w:t xml:space="preserve"> urgent endoscopy with successful </w:t>
      </w:r>
      <w:proofErr w:type="spellStart"/>
      <w:r w:rsidRPr="00F45153">
        <w:rPr>
          <w:rFonts w:ascii="Book Antiqua" w:hAnsi="Book Antiqua" w:cs="Arial"/>
          <w:lang w:val="en-US"/>
        </w:rPr>
        <w:t>haemostasis</w:t>
      </w:r>
      <w:proofErr w:type="spellEnd"/>
      <w:r w:rsidRPr="00F45153">
        <w:rPr>
          <w:rFonts w:ascii="Book Antiqua" w:hAnsi="Book Antiqua" w:cs="Arial"/>
          <w:lang w:val="en-US"/>
        </w:rPr>
        <w:t xml:space="preserve">, 95% </w:t>
      </w:r>
      <w:r w:rsidR="008115D1" w:rsidRPr="00F45153">
        <w:rPr>
          <w:rFonts w:ascii="Book Antiqua" w:hAnsi="Book Antiqua" w:cs="Arial"/>
          <w:lang w:val="en-US"/>
        </w:rPr>
        <w:t xml:space="preserve">of them </w:t>
      </w:r>
      <w:r w:rsidRPr="00F45153">
        <w:rPr>
          <w:rFonts w:ascii="Book Antiqua" w:hAnsi="Book Antiqua" w:cs="Arial"/>
          <w:lang w:val="en-US"/>
        </w:rPr>
        <w:t xml:space="preserve">had an INR between 1.3 and 2.7. The rate of re-bleeding was 23% but INR was not a predictor of re-bleeding on multivariable </w:t>
      </w:r>
      <w:proofErr w:type="gramStart"/>
      <w:r w:rsidRPr="00F45153">
        <w:rPr>
          <w:rFonts w:ascii="Book Antiqua" w:hAnsi="Book Antiqua" w:cs="Arial"/>
          <w:lang w:val="en-US"/>
        </w:rPr>
        <w:t>analyse</w:t>
      </w:r>
      <w:r w:rsidR="00932A9F" w:rsidRPr="00F45153">
        <w:rPr>
          <w:rFonts w:ascii="Book Antiqua" w:hAnsi="Book Antiqua" w:cs="Arial"/>
          <w:lang w:val="en-US"/>
        </w:rPr>
        <w:t>s</w:t>
      </w:r>
      <w:r w:rsidR="00932A9F" w:rsidRPr="00F45153">
        <w:rPr>
          <w:rFonts w:ascii="Book Antiqua" w:hAnsi="Book Antiqua" w:cs="Arial"/>
          <w:vertAlign w:val="superscript"/>
          <w:lang w:val="en-US"/>
        </w:rPr>
        <w:t>[</w:t>
      </w:r>
      <w:proofErr w:type="gramEnd"/>
      <w:r w:rsidR="00932A9F" w:rsidRPr="00F45153">
        <w:rPr>
          <w:rFonts w:ascii="Book Antiqua" w:hAnsi="Book Antiqua" w:cs="Arial"/>
          <w:vertAlign w:val="superscript"/>
          <w:lang w:val="en-US"/>
        </w:rPr>
        <w:t>1</w:t>
      </w:r>
      <w:r w:rsidR="00CA29C5" w:rsidRPr="00F45153">
        <w:rPr>
          <w:rFonts w:ascii="Book Antiqua" w:hAnsi="Book Antiqua" w:cs="Arial"/>
          <w:vertAlign w:val="superscript"/>
          <w:lang w:val="en-US"/>
        </w:rPr>
        <w:t>1</w:t>
      </w:r>
      <w:r w:rsidR="00912F5C" w:rsidRPr="00F45153">
        <w:rPr>
          <w:rFonts w:ascii="Book Antiqua" w:hAnsi="Book Antiqua" w:cs="Arial"/>
          <w:vertAlign w:val="superscript"/>
          <w:lang w:val="en-US"/>
        </w:rPr>
        <w:t>3</w:t>
      </w:r>
      <w:r w:rsidR="00932A9F" w:rsidRPr="00F45153">
        <w:rPr>
          <w:rFonts w:ascii="Book Antiqua" w:hAnsi="Book Antiqua" w:cs="Arial"/>
          <w:vertAlign w:val="superscript"/>
          <w:lang w:val="en-US"/>
        </w:rPr>
        <w:t>]</w:t>
      </w:r>
      <w:r w:rsidR="00932A9F" w:rsidRPr="00F45153">
        <w:rPr>
          <w:rFonts w:ascii="Book Antiqua" w:hAnsi="Book Antiqua" w:cs="Arial"/>
          <w:lang w:val="en-US"/>
        </w:rPr>
        <w:t>.</w:t>
      </w:r>
    </w:p>
    <w:p w:rsidR="00E542DC" w:rsidRPr="00F45153" w:rsidRDefault="003E0BF1"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Another retrospective study of patients taking warfarin at the moment of admission for gastrointestinal bleeding, reports 55 patients with INR value of 4.0 or greater (supratherapeutic) and 43 with INR in the range 2.0 to 3.9. Patients with supratherapeutic INRs were more likely to have a gastrointestinal pathology supporting a role for endoscopic evaluation of these patients but no differences in rete of re-bleeding were </w:t>
      </w:r>
      <w:proofErr w:type="gramStart"/>
      <w:r w:rsidRPr="00F45153">
        <w:rPr>
          <w:rFonts w:ascii="Book Antiqua" w:hAnsi="Book Antiqua" w:cs="Arial"/>
          <w:lang w:val="en-US"/>
        </w:rPr>
        <w:t>recorded</w:t>
      </w:r>
      <w:r w:rsidR="00E542DC" w:rsidRPr="00F45153">
        <w:rPr>
          <w:rFonts w:ascii="Book Antiqua" w:hAnsi="Book Antiqua" w:cs="Arial"/>
          <w:vertAlign w:val="superscript"/>
          <w:lang w:val="en-US"/>
        </w:rPr>
        <w:t>[</w:t>
      </w:r>
      <w:proofErr w:type="gramEnd"/>
      <w:r w:rsidR="00E542DC" w:rsidRPr="00F45153">
        <w:rPr>
          <w:rFonts w:ascii="Book Antiqua" w:hAnsi="Book Antiqua" w:cs="Arial"/>
          <w:vertAlign w:val="superscript"/>
          <w:lang w:val="en-US"/>
        </w:rPr>
        <w:t>1</w:t>
      </w:r>
      <w:r w:rsidR="00CA29C5" w:rsidRPr="00F45153">
        <w:rPr>
          <w:rFonts w:ascii="Book Antiqua" w:hAnsi="Book Antiqua" w:cs="Arial"/>
          <w:vertAlign w:val="superscript"/>
          <w:lang w:val="en-US"/>
        </w:rPr>
        <w:t>1</w:t>
      </w:r>
      <w:r w:rsidR="00912F5C" w:rsidRPr="00F45153">
        <w:rPr>
          <w:rFonts w:ascii="Book Antiqua" w:hAnsi="Book Antiqua" w:cs="Arial"/>
          <w:vertAlign w:val="superscript"/>
          <w:lang w:val="en-US"/>
        </w:rPr>
        <w:t>4</w:t>
      </w:r>
      <w:r w:rsidR="00E542DC" w:rsidRPr="00F45153">
        <w:rPr>
          <w:rFonts w:ascii="Book Antiqua" w:hAnsi="Book Antiqua" w:cs="Arial"/>
          <w:vertAlign w:val="superscript"/>
          <w:lang w:val="en-US"/>
        </w:rPr>
        <w:t>]</w:t>
      </w:r>
      <w:r w:rsidR="00E542DC" w:rsidRPr="00F45153">
        <w:rPr>
          <w:rFonts w:ascii="Book Antiqua" w:hAnsi="Book Antiqua" w:cs="Arial"/>
          <w:lang w:val="en-US"/>
        </w:rPr>
        <w:t>.</w:t>
      </w:r>
      <w:r w:rsidRPr="00F45153">
        <w:rPr>
          <w:rFonts w:ascii="Book Antiqua" w:hAnsi="Book Antiqua" w:cs="Arial"/>
          <w:lang w:val="en-US"/>
        </w:rPr>
        <w:t xml:space="preserve"> </w:t>
      </w:r>
    </w:p>
    <w:p w:rsidR="003E0BF1" w:rsidRPr="00F45153" w:rsidRDefault="003E0BF1"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A large systematic review of 1869 patients with nonvariceal upper GI </w:t>
      </w:r>
      <w:proofErr w:type="gramStart"/>
      <w:r w:rsidRPr="00F45153">
        <w:rPr>
          <w:rFonts w:ascii="Book Antiqua" w:hAnsi="Book Antiqua" w:cs="Arial"/>
          <w:lang w:val="en-US"/>
        </w:rPr>
        <w:t>bleeding,</w:t>
      </w:r>
      <w:proofErr w:type="gramEnd"/>
      <w:r w:rsidRPr="00F45153">
        <w:rPr>
          <w:rFonts w:ascii="Book Antiqua" w:hAnsi="Book Antiqua" w:cs="Arial"/>
          <w:lang w:val="en-US"/>
        </w:rPr>
        <w:t xml:space="preserve"> showed that INR value at initial presentation of the event was found not to predict the risk of </w:t>
      </w:r>
      <w:proofErr w:type="spellStart"/>
      <w:r w:rsidRPr="00F45153">
        <w:rPr>
          <w:rFonts w:ascii="Book Antiqua" w:hAnsi="Book Antiqua" w:cs="Arial"/>
          <w:lang w:val="en-US"/>
        </w:rPr>
        <w:t>rebleeding</w:t>
      </w:r>
      <w:proofErr w:type="spellEnd"/>
      <w:r w:rsidRPr="00F45153">
        <w:rPr>
          <w:rFonts w:ascii="Book Antiqua" w:hAnsi="Book Antiqua" w:cs="Arial"/>
          <w:lang w:val="en-US"/>
        </w:rPr>
        <w:t>. Rather, the finding of values of INR</w:t>
      </w:r>
      <w:r w:rsidR="008F643A">
        <w:rPr>
          <w:rFonts w:ascii="Book Antiqua" w:eastAsiaTheme="minorEastAsia" w:hAnsi="Book Antiqua" w:cs="Arial" w:hint="eastAsia"/>
          <w:lang w:val="en-US" w:eastAsia="zh-CN"/>
        </w:rPr>
        <w:t xml:space="preserve"> </w:t>
      </w:r>
      <w:r w:rsidRPr="00F45153">
        <w:rPr>
          <w:rFonts w:ascii="Book Antiqua" w:hAnsi="Book Antiqua" w:cs="Arial"/>
          <w:lang w:val="en-US"/>
        </w:rPr>
        <w:t xml:space="preserve">&gt; 1.5 during non-variceal digestive </w:t>
      </w:r>
      <w:proofErr w:type="spellStart"/>
      <w:r w:rsidRPr="00F45153">
        <w:rPr>
          <w:rFonts w:ascii="Book Antiqua" w:hAnsi="Book Antiqua" w:cs="Arial"/>
          <w:lang w:val="en-US"/>
        </w:rPr>
        <w:t>haemorrhage</w:t>
      </w:r>
      <w:proofErr w:type="spellEnd"/>
      <w:r w:rsidRPr="00F45153">
        <w:rPr>
          <w:rFonts w:ascii="Book Antiqua" w:hAnsi="Book Antiqua" w:cs="Arial"/>
          <w:lang w:val="en-US"/>
        </w:rPr>
        <w:t xml:space="preserve"> was associated with an increase in mortality after correction in patients with specific comorbidities. So in this study the INR value was found to be useful in the risk stratification than as a predictor of </w:t>
      </w:r>
      <w:proofErr w:type="spellStart"/>
      <w:proofErr w:type="gramStart"/>
      <w:r w:rsidRPr="00F45153">
        <w:rPr>
          <w:rFonts w:ascii="Book Antiqua" w:hAnsi="Book Antiqua" w:cs="Arial"/>
          <w:lang w:val="en-US"/>
        </w:rPr>
        <w:t>rebleeding</w:t>
      </w:r>
      <w:proofErr w:type="spellEnd"/>
      <w:r w:rsidR="00E542DC" w:rsidRPr="00F45153">
        <w:rPr>
          <w:rFonts w:ascii="Book Antiqua" w:hAnsi="Book Antiqua" w:cs="Arial"/>
          <w:vertAlign w:val="superscript"/>
          <w:lang w:val="en-US"/>
        </w:rPr>
        <w:t>[</w:t>
      </w:r>
      <w:proofErr w:type="gramEnd"/>
      <w:r w:rsidR="00E542DC" w:rsidRPr="00F45153">
        <w:rPr>
          <w:rFonts w:ascii="Book Antiqua" w:hAnsi="Book Antiqua" w:cs="Arial"/>
          <w:vertAlign w:val="superscript"/>
          <w:lang w:val="en-US"/>
        </w:rPr>
        <w:t>1</w:t>
      </w:r>
      <w:r w:rsidR="00CA29C5" w:rsidRPr="00F45153">
        <w:rPr>
          <w:rFonts w:ascii="Book Antiqua" w:hAnsi="Book Antiqua" w:cs="Arial"/>
          <w:vertAlign w:val="superscript"/>
          <w:lang w:val="en-US"/>
        </w:rPr>
        <w:t>1</w:t>
      </w:r>
      <w:r w:rsidR="00912F5C" w:rsidRPr="00F45153">
        <w:rPr>
          <w:rFonts w:ascii="Book Antiqua" w:hAnsi="Book Antiqua" w:cs="Arial"/>
          <w:vertAlign w:val="superscript"/>
          <w:lang w:val="en-US"/>
        </w:rPr>
        <w:t>5</w:t>
      </w:r>
      <w:r w:rsidR="00E542DC" w:rsidRPr="00F45153">
        <w:rPr>
          <w:rFonts w:ascii="Book Antiqua" w:hAnsi="Book Antiqua" w:cs="Arial"/>
          <w:vertAlign w:val="superscript"/>
          <w:lang w:val="en-US"/>
        </w:rPr>
        <w:t>]</w:t>
      </w:r>
      <w:r w:rsidR="00E542DC" w:rsidRPr="00F45153">
        <w:rPr>
          <w:rFonts w:ascii="Book Antiqua" w:hAnsi="Book Antiqua" w:cs="Arial"/>
          <w:lang w:val="en-US"/>
        </w:rPr>
        <w:t>.</w:t>
      </w:r>
      <w:r w:rsidRPr="00F45153">
        <w:rPr>
          <w:rFonts w:ascii="Book Antiqua" w:hAnsi="Book Antiqua" w:cs="Arial"/>
          <w:lang w:val="en-US"/>
        </w:rPr>
        <w:t xml:space="preserve"> Furthermore, in a retrospective case-control study Irwin and colleagues have highlighted that patients with supratherapeutic INR at the time of gastrointestinal bleeding had </w:t>
      </w:r>
      <w:r w:rsidR="005E6FE3" w:rsidRPr="00F45153">
        <w:rPr>
          <w:rFonts w:ascii="Book Antiqua" w:hAnsi="Book Antiqua" w:cs="Arial"/>
          <w:lang w:val="en-US"/>
        </w:rPr>
        <w:t>a lower</w:t>
      </w:r>
      <w:r w:rsidRPr="00F45153">
        <w:rPr>
          <w:rFonts w:ascii="Book Antiqua" w:hAnsi="Book Antiqua" w:cs="Arial"/>
          <w:lang w:val="en-US"/>
        </w:rPr>
        <w:t xml:space="preserve"> mortality </w:t>
      </w:r>
      <w:r w:rsidR="005E6FE3" w:rsidRPr="00F45153">
        <w:rPr>
          <w:rFonts w:ascii="Book Antiqua" w:hAnsi="Book Antiqua" w:cs="Arial"/>
          <w:lang w:val="en-US"/>
        </w:rPr>
        <w:t xml:space="preserve">rate </w:t>
      </w:r>
      <w:r w:rsidRPr="00F45153">
        <w:rPr>
          <w:rFonts w:ascii="Book Antiqua" w:hAnsi="Book Antiqua" w:cs="Arial"/>
          <w:lang w:val="en-US"/>
        </w:rPr>
        <w:t xml:space="preserve">30 </w:t>
      </w:r>
      <w:r w:rsidR="009E1B23" w:rsidRPr="00F45153">
        <w:rPr>
          <w:rFonts w:ascii="Book Antiqua" w:hAnsi="Book Antiqua" w:cs="Arial"/>
          <w:color w:val="000000" w:themeColor="text1"/>
          <w:shd w:val="clear" w:color="auto" w:fill="FFFFFF"/>
          <w:lang w:val="en-US"/>
        </w:rPr>
        <w:t>d</w:t>
      </w:r>
      <w:r w:rsidR="000A2275" w:rsidRPr="00F45153">
        <w:rPr>
          <w:rFonts w:ascii="Book Antiqua" w:hAnsi="Book Antiqua" w:cs="Arial"/>
          <w:lang w:val="en-US"/>
        </w:rPr>
        <w:t xml:space="preserve"> </w:t>
      </w:r>
      <w:r w:rsidRPr="00F45153">
        <w:rPr>
          <w:rFonts w:ascii="Book Antiqua" w:hAnsi="Book Antiqua" w:cs="Arial"/>
          <w:lang w:val="en-US"/>
        </w:rPr>
        <w:t xml:space="preserve">after the event </w:t>
      </w:r>
      <w:r w:rsidR="005E6FE3" w:rsidRPr="00F45153">
        <w:rPr>
          <w:rFonts w:ascii="Book Antiqua" w:hAnsi="Book Antiqua" w:cs="Arial"/>
          <w:lang w:val="en-US"/>
        </w:rPr>
        <w:t>compared to</w:t>
      </w:r>
      <w:r w:rsidRPr="00F45153">
        <w:rPr>
          <w:rFonts w:ascii="Book Antiqua" w:hAnsi="Book Antiqua" w:cs="Arial"/>
          <w:lang w:val="en-US"/>
        </w:rPr>
        <w:t xml:space="preserve"> patients not taking </w:t>
      </w:r>
      <w:proofErr w:type="gramStart"/>
      <w:r w:rsidRPr="00F45153">
        <w:rPr>
          <w:rFonts w:ascii="Book Antiqua" w:hAnsi="Book Antiqua" w:cs="Arial"/>
          <w:lang w:val="en-US"/>
        </w:rPr>
        <w:t>warfarin</w:t>
      </w:r>
      <w:r w:rsidR="00E542DC" w:rsidRPr="00F45153">
        <w:rPr>
          <w:rFonts w:ascii="Book Antiqua" w:hAnsi="Book Antiqua" w:cs="Arial"/>
          <w:vertAlign w:val="superscript"/>
          <w:lang w:val="en-US"/>
        </w:rPr>
        <w:t>[</w:t>
      </w:r>
      <w:proofErr w:type="gramEnd"/>
      <w:r w:rsidR="00E542DC" w:rsidRPr="00F45153">
        <w:rPr>
          <w:rFonts w:ascii="Book Antiqua" w:hAnsi="Book Antiqua" w:cs="Arial"/>
          <w:vertAlign w:val="superscript"/>
          <w:lang w:val="en-US"/>
        </w:rPr>
        <w:t>1</w:t>
      </w:r>
      <w:r w:rsidR="006E571A" w:rsidRPr="00F45153">
        <w:rPr>
          <w:rFonts w:ascii="Book Antiqua" w:hAnsi="Book Antiqua" w:cs="Arial"/>
          <w:vertAlign w:val="superscript"/>
          <w:lang w:val="en-US"/>
        </w:rPr>
        <w:t>1</w:t>
      </w:r>
      <w:r w:rsidR="00912F5C" w:rsidRPr="00F45153">
        <w:rPr>
          <w:rFonts w:ascii="Book Antiqua" w:hAnsi="Book Antiqua" w:cs="Arial"/>
          <w:vertAlign w:val="superscript"/>
          <w:lang w:val="en-US"/>
        </w:rPr>
        <w:t>6</w:t>
      </w:r>
      <w:r w:rsidR="00E542DC" w:rsidRPr="00F45153">
        <w:rPr>
          <w:rFonts w:ascii="Book Antiqua" w:hAnsi="Book Antiqua" w:cs="Arial"/>
          <w:vertAlign w:val="superscript"/>
          <w:lang w:val="en-US"/>
        </w:rPr>
        <w:t>]</w:t>
      </w:r>
      <w:r w:rsidR="00E542DC" w:rsidRPr="00F45153">
        <w:rPr>
          <w:rFonts w:ascii="Book Antiqua" w:hAnsi="Book Antiqua" w:cs="Arial"/>
          <w:lang w:val="en-US"/>
        </w:rPr>
        <w:t>.</w:t>
      </w:r>
    </w:p>
    <w:p w:rsidR="003E0BF1" w:rsidRPr="00F45153" w:rsidRDefault="008F643A"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These evidences</w:t>
      </w:r>
      <w:r w:rsidR="003E0BF1" w:rsidRPr="00F45153">
        <w:rPr>
          <w:rFonts w:ascii="Book Antiqua" w:hAnsi="Book Antiqua" w:cs="Arial"/>
          <w:lang w:val="en-US"/>
        </w:rPr>
        <w:t xml:space="preserve"> suggest that in the clinical practice could not be so useful to </w:t>
      </w:r>
      <w:r w:rsidR="005E6FE3" w:rsidRPr="00F45153">
        <w:rPr>
          <w:rFonts w:ascii="Book Antiqua" w:hAnsi="Book Antiqua" w:cs="Arial"/>
          <w:lang w:val="en-US"/>
        </w:rPr>
        <w:t>normalize</w:t>
      </w:r>
      <w:r w:rsidR="008115D1" w:rsidRPr="00F45153">
        <w:rPr>
          <w:rFonts w:ascii="Book Antiqua" w:hAnsi="Book Antiqua" w:cs="Arial"/>
          <w:lang w:val="en-US"/>
        </w:rPr>
        <w:t xml:space="preserve"> the</w:t>
      </w:r>
      <w:r w:rsidR="003E0BF1" w:rsidRPr="00F45153">
        <w:rPr>
          <w:rFonts w:ascii="Book Antiqua" w:hAnsi="Book Antiqua" w:cs="Arial"/>
          <w:lang w:val="en-US"/>
        </w:rPr>
        <w:t xml:space="preserve"> INR in all patients delaying the timing of endoscopy. Hence, as the ASGE</w:t>
      </w:r>
      <w:r w:rsidR="008115D1" w:rsidRPr="00F45153">
        <w:rPr>
          <w:rFonts w:ascii="Book Antiqua" w:hAnsi="Book Antiqua" w:cs="Arial"/>
          <w:lang w:val="en-US"/>
        </w:rPr>
        <w:t xml:space="preserve"> and</w:t>
      </w:r>
      <w:r w:rsidR="003E0BF1" w:rsidRPr="00F45153">
        <w:rPr>
          <w:rFonts w:ascii="Book Antiqua" w:hAnsi="Book Antiqua" w:cs="Arial"/>
          <w:lang w:val="en-US"/>
        </w:rPr>
        <w:t xml:space="preserve"> ESGE</w:t>
      </w:r>
      <w:r w:rsidR="001D0D0F" w:rsidRPr="00F45153">
        <w:rPr>
          <w:rFonts w:ascii="Book Antiqua" w:hAnsi="Book Antiqua" w:cs="Arial"/>
          <w:lang w:val="en-US"/>
        </w:rPr>
        <w:t>/BSG</w:t>
      </w:r>
      <w:r w:rsidR="003E0BF1" w:rsidRPr="00F45153">
        <w:rPr>
          <w:rFonts w:ascii="Book Antiqua" w:hAnsi="Book Antiqua" w:cs="Arial"/>
          <w:lang w:val="en-US"/>
        </w:rPr>
        <w:t xml:space="preserve"> practice guidelines suggest, the endoscopic treatment can be considered effective and relatively safe in patients with INR values </w:t>
      </w:r>
      <w:r w:rsidR="003E0BF1" w:rsidRPr="00F45153">
        <w:rPr>
          <w:lang w:val="en-US"/>
        </w:rPr>
        <w:t>​​</w:t>
      </w:r>
      <w:r w:rsidR="003E0BF1" w:rsidRPr="00F45153">
        <w:rPr>
          <w:rFonts w:ascii="Book Antiqua" w:hAnsi="Book Antiqua" w:cs="Arial"/>
          <w:lang w:val="en-US"/>
        </w:rPr>
        <w:t>&lt;</w:t>
      </w:r>
      <w:r>
        <w:rPr>
          <w:rFonts w:ascii="Book Antiqua" w:eastAsiaTheme="minorEastAsia" w:hAnsi="Book Antiqua" w:cs="Arial" w:hint="eastAsia"/>
          <w:lang w:val="en-US" w:eastAsia="zh-CN"/>
        </w:rPr>
        <w:t xml:space="preserve"> </w:t>
      </w:r>
      <w:r w:rsidR="003E0BF1" w:rsidRPr="00F45153">
        <w:rPr>
          <w:rFonts w:ascii="Book Antiqua" w:hAnsi="Book Antiqua" w:cs="Arial"/>
          <w:lang w:val="en-US"/>
        </w:rPr>
        <w:t>2.5</w:t>
      </w:r>
      <w:r w:rsidR="005E6FE3" w:rsidRPr="00F45153">
        <w:rPr>
          <w:rFonts w:ascii="Book Antiqua" w:hAnsi="Book Antiqua" w:cs="Arial"/>
          <w:vertAlign w:val="superscript"/>
          <w:lang w:val="en-US"/>
        </w:rPr>
        <w:t>[</w:t>
      </w:r>
      <w:r w:rsidR="008F29E4" w:rsidRPr="00F45153">
        <w:rPr>
          <w:rFonts w:ascii="Book Antiqua" w:hAnsi="Book Antiqua" w:cs="Arial"/>
          <w:vertAlign w:val="superscript"/>
          <w:lang w:val="en-US"/>
        </w:rPr>
        <w:t>3</w:t>
      </w:r>
      <w:proofErr w:type="gramStart"/>
      <w:r w:rsidR="008F29E4" w:rsidRPr="00F45153">
        <w:rPr>
          <w:rFonts w:ascii="Book Antiqua" w:hAnsi="Book Antiqua" w:cs="Arial"/>
          <w:vertAlign w:val="superscript"/>
          <w:lang w:val="en-US"/>
        </w:rPr>
        <w:t>,4</w:t>
      </w:r>
      <w:proofErr w:type="gramEnd"/>
      <w:r w:rsidR="005E6FE3" w:rsidRPr="00F45153">
        <w:rPr>
          <w:rFonts w:ascii="Book Antiqua" w:hAnsi="Book Antiqua" w:cs="Arial"/>
          <w:vertAlign w:val="superscript"/>
          <w:lang w:val="en-US"/>
        </w:rPr>
        <w:t>]</w:t>
      </w:r>
      <w:r w:rsidR="003E0BF1" w:rsidRPr="00F45153">
        <w:rPr>
          <w:rFonts w:ascii="Book Antiqua" w:hAnsi="Book Antiqua" w:cs="Arial"/>
          <w:lang w:val="en-US"/>
        </w:rPr>
        <w:t xml:space="preserve">. </w:t>
      </w:r>
    </w:p>
    <w:p w:rsidR="003E0BF1" w:rsidRPr="00F45153" w:rsidRDefault="003E0BF1" w:rsidP="008F643A">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In the management of a patient with active gastrointestinal bleeding, the decision to correct coagulopathy (stopping, reducing or reversing it) it’s often difficult because it concerns patients with a risk of thromboembolic consequences.</w:t>
      </w:r>
    </w:p>
    <w:p w:rsidR="003E0BF1" w:rsidRPr="00F45153" w:rsidRDefault="003E0BF1"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The thrombotic risk after transient withdrawal of anticoagulant therapy, in acute gastrointestinal bleeding settings, was explored by 2 small studies conducted on 27 and 28 patients. The withdrawal time was variable between 5 and 14 </w:t>
      </w:r>
      <w:r w:rsidR="009E1B23" w:rsidRPr="00F45153">
        <w:rPr>
          <w:rFonts w:ascii="Book Antiqua" w:hAnsi="Book Antiqua" w:cs="Arial"/>
          <w:color w:val="000000" w:themeColor="text1"/>
          <w:shd w:val="clear" w:color="auto" w:fill="FFFFFF"/>
          <w:lang w:val="en-US"/>
        </w:rPr>
        <w:t>d</w:t>
      </w:r>
      <w:r w:rsidRPr="00F45153">
        <w:rPr>
          <w:rFonts w:ascii="Book Antiqua" w:hAnsi="Book Antiqua" w:cs="Arial"/>
          <w:lang w:val="en-US"/>
        </w:rPr>
        <w:t xml:space="preserve">, in one of the two studies it was also administered vitamin K or frozen plasma was given to </w:t>
      </w:r>
      <w:r w:rsidR="00153F4E" w:rsidRPr="00F45153">
        <w:rPr>
          <w:rFonts w:ascii="Book Antiqua" w:hAnsi="Book Antiqua" w:cs="Arial"/>
          <w:lang w:val="en-US"/>
        </w:rPr>
        <w:t>7</w:t>
      </w:r>
      <w:r w:rsidRPr="00F45153">
        <w:rPr>
          <w:rFonts w:ascii="Book Antiqua" w:hAnsi="Book Antiqua" w:cs="Arial"/>
          <w:lang w:val="en-US"/>
        </w:rPr>
        <w:t xml:space="preserve"> patients to reverse anticoagulation. Both studies showed a low risk of thrombotic </w:t>
      </w:r>
      <w:proofErr w:type="gramStart"/>
      <w:r w:rsidRPr="00F45153">
        <w:rPr>
          <w:rFonts w:ascii="Book Antiqua" w:hAnsi="Book Antiqua" w:cs="Arial"/>
          <w:lang w:val="en-US"/>
        </w:rPr>
        <w:t>complication</w:t>
      </w:r>
      <w:r w:rsidR="00915358" w:rsidRPr="00F45153">
        <w:rPr>
          <w:rFonts w:ascii="Book Antiqua" w:hAnsi="Book Antiqua" w:cs="Arial"/>
          <w:lang w:val="en-US"/>
        </w:rPr>
        <w:t>s</w:t>
      </w:r>
      <w:r w:rsidR="00DB25D2" w:rsidRPr="00F45153">
        <w:rPr>
          <w:rFonts w:ascii="Book Antiqua" w:hAnsi="Book Antiqua" w:cs="Arial"/>
          <w:vertAlign w:val="superscript"/>
          <w:lang w:val="en-US"/>
        </w:rPr>
        <w:t>[</w:t>
      </w:r>
      <w:proofErr w:type="gramEnd"/>
      <w:r w:rsidR="00DB25D2" w:rsidRPr="00F45153">
        <w:rPr>
          <w:rFonts w:ascii="Book Antiqua" w:hAnsi="Book Antiqua" w:cs="Arial"/>
          <w:vertAlign w:val="superscript"/>
          <w:lang w:val="en-US"/>
        </w:rPr>
        <w:t>11</w:t>
      </w:r>
      <w:r w:rsidR="00912F5C" w:rsidRPr="00F45153">
        <w:rPr>
          <w:rFonts w:ascii="Book Antiqua" w:hAnsi="Book Antiqua" w:cs="Arial"/>
          <w:vertAlign w:val="superscript"/>
          <w:lang w:val="en-US"/>
        </w:rPr>
        <w:t>7</w:t>
      </w:r>
      <w:r w:rsidR="00DC244B">
        <w:rPr>
          <w:rFonts w:ascii="Book Antiqua" w:eastAsiaTheme="minorEastAsia" w:hAnsi="Book Antiqua" w:cs="Arial" w:hint="eastAsia"/>
          <w:vertAlign w:val="superscript"/>
          <w:lang w:val="en-US" w:eastAsia="zh-CN"/>
        </w:rPr>
        <w:t>,</w:t>
      </w:r>
      <w:r w:rsidR="00DB25D2" w:rsidRPr="00F45153">
        <w:rPr>
          <w:rFonts w:ascii="Book Antiqua" w:hAnsi="Book Antiqua" w:cs="Arial"/>
          <w:vertAlign w:val="superscript"/>
          <w:lang w:val="en-US"/>
        </w:rPr>
        <w:t>11</w:t>
      </w:r>
      <w:r w:rsidR="00912F5C" w:rsidRPr="00F45153">
        <w:rPr>
          <w:rFonts w:ascii="Book Antiqua" w:hAnsi="Book Antiqua" w:cs="Arial"/>
          <w:vertAlign w:val="superscript"/>
          <w:lang w:val="en-US"/>
        </w:rPr>
        <w:t>8</w:t>
      </w:r>
      <w:r w:rsidR="00DB25D2" w:rsidRPr="00F45153">
        <w:rPr>
          <w:rFonts w:ascii="Book Antiqua" w:hAnsi="Book Antiqua" w:cs="Arial"/>
          <w:vertAlign w:val="superscript"/>
          <w:lang w:val="en-US"/>
        </w:rPr>
        <w:t>]</w:t>
      </w:r>
      <w:r w:rsidR="00DB25D2" w:rsidRPr="00F45153">
        <w:rPr>
          <w:rFonts w:ascii="Book Antiqua" w:hAnsi="Book Antiqua" w:cs="Arial"/>
          <w:lang w:val="en-US"/>
        </w:rPr>
        <w:t>.</w:t>
      </w:r>
    </w:p>
    <w:p w:rsidR="00915358" w:rsidRPr="00F45153" w:rsidRDefault="003E0BF1" w:rsidP="008F643A">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lastRenderedPageBreak/>
        <w:t>All the guidelines (ASGE, ESGE</w:t>
      </w:r>
      <w:r w:rsidR="001D0D0F" w:rsidRPr="00F45153">
        <w:rPr>
          <w:rFonts w:ascii="Book Antiqua" w:hAnsi="Book Antiqua" w:cs="Arial"/>
          <w:lang w:val="en-US"/>
        </w:rPr>
        <w:t>/BSG</w:t>
      </w:r>
      <w:r w:rsidRPr="00F45153">
        <w:rPr>
          <w:rFonts w:ascii="Book Antiqua" w:hAnsi="Book Antiqua" w:cs="Arial"/>
          <w:lang w:val="en-US"/>
        </w:rPr>
        <w:t xml:space="preserve"> and APAGE/APSDE) agree and advice on the urgent reversal in all patients presenting with a life-threatening gastrointestinal bleeding, regardless of therapeutic or supra-therapeutic INR </w:t>
      </w:r>
      <w:proofErr w:type="gramStart"/>
      <w:r w:rsidRPr="00F45153">
        <w:rPr>
          <w:rFonts w:ascii="Book Antiqua" w:hAnsi="Book Antiqua" w:cs="Arial"/>
          <w:lang w:val="en-US"/>
        </w:rPr>
        <w:t>elevations</w:t>
      </w:r>
      <w:r w:rsidR="00915358" w:rsidRPr="00F45153">
        <w:rPr>
          <w:rFonts w:ascii="Book Antiqua" w:hAnsi="Book Antiqua" w:cs="Arial"/>
          <w:vertAlign w:val="superscript"/>
          <w:lang w:val="en-US"/>
        </w:rPr>
        <w:t>[</w:t>
      </w:r>
      <w:proofErr w:type="gramEnd"/>
      <w:r w:rsidR="008F29E4" w:rsidRPr="00F45153">
        <w:rPr>
          <w:rFonts w:ascii="Book Antiqua" w:hAnsi="Book Antiqua" w:cs="Arial"/>
          <w:vertAlign w:val="superscript"/>
          <w:lang w:val="en-US"/>
        </w:rPr>
        <w:t>3-5, 11</w:t>
      </w:r>
      <w:r w:rsidR="00912F5C" w:rsidRPr="00F45153">
        <w:rPr>
          <w:rFonts w:ascii="Book Antiqua" w:hAnsi="Book Antiqua" w:cs="Arial"/>
          <w:vertAlign w:val="superscript"/>
          <w:lang w:val="en-US"/>
        </w:rPr>
        <w:t>9</w:t>
      </w:r>
      <w:r w:rsidR="005E6FE3" w:rsidRPr="00F45153">
        <w:rPr>
          <w:rFonts w:ascii="Book Antiqua" w:hAnsi="Book Antiqua" w:cs="Arial"/>
          <w:vertAlign w:val="superscript"/>
          <w:lang w:val="en-US"/>
        </w:rPr>
        <w:t>]</w:t>
      </w:r>
      <w:r w:rsidR="005E6FE3" w:rsidRPr="00F45153">
        <w:rPr>
          <w:rFonts w:ascii="Book Antiqua" w:hAnsi="Book Antiqua" w:cs="Arial"/>
          <w:lang w:val="en-US"/>
        </w:rPr>
        <w:t>.</w:t>
      </w:r>
    </w:p>
    <w:p w:rsidR="003E0BF1" w:rsidRPr="00F45153" w:rsidRDefault="003E0BF1"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Specifically, ESGE</w:t>
      </w:r>
      <w:r w:rsidR="001D0D0F" w:rsidRPr="00F45153">
        <w:rPr>
          <w:rFonts w:ascii="Book Antiqua" w:hAnsi="Book Antiqua" w:cs="Arial"/>
          <w:lang w:val="en-US"/>
        </w:rPr>
        <w:t>/BSG</w:t>
      </w:r>
      <w:r w:rsidRPr="00F45153">
        <w:rPr>
          <w:rFonts w:ascii="Book Antiqua" w:hAnsi="Book Antiqua" w:cs="Arial"/>
          <w:lang w:val="en-US"/>
        </w:rPr>
        <w:t xml:space="preserve"> recommends estimating the cardiovascular risk of the patient in consultation with a cardiologist before starting INR </w:t>
      </w:r>
      <w:proofErr w:type="gramStart"/>
      <w:r w:rsidRPr="00F45153">
        <w:rPr>
          <w:rFonts w:ascii="Book Antiqua" w:hAnsi="Book Antiqua" w:cs="Arial"/>
          <w:lang w:val="en-US"/>
        </w:rPr>
        <w:t>correction</w:t>
      </w:r>
      <w:r w:rsidR="008F29E4" w:rsidRPr="00F45153">
        <w:rPr>
          <w:rFonts w:ascii="Book Antiqua" w:hAnsi="Book Antiqua" w:cs="Arial"/>
          <w:color w:val="000000" w:themeColor="text1"/>
          <w:shd w:val="clear" w:color="auto" w:fill="FFFFFF"/>
          <w:vertAlign w:val="superscript"/>
          <w:lang w:val="en-US"/>
        </w:rPr>
        <w:t>[</w:t>
      </w:r>
      <w:proofErr w:type="gramEnd"/>
      <w:r w:rsidR="008F29E4" w:rsidRPr="00F45153">
        <w:rPr>
          <w:rFonts w:ascii="Book Antiqua" w:hAnsi="Book Antiqua" w:cs="Arial"/>
          <w:color w:val="000000" w:themeColor="text1"/>
          <w:shd w:val="clear" w:color="auto" w:fill="FFFFFF"/>
          <w:vertAlign w:val="superscript"/>
          <w:lang w:val="en-US"/>
        </w:rPr>
        <w:t>4]</w:t>
      </w:r>
      <w:r w:rsidRPr="00F45153">
        <w:rPr>
          <w:rFonts w:ascii="Book Antiqua" w:hAnsi="Book Antiqua" w:cs="Arial"/>
          <w:lang w:val="en-US"/>
        </w:rPr>
        <w:t>.</w:t>
      </w:r>
    </w:p>
    <w:p w:rsidR="003E0BF1" w:rsidRPr="00F45153" w:rsidRDefault="003E0BF1"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For patients without signs of active bleeding and hemodynamically stable the usefulness of INR correction should be evaluated on a case-by-case basis.</w:t>
      </w:r>
    </w:p>
    <w:p w:rsidR="003E0BF1" w:rsidRPr="00F45153" w:rsidRDefault="003E0BF1"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For an urgent correction of coagulopathy in patient taking warfarin, </w:t>
      </w:r>
      <w:r w:rsidR="005E6FE3" w:rsidRPr="00F45153">
        <w:rPr>
          <w:rFonts w:ascii="Book Antiqua" w:hAnsi="Book Antiqua" w:cs="Arial"/>
          <w:lang w:val="en-US"/>
        </w:rPr>
        <w:t>A</w:t>
      </w:r>
      <w:r w:rsidRPr="00F45153">
        <w:rPr>
          <w:rFonts w:ascii="Book Antiqua" w:hAnsi="Book Antiqua" w:cs="Arial"/>
          <w:lang w:val="en-US"/>
        </w:rPr>
        <w:t>SGE</w:t>
      </w:r>
      <w:r w:rsidR="005E6FE3" w:rsidRPr="00F45153">
        <w:rPr>
          <w:rFonts w:ascii="Book Antiqua" w:hAnsi="Book Antiqua" w:cs="Arial"/>
          <w:lang w:val="en-US"/>
        </w:rPr>
        <w:t xml:space="preserve"> and E</w:t>
      </w:r>
      <w:r w:rsidRPr="00F45153">
        <w:rPr>
          <w:rFonts w:ascii="Book Antiqua" w:hAnsi="Book Antiqua" w:cs="Arial"/>
          <w:lang w:val="en-US"/>
        </w:rPr>
        <w:t>SGE</w:t>
      </w:r>
      <w:r w:rsidR="001D0D0F" w:rsidRPr="00F45153">
        <w:rPr>
          <w:rFonts w:ascii="Book Antiqua" w:hAnsi="Book Antiqua" w:cs="Arial"/>
          <w:lang w:val="en-US"/>
        </w:rPr>
        <w:t>/BSG</w:t>
      </w:r>
      <w:r w:rsidR="005E6FE3" w:rsidRPr="00F45153">
        <w:rPr>
          <w:rFonts w:ascii="Book Antiqua" w:hAnsi="Book Antiqua" w:cs="Arial"/>
          <w:lang w:val="en-US"/>
        </w:rPr>
        <w:t xml:space="preserve"> guidelines</w:t>
      </w:r>
      <w:r w:rsidRPr="00F45153">
        <w:rPr>
          <w:rFonts w:ascii="Book Antiqua" w:hAnsi="Book Antiqua" w:cs="Arial"/>
          <w:lang w:val="en-US"/>
        </w:rPr>
        <w:t xml:space="preserve"> suggest administration of prothr</w:t>
      </w:r>
      <w:r w:rsidR="00C3041B">
        <w:rPr>
          <w:rFonts w:ascii="Book Antiqua" w:hAnsi="Book Antiqua" w:cs="Arial"/>
          <w:lang w:val="en-US"/>
        </w:rPr>
        <w:t>ombin complex concentrates (PCC</w:t>
      </w:r>
      <w:r w:rsidRPr="00F45153">
        <w:rPr>
          <w:rFonts w:ascii="Book Antiqua" w:hAnsi="Book Antiqua" w:cs="Arial"/>
          <w:lang w:val="en-US"/>
        </w:rPr>
        <w:t>) or fresh frozen plasma (FFP</w:t>
      </w:r>
      <w:proofErr w:type="gramStart"/>
      <w:r w:rsidRPr="00F45153">
        <w:rPr>
          <w:rFonts w:ascii="Book Antiqua" w:hAnsi="Book Antiqua" w:cs="Arial"/>
          <w:lang w:val="en-US"/>
        </w:rPr>
        <w:t>)</w:t>
      </w:r>
      <w:r w:rsidR="008F29E4" w:rsidRPr="00F45153">
        <w:rPr>
          <w:rFonts w:ascii="Book Antiqua" w:hAnsi="Book Antiqua" w:cs="Arial"/>
          <w:vertAlign w:val="superscript"/>
          <w:lang w:val="en-US"/>
        </w:rPr>
        <w:t>[</w:t>
      </w:r>
      <w:proofErr w:type="gramEnd"/>
      <w:r w:rsidR="008F29E4" w:rsidRPr="00F45153">
        <w:rPr>
          <w:rFonts w:ascii="Book Antiqua" w:hAnsi="Book Antiqua" w:cs="Arial"/>
          <w:vertAlign w:val="superscript"/>
          <w:lang w:val="en-US"/>
        </w:rPr>
        <w:t>3,4</w:t>
      </w:r>
      <w:r w:rsidR="005E6FE3" w:rsidRPr="00F45153">
        <w:rPr>
          <w:rFonts w:ascii="Book Antiqua" w:hAnsi="Book Antiqua" w:cs="Arial"/>
          <w:vertAlign w:val="superscript"/>
          <w:lang w:val="en-US"/>
        </w:rPr>
        <w:t>]</w:t>
      </w:r>
      <w:r w:rsidR="005E6FE3" w:rsidRPr="00F45153">
        <w:rPr>
          <w:rFonts w:ascii="Book Antiqua" w:hAnsi="Book Antiqua" w:cs="Arial"/>
          <w:lang w:val="en-US"/>
        </w:rPr>
        <w:t>.</w:t>
      </w:r>
    </w:p>
    <w:p w:rsidR="003E0BF1" w:rsidRPr="00F45153" w:rsidRDefault="005E6FE3" w:rsidP="00F45153">
      <w:pPr>
        <w:adjustRightInd w:val="0"/>
        <w:snapToGrid w:val="0"/>
        <w:spacing w:line="360" w:lineRule="auto"/>
        <w:jc w:val="both"/>
        <w:rPr>
          <w:rFonts w:ascii="Book Antiqua" w:hAnsi="Book Antiqua" w:cs="Arial"/>
          <w:lang w:val="en-US"/>
        </w:rPr>
      </w:pPr>
      <w:r w:rsidRPr="00F45153">
        <w:rPr>
          <w:rFonts w:ascii="Book Antiqua" w:hAnsi="Book Antiqua" w:cs="Arial"/>
          <w:lang w:val="en-US"/>
        </w:rPr>
        <w:t xml:space="preserve">Moreover, </w:t>
      </w:r>
      <w:r w:rsidR="003E0BF1" w:rsidRPr="00F45153">
        <w:rPr>
          <w:rFonts w:ascii="Book Antiqua" w:hAnsi="Book Antiqua" w:cs="Arial"/>
          <w:lang w:val="en-US"/>
        </w:rPr>
        <w:t>ESGE</w:t>
      </w:r>
      <w:r w:rsidR="001D0D0F" w:rsidRPr="00F45153">
        <w:rPr>
          <w:rFonts w:ascii="Book Antiqua" w:hAnsi="Book Antiqua" w:cs="Arial"/>
          <w:lang w:val="en-US"/>
        </w:rPr>
        <w:t>/BSG</w:t>
      </w:r>
      <w:r w:rsidR="003E0BF1" w:rsidRPr="00F45153">
        <w:rPr>
          <w:rFonts w:ascii="Book Antiqua" w:hAnsi="Book Antiqua" w:cs="Arial"/>
          <w:lang w:val="en-US"/>
        </w:rPr>
        <w:t xml:space="preserve"> highlight that it is preferable to use PCC in combination with intravenous vitamin K at the dosage of 5-10 mg K to prevent “rebound coagulopathy” limiting the use of FFP when PCC is not available</w:t>
      </w:r>
      <w:r w:rsidRPr="00F45153">
        <w:rPr>
          <w:rFonts w:ascii="Book Antiqua" w:hAnsi="Book Antiqua" w:cs="Arial"/>
          <w:vertAlign w:val="superscript"/>
          <w:lang w:val="en-US"/>
        </w:rPr>
        <w:t>[</w:t>
      </w:r>
      <w:r w:rsidR="008F29E4" w:rsidRPr="00F45153">
        <w:rPr>
          <w:rFonts w:ascii="Book Antiqua" w:hAnsi="Book Antiqua" w:cs="Arial"/>
          <w:vertAlign w:val="superscript"/>
          <w:lang w:val="en-US"/>
        </w:rPr>
        <w:t>4</w:t>
      </w:r>
      <w:r w:rsidRPr="00F45153">
        <w:rPr>
          <w:rFonts w:ascii="Book Antiqua" w:hAnsi="Book Antiqua" w:cs="Arial"/>
          <w:vertAlign w:val="superscript"/>
          <w:lang w:val="en-US"/>
        </w:rPr>
        <w:t>]</w:t>
      </w:r>
      <w:r w:rsidRPr="00F45153">
        <w:rPr>
          <w:rFonts w:ascii="Book Antiqua" w:hAnsi="Book Antiqua" w:cs="Arial"/>
          <w:lang w:val="en-US"/>
        </w:rPr>
        <w:t>.</w:t>
      </w:r>
    </w:p>
    <w:p w:rsidR="003E0BF1" w:rsidRPr="00F45153" w:rsidRDefault="003E0BF1"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Other</w:t>
      </w:r>
      <w:r w:rsidR="008115D1" w:rsidRPr="00F45153">
        <w:rPr>
          <w:rFonts w:ascii="Book Antiqua" w:hAnsi="Book Antiqua" w:cs="Arial"/>
          <w:lang w:val="en-US"/>
        </w:rPr>
        <w:t xml:space="preserve"> guidelines</w:t>
      </w:r>
      <w:r w:rsidRPr="00F45153">
        <w:rPr>
          <w:rFonts w:ascii="Book Antiqua" w:hAnsi="Book Antiqua" w:cs="Arial"/>
          <w:lang w:val="en-US"/>
        </w:rPr>
        <w:t xml:space="preserve">, </w:t>
      </w:r>
      <w:r w:rsidR="008115D1" w:rsidRPr="00F45153">
        <w:rPr>
          <w:rFonts w:ascii="Book Antiqua" w:hAnsi="Book Antiqua" w:cs="Arial"/>
          <w:lang w:val="en-US"/>
        </w:rPr>
        <w:t xml:space="preserve">such as those of </w:t>
      </w:r>
      <w:r w:rsidRPr="00F45153">
        <w:rPr>
          <w:rFonts w:ascii="Book Antiqua" w:hAnsi="Book Antiqua" w:cs="Arial"/>
          <w:lang w:val="en-US"/>
        </w:rPr>
        <w:t>the APAGE/APSDE recommend only the combination of PCC concomitantly with low-dose vitamin K (&lt;</w:t>
      </w:r>
      <w:r w:rsidR="00C3041B">
        <w:rPr>
          <w:rFonts w:ascii="Book Antiqua" w:eastAsiaTheme="minorEastAsia" w:hAnsi="Book Antiqua" w:cs="Arial" w:hint="eastAsia"/>
          <w:lang w:val="en-US" w:eastAsia="zh-CN"/>
        </w:rPr>
        <w:t xml:space="preserve"> </w:t>
      </w:r>
      <w:r w:rsidRPr="00F45153">
        <w:rPr>
          <w:rFonts w:ascii="Book Antiqua" w:hAnsi="Book Antiqua" w:cs="Arial"/>
          <w:lang w:val="en-US"/>
        </w:rPr>
        <w:t xml:space="preserve">5 mg instead of 5-10 mg) </w:t>
      </w:r>
      <w:proofErr w:type="gramStart"/>
      <w:r w:rsidRPr="00F45153">
        <w:rPr>
          <w:rFonts w:ascii="Book Antiqua" w:hAnsi="Book Antiqua" w:cs="Arial"/>
          <w:lang w:val="en-US"/>
        </w:rPr>
        <w:t>administration</w:t>
      </w:r>
      <w:r w:rsidR="005E6FE3" w:rsidRPr="00F45153">
        <w:rPr>
          <w:rFonts w:ascii="Book Antiqua" w:hAnsi="Book Antiqua" w:cs="Arial"/>
          <w:vertAlign w:val="superscript"/>
          <w:lang w:val="en-US"/>
        </w:rPr>
        <w:t>[</w:t>
      </w:r>
      <w:proofErr w:type="gramEnd"/>
      <w:r w:rsidR="008F29E4" w:rsidRPr="00F45153">
        <w:rPr>
          <w:rFonts w:ascii="Book Antiqua" w:hAnsi="Book Antiqua" w:cs="Arial"/>
          <w:vertAlign w:val="superscript"/>
          <w:lang w:val="en-US"/>
        </w:rPr>
        <w:t>5</w:t>
      </w:r>
      <w:r w:rsidR="005E6FE3" w:rsidRPr="00F45153">
        <w:rPr>
          <w:rFonts w:ascii="Book Antiqua" w:hAnsi="Book Antiqua" w:cs="Arial"/>
          <w:vertAlign w:val="superscript"/>
          <w:lang w:val="en-US"/>
        </w:rPr>
        <w:t>]</w:t>
      </w:r>
      <w:r w:rsidR="005E6FE3" w:rsidRPr="00F45153">
        <w:rPr>
          <w:rFonts w:ascii="Book Antiqua" w:hAnsi="Book Antiqua" w:cs="Arial"/>
          <w:lang w:val="en-US"/>
        </w:rPr>
        <w:t xml:space="preserve">. </w:t>
      </w:r>
      <w:r w:rsidRPr="00F45153">
        <w:rPr>
          <w:rFonts w:ascii="Book Antiqua" w:hAnsi="Book Antiqua" w:cs="Arial"/>
          <w:lang w:val="en-US"/>
        </w:rPr>
        <w:t xml:space="preserve">With regard to the latter, the decision to prefer low-dose vitamin K is based on evidence from four randomized clinical trials that the optimal dose of vitamin K to achieve a normalization of the INR value is between 1 and 2.5 </w:t>
      </w:r>
      <w:proofErr w:type="gramStart"/>
      <w:r w:rsidRPr="00F45153">
        <w:rPr>
          <w:rFonts w:ascii="Book Antiqua" w:hAnsi="Book Antiqua" w:cs="Arial"/>
          <w:lang w:val="en-US"/>
        </w:rPr>
        <w:t>mg</w:t>
      </w:r>
      <w:r w:rsidR="00915358" w:rsidRPr="00F45153">
        <w:rPr>
          <w:rFonts w:ascii="Book Antiqua" w:hAnsi="Book Antiqua" w:cs="Arial"/>
          <w:vertAlign w:val="superscript"/>
          <w:lang w:val="en-US"/>
        </w:rPr>
        <w:t>[</w:t>
      </w:r>
      <w:proofErr w:type="gramEnd"/>
      <w:r w:rsidR="00915358" w:rsidRPr="00F45153">
        <w:rPr>
          <w:rFonts w:ascii="Book Antiqua" w:hAnsi="Book Antiqua" w:cs="Arial"/>
          <w:vertAlign w:val="superscript"/>
          <w:lang w:val="en-US"/>
        </w:rPr>
        <w:t>1</w:t>
      </w:r>
      <w:r w:rsidR="00912F5C" w:rsidRPr="00F45153">
        <w:rPr>
          <w:rFonts w:ascii="Book Antiqua" w:hAnsi="Book Antiqua" w:cs="Arial"/>
          <w:vertAlign w:val="superscript"/>
          <w:lang w:val="en-US"/>
        </w:rPr>
        <w:t>20</w:t>
      </w:r>
      <w:r w:rsidR="00915358" w:rsidRPr="00F45153">
        <w:rPr>
          <w:rFonts w:ascii="Book Antiqua" w:hAnsi="Book Antiqua" w:cs="Arial"/>
          <w:vertAlign w:val="superscript"/>
          <w:lang w:val="en-US"/>
        </w:rPr>
        <w:t>-1</w:t>
      </w:r>
      <w:r w:rsidR="00CA29C5" w:rsidRPr="00F45153">
        <w:rPr>
          <w:rFonts w:ascii="Book Antiqua" w:hAnsi="Book Antiqua" w:cs="Arial"/>
          <w:vertAlign w:val="superscript"/>
          <w:lang w:val="en-US"/>
        </w:rPr>
        <w:t>2</w:t>
      </w:r>
      <w:r w:rsidR="00912F5C" w:rsidRPr="00F45153">
        <w:rPr>
          <w:rFonts w:ascii="Book Antiqua" w:hAnsi="Book Antiqua" w:cs="Arial"/>
          <w:vertAlign w:val="superscript"/>
          <w:lang w:val="en-US"/>
        </w:rPr>
        <w:t>3</w:t>
      </w:r>
      <w:r w:rsidR="00915358" w:rsidRPr="00F45153">
        <w:rPr>
          <w:rFonts w:ascii="Book Antiqua" w:hAnsi="Book Antiqua" w:cs="Arial"/>
          <w:vertAlign w:val="superscript"/>
          <w:lang w:val="en-US"/>
        </w:rPr>
        <w:t>]</w:t>
      </w:r>
      <w:r w:rsidR="00915358" w:rsidRPr="00F45153">
        <w:rPr>
          <w:rFonts w:ascii="Book Antiqua" w:hAnsi="Book Antiqua" w:cs="Arial"/>
          <w:lang w:val="en-US"/>
        </w:rPr>
        <w:t>.</w:t>
      </w:r>
    </w:p>
    <w:p w:rsidR="003E0BF1" w:rsidRPr="00F45153" w:rsidRDefault="003E0BF1"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Currently, </w:t>
      </w:r>
      <w:r w:rsidR="005E6FE3" w:rsidRPr="00F45153">
        <w:rPr>
          <w:rFonts w:ascii="Book Antiqua" w:hAnsi="Book Antiqua" w:cs="Arial"/>
          <w:lang w:val="en-US"/>
        </w:rPr>
        <w:t>there are no randomized</w:t>
      </w:r>
      <w:r w:rsidRPr="00F45153">
        <w:rPr>
          <w:rFonts w:ascii="Book Antiqua" w:hAnsi="Book Antiqua" w:cs="Arial"/>
          <w:lang w:val="en-US"/>
        </w:rPr>
        <w:t xml:space="preserve"> clinical trials comparing prothrombin PCC and FFP for warfarin reversal in acute GI bleeding. </w:t>
      </w:r>
    </w:p>
    <w:p w:rsidR="003E0BF1" w:rsidRPr="00F45153" w:rsidRDefault="003E0BF1"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In 2014 </w:t>
      </w:r>
      <w:proofErr w:type="spellStart"/>
      <w:r w:rsidRPr="00F45153">
        <w:rPr>
          <w:rFonts w:ascii="Book Antiqua" w:hAnsi="Book Antiqua" w:cs="Arial"/>
          <w:lang w:val="en-US"/>
        </w:rPr>
        <w:t>Karaca</w:t>
      </w:r>
      <w:proofErr w:type="spellEnd"/>
      <w:r w:rsidRPr="00F45153">
        <w:rPr>
          <w:rFonts w:ascii="Book Antiqua" w:hAnsi="Book Antiqua" w:cs="Arial"/>
          <w:lang w:val="en-US"/>
        </w:rPr>
        <w:t xml:space="preserve"> </w:t>
      </w:r>
      <w:r w:rsidRPr="00C90480">
        <w:rPr>
          <w:rFonts w:ascii="Book Antiqua" w:hAnsi="Book Antiqua" w:cs="Arial"/>
          <w:i/>
          <w:lang w:val="en-US"/>
        </w:rPr>
        <w:t xml:space="preserve">et </w:t>
      </w:r>
      <w:proofErr w:type="gramStart"/>
      <w:r w:rsidRPr="00C90480">
        <w:rPr>
          <w:rFonts w:ascii="Book Antiqua" w:hAnsi="Book Antiqua" w:cs="Arial"/>
          <w:i/>
          <w:lang w:val="en-US"/>
        </w:rPr>
        <w:t>al</w:t>
      </w:r>
      <w:r w:rsidR="00C90480" w:rsidRPr="00F45153">
        <w:rPr>
          <w:rFonts w:ascii="Book Antiqua" w:hAnsi="Book Antiqua" w:cs="Arial"/>
          <w:vertAlign w:val="superscript"/>
          <w:lang w:val="en-US"/>
        </w:rPr>
        <w:t>[</w:t>
      </w:r>
      <w:proofErr w:type="gramEnd"/>
      <w:r w:rsidR="00C90480" w:rsidRPr="00F45153">
        <w:rPr>
          <w:rFonts w:ascii="Book Antiqua" w:hAnsi="Book Antiqua" w:cs="Arial"/>
          <w:vertAlign w:val="superscript"/>
          <w:lang w:val="en-US"/>
        </w:rPr>
        <w:t>124]</w:t>
      </w:r>
      <w:r w:rsidRPr="00F45153">
        <w:rPr>
          <w:rFonts w:ascii="Book Antiqua" w:hAnsi="Book Antiqua" w:cs="Arial"/>
          <w:lang w:val="en-US"/>
        </w:rPr>
        <w:t xml:space="preserve"> performed a prospective, nonrandomized, comparative study of 40 patients taking warfarin with upper gastrointestinal </w:t>
      </w:r>
      <w:proofErr w:type="spellStart"/>
      <w:r w:rsidRPr="00F45153">
        <w:rPr>
          <w:rFonts w:ascii="Book Antiqua" w:hAnsi="Book Antiqua" w:cs="Arial"/>
          <w:lang w:val="en-US"/>
        </w:rPr>
        <w:t>haemorrhage</w:t>
      </w:r>
      <w:proofErr w:type="spellEnd"/>
      <w:r w:rsidRPr="00F45153">
        <w:rPr>
          <w:rFonts w:ascii="Book Antiqua" w:hAnsi="Book Antiqua" w:cs="Arial"/>
          <w:lang w:val="en-US"/>
        </w:rPr>
        <w:t xml:space="preserve"> and INR</w:t>
      </w:r>
      <w:r w:rsidR="00C90480">
        <w:rPr>
          <w:rFonts w:ascii="Book Antiqua" w:eastAsiaTheme="minorEastAsia" w:hAnsi="Book Antiqua" w:cs="Arial" w:hint="eastAsia"/>
          <w:lang w:val="en-US" w:eastAsia="zh-CN"/>
        </w:rPr>
        <w:t xml:space="preserve"> </w:t>
      </w:r>
      <w:r w:rsidRPr="00F45153">
        <w:rPr>
          <w:rFonts w:ascii="Book Antiqua" w:hAnsi="Book Antiqua" w:cs="Arial"/>
          <w:lang w:val="en-US"/>
        </w:rPr>
        <w:t xml:space="preserve">&gt; 2.1. Patients received either PCC or FFP. INR levels were reversed more quickly in PCC group at the </w:t>
      </w:r>
      <w:r w:rsidR="0095202E" w:rsidRPr="00F45153">
        <w:rPr>
          <w:rFonts w:ascii="Book Antiqua" w:hAnsi="Book Antiqua" w:cs="Arial"/>
          <w:lang w:val="en-US"/>
        </w:rPr>
        <w:t>second</w:t>
      </w:r>
      <w:r w:rsidRPr="00F45153">
        <w:rPr>
          <w:rFonts w:ascii="Book Antiqua" w:hAnsi="Book Antiqua" w:cs="Arial"/>
          <w:lang w:val="en-US"/>
        </w:rPr>
        <w:t xml:space="preserve"> and </w:t>
      </w:r>
      <w:r w:rsidR="0095202E" w:rsidRPr="00F45153">
        <w:rPr>
          <w:rFonts w:ascii="Book Antiqua" w:hAnsi="Book Antiqua" w:cs="Arial"/>
          <w:lang w:val="en-US"/>
        </w:rPr>
        <w:t>sixth</w:t>
      </w:r>
      <w:r w:rsidRPr="00F45153">
        <w:rPr>
          <w:rFonts w:ascii="Book Antiqua" w:hAnsi="Book Antiqua" w:cs="Arial"/>
          <w:lang w:val="en-US"/>
        </w:rPr>
        <w:t xml:space="preserve"> </w:t>
      </w:r>
      <w:r w:rsidR="000A2275" w:rsidRPr="00F45153">
        <w:rPr>
          <w:rFonts w:ascii="Book Antiqua" w:hAnsi="Book Antiqua" w:cs="Arial"/>
          <w:lang w:val="en-US"/>
        </w:rPr>
        <w:t xml:space="preserve">h </w:t>
      </w:r>
      <w:r w:rsidRPr="00F45153">
        <w:rPr>
          <w:rFonts w:ascii="Book Antiqua" w:hAnsi="Book Antiqua" w:cs="Arial"/>
          <w:lang w:val="en-US"/>
        </w:rPr>
        <w:t>(</w:t>
      </w:r>
      <w:r w:rsidR="0095202E" w:rsidRPr="00F45153">
        <w:rPr>
          <w:rFonts w:ascii="Book Antiqua" w:hAnsi="Book Antiqua" w:cs="Arial"/>
          <w:lang w:val="en-US"/>
        </w:rPr>
        <w:t>second</w:t>
      </w:r>
      <w:r w:rsidR="000A2275" w:rsidRPr="00F45153">
        <w:rPr>
          <w:rFonts w:ascii="Book Antiqua" w:hAnsi="Book Antiqua" w:cs="Arial"/>
          <w:lang w:val="en-US"/>
        </w:rPr>
        <w:t xml:space="preserve"> h</w:t>
      </w:r>
      <w:r w:rsidRPr="00F45153">
        <w:rPr>
          <w:rFonts w:ascii="Book Antiqua" w:hAnsi="Book Antiqua" w:cs="Arial"/>
          <w:lang w:val="en-US"/>
        </w:rPr>
        <w:t xml:space="preserve"> INR: 1.53 </w:t>
      </w:r>
      <w:r w:rsidRPr="00AC1817">
        <w:rPr>
          <w:rFonts w:ascii="Book Antiqua" w:hAnsi="Book Antiqua" w:cs="Arial"/>
          <w:i/>
          <w:lang w:val="en-US"/>
        </w:rPr>
        <w:t>vs</w:t>
      </w:r>
      <w:r w:rsidRPr="00F45153">
        <w:rPr>
          <w:rFonts w:ascii="Book Antiqua" w:hAnsi="Book Antiqua" w:cs="Arial"/>
          <w:lang w:val="en-US"/>
        </w:rPr>
        <w:t xml:space="preserve"> 4.50, </w:t>
      </w:r>
      <w:r w:rsidR="005266E9" w:rsidRPr="00F45153">
        <w:rPr>
          <w:rFonts w:ascii="Book Antiqua" w:hAnsi="Book Antiqua" w:cs="Arial"/>
          <w:i/>
          <w:color w:val="000000" w:themeColor="text1"/>
          <w:shd w:val="clear" w:color="auto" w:fill="FFFFFF"/>
          <w:lang w:val="en-US"/>
        </w:rPr>
        <w:t>P</w:t>
      </w:r>
      <w:r w:rsidR="00AC1817">
        <w:rPr>
          <w:rFonts w:ascii="Book Antiqua" w:eastAsiaTheme="minorEastAsia" w:hAnsi="Book Antiqua" w:cs="Arial" w:hint="eastAsia"/>
          <w:i/>
          <w:color w:val="000000" w:themeColor="text1"/>
          <w:shd w:val="clear" w:color="auto" w:fill="FFFFFF"/>
          <w:lang w:val="en-US" w:eastAsia="zh-CN"/>
        </w:rPr>
        <w:t xml:space="preserve"> </w:t>
      </w:r>
      <w:r w:rsidRPr="00F45153">
        <w:rPr>
          <w:rFonts w:ascii="Book Antiqua" w:hAnsi="Book Antiqua" w:cs="Arial"/>
          <w:lang w:val="en-US"/>
        </w:rPr>
        <w:t>&lt;</w:t>
      </w:r>
      <w:r w:rsidR="00AC1817">
        <w:rPr>
          <w:rFonts w:ascii="Book Antiqua" w:eastAsiaTheme="minorEastAsia" w:hAnsi="Book Antiqua" w:cs="Arial" w:hint="eastAsia"/>
          <w:lang w:val="en-US" w:eastAsia="zh-CN"/>
        </w:rPr>
        <w:t xml:space="preserve"> </w:t>
      </w:r>
      <w:r w:rsidR="005266E9" w:rsidRPr="00F45153">
        <w:rPr>
          <w:rFonts w:ascii="Book Antiqua" w:hAnsi="Book Antiqua" w:cs="Arial"/>
          <w:lang w:val="en-US"/>
        </w:rPr>
        <w:t>0</w:t>
      </w:r>
      <w:r w:rsidRPr="00F45153">
        <w:rPr>
          <w:rFonts w:ascii="Book Antiqua" w:hAnsi="Book Antiqua" w:cs="Arial"/>
          <w:lang w:val="en-US"/>
        </w:rPr>
        <w:t xml:space="preserve">.01, </w:t>
      </w:r>
      <w:r w:rsidR="0095202E" w:rsidRPr="00F45153">
        <w:rPr>
          <w:rFonts w:ascii="Book Antiqua" w:hAnsi="Book Antiqua" w:cs="Arial"/>
          <w:lang w:val="en-US"/>
        </w:rPr>
        <w:t>sixth</w:t>
      </w:r>
      <w:r w:rsidR="000A2275" w:rsidRPr="00F45153">
        <w:rPr>
          <w:rFonts w:ascii="Book Antiqua" w:hAnsi="Book Antiqua" w:cs="Arial"/>
          <w:lang w:val="en-US"/>
        </w:rPr>
        <w:t xml:space="preserve"> h</w:t>
      </w:r>
      <w:r w:rsidRPr="00F45153">
        <w:rPr>
          <w:rFonts w:ascii="Book Antiqua" w:hAnsi="Book Antiqua" w:cs="Arial"/>
          <w:lang w:val="en-US"/>
        </w:rPr>
        <w:t xml:space="preserve"> INR: 1.52 </w:t>
      </w:r>
      <w:r w:rsidRPr="00AC1817">
        <w:rPr>
          <w:rFonts w:ascii="Book Antiqua" w:hAnsi="Book Antiqua" w:cs="Arial"/>
          <w:i/>
          <w:lang w:val="en-US"/>
        </w:rPr>
        <w:t>vs</w:t>
      </w:r>
      <w:r w:rsidRPr="00F45153">
        <w:rPr>
          <w:rFonts w:ascii="Book Antiqua" w:hAnsi="Book Antiqua" w:cs="Arial"/>
          <w:lang w:val="en-US"/>
        </w:rPr>
        <w:t xml:space="preserve"> 2.41, </w:t>
      </w:r>
      <w:r w:rsidR="005266E9" w:rsidRPr="00F45153">
        <w:rPr>
          <w:rFonts w:ascii="Book Antiqua" w:hAnsi="Book Antiqua" w:cs="Arial"/>
          <w:i/>
          <w:color w:val="000000" w:themeColor="text1"/>
          <w:shd w:val="clear" w:color="auto" w:fill="FFFFFF"/>
          <w:lang w:val="en-US"/>
        </w:rPr>
        <w:t>P</w:t>
      </w:r>
      <w:r w:rsidR="00AC1817">
        <w:rPr>
          <w:rFonts w:ascii="Book Antiqua" w:eastAsiaTheme="minorEastAsia" w:hAnsi="Book Antiqua" w:cs="Arial" w:hint="eastAsia"/>
          <w:i/>
          <w:color w:val="000000" w:themeColor="text1"/>
          <w:shd w:val="clear" w:color="auto" w:fill="FFFFFF"/>
          <w:lang w:val="en-US" w:eastAsia="zh-CN"/>
        </w:rPr>
        <w:t xml:space="preserve"> </w:t>
      </w:r>
      <w:r w:rsidRPr="00F45153">
        <w:rPr>
          <w:rFonts w:ascii="Book Antiqua" w:hAnsi="Book Antiqua" w:cs="Arial"/>
          <w:lang w:val="en-US"/>
        </w:rPr>
        <w:t>&lt;</w:t>
      </w:r>
      <w:r w:rsidR="00AC1817">
        <w:rPr>
          <w:rFonts w:ascii="Book Antiqua" w:eastAsiaTheme="minorEastAsia" w:hAnsi="Book Antiqua" w:cs="Arial" w:hint="eastAsia"/>
          <w:lang w:val="en-US" w:eastAsia="zh-CN"/>
        </w:rPr>
        <w:t xml:space="preserve"> </w:t>
      </w:r>
      <w:r w:rsidR="005266E9" w:rsidRPr="00F45153">
        <w:rPr>
          <w:rFonts w:ascii="Book Antiqua" w:hAnsi="Book Antiqua" w:cs="Arial"/>
          <w:lang w:val="en-US"/>
        </w:rPr>
        <w:t>0</w:t>
      </w:r>
      <w:r w:rsidRPr="00F45153">
        <w:rPr>
          <w:rFonts w:ascii="Book Antiqua" w:hAnsi="Book Antiqua" w:cs="Arial"/>
          <w:lang w:val="en-US"/>
        </w:rPr>
        <w:t>.01). At time of endoscopy no patient in the PCC group had active bleeding compare</w:t>
      </w:r>
      <w:r w:rsidR="00AC1817">
        <w:rPr>
          <w:rFonts w:ascii="Book Antiqua" w:hAnsi="Book Antiqua" w:cs="Arial"/>
          <w:lang w:val="en-US"/>
        </w:rPr>
        <w:t>d with 7 in the FFP group (0</w:t>
      </w:r>
      <w:r w:rsidR="00AC1817">
        <w:rPr>
          <w:rFonts w:ascii="Book Antiqua" w:eastAsiaTheme="minorEastAsia" w:hAnsi="Book Antiqua" w:cs="Arial" w:hint="eastAsia"/>
          <w:lang w:val="en-US" w:eastAsia="zh-CN"/>
        </w:rPr>
        <w:t>%</w:t>
      </w:r>
      <w:r w:rsidR="00AC1817">
        <w:rPr>
          <w:rFonts w:ascii="Book Antiqua" w:hAnsi="Book Antiqua" w:cs="Arial"/>
          <w:lang w:val="en-US"/>
        </w:rPr>
        <w:t xml:space="preserve"> </w:t>
      </w:r>
      <w:r w:rsidR="00AC1817" w:rsidRPr="00AC1817">
        <w:rPr>
          <w:rFonts w:ascii="Book Antiqua" w:hAnsi="Book Antiqua" w:cs="Arial"/>
          <w:i/>
          <w:lang w:val="en-US"/>
        </w:rPr>
        <w:t>vs</w:t>
      </w:r>
      <w:r w:rsidRPr="00F45153">
        <w:rPr>
          <w:rFonts w:ascii="Book Antiqua" w:hAnsi="Book Antiqua" w:cs="Arial"/>
          <w:lang w:val="en-US"/>
        </w:rPr>
        <w:t xml:space="preserve"> 35 %, </w:t>
      </w:r>
      <w:r w:rsidR="005266E9" w:rsidRPr="00F45153">
        <w:rPr>
          <w:rFonts w:ascii="Book Antiqua" w:hAnsi="Book Antiqua" w:cs="Arial"/>
          <w:i/>
          <w:color w:val="000000" w:themeColor="text1"/>
          <w:shd w:val="clear" w:color="auto" w:fill="FFFFFF"/>
          <w:lang w:val="en-US"/>
        </w:rPr>
        <w:t>P</w:t>
      </w:r>
      <w:r w:rsidR="00AC1817">
        <w:rPr>
          <w:rFonts w:ascii="Book Antiqua" w:eastAsiaTheme="minorEastAsia" w:hAnsi="Book Antiqua" w:cs="Arial" w:hint="eastAsia"/>
          <w:i/>
          <w:color w:val="000000" w:themeColor="text1"/>
          <w:shd w:val="clear" w:color="auto" w:fill="FFFFFF"/>
          <w:lang w:val="en-US" w:eastAsia="zh-CN"/>
        </w:rPr>
        <w:t xml:space="preserve"> </w:t>
      </w:r>
      <w:r w:rsidRPr="00F45153">
        <w:rPr>
          <w:rFonts w:ascii="Book Antiqua" w:hAnsi="Book Antiqua" w:cs="Arial"/>
          <w:lang w:val="en-US"/>
        </w:rPr>
        <w:t>&lt;</w:t>
      </w:r>
      <w:r w:rsidR="00AC1817">
        <w:rPr>
          <w:rFonts w:ascii="Book Antiqua" w:eastAsiaTheme="minorEastAsia" w:hAnsi="Book Antiqua" w:cs="Arial" w:hint="eastAsia"/>
          <w:lang w:val="en-US" w:eastAsia="zh-CN"/>
        </w:rPr>
        <w:t xml:space="preserve"> </w:t>
      </w:r>
      <w:r w:rsidRPr="00F45153">
        <w:rPr>
          <w:rFonts w:ascii="Book Antiqua" w:hAnsi="Book Antiqua" w:cs="Arial"/>
          <w:lang w:val="en-US"/>
        </w:rPr>
        <w:t>0.01</w:t>
      </w:r>
      <w:r w:rsidR="00915358" w:rsidRPr="00F45153">
        <w:rPr>
          <w:rFonts w:ascii="Book Antiqua" w:hAnsi="Book Antiqua" w:cs="Arial"/>
          <w:lang w:val="en-US"/>
        </w:rPr>
        <w:t>).</w:t>
      </w:r>
    </w:p>
    <w:p w:rsidR="00915358" w:rsidRPr="00F45153" w:rsidRDefault="003E0BF1"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Regarding the thrombotic risk, a meta-analysis of 2011 showed a similar risk for the two agents (approximates </w:t>
      </w:r>
      <w:r w:rsidR="00915358" w:rsidRPr="00F45153">
        <w:rPr>
          <w:rFonts w:ascii="Book Antiqua" w:hAnsi="Book Antiqua" w:cs="Arial"/>
          <w:lang w:val="en-US"/>
        </w:rPr>
        <w:t>1%</w:t>
      </w:r>
      <w:proofErr w:type="gramStart"/>
      <w:r w:rsidR="00915358" w:rsidRPr="00F45153">
        <w:rPr>
          <w:rFonts w:ascii="Book Antiqua" w:hAnsi="Book Antiqua" w:cs="Arial"/>
          <w:lang w:val="en-US"/>
        </w:rPr>
        <w:t>)</w:t>
      </w:r>
      <w:r w:rsidR="00915358" w:rsidRPr="00F45153">
        <w:rPr>
          <w:rFonts w:ascii="Book Antiqua" w:hAnsi="Book Antiqua" w:cs="Arial"/>
          <w:vertAlign w:val="superscript"/>
          <w:lang w:val="en-US"/>
        </w:rPr>
        <w:t>[</w:t>
      </w:r>
      <w:proofErr w:type="gramEnd"/>
      <w:r w:rsidR="00915358" w:rsidRPr="00F45153">
        <w:rPr>
          <w:rFonts w:ascii="Book Antiqua" w:hAnsi="Book Antiqua" w:cs="Arial"/>
          <w:vertAlign w:val="superscript"/>
          <w:lang w:val="en-US"/>
        </w:rPr>
        <w:t>1</w:t>
      </w:r>
      <w:r w:rsidR="00CA29C5" w:rsidRPr="00F45153">
        <w:rPr>
          <w:rFonts w:ascii="Book Antiqua" w:hAnsi="Book Antiqua" w:cs="Arial"/>
          <w:vertAlign w:val="superscript"/>
          <w:lang w:val="en-US"/>
        </w:rPr>
        <w:t>2</w:t>
      </w:r>
      <w:r w:rsidR="00912F5C" w:rsidRPr="00F45153">
        <w:rPr>
          <w:rFonts w:ascii="Book Antiqua" w:hAnsi="Book Antiqua" w:cs="Arial"/>
          <w:vertAlign w:val="superscript"/>
          <w:lang w:val="en-US"/>
        </w:rPr>
        <w:t>5</w:t>
      </w:r>
      <w:r w:rsidR="00915358" w:rsidRPr="00F45153">
        <w:rPr>
          <w:rFonts w:ascii="Book Antiqua" w:hAnsi="Book Antiqua" w:cs="Arial"/>
          <w:vertAlign w:val="superscript"/>
          <w:lang w:val="en-US"/>
        </w:rPr>
        <w:t>]</w:t>
      </w:r>
      <w:r w:rsidRPr="00F45153">
        <w:rPr>
          <w:rFonts w:ascii="Book Antiqua" w:hAnsi="Book Antiqua" w:cs="Arial"/>
          <w:lang w:val="en-US"/>
        </w:rPr>
        <w:t xml:space="preserve">. </w:t>
      </w:r>
    </w:p>
    <w:p w:rsidR="003E0BF1" w:rsidRPr="00F45153" w:rsidRDefault="003E0BF1"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In addition to a faster onset of action, in the clinical practice PCC have other advantages, as no need for ABO matching, less risk for volume overload because of smaller transfusion volume and minimal risk of infectious transmission. </w:t>
      </w:r>
      <w:r w:rsidR="005E6FE3" w:rsidRPr="00F45153">
        <w:rPr>
          <w:rFonts w:ascii="Book Antiqua" w:hAnsi="Book Antiqua" w:cs="Arial"/>
          <w:lang w:val="en-US"/>
        </w:rPr>
        <w:t xml:space="preserve">On the contrary, a </w:t>
      </w:r>
      <w:r w:rsidRPr="00F45153">
        <w:rPr>
          <w:rFonts w:ascii="Book Antiqua" w:hAnsi="Book Antiqua" w:cs="Arial"/>
          <w:lang w:val="en-US"/>
        </w:rPr>
        <w:t xml:space="preserve">disadvantage </w:t>
      </w:r>
      <w:r w:rsidR="005E6FE3" w:rsidRPr="00F45153">
        <w:rPr>
          <w:rFonts w:ascii="Book Antiqua" w:hAnsi="Book Antiqua" w:cs="Arial"/>
          <w:lang w:val="en-US"/>
        </w:rPr>
        <w:t>is represented by</w:t>
      </w:r>
      <w:r w:rsidRPr="00F45153">
        <w:rPr>
          <w:rFonts w:ascii="Book Antiqua" w:hAnsi="Book Antiqua" w:cs="Arial"/>
          <w:lang w:val="en-US"/>
        </w:rPr>
        <w:t xml:space="preserve"> the higher </w:t>
      </w:r>
      <w:proofErr w:type="gramStart"/>
      <w:r w:rsidRPr="00F45153">
        <w:rPr>
          <w:rFonts w:ascii="Book Antiqua" w:hAnsi="Book Antiqua" w:cs="Arial"/>
          <w:lang w:val="en-US"/>
        </w:rPr>
        <w:t>cos</w:t>
      </w:r>
      <w:r w:rsidR="00915358" w:rsidRPr="00F45153">
        <w:rPr>
          <w:rFonts w:ascii="Book Antiqua" w:hAnsi="Book Antiqua" w:cs="Arial"/>
          <w:lang w:val="en-US"/>
        </w:rPr>
        <w:t>t</w:t>
      </w:r>
      <w:r w:rsidR="00915358" w:rsidRPr="00F45153">
        <w:rPr>
          <w:rFonts w:ascii="Book Antiqua" w:hAnsi="Book Antiqua" w:cs="Arial"/>
          <w:vertAlign w:val="superscript"/>
          <w:lang w:val="en-US"/>
        </w:rPr>
        <w:t>[</w:t>
      </w:r>
      <w:proofErr w:type="gramEnd"/>
      <w:r w:rsidR="00915358" w:rsidRPr="00F45153">
        <w:rPr>
          <w:rFonts w:ascii="Book Antiqua" w:hAnsi="Book Antiqua" w:cs="Arial"/>
          <w:vertAlign w:val="superscript"/>
          <w:lang w:val="en-US"/>
        </w:rPr>
        <w:t>1</w:t>
      </w:r>
      <w:r w:rsidR="006E571A" w:rsidRPr="00F45153">
        <w:rPr>
          <w:rFonts w:ascii="Book Antiqua" w:hAnsi="Book Antiqua" w:cs="Arial"/>
          <w:vertAlign w:val="superscript"/>
          <w:lang w:val="en-US"/>
        </w:rPr>
        <w:t>2</w:t>
      </w:r>
      <w:r w:rsidR="00912F5C" w:rsidRPr="00F45153">
        <w:rPr>
          <w:rFonts w:ascii="Book Antiqua" w:hAnsi="Book Antiqua" w:cs="Arial"/>
          <w:vertAlign w:val="superscript"/>
          <w:lang w:val="en-US"/>
        </w:rPr>
        <w:t>6</w:t>
      </w:r>
      <w:r w:rsidR="00915358" w:rsidRPr="00F45153">
        <w:rPr>
          <w:rFonts w:ascii="Book Antiqua" w:hAnsi="Book Antiqua" w:cs="Arial"/>
          <w:vertAlign w:val="superscript"/>
          <w:lang w:val="en-US"/>
        </w:rPr>
        <w:t>]</w:t>
      </w:r>
      <w:r w:rsidR="00915358" w:rsidRPr="00F45153">
        <w:rPr>
          <w:rFonts w:ascii="Book Antiqua" w:hAnsi="Book Antiqua" w:cs="Arial"/>
          <w:lang w:val="en-US"/>
        </w:rPr>
        <w:t>.</w:t>
      </w:r>
    </w:p>
    <w:p w:rsidR="009E447A" w:rsidRPr="00F45153" w:rsidRDefault="009E447A"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lastRenderedPageBreak/>
        <w:t xml:space="preserve">With regard to resumption of warfarin after bleeding event, APAGE-APSDE guidelines recommend to resume warfarin by day 3 after adequate </w:t>
      </w:r>
      <w:proofErr w:type="spellStart"/>
      <w:r w:rsidRPr="00F45153">
        <w:rPr>
          <w:rFonts w:ascii="Book Antiqua" w:hAnsi="Book Antiqua" w:cs="Arial"/>
          <w:lang w:val="en-US"/>
        </w:rPr>
        <w:t>haemostasis</w:t>
      </w:r>
      <w:proofErr w:type="spellEnd"/>
      <w:r w:rsidRPr="00F45153">
        <w:rPr>
          <w:rFonts w:ascii="Book Antiqua" w:hAnsi="Book Antiqua" w:cs="Arial"/>
          <w:lang w:val="en-US"/>
        </w:rPr>
        <w:t xml:space="preserve"> is achieved and to consider bridge with LMWH in patients with high thrombotic </w:t>
      </w:r>
      <w:proofErr w:type="gramStart"/>
      <w:r w:rsidRPr="00F45153">
        <w:rPr>
          <w:rFonts w:ascii="Book Antiqua" w:hAnsi="Book Antiqua" w:cs="Arial"/>
          <w:lang w:val="en-US"/>
        </w:rPr>
        <w:t>risk</w:t>
      </w:r>
      <w:r w:rsidR="005E6FE3" w:rsidRPr="00F45153">
        <w:rPr>
          <w:rFonts w:ascii="Book Antiqua" w:hAnsi="Book Antiqua" w:cs="Arial"/>
          <w:vertAlign w:val="superscript"/>
          <w:lang w:val="en-US"/>
        </w:rPr>
        <w:t>[</w:t>
      </w:r>
      <w:proofErr w:type="gramEnd"/>
      <w:r w:rsidR="008F29E4" w:rsidRPr="00F45153">
        <w:rPr>
          <w:rFonts w:ascii="Book Antiqua" w:hAnsi="Book Antiqua" w:cs="Arial"/>
          <w:vertAlign w:val="superscript"/>
          <w:lang w:val="en-US"/>
        </w:rPr>
        <w:t>5</w:t>
      </w:r>
      <w:r w:rsidR="005E6FE3" w:rsidRPr="00F45153">
        <w:rPr>
          <w:rFonts w:ascii="Book Antiqua" w:hAnsi="Book Antiqua" w:cs="Arial"/>
          <w:vertAlign w:val="superscript"/>
          <w:lang w:val="en-US"/>
        </w:rPr>
        <w:t>]</w:t>
      </w:r>
      <w:r w:rsidR="005E6FE3" w:rsidRPr="00F45153">
        <w:rPr>
          <w:rFonts w:ascii="Book Antiqua" w:hAnsi="Book Antiqua" w:cs="Arial"/>
          <w:lang w:val="en-US"/>
        </w:rPr>
        <w:t>.</w:t>
      </w:r>
      <w:r w:rsidRPr="00F45153">
        <w:rPr>
          <w:rFonts w:ascii="Book Antiqua" w:hAnsi="Book Antiqua" w:cs="Arial"/>
          <w:lang w:val="en-US"/>
        </w:rPr>
        <w:t xml:space="preserve"> On the other side, ESGE</w:t>
      </w:r>
      <w:r w:rsidR="001D0D0F" w:rsidRPr="00F45153">
        <w:rPr>
          <w:rFonts w:ascii="Book Antiqua" w:hAnsi="Book Antiqua" w:cs="Arial"/>
          <w:lang w:val="en-US"/>
        </w:rPr>
        <w:t>/BSG</w:t>
      </w:r>
      <w:r w:rsidRPr="00F45153">
        <w:rPr>
          <w:rFonts w:ascii="Book Antiqua" w:hAnsi="Book Antiqua" w:cs="Arial"/>
          <w:lang w:val="en-US"/>
        </w:rPr>
        <w:t xml:space="preserve"> suggest to resume warfarin between 7 and 15 </w:t>
      </w:r>
      <w:r w:rsidR="009E1B23" w:rsidRPr="00F45153">
        <w:rPr>
          <w:rFonts w:ascii="Book Antiqua" w:hAnsi="Book Antiqua" w:cs="Arial"/>
          <w:color w:val="000000" w:themeColor="text1"/>
          <w:shd w:val="clear" w:color="auto" w:fill="FFFFFF"/>
          <w:lang w:val="en-US"/>
        </w:rPr>
        <w:t>d</w:t>
      </w:r>
      <w:r w:rsidR="000A2275" w:rsidRPr="00F45153">
        <w:rPr>
          <w:rFonts w:ascii="Book Antiqua" w:hAnsi="Book Antiqua" w:cs="Arial"/>
          <w:lang w:val="en-US"/>
        </w:rPr>
        <w:t xml:space="preserve"> </w:t>
      </w:r>
      <w:r w:rsidRPr="00F45153">
        <w:rPr>
          <w:rFonts w:ascii="Book Antiqua" w:hAnsi="Book Antiqua" w:cs="Arial"/>
          <w:lang w:val="en-US"/>
        </w:rPr>
        <w:t xml:space="preserve">following the bleeding event if </w:t>
      </w:r>
      <w:proofErr w:type="spellStart"/>
      <w:r w:rsidRPr="00F45153">
        <w:rPr>
          <w:rFonts w:ascii="Book Antiqua" w:hAnsi="Book Antiqua" w:cs="Arial"/>
          <w:lang w:val="en-US"/>
        </w:rPr>
        <w:t>haemostasis</w:t>
      </w:r>
      <w:proofErr w:type="spellEnd"/>
      <w:r w:rsidRPr="00F45153">
        <w:rPr>
          <w:rFonts w:ascii="Book Antiqua" w:hAnsi="Book Antiqua" w:cs="Arial"/>
          <w:lang w:val="en-US"/>
        </w:rPr>
        <w:t xml:space="preserve"> is successfully </w:t>
      </w:r>
      <w:proofErr w:type="gramStart"/>
      <w:r w:rsidRPr="00F45153">
        <w:rPr>
          <w:rFonts w:ascii="Book Antiqua" w:hAnsi="Book Antiqua" w:cs="Arial"/>
          <w:lang w:val="en-US"/>
        </w:rPr>
        <w:t>achieved</w:t>
      </w:r>
      <w:r w:rsidR="005E6FE3" w:rsidRPr="00F45153">
        <w:rPr>
          <w:rFonts w:ascii="Book Antiqua" w:hAnsi="Book Antiqua" w:cs="Arial"/>
          <w:vertAlign w:val="superscript"/>
          <w:lang w:val="en-US"/>
        </w:rPr>
        <w:t>[</w:t>
      </w:r>
      <w:proofErr w:type="gramEnd"/>
      <w:r w:rsidR="008F29E4" w:rsidRPr="00F45153">
        <w:rPr>
          <w:rFonts w:ascii="Book Antiqua" w:hAnsi="Book Antiqua" w:cs="Arial"/>
          <w:vertAlign w:val="superscript"/>
          <w:lang w:val="en-US"/>
        </w:rPr>
        <w:t>4</w:t>
      </w:r>
      <w:r w:rsidR="005E6FE3" w:rsidRPr="00F45153">
        <w:rPr>
          <w:rFonts w:ascii="Book Antiqua" w:hAnsi="Book Antiqua" w:cs="Arial"/>
          <w:vertAlign w:val="superscript"/>
          <w:lang w:val="en-US"/>
        </w:rPr>
        <w:t>]</w:t>
      </w:r>
      <w:r w:rsidR="005E6FE3" w:rsidRPr="00F45153">
        <w:rPr>
          <w:rFonts w:ascii="Book Antiqua" w:hAnsi="Book Antiqua" w:cs="Arial"/>
          <w:lang w:val="en-US"/>
        </w:rPr>
        <w:t>.</w:t>
      </w:r>
    </w:p>
    <w:p w:rsidR="00DA0414" w:rsidRPr="00F45153" w:rsidRDefault="00DA0414" w:rsidP="00F45153">
      <w:pPr>
        <w:adjustRightInd w:val="0"/>
        <w:snapToGrid w:val="0"/>
        <w:spacing w:line="360" w:lineRule="auto"/>
        <w:jc w:val="both"/>
        <w:rPr>
          <w:rFonts w:ascii="Book Antiqua" w:hAnsi="Book Antiqua" w:cs="Arial"/>
          <w:b/>
          <w:lang w:val="en-US"/>
        </w:rPr>
      </w:pPr>
    </w:p>
    <w:p w:rsidR="005E6FE3" w:rsidRPr="00F45153" w:rsidRDefault="001C1662" w:rsidP="00F45153">
      <w:pPr>
        <w:adjustRightInd w:val="0"/>
        <w:snapToGrid w:val="0"/>
        <w:spacing w:line="360" w:lineRule="auto"/>
        <w:jc w:val="both"/>
        <w:rPr>
          <w:rFonts w:ascii="Book Antiqua" w:hAnsi="Book Antiqua" w:cs="Arial"/>
          <w:b/>
          <w:i/>
          <w:lang w:val="en-US"/>
        </w:rPr>
      </w:pPr>
      <w:r w:rsidRPr="00F45153">
        <w:rPr>
          <w:rFonts w:ascii="Book Antiqua" w:hAnsi="Book Antiqua" w:cs="Arial"/>
          <w:b/>
          <w:i/>
          <w:lang w:val="en-US"/>
        </w:rPr>
        <w:t>DOACs</w:t>
      </w:r>
    </w:p>
    <w:p w:rsidR="00543229" w:rsidRPr="00F45153" w:rsidRDefault="00543229" w:rsidP="00F45153">
      <w:pPr>
        <w:adjustRightInd w:val="0"/>
        <w:snapToGrid w:val="0"/>
        <w:spacing w:line="360" w:lineRule="auto"/>
        <w:jc w:val="both"/>
        <w:rPr>
          <w:rFonts w:ascii="Book Antiqua" w:hAnsi="Book Antiqua" w:cs="Arial"/>
          <w:lang w:val="en-US"/>
        </w:rPr>
      </w:pPr>
      <w:r w:rsidRPr="00F45153">
        <w:rPr>
          <w:rFonts w:ascii="Book Antiqua" w:hAnsi="Book Antiqua" w:cs="Arial"/>
          <w:lang w:val="en-US"/>
        </w:rPr>
        <w:t>The ESGE</w:t>
      </w:r>
      <w:r w:rsidR="001D0D0F" w:rsidRPr="00F45153">
        <w:rPr>
          <w:rFonts w:ascii="Book Antiqua" w:hAnsi="Book Antiqua" w:cs="Arial"/>
          <w:lang w:val="en-US"/>
        </w:rPr>
        <w:t>/BSG</w:t>
      </w:r>
      <w:r w:rsidRPr="00F45153">
        <w:rPr>
          <w:rFonts w:ascii="Book Antiqua" w:hAnsi="Book Antiqua" w:cs="Arial"/>
          <w:lang w:val="en-US"/>
        </w:rPr>
        <w:t xml:space="preserve"> guidelines recommend the use of platelet transfusion or desmopressin for more severe bleeding although there is no clear evidence to support this </w:t>
      </w:r>
      <w:proofErr w:type="gramStart"/>
      <w:r w:rsidRPr="00F45153">
        <w:rPr>
          <w:rFonts w:ascii="Book Antiqua" w:hAnsi="Book Antiqua" w:cs="Arial"/>
          <w:lang w:val="en-US"/>
        </w:rPr>
        <w:t>approach</w:t>
      </w:r>
      <w:r w:rsidR="005E6FE3" w:rsidRPr="00F45153">
        <w:rPr>
          <w:rFonts w:ascii="Book Antiqua" w:hAnsi="Book Antiqua" w:cs="Arial"/>
          <w:vertAlign w:val="superscript"/>
          <w:lang w:val="en-US"/>
        </w:rPr>
        <w:t>[</w:t>
      </w:r>
      <w:proofErr w:type="gramEnd"/>
      <w:r w:rsidR="008F29E4" w:rsidRPr="00F45153">
        <w:rPr>
          <w:rFonts w:ascii="Book Antiqua" w:hAnsi="Book Antiqua" w:cs="Arial"/>
          <w:vertAlign w:val="superscript"/>
          <w:lang w:val="en-US"/>
        </w:rPr>
        <w:t>4</w:t>
      </w:r>
      <w:r w:rsidR="005E6FE3" w:rsidRPr="00F45153">
        <w:rPr>
          <w:rFonts w:ascii="Book Antiqua" w:hAnsi="Book Antiqua" w:cs="Arial"/>
          <w:vertAlign w:val="superscript"/>
          <w:lang w:val="en-US"/>
        </w:rPr>
        <w:t>]</w:t>
      </w:r>
      <w:r w:rsidR="005E6FE3" w:rsidRPr="00F45153">
        <w:rPr>
          <w:rFonts w:ascii="Book Antiqua" w:hAnsi="Book Antiqua" w:cs="Arial"/>
          <w:lang w:val="en-US"/>
        </w:rPr>
        <w:t xml:space="preserve">. </w:t>
      </w:r>
      <w:r w:rsidRPr="00F45153">
        <w:rPr>
          <w:rFonts w:ascii="Book Antiqua" w:hAnsi="Book Antiqua" w:cs="Arial"/>
          <w:lang w:val="en-US"/>
        </w:rPr>
        <w:t xml:space="preserve">As evidenced by recent data, platelet transfusion is associated with an increase in </w:t>
      </w:r>
      <w:proofErr w:type="gramStart"/>
      <w:r w:rsidRPr="00F45153">
        <w:rPr>
          <w:rFonts w:ascii="Book Antiqua" w:hAnsi="Book Antiqua" w:cs="Arial"/>
          <w:lang w:val="en-US"/>
        </w:rPr>
        <w:t>mortalit</w:t>
      </w:r>
      <w:r w:rsidR="001500CB" w:rsidRPr="00F45153">
        <w:rPr>
          <w:rFonts w:ascii="Book Antiqua" w:hAnsi="Book Antiqua" w:cs="Arial"/>
          <w:lang w:val="en-US"/>
        </w:rPr>
        <w:t>y</w:t>
      </w:r>
      <w:r w:rsidR="001500CB" w:rsidRPr="00F45153">
        <w:rPr>
          <w:rFonts w:ascii="Book Antiqua" w:hAnsi="Book Antiqua" w:cs="Arial"/>
          <w:vertAlign w:val="superscript"/>
          <w:lang w:val="en-US"/>
        </w:rPr>
        <w:t>[</w:t>
      </w:r>
      <w:proofErr w:type="gramEnd"/>
      <w:r w:rsidR="001500CB" w:rsidRPr="00F45153">
        <w:rPr>
          <w:rFonts w:ascii="Book Antiqua" w:hAnsi="Book Antiqua" w:cs="Arial"/>
          <w:vertAlign w:val="superscript"/>
          <w:lang w:val="en-US"/>
        </w:rPr>
        <w:t>12</w:t>
      </w:r>
      <w:r w:rsidR="00912F5C" w:rsidRPr="00F45153">
        <w:rPr>
          <w:rFonts w:ascii="Book Antiqua" w:hAnsi="Book Antiqua" w:cs="Arial"/>
          <w:vertAlign w:val="superscript"/>
          <w:lang w:val="en-US"/>
        </w:rPr>
        <w:t>7</w:t>
      </w:r>
      <w:r w:rsidR="001500CB" w:rsidRPr="00F45153">
        <w:rPr>
          <w:rFonts w:ascii="Book Antiqua" w:hAnsi="Book Antiqua" w:cs="Arial"/>
          <w:vertAlign w:val="superscript"/>
          <w:lang w:val="en-US"/>
        </w:rPr>
        <w:t>]</w:t>
      </w:r>
      <w:r w:rsidR="001500CB" w:rsidRPr="00F45153">
        <w:rPr>
          <w:rFonts w:ascii="Book Antiqua" w:hAnsi="Book Antiqua" w:cs="Arial"/>
          <w:lang w:val="en-US"/>
        </w:rPr>
        <w:t>.</w:t>
      </w:r>
    </w:p>
    <w:p w:rsidR="00543229" w:rsidRPr="00F45153" w:rsidRDefault="00543229"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The most recent endoscopic APAGE/APSDE </w:t>
      </w:r>
      <w:r w:rsidR="005E6FE3" w:rsidRPr="00F45153">
        <w:rPr>
          <w:rFonts w:ascii="Book Antiqua" w:hAnsi="Book Antiqua" w:cs="Arial"/>
          <w:lang w:val="en-US"/>
        </w:rPr>
        <w:t>guidelines</w:t>
      </w:r>
      <w:r w:rsidRPr="00F45153">
        <w:rPr>
          <w:rFonts w:ascii="Book Antiqua" w:hAnsi="Book Antiqua" w:cs="Arial"/>
          <w:lang w:val="en-US"/>
        </w:rPr>
        <w:t xml:space="preserve">, do not recommend making specific assays to estimate anticoagulant activity of DOACs in acute </w:t>
      </w:r>
      <w:proofErr w:type="gramStart"/>
      <w:r w:rsidRPr="00F45153">
        <w:rPr>
          <w:rFonts w:ascii="Book Antiqua" w:hAnsi="Book Antiqua" w:cs="Arial"/>
          <w:lang w:val="en-US"/>
        </w:rPr>
        <w:t>bleeding</w:t>
      </w:r>
      <w:r w:rsidR="005E6FE3" w:rsidRPr="00F45153">
        <w:rPr>
          <w:rFonts w:ascii="Book Antiqua" w:hAnsi="Book Antiqua" w:cs="Arial"/>
          <w:vertAlign w:val="superscript"/>
          <w:lang w:val="en-US"/>
        </w:rPr>
        <w:t>[</w:t>
      </w:r>
      <w:proofErr w:type="gramEnd"/>
      <w:r w:rsidR="008F29E4" w:rsidRPr="00F45153">
        <w:rPr>
          <w:rFonts w:ascii="Book Antiqua" w:hAnsi="Book Antiqua" w:cs="Arial"/>
          <w:vertAlign w:val="superscript"/>
          <w:lang w:val="en-US"/>
        </w:rPr>
        <w:t>5</w:t>
      </w:r>
      <w:r w:rsidR="005E6FE3" w:rsidRPr="00F45153">
        <w:rPr>
          <w:rFonts w:ascii="Book Antiqua" w:hAnsi="Book Antiqua" w:cs="Arial"/>
          <w:vertAlign w:val="superscript"/>
          <w:lang w:val="en-US"/>
        </w:rPr>
        <w:t>]</w:t>
      </w:r>
      <w:r w:rsidRPr="00F45153">
        <w:rPr>
          <w:rFonts w:ascii="Book Antiqua" w:hAnsi="Book Antiqua" w:cs="Arial"/>
          <w:lang w:val="en-US"/>
        </w:rPr>
        <w:t>. Prothrombin time and activated partial thromboplastin time could be inaccurate in DOACs activity evaluation and currently specific assays are not routinely available.</w:t>
      </w:r>
    </w:p>
    <w:p w:rsidR="00543229" w:rsidRPr="00F45153" w:rsidRDefault="005E6FE3"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With the exception of patients with reduced renal clearance, </w:t>
      </w:r>
      <w:r w:rsidR="00543229" w:rsidRPr="00F45153">
        <w:rPr>
          <w:rFonts w:ascii="Book Antiqua" w:hAnsi="Book Antiqua" w:cs="Arial"/>
          <w:lang w:val="en-US"/>
        </w:rPr>
        <w:t>generally</w:t>
      </w:r>
      <w:r w:rsidRPr="00F45153">
        <w:rPr>
          <w:rFonts w:ascii="Book Antiqua" w:hAnsi="Book Antiqua" w:cs="Arial"/>
          <w:lang w:val="en-US"/>
        </w:rPr>
        <w:t>,</w:t>
      </w:r>
      <w:r w:rsidR="00543229" w:rsidRPr="00F45153">
        <w:rPr>
          <w:rFonts w:ascii="Book Antiqua" w:hAnsi="Book Antiqua" w:cs="Arial"/>
          <w:lang w:val="en-US"/>
        </w:rPr>
        <w:t xml:space="preserve"> the best </w:t>
      </w:r>
      <w:r w:rsidRPr="00F45153">
        <w:rPr>
          <w:rFonts w:ascii="Book Antiqua" w:hAnsi="Book Antiqua" w:cs="Arial"/>
          <w:lang w:val="en-US"/>
        </w:rPr>
        <w:t>strategy</w:t>
      </w:r>
      <w:r w:rsidR="00543229" w:rsidRPr="00F45153">
        <w:rPr>
          <w:rFonts w:ascii="Book Antiqua" w:hAnsi="Book Antiqua" w:cs="Arial"/>
          <w:lang w:val="en-US"/>
        </w:rPr>
        <w:t xml:space="preserve"> in patients taking DOACs is their withdrawal due to their short half-lives.</w:t>
      </w:r>
    </w:p>
    <w:p w:rsidR="00543229" w:rsidRPr="00F45153" w:rsidRDefault="005E6FE3" w:rsidP="00AC1817">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Moreover</w:t>
      </w:r>
      <w:r w:rsidR="001456FD" w:rsidRPr="00F45153">
        <w:rPr>
          <w:rFonts w:ascii="Book Antiqua" w:hAnsi="Book Antiqua" w:cs="Arial"/>
          <w:lang w:val="en-US"/>
        </w:rPr>
        <w:t xml:space="preserve">, </w:t>
      </w:r>
      <w:r w:rsidRPr="00F45153">
        <w:rPr>
          <w:rFonts w:ascii="Book Antiqua" w:hAnsi="Book Antiqua" w:cs="Arial"/>
          <w:lang w:val="en-US"/>
        </w:rPr>
        <w:t xml:space="preserve">it should also be considered that, </w:t>
      </w:r>
      <w:r w:rsidR="001456FD" w:rsidRPr="00F45153">
        <w:rPr>
          <w:rFonts w:ascii="Book Antiqua" w:hAnsi="Book Antiqua" w:cs="Arial"/>
          <w:lang w:val="en-US"/>
        </w:rPr>
        <w:t xml:space="preserve">to date, antidotes </w:t>
      </w:r>
      <w:r w:rsidR="00F51A08" w:rsidRPr="00F45153">
        <w:rPr>
          <w:rFonts w:ascii="Book Antiqua" w:hAnsi="Book Antiqua" w:cs="Arial"/>
          <w:lang w:val="en-US"/>
        </w:rPr>
        <w:t xml:space="preserve">and </w:t>
      </w:r>
      <w:r w:rsidR="00F51A08" w:rsidRPr="00F45153">
        <w:rPr>
          <w:rFonts w:ascii="Book Antiqua" w:hAnsi="Book Antiqua" w:cs="Arial"/>
          <w:color w:val="000000" w:themeColor="text1"/>
          <w:shd w:val="clear" w:color="auto" w:fill="FFFFFF"/>
          <w:lang w:val="en-US"/>
        </w:rPr>
        <w:t xml:space="preserve">direct inhibitor </w:t>
      </w:r>
      <w:r w:rsidR="00F51A08" w:rsidRPr="00F45153">
        <w:rPr>
          <w:rFonts w:ascii="Book Antiqua" w:hAnsi="Book Antiqua" w:cs="Arial"/>
          <w:lang w:val="en-US"/>
        </w:rPr>
        <w:t>of</w:t>
      </w:r>
      <w:r w:rsidR="001456FD" w:rsidRPr="00F45153">
        <w:rPr>
          <w:rFonts w:ascii="Book Antiqua" w:hAnsi="Book Antiqua" w:cs="Arial"/>
          <w:lang w:val="en-US"/>
        </w:rPr>
        <w:t xml:space="preserve"> DOACs are available. </w:t>
      </w:r>
      <w:r w:rsidR="00543229" w:rsidRPr="00F45153">
        <w:rPr>
          <w:rFonts w:ascii="Book Antiqua" w:hAnsi="Book Antiqua" w:cs="Arial"/>
          <w:lang w:val="en-US"/>
        </w:rPr>
        <w:t xml:space="preserve">In a multicenter open-label study of 503 patients, </w:t>
      </w:r>
      <w:proofErr w:type="spellStart"/>
      <w:r w:rsidR="00543229" w:rsidRPr="00F45153">
        <w:rPr>
          <w:rFonts w:ascii="Book Antiqua" w:hAnsi="Book Antiqua" w:cs="Arial"/>
          <w:lang w:val="en-US"/>
        </w:rPr>
        <w:t>idarucizumab</w:t>
      </w:r>
      <w:proofErr w:type="spellEnd"/>
      <w:r w:rsidR="00543229" w:rsidRPr="00F45153">
        <w:rPr>
          <w:rFonts w:ascii="Book Antiqua" w:hAnsi="Book Antiqua" w:cs="Arial"/>
          <w:lang w:val="en-US"/>
        </w:rPr>
        <w:t xml:space="preserve"> proved to be safe and effective in neutralizing the anticoagulant effect of dabigatra</w:t>
      </w:r>
      <w:r w:rsidR="008B2272" w:rsidRPr="00F45153">
        <w:rPr>
          <w:rFonts w:ascii="Book Antiqua" w:hAnsi="Book Antiqua" w:cs="Arial"/>
          <w:lang w:val="en-US"/>
        </w:rPr>
        <w:t>n</w:t>
      </w:r>
      <w:r w:rsidR="00543229" w:rsidRPr="00F45153">
        <w:rPr>
          <w:rFonts w:ascii="Book Antiqua" w:hAnsi="Book Antiqua" w:cs="Arial"/>
          <w:lang w:val="en-US"/>
        </w:rPr>
        <w:t xml:space="preserve"> in emergency </w:t>
      </w:r>
      <w:proofErr w:type="gramStart"/>
      <w:r w:rsidR="00543229" w:rsidRPr="00F45153">
        <w:rPr>
          <w:rFonts w:ascii="Book Antiqua" w:hAnsi="Book Antiqua" w:cs="Arial"/>
          <w:lang w:val="en-US"/>
        </w:rPr>
        <w:t>situations</w:t>
      </w:r>
      <w:r w:rsidR="001500CB" w:rsidRPr="00F45153">
        <w:rPr>
          <w:rFonts w:ascii="Book Antiqua" w:hAnsi="Book Antiqua" w:cs="Arial"/>
          <w:vertAlign w:val="superscript"/>
          <w:lang w:val="en-US"/>
        </w:rPr>
        <w:t>[</w:t>
      </w:r>
      <w:proofErr w:type="gramEnd"/>
      <w:r w:rsidR="001500CB" w:rsidRPr="00F45153">
        <w:rPr>
          <w:rFonts w:ascii="Book Antiqua" w:hAnsi="Book Antiqua" w:cs="Arial"/>
          <w:vertAlign w:val="superscript"/>
          <w:lang w:val="en-US"/>
        </w:rPr>
        <w:t>15]</w:t>
      </w:r>
      <w:r w:rsidR="00543229" w:rsidRPr="00F45153">
        <w:rPr>
          <w:rFonts w:ascii="Book Antiqua" w:hAnsi="Book Antiqua" w:cs="Arial"/>
          <w:lang w:val="en-US"/>
        </w:rPr>
        <w:t>.</w:t>
      </w:r>
    </w:p>
    <w:p w:rsidR="006E571A" w:rsidRPr="00F45153" w:rsidRDefault="008B2272"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Another study assessed the effectiveness of </w:t>
      </w:r>
      <w:proofErr w:type="spellStart"/>
      <w:r w:rsidRPr="00F45153">
        <w:rPr>
          <w:rFonts w:ascii="Book Antiqua" w:hAnsi="Book Antiqua" w:cs="Arial"/>
          <w:lang w:val="en-US"/>
        </w:rPr>
        <w:t>andexanet</w:t>
      </w:r>
      <w:proofErr w:type="spellEnd"/>
      <w:r w:rsidRPr="00F45153">
        <w:rPr>
          <w:rFonts w:ascii="Book Antiqua" w:hAnsi="Book Antiqua" w:cs="Arial"/>
          <w:lang w:val="en-US"/>
        </w:rPr>
        <w:t xml:space="preserve"> alfa, a modified recombinant inactive form of human factor </w:t>
      </w:r>
      <w:proofErr w:type="spellStart"/>
      <w:r w:rsidR="00C126D4" w:rsidRPr="00F45153">
        <w:rPr>
          <w:rFonts w:ascii="Book Antiqua" w:hAnsi="Book Antiqua" w:cs="Arial"/>
          <w:i/>
          <w:lang w:val="en-US"/>
        </w:rPr>
        <w:t>Xa</w:t>
      </w:r>
      <w:proofErr w:type="spellEnd"/>
      <w:r w:rsidRPr="00F45153">
        <w:rPr>
          <w:rFonts w:ascii="Book Antiqua" w:hAnsi="Book Antiqua" w:cs="Arial"/>
          <w:lang w:val="en-US"/>
        </w:rPr>
        <w:t xml:space="preserve">, for bleeding associated with Factor </w:t>
      </w:r>
      <w:proofErr w:type="spellStart"/>
      <w:r w:rsidR="00C126D4" w:rsidRPr="00F45153">
        <w:rPr>
          <w:rFonts w:ascii="Book Antiqua" w:hAnsi="Book Antiqua" w:cs="Arial"/>
          <w:i/>
          <w:lang w:val="en-US"/>
        </w:rPr>
        <w:t>Xa</w:t>
      </w:r>
      <w:proofErr w:type="spellEnd"/>
      <w:r w:rsidRPr="00F45153">
        <w:rPr>
          <w:rFonts w:ascii="Book Antiqua" w:hAnsi="Book Antiqua" w:cs="Arial"/>
          <w:lang w:val="en-US"/>
        </w:rPr>
        <w:t xml:space="preserve"> Inhibitors such as rivaroxaban, </w:t>
      </w:r>
      <w:proofErr w:type="spellStart"/>
      <w:r w:rsidRPr="00F45153">
        <w:rPr>
          <w:rFonts w:ascii="Book Antiqua" w:hAnsi="Book Antiqua" w:cs="Arial"/>
          <w:lang w:val="en-US"/>
        </w:rPr>
        <w:t>apixaban</w:t>
      </w:r>
      <w:proofErr w:type="spellEnd"/>
      <w:r w:rsidRPr="00F45153">
        <w:rPr>
          <w:rFonts w:ascii="Book Antiqua" w:hAnsi="Book Antiqua" w:cs="Arial"/>
          <w:lang w:val="en-US"/>
        </w:rPr>
        <w:t xml:space="preserve"> and </w:t>
      </w:r>
      <w:proofErr w:type="spellStart"/>
      <w:r w:rsidRPr="00F45153">
        <w:rPr>
          <w:rFonts w:ascii="Book Antiqua" w:hAnsi="Book Antiqua" w:cs="Arial"/>
          <w:lang w:val="en-US"/>
        </w:rPr>
        <w:t>edoxaban</w:t>
      </w:r>
      <w:proofErr w:type="spellEnd"/>
      <w:r w:rsidRPr="00F45153">
        <w:rPr>
          <w:rFonts w:ascii="Book Antiqua" w:hAnsi="Book Antiqua" w:cs="Arial"/>
          <w:lang w:val="en-US"/>
        </w:rPr>
        <w:t>.</w:t>
      </w:r>
      <w:r w:rsidR="006E571A" w:rsidRPr="00F45153">
        <w:rPr>
          <w:rFonts w:ascii="Book Antiqua" w:hAnsi="Book Antiqua" w:cs="Arial"/>
          <w:lang w:val="en-US"/>
        </w:rPr>
        <w:t xml:space="preserve"> The study showed that treatment with </w:t>
      </w:r>
      <w:proofErr w:type="spellStart"/>
      <w:r w:rsidR="006E571A" w:rsidRPr="00F45153">
        <w:rPr>
          <w:rFonts w:ascii="Book Antiqua" w:hAnsi="Book Antiqua" w:cs="Arial"/>
          <w:lang w:val="en-US"/>
        </w:rPr>
        <w:t>andexanet</w:t>
      </w:r>
      <w:proofErr w:type="spellEnd"/>
      <w:r w:rsidR="006E571A" w:rsidRPr="00F45153">
        <w:rPr>
          <w:rFonts w:ascii="Book Antiqua" w:hAnsi="Book Antiqua" w:cs="Arial"/>
          <w:lang w:val="en-US"/>
        </w:rPr>
        <w:t xml:space="preserve"> in patients with acute major bleeding associated with the use of a factor </w:t>
      </w:r>
      <w:proofErr w:type="spellStart"/>
      <w:r w:rsidR="00C126D4" w:rsidRPr="00F45153">
        <w:rPr>
          <w:rFonts w:ascii="Book Antiqua" w:hAnsi="Book Antiqua" w:cs="Arial"/>
          <w:i/>
          <w:lang w:val="en-US"/>
        </w:rPr>
        <w:t>Xa</w:t>
      </w:r>
      <w:proofErr w:type="spellEnd"/>
      <w:r w:rsidR="006E571A" w:rsidRPr="00F45153">
        <w:rPr>
          <w:rFonts w:ascii="Book Antiqua" w:hAnsi="Book Antiqua" w:cs="Arial"/>
          <w:lang w:val="en-US"/>
        </w:rPr>
        <w:t xml:space="preserve"> inhibitor, markedly reduced anti-factor </w:t>
      </w:r>
      <w:proofErr w:type="spellStart"/>
      <w:r w:rsidR="006E571A" w:rsidRPr="00F45153">
        <w:rPr>
          <w:rFonts w:ascii="Book Antiqua" w:hAnsi="Book Antiqua" w:cs="Arial"/>
          <w:i/>
          <w:lang w:val="en-US"/>
        </w:rPr>
        <w:t>Xa</w:t>
      </w:r>
      <w:proofErr w:type="spellEnd"/>
      <w:r w:rsidR="006E571A" w:rsidRPr="00F45153">
        <w:rPr>
          <w:rFonts w:ascii="Book Antiqua" w:hAnsi="Book Antiqua" w:cs="Arial"/>
          <w:lang w:val="en-US"/>
        </w:rPr>
        <w:t xml:space="preserve"> activity, with an excellent or good hemostatic efficacy in 82% of </w:t>
      </w:r>
      <w:proofErr w:type="gramStart"/>
      <w:r w:rsidR="006E571A" w:rsidRPr="00F45153">
        <w:rPr>
          <w:rFonts w:ascii="Book Antiqua" w:hAnsi="Book Antiqua" w:cs="Arial"/>
          <w:lang w:val="en-US"/>
        </w:rPr>
        <w:t>patients</w:t>
      </w:r>
      <w:r w:rsidR="006E571A" w:rsidRPr="00F45153">
        <w:rPr>
          <w:rFonts w:ascii="Book Antiqua" w:hAnsi="Book Antiqua" w:cs="Arial"/>
          <w:vertAlign w:val="superscript"/>
          <w:lang w:val="en-US"/>
        </w:rPr>
        <w:t>[</w:t>
      </w:r>
      <w:proofErr w:type="gramEnd"/>
      <w:r w:rsidR="006E571A" w:rsidRPr="00F45153">
        <w:rPr>
          <w:rFonts w:ascii="Book Antiqua" w:hAnsi="Book Antiqua" w:cs="Arial"/>
          <w:vertAlign w:val="superscript"/>
          <w:lang w:val="en-US"/>
        </w:rPr>
        <w:t>16]</w:t>
      </w:r>
      <w:r w:rsidR="006E571A" w:rsidRPr="00F45153">
        <w:rPr>
          <w:rFonts w:ascii="Book Antiqua" w:hAnsi="Book Antiqua" w:cs="Arial"/>
          <w:lang w:val="en-US"/>
        </w:rPr>
        <w:t>.</w:t>
      </w:r>
    </w:p>
    <w:p w:rsidR="009E447A" w:rsidRPr="00F45153" w:rsidRDefault="009E447A"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After index bleeding episode, APAGE-APSDE recommend </w:t>
      </w:r>
      <w:r w:rsidR="00AC1817">
        <w:rPr>
          <w:rFonts w:ascii="Book Antiqua" w:hAnsi="Book Antiqua" w:cs="Arial"/>
          <w:lang w:val="en-US"/>
        </w:rPr>
        <w:t xml:space="preserve">to resume DOACs by day 3 after </w:t>
      </w:r>
      <w:proofErr w:type="spellStart"/>
      <w:r w:rsidRPr="00F45153">
        <w:rPr>
          <w:rFonts w:ascii="Book Antiqua" w:hAnsi="Book Antiqua" w:cs="Arial"/>
          <w:lang w:val="en-US"/>
        </w:rPr>
        <w:t>haemostasis</w:t>
      </w:r>
      <w:proofErr w:type="spellEnd"/>
      <w:r w:rsidRPr="00F45153">
        <w:rPr>
          <w:rFonts w:ascii="Book Antiqua" w:hAnsi="Book Antiqua" w:cs="Arial"/>
          <w:lang w:val="en-US"/>
        </w:rPr>
        <w:t xml:space="preserve"> is successfully achieved, without heparin </w:t>
      </w:r>
      <w:proofErr w:type="gramStart"/>
      <w:r w:rsidRPr="00F45153">
        <w:rPr>
          <w:rFonts w:ascii="Book Antiqua" w:hAnsi="Book Antiqua" w:cs="Arial"/>
          <w:lang w:val="en-US"/>
        </w:rPr>
        <w:t>bridging</w:t>
      </w:r>
      <w:r w:rsidR="00E707B3" w:rsidRPr="00F45153">
        <w:rPr>
          <w:rFonts w:ascii="Book Antiqua" w:hAnsi="Book Antiqua" w:cs="Arial"/>
          <w:vertAlign w:val="superscript"/>
          <w:lang w:val="en-US"/>
        </w:rPr>
        <w:t>[</w:t>
      </w:r>
      <w:proofErr w:type="gramEnd"/>
      <w:r w:rsidR="008F29E4" w:rsidRPr="00F45153">
        <w:rPr>
          <w:rFonts w:ascii="Book Antiqua" w:hAnsi="Book Antiqua" w:cs="Arial"/>
          <w:vertAlign w:val="superscript"/>
          <w:lang w:val="en-US"/>
        </w:rPr>
        <w:t>5</w:t>
      </w:r>
      <w:r w:rsidR="00E707B3" w:rsidRPr="00F45153">
        <w:rPr>
          <w:rFonts w:ascii="Book Antiqua" w:hAnsi="Book Antiqua" w:cs="Arial"/>
          <w:vertAlign w:val="superscript"/>
          <w:lang w:val="en-US"/>
        </w:rPr>
        <w:t>]</w:t>
      </w:r>
      <w:r w:rsidR="00E707B3" w:rsidRPr="00F45153">
        <w:rPr>
          <w:rFonts w:ascii="Book Antiqua" w:hAnsi="Book Antiqua" w:cs="Arial"/>
          <w:lang w:val="en-US"/>
        </w:rPr>
        <w:t>.</w:t>
      </w:r>
    </w:p>
    <w:p w:rsidR="007A246C" w:rsidRPr="00F45153" w:rsidRDefault="009E447A" w:rsidP="00F45153">
      <w:pPr>
        <w:adjustRightInd w:val="0"/>
        <w:snapToGrid w:val="0"/>
        <w:spacing w:line="360" w:lineRule="auto"/>
        <w:ind w:firstLineChars="100" w:firstLine="240"/>
        <w:jc w:val="both"/>
        <w:rPr>
          <w:rFonts w:ascii="Book Antiqua" w:hAnsi="Book Antiqua" w:cs="Arial"/>
          <w:b/>
          <w:lang w:val="en-US"/>
        </w:rPr>
      </w:pPr>
      <w:r w:rsidRPr="00F45153">
        <w:rPr>
          <w:rFonts w:ascii="Book Antiqua" w:hAnsi="Book Antiqua" w:cs="Arial"/>
          <w:lang w:val="en-US"/>
        </w:rPr>
        <w:t>On the contrary, ASGE and ESGE</w:t>
      </w:r>
      <w:r w:rsidR="001D0D0F" w:rsidRPr="00F45153">
        <w:rPr>
          <w:rFonts w:ascii="Book Antiqua" w:hAnsi="Book Antiqua" w:cs="Arial"/>
          <w:lang w:val="en-US"/>
        </w:rPr>
        <w:t>/BSG</w:t>
      </w:r>
      <w:r w:rsidRPr="00F45153">
        <w:rPr>
          <w:rFonts w:ascii="Book Antiqua" w:hAnsi="Book Antiqua" w:cs="Arial"/>
          <w:lang w:val="en-US"/>
        </w:rPr>
        <w:t xml:space="preserve"> guidelines do not provide specific recommendation on resumption of </w:t>
      </w:r>
      <w:proofErr w:type="gramStart"/>
      <w:r w:rsidRPr="00F45153">
        <w:rPr>
          <w:rFonts w:ascii="Book Antiqua" w:hAnsi="Book Antiqua" w:cs="Arial"/>
          <w:lang w:val="en-US"/>
        </w:rPr>
        <w:t>DOACs</w:t>
      </w:r>
      <w:r w:rsidR="00E707B3" w:rsidRPr="00F45153">
        <w:rPr>
          <w:rFonts w:ascii="Book Antiqua" w:hAnsi="Book Antiqua" w:cs="Arial"/>
          <w:vertAlign w:val="superscript"/>
          <w:lang w:val="en-US"/>
        </w:rPr>
        <w:t>[</w:t>
      </w:r>
      <w:proofErr w:type="gramEnd"/>
      <w:r w:rsidR="008F29E4" w:rsidRPr="00F45153">
        <w:rPr>
          <w:rFonts w:ascii="Book Antiqua" w:hAnsi="Book Antiqua" w:cs="Arial"/>
          <w:vertAlign w:val="superscript"/>
          <w:lang w:val="en-US"/>
        </w:rPr>
        <w:t>3,4</w:t>
      </w:r>
      <w:r w:rsidR="00E707B3" w:rsidRPr="00F45153">
        <w:rPr>
          <w:rFonts w:ascii="Book Antiqua" w:hAnsi="Book Antiqua" w:cs="Arial"/>
          <w:vertAlign w:val="superscript"/>
          <w:lang w:val="en-US"/>
        </w:rPr>
        <w:t>]</w:t>
      </w:r>
      <w:r w:rsidR="00E707B3" w:rsidRPr="00F45153">
        <w:rPr>
          <w:rFonts w:ascii="Book Antiqua" w:hAnsi="Book Antiqua" w:cs="Arial"/>
          <w:lang w:val="en-US"/>
        </w:rPr>
        <w:t>.</w:t>
      </w:r>
    </w:p>
    <w:p w:rsidR="000A4C19" w:rsidRPr="00F45153" w:rsidRDefault="000A4C19" w:rsidP="00F45153">
      <w:pPr>
        <w:adjustRightInd w:val="0"/>
        <w:snapToGrid w:val="0"/>
        <w:spacing w:line="360" w:lineRule="auto"/>
        <w:jc w:val="both"/>
        <w:rPr>
          <w:rFonts w:ascii="Book Antiqua" w:hAnsi="Book Antiqua" w:cs="Arial"/>
          <w:b/>
          <w:lang w:val="en-US"/>
        </w:rPr>
      </w:pPr>
    </w:p>
    <w:p w:rsidR="007D0D58" w:rsidRPr="00F45153" w:rsidRDefault="007D0D58" w:rsidP="00F45153">
      <w:pPr>
        <w:adjustRightInd w:val="0"/>
        <w:snapToGrid w:val="0"/>
        <w:spacing w:line="360" w:lineRule="auto"/>
        <w:jc w:val="both"/>
        <w:rPr>
          <w:rFonts w:ascii="Book Antiqua" w:eastAsiaTheme="minorEastAsia" w:hAnsi="Book Antiqua" w:cs="Arial"/>
          <w:b/>
          <w:u w:val="single"/>
          <w:lang w:val="en-US" w:eastAsia="zh-CN"/>
        </w:rPr>
      </w:pPr>
      <w:r w:rsidRPr="00F45153">
        <w:rPr>
          <w:rFonts w:ascii="Book Antiqua" w:hAnsi="Book Antiqua" w:cs="Arial"/>
          <w:b/>
          <w:u w:val="single"/>
          <w:lang w:val="en-US"/>
        </w:rPr>
        <w:lastRenderedPageBreak/>
        <w:t xml:space="preserve">CONCLUSION </w:t>
      </w:r>
    </w:p>
    <w:p w:rsidR="007A246C" w:rsidRPr="00F45153" w:rsidRDefault="007A246C" w:rsidP="00F45153">
      <w:pPr>
        <w:adjustRightInd w:val="0"/>
        <w:snapToGrid w:val="0"/>
        <w:spacing w:line="360" w:lineRule="auto"/>
        <w:jc w:val="both"/>
        <w:rPr>
          <w:rFonts w:ascii="Book Antiqua" w:hAnsi="Book Antiqua" w:cs="Arial"/>
          <w:lang w:val="en-US"/>
        </w:rPr>
      </w:pPr>
      <w:r w:rsidRPr="00F45153">
        <w:rPr>
          <w:rFonts w:ascii="Book Antiqua" w:hAnsi="Book Antiqua" w:cs="Arial"/>
          <w:lang w:val="en-US"/>
        </w:rPr>
        <w:t xml:space="preserve">Currently, there is sufficient evidence from the literature to assess the </w:t>
      </w:r>
      <w:r w:rsidR="00420F05" w:rsidRPr="00F45153">
        <w:rPr>
          <w:rFonts w:ascii="Book Antiqua" w:hAnsi="Book Antiqua" w:cs="Arial"/>
          <w:lang w:val="en-US"/>
        </w:rPr>
        <w:t xml:space="preserve">basal </w:t>
      </w:r>
      <w:r w:rsidRPr="00F45153">
        <w:rPr>
          <w:rFonts w:ascii="Book Antiqua" w:hAnsi="Book Antiqua" w:cs="Arial"/>
          <w:lang w:val="en-US"/>
        </w:rPr>
        <w:t xml:space="preserve">risk of bleeding associated to main endoscopic procedures in patients who do not take anticoagulants. </w:t>
      </w:r>
    </w:p>
    <w:p w:rsidR="007A246C" w:rsidRPr="00F45153" w:rsidRDefault="007A246C"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On the contrary, there are not sufficient data </w:t>
      </w:r>
      <w:r w:rsidR="002223AC" w:rsidRPr="00F45153">
        <w:rPr>
          <w:rFonts w:ascii="Book Antiqua" w:hAnsi="Book Antiqua" w:cs="Arial"/>
          <w:lang w:val="en-US"/>
        </w:rPr>
        <w:t xml:space="preserve">allowing </w:t>
      </w:r>
      <w:proofErr w:type="gramStart"/>
      <w:r w:rsidR="002223AC" w:rsidRPr="00F45153">
        <w:rPr>
          <w:rFonts w:ascii="Book Antiqua" w:hAnsi="Book Antiqua" w:cs="Arial"/>
          <w:lang w:val="en-US"/>
        </w:rPr>
        <w:t>to</w:t>
      </w:r>
      <w:r w:rsidRPr="00F45153">
        <w:rPr>
          <w:rFonts w:ascii="Book Antiqua" w:hAnsi="Book Antiqua" w:cs="Arial"/>
          <w:lang w:val="en-US"/>
        </w:rPr>
        <w:t xml:space="preserve"> evaluat</w:t>
      </w:r>
      <w:r w:rsidR="002223AC" w:rsidRPr="00F45153">
        <w:rPr>
          <w:rFonts w:ascii="Book Antiqua" w:hAnsi="Book Antiqua" w:cs="Arial"/>
          <w:lang w:val="en-US"/>
        </w:rPr>
        <w:t>e</w:t>
      </w:r>
      <w:proofErr w:type="gramEnd"/>
      <w:r w:rsidRPr="00F45153">
        <w:rPr>
          <w:rFonts w:ascii="Book Antiqua" w:hAnsi="Book Antiqua" w:cs="Arial"/>
          <w:lang w:val="en-US"/>
        </w:rPr>
        <w:t xml:space="preserve"> </w:t>
      </w:r>
      <w:r w:rsidR="00420F05" w:rsidRPr="00F45153">
        <w:rPr>
          <w:rFonts w:ascii="Book Antiqua" w:hAnsi="Book Antiqua" w:cs="Arial"/>
          <w:lang w:val="en-US"/>
        </w:rPr>
        <w:t xml:space="preserve">as this risk increases </w:t>
      </w:r>
      <w:r w:rsidRPr="00F45153">
        <w:rPr>
          <w:rFonts w:ascii="Book Antiqua" w:hAnsi="Book Antiqua" w:cs="Arial"/>
          <w:lang w:val="en-US"/>
        </w:rPr>
        <w:t xml:space="preserve">in patients taking anticoagulants, especially </w:t>
      </w:r>
      <w:r w:rsidR="00420F05" w:rsidRPr="00F45153">
        <w:rPr>
          <w:rFonts w:ascii="Book Antiqua" w:hAnsi="Book Antiqua" w:cs="Arial"/>
          <w:lang w:val="en-US"/>
        </w:rPr>
        <w:t>in</w:t>
      </w:r>
      <w:r w:rsidRPr="00F45153">
        <w:rPr>
          <w:rFonts w:ascii="Book Antiqua" w:hAnsi="Book Antiqua" w:cs="Arial"/>
          <w:lang w:val="en-US"/>
        </w:rPr>
        <w:t xml:space="preserve"> some </w:t>
      </w:r>
      <w:r w:rsidR="00420F05" w:rsidRPr="00F45153">
        <w:rPr>
          <w:rFonts w:ascii="Book Antiqua" w:hAnsi="Book Antiqua" w:cs="Arial"/>
          <w:lang w:val="en-US"/>
        </w:rPr>
        <w:t xml:space="preserve">specific </w:t>
      </w:r>
      <w:r w:rsidRPr="00F45153">
        <w:rPr>
          <w:rFonts w:ascii="Book Antiqua" w:hAnsi="Book Antiqua" w:cs="Arial"/>
          <w:lang w:val="en-US"/>
        </w:rPr>
        <w:t>procedures (</w:t>
      </w:r>
      <w:bookmarkStart w:id="70" w:name="OLE_LINK26"/>
      <w:bookmarkStart w:id="71" w:name="OLE_LINK27"/>
      <w:proofErr w:type="spellStart"/>
      <w:r w:rsidRPr="00AC1817">
        <w:rPr>
          <w:rFonts w:ascii="Book Antiqua" w:hAnsi="Book Antiqua" w:cs="Arial"/>
          <w:i/>
          <w:lang w:val="en-US"/>
        </w:rPr>
        <w:t>e.g</w:t>
      </w:r>
      <w:bookmarkEnd w:id="70"/>
      <w:bookmarkEnd w:id="71"/>
      <w:proofErr w:type="spellEnd"/>
      <w:r w:rsidRPr="00F45153">
        <w:rPr>
          <w:rFonts w:ascii="Book Antiqua" w:hAnsi="Book Antiqua" w:cs="Arial"/>
          <w:lang w:val="en-US"/>
        </w:rPr>
        <w:t xml:space="preserve"> endoscopic dilatation, stentin</w:t>
      </w:r>
      <w:r w:rsidR="00AC1817">
        <w:rPr>
          <w:rFonts w:ascii="Book Antiqua" w:hAnsi="Book Antiqua" w:cs="Arial"/>
          <w:lang w:val="en-US"/>
        </w:rPr>
        <w:t>g, esophageal variceal ligation</w:t>
      </w:r>
      <w:r w:rsidRPr="00F45153">
        <w:rPr>
          <w:rFonts w:ascii="Book Antiqua" w:hAnsi="Book Antiqua" w:cs="Arial"/>
          <w:lang w:val="en-US"/>
        </w:rPr>
        <w:t>, EUS-FNA</w:t>
      </w:r>
      <w:r w:rsidRPr="00AC1817">
        <w:rPr>
          <w:rFonts w:ascii="Book Antiqua" w:hAnsi="Book Antiqua" w:cs="Arial"/>
          <w:i/>
          <w:lang w:val="en-US"/>
        </w:rPr>
        <w:t xml:space="preserve"> </w:t>
      </w:r>
      <w:proofErr w:type="spellStart"/>
      <w:r w:rsidRPr="00AC1817">
        <w:rPr>
          <w:rFonts w:ascii="Book Antiqua" w:hAnsi="Book Antiqua" w:cs="Arial"/>
          <w:i/>
          <w:lang w:val="en-US"/>
        </w:rPr>
        <w:t>etc</w:t>
      </w:r>
      <w:proofErr w:type="spellEnd"/>
      <w:r w:rsidRPr="00F45153">
        <w:rPr>
          <w:rFonts w:ascii="Book Antiqua" w:hAnsi="Book Antiqua" w:cs="Arial"/>
          <w:lang w:val="en-US"/>
        </w:rPr>
        <w:t>). Nevertheless, the high risk associated with th</w:t>
      </w:r>
      <w:r w:rsidR="00420F05" w:rsidRPr="00F45153">
        <w:rPr>
          <w:rFonts w:ascii="Book Antiqua" w:hAnsi="Book Antiqua" w:cs="Arial"/>
          <w:lang w:val="en-US"/>
        </w:rPr>
        <w:t xml:space="preserve">ese </w:t>
      </w:r>
      <w:r w:rsidRPr="00F45153">
        <w:rPr>
          <w:rFonts w:ascii="Book Antiqua" w:hAnsi="Book Antiqua" w:cs="Arial"/>
          <w:lang w:val="en-US"/>
        </w:rPr>
        <w:t>procedure</w:t>
      </w:r>
      <w:r w:rsidR="00420F05" w:rsidRPr="00F45153">
        <w:rPr>
          <w:rFonts w:ascii="Book Antiqua" w:hAnsi="Book Antiqua" w:cs="Arial"/>
          <w:lang w:val="en-US"/>
        </w:rPr>
        <w:t>s</w:t>
      </w:r>
      <w:r w:rsidRPr="00F45153">
        <w:rPr>
          <w:rFonts w:ascii="Book Antiqua" w:hAnsi="Book Antiqua" w:cs="Arial"/>
          <w:lang w:val="en-US"/>
        </w:rPr>
        <w:t xml:space="preserve"> makes </w:t>
      </w:r>
      <w:r w:rsidR="007541FE" w:rsidRPr="00F45153">
        <w:rPr>
          <w:rFonts w:ascii="Book Antiqua" w:hAnsi="Book Antiqua" w:cs="Arial"/>
          <w:lang w:val="en-US"/>
        </w:rPr>
        <w:t>further</w:t>
      </w:r>
      <w:r w:rsidRPr="00F45153">
        <w:rPr>
          <w:rFonts w:ascii="Book Antiqua" w:hAnsi="Book Antiqua" w:cs="Arial"/>
          <w:lang w:val="en-US"/>
        </w:rPr>
        <w:t xml:space="preserve"> studies unlikely to be carried out in the future.</w:t>
      </w:r>
    </w:p>
    <w:p w:rsidR="007A246C" w:rsidRPr="00F45153" w:rsidRDefault="007A246C"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To date, current international practice </w:t>
      </w:r>
      <w:r w:rsidR="00AC1817" w:rsidRPr="00F45153">
        <w:rPr>
          <w:rFonts w:ascii="Book Antiqua" w:hAnsi="Book Antiqua" w:cs="Arial"/>
          <w:lang w:val="en-US"/>
        </w:rPr>
        <w:t>guidelines</w:t>
      </w:r>
      <w:r w:rsidRPr="00F45153">
        <w:rPr>
          <w:rFonts w:ascii="Book Antiqua" w:hAnsi="Book Antiqua" w:cs="Arial"/>
          <w:lang w:val="en-US"/>
        </w:rPr>
        <w:t xml:space="preserve"> provide specific recommendations for the management of anticoagulants in endoscopy, with a good agreement and some major differences that have already been discussed (Figures 1-4).</w:t>
      </w:r>
    </w:p>
    <w:p w:rsidR="007A246C" w:rsidRPr="00F45153" w:rsidRDefault="007A246C"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Some of these differences may explained by a different proposed approach, different geographical area of reference and different year of publication. </w:t>
      </w:r>
    </w:p>
    <w:p w:rsidR="00420F05" w:rsidRPr="00F45153" w:rsidRDefault="007A246C"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Nevertheless, even with some discrepancy, guidelines only represent the guide for a common policy, o</w:t>
      </w:r>
      <w:r w:rsidR="00420F05" w:rsidRPr="00F45153">
        <w:rPr>
          <w:rFonts w:ascii="Book Antiqua" w:hAnsi="Book Antiqua" w:cs="Arial"/>
          <w:lang w:val="en-US"/>
        </w:rPr>
        <w:t>ver</w:t>
      </w:r>
      <w:r w:rsidRPr="00F45153">
        <w:rPr>
          <w:rFonts w:ascii="Book Antiqua" w:hAnsi="Book Antiqua" w:cs="Arial"/>
          <w:lang w:val="en-US"/>
        </w:rPr>
        <w:t xml:space="preserve"> which a tailored approach should always be applied. On this line, a crucial point is the importance to assess the individual risk-benefit ratio. </w:t>
      </w:r>
    </w:p>
    <w:p w:rsidR="006D1B58" w:rsidRPr="00F45153" w:rsidRDefault="00420F05"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As a matter of fact, i</w:t>
      </w:r>
      <w:r w:rsidR="007A246C" w:rsidRPr="00F45153">
        <w:rPr>
          <w:rFonts w:ascii="Book Antiqua" w:hAnsi="Book Antiqua" w:cs="Arial"/>
          <w:lang w:val="en-US"/>
        </w:rPr>
        <w:t>nterruption of anticoagulants has a</w:t>
      </w:r>
      <w:r w:rsidR="00AC1817">
        <w:rPr>
          <w:rFonts w:ascii="Book Antiqua" w:eastAsiaTheme="minorEastAsia" w:hAnsi="Book Antiqua" w:cs="Arial" w:hint="eastAsia"/>
          <w:lang w:val="en-US" w:eastAsia="zh-CN"/>
        </w:rPr>
        <w:t>n</w:t>
      </w:r>
      <w:r w:rsidR="007A246C" w:rsidRPr="00F45153">
        <w:rPr>
          <w:rFonts w:ascii="Book Antiqua" w:hAnsi="Book Antiqua" w:cs="Arial"/>
          <w:lang w:val="en-US"/>
        </w:rPr>
        <w:t xml:space="preserve"> undoubtful beneficial reducing the risk of bleeding during endoscopic procedures. Despit</w:t>
      </w:r>
      <w:r w:rsidR="00AC1817">
        <w:rPr>
          <w:rFonts w:ascii="Book Antiqua" w:hAnsi="Book Antiqua" w:cs="Arial"/>
          <w:lang w:val="en-US"/>
        </w:rPr>
        <w:t>e this, the thromboembolic risk</w:t>
      </w:r>
      <w:r w:rsidR="00AC1817">
        <w:rPr>
          <w:rFonts w:ascii="Book Antiqua" w:eastAsiaTheme="minorEastAsia" w:hAnsi="Book Antiqua" w:cs="Arial"/>
          <w:lang w:val="en-US" w:eastAsia="zh-CN"/>
        </w:rPr>
        <w:t xml:space="preserve"> </w:t>
      </w:r>
      <w:r w:rsidR="00AC1817" w:rsidRPr="00F45153">
        <w:rPr>
          <w:rFonts w:ascii="Book Antiqua" w:hAnsi="Book Antiqua" w:cs="Arial"/>
          <w:lang w:val="en-US"/>
        </w:rPr>
        <w:t>that follows</w:t>
      </w:r>
      <w:r w:rsidRPr="00F45153">
        <w:rPr>
          <w:rFonts w:ascii="Book Antiqua" w:hAnsi="Book Antiqua" w:cs="Arial"/>
          <w:lang w:val="en-US"/>
        </w:rPr>
        <w:t xml:space="preserve"> suspension of the therapy</w:t>
      </w:r>
      <w:r w:rsidR="007A246C" w:rsidRPr="00F45153">
        <w:rPr>
          <w:rFonts w:ascii="Book Antiqua" w:hAnsi="Book Antiqua" w:cs="Arial"/>
          <w:lang w:val="en-US"/>
        </w:rPr>
        <w:t xml:space="preserve"> should not be underestimated. For this reason, the </w:t>
      </w:r>
      <w:r w:rsidRPr="00F45153">
        <w:rPr>
          <w:rFonts w:ascii="Book Antiqua" w:hAnsi="Book Antiqua" w:cs="Arial"/>
          <w:lang w:val="en-US"/>
        </w:rPr>
        <w:t>individual</w:t>
      </w:r>
      <w:r w:rsidR="007A246C" w:rsidRPr="00F45153">
        <w:rPr>
          <w:rFonts w:ascii="Book Antiqua" w:hAnsi="Book Antiqua" w:cs="Arial"/>
          <w:lang w:val="en-US"/>
        </w:rPr>
        <w:t xml:space="preserve"> decision should be taken case by case taking into account every single factor. </w:t>
      </w:r>
    </w:p>
    <w:p w:rsidR="009101FD" w:rsidRPr="00F45153" w:rsidRDefault="006D1B58"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In addition, since several endoscopic examination are </w:t>
      </w:r>
      <w:r w:rsidR="00420F05" w:rsidRPr="00F45153">
        <w:rPr>
          <w:rFonts w:ascii="Book Antiqua" w:hAnsi="Book Antiqua" w:cs="Arial"/>
          <w:lang w:val="en-US"/>
        </w:rPr>
        <w:t xml:space="preserve">commonly </w:t>
      </w:r>
      <w:r w:rsidRPr="00F45153">
        <w:rPr>
          <w:rFonts w:ascii="Book Antiqua" w:hAnsi="Book Antiqua" w:cs="Arial"/>
          <w:lang w:val="en-US"/>
        </w:rPr>
        <w:t xml:space="preserve">requested by general practitioner or by other </w:t>
      </w:r>
      <w:r w:rsidR="00420F05" w:rsidRPr="00F45153">
        <w:rPr>
          <w:rFonts w:ascii="Book Antiqua" w:hAnsi="Book Antiqua" w:cs="Arial"/>
          <w:lang w:val="en-US"/>
        </w:rPr>
        <w:t>consultants</w:t>
      </w:r>
      <w:r w:rsidRPr="00F45153">
        <w:rPr>
          <w:rFonts w:ascii="Book Antiqua" w:hAnsi="Book Antiqua" w:cs="Arial"/>
          <w:lang w:val="en-US"/>
        </w:rPr>
        <w:t xml:space="preserve"> as “open access”, a preliminary </w:t>
      </w:r>
      <w:r w:rsidR="00420F05" w:rsidRPr="00F45153">
        <w:rPr>
          <w:rFonts w:ascii="Book Antiqua" w:hAnsi="Book Antiqua" w:cs="Arial"/>
          <w:lang w:val="en-US"/>
        </w:rPr>
        <w:t xml:space="preserve">gastroenterological </w:t>
      </w:r>
      <w:r w:rsidRPr="00F45153">
        <w:rPr>
          <w:rFonts w:ascii="Book Antiqua" w:hAnsi="Book Antiqua" w:cs="Arial"/>
          <w:lang w:val="en-US"/>
        </w:rPr>
        <w:t>visit with the patient is essential to better assess the procedure risk and the proper schedule for withdrawal of anticoagulants</w:t>
      </w:r>
      <w:r w:rsidR="00E35CF3" w:rsidRPr="00F45153">
        <w:rPr>
          <w:rFonts w:ascii="Book Antiqua" w:hAnsi="Book Antiqua" w:cs="Arial"/>
          <w:lang w:val="en-US"/>
        </w:rPr>
        <w:t>, as well as written information on anticoagulant resumption should be provided at discharge.</w:t>
      </w:r>
    </w:p>
    <w:p w:rsidR="006D1B58" w:rsidRPr="00F45153" w:rsidRDefault="00E35CF3"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Moreover, when necessary, consultation with cardiologist or hematologist has a primary importance for a tailored approach on the single patient.</w:t>
      </w:r>
    </w:p>
    <w:p w:rsidR="006408AA" w:rsidRDefault="006945AA" w:rsidP="00F45153">
      <w:pPr>
        <w:adjustRightInd w:val="0"/>
        <w:snapToGrid w:val="0"/>
        <w:spacing w:line="360" w:lineRule="auto"/>
        <w:ind w:firstLineChars="100" w:firstLine="240"/>
        <w:jc w:val="both"/>
        <w:rPr>
          <w:rFonts w:ascii="Book Antiqua" w:hAnsi="Book Antiqua" w:cs="Arial"/>
          <w:lang w:val="en-US"/>
        </w:rPr>
      </w:pPr>
      <w:r w:rsidRPr="00F45153">
        <w:rPr>
          <w:rFonts w:ascii="Book Antiqua" w:hAnsi="Book Antiqua" w:cs="Arial"/>
          <w:lang w:val="en-US"/>
        </w:rPr>
        <w:t xml:space="preserve">In the future, further studies are needed to better clarify the gray areas and topics on which the guidelines </w:t>
      </w:r>
      <w:r w:rsidR="00834313" w:rsidRPr="00F45153">
        <w:rPr>
          <w:rFonts w:ascii="Book Antiqua" w:hAnsi="Book Antiqua" w:cs="Arial"/>
          <w:lang w:val="en-US"/>
        </w:rPr>
        <w:t>still present some controversial points</w:t>
      </w:r>
      <w:r w:rsidRPr="00F45153">
        <w:rPr>
          <w:rFonts w:ascii="Book Antiqua" w:hAnsi="Book Antiqua" w:cs="Arial"/>
          <w:lang w:val="en-US"/>
        </w:rPr>
        <w:t>.</w:t>
      </w:r>
      <w:r w:rsidR="00420F05" w:rsidRPr="00F45153">
        <w:rPr>
          <w:rFonts w:ascii="Book Antiqua" w:hAnsi="Book Antiqua" w:cs="Arial"/>
          <w:lang w:val="en-US"/>
        </w:rPr>
        <w:t xml:space="preserve"> In the meantime, we suggest to strictly comply with international guidelines and to discuss difficult decisions within multidisciplinary boards.</w:t>
      </w:r>
    </w:p>
    <w:p w:rsidR="00661F44" w:rsidRPr="00F45153" w:rsidRDefault="00661F44" w:rsidP="00F45153">
      <w:pPr>
        <w:adjustRightInd w:val="0"/>
        <w:snapToGrid w:val="0"/>
        <w:spacing w:line="360" w:lineRule="auto"/>
        <w:ind w:firstLineChars="100" w:firstLine="240"/>
        <w:jc w:val="both"/>
        <w:rPr>
          <w:rFonts w:ascii="Book Antiqua" w:hAnsi="Book Antiqua" w:cs="Arial"/>
          <w:lang w:val="en-US"/>
        </w:rPr>
      </w:pPr>
    </w:p>
    <w:p w:rsidR="00BB5C57" w:rsidRPr="00F45153" w:rsidRDefault="00BB5C57" w:rsidP="00F45153">
      <w:pPr>
        <w:adjustRightInd w:val="0"/>
        <w:snapToGrid w:val="0"/>
        <w:spacing w:line="360" w:lineRule="auto"/>
        <w:jc w:val="both"/>
        <w:rPr>
          <w:rFonts w:ascii="Book Antiqua" w:hAnsi="Book Antiqua" w:cs="Arial"/>
          <w:b/>
          <w:lang w:val="en-US"/>
        </w:rPr>
      </w:pPr>
      <w:r w:rsidRPr="00F45153">
        <w:rPr>
          <w:rFonts w:ascii="Book Antiqua" w:hAnsi="Book Antiqua" w:cs="Arial"/>
          <w:b/>
          <w:lang w:val="en-US"/>
        </w:rPr>
        <w:t>REFERENCES</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bookmarkStart w:id="72" w:name="OLE_LINK30"/>
      <w:bookmarkStart w:id="73" w:name="OLE_LINK31"/>
      <w:r w:rsidRPr="00F45153">
        <w:rPr>
          <w:rFonts w:ascii="Book Antiqua" w:eastAsia="宋体" w:hAnsi="Book Antiqua"/>
          <w:kern w:val="2"/>
          <w:lang w:val="en-US" w:eastAsia="zh-CN"/>
        </w:rPr>
        <w:t xml:space="preserve">1 </w:t>
      </w:r>
      <w:r w:rsidRPr="00F45153">
        <w:rPr>
          <w:rFonts w:ascii="Book Antiqua" w:eastAsia="宋体" w:hAnsi="Book Antiqua"/>
          <w:b/>
          <w:kern w:val="2"/>
          <w:lang w:val="en-US" w:eastAsia="zh-CN"/>
        </w:rPr>
        <w:t>Baker E</w:t>
      </w:r>
      <w:r w:rsidRPr="00F45153">
        <w:rPr>
          <w:rFonts w:ascii="Book Antiqua" w:eastAsia="宋体" w:hAnsi="Book Antiqua"/>
          <w:kern w:val="2"/>
          <w:lang w:val="en-US" w:eastAsia="zh-CN"/>
        </w:rPr>
        <w:t xml:space="preserve">, Roberts AP, Wilde K, Walton H, Suri S, </w:t>
      </w:r>
      <w:proofErr w:type="spellStart"/>
      <w:r w:rsidRPr="00F45153">
        <w:rPr>
          <w:rFonts w:ascii="Book Antiqua" w:eastAsia="宋体" w:hAnsi="Book Antiqua"/>
          <w:kern w:val="2"/>
          <w:lang w:val="en-US" w:eastAsia="zh-CN"/>
        </w:rPr>
        <w:t>Rull</w:t>
      </w:r>
      <w:proofErr w:type="spellEnd"/>
      <w:r w:rsidRPr="00F45153">
        <w:rPr>
          <w:rFonts w:ascii="Book Antiqua" w:eastAsia="宋体" w:hAnsi="Book Antiqua"/>
          <w:kern w:val="2"/>
          <w:lang w:val="en-US" w:eastAsia="zh-CN"/>
        </w:rPr>
        <w:t xml:space="preserve"> G, Webb A. Development of a core drug list towards improving prescribing education and reducing errors in the UK. </w:t>
      </w:r>
      <w:r w:rsidRPr="00F45153">
        <w:rPr>
          <w:rFonts w:ascii="Book Antiqua" w:eastAsia="宋体" w:hAnsi="Book Antiqua"/>
          <w:i/>
          <w:kern w:val="2"/>
          <w:lang w:val="en-US" w:eastAsia="zh-CN"/>
        </w:rPr>
        <w:t xml:space="preserve">Br J </w:t>
      </w:r>
      <w:proofErr w:type="spellStart"/>
      <w:r w:rsidRPr="00F45153">
        <w:rPr>
          <w:rFonts w:ascii="Book Antiqua" w:eastAsia="宋体" w:hAnsi="Book Antiqua"/>
          <w:i/>
          <w:kern w:val="2"/>
          <w:lang w:val="en-US" w:eastAsia="zh-CN"/>
        </w:rPr>
        <w:t>Clin</w:t>
      </w:r>
      <w:proofErr w:type="spellEnd"/>
      <w:r w:rsidRPr="00F45153">
        <w:rPr>
          <w:rFonts w:ascii="Book Antiqua" w:eastAsia="宋体" w:hAnsi="Book Antiqua"/>
          <w:i/>
          <w:kern w:val="2"/>
          <w:lang w:val="en-US" w:eastAsia="zh-CN"/>
        </w:rPr>
        <w:t xml:space="preserve"> </w:t>
      </w:r>
      <w:proofErr w:type="spellStart"/>
      <w:r w:rsidRPr="00F45153">
        <w:rPr>
          <w:rFonts w:ascii="Book Antiqua" w:eastAsia="宋体" w:hAnsi="Book Antiqua"/>
          <w:i/>
          <w:kern w:val="2"/>
          <w:lang w:val="en-US" w:eastAsia="zh-CN"/>
        </w:rPr>
        <w:t>Pharmacol</w:t>
      </w:r>
      <w:proofErr w:type="spellEnd"/>
      <w:r w:rsidRPr="00F45153">
        <w:rPr>
          <w:rFonts w:ascii="Book Antiqua" w:eastAsia="宋体" w:hAnsi="Book Antiqua"/>
          <w:kern w:val="2"/>
          <w:lang w:val="en-US" w:eastAsia="zh-CN"/>
        </w:rPr>
        <w:t xml:space="preserve"> 2011; </w:t>
      </w:r>
      <w:r w:rsidRPr="00F45153">
        <w:rPr>
          <w:rFonts w:ascii="Book Antiqua" w:eastAsia="宋体" w:hAnsi="Book Antiqua"/>
          <w:b/>
          <w:kern w:val="2"/>
          <w:lang w:val="en-US" w:eastAsia="zh-CN"/>
        </w:rPr>
        <w:t>71</w:t>
      </w:r>
      <w:r w:rsidRPr="00F45153">
        <w:rPr>
          <w:rFonts w:ascii="Book Antiqua" w:eastAsia="宋体" w:hAnsi="Book Antiqua"/>
          <w:kern w:val="2"/>
          <w:lang w:val="en-US" w:eastAsia="zh-CN"/>
        </w:rPr>
        <w:t>: 190-198 [PMID: 21219399 DOI: 10.1111/j.1365-2125.2010.03823.x]</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2 </w:t>
      </w:r>
      <w:r w:rsidRPr="00F45153">
        <w:rPr>
          <w:rFonts w:ascii="Book Antiqua" w:eastAsia="宋体" w:hAnsi="Book Antiqua"/>
          <w:b/>
          <w:kern w:val="2"/>
          <w:lang w:val="en-US" w:eastAsia="zh-CN"/>
        </w:rPr>
        <w:t>Hansen ML</w:t>
      </w:r>
      <w:r w:rsidRPr="00F45153">
        <w:rPr>
          <w:rFonts w:ascii="Book Antiqua" w:eastAsia="宋体" w:hAnsi="Book Antiqua"/>
          <w:kern w:val="2"/>
          <w:lang w:val="en-US" w:eastAsia="zh-CN"/>
        </w:rPr>
        <w:t xml:space="preserve">, </w:t>
      </w:r>
      <w:proofErr w:type="spellStart"/>
      <w:r w:rsidRPr="00F45153">
        <w:rPr>
          <w:rFonts w:ascii="Book Antiqua" w:eastAsia="宋体" w:hAnsi="Book Antiqua"/>
          <w:kern w:val="2"/>
          <w:lang w:val="en-US" w:eastAsia="zh-CN"/>
        </w:rPr>
        <w:t>Sørensen</w:t>
      </w:r>
      <w:proofErr w:type="spellEnd"/>
      <w:r w:rsidRPr="00F45153">
        <w:rPr>
          <w:rFonts w:ascii="Book Antiqua" w:eastAsia="宋体" w:hAnsi="Book Antiqua"/>
          <w:kern w:val="2"/>
          <w:lang w:val="en-US" w:eastAsia="zh-CN"/>
        </w:rPr>
        <w:t xml:space="preserve"> R, Clausen MT, Fog-Petersen ML, </w:t>
      </w:r>
      <w:proofErr w:type="spellStart"/>
      <w:r w:rsidRPr="00F45153">
        <w:rPr>
          <w:rFonts w:ascii="Book Antiqua" w:eastAsia="宋体" w:hAnsi="Book Antiqua"/>
          <w:kern w:val="2"/>
          <w:lang w:val="en-US" w:eastAsia="zh-CN"/>
        </w:rPr>
        <w:t>Raunsø</w:t>
      </w:r>
      <w:proofErr w:type="spellEnd"/>
      <w:r w:rsidRPr="00F45153">
        <w:rPr>
          <w:rFonts w:ascii="Book Antiqua" w:eastAsia="宋体" w:hAnsi="Book Antiqua"/>
          <w:kern w:val="2"/>
          <w:lang w:val="en-US" w:eastAsia="zh-CN"/>
        </w:rPr>
        <w:t xml:space="preserve"> J, </w:t>
      </w:r>
      <w:proofErr w:type="spellStart"/>
      <w:r w:rsidRPr="00F45153">
        <w:rPr>
          <w:rFonts w:ascii="Book Antiqua" w:eastAsia="宋体" w:hAnsi="Book Antiqua"/>
          <w:kern w:val="2"/>
          <w:lang w:val="en-US" w:eastAsia="zh-CN"/>
        </w:rPr>
        <w:t>Gadsbøll</w:t>
      </w:r>
      <w:proofErr w:type="spellEnd"/>
      <w:r w:rsidRPr="00F45153">
        <w:rPr>
          <w:rFonts w:ascii="Book Antiqua" w:eastAsia="宋体" w:hAnsi="Book Antiqua"/>
          <w:kern w:val="2"/>
          <w:lang w:val="en-US" w:eastAsia="zh-CN"/>
        </w:rPr>
        <w:t xml:space="preserve"> N, </w:t>
      </w:r>
      <w:proofErr w:type="spellStart"/>
      <w:r w:rsidRPr="00F45153">
        <w:rPr>
          <w:rFonts w:ascii="Book Antiqua" w:eastAsia="宋体" w:hAnsi="Book Antiqua"/>
          <w:kern w:val="2"/>
          <w:lang w:val="en-US" w:eastAsia="zh-CN"/>
        </w:rPr>
        <w:t>Gislason</w:t>
      </w:r>
      <w:proofErr w:type="spellEnd"/>
      <w:r w:rsidRPr="00F45153">
        <w:rPr>
          <w:rFonts w:ascii="Book Antiqua" w:eastAsia="宋体" w:hAnsi="Book Antiqua"/>
          <w:kern w:val="2"/>
          <w:lang w:val="en-US" w:eastAsia="zh-CN"/>
        </w:rPr>
        <w:t xml:space="preserve"> GH, </w:t>
      </w:r>
      <w:proofErr w:type="spellStart"/>
      <w:r w:rsidRPr="00F45153">
        <w:rPr>
          <w:rFonts w:ascii="Book Antiqua" w:eastAsia="宋体" w:hAnsi="Book Antiqua"/>
          <w:kern w:val="2"/>
          <w:lang w:val="en-US" w:eastAsia="zh-CN"/>
        </w:rPr>
        <w:t>Folke</w:t>
      </w:r>
      <w:proofErr w:type="spellEnd"/>
      <w:r w:rsidRPr="00F45153">
        <w:rPr>
          <w:rFonts w:ascii="Book Antiqua" w:eastAsia="宋体" w:hAnsi="Book Antiqua"/>
          <w:kern w:val="2"/>
          <w:lang w:val="en-US" w:eastAsia="zh-CN"/>
        </w:rPr>
        <w:t xml:space="preserve"> F, Andersen SS, Schramm TK, </w:t>
      </w:r>
      <w:proofErr w:type="spellStart"/>
      <w:r w:rsidRPr="00F45153">
        <w:rPr>
          <w:rFonts w:ascii="Book Antiqua" w:eastAsia="宋体" w:hAnsi="Book Antiqua"/>
          <w:kern w:val="2"/>
          <w:lang w:val="en-US" w:eastAsia="zh-CN"/>
        </w:rPr>
        <w:t>Abildstrøm</w:t>
      </w:r>
      <w:proofErr w:type="spellEnd"/>
      <w:r w:rsidRPr="00F45153">
        <w:rPr>
          <w:rFonts w:ascii="Book Antiqua" w:eastAsia="宋体" w:hAnsi="Book Antiqua"/>
          <w:kern w:val="2"/>
          <w:lang w:val="en-US" w:eastAsia="zh-CN"/>
        </w:rPr>
        <w:t xml:space="preserve"> SZ, </w:t>
      </w:r>
      <w:proofErr w:type="spellStart"/>
      <w:r w:rsidRPr="00F45153">
        <w:rPr>
          <w:rFonts w:ascii="Book Antiqua" w:eastAsia="宋体" w:hAnsi="Book Antiqua"/>
          <w:kern w:val="2"/>
          <w:lang w:val="en-US" w:eastAsia="zh-CN"/>
        </w:rPr>
        <w:t>Poulsen</w:t>
      </w:r>
      <w:proofErr w:type="spellEnd"/>
      <w:r w:rsidRPr="00F45153">
        <w:rPr>
          <w:rFonts w:ascii="Book Antiqua" w:eastAsia="宋体" w:hAnsi="Book Antiqua"/>
          <w:kern w:val="2"/>
          <w:lang w:val="en-US" w:eastAsia="zh-CN"/>
        </w:rPr>
        <w:t xml:space="preserve"> HE, </w:t>
      </w:r>
      <w:proofErr w:type="spellStart"/>
      <w:r w:rsidRPr="00F45153">
        <w:rPr>
          <w:rFonts w:ascii="Book Antiqua" w:eastAsia="宋体" w:hAnsi="Book Antiqua"/>
          <w:kern w:val="2"/>
          <w:lang w:val="en-US" w:eastAsia="zh-CN"/>
        </w:rPr>
        <w:t>Køber</w:t>
      </w:r>
      <w:proofErr w:type="spellEnd"/>
      <w:r w:rsidRPr="00F45153">
        <w:rPr>
          <w:rFonts w:ascii="Book Antiqua" w:eastAsia="宋体" w:hAnsi="Book Antiqua"/>
          <w:kern w:val="2"/>
          <w:lang w:val="en-US" w:eastAsia="zh-CN"/>
        </w:rPr>
        <w:t xml:space="preserve"> L, </w:t>
      </w:r>
      <w:proofErr w:type="spellStart"/>
      <w:r w:rsidRPr="00F45153">
        <w:rPr>
          <w:rFonts w:ascii="Book Antiqua" w:eastAsia="宋体" w:hAnsi="Book Antiqua"/>
          <w:kern w:val="2"/>
          <w:lang w:val="en-US" w:eastAsia="zh-CN"/>
        </w:rPr>
        <w:t>Torp</w:t>
      </w:r>
      <w:proofErr w:type="spellEnd"/>
      <w:r w:rsidRPr="00F45153">
        <w:rPr>
          <w:rFonts w:ascii="Book Antiqua" w:eastAsia="宋体" w:hAnsi="Book Antiqua"/>
          <w:kern w:val="2"/>
          <w:lang w:val="en-US" w:eastAsia="zh-CN"/>
        </w:rPr>
        <w:t xml:space="preserve">-Pedersen C. Risk of bleeding with single, dual, or triple therapy with warfarin, aspirin, and </w:t>
      </w:r>
      <w:proofErr w:type="spellStart"/>
      <w:r w:rsidRPr="00F45153">
        <w:rPr>
          <w:rFonts w:ascii="Book Antiqua" w:eastAsia="宋体" w:hAnsi="Book Antiqua"/>
          <w:kern w:val="2"/>
          <w:lang w:val="en-US" w:eastAsia="zh-CN"/>
        </w:rPr>
        <w:t>clopidogrel</w:t>
      </w:r>
      <w:proofErr w:type="spellEnd"/>
      <w:r w:rsidRPr="00F45153">
        <w:rPr>
          <w:rFonts w:ascii="Book Antiqua" w:eastAsia="宋体" w:hAnsi="Book Antiqua"/>
          <w:kern w:val="2"/>
          <w:lang w:val="en-US" w:eastAsia="zh-CN"/>
        </w:rPr>
        <w:t xml:space="preserve"> in patients with atrial fibrillation. </w:t>
      </w:r>
      <w:r w:rsidRPr="00F45153">
        <w:rPr>
          <w:rFonts w:ascii="Book Antiqua" w:eastAsia="宋体" w:hAnsi="Book Antiqua"/>
          <w:i/>
          <w:kern w:val="2"/>
          <w:lang w:val="en-US" w:eastAsia="zh-CN"/>
        </w:rPr>
        <w:t>Arch Intern Med</w:t>
      </w:r>
      <w:r w:rsidRPr="00F45153">
        <w:rPr>
          <w:rFonts w:ascii="Book Antiqua" w:eastAsia="宋体" w:hAnsi="Book Antiqua"/>
          <w:kern w:val="2"/>
          <w:lang w:val="en-US" w:eastAsia="zh-CN"/>
        </w:rPr>
        <w:t xml:space="preserve"> 2010; </w:t>
      </w:r>
      <w:r w:rsidRPr="00F45153">
        <w:rPr>
          <w:rFonts w:ascii="Book Antiqua" w:eastAsia="宋体" w:hAnsi="Book Antiqua"/>
          <w:b/>
          <w:kern w:val="2"/>
          <w:lang w:val="en-US" w:eastAsia="zh-CN"/>
        </w:rPr>
        <w:t>170</w:t>
      </w:r>
      <w:r w:rsidRPr="00F45153">
        <w:rPr>
          <w:rFonts w:ascii="Book Antiqua" w:eastAsia="宋体" w:hAnsi="Book Antiqua"/>
          <w:kern w:val="2"/>
          <w:lang w:val="en-US" w:eastAsia="zh-CN"/>
        </w:rPr>
        <w:t>: 1433-1441 [PMID: 20837828 DOI: 10.1001/archinternmed.2010.271]</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3 </w:t>
      </w:r>
      <w:r w:rsidRPr="00F45153">
        <w:rPr>
          <w:rFonts w:ascii="Book Antiqua" w:eastAsia="宋体" w:hAnsi="Book Antiqua"/>
          <w:b/>
          <w:kern w:val="2"/>
          <w:lang w:val="en-US" w:eastAsia="zh-CN"/>
        </w:rPr>
        <w:t xml:space="preserve">ASGE </w:t>
      </w:r>
      <w:r w:rsidR="003B2B55">
        <w:rPr>
          <w:rFonts w:ascii="Book Antiqua" w:eastAsia="宋体" w:hAnsi="Book Antiqua"/>
          <w:b/>
          <w:kern w:val="2"/>
          <w:lang w:val="en-US" w:eastAsia="zh-CN"/>
        </w:rPr>
        <w:t>Standards of Practice Committee</w:t>
      </w:r>
      <w:r w:rsidRPr="00F45153">
        <w:rPr>
          <w:rFonts w:ascii="Book Antiqua" w:eastAsia="宋体" w:hAnsi="Book Antiqua"/>
          <w:kern w:val="2"/>
          <w:lang w:val="en-US" w:eastAsia="zh-CN"/>
        </w:rPr>
        <w:t xml:space="preserve">, Acosta RD, Abraham NS, </w:t>
      </w:r>
      <w:proofErr w:type="spellStart"/>
      <w:r w:rsidRPr="00F45153">
        <w:rPr>
          <w:rFonts w:ascii="Book Antiqua" w:eastAsia="宋体" w:hAnsi="Book Antiqua"/>
          <w:kern w:val="2"/>
          <w:lang w:val="en-US" w:eastAsia="zh-CN"/>
        </w:rPr>
        <w:t>Chandrasekhara</w:t>
      </w:r>
      <w:proofErr w:type="spellEnd"/>
      <w:r w:rsidRPr="00F45153">
        <w:rPr>
          <w:rFonts w:ascii="Book Antiqua" w:eastAsia="宋体" w:hAnsi="Book Antiqua"/>
          <w:kern w:val="2"/>
          <w:lang w:val="en-US" w:eastAsia="zh-CN"/>
        </w:rPr>
        <w:t xml:space="preserve"> V, </w:t>
      </w:r>
      <w:proofErr w:type="spellStart"/>
      <w:r w:rsidRPr="00F45153">
        <w:rPr>
          <w:rFonts w:ascii="Book Antiqua" w:eastAsia="宋体" w:hAnsi="Book Antiqua"/>
          <w:kern w:val="2"/>
          <w:lang w:val="en-US" w:eastAsia="zh-CN"/>
        </w:rPr>
        <w:t>Chathadi</w:t>
      </w:r>
      <w:proofErr w:type="spellEnd"/>
      <w:r w:rsidRPr="00F45153">
        <w:rPr>
          <w:rFonts w:ascii="Book Antiqua" w:eastAsia="宋体" w:hAnsi="Book Antiqua"/>
          <w:kern w:val="2"/>
          <w:lang w:val="en-US" w:eastAsia="zh-CN"/>
        </w:rPr>
        <w:t xml:space="preserve"> KV, Early DS, </w:t>
      </w:r>
      <w:proofErr w:type="spellStart"/>
      <w:r w:rsidRPr="00F45153">
        <w:rPr>
          <w:rFonts w:ascii="Book Antiqua" w:eastAsia="宋体" w:hAnsi="Book Antiqua"/>
          <w:kern w:val="2"/>
          <w:lang w:val="en-US" w:eastAsia="zh-CN"/>
        </w:rPr>
        <w:t>Eloubeidi</w:t>
      </w:r>
      <w:proofErr w:type="spellEnd"/>
      <w:r w:rsidRPr="00F45153">
        <w:rPr>
          <w:rFonts w:ascii="Book Antiqua" w:eastAsia="宋体" w:hAnsi="Book Antiqua"/>
          <w:kern w:val="2"/>
          <w:lang w:val="en-US" w:eastAsia="zh-CN"/>
        </w:rPr>
        <w:t xml:space="preserve"> MA, Evans JA, </w:t>
      </w:r>
      <w:proofErr w:type="spellStart"/>
      <w:r w:rsidRPr="00F45153">
        <w:rPr>
          <w:rFonts w:ascii="Book Antiqua" w:eastAsia="宋体" w:hAnsi="Book Antiqua"/>
          <w:kern w:val="2"/>
          <w:lang w:val="en-US" w:eastAsia="zh-CN"/>
        </w:rPr>
        <w:t>Faulx</w:t>
      </w:r>
      <w:proofErr w:type="spellEnd"/>
      <w:r w:rsidRPr="00F45153">
        <w:rPr>
          <w:rFonts w:ascii="Book Antiqua" w:eastAsia="宋体" w:hAnsi="Book Antiqua"/>
          <w:kern w:val="2"/>
          <w:lang w:val="en-US" w:eastAsia="zh-CN"/>
        </w:rPr>
        <w:t xml:space="preserve"> AL, Fisher DA, </w:t>
      </w:r>
      <w:proofErr w:type="spellStart"/>
      <w:r w:rsidRPr="00F45153">
        <w:rPr>
          <w:rFonts w:ascii="Book Antiqua" w:eastAsia="宋体" w:hAnsi="Book Antiqua"/>
          <w:kern w:val="2"/>
          <w:lang w:val="en-US" w:eastAsia="zh-CN"/>
        </w:rPr>
        <w:t>Fonkalsrud</w:t>
      </w:r>
      <w:proofErr w:type="spellEnd"/>
      <w:r w:rsidRPr="00F45153">
        <w:rPr>
          <w:rFonts w:ascii="Book Antiqua" w:eastAsia="宋体" w:hAnsi="Book Antiqua"/>
          <w:kern w:val="2"/>
          <w:lang w:val="en-US" w:eastAsia="zh-CN"/>
        </w:rPr>
        <w:t xml:space="preserve"> L, Hwang JH, </w:t>
      </w:r>
      <w:proofErr w:type="spellStart"/>
      <w:r w:rsidRPr="00F45153">
        <w:rPr>
          <w:rFonts w:ascii="Book Antiqua" w:eastAsia="宋体" w:hAnsi="Book Antiqua"/>
          <w:kern w:val="2"/>
          <w:lang w:val="en-US" w:eastAsia="zh-CN"/>
        </w:rPr>
        <w:t>Khashab</w:t>
      </w:r>
      <w:proofErr w:type="spellEnd"/>
      <w:r w:rsidRPr="00F45153">
        <w:rPr>
          <w:rFonts w:ascii="Book Antiqua" w:eastAsia="宋体" w:hAnsi="Book Antiqua"/>
          <w:kern w:val="2"/>
          <w:lang w:val="en-US" w:eastAsia="zh-CN"/>
        </w:rPr>
        <w:t xml:space="preserve"> MA, </w:t>
      </w:r>
      <w:proofErr w:type="spellStart"/>
      <w:r w:rsidRPr="00F45153">
        <w:rPr>
          <w:rFonts w:ascii="Book Antiqua" w:eastAsia="宋体" w:hAnsi="Book Antiqua"/>
          <w:kern w:val="2"/>
          <w:lang w:val="en-US" w:eastAsia="zh-CN"/>
        </w:rPr>
        <w:t>Lightdale</w:t>
      </w:r>
      <w:proofErr w:type="spellEnd"/>
      <w:r w:rsidRPr="00F45153">
        <w:rPr>
          <w:rFonts w:ascii="Book Antiqua" w:eastAsia="宋体" w:hAnsi="Book Antiqua"/>
          <w:kern w:val="2"/>
          <w:lang w:val="en-US" w:eastAsia="zh-CN"/>
        </w:rPr>
        <w:t xml:space="preserve"> JR, Muthusamy VR, Pasha SF, Saltzman JR, </w:t>
      </w:r>
      <w:proofErr w:type="spellStart"/>
      <w:r w:rsidRPr="00F45153">
        <w:rPr>
          <w:rFonts w:ascii="Book Antiqua" w:eastAsia="宋体" w:hAnsi="Book Antiqua"/>
          <w:kern w:val="2"/>
          <w:lang w:val="en-US" w:eastAsia="zh-CN"/>
        </w:rPr>
        <w:t>Shaukat</w:t>
      </w:r>
      <w:proofErr w:type="spellEnd"/>
      <w:r w:rsidRPr="00F45153">
        <w:rPr>
          <w:rFonts w:ascii="Book Antiqua" w:eastAsia="宋体" w:hAnsi="Book Antiqua"/>
          <w:kern w:val="2"/>
          <w:lang w:val="en-US" w:eastAsia="zh-CN"/>
        </w:rPr>
        <w:t xml:space="preserve"> A, </w:t>
      </w:r>
      <w:proofErr w:type="spellStart"/>
      <w:r w:rsidRPr="00F45153">
        <w:rPr>
          <w:rFonts w:ascii="Book Antiqua" w:eastAsia="宋体" w:hAnsi="Book Antiqua"/>
          <w:kern w:val="2"/>
          <w:lang w:val="en-US" w:eastAsia="zh-CN"/>
        </w:rPr>
        <w:t>Shergill</w:t>
      </w:r>
      <w:proofErr w:type="spellEnd"/>
      <w:r w:rsidRPr="00F45153">
        <w:rPr>
          <w:rFonts w:ascii="Book Antiqua" w:eastAsia="宋体" w:hAnsi="Book Antiqua"/>
          <w:kern w:val="2"/>
          <w:lang w:val="en-US" w:eastAsia="zh-CN"/>
        </w:rPr>
        <w:t xml:space="preserve"> AK, Wang A, Cash BD, DeWitt JM. </w:t>
      </w:r>
      <w:proofErr w:type="gramStart"/>
      <w:r w:rsidRPr="00F45153">
        <w:rPr>
          <w:rFonts w:ascii="Book Antiqua" w:eastAsia="宋体" w:hAnsi="Book Antiqua"/>
          <w:kern w:val="2"/>
          <w:lang w:val="en-US" w:eastAsia="zh-CN"/>
        </w:rPr>
        <w:t>The management of antithrombotic agents for patients undergoing GI endoscopy.</w:t>
      </w:r>
      <w:proofErr w:type="gramEnd"/>
      <w:r w:rsidRPr="00F45153">
        <w:rPr>
          <w:rFonts w:ascii="Book Antiqua" w:eastAsia="宋体" w:hAnsi="Book Antiqua"/>
          <w:kern w:val="2"/>
          <w:lang w:val="en-US" w:eastAsia="zh-CN"/>
        </w:rPr>
        <w:t xml:space="preserve"> </w:t>
      </w:r>
      <w:proofErr w:type="spellStart"/>
      <w:r w:rsidRPr="00F45153">
        <w:rPr>
          <w:rFonts w:ascii="Book Antiqua" w:eastAsia="宋体" w:hAnsi="Book Antiqua"/>
          <w:i/>
          <w:kern w:val="2"/>
          <w:lang w:val="en-US" w:eastAsia="zh-CN"/>
        </w:rPr>
        <w:t>Gastrointest</w:t>
      </w:r>
      <w:proofErr w:type="spellEnd"/>
      <w:r w:rsidRPr="00F45153">
        <w:rPr>
          <w:rFonts w:ascii="Book Antiqua" w:eastAsia="宋体" w:hAnsi="Book Antiqua"/>
          <w:i/>
          <w:kern w:val="2"/>
          <w:lang w:val="en-US" w:eastAsia="zh-CN"/>
        </w:rPr>
        <w:t xml:space="preserve"> </w:t>
      </w:r>
      <w:proofErr w:type="spellStart"/>
      <w:r w:rsidRPr="00F45153">
        <w:rPr>
          <w:rFonts w:ascii="Book Antiqua" w:eastAsia="宋体" w:hAnsi="Book Antiqua"/>
          <w:i/>
          <w:kern w:val="2"/>
          <w:lang w:val="en-US" w:eastAsia="zh-CN"/>
        </w:rPr>
        <w:t>Endosc</w:t>
      </w:r>
      <w:proofErr w:type="spellEnd"/>
      <w:r w:rsidRPr="00F45153">
        <w:rPr>
          <w:rFonts w:ascii="Book Antiqua" w:eastAsia="宋体" w:hAnsi="Book Antiqua"/>
          <w:kern w:val="2"/>
          <w:lang w:val="en-US" w:eastAsia="zh-CN"/>
        </w:rPr>
        <w:t xml:space="preserve"> 2016; </w:t>
      </w:r>
      <w:r w:rsidRPr="00F45153">
        <w:rPr>
          <w:rFonts w:ascii="Book Antiqua" w:eastAsia="宋体" w:hAnsi="Book Antiqua"/>
          <w:b/>
          <w:kern w:val="2"/>
          <w:lang w:val="en-US" w:eastAsia="zh-CN"/>
        </w:rPr>
        <w:t>83</w:t>
      </w:r>
      <w:r w:rsidRPr="00F45153">
        <w:rPr>
          <w:rFonts w:ascii="Book Antiqua" w:eastAsia="宋体" w:hAnsi="Book Antiqua"/>
          <w:kern w:val="2"/>
          <w:lang w:val="en-US" w:eastAsia="zh-CN"/>
        </w:rPr>
        <w:t>: 3-16 [PMID: 26621548 DOI: 10.1016/j.gie.2015.09.035]</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4 </w:t>
      </w:r>
      <w:r w:rsidRPr="00F45153">
        <w:rPr>
          <w:rFonts w:ascii="Book Antiqua" w:eastAsia="宋体" w:hAnsi="Book Antiqua"/>
          <w:b/>
          <w:kern w:val="2"/>
          <w:lang w:val="en-US" w:eastAsia="zh-CN"/>
        </w:rPr>
        <w:t>Veitch AM</w:t>
      </w:r>
      <w:r w:rsidRPr="00F45153">
        <w:rPr>
          <w:rFonts w:ascii="Book Antiqua" w:eastAsia="宋体" w:hAnsi="Book Antiqua"/>
          <w:kern w:val="2"/>
          <w:lang w:val="en-US" w:eastAsia="zh-CN"/>
        </w:rPr>
        <w:t xml:space="preserve">, </w:t>
      </w:r>
      <w:proofErr w:type="spellStart"/>
      <w:r w:rsidRPr="00F45153">
        <w:rPr>
          <w:rFonts w:ascii="Book Antiqua" w:eastAsia="宋体" w:hAnsi="Book Antiqua"/>
          <w:kern w:val="2"/>
          <w:lang w:val="en-US" w:eastAsia="zh-CN"/>
        </w:rPr>
        <w:t>Vanbiervliet</w:t>
      </w:r>
      <w:proofErr w:type="spellEnd"/>
      <w:r w:rsidRPr="00F45153">
        <w:rPr>
          <w:rFonts w:ascii="Book Antiqua" w:eastAsia="宋体" w:hAnsi="Book Antiqua"/>
          <w:kern w:val="2"/>
          <w:lang w:val="en-US" w:eastAsia="zh-CN"/>
        </w:rPr>
        <w:t xml:space="preserve"> G, </w:t>
      </w:r>
      <w:proofErr w:type="spellStart"/>
      <w:r w:rsidRPr="00F45153">
        <w:rPr>
          <w:rFonts w:ascii="Book Antiqua" w:eastAsia="宋体" w:hAnsi="Book Antiqua"/>
          <w:kern w:val="2"/>
          <w:lang w:val="en-US" w:eastAsia="zh-CN"/>
        </w:rPr>
        <w:t>Gershlick</w:t>
      </w:r>
      <w:proofErr w:type="spellEnd"/>
      <w:r w:rsidRPr="00F45153">
        <w:rPr>
          <w:rFonts w:ascii="Book Antiqua" w:eastAsia="宋体" w:hAnsi="Book Antiqua"/>
          <w:kern w:val="2"/>
          <w:lang w:val="en-US" w:eastAsia="zh-CN"/>
        </w:rPr>
        <w:t xml:space="preserve"> AH, </w:t>
      </w:r>
      <w:proofErr w:type="spellStart"/>
      <w:r w:rsidRPr="00F45153">
        <w:rPr>
          <w:rFonts w:ascii="Book Antiqua" w:eastAsia="宋体" w:hAnsi="Book Antiqua"/>
          <w:kern w:val="2"/>
          <w:lang w:val="en-US" w:eastAsia="zh-CN"/>
        </w:rPr>
        <w:t>Boustiere</w:t>
      </w:r>
      <w:proofErr w:type="spellEnd"/>
      <w:r w:rsidRPr="00F45153">
        <w:rPr>
          <w:rFonts w:ascii="Book Antiqua" w:eastAsia="宋体" w:hAnsi="Book Antiqua"/>
          <w:kern w:val="2"/>
          <w:lang w:val="en-US" w:eastAsia="zh-CN"/>
        </w:rPr>
        <w:t xml:space="preserve"> C, </w:t>
      </w:r>
      <w:proofErr w:type="spellStart"/>
      <w:r w:rsidRPr="00F45153">
        <w:rPr>
          <w:rFonts w:ascii="Book Antiqua" w:eastAsia="宋体" w:hAnsi="Book Antiqua"/>
          <w:kern w:val="2"/>
          <w:lang w:val="en-US" w:eastAsia="zh-CN"/>
        </w:rPr>
        <w:t>Baglin</w:t>
      </w:r>
      <w:proofErr w:type="spellEnd"/>
      <w:r w:rsidRPr="00F45153">
        <w:rPr>
          <w:rFonts w:ascii="Book Antiqua" w:eastAsia="宋体" w:hAnsi="Book Antiqua"/>
          <w:kern w:val="2"/>
          <w:lang w:val="en-US" w:eastAsia="zh-CN"/>
        </w:rPr>
        <w:t xml:space="preserve"> TP, Smith LA, </w:t>
      </w:r>
      <w:proofErr w:type="spellStart"/>
      <w:r w:rsidRPr="00F45153">
        <w:rPr>
          <w:rFonts w:ascii="Book Antiqua" w:eastAsia="宋体" w:hAnsi="Book Antiqua"/>
          <w:kern w:val="2"/>
          <w:lang w:val="en-US" w:eastAsia="zh-CN"/>
        </w:rPr>
        <w:t>Radaelli</w:t>
      </w:r>
      <w:proofErr w:type="spellEnd"/>
      <w:r w:rsidRPr="00F45153">
        <w:rPr>
          <w:rFonts w:ascii="Book Antiqua" w:eastAsia="宋体" w:hAnsi="Book Antiqua"/>
          <w:kern w:val="2"/>
          <w:lang w:val="en-US" w:eastAsia="zh-CN"/>
        </w:rPr>
        <w:t xml:space="preserve"> F, Knight E, </w:t>
      </w:r>
      <w:proofErr w:type="spellStart"/>
      <w:r w:rsidRPr="00F45153">
        <w:rPr>
          <w:rFonts w:ascii="Book Antiqua" w:eastAsia="宋体" w:hAnsi="Book Antiqua"/>
          <w:kern w:val="2"/>
          <w:lang w:val="en-US" w:eastAsia="zh-CN"/>
        </w:rPr>
        <w:t>Gralnek</w:t>
      </w:r>
      <w:proofErr w:type="spellEnd"/>
      <w:r w:rsidRPr="00F45153">
        <w:rPr>
          <w:rFonts w:ascii="Book Antiqua" w:eastAsia="宋体" w:hAnsi="Book Antiqua"/>
          <w:kern w:val="2"/>
          <w:lang w:val="en-US" w:eastAsia="zh-CN"/>
        </w:rPr>
        <w:t xml:space="preserve"> IM, Hassan C, </w:t>
      </w:r>
      <w:proofErr w:type="spellStart"/>
      <w:r w:rsidRPr="00F45153">
        <w:rPr>
          <w:rFonts w:ascii="Book Antiqua" w:eastAsia="宋体" w:hAnsi="Book Antiqua"/>
          <w:kern w:val="2"/>
          <w:lang w:val="en-US" w:eastAsia="zh-CN"/>
        </w:rPr>
        <w:t>Dumonceau</w:t>
      </w:r>
      <w:proofErr w:type="spellEnd"/>
      <w:r w:rsidRPr="00F45153">
        <w:rPr>
          <w:rFonts w:ascii="Book Antiqua" w:eastAsia="宋体" w:hAnsi="Book Antiqua"/>
          <w:kern w:val="2"/>
          <w:lang w:val="en-US" w:eastAsia="zh-CN"/>
        </w:rPr>
        <w:t xml:space="preserve"> JM. Endoscopy in patients on antiplatelet or anticoagulant therapy, including direct oral anticoagulants: British Society of Gastroenterology (BSG) and European Society of Gastrointestinal Endoscopy (ESGE) guidelines. </w:t>
      </w:r>
      <w:r w:rsidRPr="00F45153">
        <w:rPr>
          <w:rFonts w:ascii="Book Antiqua" w:eastAsia="宋体" w:hAnsi="Book Antiqua"/>
          <w:i/>
          <w:kern w:val="2"/>
          <w:lang w:val="en-US" w:eastAsia="zh-CN"/>
        </w:rPr>
        <w:t>Gut</w:t>
      </w:r>
      <w:r w:rsidRPr="00F45153">
        <w:rPr>
          <w:rFonts w:ascii="Book Antiqua" w:eastAsia="宋体" w:hAnsi="Book Antiqua"/>
          <w:kern w:val="2"/>
          <w:lang w:val="en-US" w:eastAsia="zh-CN"/>
        </w:rPr>
        <w:t xml:space="preserve"> 2016; </w:t>
      </w:r>
      <w:r w:rsidRPr="00F45153">
        <w:rPr>
          <w:rFonts w:ascii="Book Antiqua" w:eastAsia="宋体" w:hAnsi="Book Antiqua"/>
          <w:b/>
          <w:kern w:val="2"/>
          <w:lang w:val="en-US" w:eastAsia="zh-CN"/>
        </w:rPr>
        <w:t>65</w:t>
      </w:r>
      <w:r w:rsidRPr="00F45153">
        <w:rPr>
          <w:rFonts w:ascii="Book Antiqua" w:eastAsia="宋体" w:hAnsi="Book Antiqua"/>
          <w:kern w:val="2"/>
          <w:lang w:val="en-US" w:eastAsia="zh-CN"/>
        </w:rPr>
        <w:t>: 374-389 [PMID: 26873868 DOI: 10.1136/gutjnl-2015-311110]</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5 </w:t>
      </w:r>
      <w:r w:rsidRPr="00F45153">
        <w:rPr>
          <w:rFonts w:ascii="Book Antiqua" w:eastAsia="宋体" w:hAnsi="Book Antiqua"/>
          <w:b/>
          <w:kern w:val="2"/>
          <w:lang w:val="en-US" w:eastAsia="zh-CN"/>
        </w:rPr>
        <w:t>Chan FKL</w:t>
      </w:r>
      <w:r w:rsidRPr="00F45153">
        <w:rPr>
          <w:rFonts w:ascii="Book Antiqua" w:eastAsia="宋体" w:hAnsi="Book Antiqua"/>
          <w:kern w:val="2"/>
          <w:lang w:val="en-US" w:eastAsia="zh-CN"/>
        </w:rPr>
        <w:t xml:space="preserve">, Goh KL, Reddy N, Fujimoto K, Ho KY, </w:t>
      </w:r>
      <w:proofErr w:type="spellStart"/>
      <w:r w:rsidRPr="00F45153">
        <w:rPr>
          <w:rFonts w:ascii="Book Antiqua" w:eastAsia="宋体" w:hAnsi="Book Antiqua"/>
          <w:kern w:val="2"/>
          <w:lang w:val="en-US" w:eastAsia="zh-CN"/>
        </w:rPr>
        <w:t>Hokimoto</w:t>
      </w:r>
      <w:proofErr w:type="spellEnd"/>
      <w:r w:rsidRPr="00F45153">
        <w:rPr>
          <w:rFonts w:ascii="Book Antiqua" w:eastAsia="宋体" w:hAnsi="Book Antiqua"/>
          <w:kern w:val="2"/>
          <w:lang w:val="en-US" w:eastAsia="zh-CN"/>
        </w:rPr>
        <w:t xml:space="preserve"> S, </w:t>
      </w:r>
      <w:proofErr w:type="spellStart"/>
      <w:r w:rsidRPr="00F45153">
        <w:rPr>
          <w:rFonts w:ascii="Book Antiqua" w:eastAsia="宋体" w:hAnsi="Book Antiqua"/>
          <w:kern w:val="2"/>
          <w:lang w:val="en-US" w:eastAsia="zh-CN"/>
        </w:rPr>
        <w:t>Jeong</w:t>
      </w:r>
      <w:proofErr w:type="spellEnd"/>
      <w:r w:rsidRPr="00F45153">
        <w:rPr>
          <w:rFonts w:ascii="Book Antiqua" w:eastAsia="宋体" w:hAnsi="Book Antiqua"/>
          <w:kern w:val="2"/>
          <w:lang w:val="en-US" w:eastAsia="zh-CN"/>
        </w:rPr>
        <w:t xml:space="preserve"> YH, </w:t>
      </w:r>
      <w:proofErr w:type="spellStart"/>
      <w:r w:rsidRPr="00F45153">
        <w:rPr>
          <w:rFonts w:ascii="Book Antiqua" w:eastAsia="宋体" w:hAnsi="Book Antiqua"/>
          <w:kern w:val="2"/>
          <w:lang w:val="en-US" w:eastAsia="zh-CN"/>
        </w:rPr>
        <w:t>Kitazono</w:t>
      </w:r>
      <w:proofErr w:type="spellEnd"/>
      <w:r w:rsidRPr="00F45153">
        <w:rPr>
          <w:rFonts w:ascii="Book Antiqua" w:eastAsia="宋体" w:hAnsi="Book Antiqua"/>
          <w:kern w:val="2"/>
          <w:lang w:val="en-US" w:eastAsia="zh-CN"/>
        </w:rPr>
        <w:t xml:space="preserve"> T, Lee HS, </w:t>
      </w:r>
      <w:proofErr w:type="spellStart"/>
      <w:r w:rsidRPr="00F45153">
        <w:rPr>
          <w:rFonts w:ascii="Book Antiqua" w:eastAsia="宋体" w:hAnsi="Book Antiqua"/>
          <w:kern w:val="2"/>
          <w:lang w:val="en-US" w:eastAsia="zh-CN"/>
        </w:rPr>
        <w:t>Mahachai</w:t>
      </w:r>
      <w:proofErr w:type="spellEnd"/>
      <w:r w:rsidRPr="00F45153">
        <w:rPr>
          <w:rFonts w:ascii="Book Antiqua" w:eastAsia="宋体" w:hAnsi="Book Antiqua"/>
          <w:kern w:val="2"/>
          <w:lang w:val="en-US" w:eastAsia="zh-CN"/>
        </w:rPr>
        <w:t xml:space="preserve"> V, </w:t>
      </w:r>
      <w:proofErr w:type="spellStart"/>
      <w:r w:rsidRPr="00F45153">
        <w:rPr>
          <w:rFonts w:ascii="Book Antiqua" w:eastAsia="宋体" w:hAnsi="Book Antiqua"/>
          <w:kern w:val="2"/>
          <w:lang w:val="en-US" w:eastAsia="zh-CN"/>
        </w:rPr>
        <w:t>Tsoi</w:t>
      </w:r>
      <w:proofErr w:type="spellEnd"/>
      <w:r w:rsidRPr="00F45153">
        <w:rPr>
          <w:rFonts w:ascii="Book Antiqua" w:eastAsia="宋体" w:hAnsi="Book Antiqua"/>
          <w:kern w:val="2"/>
          <w:lang w:val="en-US" w:eastAsia="zh-CN"/>
        </w:rPr>
        <w:t xml:space="preserve"> KKF, Wu MS, Yan BP, Sugano K. Management of patients on antithrombotic agents undergoing emergency and elective endoscopy: joint Asian Pacific Association of Gastroenterology (APAGE) and Asian Pacific Society for Digestive Endoscopy (APSDE) practice guidelines. </w:t>
      </w:r>
      <w:r w:rsidRPr="00F45153">
        <w:rPr>
          <w:rFonts w:ascii="Book Antiqua" w:eastAsia="宋体" w:hAnsi="Book Antiqua"/>
          <w:i/>
          <w:kern w:val="2"/>
          <w:lang w:val="en-US" w:eastAsia="zh-CN"/>
        </w:rPr>
        <w:t>Gut</w:t>
      </w:r>
      <w:r w:rsidRPr="00F45153">
        <w:rPr>
          <w:rFonts w:ascii="Book Antiqua" w:eastAsia="宋体" w:hAnsi="Book Antiqua"/>
          <w:kern w:val="2"/>
          <w:lang w:val="en-US" w:eastAsia="zh-CN"/>
        </w:rPr>
        <w:t xml:space="preserve"> 2018; </w:t>
      </w:r>
      <w:r w:rsidRPr="00F45153">
        <w:rPr>
          <w:rFonts w:ascii="Book Antiqua" w:eastAsia="宋体" w:hAnsi="Book Antiqua"/>
          <w:b/>
          <w:kern w:val="2"/>
          <w:lang w:val="en-US" w:eastAsia="zh-CN"/>
        </w:rPr>
        <w:t>67</w:t>
      </w:r>
      <w:r w:rsidRPr="00F45153">
        <w:rPr>
          <w:rFonts w:ascii="Book Antiqua" w:eastAsia="宋体" w:hAnsi="Book Antiqua"/>
          <w:kern w:val="2"/>
          <w:lang w:val="en-US" w:eastAsia="zh-CN"/>
        </w:rPr>
        <w:t>: 405-417 [PMID: 29331946 DOI: 10.1136/gutjnl-2017-315131]</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proofErr w:type="gramStart"/>
      <w:r w:rsidRPr="00714387">
        <w:rPr>
          <w:rFonts w:ascii="Book Antiqua" w:eastAsia="宋体" w:hAnsi="Book Antiqua"/>
          <w:kern w:val="2"/>
          <w:highlight w:val="yellow"/>
          <w:lang w:val="en-US" w:eastAsia="zh-CN"/>
        </w:rPr>
        <w:t xml:space="preserve">6 </w:t>
      </w:r>
      <w:proofErr w:type="spellStart"/>
      <w:r w:rsidRPr="00714387">
        <w:rPr>
          <w:rFonts w:ascii="Book Antiqua" w:eastAsia="宋体" w:hAnsi="Book Antiqua"/>
          <w:b/>
          <w:kern w:val="2"/>
          <w:highlight w:val="yellow"/>
          <w:lang w:val="en-US" w:eastAsia="zh-CN"/>
        </w:rPr>
        <w:t>Patrono</w:t>
      </w:r>
      <w:proofErr w:type="spellEnd"/>
      <w:r w:rsidRPr="00714387">
        <w:rPr>
          <w:rFonts w:ascii="Book Antiqua" w:eastAsia="宋体" w:hAnsi="Book Antiqua"/>
          <w:b/>
          <w:kern w:val="2"/>
          <w:highlight w:val="yellow"/>
          <w:lang w:val="en-US" w:eastAsia="zh-CN"/>
        </w:rPr>
        <w:t xml:space="preserve"> C. </w:t>
      </w:r>
      <w:r w:rsidRPr="00714387">
        <w:rPr>
          <w:rFonts w:ascii="Book Antiqua" w:eastAsia="宋体" w:hAnsi="Book Antiqua"/>
          <w:kern w:val="2"/>
          <w:highlight w:val="yellow"/>
          <w:lang w:val="en-US" w:eastAsia="zh-CN"/>
        </w:rPr>
        <w:t>Pharmacology of antiplatelet agents.</w:t>
      </w:r>
      <w:proofErr w:type="gramEnd"/>
      <w:r w:rsidRPr="00714387">
        <w:rPr>
          <w:rFonts w:ascii="Book Antiqua" w:eastAsia="宋体" w:hAnsi="Book Antiqua"/>
          <w:kern w:val="2"/>
          <w:highlight w:val="yellow"/>
          <w:lang w:val="en-US" w:eastAsia="zh-CN"/>
        </w:rPr>
        <w:t xml:space="preserve"> In: </w:t>
      </w:r>
      <w:proofErr w:type="spellStart"/>
      <w:r w:rsidRPr="00714387">
        <w:rPr>
          <w:rFonts w:ascii="Book Antiqua" w:eastAsia="宋体" w:hAnsi="Book Antiqua"/>
          <w:kern w:val="2"/>
          <w:highlight w:val="yellow"/>
          <w:lang w:val="en-US" w:eastAsia="zh-CN"/>
        </w:rPr>
        <w:t>Loscalzo</w:t>
      </w:r>
      <w:proofErr w:type="spellEnd"/>
      <w:r w:rsidRPr="00714387">
        <w:rPr>
          <w:rFonts w:ascii="Book Antiqua" w:eastAsia="宋体" w:hAnsi="Book Antiqua"/>
          <w:kern w:val="2"/>
          <w:highlight w:val="yellow"/>
          <w:lang w:val="en-US" w:eastAsia="zh-CN"/>
        </w:rPr>
        <w:t xml:space="preserve"> J,</w:t>
      </w:r>
      <w:r w:rsidR="00147289" w:rsidRPr="00714387">
        <w:rPr>
          <w:rFonts w:ascii="Book Antiqua" w:eastAsia="宋体" w:hAnsi="Book Antiqua"/>
          <w:kern w:val="2"/>
          <w:highlight w:val="yellow"/>
          <w:lang w:val="en-US" w:eastAsia="zh-CN"/>
        </w:rPr>
        <w:t xml:space="preserve"> </w:t>
      </w:r>
      <w:r w:rsidRPr="00714387">
        <w:rPr>
          <w:rFonts w:ascii="Book Antiqua" w:eastAsia="宋体" w:hAnsi="Book Antiqua"/>
          <w:kern w:val="2"/>
          <w:highlight w:val="yellow"/>
          <w:lang w:val="en-US" w:eastAsia="zh-CN"/>
        </w:rPr>
        <w:t xml:space="preserve">Schafer AI, editors. </w:t>
      </w:r>
      <w:proofErr w:type="gramStart"/>
      <w:r w:rsidRPr="00714387">
        <w:rPr>
          <w:rFonts w:ascii="Book Antiqua" w:eastAsia="宋体" w:hAnsi="Book Antiqua"/>
          <w:kern w:val="2"/>
          <w:highlight w:val="yellow"/>
          <w:lang w:val="en-US" w:eastAsia="zh-CN"/>
        </w:rPr>
        <w:t>Thrombosis and Hemorrhage.</w:t>
      </w:r>
      <w:proofErr w:type="gramEnd"/>
      <w:r w:rsidRPr="00714387">
        <w:rPr>
          <w:rFonts w:ascii="Book Antiqua" w:eastAsia="宋体" w:hAnsi="Book Antiqua"/>
          <w:kern w:val="2"/>
          <w:highlight w:val="yellow"/>
          <w:lang w:val="en-US" w:eastAsia="zh-CN"/>
        </w:rPr>
        <w:t xml:space="preserve"> Baltimore: William &amp; Wilkins; 1998</w:t>
      </w:r>
      <w:r w:rsidR="003B2B55" w:rsidRPr="00714387">
        <w:rPr>
          <w:rFonts w:ascii="Book Antiqua" w:eastAsia="宋体" w:hAnsi="Book Antiqua"/>
          <w:kern w:val="2"/>
          <w:highlight w:val="yellow"/>
          <w:lang w:val="en-US" w:eastAsia="zh-CN"/>
        </w:rPr>
        <w:t xml:space="preserve">: </w:t>
      </w:r>
      <w:r w:rsidRPr="00714387">
        <w:rPr>
          <w:rFonts w:ascii="Book Antiqua" w:eastAsia="宋体" w:hAnsi="Book Antiqua"/>
          <w:kern w:val="2"/>
          <w:highlight w:val="yellow"/>
          <w:lang w:val="en-US" w:eastAsia="zh-CN"/>
        </w:rPr>
        <w:t>1181</w:t>
      </w:r>
      <w:r w:rsidR="003B2B55" w:rsidRPr="00714387">
        <w:rPr>
          <w:rFonts w:ascii="Book Antiqua" w:eastAsia="宋体" w:hAnsi="Book Antiqua"/>
          <w:kern w:val="2"/>
          <w:highlight w:val="yellow"/>
          <w:lang w:val="en-US" w:eastAsia="zh-CN"/>
        </w:rPr>
        <w:t>-1192</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7 </w:t>
      </w:r>
      <w:r w:rsidRPr="00F45153">
        <w:rPr>
          <w:rFonts w:ascii="Book Antiqua" w:eastAsia="宋体" w:hAnsi="Book Antiqua"/>
          <w:b/>
          <w:kern w:val="2"/>
          <w:lang w:val="en-US" w:eastAsia="zh-CN"/>
        </w:rPr>
        <w:t>Simon T</w:t>
      </w:r>
      <w:r w:rsidRPr="00F45153">
        <w:rPr>
          <w:rFonts w:ascii="Book Antiqua" w:eastAsia="宋体" w:hAnsi="Book Antiqua"/>
          <w:kern w:val="2"/>
          <w:lang w:val="en-US" w:eastAsia="zh-CN"/>
        </w:rPr>
        <w:t xml:space="preserve">, </w:t>
      </w:r>
      <w:proofErr w:type="spellStart"/>
      <w:r w:rsidRPr="00F45153">
        <w:rPr>
          <w:rFonts w:ascii="Book Antiqua" w:eastAsia="宋体" w:hAnsi="Book Antiqua"/>
          <w:kern w:val="2"/>
          <w:lang w:val="en-US" w:eastAsia="zh-CN"/>
        </w:rPr>
        <w:t>Verstuyft</w:t>
      </w:r>
      <w:proofErr w:type="spellEnd"/>
      <w:r w:rsidRPr="00F45153">
        <w:rPr>
          <w:rFonts w:ascii="Book Antiqua" w:eastAsia="宋体" w:hAnsi="Book Antiqua"/>
          <w:kern w:val="2"/>
          <w:lang w:val="en-US" w:eastAsia="zh-CN"/>
        </w:rPr>
        <w:t xml:space="preserve"> C, Mary-Krause M, </w:t>
      </w:r>
      <w:proofErr w:type="spellStart"/>
      <w:r w:rsidRPr="00F45153">
        <w:rPr>
          <w:rFonts w:ascii="Book Antiqua" w:eastAsia="宋体" w:hAnsi="Book Antiqua"/>
          <w:kern w:val="2"/>
          <w:lang w:val="en-US" w:eastAsia="zh-CN"/>
        </w:rPr>
        <w:t>Quteineh</w:t>
      </w:r>
      <w:proofErr w:type="spellEnd"/>
      <w:r w:rsidRPr="00F45153">
        <w:rPr>
          <w:rFonts w:ascii="Book Antiqua" w:eastAsia="宋体" w:hAnsi="Book Antiqua"/>
          <w:kern w:val="2"/>
          <w:lang w:val="en-US" w:eastAsia="zh-CN"/>
        </w:rPr>
        <w:t xml:space="preserve"> L, </w:t>
      </w:r>
      <w:proofErr w:type="spellStart"/>
      <w:r w:rsidRPr="00F45153">
        <w:rPr>
          <w:rFonts w:ascii="Book Antiqua" w:eastAsia="宋体" w:hAnsi="Book Antiqua"/>
          <w:kern w:val="2"/>
          <w:lang w:val="en-US" w:eastAsia="zh-CN"/>
        </w:rPr>
        <w:t>Drouet</w:t>
      </w:r>
      <w:proofErr w:type="spellEnd"/>
      <w:r w:rsidRPr="00F45153">
        <w:rPr>
          <w:rFonts w:ascii="Book Antiqua" w:eastAsia="宋体" w:hAnsi="Book Antiqua"/>
          <w:kern w:val="2"/>
          <w:lang w:val="en-US" w:eastAsia="zh-CN"/>
        </w:rPr>
        <w:t xml:space="preserve"> E, </w:t>
      </w:r>
      <w:proofErr w:type="spellStart"/>
      <w:r w:rsidRPr="00F45153">
        <w:rPr>
          <w:rFonts w:ascii="Book Antiqua" w:eastAsia="宋体" w:hAnsi="Book Antiqua"/>
          <w:kern w:val="2"/>
          <w:lang w:val="en-US" w:eastAsia="zh-CN"/>
        </w:rPr>
        <w:t>Méneveau</w:t>
      </w:r>
      <w:proofErr w:type="spellEnd"/>
      <w:r w:rsidRPr="00F45153">
        <w:rPr>
          <w:rFonts w:ascii="Book Antiqua" w:eastAsia="宋体" w:hAnsi="Book Antiqua"/>
          <w:kern w:val="2"/>
          <w:lang w:val="en-US" w:eastAsia="zh-CN"/>
        </w:rPr>
        <w:t xml:space="preserve"> N, Steg PG, </w:t>
      </w:r>
      <w:proofErr w:type="spellStart"/>
      <w:r w:rsidRPr="00F45153">
        <w:rPr>
          <w:rFonts w:ascii="Book Antiqua" w:eastAsia="宋体" w:hAnsi="Book Antiqua"/>
          <w:kern w:val="2"/>
          <w:lang w:val="en-US" w:eastAsia="zh-CN"/>
        </w:rPr>
        <w:t>Ferrières</w:t>
      </w:r>
      <w:proofErr w:type="spellEnd"/>
      <w:r w:rsidRPr="00F45153">
        <w:rPr>
          <w:rFonts w:ascii="Book Antiqua" w:eastAsia="宋体" w:hAnsi="Book Antiqua"/>
          <w:kern w:val="2"/>
          <w:lang w:val="en-US" w:eastAsia="zh-CN"/>
        </w:rPr>
        <w:t xml:space="preserve"> J, </w:t>
      </w:r>
      <w:proofErr w:type="spellStart"/>
      <w:r w:rsidRPr="00F45153">
        <w:rPr>
          <w:rFonts w:ascii="Book Antiqua" w:eastAsia="宋体" w:hAnsi="Book Antiqua"/>
          <w:kern w:val="2"/>
          <w:lang w:val="en-US" w:eastAsia="zh-CN"/>
        </w:rPr>
        <w:t>Danchin</w:t>
      </w:r>
      <w:proofErr w:type="spellEnd"/>
      <w:r w:rsidRPr="00F45153">
        <w:rPr>
          <w:rFonts w:ascii="Book Antiqua" w:eastAsia="宋体" w:hAnsi="Book Antiqua"/>
          <w:kern w:val="2"/>
          <w:lang w:val="en-US" w:eastAsia="zh-CN"/>
        </w:rPr>
        <w:t xml:space="preserve"> N, </w:t>
      </w:r>
      <w:proofErr w:type="spellStart"/>
      <w:r w:rsidRPr="00F45153">
        <w:rPr>
          <w:rFonts w:ascii="Book Antiqua" w:eastAsia="宋体" w:hAnsi="Book Antiqua"/>
          <w:kern w:val="2"/>
          <w:lang w:val="en-US" w:eastAsia="zh-CN"/>
        </w:rPr>
        <w:t>Becquemont</w:t>
      </w:r>
      <w:proofErr w:type="spellEnd"/>
      <w:r w:rsidRPr="00F45153">
        <w:rPr>
          <w:rFonts w:ascii="Book Antiqua" w:eastAsia="宋体" w:hAnsi="Book Antiqua"/>
          <w:kern w:val="2"/>
          <w:lang w:val="en-US" w:eastAsia="zh-CN"/>
        </w:rPr>
        <w:t xml:space="preserve"> L; French Registry of Acute ST-Elevation and Non-ST-Elevation Myocardial Infarction (FAST-MI) Investigators. </w:t>
      </w:r>
      <w:proofErr w:type="gramStart"/>
      <w:r w:rsidRPr="00F45153">
        <w:rPr>
          <w:rFonts w:ascii="Book Antiqua" w:eastAsia="宋体" w:hAnsi="Book Antiqua"/>
          <w:kern w:val="2"/>
          <w:lang w:val="en-US" w:eastAsia="zh-CN"/>
        </w:rPr>
        <w:t xml:space="preserve">Genetic determinants of </w:t>
      </w:r>
      <w:r w:rsidRPr="00F45153">
        <w:rPr>
          <w:rFonts w:ascii="Book Antiqua" w:eastAsia="宋体" w:hAnsi="Book Antiqua"/>
          <w:kern w:val="2"/>
          <w:lang w:val="en-US" w:eastAsia="zh-CN"/>
        </w:rPr>
        <w:lastRenderedPageBreak/>
        <w:t xml:space="preserve">response to </w:t>
      </w:r>
      <w:proofErr w:type="spellStart"/>
      <w:r w:rsidRPr="00F45153">
        <w:rPr>
          <w:rFonts w:ascii="Book Antiqua" w:eastAsia="宋体" w:hAnsi="Book Antiqua"/>
          <w:kern w:val="2"/>
          <w:lang w:val="en-US" w:eastAsia="zh-CN"/>
        </w:rPr>
        <w:t>clopidogrel</w:t>
      </w:r>
      <w:proofErr w:type="spellEnd"/>
      <w:r w:rsidRPr="00F45153">
        <w:rPr>
          <w:rFonts w:ascii="Book Antiqua" w:eastAsia="宋体" w:hAnsi="Book Antiqua"/>
          <w:kern w:val="2"/>
          <w:lang w:val="en-US" w:eastAsia="zh-CN"/>
        </w:rPr>
        <w:t xml:space="preserve"> and cardiovascular events.</w:t>
      </w:r>
      <w:proofErr w:type="gramEnd"/>
      <w:r w:rsidRPr="00F45153">
        <w:rPr>
          <w:rFonts w:ascii="Book Antiqua" w:eastAsia="宋体" w:hAnsi="Book Antiqua"/>
          <w:kern w:val="2"/>
          <w:lang w:val="en-US" w:eastAsia="zh-CN"/>
        </w:rPr>
        <w:t xml:space="preserve"> </w:t>
      </w:r>
      <w:r w:rsidRPr="00F45153">
        <w:rPr>
          <w:rFonts w:ascii="Book Antiqua" w:eastAsia="宋体" w:hAnsi="Book Antiqua"/>
          <w:i/>
          <w:kern w:val="2"/>
          <w:lang w:val="en-US" w:eastAsia="zh-CN"/>
        </w:rPr>
        <w:t xml:space="preserve">N </w:t>
      </w:r>
      <w:proofErr w:type="spellStart"/>
      <w:r w:rsidRPr="00F45153">
        <w:rPr>
          <w:rFonts w:ascii="Book Antiqua" w:eastAsia="宋体" w:hAnsi="Book Antiqua"/>
          <w:i/>
          <w:kern w:val="2"/>
          <w:lang w:val="en-US" w:eastAsia="zh-CN"/>
        </w:rPr>
        <w:t>Engl</w:t>
      </w:r>
      <w:proofErr w:type="spellEnd"/>
      <w:r w:rsidRPr="00F45153">
        <w:rPr>
          <w:rFonts w:ascii="Book Antiqua" w:eastAsia="宋体" w:hAnsi="Book Antiqua"/>
          <w:i/>
          <w:kern w:val="2"/>
          <w:lang w:val="en-US" w:eastAsia="zh-CN"/>
        </w:rPr>
        <w:t xml:space="preserve"> J Med</w:t>
      </w:r>
      <w:r w:rsidRPr="00F45153">
        <w:rPr>
          <w:rFonts w:ascii="Book Antiqua" w:eastAsia="宋体" w:hAnsi="Book Antiqua"/>
          <w:kern w:val="2"/>
          <w:lang w:val="en-US" w:eastAsia="zh-CN"/>
        </w:rPr>
        <w:t xml:space="preserve"> 2009; </w:t>
      </w:r>
      <w:r w:rsidRPr="00F45153">
        <w:rPr>
          <w:rFonts w:ascii="Book Antiqua" w:eastAsia="宋体" w:hAnsi="Book Antiqua"/>
          <w:b/>
          <w:kern w:val="2"/>
          <w:lang w:val="en-US" w:eastAsia="zh-CN"/>
        </w:rPr>
        <w:t>360</w:t>
      </w:r>
      <w:r w:rsidRPr="00F45153">
        <w:rPr>
          <w:rFonts w:ascii="Book Antiqua" w:eastAsia="宋体" w:hAnsi="Book Antiqua"/>
          <w:kern w:val="2"/>
          <w:lang w:val="en-US" w:eastAsia="zh-CN"/>
        </w:rPr>
        <w:t>: 363-375 [PMID: 19106083 DOI: 10.1056/NEJMoa0808227]</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8 </w:t>
      </w:r>
      <w:proofErr w:type="spellStart"/>
      <w:r w:rsidRPr="00F45153">
        <w:rPr>
          <w:rFonts w:ascii="Book Antiqua" w:eastAsia="宋体" w:hAnsi="Book Antiqua"/>
          <w:b/>
          <w:kern w:val="2"/>
          <w:lang w:val="en-US" w:eastAsia="zh-CN"/>
        </w:rPr>
        <w:t>Wiviott</w:t>
      </w:r>
      <w:proofErr w:type="spellEnd"/>
      <w:r w:rsidRPr="00F45153">
        <w:rPr>
          <w:rFonts w:ascii="Book Antiqua" w:eastAsia="宋体" w:hAnsi="Book Antiqua"/>
          <w:b/>
          <w:kern w:val="2"/>
          <w:lang w:val="en-US" w:eastAsia="zh-CN"/>
        </w:rPr>
        <w:t xml:space="preserve"> SD</w:t>
      </w:r>
      <w:r w:rsidRPr="00F45153">
        <w:rPr>
          <w:rFonts w:ascii="Book Antiqua" w:eastAsia="宋体" w:hAnsi="Book Antiqua"/>
          <w:kern w:val="2"/>
          <w:lang w:val="en-US" w:eastAsia="zh-CN"/>
        </w:rPr>
        <w:t xml:space="preserve">, </w:t>
      </w:r>
      <w:proofErr w:type="spellStart"/>
      <w:r w:rsidRPr="00F45153">
        <w:rPr>
          <w:rFonts w:ascii="Book Antiqua" w:eastAsia="宋体" w:hAnsi="Book Antiqua"/>
          <w:kern w:val="2"/>
          <w:lang w:val="en-US" w:eastAsia="zh-CN"/>
        </w:rPr>
        <w:t>Trenk</w:t>
      </w:r>
      <w:proofErr w:type="spellEnd"/>
      <w:r w:rsidRPr="00F45153">
        <w:rPr>
          <w:rFonts w:ascii="Book Antiqua" w:eastAsia="宋体" w:hAnsi="Book Antiqua"/>
          <w:kern w:val="2"/>
          <w:lang w:val="en-US" w:eastAsia="zh-CN"/>
        </w:rPr>
        <w:t xml:space="preserve"> D, </w:t>
      </w:r>
      <w:proofErr w:type="spellStart"/>
      <w:r w:rsidRPr="00F45153">
        <w:rPr>
          <w:rFonts w:ascii="Book Antiqua" w:eastAsia="宋体" w:hAnsi="Book Antiqua"/>
          <w:kern w:val="2"/>
          <w:lang w:val="en-US" w:eastAsia="zh-CN"/>
        </w:rPr>
        <w:t>Frelinger</w:t>
      </w:r>
      <w:proofErr w:type="spellEnd"/>
      <w:r w:rsidRPr="00F45153">
        <w:rPr>
          <w:rFonts w:ascii="Book Antiqua" w:eastAsia="宋体" w:hAnsi="Book Antiqua"/>
          <w:kern w:val="2"/>
          <w:lang w:val="en-US" w:eastAsia="zh-CN"/>
        </w:rPr>
        <w:t xml:space="preserve"> AL, </w:t>
      </w:r>
      <w:proofErr w:type="spellStart"/>
      <w:r w:rsidRPr="00F45153">
        <w:rPr>
          <w:rFonts w:ascii="Book Antiqua" w:eastAsia="宋体" w:hAnsi="Book Antiqua"/>
          <w:kern w:val="2"/>
          <w:lang w:val="en-US" w:eastAsia="zh-CN"/>
        </w:rPr>
        <w:t>O'Donoghue</w:t>
      </w:r>
      <w:proofErr w:type="spellEnd"/>
      <w:r w:rsidRPr="00F45153">
        <w:rPr>
          <w:rFonts w:ascii="Book Antiqua" w:eastAsia="宋体" w:hAnsi="Book Antiqua"/>
          <w:kern w:val="2"/>
          <w:lang w:val="en-US" w:eastAsia="zh-CN"/>
        </w:rPr>
        <w:t xml:space="preserve"> M, Neumann FJ, Michelson AD, </w:t>
      </w:r>
      <w:proofErr w:type="spellStart"/>
      <w:r w:rsidRPr="00F45153">
        <w:rPr>
          <w:rFonts w:ascii="Book Antiqua" w:eastAsia="宋体" w:hAnsi="Book Antiqua"/>
          <w:kern w:val="2"/>
          <w:lang w:val="en-US" w:eastAsia="zh-CN"/>
        </w:rPr>
        <w:t>Angiolillo</w:t>
      </w:r>
      <w:proofErr w:type="spellEnd"/>
      <w:r w:rsidRPr="00F45153">
        <w:rPr>
          <w:rFonts w:ascii="Book Antiqua" w:eastAsia="宋体" w:hAnsi="Book Antiqua"/>
          <w:kern w:val="2"/>
          <w:lang w:val="en-US" w:eastAsia="zh-CN"/>
        </w:rPr>
        <w:t xml:space="preserve"> DJ, </w:t>
      </w:r>
      <w:proofErr w:type="spellStart"/>
      <w:r w:rsidRPr="00F45153">
        <w:rPr>
          <w:rFonts w:ascii="Book Antiqua" w:eastAsia="宋体" w:hAnsi="Book Antiqua"/>
          <w:kern w:val="2"/>
          <w:lang w:val="en-US" w:eastAsia="zh-CN"/>
        </w:rPr>
        <w:t>Hod</w:t>
      </w:r>
      <w:proofErr w:type="spellEnd"/>
      <w:r w:rsidRPr="00F45153">
        <w:rPr>
          <w:rFonts w:ascii="Book Antiqua" w:eastAsia="宋体" w:hAnsi="Book Antiqua"/>
          <w:kern w:val="2"/>
          <w:lang w:val="en-US" w:eastAsia="zh-CN"/>
        </w:rPr>
        <w:t xml:space="preserve"> H, </w:t>
      </w:r>
      <w:proofErr w:type="spellStart"/>
      <w:r w:rsidRPr="00F45153">
        <w:rPr>
          <w:rFonts w:ascii="Book Antiqua" w:eastAsia="宋体" w:hAnsi="Book Antiqua"/>
          <w:kern w:val="2"/>
          <w:lang w:val="en-US" w:eastAsia="zh-CN"/>
        </w:rPr>
        <w:t>Montalescot</w:t>
      </w:r>
      <w:proofErr w:type="spellEnd"/>
      <w:r w:rsidRPr="00F45153">
        <w:rPr>
          <w:rFonts w:ascii="Book Antiqua" w:eastAsia="宋体" w:hAnsi="Book Antiqua"/>
          <w:kern w:val="2"/>
          <w:lang w:val="en-US" w:eastAsia="zh-CN"/>
        </w:rPr>
        <w:t xml:space="preserve"> G, Miller DL, Jakubowski JA, Cairns R, Murphy SA, McCabe CH, </w:t>
      </w:r>
      <w:proofErr w:type="spellStart"/>
      <w:r w:rsidRPr="00F45153">
        <w:rPr>
          <w:rFonts w:ascii="Book Antiqua" w:eastAsia="宋体" w:hAnsi="Book Antiqua"/>
          <w:kern w:val="2"/>
          <w:lang w:val="en-US" w:eastAsia="zh-CN"/>
        </w:rPr>
        <w:t>Antman</w:t>
      </w:r>
      <w:proofErr w:type="spellEnd"/>
      <w:r w:rsidRPr="00F45153">
        <w:rPr>
          <w:rFonts w:ascii="Book Antiqua" w:eastAsia="宋体" w:hAnsi="Book Antiqua"/>
          <w:kern w:val="2"/>
          <w:lang w:val="en-US" w:eastAsia="zh-CN"/>
        </w:rPr>
        <w:t xml:space="preserve"> EM, </w:t>
      </w:r>
      <w:proofErr w:type="spellStart"/>
      <w:r w:rsidRPr="00F45153">
        <w:rPr>
          <w:rFonts w:ascii="Book Antiqua" w:eastAsia="宋体" w:hAnsi="Book Antiqua"/>
          <w:kern w:val="2"/>
          <w:lang w:val="en-US" w:eastAsia="zh-CN"/>
        </w:rPr>
        <w:t>Braunwald</w:t>
      </w:r>
      <w:proofErr w:type="spellEnd"/>
      <w:r w:rsidRPr="00F45153">
        <w:rPr>
          <w:rFonts w:ascii="Book Antiqua" w:eastAsia="宋体" w:hAnsi="Book Antiqua"/>
          <w:kern w:val="2"/>
          <w:lang w:val="en-US" w:eastAsia="zh-CN"/>
        </w:rPr>
        <w:t xml:space="preserve"> E; PRINCIPLE-TIMI 44 Investigators. Prasugrel compared with high loading- and maintenance-dose </w:t>
      </w:r>
      <w:proofErr w:type="spellStart"/>
      <w:r w:rsidRPr="00F45153">
        <w:rPr>
          <w:rFonts w:ascii="Book Antiqua" w:eastAsia="宋体" w:hAnsi="Book Antiqua"/>
          <w:kern w:val="2"/>
          <w:lang w:val="en-US" w:eastAsia="zh-CN"/>
        </w:rPr>
        <w:t>clopidogrel</w:t>
      </w:r>
      <w:proofErr w:type="spellEnd"/>
      <w:r w:rsidRPr="00F45153">
        <w:rPr>
          <w:rFonts w:ascii="Book Antiqua" w:eastAsia="宋体" w:hAnsi="Book Antiqua"/>
          <w:kern w:val="2"/>
          <w:lang w:val="en-US" w:eastAsia="zh-CN"/>
        </w:rPr>
        <w:t xml:space="preserve"> in patients with planned percutaneous coronary intervention: the Prasugrel in Comparison to </w:t>
      </w:r>
      <w:proofErr w:type="spellStart"/>
      <w:r w:rsidRPr="00F45153">
        <w:rPr>
          <w:rFonts w:ascii="Book Antiqua" w:eastAsia="宋体" w:hAnsi="Book Antiqua"/>
          <w:kern w:val="2"/>
          <w:lang w:val="en-US" w:eastAsia="zh-CN"/>
        </w:rPr>
        <w:t>Clopidogrel</w:t>
      </w:r>
      <w:proofErr w:type="spellEnd"/>
      <w:r w:rsidRPr="00F45153">
        <w:rPr>
          <w:rFonts w:ascii="Book Antiqua" w:eastAsia="宋体" w:hAnsi="Book Antiqua"/>
          <w:kern w:val="2"/>
          <w:lang w:val="en-US" w:eastAsia="zh-CN"/>
        </w:rPr>
        <w:t xml:space="preserve"> for Inhibition of Platelet Activation and Aggregation-Thrombolysis in Myocardial Infarction 44 trial. </w:t>
      </w:r>
      <w:r w:rsidRPr="00F45153">
        <w:rPr>
          <w:rFonts w:ascii="Book Antiqua" w:eastAsia="宋体" w:hAnsi="Book Antiqua"/>
          <w:i/>
          <w:kern w:val="2"/>
          <w:lang w:val="en-US" w:eastAsia="zh-CN"/>
        </w:rPr>
        <w:t>Circulation</w:t>
      </w:r>
      <w:r w:rsidRPr="00F45153">
        <w:rPr>
          <w:rFonts w:ascii="Book Antiqua" w:eastAsia="宋体" w:hAnsi="Book Antiqua"/>
          <w:kern w:val="2"/>
          <w:lang w:val="en-US" w:eastAsia="zh-CN"/>
        </w:rPr>
        <w:t xml:space="preserve"> 2007; </w:t>
      </w:r>
      <w:r w:rsidRPr="00F45153">
        <w:rPr>
          <w:rFonts w:ascii="Book Antiqua" w:eastAsia="宋体" w:hAnsi="Book Antiqua"/>
          <w:b/>
          <w:kern w:val="2"/>
          <w:lang w:val="en-US" w:eastAsia="zh-CN"/>
        </w:rPr>
        <w:t>116</w:t>
      </w:r>
      <w:r w:rsidRPr="00F45153">
        <w:rPr>
          <w:rFonts w:ascii="Book Antiqua" w:eastAsia="宋体" w:hAnsi="Book Antiqua"/>
          <w:kern w:val="2"/>
          <w:lang w:val="en-US" w:eastAsia="zh-CN"/>
        </w:rPr>
        <w:t>: 2923-2932 [PMID: 18056526 DOI: 10.1161/CIRCULATIONAHA.107.740324]</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9 </w:t>
      </w:r>
      <w:proofErr w:type="spellStart"/>
      <w:r w:rsidRPr="00F45153">
        <w:rPr>
          <w:rFonts w:ascii="Book Antiqua" w:eastAsia="宋体" w:hAnsi="Book Antiqua"/>
          <w:b/>
          <w:kern w:val="2"/>
          <w:lang w:val="en-US" w:eastAsia="zh-CN"/>
        </w:rPr>
        <w:t>Gurbel</w:t>
      </w:r>
      <w:proofErr w:type="spellEnd"/>
      <w:r w:rsidRPr="00F45153">
        <w:rPr>
          <w:rFonts w:ascii="Book Antiqua" w:eastAsia="宋体" w:hAnsi="Book Antiqua"/>
          <w:b/>
          <w:kern w:val="2"/>
          <w:lang w:val="en-US" w:eastAsia="zh-CN"/>
        </w:rPr>
        <w:t xml:space="preserve"> PA</w:t>
      </w:r>
      <w:r w:rsidRPr="00F45153">
        <w:rPr>
          <w:rFonts w:ascii="Book Antiqua" w:eastAsia="宋体" w:hAnsi="Book Antiqua"/>
          <w:kern w:val="2"/>
          <w:lang w:val="en-US" w:eastAsia="zh-CN"/>
        </w:rPr>
        <w:t xml:space="preserve">, </w:t>
      </w:r>
      <w:proofErr w:type="spellStart"/>
      <w:r w:rsidRPr="00F45153">
        <w:rPr>
          <w:rFonts w:ascii="Book Antiqua" w:eastAsia="宋体" w:hAnsi="Book Antiqua"/>
          <w:kern w:val="2"/>
          <w:lang w:val="en-US" w:eastAsia="zh-CN"/>
        </w:rPr>
        <w:t>Bliden</w:t>
      </w:r>
      <w:proofErr w:type="spellEnd"/>
      <w:r w:rsidRPr="00F45153">
        <w:rPr>
          <w:rFonts w:ascii="Book Antiqua" w:eastAsia="宋体" w:hAnsi="Book Antiqua"/>
          <w:kern w:val="2"/>
          <w:lang w:val="en-US" w:eastAsia="zh-CN"/>
        </w:rPr>
        <w:t xml:space="preserve"> KP, Butler K, </w:t>
      </w:r>
      <w:proofErr w:type="spellStart"/>
      <w:r w:rsidRPr="00F45153">
        <w:rPr>
          <w:rFonts w:ascii="Book Antiqua" w:eastAsia="宋体" w:hAnsi="Book Antiqua"/>
          <w:kern w:val="2"/>
          <w:lang w:val="en-US" w:eastAsia="zh-CN"/>
        </w:rPr>
        <w:t>Tantry</w:t>
      </w:r>
      <w:proofErr w:type="spellEnd"/>
      <w:r w:rsidRPr="00F45153">
        <w:rPr>
          <w:rFonts w:ascii="Book Antiqua" w:eastAsia="宋体" w:hAnsi="Book Antiqua"/>
          <w:kern w:val="2"/>
          <w:lang w:val="en-US" w:eastAsia="zh-CN"/>
        </w:rPr>
        <w:t xml:space="preserve"> US, </w:t>
      </w:r>
      <w:proofErr w:type="spellStart"/>
      <w:r w:rsidRPr="00F45153">
        <w:rPr>
          <w:rFonts w:ascii="Book Antiqua" w:eastAsia="宋体" w:hAnsi="Book Antiqua"/>
          <w:kern w:val="2"/>
          <w:lang w:val="en-US" w:eastAsia="zh-CN"/>
        </w:rPr>
        <w:t>Gesheff</w:t>
      </w:r>
      <w:proofErr w:type="spellEnd"/>
      <w:r w:rsidRPr="00F45153">
        <w:rPr>
          <w:rFonts w:ascii="Book Antiqua" w:eastAsia="宋体" w:hAnsi="Book Antiqua"/>
          <w:kern w:val="2"/>
          <w:lang w:val="en-US" w:eastAsia="zh-CN"/>
        </w:rPr>
        <w:t xml:space="preserve"> T, Wei C, Teng R, Antonino MJ, </w:t>
      </w:r>
      <w:proofErr w:type="spellStart"/>
      <w:r w:rsidRPr="00F45153">
        <w:rPr>
          <w:rFonts w:ascii="Book Antiqua" w:eastAsia="宋体" w:hAnsi="Book Antiqua"/>
          <w:kern w:val="2"/>
          <w:lang w:val="en-US" w:eastAsia="zh-CN"/>
        </w:rPr>
        <w:t>Patil</w:t>
      </w:r>
      <w:proofErr w:type="spellEnd"/>
      <w:r w:rsidRPr="00F45153">
        <w:rPr>
          <w:rFonts w:ascii="Book Antiqua" w:eastAsia="宋体" w:hAnsi="Book Antiqua"/>
          <w:kern w:val="2"/>
          <w:lang w:val="en-US" w:eastAsia="zh-CN"/>
        </w:rPr>
        <w:t xml:space="preserve"> SB, </w:t>
      </w:r>
      <w:proofErr w:type="spellStart"/>
      <w:r w:rsidRPr="00F45153">
        <w:rPr>
          <w:rFonts w:ascii="Book Antiqua" w:eastAsia="宋体" w:hAnsi="Book Antiqua"/>
          <w:kern w:val="2"/>
          <w:lang w:val="en-US" w:eastAsia="zh-CN"/>
        </w:rPr>
        <w:t>Karunakaran</w:t>
      </w:r>
      <w:proofErr w:type="spellEnd"/>
      <w:r w:rsidRPr="00F45153">
        <w:rPr>
          <w:rFonts w:ascii="Book Antiqua" w:eastAsia="宋体" w:hAnsi="Book Antiqua"/>
          <w:kern w:val="2"/>
          <w:lang w:val="en-US" w:eastAsia="zh-CN"/>
        </w:rPr>
        <w:t xml:space="preserve"> A, </w:t>
      </w:r>
      <w:proofErr w:type="spellStart"/>
      <w:r w:rsidRPr="00F45153">
        <w:rPr>
          <w:rFonts w:ascii="Book Antiqua" w:eastAsia="宋体" w:hAnsi="Book Antiqua"/>
          <w:kern w:val="2"/>
          <w:lang w:val="en-US" w:eastAsia="zh-CN"/>
        </w:rPr>
        <w:t>Kereiakes</w:t>
      </w:r>
      <w:proofErr w:type="spellEnd"/>
      <w:r w:rsidRPr="00F45153">
        <w:rPr>
          <w:rFonts w:ascii="Book Antiqua" w:eastAsia="宋体" w:hAnsi="Book Antiqua"/>
          <w:kern w:val="2"/>
          <w:lang w:val="en-US" w:eastAsia="zh-CN"/>
        </w:rPr>
        <w:t xml:space="preserve"> DJ, Parris C, Purdy D, Wilson V, </w:t>
      </w:r>
      <w:proofErr w:type="spellStart"/>
      <w:r w:rsidRPr="00F45153">
        <w:rPr>
          <w:rFonts w:ascii="Book Antiqua" w:eastAsia="宋体" w:hAnsi="Book Antiqua"/>
          <w:kern w:val="2"/>
          <w:lang w:val="en-US" w:eastAsia="zh-CN"/>
        </w:rPr>
        <w:t>Ledley</w:t>
      </w:r>
      <w:proofErr w:type="spellEnd"/>
      <w:r w:rsidRPr="00F45153">
        <w:rPr>
          <w:rFonts w:ascii="Book Antiqua" w:eastAsia="宋体" w:hAnsi="Book Antiqua"/>
          <w:kern w:val="2"/>
          <w:lang w:val="en-US" w:eastAsia="zh-CN"/>
        </w:rPr>
        <w:t xml:space="preserve"> GS, </w:t>
      </w:r>
      <w:proofErr w:type="spellStart"/>
      <w:r w:rsidRPr="00F45153">
        <w:rPr>
          <w:rFonts w:ascii="Book Antiqua" w:eastAsia="宋体" w:hAnsi="Book Antiqua"/>
          <w:kern w:val="2"/>
          <w:lang w:val="en-US" w:eastAsia="zh-CN"/>
        </w:rPr>
        <w:t>Storey</w:t>
      </w:r>
      <w:proofErr w:type="spellEnd"/>
      <w:r w:rsidRPr="00F45153">
        <w:rPr>
          <w:rFonts w:ascii="Book Antiqua" w:eastAsia="宋体" w:hAnsi="Book Antiqua"/>
          <w:kern w:val="2"/>
          <w:lang w:val="en-US" w:eastAsia="zh-CN"/>
        </w:rPr>
        <w:t xml:space="preserve"> RF. Randomized double-blind assessment of the ONSET and OFFSET of the antiplatelet effects of </w:t>
      </w:r>
      <w:proofErr w:type="spellStart"/>
      <w:r w:rsidRPr="00F45153">
        <w:rPr>
          <w:rFonts w:ascii="Book Antiqua" w:eastAsia="宋体" w:hAnsi="Book Antiqua"/>
          <w:kern w:val="2"/>
          <w:lang w:val="en-US" w:eastAsia="zh-CN"/>
        </w:rPr>
        <w:t>ticagrelor</w:t>
      </w:r>
      <w:proofErr w:type="spellEnd"/>
      <w:r w:rsidRPr="00F45153">
        <w:rPr>
          <w:rFonts w:ascii="Book Antiqua" w:eastAsia="宋体" w:hAnsi="Book Antiqua"/>
          <w:kern w:val="2"/>
          <w:lang w:val="en-US" w:eastAsia="zh-CN"/>
        </w:rPr>
        <w:t xml:space="preserve"> versus </w:t>
      </w:r>
      <w:proofErr w:type="spellStart"/>
      <w:r w:rsidRPr="00F45153">
        <w:rPr>
          <w:rFonts w:ascii="Book Antiqua" w:eastAsia="宋体" w:hAnsi="Book Antiqua"/>
          <w:kern w:val="2"/>
          <w:lang w:val="en-US" w:eastAsia="zh-CN"/>
        </w:rPr>
        <w:t>clopidogrel</w:t>
      </w:r>
      <w:proofErr w:type="spellEnd"/>
      <w:r w:rsidRPr="00F45153">
        <w:rPr>
          <w:rFonts w:ascii="Book Antiqua" w:eastAsia="宋体" w:hAnsi="Book Antiqua"/>
          <w:kern w:val="2"/>
          <w:lang w:val="en-US" w:eastAsia="zh-CN"/>
        </w:rPr>
        <w:t xml:space="preserve"> in patients with stable coronary artery disease: the ONSET/OFFSET study. </w:t>
      </w:r>
      <w:r w:rsidRPr="00F45153">
        <w:rPr>
          <w:rFonts w:ascii="Book Antiqua" w:eastAsia="宋体" w:hAnsi="Book Antiqua"/>
          <w:i/>
          <w:kern w:val="2"/>
          <w:lang w:val="en-US" w:eastAsia="zh-CN"/>
        </w:rPr>
        <w:t>Circulation</w:t>
      </w:r>
      <w:r w:rsidRPr="00F45153">
        <w:rPr>
          <w:rFonts w:ascii="Book Antiqua" w:eastAsia="宋体" w:hAnsi="Book Antiqua"/>
          <w:kern w:val="2"/>
          <w:lang w:val="en-US" w:eastAsia="zh-CN"/>
        </w:rPr>
        <w:t xml:space="preserve"> 2009; </w:t>
      </w:r>
      <w:r w:rsidRPr="00F45153">
        <w:rPr>
          <w:rFonts w:ascii="Book Antiqua" w:eastAsia="宋体" w:hAnsi="Book Antiqua"/>
          <w:b/>
          <w:kern w:val="2"/>
          <w:lang w:val="en-US" w:eastAsia="zh-CN"/>
        </w:rPr>
        <w:t>120</w:t>
      </w:r>
      <w:r w:rsidRPr="00F45153">
        <w:rPr>
          <w:rFonts w:ascii="Book Antiqua" w:eastAsia="宋体" w:hAnsi="Book Antiqua"/>
          <w:kern w:val="2"/>
          <w:lang w:val="en-US" w:eastAsia="zh-CN"/>
        </w:rPr>
        <w:t>: 2577-2585 [PMID: 19923168 DOI: 10.1161/CIRCULATIONAHA.109.912550]</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10 </w:t>
      </w:r>
      <w:r w:rsidR="00022D0C">
        <w:rPr>
          <w:rFonts w:ascii="Book Antiqua" w:eastAsia="宋体" w:hAnsi="Book Antiqua"/>
          <w:b/>
          <w:kern w:val="2"/>
          <w:lang w:val="en-US" w:eastAsia="zh-CN"/>
        </w:rPr>
        <w:t>Task Force Members</w:t>
      </w:r>
      <w:r w:rsidRPr="00F45153">
        <w:rPr>
          <w:rFonts w:ascii="Book Antiqua" w:eastAsia="宋体" w:hAnsi="Book Antiqua"/>
          <w:kern w:val="2"/>
          <w:lang w:val="en-US" w:eastAsia="zh-CN"/>
        </w:rPr>
        <w:t xml:space="preserve">, </w:t>
      </w:r>
      <w:proofErr w:type="spellStart"/>
      <w:r w:rsidRPr="00F45153">
        <w:rPr>
          <w:rFonts w:ascii="Book Antiqua" w:eastAsia="宋体" w:hAnsi="Book Antiqua"/>
          <w:kern w:val="2"/>
          <w:lang w:val="en-US" w:eastAsia="zh-CN"/>
        </w:rPr>
        <w:t>Montalescot</w:t>
      </w:r>
      <w:proofErr w:type="spellEnd"/>
      <w:r w:rsidRPr="00F45153">
        <w:rPr>
          <w:rFonts w:ascii="Book Antiqua" w:eastAsia="宋体" w:hAnsi="Book Antiqua"/>
          <w:kern w:val="2"/>
          <w:lang w:val="en-US" w:eastAsia="zh-CN"/>
        </w:rPr>
        <w:t xml:space="preserve"> G, </w:t>
      </w:r>
      <w:proofErr w:type="spellStart"/>
      <w:r w:rsidRPr="00F45153">
        <w:rPr>
          <w:rFonts w:ascii="Book Antiqua" w:eastAsia="宋体" w:hAnsi="Book Antiqua"/>
          <w:kern w:val="2"/>
          <w:lang w:val="en-US" w:eastAsia="zh-CN"/>
        </w:rPr>
        <w:t>Sechtem</w:t>
      </w:r>
      <w:proofErr w:type="spellEnd"/>
      <w:r w:rsidRPr="00F45153">
        <w:rPr>
          <w:rFonts w:ascii="Book Antiqua" w:eastAsia="宋体" w:hAnsi="Book Antiqua"/>
          <w:kern w:val="2"/>
          <w:lang w:val="en-US" w:eastAsia="zh-CN"/>
        </w:rPr>
        <w:t xml:space="preserve"> U, Achenbach S, Andreotti F, Arden C, </w:t>
      </w:r>
      <w:proofErr w:type="spellStart"/>
      <w:r w:rsidRPr="00F45153">
        <w:rPr>
          <w:rFonts w:ascii="Book Antiqua" w:eastAsia="宋体" w:hAnsi="Book Antiqua"/>
          <w:kern w:val="2"/>
          <w:lang w:val="en-US" w:eastAsia="zh-CN"/>
        </w:rPr>
        <w:t>Budaj</w:t>
      </w:r>
      <w:proofErr w:type="spellEnd"/>
      <w:r w:rsidRPr="00F45153">
        <w:rPr>
          <w:rFonts w:ascii="Book Antiqua" w:eastAsia="宋体" w:hAnsi="Book Antiqua"/>
          <w:kern w:val="2"/>
          <w:lang w:val="en-US" w:eastAsia="zh-CN"/>
        </w:rPr>
        <w:t xml:space="preserve"> A, </w:t>
      </w:r>
      <w:proofErr w:type="spellStart"/>
      <w:r w:rsidRPr="00F45153">
        <w:rPr>
          <w:rFonts w:ascii="Book Antiqua" w:eastAsia="宋体" w:hAnsi="Book Antiqua"/>
          <w:kern w:val="2"/>
          <w:lang w:val="en-US" w:eastAsia="zh-CN"/>
        </w:rPr>
        <w:t>Bugiardini</w:t>
      </w:r>
      <w:proofErr w:type="spellEnd"/>
      <w:r w:rsidRPr="00F45153">
        <w:rPr>
          <w:rFonts w:ascii="Book Antiqua" w:eastAsia="宋体" w:hAnsi="Book Antiqua"/>
          <w:kern w:val="2"/>
          <w:lang w:val="en-US" w:eastAsia="zh-CN"/>
        </w:rPr>
        <w:t xml:space="preserve"> R, </w:t>
      </w:r>
      <w:proofErr w:type="spellStart"/>
      <w:r w:rsidRPr="00F45153">
        <w:rPr>
          <w:rFonts w:ascii="Book Antiqua" w:eastAsia="宋体" w:hAnsi="Book Antiqua"/>
          <w:kern w:val="2"/>
          <w:lang w:val="en-US" w:eastAsia="zh-CN"/>
        </w:rPr>
        <w:t>Crea</w:t>
      </w:r>
      <w:proofErr w:type="spellEnd"/>
      <w:r w:rsidRPr="00F45153">
        <w:rPr>
          <w:rFonts w:ascii="Book Antiqua" w:eastAsia="宋体" w:hAnsi="Book Antiqua"/>
          <w:kern w:val="2"/>
          <w:lang w:val="en-US" w:eastAsia="zh-CN"/>
        </w:rPr>
        <w:t xml:space="preserve"> F, </w:t>
      </w:r>
      <w:proofErr w:type="spellStart"/>
      <w:r w:rsidRPr="00F45153">
        <w:rPr>
          <w:rFonts w:ascii="Book Antiqua" w:eastAsia="宋体" w:hAnsi="Book Antiqua"/>
          <w:kern w:val="2"/>
          <w:lang w:val="en-US" w:eastAsia="zh-CN"/>
        </w:rPr>
        <w:t>Cuisset</w:t>
      </w:r>
      <w:proofErr w:type="spellEnd"/>
      <w:r w:rsidRPr="00F45153">
        <w:rPr>
          <w:rFonts w:ascii="Book Antiqua" w:eastAsia="宋体" w:hAnsi="Book Antiqua"/>
          <w:kern w:val="2"/>
          <w:lang w:val="en-US" w:eastAsia="zh-CN"/>
        </w:rPr>
        <w:t xml:space="preserve"> T, Di Mario C, Ferreira JR, </w:t>
      </w:r>
      <w:proofErr w:type="spellStart"/>
      <w:r w:rsidRPr="00F45153">
        <w:rPr>
          <w:rFonts w:ascii="Book Antiqua" w:eastAsia="宋体" w:hAnsi="Book Antiqua"/>
          <w:kern w:val="2"/>
          <w:lang w:val="en-US" w:eastAsia="zh-CN"/>
        </w:rPr>
        <w:t>Gersh</w:t>
      </w:r>
      <w:proofErr w:type="spellEnd"/>
      <w:r w:rsidRPr="00F45153">
        <w:rPr>
          <w:rFonts w:ascii="Book Antiqua" w:eastAsia="宋体" w:hAnsi="Book Antiqua"/>
          <w:kern w:val="2"/>
          <w:lang w:val="en-US" w:eastAsia="zh-CN"/>
        </w:rPr>
        <w:t xml:space="preserve"> BJ, </w:t>
      </w:r>
      <w:proofErr w:type="spellStart"/>
      <w:r w:rsidRPr="00F45153">
        <w:rPr>
          <w:rFonts w:ascii="Book Antiqua" w:eastAsia="宋体" w:hAnsi="Book Antiqua"/>
          <w:kern w:val="2"/>
          <w:lang w:val="en-US" w:eastAsia="zh-CN"/>
        </w:rPr>
        <w:t>Gitt</w:t>
      </w:r>
      <w:proofErr w:type="spellEnd"/>
      <w:r w:rsidRPr="00F45153">
        <w:rPr>
          <w:rFonts w:ascii="Book Antiqua" w:eastAsia="宋体" w:hAnsi="Book Antiqua"/>
          <w:kern w:val="2"/>
          <w:lang w:val="en-US" w:eastAsia="zh-CN"/>
        </w:rPr>
        <w:t xml:space="preserve"> AK, </w:t>
      </w:r>
      <w:proofErr w:type="spellStart"/>
      <w:r w:rsidRPr="00F45153">
        <w:rPr>
          <w:rFonts w:ascii="Book Antiqua" w:eastAsia="宋体" w:hAnsi="Book Antiqua"/>
          <w:kern w:val="2"/>
          <w:lang w:val="en-US" w:eastAsia="zh-CN"/>
        </w:rPr>
        <w:t>Hulot</w:t>
      </w:r>
      <w:proofErr w:type="spellEnd"/>
      <w:r w:rsidRPr="00F45153">
        <w:rPr>
          <w:rFonts w:ascii="Book Antiqua" w:eastAsia="宋体" w:hAnsi="Book Antiqua"/>
          <w:kern w:val="2"/>
          <w:lang w:val="en-US" w:eastAsia="zh-CN"/>
        </w:rPr>
        <w:t xml:space="preserve"> JS, Marx N, Opie LH, </w:t>
      </w:r>
      <w:proofErr w:type="spellStart"/>
      <w:r w:rsidRPr="00F45153">
        <w:rPr>
          <w:rFonts w:ascii="Book Antiqua" w:eastAsia="宋体" w:hAnsi="Book Antiqua"/>
          <w:kern w:val="2"/>
          <w:lang w:val="en-US" w:eastAsia="zh-CN"/>
        </w:rPr>
        <w:t>Pfisterer</w:t>
      </w:r>
      <w:proofErr w:type="spellEnd"/>
      <w:r w:rsidRPr="00F45153">
        <w:rPr>
          <w:rFonts w:ascii="Book Antiqua" w:eastAsia="宋体" w:hAnsi="Book Antiqua"/>
          <w:kern w:val="2"/>
          <w:lang w:val="en-US" w:eastAsia="zh-CN"/>
        </w:rPr>
        <w:t xml:space="preserve"> M, Prescott E, </w:t>
      </w:r>
      <w:proofErr w:type="spellStart"/>
      <w:r w:rsidRPr="00F45153">
        <w:rPr>
          <w:rFonts w:ascii="Book Antiqua" w:eastAsia="宋体" w:hAnsi="Book Antiqua"/>
          <w:kern w:val="2"/>
          <w:lang w:val="en-US" w:eastAsia="zh-CN"/>
        </w:rPr>
        <w:t>Ruschitzka</w:t>
      </w:r>
      <w:proofErr w:type="spellEnd"/>
      <w:r w:rsidRPr="00F45153">
        <w:rPr>
          <w:rFonts w:ascii="Book Antiqua" w:eastAsia="宋体" w:hAnsi="Book Antiqua"/>
          <w:kern w:val="2"/>
          <w:lang w:val="en-US" w:eastAsia="zh-CN"/>
        </w:rPr>
        <w:t xml:space="preserve"> F, </w:t>
      </w:r>
      <w:proofErr w:type="spellStart"/>
      <w:r w:rsidRPr="00F45153">
        <w:rPr>
          <w:rFonts w:ascii="Book Antiqua" w:eastAsia="宋体" w:hAnsi="Book Antiqua"/>
          <w:kern w:val="2"/>
          <w:lang w:val="en-US" w:eastAsia="zh-CN"/>
        </w:rPr>
        <w:t>Sabaté</w:t>
      </w:r>
      <w:proofErr w:type="spellEnd"/>
      <w:r w:rsidRPr="00F45153">
        <w:rPr>
          <w:rFonts w:ascii="Book Antiqua" w:eastAsia="宋体" w:hAnsi="Book Antiqua"/>
          <w:kern w:val="2"/>
          <w:lang w:val="en-US" w:eastAsia="zh-CN"/>
        </w:rPr>
        <w:t xml:space="preserve"> M, Senior R, Taggart DP, van der Wall EE, </w:t>
      </w:r>
      <w:proofErr w:type="spellStart"/>
      <w:r w:rsidRPr="00F45153">
        <w:rPr>
          <w:rFonts w:ascii="Book Antiqua" w:eastAsia="宋体" w:hAnsi="Book Antiqua"/>
          <w:kern w:val="2"/>
          <w:lang w:val="en-US" w:eastAsia="zh-CN"/>
        </w:rPr>
        <w:t>Vrints</w:t>
      </w:r>
      <w:proofErr w:type="spellEnd"/>
      <w:r w:rsidRPr="00F45153">
        <w:rPr>
          <w:rFonts w:ascii="Book Antiqua" w:eastAsia="宋体" w:hAnsi="Book Antiqua"/>
          <w:kern w:val="2"/>
          <w:lang w:val="en-US" w:eastAsia="zh-CN"/>
        </w:rPr>
        <w:t xml:space="preserve"> CJ; ESC Committee for Practice Guidelines, </w:t>
      </w:r>
      <w:proofErr w:type="spellStart"/>
      <w:r w:rsidRPr="00F45153">
        <w:rPr>
          <w:rFonts w:ascii="Book Antiqua" w:eastAsia="宋体" w:hAnsi="Book Antiqua"/>
          <w:kern w:val="2"/>
          <w:lang w:val="en-US" w:eastAsia="zh-CN"/>
        </w:rPr>
        <w:t>Zamorano</w:t>
      </w:r>
      <w:proofErr w:type="spellEnd"/>
      <w:r w:rsidRPr="00F45153">
        <w:rPr>
          <w:rFonts w:ascii="Book Antiqua" w:eastAsia="宋体" w:hAnsi="Book Antiqua"/>
          <w:kern w:val="2"/>
          <w:lang w:val="en-US" w:eastAsia="zh-CN"/>
        </w:rPr>
        <w:t xml:space="preserve"> JL, Achenbach S, Baumgartner H, </w:t>
      </w:r>
      <w:proofErr w:type="spellStart"/>
      <w:r w:rsidRPr="00F45153">
        <w:rPr>
          <w:rFonts w:ascii="Book Antiqua" w:eastAsia="宋体" w:hAnsi="Book Antiqua"/>
          <w:kern w:val="2"/>
          <w:lang w:val="en-US" w:eastAsia="zh-CN"/>
        </w:rPr>
        <w:t>Bax</w:t>
      </w:r>
      <w:proofErr w:type="spellEnd"/>
      <w:r w:rsidRPr="00F45153">
        <w:rPr>
          <w:rFonts w:ascii="Book Antiqua" w:eastAsia="宋体" w:hAnsi="Book Antiqua"/>
          <w:kern w:val="2"/>
          <w:lang w:val="en-US" w:eastAsia="zh-CN"/>
        </w:rPr>
        <w:t xml:space="preserve"> JJ, Bueno H, Dean V, Deaton C, </w:t>
      </w:r>
      <w:proofErr w:type="spellStart"/>
      <w:r w:rsidRPr="00F45153">
        <w:rPr>
          <w:rFonts w:ascii="Book Antiqua" w:eastAsia="宋体" w:hAnsi="Book Antiqua"/>
          <w:kern w:val="2"/>
          <w:lang w:val="en-US" w:eastAsia="zh-CN"/>
        </w:rPr>
        <w:t>Erol</w:t>
      </w:r>
      <w:proofErr w:type="spellEnd"/>
      <w:r w:rsidRPr="00F45153">
        <w:rPr>
          <w:rFonts w:ascii="Book Antiqua" w:eastAsia="宋体" w:hAnsi="Book Antiqua"/>
          <w:kern w:val="2"/>
          <w:lang w:val="en-US" w:eastAsia="zh-CN"/>
        </w:rPr>
        <w:t xml:space="preserve"> C, </w:t>
      </w:r>
      <w:proofErr w:type="spellStart"/>
      <w:r w:rsidRPr="00F45153">
        <w:rPr>
          <w:rFonts w:ascii="Book Antiqua" w:eastAsia="宋体" w:hAnsi="Book Antiqua"/>
          <w:kern w:val="2"/>
          <w:lang w:val="en-US" w:eastAsia="zh-CN"/>
        </w:rPr>
        <w:t>Fagard</w:t>
      </w:r>
      <w:proofErr w:type="spellEnd"/>
      <w:r w:rsidRPr="00F45153">
        <w:rPr>
          <w:rFonts w:ascii="Book Antiqua" w:eastAsia="宋体" w:hAnsi="Book Antiqua"/>
          <w:kern w:val="2"/>
          <w:lang w:val="en-US" w:eastAsia="zh-CN"/>
        </w:rPr>
        <w:t xml:space="preserve"> R, Ferrari R, </w:t>
      </w:r>
      <w:proofErr w:type="spellStart"/>
      <w:r w:rsidRPr="00F45153">
        <w:rPr>
          <w:rFonts w:ascii="Book Antiqua" w:eastAsia="宋体" w:hAnsi="Book Antiqua"/>
          <w:kern w:val="2"/>
          <w:lang w:val="en-US" w:eastAsia="zh-CN"/>
        </w:rPr>
        <w:t>Hasdai</w:t>
      </w:r>
      <w:proofErr w:type="spellEnd"/>
      <w:r w:rsidRPr="00F45153">
        <w:rPr>
          <w:rFonts w:ascii="Book Antiqua" w:eastAsia="宋体" w:hAnsi="Book Antiqua"/>
          <w:kern w:val="2"/>
          <w:lang w:val="en-US" w:eastAsia="zh-CN"/>
        </w:rPr>
        <w:t xml:space="preserve"> D, Hoes AW, </w:t>
      </w:r>
      <w:proofErr w:type="spellStart"/>
      <w:r w:rsidRPr="00F45153">
        <w:rPr>
          <w:rFonts w:ascii="Book Antiqua" w:eastAsia="宋体" w:hAnsi="Book Antiqua"/>
          <w:kern w:val="2"/>
          <w:lang w:val="en-US" w:eastAsia="zh-CN"/>
        </w:rPr>
        <w:t>Kirchhof</w:t>
      </w:r>
      <w:proofErr w:type="spellEnd"/>
      <w:r w:rsidRPr="00F45153">
        <w:rPr>
          <w:rFonts w:ascii="Book Antiqua" w:eastAsia="宋体" w:hAnsi="Book Antiqua"/>
          <w:kern w:val="2"/>
          <w:lang w:val="en-US" w:eastAsia="zh-CN"/>
        </w:rPr>
        <w:t xml:space="preserve"> P, </w:t>
      </w:r>
      <w:proofErr w:type="spellStart"/>
      <w:r w:rsidRPr="00F45153">
        <w:rPr>
          <w:rFonts w:ascii="Book Antiqua" w:eastAsia="宋体" w:hAnsi="Book Antiqua"/>
          <w:kern w:val="2"/>
          <w:lang w:val="en-US" w:eastAsia="zh-CN"/>
        </w:rPr>
        <w:t>Knuuti</w:t>
      </w:r>
      <w:proofErr w:type="spellEnd"/>
      <w:r w:rsidRPr="00F45153">
        <w:rPr>
          <w:rFonts w:ascii="Book Antiqua" w:eastAsia="宋体" w:hAnsi="Book Antiqua"/>
          <w:kern w:val="2"/>
          <w:lang w:val="en-US" w:eastAsia="zh-CN"/>
        </w:rPr>
        <w:t xml:space="preserve"> J, </w:t>
      </w:r>
      <w:proofErr w:type="spellStart"/>
      <w:r w:rsidRPr="00F45153">
        <w:rPr>
          <w:rFonts w:ascii="Book Antiqua" w:eastAsia="宋体" w:hAnsi="Book Antiqua"/>
          <w:kern w:val="2"/>
          <w:lang w:val="en-US" w:eastAsia="zh-CN"/>
        </w:rPr>
        <w:t>Kolh</w:t>
      </w:r>
      <w:proofErr w:type="spellEnd"/>
      <w:r w:rsidRPr="00F45153">
        <w:rPr>
          <w:rFonts w:ascii="Book Antiqua" w:eastAsia="宋体" w:hAnsi="Book Antiqua"/>
          <w:kern w:val="2"/>
          <w:lang w:val="en-US" w:eastAsia="zh-CN"/>
        </w:rPr>
        <w:t xml:space="preserve"> P, </w:t>
      </w:r>
      <w:proofErr w:type="spellStart"/>
      <w:r w:rsidRPr="00F45153">
        <w:rPr>
          <w:rFonts w:ascii="Book Antiqua" w:eastAsia="宋体" w:hAnsi="Book Antiqua"/>
          <w:kern w:val="2"/>
          <w:lang w:val="en-US" w:eastAsia="zh-CN"/>
        </w:rPr>
        <w:t>Lancellotti</w:t>
      </w:r>
      <w:proofErr w:type="spellEnd"/>
      <w:r w:rsidRPr="00F45153">
        <w:rPr>
          <w:rFonts w:ascii="Book Antiqua" w:eastAsia="宋体" w:hAnsi="Book Antiqua"/>
          <w:kern w:val="2"/>
          <w:lang w:val="en-US" w:eastAsia="zh-CN"/>
        </w:rPr>
        <w:t xml:space="preserve"> P, </w:t>
      </w:r>
      <w:proofErr w:type="spellStart"/>
      <w:r w:rsidRPr="00F45153">
        <w:rPr>
          <w:rFonts w:ascii="Book Antiqua" w:eastAsia="宋体" w:hAnsi="Book Antiqua"/>
          <w:kern w:val="2"/>
          <w:lang w:val="en-US" w:eastAsia="zh-CN"/>
        </w:rPr>
        <w:t>Linhart</w:t>
      </w:r>
      <w:proofErr w:type="spellEnd"/>
      <w:r w:rsidRPr="00F45153">
        <w:rPr>
          <w:rFonts w:ascii="Book Antiqua" w:eastAsia="宋体" w:hAnsi="Book Antiqua"/>
          <w:kern w:val="2"/>
          <w:lang w:val="en-US" w:eastAsia="zh-CN"/>
        </w:rPr>
        <w:t xml:space="preserve"> A, </w:t>
      </w:r>
      <w:proofErr w:type="spellStart"/>
      <w:r w:rsidRPr="00F45153">
        <w:rPr>
          <w:rFonts w:ascii="Book Antiqua" w:eastAsia="宋体" w:hAnsi="Book Antiqua"/>
          <w:kern w:val="2"/>
          <w:lang w:val="en-US" w:eastAsia="zh-CN"/>
        </w:rPr>
        <w:t>Nihoyannopoulos</w:t>
      </w:r>
      <w:proofErr w:type="spellEnd"/>
      <w:r w:rsidRPr="00F45153">
        <w:rPr>
          <w:rFonts w:ascii="Book Antiqua" w:eastAsia="宋体" w:hAnsi="Book Antiqua"/>
          <w:kern w:val="2"/>
          <w:lang w:val="en-US" w:eastAsia="zh-CN"/>
        </w:rPr>
        <w:t xml:space="preserve"> P, </w:t>
      </w:r>
      <w:proofErr w:type="spellStart"/>
      <w:r w:rsidRPr="00F45153">
        <w:rPr>
          <w:rFonts w:ascii="Book Antiqua" w:eastAsia="宋体" w:hAnsi="Book Antiqua"/>
          <w:kern w:val="2"/>
          <w:lang w:val="en-US" w:eastAsia="zh-CN"/>
        </w:rPr>
        <w:t>Piepoli</w:t>
      </w:r>
      <w:proofErr w:type="spellEnd"/>
      <w:r w:rsidRPr="00F45153">
        <w:rPr>
          <w:rFonts w:ascii="Book Antiqua" w:eastAsia="宋体" w:hAnsi="Book Antiqua"/>
          <w:kern w:val="2"/>
          <w:lang w:val="en-US" w:eastAsia="zh-CN"/>
        </w:rPr>
        <w:t xml:space="preserve"> MF, </w:t>
      </w:r>
      <w:proofErr w:type="spellStart"/>
      <w:r w:rsidRPr="00F45153">
        <w:rPr>
          <w:rFonts w:ascii="Book Antiqua" w:eastAsia="宋体" w:hAnsi="Book Antiqua"/>
          <w:kern w:val="2"/>
          <w:lang w:val="en-US" w:eastAsia="zh-CN"/>
        </w:rPr>
        <w:t>Ponikowski</w:t>
      </w:r>
      <w:proofErr w:type="spellEnd"/>
      <w:r w:rsidRPr="00F45153">
        <w:rPr>
          <w:rFonts w:ascii="Book Antiqua" w:eastAsia="宋体" w:hAnsi="Book Antiqua"/>
          <w:kern w:val="2"/>
          <w:lang w:val="en-US" w:eastAsia="zh-CN"/>
        </w:rPr>
        <w:t xml:space="preserve"> P, </w:t>
      </w:r>
      <w:proofErr w:type="spellStart"/>
      <w:r w:rsidRPr="00F45153">
        <w:rPr>
          <w:rFonts w:ascii="Book Antiqua" w:eastAsia="宋体" w:hAnsi="Book Antiqua"/>
          <w:kern w:val="2"/>
          <w:lang w:val="en-US" w:eastAsia="zh-CN"/>
        </w:rPr>
        <w:t>Sirnes</w:t>
      </w:r>
      <w:proofErr w:type="spellEnd"/>
      <w:r w:rsidRPr="00F45153">
        <w:rPr>
          <w:rFonts w:ascii="Book Antiqua" w:eastAsia="宋体" w:hAnsi="Book Antiqua"/>
          <w:kern w:val="2"/>
          <w:lang w:val="en-US" w:eastAsia="zh-CN"/>
        </w:rPr>
        <w:t xml:space="preserve"> PA, </w:t>
      </w:r>
      <w:proofErr w:type="spellStart"/>
      <w:r w:rsidRPr="00F45153">
        <w:rPr>
          <w:rFonts w:ascii="Book Antiqua" w:eastAsia="宋体" w:hAnsi="Book Antiqua"/>
          <w:kern w:val="2"/>
          <w:lang w:val="en-US" w:eastAsia="zh-CN"/>
        </w:rPr>
        <w:t>Tamargo</w:t>
      </w:r>
      <w:proofErr w:type="spellEnd"/>
      <w:r w:rsidRPr="00F45153">
        <w:rPr>
          <w:rFonts w:ascii="Book Antiqua" w:eastAsia="宋体" w:hAnsi="Book Antiqua"/>
          <w:kern w:val="2"/>
          <w:lang w:val="en-US" w:eastAsia="zh-CN"/>
        </w:rPr>
        <w:t xml:space="preserve"> JL, </w:t>
      </w:r>
      <w:proofErr w:type="spellStart"/>
      <w:r w:rsidRPr="00F45153">
        <w:rPr>
          <w:rFonts w:ascii="Book Antiqua" w:eastAsia="宋体" w:hAnsi="Book Antiqua"/>
          <w:kern w:val="2"/>
          <w:lang w:val="en-US" w:eastAsia="zh-CN"/>
        </w:rPr>
        <w:t>Tendera</w:t>
      </w:r>
      <w:proofErr w:type="spellEnd"/>
      <w:r w:rsidRPr="00F45153">
        <w:rPr>
          <w:rFonts w:ascii="Book Antiqua" w:eastAsia="宋体" w:hAnsi="Book Antiqua"/>
          <w:kern w:val="2"/>
          <w:lang w:val="en-US" w:eastAsia="zh-CN"/>
        </w:rPr>
        <w:t xml:space="preserve"> M, </w:t>
      </w:r>
      <w:proofErr w:type="spellStart"/>
      <w:r w:rsidRPr="00F45153">
        <w:rPr>
          <w:rFonts w:ascii="Book Antiqua" w:eastAsia="宋体" w:hAnsi="Book Antiqua"/>
          <w:kern w:val="2"/>
          <w:lang w:val="en-US" w:eastAsia="zh-CN"/>
        </w:rPr>
        <w:t>Torbicki</w:t>
      </w:r>
      <w:proofErr w:type="spellEnd"/>
      <w:r w:rsidRPr="00F45153">
        <w:rPr>
          <w:rFonts w:ascii="Book Antiqua" w:eastAsia="宋体" w:hAnsi="Book Antiqua"/>
          <w:kern w:val="2"/>
          <w:lang w:val="en-US" w:eastAsia="zh-CN"/>
        </w:rPr>
        <w:t xml:space="preserve"> A, </w:t>
      </w:r>
      <w:proofErr w:type="spellStart"/>
      <w:r w:rsidRPr="00F45153">
        <w:rPr>
          <w:rFonts w:ascii="Book Antiqua" w:eastAsia="宋体" w:hAnsi="Book Antiqua"/>
          <w:kern w:val="2"/>
          <w:lang w:val="en-US" w:eastAsia="zh-CN"/>
        </w:rPr>
        <w:t>Wijns</w:t>
      </w:r>
      <w:proofErr w:type="spellEnd"/>
      <w:r w:rsidRPr="00F45153">
        <w:rPr>
          <w:rFonts w:ascii="Book Antiqua" w:eastAsia="宋体" w:hAnsi="Book Antiqua"/>
          <w:kern w:val="2"/>
          <w:lang w:val="en-US" w:eastAsia="zh-CN"/>
        </w:rPr>
        <w:t xml:space="preserve"> W, </w:t>
      </w:r>
      <w:proofErr w:type="spellStart"/>
      <w:r w:rsidRPr="00F45153">
        <w:rPr>
          <w:rFonts w:ascii="Book Antiqua" w:eastAsia="宋体" w:hAnsi="Book Antiqua"/>
          <w:kern w:val="2"/>
          <w:lang w:val="en-US" w:eastAsia="zh-CN"/>
        </w:rPr>
        <w:t>Windecker</w:t>
      </w:r>
      <w:proofErr w:type="spellEnd"/>
      <w:r w:rsidRPr="00F45153">
        <w:rPr>
          <w:rFonts w:ascii="Book Antiqua" w:eastAsia="宋体" w:hAnsi="Book Antiqua"/>
          <w:kern w:val="2"/>
          <w:lang w:val="en-US" w:eastAsia="zh-CN"/>
        </w:rPr>
        <w:t xml:space="preserve"> S; Document Reviewers, </w:t>
      </w:r>
      <w:proofErr w:type="spellStart"/>
      <w:r w:rsidRPr="00F45153">
        <w:rPr>
          <w:rFonts w:ascii="Book Antiqua" w:eastAsia="宋体" w:hAnsi="Book Antiqua"/>
          <w:kern w:val="2"/>
          <w:lang w:val="en-US" w:eastAsia="zh-CN"/>
        </w:rPr>
        <w:t>Knuuti</w:t>
      </w:r>
      <w:proofErr w:type="spellEnd"/>
      <w:r w:rsidRPr="00F45153">
        <w:rPr>
          <w:rFonts w:ascii="Book Antiqua" w:eastAsia="宋体" w:hAnsi="Book Antiqua"/>
          <w:kern w:val="2"/>
          <w:lang w:val="en-US" w:eastAsia="zh-CN"/>
        </w:rPr>
        <w:t xml:space="preserve"> J, </w:t>
      </w:r>
      <w:proofErr w:type="spellStart"/>
      <w:r w:rsidRPr="00F45153">
        <w:rPr>
          <w:rFonts w:ascii="Book Antiqua" w:eastAsia="宋体" w:hAnsi="Book Antiqua"/>
          <w:kern w:val="2"/>
          <w:lang w:val="en-US" w:eastAsia="zh-CN"/>
        </w:rPr>
        <w:t>Valgimigli</w:t>
      </w:r>
      <w:proofErr w:type="spellEnd"/>
      <w:r w:rsidRPr="00F45153">
        <w:rPr>
          <w:rFonts w:ascii="Book Antiqua" w:eastAsia="宋体" w:hAnsi="Book Antiqua"/>
          <w:kern w:val="2"/>
          <w:lang w:val="en-US" w:eastAsia="zh-CN"/>
        </w:rPr>
        <w:t xml:space="preserve"> M, Bueno H, </w:t>
      </w:r>
      <w:proofErr w:type="spellStart"/>
      <w:r w:rsidRPr="00F45153">
        <w:rPr>
          <w:rFonts w:ascii="Book Antiqua" w:eastAsia="宋体" w:hAnsi="Book Antiqua"/>
          <w:kern w:val="2"/>
          <w:lang w:val="en-US" w:eastAsia="zh-CN"/>
        </w:rPr>
        <w:t>Claeys</w:t>
      </w:r>
      <w:proofErr w:type="spellEnd"/>
      <w:r w:rsidRPr="00F45153">
        <w:rPr>
          <w:rFonts w:ascii="Book Antiqua" w:eastAsia="宋体" w:hAnsi="Book Antiqua"/>
          <w:kern w:val="2"/>
          <w:lang w:val="en-US" w:eastAsia="zh-CN"/>
        </w:rPr>
        <w:t xml:space="preserve"> MJ, Donner-</w:t>
      </w:r>
      <w:proofErr w:type="spellStart"/>
      <w:r w:rsidRPr="00F45153">
        <w:rPr>
          <w:rFonts w:ascii="Book Antiqua" w:eastAsia="宋体" w:hAnsi="Book Antiqua"/>
          <w:kern w:val="2"/>
          <w:lang w:val="en-US" w:eastAsia="zh-CN"/>
        </w:rPr>
        <w:t>Banzhoff</w:t>
      </w:r>
      <w:proofErr w:type="spellEnd"/>
      <w:r w:rsidRPr="00F45153">
        <w:rPr>
          <w:rFonts w:ascii="Book Antiqua" w:eastAsia="宋体" w:hAnsi="Book Antiqua"/>
          <w:kern w:val="2"/>
          <w:lang w:val="en-US" w:eastAsia="zh-CN"/>
        </w:rPr>
        <w:t xml:space="preserve"> N, Erol C, Frank H, </w:t>
      </w:r>
      <w:proofErr w:type="spellStart"/>
      <w:r w:rsidRPr="00F45153">
        <w:rPr>
          <w:rFonts w:ascii="Book Antiqua" w:eastAsia="宋体" w:hAnsi="Book Antiqua"/>
          <w:kern w:val="2"/>
          <w:lang w:val="en-US" w:eastAsia="zh-CN"/>
        </w:rPr>
        <w:t>Funck</w:t>
      </w:r>
      <w:proofErr w:type="spellEnd"/>
      <w:r w:rsidRPr="00F45153">
        <w:rPr>
          <w:rFonts w:ascii="Book Antiqua" w:eastAsia="宋体" w:hAnsi="Book Antiqua"/>
          <w:kern w:val="2"/>
          <w:lang w:val="en-US" w:eastAsia="zh-CN"/>
        </w:rPr>
        <w:t xml:space="preserve">-Brentano C, </w:t>
      </w:r>
      <w:proofErr w:type="spellStart"/>
      <w:r w:rsidRPr="00F45153">
        <w:rPr>
          <w:rFonts w:ascii="Book Antiqua" w:eastAsia="宋体" w:hAnsi="Book Antiqua"/>
          <w:kern w:val="2"/>
          <w:lang w:val="en-US" w:eastAsia="zh-CN"/>
        </w:rPr>
        <w:t>Gaemperli</w:t>
      </w:r>
      <w:proofErr w:type="spellEnd"/>
      <w:r w:rsidRPr="00F45153">
        <w:rPr>
          <w:rFonts w:ascii="Book Antiqua" w:eastAsia="宋体" w:hAnsi="Book Antiqua"/>
          <w:kern w:val="2"/>
          <w:lang w:val="en-US" w:eastAsia="zh-CN"/>
        </w:rPr>
        <w:t xml:space="preserve"> O, Gonzalez-</w:t>
      </w:r>
      <w:proofErr w:type="spellStart"/>
      <w:r w:rsidRPr="00F45153">
        <w:rPr>
          <w:rFonts w:ascii="Book Antiqua" w:eastAsia="宋体" w:hAnsi="Book Antiqua"/>
          <w:kern w:val="2"/>
          <w:lang w:val="en-US" w:eastAsia="zh-CN"/>
        </w:rPr>
        <w:t>Juanatey</w:t>
      </w:r>
      <w:proofErr w:type="spellEnd"/>
      <w:r w:rsidRPr="00F45153">
        <w:rPr>
          <w:rFonts w:ascii="Book Antiqua" w:eastAsia="宋体" w:hAnsi="Book Antiqua"/>
          <w:kern w:val="2"/>
          <w:lang w:val="en-US" w:eastAsia="zh-CN"/>
        </w:rPr>
        <w:t xml:space="preserve"> JR, </w:t>
      </w:r>
      <w:proofErr w:type="spellStart"/>
      <w:r w:rsidRPr="00F45153">
        <w:rPr>
          <w:rFonts w:ascii="Book Antiqua" w:eastAsia="宋体" w:hAnsi="Book Antiqua"/>
          <w:kern w:val="2"/>
          <w:lang w:val="en-US" w:eastAsia="zh-CN"/>
        </w:rPr>
        <w:t>Hamilos</w:t>
      </w:r>
      <w:proofErr w:type="spellEnd"/>
      <w:r w:rsidRPr="00F45153">
        <w:rPr>
          <w:rFonts w:ascii="Book Antiqua" w:eastAsia="宋体" w:hAnsi="Book Antiqua"/>
          <w:kern w:val="2"/>
          <w:lang w:val="en-US" w:eastAsia="zh-CN"/>
        </w:rPr>
        <w:t xml:space="preserve"> M, </w:t>
      </w:r>
      <w:proofErr w:type="spellStart"/>
      <w:r w:rsidRPr="00F45153">
        <w:rPr>
          <w:rFonts w:ascii="Book Antiqua" w:eastAsia="宋体" w:hAnsi="Book Antiqua"/>
          <w:kern w:val="2"/>
          <w:lang w:val="en-US" w:eastAsia="zh-CN"/>
        </w:rPr>
        <w:t>Hasdai</w:t>
      </w:r>
      <w:proofErr w:type="spellEnd"/>
      <w:r w:rsidRPr="00F45153">
        <w:rPr>
          <w:rFonts w:ascii="Book Antiqua" w:eastAsia="宋体" w:hAnsi="Book Antiqua"/>
          <w:kern w:val="2"/>
          <w:lang w:val="en-US" w:eastAsia="zh-CN"/>
        </w:rPr>
        <w:t xml:space="preserve"> D, Husted S, James SK, </w:t>
      </w:r>
      <w:proofErr w:type="spellStart"/>
      <w:r w:rsidRPr="00F45153">
        <w:rPr>
          <w:rFonts w:ascii="Book Antiqua" w:eastAsia="宋体" w:hAnsi="Book Antiqua"/>
          <w:kern w:val="2"/>
          <w:lang w:val="en-US" w:eastAsia="zh-CN"/>
        </w:rPr>
        <w:t>Kervinen</w:t>
      </w:r>
      <w:proofErr w:type="spellEnd"/>
      <w:r w:rsidRPr="00F45153">
        <w:rPr>
          <w:rFonts w:ascii="Book Antiqua" w:eastAsia="宋体" w:hAnsi="Book Antiqua"/>
          <w:kern w:val="2"/>
          <w:lang w:val="en-US" w:eastAsia="zh-CN"/>
        </w:rPr>
        <w:t xml:space="preserve"> K, </w:t>
      </w:r>
      <w:proofErr w:type="spellStart"/>
      <w:r w:rsidRPr="00F45153">
        <w:rPr>
          <w:rFonts w:ascii="Book Antiqua" w:eastAsia="宋体" w:hAnsi="Book Antiqua"/>
          <w:kern w:val="2"/>
          <w:lang w:val="en-US" w:eastAsia="zh-CN"/>
        </w:rPr>
        <w:t>Kolh</w:t>
      </w:r>
      <w:proofErr w:type="spellEnd"/>
      <w:r w:rsidRPr="00F45153">
        <w:rPr>
          <w:rFonts w:ascii="Book Antiqua" w:eastAsia="宋体" w:hAnsi="Book Antiqua"/>
          <w:kern w:val="2"/>
          <w:lang w:val="en-US" w:eastAsia="zh-CN"/>
        </w:rPr>
        <w:t xml:space="preserve"> P, </w:t>
      </w:r>
      <w:proofErr w:type="spellStart"/>
      <w:r w:rsidRPr="00F45153">
        <w:rPr>
          <w:rFonts w:ascii="Book Antiqua" w:eastAsia="宋体" w:hAnsi="Book Antiqua"/>
          <w:kern w:val="2"/>
          <w:lang w:val="en-US" w:eastAsia="zh-CN"/>
        </w:rPr>
        <w:t>Kristensen</w:t>
      </w:r>
      <w:proofErr w:type="spellEnd"/>
      <w:r w:rsidRPr="00F45153">
        <w:rPr>
          <w:rFonts w:ascii="Book Antiqua" w:eastAsia="宋体" w:hAnsi="Book Antiqua"/>
          <w:kern w:val="2"/>
          <w:lang w:val="en-US" w:eastAsia="zh-CN"/>
        </w:rPr>
        <w:t xml:space="preserve"> SD, </w:t>
      </w:r>
      <w:proofErr w:type="spellStart"/>
      <w:r w:rsidRPr="00F45153">
        <w:rPr>
          <w:rFonts w:ascii="Book Antiqua" w:eastAsia="宋体" w:hAnsi="Book Antiqua"/>
          <w:kern w:val="2"/>
          <w:lang w:val="en-US" w:eastAsia="zh-CN"/>
        </w:rPr>
        <w:t>Lancellotti</w:t>
      </w:r>
      <w:proofErr w:type="spellEnd"/>
      <w:r w:rsidRPr="00F45153">
        <w:rPr>
          <w:rFonts w:ascii="Book Antiqua" w:eastAsia="宋体" w:hAnsi="Book Antiqua"/>
          <w:kern w:val="2"/>
          <w:lang w:val="en-US" w:eastAsia="zh-CN"/>
        </w:rPr>
        <w:t xml:space="preserve"> P, </w:t>
      </w:r>
      <w:proofErr w:type="spellStart"/>
      <w:r w:rsidRPr="00F45153">
        <w:rPr>
          <w:rFonts w:ascii="Book Antiqua" w:eastAsia="宋体" w:hAnsi="Book Antiqua"/>
          <w:kern w:val="2"/>
          <w:lang w:val="en-US" w:eastAsia="zh-CN"/>
        </w:rPr>
        <w:t>Maggioni</w:t>
      </w:r>
      <w:proofErr w:type="spellEnd"/>
      <w:r w:rsidRPr="00F45153">
        <w:rPr>
          <w:rFonts w:ascii="Book Antiqua" w:eastAsia="宋体" w:hAnsi="Book Antiqua"/>
          <w:kern w:val="2"/>
          <w:lang w:val="en-US" w:eastAsia="zh-CN"/>
        </w:rPr>
        <w:t xml:space="preserve"> AP, </w:t>
      </w:r>
      <w:proofErr w:type="spellStart"/>
      <w:r w:rsidRPr="00F45153">
        <w:rPr>
          <w:rFonts w:ascii="Book Antiqua" w:eastAsia="宋体" w:hAnsi="Book Antiqua"/>
          <w:kern w:val="2"/>
          <w:lang w:val="en-US" w:eastAsia="zh-CN"/>
        </w:rPr>
        <w:t>Piepoli</w:t>
      </w:r>
      <w:proofErr w:type="spellEnd"/>
      <w:r w:rsidRPr="00F45153">
        <w:rPr>
          <w:rFonts w:ascii="Book Antiqua" w:eastAsia="宋体" w:hAnsi="Book Antiqua"/>
          <w:kern w:val="2"/>
          <w:lang w:val="en-US" w:eastAsia="zh-CN"/>
        </w:rPr>
        <w:t xml:space="preserve"> MF, Pries AR, Romeo F, </w:t>
      </w:r>
      <w:proofErr w:type="spellStart"/>
      <w:r w:rsidRPr="00F45153">
        <w:rPr>
          <w:rFonts w:ascii="Book Antiqua" w:eastAsia="宋体" w:hAnsi="Book Antiqua"/>
          <w:kern w:val="2"/>
          <w:lang w:val="en-US" w:eastAsia="zh-CN"/>
        </w:rPr>
        <w:t>Rydén</w:t>
      </w:r>
      <w:proofErr w:type="spellEnd"/>
      <w:r w:rsidRPr="00F45153">
        <w:rPr>
          <w:rFonts w:ascii="Book Antiqua" w:eastAsia="宋体" w:hAnsi="Book Antiqua"/>
          <w:kern w:val="2"/>
          <w:lang w:val="en-US" w:eastAsia="zh-CN"/>
        </w:rPr>
        <w:t xml:space="preserve"> L, </w:t>
      </w:r>
      <w:proofErr w:type="spellStart"/>
      <w:r w:rsidRPr="00F45153">
        <w:rPr>
          <w:rFonts w:ascii="Book Antiqua" w:eastAsia="宋体" w:hAnsi="Book Antiqua"/>
          <w:kern w:val="2"/>
          <w:lang w:val="en-US" w:eastAsia="zh-CN"/>
        </w:rPr>
        <w:t>Simoons</w:t>
      </w:r>
      <w:proofErr w:type="spellEnd"/>
      <w:r w:rsidRPr="00F45153">
        <w:rPr>
          <w:rFonts w:ascii="Book Antiqua" w:eastAsia="宋体" w:hAnsi="Book Antiqua"/>
          <w:kern w:val="2"/>
          <w:lang w:val="en-US" w:eastAsia="zh-CN"/>
        </w:rPr>
        <w:t xml:space="preserve"> ML, </w:t>
      </w:r>
      <w:proofErr w:type="spellStart"/>
      <w:r w:rsidRPr="00F45153">
        <w:rPr>
          <w:rFonts w:ascii="Book Antiqua" w:eastAsia="宋体" w:hAnsi="Book Antiqua"/>
          <w:kern w:val="2"/>
          <w:lang w:val="en-US" w:eastAsia="zh-CN"/>
        </w:rPr>
        <w:t>Sirnes</w:t>
      </w:r>
      <w:proofErr w:type="spellEnd"/>
      <w:r w:rsidRPr="00F45153">
        <w:rPr>
          <w:rFonts w:ascii="Book Antiqua" w:eastAsia="宋体" w:hAnsi="Book Antiqua"/>
          <w:kern w:val="2"/>
          <w:lang w:val="en-US" w:eastAsia="zh-CN"/>
        </w:rPr>
        <w:t xml:space="preserve"> PA, Steg PG, </w:t>
      </w:r>
      <w:proofErr w:type="spellStart"/>
      <w:r w:rsidRPr="00F45153">
        <w:rPr>
          <w:rFonts w:ascii="Book Antiqua" w:eastAsia="宋体" w:hAnsi="Book Antiqua"/>
          <w:kern w:val="2"/>
          <w:lang w:val="en-US" w:eastAsia="zh-CN"/>
        </w:rPr>
        <w:t>Timmis</w:t>
      </w:r>
      <w:proofErr w:type="spellEnd"/>
      <w:r w:rsidRPr="00F45153">
        <w:rPr>
          <w:rFonts w:ascii="Book Antiqua" w:eastAsia="宋体" w:hAnsi="Book Antiqua"/>
          <w:kern w:val="2"/>
          <w:lang w:val="en-US" w:eastAsia="zh-CN"/>
        </w:rPr>
        <w:t xml:space="preserve"> A, </w:t>
      </w:r>
      <w:proofErr w:type="spellStart"/>
      <w:r w:rsidRPr="00F45153">
        <w:rPr>
          <w:rFonts w:ascii="Book Antiqua" w:eastAsia="宋体" w:hAnsi="Book Antiqua"/>
          <w:kern w:val="2"/>
          <w:lang w:val="en-US" w:eastAsia="zh-CN"/>
        </w:rPr>
        <w:t>Wijns</w:t>
      </w:r>
      <w:proofErr w:type="spellEnd"/>
      <w:r w:rsidRPr="00F45153">
        <w:rPr>
          <w:rFonts w:ascii="Book Antiqua" w:eastAsia="宋体" w:hAnsi="Book Antiqua"/>
          <w:kern w:val="2"/>
          <w:lang w:val="en-US" w:eastAsia="zh-CN"/>
        </w:rPr>
        <w:t xml:space="preserve"> W, </w:t>
      </w:r>
      <w:proofErr w:type="spellStart"/>
      <w:r w:rsidRPr="00F45153">
        <w:rPr>
          <w:rFonts w:ascii="Book Antiqua" w:eastAsia="宋体" w:hAnsi="Book Antiqua"/>
          <w:kern w:val="2"/>
          <w:lang w:val="en-US" w:eastAsia="zh-CN"/>
        </w:rPr>
        <w:t>Windecker</w:t>
      </w:r>
      <w:proofErr w:type="spellEnd"/>
      <w:r w:rsidRPr="00F45153">
        <w:rPr>
          <w:rFonts w:ascii="Book Antiqua" w:eastAsia="宋体" w:hAnsi="Book Antiqua"/>
          <w:kern w:val="2"/>
          <w:lang w:val="en-US" w:eastAsia="zh-CN"/>
        </w:rPr>
        <w:t xml:space="preserve"> S, </w:t>
      </w:r>
      <w:proofErr w:type="spellStart"/>
      <w:r w:rsidRPr="00F45153">
        <w:rPr>
          <w:rFonts w:ascii="Book Antiqua" w:eastAsia="宋体" w:hAnsi="Book Antiqua"/>
          <w:kern w:val="2"/>
          <w:lang w:val="en-US" w:eastAsia="zh-CN"/>
        </w:rPr>
        <w:t>Yildirir</w:t>
      </w:r>
      <w:proofErr w:type="spellEnd"/>
      <w:r w:rsidRPr="00F45153">
        <w:rPr>
          <w:rFonts w:ascii="Book Antiqua" w:eastAsia="宋体" w:hAnsi="Book Antiqua"/>
          <w:kern w:val="2"/>
          <w:lang w:val="en-US" w:eastAsia="zh-CN"/>
        </w:rPr>
        <w:t xml:space="preserve"> A, </w:t>
      </w:r>
      <w:proofErr w:type="spellStart"/>
      <w:r w:rsidRPr="00F45153">
        <w:rPr>
          <w:rFonts w:ascii="Book Antiqua" w:eastAsia="宋体" w:hAnsi="Book Antiqua"/>
          <w:kern w:val="2"/>
          <w:lang w:val="en-US" w:eastAsia="zh-CN"/>
        </w:rPr>
        <w:t>Zamorano</w:t>
      </w:r>
      <w:proofErr w:type="spellEnd"/>
      <w:r w:rsidRPr="00F45153">
        <w:rPr>
          <w:rFonts w:ascii="Book Antiqua" w:eastAsia="宋体" w:hAnsi="Book Antiqua"/>
          <w:kern w:val="2"/>
          <w:lang w:val="en-US" w:eastAsia="zh-CN"/>
        </w:rPr>
        <w:t xml:space="preserve"> JL. 2013 ESC guidelines on the management of stable coronary artery disease: the Task Force on the management of stable coronary artery disease of the European Society of Cardiology. </w:t>
      </w:r>
      <w:proofErr w:type="spellStart"/>
      <w:r w:rsidRPr="00F45153">
        <w:rPr>
          <w:rFonts w:ascii="Book Antiqua" w:eastAsia="宋体" w:hAnsi="Book Antiqua"/>
          <w:i/>
          <w:kern w:val="2"/>
          <w:lang w:val="en-US" w:eastAsia="zh-CN"/>
        </w:rPr>
        <w:t>Eur</w:t>
      </w:r>
      <w:proofErr w:type="spellEnd"/>
      <w:r w:rsidRPr="00F45153">
        <w:rPr>
          <w:rFonts w:ascii="Book Antiqua" w:eastAsia="宋体" w:hAnsi="Book Antiqua"/>
          <w:i/>
          <w:kern w:val="2"/>
          <w:lang w:val="en-US" w:eastAsia="zh-CN"/>
        </w:rPr>
        <w:t xml:space="preserve"> Heart J</w:t>
      </w:r>
      <w:r w:rsidRPr="00F45153">
        <w:rPr>
          <w:rFonts w:ascii="Book Antiqua" w:eastAsia="宋体" w:hAnsi="Book Antiqua"/>
          <w:kern w:val="2"/>
          <w:lang w:val="en-US" w:eastAsia="zh-CN"/>
        </w:rPr>
        <w:t xml:space="preserve"> 2013; </w:t>
      </w:r>
      <w:r w:rsidRPr="00F45153">
        <w:rPr>
          <w:rFonts w:ascii="Book Antiqua" w:eastAsia="宋体" w:hAnsi="Book Antiqua"/>
          <w:b/>
          <w:kern w:val="2"/>
          <w:lang w:val="en-US" w:eastAsia="zh-CN"/>
        </w:rPr>
        <w:t>34</w:t>
      </w:r>
      <w:r w:rsidRPr="00F45153">
        <w:rPr>
          <w:rFonts w:ascii="Book Antiqua" w:eastAsia="宋体" w:hAnsi="Book Antiqua"/>
          <w:kern w:val="2"/>
          <w:lang w:val="en-US" w:eastAsia="zh-CN"/>
        </w:rPr>
        <w:t>: 2949-3003 [PMID: 23996286 DOI: 10.1093/</w:t>
      </w:r>
      <w:proofErr w:type="spellStart"/>
      <w:r w:rsidRPr="00F45153">
        <w:rPr>
          <w:rFonts w:ascii="Book Antiqua" w:eastAsia="宋体" w:hAnsi="Book Antiqua"/>
          <w:kern w:val="2"/>
          <w:lang w:val="en-US" w:eastAsia="zh-CN"/>
        </w:rPr>
        <w:t>eurheartj</w:t>
      </w:r>
      <w:proofErr w:type="spellEnd"/>
      <w:r w:rsidRPr="00F45153">
        <w:rPr>
          <w:rFonts w:ascii="Book Antiqua" w:eastAsia="宋体" w:hAnsi="Book Antiqua"/>
          <w:kern w:val="2"/>
          <w:lang w:val="en-US" w:eastAsia="zh-CN"/>
        </w:rPr>
        <w:t>/eht296]</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lastRenderedPageBreak/>
        <w:t xml:space="preserve">11 </w:t>
      </w:r>
      <w:r w:rsidRPr="00F45153">
        <w:rPr>
          <w:rFonts w:ascii="Book Antiqua" w:eastAsia="宋体" w:hAnsi="Book Antiqua"/>
          <w:b/>
          <w:kern w:val="2"/>
          <w:lang w:val="en-US" w:eastAsia="zh-CN"/>
        </w:rPr>
        <w:t>Jardine MJ</w:t>
      </w:r>
      <w:r w:rsidRPr="00F45153">
        <w:rPr>
          <w:rFonts w:ascii="Book Antiqua" w:eastAsia="宋体" w:hAnsi="Book Antiqua"/>
          <w:kern w:val="2"/>
          <w:lang w:val="en-US" w:eastAsia="zh-CN"/>
        </w:rPr>
        <w:t xml:space="preserve">, </w:t>
      </w:r>
      <w:proofErr w:type="spellStart"/>
      <w:r w:rsidRPr="00F45153">
        <w:rPr>
          <w:rFonts w:ascii="Book Antiqua" w:eastAsia="宋体" w:hAnsi="Book Antiqua"/>
          <w:kern w:val="2"/>
          <w:lang w:val="en-US" w:eastAsia="zh-CN"/>
        </w:rPr>
        <w:t>Ninomiya</w:t>
      </w:r>
      <w:proofErr w:type="spellEnd"/>
      <w:r w:rsidRPr="00F45153">
        <w:rPr>
          <w:rFonts w:ascii="Book Antiqua" w:eastAsia="宋体" w:hAnsi="Book Antiqua"/>
          <w:kern w:val="2"/>
          <w:lang w:val="en-US" w:eastAsia="zh-CN"/>
        </w:rPr>
        <w:t xml:space="preserve"> T, </w:t>
      </w:r>
      <w:proofErr w:type="spellStart"/>
      <w:r w:rsidRPr="00F45153">
        <w:rPr>
          <w:rFonts w:ascii="Book Antiqua" w:eastAsia="宋体" w:hAnsi="Book Antiqua"/>
          <w:kern w:val="2"/>
          <w:lang w:val="en-US" w:eastAsia="zh-CN"/>
        </w:rPr>
        <w:t>Perkovic</w:t>
      </w:r>
      <w:proofErr w:type="spellEnd"/>
      <w:r w:rsidRPr="00F45153">
        <w:rPr>
          <w:rFonts w:ascii="Book Antiqua" w:eastAsia="宋体" w:hAnsi="Book Antiqua"/>
          <w:kern w:val="2"/>
          <w:lang w:val="en-US" w:eastAsia="zh-CN"/>
        </w:rPr>
        <w:t xml:space="preserve"> V, Cass A, Turnbull F, Gallagher MP, </w:t>
      </w:r>
      <w:proofErr w:type="spellStart"/>
      <w:r w:rsidRPr="00F45153">
        <w:rPr>
          <w:rFonts w:ascii="Book Antiqua" w:eastAsia="宋体" w:hAnsi="Book Antiqua"/>
          <w:kern w:val="2"/>
          <w:lang w:val="en-US" w:eastAsia="zh-CN"/>
        </w:rPr>
        <w:t>Zoungas</w:t>
      </w:r>
      <w:proofErr w:type="spellEnd"/>
      <w:r w:rsidRPr="00F45153">
        <w:rPr>
          <w:rFonts w:ascii="Book Antiqua" w:eastAsia="宋体" w:hAnsi="Book Antiqua"/>
          <w:kern w:val="2"/>
          <w:lang w:val="en-US" w:eastAsia="zh-CN"/>
        </w:rPr>
        <w:t xml:space="preserve"> S, </w:t>
      </w:r>
      <w:proofErr w:type="spellStart"/>
      <w:r w:rsidRPr="00F45153">
        <w:rPr>
          <w:rFonts w:ascii="Book Antiqua" w:eastAsia="宋体" w:hAnsi="Book Antiqua"/>
          <w:kern w:val="2"/>
          <w:lang w:val="en-US" w:eastAsia="zh-CN"/>
        </w:rPr>
        <w:t>Lambers</w:t>
      </w:r>
      <w:proofErr w:type="spellEnd"/>
      <w:r w:rsidRPr="00F45153">
        <w:rPr>
          <w:rFonts w:ascii="Book Antiqua" w:eastAsia="宋体" w:hAnsi="Book Antiqua"/>
          <w:kern w:val="2"/>
          <w:lang w:val="en-US" w:eastAsia="zh-CN"/>
        </w:rPr>
        <w:t xml:space="preserve"> </w:t>
      </w:r>
      <w:proofErr w:type="spellStart"/>
      <w:r w:rsidRPr="00F45153">
        <w:rPr>
          <w:rFonts w:ascii="Book Antiqua" w:eastAsia="宋体" w:hAnsi="Book Antiqua"/>
          <w:kern w:val="2"/>
          <w:lang w:val="en-US" w:eastAsia="zh-CN"/>
        </w:rPr>
        <w:t>Heerspink</w:t>
      </w:r>
      <w:proofErr w:type="spellEnd"/>
      <w:r w:rsidRPr="00F45153">
        <w:rPr>
          <w:rFonts w:ascii="Book Antiqua" w:eastAsia="宋体" w:hAnsi="Book Antiqua"/>
          <w:kern w:val="2"/>
          <w:lang w:val="en-US" w:eastAsia="zh-CN"/>
        </w:rPr>
        <w:t xml:space="preserve"> HJ, Chalmers J, </w:t>
      </w:r>
      <w:proofErr w:type="spellStart"/>
      <w:r w:rsidRPr="00F45153">
        <w:rPr>
          <w:rFonts w:ascii="Book Antiqua" w:eastAsia="宋体" w:hAnsi="Book Antiqua"/>
          <w:kern w:val="2"/>
          <w:lang w:val="en-US" w:eastAsia="zh-CN"/>
        </w:rPr>
        <w:t>Zanchetti</w:t>
      </w:r>
      <w:proofErr w:type="spellEnd"/>
      <w:r w:rsidRPr="00F45153">
        <w:rPr>
          <w:rFonts w:ascii="Book Antiqua" w:eastAsia="宋体" w:hAnsi="Book Antiqua"/>
          <w:kern w:val="2"/>
          <w:lang w:val="en-US" w:eastAsia="zh-CN"/>
        </w:rPr>
        <w:t xml:space="preserve"> A. Aspirin is beneficial in hypertensive patients with chronic kidney disease: a post-hoc subgroup analysis of a randomized controlled trial. </w:t>
      </w:r>
      <w:r w:rsidRPr="00F45153">
        <w:rPr>
          <w:rFonts w:ascii="Book Antiqua" w:eastAsia="宋体" w:hAnsi="Book Antiqua"/>
          <w:i/>
          <w:kern w:val="2"/>
          <w:lang w:val="en-US" w:eastAsia="zh-CN"/>
        </w:rPr>
        <w:t xml:space="preserve">J Am </w:t>
      </w:r>
      <w:proofErr w:type="spellStart"/>
      <w:r w:rsidRPr="00F45153">
        <w:rPr>
          <w:rFonts w:ascii="Book Antiqua" w:eastAsia="宋体" w:hAnsi="Book Antiqua"/>
          <w:i/>
          <w:kern w:val="2"/>
          <w:lang w:val="en-US" w:eastAsia="zh-CN"/>
        </w:rPr>
        <w:t>Coll</w:t>
      </w:r>
      <w:proofErr w:type="spellEnd"/>
      <w:r w:rsidRPr="00F45153">
        <w:rPr>
          <w:rFonts w:ascii="Book Antiqua" w:eastAsia="宋体" w:hAnsi="Book Antiqua"/>
          <w:i/>
          <w:kern w:val="2"/>
          <w:lang w:val="en-US" w:eastAsia="zh-CN"/>
        </w:rPr>
        <w:t xml:space="preserve"> </w:t>
      </w:r>
      <w:proofErr w:type="spellStart"/>
      <w:r w:rsidRPr="00F45153">
        <w:rPr>
          <w:rFonts w:ascii="Book Antiqua" w:eastAsia="宋体" w:hAnsi="Book Antiqua"/>
          <w:i/>
          <w:kern w:val="2"/>
          <w:lang w:val="en-US" w:eastAsia="zh-CN"/>
        </w:rPr>
        <w:t>Cardiol</w:t>
      </w:r>
      <w:proofErr w:type="spellEnd"/>
      <w:r w:rsidRPr="00F45153">
        <w:rPr>
          <w:rFonts w:ascii="Book Antiqua" w:eastAsia="宋体" w:hAnsi="Book Antiqua"/>
          <w:kern w:val="2"/>
          <w:lang w:val="en-US" w:eastAsia="zh-CN"/>
        </w:rPr>
        <w:t xml:space="preserve"> 2010; </w:t>
      </w:r>
      <w:r w:rsidRPr="00F45153">
        <w:rPr>
          <w:rFonts w:ascii="Book Antiqua" w:eastAsia="宋体" w:hAnsi="Book Antiqua"/>
          <w:b/>
          <w:kern w:val="2"/>
          <w:lang w:val="en-US" w:eastAsia="zh-CN"/>
        </w:rPr>
        <w:t>56</w:t>
      </w:r>
      <w:r w:rsidRPr="00F45153">
        <w:rPr>
          <w:rFonts w:ascii="Book Antiqua" w:eastAsia="宋体" w:hAnsi="Book Antiqua"/>
          <w:kern w:val="2"/>
          <w:lang w:val="en-US" w:eastAsia="zh-CN"/>
        </w:rPr>
        <w:t>: 956-965 [PMID: 20828648 DOI: 10.1016/j.jacc.2010.02.068]</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12 </w:t>
      </w:r>
      <w:proofErr w:type="spellStart"/>
      <w:r w:rsidRPr="00F45153">
        <w:rPr>
          <w:rFonts w:ascii="Book Antiqua" w:eastAsia="宋体" w:hAnsi="Book Antiqua"/>
          <w:b/>
          <w:kern w:val="2"/>
          <w:lang w:val="en-US" w:eastAsia="zh-CN"/>
        </w:rPr>
        <w:t>Fowkes</w:t>
      </w:r>
      <w:proofErr w:type="spellEnd"/>
      <w:r w:rsidRPr="00F45153">
        <w:rPr>
          <w:rFonts w:ascii="Book Antiqua" w:eastAsia="宋体" w:hAnsi="Book Antiqua"/>
          <w:b/>
          <w:kern w:val="2"/>
          <w:lang w:val="en-US" w:eastAsia="zh-CN"/>
        </w:rPr>
        <w:t xml:space="preserve"> FG</w:t>
      </w:r>
      <w:r w:rsidRPr="00F45153">
        <w:rPr>
          <w:rFonts w:ascii="Book Antiqua" w:eastAsia="宋体" w:hAnsi="Book Antiqua"/>
          <w:kern w:val="2"/>
          <w:lang w:val="en-US" w:eastAsia="zh-CN"/>
        </w:rPr>
        <w:t xml:space="preserve">, Price JF, Stewart MC, Butcher I, </w:t>
      </w:r>
      <w:proofErr w:type="spellStart"/>
      <w:r w:rsidRPr="00F45153">
        <w:rPr>
          <w:rFonts w:ascii="Book Antiqua" w:eastAsia="宋体" w:hAnsi="Book Antiqua"/>
          <w:kern w:val="2"/>
          <w:lang w:val="en-US" w:eastAsia="zh-CN"/>
        </w:rPr>
        <w:t>Leng</w:t>
      </w:r>
      <w:proofErr w:type="spellEnd"/>
      <w:r w:rsidRPr="00F45153">
        <w:rPr>
          <w:rFonts w:ascii="Book Antiqua" w:eastAsia="宋体" w:hAnsi="Book Antiqua"/>
          <w:kern w:val="2"/>
          <w:lang w:val="en-US" w:eastAsia="zh-CN"/>
        </w:rPr>
        <w:t xml:space="preserve"> GC, Pell AC, </w:t>
      </w:r>
      <w:proofErr w:type="spellStart"/>
      <w:r w:rsidRPr="00F45153">
        <w:rPr>
          <w:rFonts w:ascii="Book Antiqua" w:eastAsia="宋体" w:hAnsi="Book Antiqua"/>
          <w:kern w:val="2"/>
          <w:lang w:val="en-US" w:eastAsia="zh-CN"/>
        </w:rPr>
        <w:t>Sandercock</w:t>
      </w:r>
      <w:proofErr w:type="spellEnd"/>
      <w:r w:rsidRPr="00F45153">
        <w:rPr>
          <w:rFonts w:ascii="Book Antiqua" w:eastAsia="宋体" w:hAnsi="Book Antiqua"/>
          <w:kern w:val="2"/>
          <w:lang w:val="en-US" w:eastAsia="zh-CN"/>
        </w:rPr>
        <w:t xml:space="preserve"> PA, Fox KA, Lowe GD, Murray GD; Aspirin for Asymptomatic Atherosclerosis Trialists. Aspirin for prevention of cardiovascular events in a general population screened for a low ankle brachial index: a randomized controlled trial. </w:t>
      </w:r>
      <w:r w:rsidRPr="00F45153">
        <w:rPr>
          <w:rFonts w:ascii="Book Antiqua" w:eastAsia="宋体" w:hAnsi="Book Antiqua"/>
          <w:i/>
          <w:kern w:val="2"/>
          <w:lang w:val="en-US" w:eastAsia="zh-CN"/>
        </w:rPr>
        <w:t>JAMA</w:t>
      </w:r>
      <w:r w:rsidRPr="00F45153">
        <w:rPr>
          <w:rFonts w:ascii="Book Antiqua" w:eastAsia="宋体" w:hAnsi="Book Antiqua"/>
          <w:kern w:val="2"/>
          <w:lang w:val="en-US" w:eastAsia="zh-CN"/>
        </w:rPr>
        <w:t xml:space="preserve"> 2010; </w:t>
      </w:r>
      <w:r w:rsidRPr="00F45153">
        <w:rPr>
          <w:rFonts w:ascii="Book Antiqua" w:eastAsia="宋体" w:hAnsi="Book Antiqua"/>
          <w:b/>
          <w:kern w:val="2"/>
          <w:lang w:val="en-US" w:eastAsia="zh-CN"/>
        </w:rPr>
        <w:t>303</w:t>
      </w:r>
      <w:r w:rsidRPr="00F45153">
        <w:rPr>
          <w:rFonts w:ascii="Book Antiqua" w:eastAsia="宋体" w:hAnsi="Book Antiqua"/>
          <w:kern w:val="2"/>
          <w:lang w:val="en-US" w:eastAsia="zh-CN"/>
        </w:rPr>
        <w:t>: 841-848 [PMID: 20197530 DOI: 10.1001/jama.2010.221]</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13 </w:t>
      </w:r>
      <w:r w:rsidRPr="00F45153">
        <w:rPr>
          <w:rFonts w:ascii="Book Antiqua" w:eastAsia="宋体" w:hAnsi="Book Antiqua"/>
          <w:b/>
          <w:kern w:val="2"/>
          <w:lang w:val="en-US" w:eastAsia="zh-CN"/>
        </w:rPr>
        <w:t>Schulman S</w:t>
      </w:r>
      <w:r w:rsidRPr="00F45153">
        <w:rPr>
          <w:rFonts w:ascii="Book Antiqua" w:eastAsia="宋体" w:hAnsi="Book Antiqua"/>
          <w:kern w:val="2"/>
          <w:lang w:val="en-US" w:eastAsia="zh-CN"/>
        </w:rPr>
        <w:t xml:space="preserve">, Crowther MA. How I treat with anticoagulants in 2012: new and old anticoagulants, and when and how to switch. </w:t>
      </w:r>
      <w:r w:rsidRPr="00F45153">
        <w:rPr>
          <w:rFonts w:ascii="Book Antiqua" w:eastAsia="宋体" w:hAnsi="Book Antiqua"/>
          <w:i/>
          <w:kern w:val="2"/>
          <w:lang w:val="en-US" w:eastAsia="zh-CN"/>
        </w:rPr>
        <w:t>Blood</w:t>
      </w:r>
      <w:r w:rsidRPr="00F45153">
        <w:rPr>
          <w:rFonts w:ascii="Book Antiqua" w:eastAsia="宋体" w:hAnsi="Book Antiqua"/>
          <w:kern w:val="2"/>
          <w:lang w:val="en-US" w:eastAsia="zh-CN"/>
        </w:rPr>
        <w:t xml:space="preserve"> 2012; </w:t>
      </w:r>
      <w:r w:rsidRPr="00F45153">
        <w:rPr>
          <w:rFonts w:ascii="Book Antiqua" w:eastAsia="宋体" w:hAnsi="Book Antiqua"/>
          <w:b/>
          <w:kern w:val="2"/>
          <w:lang w:val="en-US" w:eastAsia="zh-CN"/>
        </w:rPr>
        <w:t>119</w:t>
      </w:r>
      <w:r w:rsidRPr="00F45153">
        <w:rPr>
          <w:rFonts w:ascii="Book Antiqua" w:eastAsia="宋体" w:hAnsi="Book Antiqua"/>
          <w:kern w:val="2"/>
          <w:lang w:val="en-US" w:eastAsia="zh-CN"/>
        </w:rPr>
        <w:t>: 3016-3023 [PMID: 22302737 DOI: 10.1182/blood-2011-10-378950]</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14 </w:t>
      </w:r>
      <w:r w:rsidRPr="00F45153">
        <w:rPr>
          <w:rFonts w:ascii="Book Antiqua" w:eastAsia="宋体" w:hAnsi="Book Antiqua"/>
          <w:b/>
          <w:kern w:val="2"/>
          <w:lang w:val="en-US" w:eastAsia="zh-CN"/>
        </w:rPr>
        <w:t>Ruff CT</w:t>
      </w:r>
      <w:r w:rsidRPr="00F45153">
        <w:rPr>
          <w:rFonts w:ascii="Book Antiqua" w:eastAsia="宋体" w:hAnsi="Book Antiqua"/>
          <w:kern w:val="2"/>
          <w:lang w:val="en-US" w:eastAsia="zh-CN"/>
        </w:rPr>
        <w:t xml:space="preserve">, </w:t>
      </w:r>
      <w:proofErr w:type="spellStart"/>
      <w:r w:rsidRPr="00F45153">
        <w:rPr>
          <w:rFonts w:ascii="Book Antiqua" w:eastAsia="宋体" w:hAnsi="Book Antiqua"/>
          <w:kern w:val="2"/>
          <w:lang w:val="en-US" w:eastAsia="zh-CN"/>
        </w:rPr>
        <w:t>Giugliano</w:t>
      </w:r>
      <w:proofErr w:type="spellEnd"/>
      <w:r w:rsidRPr="00F45153">
        <w:rPr>
          <w:rFonts w:ascii="Book Antiqua" w:eastAsia="宋体" w:hAnsi="Book Antiqua"/>
          <w:kern w:val="2"/>
          <w:lang w:val="en-US" w:eastAsia="zh-CN"/>
        </w:rPr>
        <w:t xml:space="preserve"> RP, </w:t>
      </w:r>
      <w:proofErr w:type="spellStart"/>
      <w:r w:rsidRPr="00F45153">
        <w:rPr>
          <w:rFonts w:ascii="Book Antiqua" w:eastAsia="宋体" w:hAnsi="Book Antiqua"/>
          <w:kern w:val="2"/>
          <w:lang w:val="en-US" w:eastAsia="zh-CN"/>
        </w:rPr>
        <w:t>Braunwald</w:t>
      </w:r>
      <w:proofErr w:type="spellEnd"/>
      <w:r w:rsidRPr="00F45153">
        <w:rPr>
          <w:rFonts w:ascii="Book Antiqua" w:eastAsia="宋体" w:hAnsi="Book Antiqua"/>
          <w:kern w:val="2"/>
          <w:lang w:val="en-US" w:eastAsia="zh-CN"/>
        </w:rPr>
        <w:t xml:space="preserve"> E, Hoffman EB, </w:t>
      </w:r>
      <w:proofErr w:type="spellStart"/>
      <w:r w:rsidRPr="00F45153">
        <w:rPr>
          <w:rFonts w:ascii="Book Antiqua" w:eastAsia="宋体" w:hAnsi="Book Antiqua"/>
          <w:kern w:val="2"/>
          <w:lang w:val="en-US" w:eastAsia="zh-CN"/>
        </w:rPr>
        <w:t>Deenadayalu</w:t>
      </w:r>
      <w:proofErr w:type="spellEnd"/>
      <w:r w:rsidRPr="00F45153">
        <w:rPr>
          <w:rFonts w:ascii="Book Antiqua" w:eastAsia="宋体" w:hAnsi="Book Antiqua"/>
          <w:kern w:val="2"/>
          <w:lang w:val="en-US" w:eastAsia="zh-CN"/>
        </w:rPr>
        <w:t xml:space="preserve"> N, </w:t>
      </w:r>
      <w:proofErr w:type="spellStart"/>
      <w:r w:rsidRPr="00F45153">
        <w:rPr>
          <w:rFonts w:ascii="Book Antiqua" w:eastAsia="宋体" w:hAnsi="Book Antiqua"/>
          <w:kern w:val="2"/>
          <w:lang w:val="en-US" w:eastAsia="zh-CN"/>
        </w:rPr>
        <w:t>Ezekowitz</w:t>
      </w:r>
      <w:proofErr w:type="spellEnd"/>
      <w:r w:rsidRPr="00F45153">
        <w:rPr>
          <w:rFonts w:ascii="Book Antiqua" w:eastAsia="宋体" w:hAnsi="Book Antiqua"/>
          <w:kern w:val="2"/>
          <w:lang w:val="en-US" w:eastAsia="zh-CN"/>
        </w:rPr>
        <w:t xml:space="preserve"> MD, </w:t>
      </w:r>
      <w:proofErr w:type="spellStart"/>
      <w:r w:rsidRPr="00F45153">
        <w:rPr>
          <w:rFonts w:ascii="Book Antiqua" w:eastAsia="宋体" w:hAnsi="Book Antiqua"/>
          <w:kern w:val="2"/>
          <w:lang w:val="en-US" w:eastAsia="zh-CN"/>
        </w:rPr>
        <w:t>Camm</w:t>
      </w:r>
      <w:proofErr w:type="spellEnd"/>
      <w:r w:rsidRPr="00F45153">
        <w:rPr>
          <w:rFonts w:ascii="Book Antiqua" w:eastAsia="宋体" w:hAnsi="Book Antiqua"/>
          <w:kern w:val="2"/>
          <w:lang w:val="en-US" w:eastAsia="zh-CN"/>
        </w:rPr>
        <w:t xml:space="preserve"> AJ, </w:t>
      </w:r>
      <w:proofErr w:type="spellStart"/>
      <w:r w:rsidRPr="00F45153">
        <w:rPr>
          <w:rFonts w:ascii="Book Antiqua" w:eastAsia="宋体" w:hAnsi="Book Antiqua"/>
          <w:kern w:val="2"/>
          <w:lang w:val="en-US" w:eastAsia="zh-CN"/>
        </w:rPr>
        <w:t>Weitz</w:t>
      </w:r>
      <w:proofErr w:type="spellEnd"/>
      <w:r w:rsidRPr="00F45153">
        <w:rPr>
          <w:rFonts w:ascii="Book Antiqua" w:eastAsia="宋体" w:hAnsi="Book Antiqua"/>
          <w:kern w:val="2"/>
          <w:lang w:val="en-US" w:eastAsia="zh-CN"/>
        </w:rPr>
        <w:t xml:space="preserve"> JI, Lewis BS, </w:t>
      </w:r>
      <w:proofErr w:type="spellStart"/>
      <w:r w:rsidRPr="00F45153">
        <w:rPr>
          <w:rFonts w:ascii="Book Antiqua" w:eastAsia="宋体" w:hAnsi="Book Antiqua"/>
          <w:kern w:val="2"/>
          <w:lang w:val="en-US" w:eastAsia="zh-CN"/>
        </w:rPr>
        <w:t>Parkhomenko</w:t>
      </w:r>
      <w:proofErr w:type="spellEnd"/>
      <w:r w:rsidRPr="00F45153">
        <w:rPr>
          <w:rFonts w:ascii="Book Antiqua" w:eastAsia="宋体" w:hAnsi="Book Antiqua"/>
          <w:kern w:val="2"/>
          <w:lang w:val="en-US" w:eastAsia="zh-CN"/>
        </w:rPr>
        <w:t xml:space="preserve"> A, Yamashita T, Antman EM. Comparison of the efficacy and safety of new oral anticoagulants with warfarin in patients with atrial fibrillation: a meta-analysis of </w:t>
      </w:r>
      <w:proofErr w:type="spellStart"/>
      <w:r w:rsidRPr="00F45153">
        <w:rPr>
          <w:rFonts w:ascii="Book Antiqua" w:eastAsia="宋体" w:hAnsi="Book Antiqua"/>
          <w:kern w:val="2"/>
          <w:lang w:val="en-US" w:eastAsia="zh-CN"/>
        </w:rPr>
        <w:t>randomised</w:t>
      </w:r>
      <w:proofErr w:type="spellEnd"/>
      <w:r w:rsidRPr="00F45153">
        <w:rPr>
          <w:rFonts w:ascii="Book Antiqua" w:eastAsia="宋体" w:hAnsi="Book Antiqua"/>
          <w:kern w:val="2"/>
          <w:lang w:val="en-US" w:eastAsia="zh-CN"/>
        </w:rPr>
        <w:t xml:space="preserve"> trials. </w:t>
      </w:r>
      <w:r w:rsidRPr="00F45153">
        <w:rPr>
          <w:rFonts w:ascii="Book Antiqua" w:eastAsia="宋体" w:hAnsi="Book Antiqua"/>
          <w:i/>
          <w:kern w:val="2"/>
          <w:lang w:val="en-US" w:eastAsia="zh-CN"/>
        </w:rPr>
        <w:t>Lancet</w:t>
      </w:r>
      <w:r w:rsidRPr="00F45153">
        <w:rPr>
          <w:rFonts w:ascii="Book Antiqua" w:eastAsia="宋体" w:hAnsi="Book Antiqua"/>
          <w:kern w:val="2"/>
          <w:lang w:val="en-US" w:eastAsia="zh-CN"/>
        </w:rPr>
        <w:t xml:space="preserve"> 2014; </w:t>
      </w:r>
      <w:r w:rsidRPr="00F45153">
        <w:rPr>
          <w:rFonts w:ascii="Book Antiqua" w:eastAsia="宋体" w:hAnsi="Book Antiqua"/>
          <w:b/>
          <w:kern w:val="2"/>
          <w:lang w:val="en-US" w:eastAsia="zh-CN"/>
        </w:rPr>
        <w:t>383</w:t>
      </w:r>
      <w:r w:rsidRPr="00F45153">
        <w:rPr>
          <w:rFonts w:ascii="Book Antiqua" w:eastAsia="宋体" w:hAnsi="Book Antiqua"/>
          <w:kern w:val="2"/>
          <w:lang w:val="en-US" w:eastAsia="zh-CN"/>
        </w:rPr>
        <w:t>: 955-962 [PMID: 24315724 DOI: 10.1016/S0140-6736(13)62343-0]</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15 </w:t>
      </w:r>
      <w:r w:rsidRPr="00F45153">
        <w:rPr>
          <w:rFonts w:ascii="Book Antiqua" w:eastAsia="宋体" w:hAnsi="Book Antiqua"/>
          <w:b/>
          <w:kern w:val="2"/>
          <w:lang w:val="en-US" w:eastAsia="zh-CN"/>
        </w:rPr>
        <w:t>Abraham NS</w:t>
      </w:r>
      <w:r w:rsidRPr="00F45153">
        <w:rPr>
          <w:rFonts w:ascii="Book Antiqua" w:eastAsia="宋体" w:hAnsi="Book Antiqua"/>
          <w:kern w:val="2"/>
          <w:lang w:val="en-US" w:eastAsia="zh-CN"/>
        </w:rPr>
        <w:t xml:space="preserve">, Singh S, Alexander GC, </w:t>
      </w:r>
      <w:proofErr w:type="spellStart"/>
      <w:r w:rsidRPr="00F45153">
        <w:rPr>
          <w:rFonts w:ascii="Book Antiqua" w:eastAsia="宋体" w:hAnsi="Book Antiqua"/>
          <w:kern w:val="2"/>
          <w:lang w:val="en-US" w:eastAsia="zh-CN"/>
        </w:rPr>
        <w:t>Heien</w:t>
      </w:r>
      <w:proofErr w:type="spellEnd"/>
      <w:r w:rsidRPr="00F45153">
        <w:rPr>
          <w:rFonts w:ascii="Book Antiqua" w:eastAsia="宋体" w:hAnsi="Book Antiqua"/>
          <w:kern w:val="2"/>
          <w:lang w:val="en-US" w:eastAsia="zh-CN"/>
        </w:rPr>
        <w:t xml:space="preserve"> H, Haas LR, Crown W, Shah ND. Comparative risk of gastrointestinal bleeding with dabigatran, rivaroxaban, and warfarin: population based cohort study. </w:t>
      </w:r>
      <w:r w:rsidRPr="00F45153">
        <w:rPr>
          <w:rFonts w:ascii="Book Antiqua" w:eastAsia="宋体" w:hAnsi="Book Antiqua"/>
          <w:i/>
          <w:kern w:val="2"/>
          <w:lang w:val="en-US" w:eastAsia="zh-CN"/>
        </w:rPr>
        <w:t>BMJ</w:t>
      </w:r>
      <w:r w:rsidRPr="00F45153">
        <w:rPr>
          <w:rFonts w:ascii="Book Antiqua" w:eastAsia="宋体" w:hAnsi="Book Antiqua"/>
          <w:kern w:val="2"/>
          <w:lang w:val="en-US" w:eastAsia="zh-CN"/>
        </w:rPr>
        <w:t xml:space="preserve"> 2015; </w:t>
      </w:r>
      <w:r w:rsidRPr="00F45153">
        <w:rPr>
          <w:rFonts w:ascii="Book Antiqua" w:eastAsia="宋体" w:hAnsi="Book Antiqua"/>
          <w:b/>
          <w:kern w:val="2"/>
          <w:lang w:val="en-US" w:eastAsia="zh-CN"/>
        </w:rPr>
        <w:t>350</w:t>
      </w:r>
      <w:r w:rsidRPr="00F45153">
        <w:rPr>
          <w:rFonts w:ascii="Book Antiqua" w:eastAsia="宋体" w:hAnsi="Book Antiqua"/>
          <w:kern w:val="2"/>
          <w:lang w:val="en-US" w:eastAsia="zh-CN"/>
        </w:rPr>
        <w:t>: h1857 [PMID: 25910928 DOI: 10.1136/bmj.h1857]</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16 </w:t>
      </w:r>
      <w:r w:rsidRPr="00F45153">
        <w:rPr>
          <w:rFonts w:ascii="Book Antiqua" w:eastAsia="宋体" w:hAnsi="Book Antiqua"/>
          <w:b/>
          <w:kern w:val="2"/>
          <w:lang w:val="en-US" w:eastAsia="zh-CN"/>
        </w:rPr>
        <w:t>Abraham NS</w:t>
      </w:r>
      <w:r w:rsidRPr="00F45153">
        <w:rPr>
          <w:rFonts w:ascii="Book Antiqua" w:eastAsia="宋体" w:hAnsi="Book Antiqua"/>
          <w:kern w:val="2"/>
          <w:lang w:val="en-US" w:eastAsia="zh-CN"/>
        </w:rPr>
        <w:t xml:space="preserve">, Noseworthy PA, Yao X, </w:t>
      </w:r>
      <w:proofErr w:type="spellStart"/>
      <w:r w:rsidRPr="00F45153">
        <w:rPr>
          <w:rFonts w:ascii="Book Antiqua" w:eastAsia="宋体" w:hAnsi="Book Antiqua"/>
          <w:kern w:val="2"/>
          <w:lang w:val="en-US" w:eastAsia="zh-CN"/>
        </w:rPr>
        <w:t>Sangaralingham</w:t>
      </w:r>
      <w:proofErr w:type="spellEnd"/>
      <w:r w:rsidRPr="00F45153">
        <w:rPr>
          <w:rFonts w:ascii="Book Antiqua" w:eastAsia="宋体" w:hAnsi="Book Antiqua"/>
          <w:kern w:val="2"/>
          <w:lang w:val="en-US" w:eastAsia="zh-CN"/>
        </w:rPr>
        <w:t xml:space="preserve"> LR, Shah ND. Gastrointestinal Safety of Direct Oral Anticoagulants: A Large Population-Based Study. </w:t>
      </w:r>
      <w:r w:rsidRPr="00F45153">
        <w:rPr>
          <w:rFonts w:ascii="Book Antiqua" w:eastAsia="宋体" w:hAnsi="Book Antiqua"/>
          <w:i/>
          <w:kern w:val="2"/>
          <w:lang w:val="en-US" w:eastAsia="zh-CN"/>
        </w:rPr>
        <w:t>Gastroenterology</w:t>
      </w:r>
      <w:r w:rsidRPr="00F45153">
        <w:rPr>
          <w:rFonts w:ascii="Book Antiqua" w:eastAsia="宋体" w:hAnsi="Book Antiqua"/>
          <w:kern w:val="2"/>
          <w:lang w:val="en-US" w:eastAsia="zh-CN"/>
        </w:rPr>
        <w:t xml:space="preserve"> 2017; </w:t>
      </w:r>
      <w:r w:rsidRPr="00F45153">
        <w:rPr>
          <w:rFonts w:ascii="Book Antiqua" w:eastAsia="宋体" w:hAnsi="Book Antiqua"/>
          <w:b/>
          <w:kern w:val="2"/>
          <w:lang w:val="en-US" w:eastAsia="zh-CN"/>
        </w:rPr>
        <w:t>152</w:t>
      </w:r>
      <w:r w:rsidRPr="00F45153">
        <w:rPr>
          <w:rFonts w:ascii="Book Antiqua" w:eastAsia="宋体" w:hAnsi="Book Antiqua"/>
          <w:kern w:val="2"/>
          <w:lang w:val="en-US" w:eastAsia="zh-CN"/>
        </w:rPr>
        <w:t>: 1014-1022.e1 [PMID: 28043907 DOI: 10.1053/j.gastro.2016.12.018]</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17 </w:t>
      </w:r>
      <w:proofErr w:type="spellStart"/>
      <w:r w:rsidRPr="00F45153">
        <w:rPr>
          <w:rFonts w:ascii="Book Antiqua" w:eastAsia="宋体" w:hAnsi="Book Antiqua"/>
          <w:b/>
          <w:kern w:val="2"/>
          <w:lang w:val="en-US" w:eastAsia="zh-CN"/>
        </w:rPr>
        <w:t>Lahaye</w:t>
      </w:r>
      <w:proofErr w:type="spellEnd"/>
      <w:r w:rsidRPr="00F45153">
        <w:rPr>
          <w:rFonts w:ascii="Book Antiqua" w:eastAsia="宋体" w:hAnsi="Book Antiqua"/>
          <w:b/>
          <w:kern w:val="2"/>
          <w:lang w:val="en-US" w:eastAsia="zh-CN"/>
        </w:rPr>
        <w:t xml:space="preserve"> S</w:t>
      </w:r>
      <w:r w:rsidRPr="00F45153">
        <w:rPr>
          <w:rFonts w:ascii="Book Antiqua" w:eastAsia="宋体" w:hAnsi="Book Antiqua"/>
          <w:kern w:val="2"/>
          <w:lang w:val="en-US" w:eastAsia="zh-CN"/>
        </w:rPr>
        <w:t xml:space="preserve">, </w:t>
      </w:r>
      <w:proofErr w:type="spellStart"/>
      <w:r w:rsidRPr="00F45153">
        <w:rPr>
          <w:rFonts w:ascii="Book Antiqua" w:eastAsia="宋体" w:hAnsi="Book Antiqua"/>
          <w:kern w:val="2"/>
          <w:lang w:val="en-US" w:eastAsia="zh-CN"/>
        </w:rPr>
        <w:t>Regpala</w:t>
      </w:r>
      <w:proofErr w:type="spellEnd"/>
      <w:r w:rsidRPr="00F45153">
        <w:rPr>
          <w:rFonts w:ascii="Book Antiqua" w:eastAsia="宋体" w:hAnsi="Book Antiqua"/>
          <w:kern w:val="2"/>
          <w:lang w:val="en-US" w:eastAsia="zh-CN"/>
        </w:rPr>
        <w:t xml:space="preserve"> S, Lacombe S, Sharma M, </w:t>
      </w:r>
      <w:proofErr w:type="spellStart"/>
      <w:r w:rsidRPr="00F45153">
        <w:rPr>
          <w:rFonts w:ascii="Book Antiqua" w:eastAsia="宋体" w:hAnsi="Book Antiqua"/>
          <w:kern w:val="2"/>
          <w:lang w:val="en-US" w:eastAsia="zh-CN"/>
        </w:rPr>
        <w:t>Gibbens</w:t>
      </w:r>
      <w:proofErr w:type="spellEnd"/>
      <w:r w:rsidRPr="00F45153">
        <w:rPr>
          <w:rFonts w:ascii="Book Antiqua" w:eastAsia="宋体" w:hAnsi="Book Antiqua"/>
          <w:kern w:val="2"/>
          <w:lang w:val="en-US" w:eastAsia="zh-CN"/>
        </w:rPr>
        <w:t xml:space="preserve"> S, Ball D, Francis K. Evaluation of patients' attitudes towards stroke prevention and bleeding risk in atrial fibrillation. </w:t>
      </w:r>
      <w:proofErr w:type="spellStart"/>
      <w:r w:rsidRPr="00F45153">
        <w:rPr>
          <w:rFonts w:ascii="Book Antiqua" w:eastAsia="宋体" w:hAnsi="Book Antiqua"/>
          <w:i/>
          <w:kern w:val="2"/>
          <w:lang w:val="en-US" w:eastAsia="zh-CN"/>
        </w:rPr>
        <w:t>Thromb</w:t>
      </w:r>
      <w:proofErr w:type="spellEnd"/>
      <w:r w:rsidRPr="00F45153">
        <w:rPr>
          <w:rFonts w:ascii="Book Antiqua" w:eastAsia="宋体" w:hAnsi="Book Antiqua"/>
          <w:i/>
          <w:kern w:val="2"/>
          <w:lang w:val="en-US" w:eastAsia="zh-CN"/>
        </w:rPr>
        <w:t xml:space="preserve"> </w:t>
      </w:r>
      <w:proofErr w:type="spellStart"/>
      <w:r w:rsidRPr="00F45153">
        <w:rPr>
          <w:rFonts w:ascii="Book Antiqua" w:eastAsia="宋体" w:hAnsi="Book Antiqua"/>
          <w:i/>
          <w:kern w:val="2"/>
          <w:lang w:val="en-US" w:eastAsia="zh-CN"/>
        </w:rPr>
        <w:t>Haemost</w:t>
      </w:r>
      <w:proofErr w:type="spellEnd"/>
      <w:r w:rsidRPr="00F45153">
        <w:rPr>
          <w:rFonts w:ascii="Book Antiqua" w:eastAsia="宋体" w:hAnsi="Book Antiqua"/>
          <w:kern w:val="2"/>
          <w:lang w:val="en-US" w:eastAsia="zh-CN"/>
        </w:rPr>
        <w:t xml:space="preserve"> 2014; </w:t>
      </w:r>
      <w:r w:rsidRPr="00F45153">
        <w:rPr>
          <w:rFonts w:ascii="Book Antiqua" w:eastAsia="宋体" w:hAnsi="Book Antiqua"/>
          <w:b/>
          <w:kern w:val="2"/>
          <w:lang w:val="en-US" w:eastAsia="zh-CN"/>
        </w:rPr>
        <w:t>111</w:t>
      </w:r>
      <w:r w:rsidRPr="00F45153">
        <w:rPr>
          <w:rFonts w:ascii="Book Antiqua" w:eastAsia="宋体" w:hAnsi="Book Antiqua"/>
          <w:kern w:val="2"/>
          <w:lang w:val="en-US" w:eastAsia="zh-CN"/>
        </w:rPr>
        <w:t>: 465-473 [PMID: 24337399 DOI: 10.1160/TH13-05-0424]</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18 </w:t>
      </w:r>
      <w:r w:rsidRPr="00F45153">
        <w:rPr>
          <w:rFonts w:ascii="Book Antiqua" w:eastAsia="宋体" w:hAnsi="Book Antiqua"/>
          <w:b/>
          <w:kern w:val="2"/>
          <w:lang w:val="en-US" w:eastAsia="zh-CN"/>
        </w:rPr>
        <w:t>Pollack CV Jr</w:t>
      </w:r>
      <w:r w:rsidRPr="00F45153">
        <w:rPr>
          <w:rFonts w:ascii="Book Antiqua" w:eastAsia="宋体" w:hAnsi="Book Antiqua"/>
          <w:kern w:val="2"/>
          <w:lang w:val="en-US" w:eastAsia="zh-CN"/>
        </w:rPr>
        <w:t xml:space="preserve">, Reilly PA, </w:t>
      </w:r>
      <w:proofErr w:type="spellStart"/>
      <w:r w:rsidRPr="00F45153">
        <w:rPr>
          <w:rFonts w:ascii="Book Antiqua" w:eastAsia="宋体" w:hAnsi="Book Antiqua"/>
          <w:kern w:val="2"/>
          <w:lang w:val="en-US" w:eastAsia="zh-CN"/>
        </w:rPr>
        <w:t>Eikelboom</w:t>
      </w:r>
      <w:proofErr w:type="spellEnd"/>
      <w:r w:rsidRPr="00F45153">
        <w:rPr>
          <w:rFonts w:ascii="Book Antiqua" w:eastAsia="宋体" w:hAnsi="Book Antiqua"/>
          <w:kern w:val="2"/>
          <w:lang w:val="en-US" w:eastAsia="zh-CN"/>
        </w:rPr>
        <w:t xml:space="preserve"> J, </w:t>
      </w:r>
      <w:proofErr w:type="spellStart"/>
      <w:r w:rsidRPr="00F45153">
        <w:rPr>
          <w:rFonts w:ascii="Book Antiqua" w:eastAsia="宋体" w:hAnsi="Book Antiqua"/>
          <w:kern w:val="2"/>
          <w:lang w:val="en-US" w:eastAsia="zh-CN"/>
        </w:rPr>
        <w:t>Glund</w:t>
      </w:r>
      <w:proofErr w:type="spellEnd"/>
      <w:r w:rsidRPr="00F45153">
        <w:rPr>
          <w:rFonts w:ascii="Book Antiqua" w:eastAsia="宋体" w:hAnsi="Book Antiqua"/>
          <w:kern w:val="2"/>
          <w:lang w:val="en-US" w:eastAsia="zh-CN"/>
        </w:rPr>
        <w:t xml:space="preserve"> S, </w:t>
      </w:r>
      <w:proofErr w:type="spellStart"/>
      <w:r w:rsidRPr="00F45153">
        <w:rPr>
          <w:rFonts w:ascii="Book Antiqua" w:eastAsia="宋体" w:hAnsi="Book Antiqua"/>
          <w:kern w:val="2"/>
          <w:lang w:val="en-US" w:eastAsia="zh-CN"/>
        </w:rPr>
        <w:t>Verhamme</w:t>
      </w:r>
      <w:proofErr w:type="spellEnd"/>
      <w:r w:rsidRPr="00F45153">
        <w:rPr>
          <w:rFonts w:ascii="Book Antiqua" w:eastAsia="宋体" w:hAnsi="Book Antiqua"/>
          <w:kern w:val="2"/>
          <w:lang w:val="en-US" w:eastAsia="zh-CN"/>
        </w:rPr>
        <w:t xml:space="preserve"> P, Bernstein RA, </w:t>
      </w:r>
      <w:proofErr w:type="spellStart"/>
      <w:r w:rsidRPr="00F45153">
        <w:rPr>
          <w:rFonts w:ascii="Book Antiqua" w:eastAsia="宋体" w:hAnsi="Book Antiqua"/>
          <w:kern w:val="2"/>
          <w:lang w:val="en-US" w:eastAsia="zh-CN"/>
        </w:rPr>
        <w:t>Dubiel</w:t>
      </w:r>
      <w:proofErr w:type="spellEnd"/>
      <w:r w:rsidRPr="00F45153">
        <w:rPr>
          <w:rFonts w:ascii="Book Antiqua" w:eastAsia="宋体" w:hAnsi="Book Antiqua"/>
          <w:kern w:val="2"/>
          <w:lang w:val="en-US" w:eastAsia="zh-CN"/>
        </w:rPr>
        <w:t xml:space="preserve"> R, Huisman MV, </w:t>
      </w:r>
      <w:proofErr w:type="spellStart"/>
      <w:r w:rsidRPr="00F45153">
        <w:rPr>
          <w:rFonts w:ascii="Book Antiqua" w:eastAsia="宋体" w:hAnsi="Book Antiqua"/>
          <w:kern w:val="2"/>
          <w:lang w:val="en-US" w:eastAsia="zh-CN"/>
        </w:rPr>
        <w:t>Hylek</w:t>
      </w:r>
      <w:proofErr w:type="spellEnd"/>
      <w:r w:rsidRPr="00F45153">
        <w:rPr>
          <w:rFonts w:ascii="Book Antiqua" w:eastAsia="宋体" w:hAnsi="Book Antiqua"/>
          <w:kern w:val="2"/>
          <w:lang w:val="en-US" w:eastAsia="zh-CN"/>
        </w:rPr>
        <w:t xml:space="preserve"> EM, </w:t>
      </w:r>
      <w:proofErr w:type="spellStart"/>
      <w:r w:rsidRPr="00F45153">
        <w:rPr>
          <w:rFonts w:ascii="Book Antiqua" w:eastAsia="宋体" w:hAnsi="Book Antiqua"/>
          <w:kern w:val="2"/>
          <w:lang w:val="en-US" w:eastAsia="zh-CN"/>
        </w:rPr>
        <w:t>Kamphuisen</w:t>
      </w:r>
      <w:proofErr w:type="spellEnd"/>
      <w:r w:rsidRPr="00F45153">
        <w:rPr>
          <w:rFonts w:ascii="Book Antiqua" w:eastAsia="宋体" w:hAnsi="Book Antiqua"/>
          <w:kern w:val="2"/>
          <w:lang w:val="en-US" w:eastAsia="zh-CN"/>
        </w:rPr>
        <w:t xml:space="preserve"> PW, Kreuzer J, Levy JH, </w:t>
      </w:r>
      <w:proofErr w:type="spellStart"/>
      <w:r w:rsidRPr="00F45153">
        <w:rPr>
          <w:rFonts w:ascii="Book Antiqua" w:eastAsia="宋体" w:hAnsi="Book Antiqua"/>
          <w:kern w:val="2"/>
          <w:lang w:val="en-US" w:eastAsia="zh-CN"/>
        </w:rPr>
        <w:t>Sellke</w:t>
      </w:r>
      <w:proofErr w:type="spellEnd"/>
      <w:r w:rsidRPr="00F45153">
        <w:rPr>
          <w:rFonts w:ascii="Book Antiqua" w:eastAsia="宋体" w:hAnsi="Book Antiqua"/>
          <w:kern w:val="2"/>
          <w:lang w:val="en-US" w:eastAsia="zh-CN"/>
        </w:rPr>
        <w:t xml:space="preserve"> FW, </w:t>
      </w:r>
      <w:proofErr w:type="spellStart"/>
      <w:r w:rsidRPr="00F45153">
        <w:rPr>
          <w:rFonts w:ascii="Book Antiqua" w:eastAsia="宋体" w:hAnsi="Book Antiqua"/>
          <w:kern w:val="2"/>
          <w:lang w:val="en-US" w:eastAsia="zh-CN"/>
        </w:rPr>
        <w:t>Stangier</w:t>
      </w:r>
      <w:proofErr w:type="spellEnd"/>
      <w:r w:rsidRPr="00F45153">
        <w:rPr>
          <w:rFonts w:ascii="Book Antiqua" w:eastAsia="宋体" w:hAnsi="Book Antiqua"/>
          <w:kern w:val="2"/>
          <w:lang w:val="en-US" w:eastAsia="zh-CN"/>
        </w:rPr>
        <w:t xml:space="preserve"> J, Steiner T, Wang B, Kam CW, Weitz JI. </w:t>
      </w:r>
      <w:proofErr w:type="spellStart"/>
      <w:proofErr w:type="gramStart"/>
      <w:r w:rsidRPr="00F45153">
        <w:rPr>
          <w:rFonts w:ascii="Book Antiqua" w:eastAsia="宋体" w:hAnsi="Book Antiqua"/>
          <w:kern w:val="2"/>
          <w:lang w:val="en-US" w:eastAsia="zh-CN"/>
        </w:rPr>
        <w:t>Idarucizumab</w:t>
      </w:r>
      <w:proofErr w:type="spellEnd"/>
      <w:r w:rsidRPr="00F45153">
        <w:rPr>
          <w:rFonts w:ascii="Book Antiqua" w:eastAsia="宋体" w:hAnsi="Book Antiqua"/>
          <w:kern w:val="2"/>
          <w:lang w:val="en-US" w:eastAsia="zh-CN"/>
        </w:rPr>
        <w:t xml:space="preserve"> for Dabigatran Reversal.</w:t>
      </w:r>
      <w:proofErr w:type="gramEnd"/>
      <w:r w:rsidRPr="00F45153">
        <w:rPr>
          <w:rFonts w:ascii="Book Antiqua" w:eastAsia="宋体" w:hAnsi="Book Antiqua"/>
          <w:kern w:val="2"/>
          <w:lang w:val="en-US" w:eastAsia="zh-CN"/>
        </w:rPr>
        <w:t xml:space="preserve"> </w:t>
      </w:r>
      <w:r w:rsidRPr="00F45153">
        <w:rPr>
          <w:rFonts w:ascii="Book Antiqua" w:eastAsia="宋体" w:hAnsi="Book Antiqua"/>
          <w:i/>
          <w:kern w:val="2"/>
          <w:lang w:val="en-US" w:eastAsia="zh-CN"/>
        </w:rPr>
        <w:t xml:space="preserve">N </w:t>
      </w:r>
      <w:proofErr w:type="spellStart"/>
      <w:r w:rsidRPr="00F45153">
        <w:rPr>
          <w:rFonts w:ascii="Book Antiqua" w:eastAsia="宋体" w:hAnsi="Book Antiqua"/>
          <w:i/>
          <w:kern w:val="2"/>
          <w:lang w:val="en-US" w:eastAsia="zh-CN"/>
        </w:rPr>
        <w:t>Engl</w:t>
      </w:r>
      <w:proofErr w:type="spellEnd"/>
      <w:r w:rsidRPr="00F45153">
        <w:rPr>
          <w:rFonts w:ascii="Book Antiqua" w:eastAsia="宋体" w:hAnsi="Book Antiqua"/>
          <w:i/>
          <w:kern w:val="2"/>
          <w:lang w:val="en-US" w:eastAsia="zh-CN"/>
        </w:rPr>
        <w:t xml:space="preserve"> J Med</w:t>
      </w:r>
      <w:r w:rsidRPr="00F45153">
        <w:rPr>
          <w:rFonts w:ascii="Book Antiqua" w:eastAsia="宋体" w:hAnsi="Book Antiqua"/>
          <w:kern w:val="2"/>
          <w:lang w:val="en-US" w:eastAsia="zh-CN"/>
        </w:rPr>
        <w:t xml:space="preserve"> 2015; </w:t>
      </w:r>
      <w:r w:rsidRPr="00F45153">
        <w:rPr>
          <w:rFonts w:ascii="Book Antiqua" w:eastAsia="宋体" w:hAnsi="Book Antiqua"/>
          <w:b/>
          <w:kern w:val="2"/>
          <w:lang w:val="en-US" w:eastAsia="zh-CN"/>
        </w:rPr>
        <w:t>373</w:t>
      </w:r>
      <w:r w:rsidRPr="00F45153">
        <w:rPr>
          <w:rFonts w:ascii="Book Antiqua" w:eastAsia="宋体" w:hAnsi="Book Antiqua"/>
          <w:kern w:val="2"/>
          <w:lang w:val="en-US" w:eastAsia="zh-CN"/>
        </w:rPr>
        <w:t>: 511-520 [PMID: 26095746 DOI: 10.1056/NEJMoa1502000]</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lastRenderedPageBreak/>
        <w:t xml:space="preserve">19 </w:t>
      </w:r>
      <w:r w:rsidRPr="00F45153">
        <w:rPr>
          <w:rFonts w:ascii="Book Antiqua" w:eastAsia="宋体" w:hAnsi="Book Antiqua"/>
          <w:b/>
          <w:kern w:val="2"/>
          <w:lang w:val="en-US" w:eastAsia="zh-CN"/>
        </w:rPr>
        <w:t>Connolly SJ</w:t>
      </w:r>
      <w:r w:rsidRPr="00F45153">
        <w:rPr>
          <w:rFonts w:ascii="Book Antiqua" w:eastAsia="宋体" w:hAnsi="Book Antiqua"/>
          <w:kern w:val="2"/>
          <w:lang w:val="en-US" w:eastAsia="zh-CN"/>
        </w:rPr>
        <w:t xml:space="preserve">, Crowther M, </w:t>
      </w:r>
      <w:proofErr w:type="spellStart"/>
      <w:r w:rsidRPr="00F45153">
        <w:rPr>
          <w:rFonts w:ascii="Book Antiqua" w:eastAsia="宋体" w:hAnsi="Book Antiqua"/>
          <w:kern w:val="2"/>
          <w:lang w:val="en-US" w:eastAsia="zh-CN"/>
        </w:rPr>
        <w:t>Eikelboom</w:t>
      </w:r>
      <w:proofErr w:type="spellEnd"/>
      <w:r w:rsidRPr="00F45153">
        <w:rPr>
          <w:rFonts w:ascii="Book Antiqua" w:eastAsia="宋体" w:hAnsi="Book Antiqua"/>
          <w:kern w:val="2"/>
          <w:lang w:val="en-US" w:eastAsia="zh-CN"/>
        </w:rPr>
        <w:t xml:space="preserve"> JW, Gibson CM, </w:t>
      </w:r>
      <w:proofErr w:type="spellStart"/>
      <w:r w:rsidRPr="00F45153">
        <w:rPr>
          <w:rFonts w:ascii="Book Antiqua" w:eastAsia="宋体" w:hAnsi="Book Antiqua"/>
          <w:kern w:val="2"/>
          <w:lang w:val="en-US" w:eastAsia="zh-CN"/>
        </w:rPr>
        <w:t>Curnutte</w:t>
      </w:r>
      <w:proofErr w:type="spellEnd"/>
      <w:r w:rsidRPr="00F45153">
        <w:rPr>
          <w:rFonts w:ascii="Book Antiqua" w:eastAsia="宋体" w:hAnsi="Book Antiqua"/>
          <w:kern w:val="2"/>
          <w:lang w:val="en-US" w:eastAsia="zh-CN"/>
        </w:rPr>
        <w:t xml:space="preserve"> JT, Lawrence JH, Yue P, Bronson MD, Lu G, Conley PB, </w:t>
      </w:r>
      <w:proofErr w:type="spellStart"/>
      <w:r w:rsidRPr="00F45153">
        <w:rPr>
          <w:rFonts w:ascii="Book Antiqua" w:eastAsia="宋体" w:hAnsi="Book Antiqua"/>
          <w:kern w:val="2"/>
          <w:lang w:val="en-US" w:eastAsia="zh-CN"/>
        </w:rPr>
        <w:t>Verhamme</w:t>
      </w:r>
      <w:proofErr w:type="spellEnd"/>
      <w:r w:rsidRPr="00F45153">
        <w:rPr>
          <w:rFonts w:ascii="Book Antiqua" w:eastAsia="宋体" w:hAnsi="Book Antiqua"/>
          <w:kern w:val="2"/>
          <w:lang w:val="en-US" w:eastAsia="zh-CN"/>
        </w:rPr>
        <w:t xml:space="preserve"> P, Schmidt J, </w:t>
      </w:r>
      <w:proofErr w:type="spellStart"/>
      <w:r w:rsidRPr="00F45153">
        <w:rPr>
          <w:rFonts w:ascii="Book Antiqua" w:eastAsia="宋体" w:hAnsi="Book Antiqua"/>
          <w:kern w:val="2"/>
          <w:lang w:val="en-US" w:eastAsia="zh-CN"/>
        </w:rPr>
        <w:t>Middeldorp</w:t>
      </w:r>
      <w:proofErr w:type="spellEnd"/>
      <w:r w:rsidRPr="00F45153">
        <w:rPr>
          <w:rFonts w:ascii="Book Antiqua" w:eastAsia="宋体" w:hAnsi="Book Antiqua"/>
          <w:kern w:val="2"/>
          <w:lang w:val="en-US" w:eastAsia="zh-CN"/>
        </w:rPr>
        <w:t xml:space="preserve"> S, Cohen AT, Beyer-</w:t>
      </w:r>
      <w:proofErr w:type="spellStart"/>
      <w:r w:rsidRPr="00F45153">
        <w:rPr>
          <w:rFonts w:ascii="Book Antiqua" w:eastAsia="宋体" w:hAnsi="Book Antiqua"/>
          <w:kern w:val="2"/>
          <w:lang w:val="en-US" w:eastAsia="zh-CN"/>
        </w:rPr>
        <w:t>Westendorf</w:t>
      </w:r>
      <w:proofErr w:type="spellEnd"/>
      <w:r w:rsidRPr="00F45153">
        <w:rPr>
          <w:rFonts w:ascii="Book Antiqua" w:eastAsia="宋体" w:hAnsi="Book Antiqua"/>
          <w:kern w:val="2"/>
          <w:lang w:val="en-US" w:eastAsia="zh-CN"/>
        </w:rPr>
        <w:t xml:space="preserve"> J, </w:t>
      </w:r>
      <w:proofErr w:type="spellStart"/>
      <w:r w:rsidRPr="00F45153">
        <w:rPr>
          <w:rFonts w:ascii="Book Antiqua" w:eastAsia="宋体" w:hAnsi="Book Antiqua"/>
          <w:kern w:val="2"/>
          <w:lang w:val="en-US" w:eastAsia="zh-CN"/>
        </w:rPr>
        <w:t>Albaladejo</w:t>
      </w:r>
      <w:proofErr w:type="spellEnd"/>
      <w:r w:rsidRPr="00F45153">
        <w:rPr>
          <w:rFonts w:ascii="Book Antiqua" w:eastAsia="宋体" w:hAnsi="Book Antiqua"/>
          <w:kern w:val="2"/>
          <w:lang w:val="en-US" w:eastAsia="zh-CN"/>
        </w:rPr>
        <w:t xml:space="preserve"> P, Lopez-</w:t>
      </w:r>
      <w:proofErr w:type="spellStart"/>
      <w:r w:rsidRPr="00F45153">
        <w:rPr>
          <w:rFonts w:ascii="Book Antiqua" w:eastAsia="宋体" w:hAnsi="Book Antiqua"/>
          <w:kern w:val="2"/>
          <w:lang w:val="en-US" w:eastAsia="zh-CN"/>
        </w:rPr>
        <w:t>Sendon</w:t>
      </w:r>
      <w:proofErr w:type="spellEnd"/>
      <w:r w:rsidRPr="00F45153">
        <w:rPr>
          <w:rFonts w:ascii="Book Antiqua" w:eastAsia="宋体" w:hAnsi="Book Antiqua"/>
          <w:kern w:val="2"/>
          <w:lang w:val="en-US" w:eastAsia="zh-CN"/>
        </w:rPr>
        <w:t xml:space="preserve"> J, </w:t>
      </w:r>
      <w:proofErr w:type="spellStart"/>
      <w:r w:rsidRPr="00F45153">
        <w:rPr>
          <w:rFonts w:ascii="Book Antiqua" w:eastAsia="宋体" w:hAnsi="Book Antiqua"/>
          <w:kern w:val="2"/>
          <w:lang w:val="en-US" w:eastAsia="zh-CN"/>
        </w:rPr>
        <w:t>Demchuk</w:t>
      </w:r>
      <w:proofErr w:type="spellEnd"/>
      <w:r w:rsidRPr="00F45153">
        <w:rPr>
          <w:rFonts w:ascii="Book Antiqua" w:eastAsia="宋体" w:hAnsi="Book Antiqua"/>
          <w:kern w:val="2"/>
          <w:lang w:val="en-US" w:eastAsia="zh-CN"/>
        </w:rPr>
        <w:t xml:space="preserve"> AM, </w:t>
      </w:r>
      <w:proofErr w:type="spellStart"/>
      <w:r w:rsidRPr="00F45153">
        <w:rPr>
          <w:rFonts w:ascii="Book Antiqua" w:eastAsia="宋体" w:hAnsi="Book Antiqua"/>
          <w:kern w:val="2"/>
          <w:lang w:val="en-US" w:eastAsia="zh-CN"/>
        </w:rPr>
        <w:t>Pallin</w:t>
      </w:r>
      <w:proofErr w:type="spellEnd"/>
      <w:r w:rsidRPr="00F45153">
        <w:rPr>
          <w:rFonts w:ascii="Book Antiqua" w:eastAsia="宋体" w:hAnsi="Book Antiqua"/>
          <w:kern w:val="2"/>
          <w:lang w:val="en-US" w:eastAsia="zh-CN"/>
        </w:rPr>
        <w:t xml:space="preserve"> DJ, Concha M, Goodman S, Leeds J, Souza S, </w:t>
      </w:r>
      <w:proofErr w:type="spellStart"/>
      <w:r w:rsidRPr="00F45153">
        <w:rPr>
          <w:rFonts w:ascii="Book Antiqua" w:eastAsia="宋体" w:hAnsi="Book Antiqua"/>
          <w:kern w:val="2"/>
          <w:lang w:val="en-US" w:eastAsia="zh-CN"/>
        </w:rPr>
        <w:t>Siegal</w:t>
      </w:r>
      <w:proofErr w:type="spellEnd"/>
      <w:r w:rsidRPr="00F45153">
        <w:rPr>
          <w:rFonts w:ascii="Book Antiqua" w:eastAsia="宋体" w:hAnsi="Book Antiqua"/>
          <w:kern w:val="2"/>
          <w:lang w:val="en-US" w:eastAsia="zh-CN"/>
        </w:rPr>
        <w:t xml:space="preserve"> DM, </w:t>
      </w:r>
      <w:proofErr w:type="spellStart"/>
      <w:r w:rsidRPr="00F45153">
        <w:rPr>
          <w:rFonts w:ascii="Book Antiqua" w:eastAsia="宋体" w:hAnsi="Book Antiqua"/>
          <w:kern w:val="2"/>
          <w:lang w:val="en-US" w:eastAsia="zh-CN"/>
        </w:rPr>
        <w:t>Zotova</w:t>
      </w:r>
      <w:proofErr w:type="spellEnd"/>
      <w:r w:rsidRPr="00F45153">
        <w:rPr>
          <w:rFonts w:ascii="Book Antiqua" w:eastAsia="宋体" w:hAnsi="Book Antiqua"/>
          <w:kern w:val="2"/>
          <w:lang w:val="en-US" w:eastAsia="zh-CN"/>
        </w:rPr>
        <w:t xml:space="preserve"> E, Meeks B, Ahmad S, </w:t>
      </w:r>
      <w:proofErr w:type="spellStart"/>
      <w:r w:rsidRPr="00F45153">
        <w:rPr>
          <w:rFonts w:ascii="Book Antiqua" w:eastAsia="宋体" w:hAnsi="Book Antiqua"/>
          <w:kern w:val="2"/>
          <w:lang w:val="en-US" w:eastAsia="zh-CN"/>
        </w:rPr>
        <w:t>Nakamya</w:t>
      </w:r>
      <w:proofErr w:type="spellEnd"/>
      <w:r w:rsidRPr="00F45153">
        <w:rPr>
          <w:rFonts w:ascii="Book Antiqua" w:eastAsia="宋体" w:hAnsi="Book Antiqua"/>
          <w:kern w:val="2"/>
          <w:lang w:val="en-US" w:eastAsia="zh-CN"/>
        </w:rPr>
        <w:t xml:space="preserve"> J, Milling TJ Jr; ANNEXA-4 Investigators. Full Study Report of </w:t>
      </w:r>
      <w:proofErr w:type="spellStart"/>
      <w:r w:rsidRPr="00F45153">
        <w:rPr>
          <w:rFonts w:ascii="Book Antiqua" w:eastAsia="宋体" w:hAnsi="Book Antiqua"/>
          <w:kern w:val="2"/>
          <w:lang w:val="en-US" w:eastAsia="zh-CN"/>
        </w:rPr>
        <w:t>Andexanet</w:t>
      </w:r>
      <w:proofErr w:type="spellEnd"/>
      <w:r w:rsidRPr="00F45153">
        <w:rPr>
          <w:rFonts w:ascii="Book Antiqua" w:eastAsia="宋体" w:hAnsi="Book Antiqua"/>
          <w:kern w:val="2"/>
          <w:lang w:val="en-US" w:eastAsia="zh-CN"/>
        </w:rPr>
        <w:t xml:space="preserve"> Alfa for Bleeding Associated with Factor </w:t>
      </w:r>
      <w:proofErr w:type="spellStart"/>
      <w:r w:rsidRPr="00F45153">
        <w:rPr>
          <w:rFonts w:ascii="Book Antiqua" w:eastAsia="宋体" w:hAnsi="Book Antiqua"/>
          <w:kern w:val="2"/>
          <w:lang w:val="en-US" w:eastAsia="zh-CN"/>
        </w:rPr>
        <w:t>Xa</w:t>
      </w:r>
      <w:proofErr w:type="spellEnd"/>
      <w:r w:rsidRPr="00F45153">
        <w:rPr>
          <w:rFonts w:ascii="Book Antiqua" w:eastAsia="宋体" w:hAnsi="Book Antiqua"/>
          <w:kern w:val="2"/>
          <w:lang w:val="en-US" w:eastAsia="zh-CN"/>
        </w:rPr>
        <w:t xml:space="preserve"> Inhibitors. </w:t>
      </w:r>
      <w:r w:rsidRPr="00F45153">
        <w:rPr>
          <w:rFonts w:ascii="Book Antiqua" w:eastAsia="宋体" w:hAnsi="Book Antiqua"/>
          <w:i/>
          <w:kern w:val="2"/>
          <w:lang w:val="en-US" w:eastAsia="zh-CN"/>
        </w:rPr>
        <w:t xml:space="preserve">N </w:t>
      </w:r>
      <w:proofErr w:type="spellStart"/>
      <w:r w:rsidRPr="00F45153">
        <w:rPr>
          <w:rFonts w:ascii="Book Antiqua" w:eastAsia="宋体" w:hAnsi="Book Antiqua"/>
          <w:i/>
          <w:kern w:val="2"/>
          <w:lang w:val="en-US" w:eastAsia="zh-CN"/>
        </w:rPr>
        <w:t>Engl</w:t>
      </w:r>
      <w:proofErr w:type="spellEnd"/>
      <w:r w:rsidRPr="00F45153">
        <w:rPr>
          <w:rFonts w:ascii="Book Antiqua" w:eastAsia="宋体" w:hAnsi="Book Antiqua"/>
          <w:i/>
          <w:kern w:val="2"/>
          <w:lang w:val="en-US" w:eastAsia="zh-CN"/>
        </w:rPr>
        <w:t xml:space="preserve"> J Med</w:t>
      </w:r>
      <w:r w:rsidRPr="00F45153">
        <w:rPr>
          <w:rFonts w:ascii="Book Antiqua" w:eastAsia="宋体" w:hAnsi="Book Antiqua"/>
          <w:kern w:val="2"/>
          <w:lang w:val="en-US" w:eastAsia="zh-CN"/>
        </w:rPr>
        <w:t xml:space="preserve"> 2019; </w:t>
      </w:r>
      <w:r w:rsidRPr="00F45153">
        <w:rPr>
          <w:rFonts w:ascii="Book Antiqua" w:eastAsia="宋体" w:hAnsi="Book Antiqua"/>
          <w:b/>
          <w:kern w:val="2"/>
          <w:lang w:val="en-US" w:eastAsia="zh-CN"/>
        </w:rPr>
        <w:t>380</w:t>
      </w:r>
      <w:r w:rsidRPr="00F45153">
        <w:rPr>
          <w:rFonts w:ascii="Book Antiqua" w:eastAsia="宋体" w:hAnsi="Book Antiqua"/>
          <w:kern w:val="2"/>
          <w:lang w:val="en-US" w:eastAsia="zh-CN"/>
        </w:rPr>
        <w:t>: 1326-1335 [PMID: 30730782 DOI: 10.1056/NEJMoa1814051]</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proofErr w:type="gramStart"/>
      <w:r w:rsidRPr="00F45153">
        <w:rPr>
          <w:rFonts w:ascii="Book Antiqua" w:eastAsia="宋体" w:hAnsi="Book Antiqua"/>
          <w:kern w:val="2"/>
          <w:lang w:val="en-US" w:eastAsia="zh-CN"/>
        </w:rPr>
        <w:t xml:space="preserve">20 </w:t>
      </w:r>
      <w:proofErr w:type="spellStart"/>
      <w:r w:rsidRPr="00F45153">
        <w:rPr>
          <w:rFonts w:ascii="Book Antiqua" w:eastAsia="宋体" w:hAnsi="Book Antiqua"/>
          <w:b/>
          <w:kern w:val="2"/>
          <w:lang w:val="en-US" w:eastAsia="zh-CN"/>
        </w:rPr>
        <w:t>Macrae</w:t>
      </w:r>
      <w:proofErr w:type="spellEnd"/>
      <w:r w:rsidRPr="00F45153">
        <w:rPr>
          <w:rFonts w:ascii="Book Antiqua" w:eastAsia="宋体" w:hAnsi="Book Antiqua"/>
          <w:b/>
          <w:kern w:val="2"/>
          <w:lang w:val="en-US" w:eastAsia="zh-CN"/>
        </w:rPr>
        <w:t xml:space="preserve"> FA</w:t>
      </w:r>
      <w:r w:rsidRPr="00F45153">
        <w:rPr>
          <w:rFonts w:ascii="Book Antiqua" w:eastAsia="宋体" w:hAnsi="Book Antiqua"/>
          <w:kern w:val="2"/>
          <w:lang w:val="en-US" w:eastAsia="zh-CN"/>
        </w:rPr>
        <w:t>, Tan KG, Williams CB.</w:t>
      </w:r>
      <w:proofErr w:type="gramEnd"/>
      <w:r w:rsidRPr="00F45153">
        <w:rPr>
          <w:rFonts w:ascii="Book Antiqua" w:eastAsia="宋体" w:hAnsi="Book Antiqua"/>
          <w:kern w:val="2"/>
          <w:lang w:val="en-US" w:eastAsia="zh-CN"/>
        </w:rPr>
        <w:t xml:space="preserve"> Towards safer colonoscopy: a report on the complications of 5000 diagnostic or therapeutic colonoscopies. </w:t>
      </w:r>
      <w:r w:rsidRPr="00F45153">
        <w:rPr>
          <w:rFonts w:ascii="Book Antiqua" w:eastAsia="宋体" w:hAnsi="Book Antiqua"/>
          <w:i/>
          <w:kern w:val="2"/>
          <w:lang w:val="en-US" w:eastAsia="zh-CN"/>
        </w:rPr>
        <w:t>Gut</w:t>
      </w:r>
      <w:r w:rsidRPr="00F45153">
        <w:rPr>
          <w:rFonts w:ascii="Book Antiqua" w:eastAsia="宋体" w:hAnsi="Book Antiqua"/>
          <w:kern w:val="2"/>
          <w:lang w:val="en-US" w:eastAsia="zh-CN"/>
        </w:rPr>
        <w:t xml:space="preserve"> 1983; </w:t>
      </w:r>
      <w:r w:rsidRPr="00F45153">
        <w:rPr>
          <w:rFonts w:ascii="Book Antiqua" w:eastAsia="宋体" w:hAnsi="Book Antiqua"/>
          <w:b/>
          <w:kern w:val="2"/>
          <w:lang w:val="en-US" w:eastAsia="zh-CN"/>
        </w:rPr>
        <w:t>24</w:t>
      </w:r>
      <w:r w:rsidRPr="00F45153">
        <w:rPr>
          <w:rFonts w:ascii="Book Antiqua" w:eastAsia="宋体" w:hAnsi="Book Antiqua"/>
          <w:kern w:val="2"/>
          <w:lang w:val="en-US" w:eastAsia="zh-CN"/>
        </w:rPr>
        <w:t>: 376-383 [PMID: 6601604 DOI: 10.1136/gut.24.5.376]</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proofErr w:type="gramStart"/>
      <w:r w:rsidRPr="00F45153">
        <w:rPr>
          <w:rFonts w:ascii="Book Antiqua" w:eastAsia="宋体" w:hAnsi="Book Antiqua"/>
          <w:kern w:val="2"/>
          <w:lang w:val="en-US" w:eastAsia="zh-CN"/>
        </w:rPr>
        <w:t xml:space="preserve">21 </w:t>
      </w:r>
      <w:r w:rsidRPr="00F45153">
        <w:rPr>
          <w:rFonts w:ascii="Book Antiqua" w:eastAsia="宋体" w:hAnsi="Book Antiqua"/>
          <w:b/>
          <w:kern w:val="2"/>
          <w:lang w:val="en-US" w:eastAsia="zh-CN"/>
        </w:rPr>
        <w:t>Vu CK</w:t>
      </w:r>
      <w:r w:rsidRPr="00F45153">
        <w:rPr>
          <w:rFonts w:ascii="Book Antiqua" w:eastAsia="宋体" w:hAnsi="Book Antiqua"/>
          <w:kern w:val="2"/>
          <w:lang w:val="en-US" w:eastAsia="zh-CN"/>
        </w:rPr>
        <w:t xml:space="preserve">, </w:t>
      </w:r>
      <w:proofErr w:type="spellStart"/>
      <w:r w:rsidRPr="00F45153">
        <w:rPr>
          <w:rFonts w:ascii="Book Antiqua" w:eastAsia="宋体" w:hAnsi="Book Antiqua"/>
          <w:kern w:val="2"/>
          <w:lang w:val="en-US" w:eastAsia="zh-CN"/>
        </w:rPr>
        <w:t>Korman</w:t>
      </w:r>
      <w:proofErr w:type="spellEnd"/>
      <w:r w:rsidRPr="00F45153">
        <w:rPr>
          <w:rFonts w:ascii="Book Antiqua" w:eastAsia="宋体" w:hAnsi="Book Antiqua"/>
          <w:kern w:val="2"/>
          <w:lang w:val="en-US" w:eastAsia="zh-CN"/>
        </w:rPr>
        <w:t xml:space="preserve"> MG, </w:t>
      </w:r>
      <w:proofErr w:type="spellStart"/>
      <w:r w:rsidRPr="00F45153">
        <w:rPr>
          <w:rFonts w:ascii="Book Antiqua" w:eastAsia="宋体" w:hAnsi="Book Antiqua"/>
          <w:kern w:val="2"/>
          <w:lang w:val="en-US" w:eastAsia="zh-CN"/>
        </w:rPr>
        <w:t>Bejer</w:t>
      </w:r>
      <w:proofErr w:type="spellEnd"/>
      <w:r w:rsidRPr="00F45153">
        <w:rPr>
          <w:rFonts w:ascii="Book Antiqua" w:eastAsia="宋体" w:hAnsi="Book Antiqua"/>
          <w:kern w:val="2"/>
          <w:lang w:val="en-US" w:eastAsia="zh-CN"/>
        </w:rPr>
        <w:t xml:space="preserve"> I, Davis S. Gastrointestinal bleeding after cold biopsy.</w:t>
      </w:r>
      <w:proofErr w:type="gramEnd"/>
      <w:r w:rsidRPr="00F45153">
        <w:rPr>
          <w:rFonts w:ascii="Book Antiqua" w:eastAsia="宋体" w:hAnsi="Book Antiqua"/>
          <w:kern w:val="2"/>
          <w:lang w:val="en-US" w:eastAsia="zh-CN"/>
        </w:rPr>
        <w:t xml:space="preserve"> </w:t>
      </w:r>
      <w:r w:rsidRPr="00F45153">
        <w:rPr>
          <w:rFonts w:ascii="Book Antiqua" w:eastAsia="宋体" w:hAnsi="Book Antiqua"/>
          <w:i/>
          <w:kern w:val="2"/>
          <w:lang w:val="en-US" w:eastAsia="zh-CN"/>
        </w:rPr>
        <w:t>Am J Gastroenterol</w:t>
      </w:r>
      <w:r w:rsidRPr="00F45153">
        <w:rPr>
          <w:rFonts w:ascii="Book Antiqua" w:eastAsia="宋体" w:hAnsi="Book Antiqua"/>
          <w:kern w:val="2"/>
          <w:lang w:val="en-US" w:eastAsia="zh-CN"/>
        </w:rPr>
        <w:t xml:space="preserve"> 1998; </w:t>
      </w:r>
      <w:r w:rsidRPr="00F45153">
        <w:rPr>
          <w:rFonts w:ascii="Book Antiqua" w:eastAsia="宋体" w:hAnsi="Book Antiqua"/>
          <w:b/>
          <w:kern w:val="2"/>
          <w:lang w:val="en-US" w:eastAsia="zh-CN"/>
        </w:rPr>
        <w:t>93</w:t>
      </w:r>
      <w:r w:rsidRPr="00F45153">
        <w:rPr>
          <w:rFonts w:ascii="Book Antiqua" w:eastAsia="宋体" w:hAnsi="Book Antiqua"/>
          <w:kern w:val="2"/>
          <w:lang w:val="en-US" w:eastAsia="zh-CN"/>
        </w:rPr>
        <w:t>: 1141-1143 [PMID: 9672346 DOI: 10.1111/j.1572-0241.1998.346_e.x]</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22 </w:t>
      </w:r>
      <w:r w:rsidRPr="00F45153">
        <w:rPr>
          <w:rFonts w:ascii="Book Antiqua" w:eastAsia="宋体" w:hAnsi="Book Antiqua"/>
          <w:b/>
          <w:kern w:val="2"/>
          <w:lang w:val="en-US" w:eastAsia="zh-CN"/>
        </w:rPr>
        <w:t>Whitson MJ</w:t>
      </w:r>
      <w:r w:rsidRPr="00F45153">
        <w:rPr>
          <w:rFonts w:ascii="Book Antiqua" w:eastAsia="宋体" w:hAnsi="Book Antiqua"/>
          <w:kern w:val="2"/>
          <w:lang w:val="en-US" w:eastAsia="zh-CN"/>
        </w:rPr>
        <w:t xml:space="preserve">, </w:t>
      </w:r>
      <w:proofErr w:type="spellStart"/>
      <w:r w:rsidRPr="00F45153">
        <w:rPr>
          <w:rFonts w:ascii="Book Antiqua" w:eastAsia="宋体" w:hAnsi="Book Antiqua"/>
          <w:kern w:val="2"/>
          <w:lang w:val="en-US" w:eastAsia="zh-CN"/>
        </w:rPr>
        <w:t>Dikman</w:t>
      </w:r>
      <w:proofErr w:type="spellEnd"/>
      <w:r w:rsidRPr="00F45153">
        <w:rPr>
          <w:rFonts w:ascii="Book Antiqua" w:eastAsia="宋体" w:hAnsi="Book Antiqua"/>
          <w:kern w:val="2"/>
          <w:lang w:val="en-US" w:eastAsia="zh-CN"/>
        </w:rPr>
        <w:t xml:space="preserve"> AE, von </w:t>
      </w:r>
      <w:proofErr w:type="spellStart"/>
      <w:r w:rsidRPr="00F45153">
        <w:rPr>
          <w:rFonts w:ascii="Book Antiqua" w:eastAsia="宋体" w:hAnsi="Book Antiqua"/>
          <w:kern w:val="2"/>
          <w:lang w:val="en-US" w:eastAsia="zh-CN"/>
        </w:rPr>
        <w:t>Althann</w:t>
      </w:r>
      <w:proofErr w:type="spellEnd"/>
      <w:r w:rsidRPr="00F45153">
        <w:rPr>
          <w:rFonts w:ascii="Book Antiqua" w:eastAsia="宋体" w:hAnsi="Book Antiqua"/>
          <w:kern w:val="2"/>
          <w:lang w:val="en-US" w:eastAsia="zh-CN"/>
        </w:rPr>
        <w:t xml:space="preserve"> C, </w:t>
      </w:r>
      <w:proofErr w:type="spellStart"/>
      <w:r w:rsidRPr="00F45153">
        <w:rPr>
          <w:rFonts w:ascii="Book Antiqua" w:eastAsia="宋体" w:hAnsi="Book Antiqua"/>
          <w:kern w:val="2"/>
          <w:lang w:val="en-US" w:eastAsia="zh-CN"/>
        </w:rPr>
        <w:t>Sanyal</w:t>
      </w:r>
      <w:proofErr w:type="spellEnd"/>
      <w:r w:rsidRPr="00F45153">
        <w:rPr>
          <w:rFonts w:ascii="Book Antiqua" w:eastAsia="宋体" w:hAnsi="Book Antiqua"/>
          <w:kern w:val="2"/>
          <w:lang w:val="en-US" w:eastAsia="zh-CN"/>
        </w:rPr>
        <w:t xml:space="preserve"> S, Desai JC, </w:t>
      </w:r>
      <w:proofErr w:type="spellStart"/>
      <w:r w:rsidRPr="00F45153">
        <w:rPr>
          <w:rFonts w:ascii="Book Antiqua" w:eastAsia="宋体" w:hAnsi="Book Antiqua"/>
          <w:kern w:val="2"/>
          <w:lang w:val="en-US" w:eastAsia="zh-CN"/>
        </w:rPr>
        <w:t>Bamji</w:t>
      </w:r>
      <w:proofErr w:type="spellEnd"/>
      <w:r w:rsidRPr="00F45153">
        <w:rPr>
          <w:rFonts w:ascii="Book Antiqua" w:eastAsia="宋体" w:hAnsi="Book Antiqua"/>
          <w:kern w:val="2"/>
          <w:lang w:val="en-US" w:eastAsia="zh-CN"/>
        </w:rPr>
        <w:t xml:space="preserve"> ND, </w:t>
      </w:r>
      <w:proofErr w:type="spellStart"/>
      <w:r w:rsidRPr="00F45153">
        <w:rPr>
          <w:rFonts w:ascii="Book Antiqua" w:eastAsia="宋体" w:hAnsi="Book Antiqua"/>
          <w:kern w:val="2"/>
          <w:lang w:val="en-US" w:eastAsia="zh-CN"/>
        </w:rPr>
        <w:t>Kornacki</w:t>
      </w:r>
      <w:proofErr w:type="spellEnd"/>
      <w:r w:rsidRPr="00F45153">
        <w:rPr>
          <w:rFonts w:ascii="Book Antiqua" w:eastAsia="宋体" w:hAnsi="Book Antiqua"/>
          <w:kern w:val="2"/>
          <w:lang w:val="en-US" w:eastAsia="zh-CN"/>
        </w:rPr>
        <w:t xml:space="preserve"> S, </w:t>
      </w:r>
      <w:proofErr w:type="spellStart"/>
      <w:r w:rsidRPr="00F45153">
        <w:rPr>
          <w:rFonts w:ascii="Book Antiqua" w:eastAsia="宋体" w:hAnsi="Book Antiqua"/>
          <w:kern w:val="2"/>
          <w:lang w:val="en-US" w:eastAsia="zh-CN"/>
        </w:rPr>
        <w:t>Harpaz</w:t>
      </w:r>
      <w:proofErr w:type="spellEnd"/>
      <w:r w:rsidRPr="00F45153">
        <w:rPr>
          <w:rFonts w:ascii="Book Antiqua" w:eastAsia="宋体" w:hAnsi="Book Antiqua"/>
          <w:kern w:val="2"/>
          <w:lang w:val="en-US" w:eastAsia="zh-CN"/>
        </w:rPr>
        <w:t xml:space="preserve"> N, </w:t>
      </w:r>
      <w:proofErr w:type="spellStart"/>
      <w:r w:rsidRPr="00F45153">
        <w:rPr>
          <w:rFonts w:ascii="Book Antiqua" w:eastAsia="宋体" w:hAnsi="Book Antiqua"/>
          <w:kern w:val="2"/>
          <w:lang w:val="en-US" w:eastAsia="zh-CN"/>
        </w:rPr>
        <w:t>Bodian</w:t>
      </w:r>
      <w:proofErr w:type="spellEnd"/>
      <w:r w:rsidRPr="00F45153">
        <w:rPr>
          <w:rFonts w:ascii="Book Antiqua" w:eastAsia="宋体" w:hAnsi="Book Antiqua"/>
          <w:kern w:val="2"/>
          <w:lang w:val="en-US" w:eastAsia="zh-CN"/>
        </w:rPr>
        <w:t xml:space="preserve"> CA, Cohen LB, Miller KM, </w:t>
      </w:r>
      <w:proofErr w:type="spellStart"/>
      <w:r w:rsidRPr="00F45153">
        <w:rPr>
          <w:rFonts w:ascii="Book Antiqua" w:eastAsia="宋体" w:hAnsi="Book Antiqua"/>
          <w:kern w:val="2"/>
          <w:lang w:val="en-US" w:eastAsia="zh-CN"/>
        </w:rPr>
        <w:t>Aisenberg</w:t>
      </w:r>
      <w:proofErr w:type="spellEnd"/>
      <w:r w:rsidRPr="00F45153">
        <w:rPr>
          <w:rFonts w:ascii="Book Antiqua" w:eastAsia="宋体" w:hAnsi="Book Antiqua"/>
          <w:kern w:val="2"/>
          <w:lang w:val="en-US" w:eastAsia="zh-CN"/>
        </w:rPr>
        <w:t xml:space="preserve"> J. Is gastroduodenal biopsy safe in patients receiving aspirin and </w:t>
      </w:r>
      <w:proofErr w:type="spellStart"/>
      <w:r w:rsidRPr="00F45153">
        <w:rPr>
          <w:rFonts w:ascii="Book Antiqua" w:eastAsia="宋体" w:hAnsi="Book Antiqua"/>
          <w:kern w:val="2"/>
          <w:lang w:val="en-US" w:eastAsia="zh-CN"/>
        </w:rPr>
        <w:t>clopidogrel</w:t>
      </w:r>
      <w:proofErr w:type="spellEnd"/>
      <w:proofErr w:type="gramStart"/>
      <w:r w:rsidRPr="00F45153">
        <w:rPr>
          <w:rFonts w:ascii="Book Antiqua" w:eastAsia="宋体" w:hAnsi="Book Antiqua"/>
          <w:kern w:val="2"/>
          <w:lang w:val="en-US" w:eastAsia="zh-CN"/>
        </w:rPr>
        <w:t>?:</w:t>
      </w:r>
      <w:proofErr w:type="gramEnd"/>
      <w:r w:rsidRPr="00F45153">
        <w:rPr>
          <w:rFonts w:ascii="Book Antiqua" w:eastAsia="宋体" w:hAnsi="Book Antiqua"/>
          <w:kern w:val="2"/>
          <w:lang w:val="en-US" w:eastAsia="zh-CN"/>
        </w:rPr>
        <w:t xml:space="preserve"> a prospective, randomized study involving 630 biopsies. </w:t>
      </w:r>
      <w:r w:rsidRPr="00F45153">
        <w:rPr>
          <w:rFonts w:ascii="Book Antiqua" w:eastAsia="宋体" w:hAnsi="Book Antiqua"/>
          <w:i/>
          <w:kern w:val="2"/>
          <w:lang w:val="en-US" w:eastAsia="zh-CN"/>
        </w:rPr>
        <w:t xml:space="preserve">J </w:t>
      </w:r>
      <w:proofErr w:type="spellStart"/>
      <w:r w:rsidRPr="00F45153">
        <w:rPr>
          <w:rFonts w:ascii="Book Antiqua" w:eastAsia="宋体" w:hAnsi="Book Antiqua"/>
          <w:i/>
          <w:kern w:val="2"/>
          <w:lang w:val="en-US" w:eastAsia="zh-CN"/>
        </w:rPr>
        <w:t>Clin</w:t>
      </w:r>
      <w:proofErr w:type="spellEnd"/>
      <w:r w:rsidRPr="00F45153">
        <w:rPr>
          <w:rFonts w:ascii="Book Antiqua" w:eastAsia="宋体" w:hAnsi="Book Antiqua"/>
          <w:i/>
          <w:kern w:val="2"/>
          <w:lang w:val="en-US" w:eastAsia="zh-CN"/>
        </w:rPr>
        <w:t xml:space="preserve"> </w:t>
      </w:r>
      <w:proofErr w:type="spellStart"/>
      <w:r w:rsidRPr="00F45153">
        <w:rPr>
          <w:rFonts w:ascii="Book Antiqua" w:eastAsia="宋体" w:hAnsi="Book Antiqua"/>
          <w:i/>
          <w:kern w:val="2"/>
          <w:lang w:val="en-US" w:eastAsia="zh-CN"/>
        </w:rPr>
        <w:t>Gastroenterol</w:t>
      </w:r>
      <w:proofErr w:type="spellEnd"/>
      <w:r w:rsidRPr="00F45153">
        <w:rPr>
          <w:rFonts w:ascii="Book Antiqua" w:eastAsia="宋体" w:hAnsi="Book Antiqua"/>
          <w:kern w:val="2"/>
          <w:lang w:val="en-US" w:eastAsia="zh-CN"/>
        </w:rPr>
        <w:t xml:space="preserve"> 2011; </w:t>
      </w:r>
      <w:r w:rsidRPr="00F45153">
        <w:rPr>
          <w:rFonts w:ascii="Book Antiqua" w:eastAsia="宋体" w:hAnsi="Book Antiqua"/>
          <w:b/>
          <w:kern w:val="2"/>
          <w:lang w:val="en-US" w:eastAsia="zh-CN"/>
        </w:rPr>
        <w:t>45</w:t>
      </w:r>
      <w:r w:rsidRPr="00F45153">
        <w:rPr>
          <w:rFonts w:ascii="Book Antiqua" w:eastAsia="宋体" w:hAnsi="Book Antiqua"/>
          <w:kern w:val="2"/>
          <w:lang w:val="en-US" w:eastAsia="zh-CN"/>
        </w:rPr>
        <w:t>: 228-233 [PMID: 20717045 DOI: 10.1097/MCG.0b013e3181eb5efd]</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23 </w:t>
      </w:r>
      <w:r w:rsidRPr="00F45153">
        <w:rPr>
          <w:rFonts w:ascii="Book Antiqua" w:eastAsia="宋体" w:hAnsi="Book Antiqua"/>
          <w:b/>
          <w:kern w:val="2"/>
          <w:lang w:val="en-US" w:eastAsia="zh-CN"/>
        </w:rPr>
        <w:t>Ono S</w:t>
      </w:r>
      <w:r w:rsidRPr="00F45153">
        <w:rPr>
          <w:rFonts w:ascii="Book Antiqua" w:eastAsia="宋体" w:hAnsi="Book Antiqua"/>
          <w:kern w:val="2"/>
          <w:lang w:val="en-US" w:eastAsia="zh-CN"/>
        </w:rPr>
        <w:t xml:space="preserve">, </w:t>
      </w:r>
      <w:proofErr w:type="spellStart"/>
      <w:r w:rsidRPr="00F45153">
        <w:rPr>
          <w:rFonts w:ascii="Book Antiqua" w:eastAsia="宋体" w:hAnsi="Book Antiqua"/>
          <w:kern w:val="2"/>
          <w:lang w:val="en-US" w:eastAsia="zh-CN"/>
        </w:rPr>
        <w:t>Fujishiro</w:t>
      </w:r>
      <w:proofErr w:type="spellEnd"/>
      <w:r w:rsidRPr="00F45153">
        <w:rPr>
          <w:rFonts w:ascii="Book Antiqua" w:eastAsia="宋体" w:hAnsi="Book Antiqua"/>
          <w:kern w:val="2"/>
          <w:lang w:val="en-US" w:eastAsia="zh-CN"/>
        </w:rPr>
        <w:t xml:space="preserve"> M, </w:t>
      </w:r>
      <w:proofErr w:type="spellStart"/>
      <w:r w:rsidRPr="00F45153">
        <w:rPr>
          <w:rFonts w:ascii="Book Antiqua" w:eastAsia="宋体" w:hAnsi="Book Antiqua"/>
          <w:kern w:val="2"/>
          <w:lang w:val="en-US" w:eastAsia="zh-CN"/>
        </w:rPr>
        <w:t>Kodashima</w:t>
      </w:r>
      <w:proofErr w:type="spellEnd"/>
      <w:r w:rsidRPr="00F45153">
        <w:rPr>
          <w:rFonts w:ascii="Book Antiqua" w:eastAsia="宋体" w:hAnsi="Book Antiqua"/>
          <w:kern w:val="2"/>
          <w:lang w:val="en-US" w:eastAsia="zh-CN"/>
        </w:rPr>
        <w:t xml:space="preserve"> S, Takahashi Y, </w:t>
      </w:r>
      <w:proofErr w:type="spellStart"/>
      <w:r w:rsidRPr="00F45153">
        <w:rPr>
          <w:rFonts w:ascii="Book Antiqua" w:eastAsia="宋体" w:hAnsi="Book Antiqua"/>
          <w:kern w:val="2"/>
          <w:lang w:val="en-US" w:eastAsia="zh-CN"/>
        </w:rPr>
        <w:t>Minatsuki</w:t>
      </w:r>
      <w:proofErr w:type="spellEnd"/>
      <w:r w:rsidRPr="00F45153">
        <w:rPr>
          <w:rFonts w:ascii="Book Antiqua" w:eastAsia="宋体" w:hAnsi="Book Antiqua"/>
          <w:kern w:val="2"/>
          <w:lang w:val="en-US" w:eastAsia="zh-CN"/>
        </w:rPr>
        <w:t xml:space="preserve"> C, </w:t>
      </w:r>
      <w:proofErr w:type="spellStart"/>
      <w:r w:rsidRPr="00F45153">
        <w:rPr>
          <w:rFonts w:ascii="Book Antiqua" w:eastAsia="宋体" w:hAnsi="Book Antiqua"/>
          <w:kern w:val="2"/>
          <w:lang w:val="en-US" w:eastAsia="zh-CN"/>
        </w:rPr>
        <w:t>Mikami</w:t>
      </w:r>
      <w:proofErr w:type="spellEnd"/>
      <w:r w:rsidRPr="00F45153">
        <w:rPr>
          <w:rFonts w:ascii="Book Antiqua" w:eastAsia="宋体" w:hAnsi="Book Antiqua"/>
          <w:kern w:val="2"/>
          <w:lang w:val="en-US" w:eastAsia="zh-CN"/>
        </w:rPr>
        <w:t xml:space="preserve">-Matsuda R, Asada-Hirayama I, Konno-Shimizu M, Tsuji Y, Mochizuki S, </w:t>
      </w:r>
      <w:proofErr w:type="spellStart"/>
      <w:r w:rsidRPr="00F45153">
        <w:rPr>
          <w:rFonts w:ascii="Book Antiqua" w:eastAsia="宋体" w:hAnsi="Book Antiqua"/>
          <w:kern w:val="2"/>
          <w:lang w:val="en-US" w:eastAsia="zh-CN"/>
        </w:rPr>
        <w:t>Niimi</w:t>
      </w:r>
      <w:proofErr w:type="spellEnd"/>
      <w:r w:rsidRPr="00F45153">
        <w:rPr>
          <w:rFonts w:ascii="Book Antiqua" w:eastAsia="宋体" w:hAnsi="Book Antiqua"/>
          <w:kern w:val="2"/>
          <w:lang w:val="en-US" w:eastAsia="zh-CN"/>
        </w:rPr>
        <w:t xml:space="preserve"> K, </w:t>
      </w:r>
      <w:proofErr w:type="spellStart"/>
      <w:r w:rsidRPr="00F45153">
        <w:rPr>
          <w:rFonts w:ascii="Book Antiqua" w:eastAsia="宋体" w:hAnsi="Book Antiqua"/>
          <w:kern w:val="2"/>
          <w:lang w:val="en-US" w:eastAsia="zh-CN"/>
        </w:rPr>
        <w:t>Yamamichi</w:t>
      </w:r>
      <w:proofErr w:type="spellEnd"/>
      <w:r w:rsidRPr="00F45153">
        <w:rPr>
          <w:rFonts w:ascii="Book Antiqua" w:eastAsia="宋体" w:hAnsi="Book Antiqua"/>
          <w:kern w:val="2"/>
          <w:lang w:val="en-US" w:eastAsia="zh-CN"/>
        </w:rPr>
        <w:t xml:space="preserve"> N, Kaneko M, </w:t>
      </w:r>
      <w:proofErr w:type="spellStart"/>
      <w:r w:rsidRPr="00F45153">
        <w:rPr>
          <w:rFonts w:ascii="Book Antiqua" w:eastAsia="宋体" w:hAnsi="Book Antiqua"/>
          <w:kern w:val="2"/>
          <w:lang w:val="en-US" w:eastAsia="zh-CN"/>
        </w:rPr>
        <w:t>Yatomi</w:t>
      </w:r>
      <w:proofErr w:type="spellEnd"/>
      <w:r w:rsidRPr="00F45153">
        <w:rPr>
          <w:rFonts w:ascii="Book Antiqua" w:eastAsia="宋体" w:hAnsi="Book Antiqua"/>
          <w:kern w:val="2"/>
          <w:lang w:val="en-US" w:eastAsia="zh-CN"/>
        </w:rPr>
        <w:t xml:space="preserve"> Y, Koike K. Evaluation of safety of endoscopic biopsy without cessation of antithrombotic agents in Japan. </w:t>
      </w:r>
      <w:r w:rsidRPr="00F45153">
        <w:rPr>
          <w:rFonts w:ascii="Book Antiqua" w:eastAsia="宋体" w:hAnsi="Book Antiqua"/>
          <w:i/>
          <w:kern w:val="2"/>
          <w:lang w:val="en-US" w:eastAsia="zh-CN"/>
        </w:rPr>
        <w:t>J Gastroenterol</w:t>
      </w:r>
      <w:r w:rsidRPr="00F45153">
        <w:rPr>
          <w:rFonts w:ascii="Book Antiqua" w:eastAsia="宋体" w:hAnsi="Book Antiqua"/>
          <w:kern w:val="2"/>
          <w:lang w:val="en-US" w:eastAsia="zh-CN"/>
        </w:rPr>
        <w:t xml:space="preserve"> 2012; </w:t>
      </w:r>
      <w:r w:rsidRPr="00F45153">
        <w:rPr>
          <w:rFonts w:ascii="Book Antiqua" w:eastAsia="宋体" w:hAnsi="Book Antiqua"/>
          <w:b/>
          <w:kern w:val="2"/>
          <w:lang w:val="en-US" w:eastAsia="zh-CN"/>
        </w:rPr>
        <w:t>47</w:t>
      </w:r>
      <w:r w:rsidRPr="00F45153">
        <w:rPr>
          <w:rFonts w:ascii="Book Antiqua" w:eastAsia="宋体" w:hAnsi="Book Antiqua"/>
          <w:kern w:val="2"/>
          <w:lang w:val="en-US" w:eastAsia="zh-CN"/>
        </w:rPr>
        <w:t>: 770-774 [PMID: 22350697 DOI: 10.1007/s00535-012-0538-7]</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24 </w:t>
      </w:r>
      <w:r w:rsidRPr="00F45153">
        <w:rPr>
          <w:rFonts w:ascii="Book Antiqua" w:eastAsia="宋体" w:hAnsi="Book Antiqua"/>
          <w:b/>
          <w:kern w:val="2"/>
          <w:lang w:val="en-US" w:eastAsia="zh-CN"/>
        </w:rPr>
        <w:t>Gerson LB</w:t>
      </w:r>
      <w:r w:rsidRPr="00F45153">
        <w:rPr>
          <w:rFonts w:ascii="Book Antiqua" w:eastAsia="宋体" w:hAnsi="Book Antiqua"/>
          <w:kern w:val="2"/>
          <w:lang w:val="en-US" w:eastAsia="zh-CN"/>
        </w:rPr>
        <w:t xml:space="preserve">, </w:t>
      </w:r>
      <w:proofErr w:type="spellStart"/>
      <w:r w:rsidRPr="00F45153">
        <w:rPr>
          <w:rFonts w:ascii="Book Antiqua" w:eastAsia="宋体" w:hAnsi="Book Antiqua"/>
          <w:kern w:val="2"/>
          <w:lang w:val="en-US" w:eastAsia="zh-CN"/>
        </w:rPr>
        <w:t>Tokar</w:t>
      </w:r>
      <w:proofErr w:type="spellEnd"/>
      <w:r w:rsidRPr="00F45153">
        <w:rPr>
          <w:rFonts w:ascii="Book Antiqua" w:eastAsia="宋体" w:hAnsi="Book Antiqua"/>
          <w:kern w:val="2"/>
          <w:lang w:val="en-US" w:eastAsia="zh-CN"/>
        </w:rPr>
        <w:t xml:space="preserve"> J, </w:t>
      </w:r>
      <w:proofErr w:type="spellStart"/>
      <w:r w:rsidRPr="00F45153">
        <w:rPr>
          <w:rFonts w:ascii="Book Antiqua" w:eastAsia="宋体" w:hAnsi="Book Antiqua"/>
          <w:kern w:val="2"/>
          <w:lang w:val="en-US" w:eastAsia="zh-CN"/>
        </w:rPr>
        <w:t>Chiorean</w:t>
      </w:r>
      <w:proofErr w:type="spellEnd"/>
      <w:r w:rsidRPr="00F45153">
        <w:rPr>
          <w:rFonts w:ascii="Book Antiqua" w:eastAsia="宋体" w:hAnsi="Book Antiqua"/>
          <w:kern w:val="2"/>
          <w:lang w:val="en-US" w:eastAsia="zh-CN"/>
        </w:rPr>
        <w:t xml:space="preserve"> M, Lo S, Decker GA, Cave D, </w:t>
      </w:r>
      <w:proofErr w:type="spellStart"/>
      <w:r w:rsidRPr="00F45153">
        <w:rPr>
          <w:rFonts w:ascii="Book Antiqua" w:eastAsia="宋体" w:hAnsi="Book Antiqua"/>
          <w:kern w:val="2"/>
          <w:lang w:val="en-US" w:eastAsia="zh-CN"/>
        </w:rPr>
        <w:t>Bouhaidar</w:t>
      </w:r>
      <w:proofErr w:type="spellEnd"/>
      <w:r w:rsidRPr="00F45153">
        <w:rPr>
          <w:rFonts w:ascii="Book Antiqua" w:eastAsia="宋体" w:hAnsi="Book Antiqua"/>
          <w:kern w:val="2"/>
          <w:lang w:val="en-US" w:eastAsia="zh-CN"/>
        </w:rPr>
        <w:t xml:space="preserve"> D, </w:t>
      </w:r>
      <w:proofErr w:type="spellStart"/>
      <w:r w:rsidRPr="00F45153">
        <w:rPr>
          <w:rFonts w:ascii="Book Antiqua" w:eastAsia="宋体" w:hAnsi="Book Antiqua"/>
          <w:kern w:val="2"/>
          <w:lang w:val="en-US" w:eastAsia="zh-CN"/>
        </w:rPr>
        <w:t>Mishkin</w:t>
      </w:r>
      <w:proofErr w:type="spellEnd"/>
      <w:r w:rsidRPr="00F45153">
        <w:rPr>
          <w:rFonts w:ascii="Book Antiqua" w:eastAsia="宋体" w:hAnsi="Book Antiqua"/>
          <w:kern w:val="2"/>
          <w:lang w:val="en-US" w:eastAsia="zh-CN"/>
        </w:rPr>
        <w:t xml:space="preserve"> D, Dye C, </w:t>
      </w:r>
      <w:proofErr w:type="spellStart"/>
      <w:r w:rsidRPr="00F45153">
        <w:rPr>
          <w:rFonts w:ascii="Book Antiqua" w:eastAsia="宋体" w:hAnsi="Book Antiqua"/>
          <w:kern w:val="2"/>
          <w:lang w:val="en-US" w:eastAsia="zh-CN"/>
        </w:rPr>
        <w:t>Haluszka</w:t>
      </w:r>
      <w:proofErr w:type="spellEnd"/>
      <w:r w:rsidRPr="00F45153">
        <w:rPr>
          <w:rFonts w:ascii="Book Antiqua" w:eastAsia="宋体" w:hAnsi="Book Antiqua"/>
          <w:kern w:val="2"/>
          <w:lang w:val="en-US" w:eastAsia="zh-CN"/>
        </w:rPr>
        <w:t xml:space="preserve"> O, Leighton JA, </w:t>
      </w:r>
      <w:proofErr w:type="spellStart"/>
      <w:r w:rsidRPr="00F45153">
        <w:rPr>
          <w:rFonts w:ascii="Book Antiqua" w:eastAsia="宋体" w:hAnsi="Book Antiqua"/>
          <w:kern w:val="2"/>
          <w:lang w:val="en-US" w:eastAsia="zh-CN"/>
        </w:rPr>
        <w:t>Zfass</w:t>
      </w:r>
      <w:proofErr w:type="spellEnd"/>
      <w:r w:rsidRPr="00F45153">
        <w:rPr>
          <w:rFonts w:ascii="Book Antiqua" w:eastAsia="宋体" w:hAnsi="Book Antiqua"/>
          <w:kern w:val="2"/>
          <w:lang w:val="en-US" w:eastAsia="zh-CN"/>
        </w:rPr>
        <w:t xml:space="preserve"> A, Semrad C. Complications associated with double balloon </w:t>
      </w:r>
      <w:proofErr w:type="spellStart"/>
      <w:r w:rsidRPr="00F45153">
        <w:rPr>
          <w:rFonts w:ascii="Book Antiqua" w:eastAsia="宋体" w:hAnsi="Book Antiqua"/>
          <w:kern w:val="2"/>
          <w:lang w:val="en-US" w:eastAsia="zh-CN"/>
        </w:rPr>
        <w:t>enteroscopy</w:t>
      </w:r>
      <w:proofErr w:type="spellEnd"/>
      <w:r w:rsidRPr="00F45153">
        <w:rPr>
          <w:rFonts w:ascii="Book Antiqua" w:eastAsia="宋体" w:hAnsi="Book Antiqua"/>
          <w:kern w:val="2"/>
          <w:lang w:val="en-US" w:eastAsia="zh-CN"/>
        </w:rPr>
        <w:t xml:space="preserve"> at nine US centers. </w:t>
      </w:r>
      <w:proofErr w:type="spellStart"/>
      <w:r w:rsidRPr="00F45153">
        <w:rPr>
          <w:rFonts w:ascii="Book Antiqua" w:eastAsia="宋体" w:hAnsi="Book Antiqua"/>
          <w:i/>
          <w:kern w:val="2"/>
          <w:lang w:val="en-US" w:eastAsia="zh-CN"/>
        </w:rPr>
        <w:t>Clin</w:t>
      </w:r>
      <w:proofErr w:type="spellEnd"/>
      <w:r w:rsidRPr="00F45153">
        <w:rPr>
          <w:rFonts w:ascii="Book Antiqua" w:eastAsia="宋体" w:hAnsi="Book Antiqua"/>
          <w:i/>
          <w:kern w:val="2"/>
          <w:lang w:val="en-US" w:eastAsia="zh-CN"/>
        </w:rPr>
        <w:t xml:space="preserve"> </w:t>
      </w:r>
      <w:proofErr w:type="spellStart"/>
      <w:r w:rsidRPr="00F45153">
        <w:rPr>
          <w:rFonts w:ascii="Book Antiqua" w:eastAsia="宋体" w:hAnsi="Book Antiqua"/>
          <w:i/>
          <w:kern w:val="2"/>
          <w:lang w:val="en-US" w:eastAsia="zh-CN"/>
        </w:rPr>
        <w:t>Gastroenterol</w:t>
      </w:r>
      <w:proofErr w:type="spellEnd"/>
      <w:r w:rsidRPr="00F45153">
        <w:rPr>
          <w:rFonts w:ascii="Book Antiqua" w:eastAsia="宋体" w:hAnsi="Book Antiqua"/>
          <w:i/>
          <w:kern w:val="2"/>
          <w:lang w:val="en-US" w:eastAsia="zh-CN"/>
        </w:rPr>
        <w:t xml:space="preserve"> </w:t>
      </w:r>
      <w:proofErr w:type="spellStart"/>
      <w:r w:rsidRPr="00F45153">
        <w:rPr>
          <w:rFonts w:ascii="Book Antiqua" w:eastAsia="宋体" w:hAnsi="Book Antiqua"/>
          <w:i/>
          <w:kern w:val="2"/>
          <w:lang w:val="en-US" w:eastAsia="zh-CN"/>
        </w:rPr>
        <w:t>Hepatol</w:t>
      </w:r>
      <w:proofErr w:type="spellEnd"/>
      <w:r w:rsidRPr="00F45153">
        <w:rPr>
          <w:rFonts w:ascii="Book Antiqua" w:eastAsia="宋体" w:hAnsi="Book Antiqua"/>
          <w:kern w:val="2"/>
          <w:lang w:val="en-US" w:eastAsia="zh-CN"/>
        </w:rPr>
        <w:t xml:space="preserve"> 2009; </w:t>
      </w:r>
      <w:r w:rsidRPr="00F45153">
        <w:rPr>
          <w:rFonts w:ascii="Book Antiqua" w:eastAsia="宋体" w:hAnsi="Book Antiqua"/>
          <w:b/>
          <w:kern w:val="2"/>
          <w:lang w:val="en-US" w:eastAsia="zh-CN"/>
        </w:rPr>
        <w:t>7</w:t>
      </w:r>
      <w:r w:rsidRPr="00F45153">
        <w:rPr>
          <w:rFonts w:ascii="Book Antiqua" w:eastAsia="宋体" w:hAnsi="Book Antiqua"/>
          <w:kern w:val="2"/>
          <w:lang w:val="en-US" w:eastAsia="zh-CN"/>
        </w:rPr>
        <w:t>: 1177-1182, 1182.e1-1182.e3 [PMID: 19602453 DOI: 10.1016/j.cgh.2009.07.005]</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proofErr w:type="gramStart"/>
      <w:r w:rsidRPr="00F45153">
        <w:rPr>
          <w:rFonts w:ascii="Book Antiqua" w:eastAsia="宋体" w:hAnsi="Book Antiqua"/>
          <w:kern w:val="2"/>
          <w:lang w:val="en-US" w:eastAsia="zh-CN"/>
        </w:rPr>
        <w:t xml:space="preserve">25 </w:t>
      </w:r>
      <w:r w:rsidRPr="00F45153">
        <w:rPr>
          <w:rFonts w:ascii="Book Antiqua" w:eastAsia="宋体" w:hAnsi="Book Antiqua"/>
          <w:b/>
          <w:kern w:val="2"/>
          <w:lang w:val="en-US" w:eastAsia="zh-CN"/>
        </w:rPr>
        <w:t>Gavin DR</w:t>
      </w:r>
      <w:r w:rsidRPr="00F45153">
        <w:rPr>
          <w:rFonts w:ascii="Book Antiqua" w:eastAsia="宋体" w:hAnsi="Book Antiqua"/>
          <w:kern w:val="2"/>
          <w:lang w:val="en-US" w:eastAsia="zh-CN"/>
        </w:rPr>
        <w:t xml:space="preserve">, </w:t>
      </w:r>
      <w:proofErr w:type="spellStart"/>
      <w:r w:rsidRPr="00F45153">
        <w:rPr>
          <w:rFonts w:ascii="Book Antiqua" w:eastAsia="宋体" w:hAnsi="Book Antiqua"/>
          <w:kern w:val="2"/>
          <w:lang w:val="en-US" w:eastAsia="zh-CN"/>
        </w:rPr>
        <w:t>Valori</w:t>
      </w:r>
      <w:proofErr w:type="spellEnd"/>
      <w:r w:rsidRPr="00F45153">
        <w:rPr>
          <w:rFonts w:ascii="Book Antiqua" w:eastAsia="宋体" w:hAnsi="Book Antiqua"/>
          <w:kern w:val="2"/>
          <w:lang w:val="en-US" w:eastAsia="zh-CN"/>
        </w:rPr>
        <w:t xml:space="preserve"> RM, Anderson JT, Donnelly MT, Williams JG, Swarbrick ET.</w:t>
      </w:r>
      <w:proofErr w:type="gramEnd"/>
      <w:r w:rsidRPr="00F45153">
        <w:rPr>
          <w:rFonts w:ascii="Book Antiqua" w:eastAsia="宋体" w:hAnsi="Book Antiqua"/>
          <w:kern w:val="2"/>
          <w:lang w:val="en-US" w:eastAsia="zh-CN"/>
        </w:rPr>
        <w:t xml:space="preserve"> The national colonoscopy audit: a nationwide assessment of the quality and safety of colonoscopy in the UK. </w:t>
      </w:r>
      <w:r w:rsidRPr="00F45153">
        <w:rPr>
          <w:rFonts w:ascii="Book Antiqua" w:eastAsia="宋体" w:hAnsi="Book Antiqua"/>
          <w:i/>
          <w:kern w:val="2"/>
          <w:lang w:val="en-US" w:eastAsia="zh-CN"/>
        </w:rPr>
        <w:t>Gut</w:t>
      </w:r>
      <w:r w:rsidRPr="00F45153">
        <w:rPr>
          <w:rFonts w:ascii="Book Antiqua" w:eastAsia="宋体" w:hAnsi="Book Antiqua"/>
          <w:kern w:val="2"/>
          <w:lang w:val="en-US" w:eastAsia="zh-CN"/>
        </w:rPr>
        <w:t xml:space="preserve"> 2013; </w:t>
      </w:r>
      <w:r w:rsidRPr="00F45153">
        <w:rPr>
          <w:rFonts w:ascii="Book Antiqua" w:eastAsia="宋体" w:hAnsi="Book Antiqua"/>
          <w:b/>
          <w:kern w:val="2"/>
          <w:lang w:val="en-US" w:eastAsia="zh-CN"/>
        </w:rPr>
        <w:t>62</w:t>
      </w:r>
      <w:r w:rsidRPr="00F45153">
        <w:rPr>
          <w:rFonts w:ascii="Book Antiqua" w:eastAsia="宋体" w:hAnsi="Book Antiqua"/>
          <w:kern w:val="2"/>
          <w:lang w:val="en-US" w:eastAsia="zh-CN"/>
        </w:rPr>
        <w:t>: 242-249 [PMID: 22661458 DOI: 10.1136/gutjnl-2011-301848]</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proofErr w:type="gramStart"/>
      <w:r w:rsidRPr="00F45153">
        <w:rPr>
          <w:rFonts w:ascii="Book Antiqua" w:eastAsia="宋体" w:hAnsi="Book Antiqua"/>
          <w:kern w:val="2"/>
          <w:lang w:val="en-US" w:eastAsia="zh-CN"/>
        </w:rPr>
        <w:t xml:space="preserve">26 </w:t>
      </w:r>
      <w:proofErr w:type="spellStart"/>
      <w:r w:rsidRPr="00F45153">
        <w:rPr>
          <w:rFonts w:ascii="Book Antiqua" w:eastAsia="宋体" w:hAnsi="Book Antiqua"/>
          <w:b/>
          <w:kern w:val="2"/>
          <w:lang w:val="en-US" w:eastAsia="zh-CN"/>
        </w:rPr>
        <w:t>Wexner</w:t>
      </w:r>
      <w:proofErr w:type="spellEnd"/>
      <w:r w:rsidRPr="00F45153">
        <w:rPr>
          <w:rFonts w:ascii="Book Antiqua" w:eastAsia="宋体" w:hAnsi="Book Antiqua"/>
          <w:b/>
          <w:kern w:val="2"/>
          <w:lang w:val="en-US" w:eastAsia="zh-CN"/>
        </w:rPr>
        <w:t xml:space="preserve"> SD</w:t>
      </w:r>
      <w:r w:rsidRPr="00F45153">
        <w:rPr>
          <w:rFonts w:ascii="Book Antiqua" w:eastAsia="宋体" w:hAnsi="Book Antiqua"/>
          <w:kern w:val="2"/>
          <w:lang w:val="en-US" w:eastAsia="zh-CN"/>
        </w:rPr>
        <w:t xml:space="preserve">, </w:t>
      </w:r>
      <w:proofErr w:type="spellStart"/>
      <w:r w:rsidRPr="00F45153">
        <w:rPr>
          <w:rFonts w:ascii="Book Antiqua" w:eastAsia="宋体" w:hAnsi="Book Antiqua"/>
          <w:kern w:val="2"/>
          <w:lang w:val="en-US" w:eastAsia="zh-CN"/>
        </w:rPr>
        <w:t>Garbus</w:t>
      </w:r>
      <w:proofErr w:type="spellEnd"/>
      <w:r w:rsidRPr="00F45153">
        <w:rPr>
          <w:rFonts w:ascii="Book Antiqua" w:eastAsia="宋体" w:hAnsi="Book Antiqua"/>
          <w:kern w:val="2"/>
          <w:lang w:val="en-US" w:eastAsia="zh-CN"/>
        </w:rPr>
        <w:t xml:space="preserve"> JE, Singh JJ; SAGES Colonoscopy Study Outcomes Group.</w:t>
      </w:r>
      <w:proofErr w:type="gramEnd"/>
      <w:r w:rsidRPr="00F45153">
        <w:rPr>
          <w:rFonts w:ascii="Book Antiqua" w:eastAsia="宋体" w:hAnsi="Book Antiqua"/>
          <w:kern w:val="2"/>
          <w:lang w:val="en-US" w:eastAsia="zh-CN"/>
        </w:rPr>
        <w:t xml:space="preserve"> </w:t>
      </w:r>
      <w:proofErr w:type="gramStart"/>
      <w:r w:rsidRPr="00F45153">
        <w:rPr>
          <w:rFonts w:ascii="Book Antiqua" w:eastAsia="宋体" w:hAnsi="Book Antiqua"/>
          <w:kern w:val="2"/>
          <w:lang w:val="en-US" w:eastAsia="zh-CN"/>
        </w:rPr>
        <w:t>A prospective analysis of 13,580 colonoscopies.</w:t>
      </w:r>
      <w:proofErr w:type="gramEnd"/>
      <w:r w:rsidRPr="00F45153">
        <w:rPr>
          <w:rFonts w:ascii="Book Antiqua" w:eastAsia="宋体" w:hAnsi="Book Antiqua"/>
          <w:kern w:val="2"/>
          <w:lang w:val="en-US" w:eastAsia="zh-CN"/>
        </w:rPr>
        <w:t xml:space="preserve"> </w:t>
      </w:r>
      <w:proofErr w:type="gramStart"/>
      <w:r w:rsidRPr="00F45153">
        <w:rPr>
          <w:rFonts w:ascii="Book Antiqua" w:eastAsia="宋体" w:hAnsi="Book Antiqua"/>
          <w:kern w:val="2"/>
          <w:lang w:val="en-US" w:eastAsia="zh-CN"/>
        </w:rPr>
        <w:t>Reevaluation of credentialing guidelines.</w:t>
      </w:r>
      <w:proofErr w:type="gramEnd"/>
      <w:r w:rsidRPr="00F45153">
        <w:rPr>
          <w:rFonts w:ascii="Book Antiqua" w:eastAsia="宋体" w:hAnsi="Book Antiqua"/>
          <w:kern w:val="2"/>
          <w:lang w:val="en-US" w:eastAsia="zh-CN"/>
        </w:rPr>
        <w:t xml:space="preserve"> </w:t>
      </w:r>
      <w:proofErr w:type="spellStart"/>
      <w:r w:rsidRPr="00F45153">
        <w:rPr>
          <w:rFonts w:ascii="Book Antiqua" w:eastAsia="宋体" w:hAnsi="Book Antiqua"/>
          <w:i/>
          <w:kern w:val="2"/>
          <w:lang w:val="en-US" w:eastAsia="zh-CN"/>
        </w:rPr>
        <w:lastRenderedPageBreak/>
        <w:t>Surg</w:t>
      </w:r>
      <w:proofErr w:type="spellEnd"/>
      <w:r w:rsidRPr="00F45153">
        <w:rPr>
          <w:rFonts w:ascii="Book Antiqua" w:eastAsia="宋体" w:hAnsi="Book Antiqua"/>
          <w:i/>
          <w:kern w:val="2"/>
          <w:lang w:val="en-US" w:eastAsia="zh-CN"/>
        </w:rPr>
        <w:t xml:space="preserve"> </w:t>
      </w:r>
      <w:proofErr w:type="spellStart"/>
      <w:r w:rsidRPr="00F45153">
        <w:rPr>
          <w:rFonts w:ascii="Book Antiqua" w:eastAsia="宋体" w:hAnsi="Book Antiqua"/>
          <w:i/>
          <w:kern w:val="2"/>
          <w:lang w:val="en-US" w:eastAsia="zh-CN"/>
        </w:rPr>
        <w:t>Endosc</w:t>
      </w:r>
      <w:proofErr w:type="spellEnd"/>
      <w:r w:rsidRPr="00F45153">
        <w:rPr>
          <w:rFonts w:ascii="Book Antiqua" w:eastAsia="宋体" w:hAnsi="Book Antiqua"/>
          <w:kern w:val="2"/>
          <w:lang w:val="en-US" w:eastAsia="zh-CN"/>
        </w:rPr>
        <w:t xml:space="preserve"> 2001; </w:t>
      </w:r>
      <w:r w:rsidRPr="00F45153">
        <w:rPr>
          <w:rFonts w:ascii="Book Antiqua" w:eastAsia="宋体" w:hAnsi="Book Antiqua"/>
          <w:b/>
          <w:kern w:val="2"/>
          <w:lang w:val="en-US" w:eastAsia="zh-CN"/>
        </w:rPr>
        <w:t>15</w:t>
      </w:r>
      <w:r w:rsidRPr="00F45153">
        <w:rPr>
          <w:rFonts w:ascii="Book Antiqua" w:eastAsia="宋体" w:hAnsi="Book Antiqua"/>
          <w:kern w:val="2"/>
          <w:lang w:val="en-US" w:eastAsia="zh-CN"/>
        </w:rPr>
        <w:t>: 251-261 [PMID: 11344424 DOI: 10.1007/s004640080147]</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proofErr w:type="gramStart"/>
      <w:r w:rsidRPr="00F45153">
        <w:rPr>
          <w:rFonts w:ascii="Book Antiqua" w:eastAsia="宋体" w:hAnsi="Book Antiqua"/>
          <w:kern w:val="2"/>
          <w:lang w:val="en-US" w:eastAsia="zh-CN"/>
        </w:rPr>
        <w:t xml:space="preserve">27 </w:t>
      </w:r>
      <w:r w:rsidRPr="00F45153">
        <w:rPr>
          <w:rFonts w:ascii="Book Antiqua" w:eastAsia="宋体" w:hAnsi="Book Antiqua"/>
          <w:b/>
          <w:kern w:val="2"/>
          <w:lang w:val="en-US" w:eastAsia="zh-CN"/>
        </w:rPr>
        <w:t>Bowles CJ</w:t>
      </w:r>
      <w:r w:rsidRPr="00F45153">
        <w:rPr>
          <w:rFonts w:ascii="Book Antiqua" w:eastAsia="宋体" w:hAnsi="Book Antiqua"/>
          <w:kern w:val="2"/>
          <w:lang w:val="en-US" w:eastAsia="zh-CN"/>
        </w:rPr>
        <w:t xml:space="preserve">, Leicester R, </w:t>
      </w:r>
      <w:proofErr w:type="spellStart"/>
      <w:r w:rsidRPr="00F45153">
        <w:rPr>
          <w:rFonts w:ascii="Book Antiqua" w:eastAsia="宋体" w:hAnsi="Book Antiqua"/>
          <w:kern w:val="2"/>
          <w:lang w:val="en-US" w:eastAsia="zh-CN"/>
        </w:rPr>
        <w:t>Romaya</w:t>
      </w:r>
      <w:proofErr w:type="spellEnd"/>
      <w:r w:rsidRPr="00F45153">
        <w:rPr>
          <w:rFonts w:ascii="Book Antiqua" w:eastAsia="宋体" w:hAnsi="Book Antiqua"/>
          <w:kern w:val="2"/>
          <w:lang w:val="en-US" w:eastAsia="zh-CN"/>
        </w:rPr>
        <w:t xml:space="preserve"> C, Swarbrick E, Williams CB, Epstein O.</w:t>
      </w:r>
      <w:proofErr w:type="gramEnd"/>
      <w:r w:rsidRPr="00F45153">
        <w:rPr>
          <w:rFonts w:ascii="Book Antiqua" w:eastAsia="宋体" w:hAnsi="Book Antiqua"/>
          <w:kern w:val="2"/>
          <w:lang w:val="en-US" w:eastAsia="zh-CN"/>
        </w:rPr>
        <w:t xml:space="preserve"> A prospective study of colonoscopy practice in the UK today: are we adequately prepared for national colorectal cancer screening tomorrow? </w:t>
      </w:r>
      <w:r w:rsidRPr="00F45153">
        <w:rPr>
          <w:rFonts w:ascii="Book Antiqua" w:eastAsia="宋体" w:hAnsi="Book Antiqua"/>
          <w:i/>
          <w:kern w:val="2"/>
          <w:lang w:val="en-US" w:eastAsia="zh-CN"/>
        </w:rPr>
        <w:t>Gut</w:t>
      </w:r>
      <w:r w:rsidRPr="00F45153">
        <w:rPr>
          <w:rFonts w:ascii="Book Antiqua" w:eastAsia="宋体" w:hAnsi="Book Antiqua"/>
          <w:kern w:val="2"/>
          <w:lang w:val="en-US" w:eastAsia="zh-CN"/>
        </w:rPr>
        <w:t xml:space="preserve"> 2004; </w:t>
      </w:r>
      <w:r w:rsidRPr="00F45153">
        <w:rPr>
          <w:rFonts w:ascii="Book Antiqua" w:eastAsia="宋体" w:hAnsi="Book Antiqua"/>
          <w:b/>
          <w:kern w:val="2"/>
          <w:lang w:val="en-US" w:eastAsia="zh-CN"/>
        </w:rPr>
        <w:t>53</w:t>
      </w:r>
      <w:r w:rsidRPr="00F45153">
        <w:rPr>
          <w:rFonts w:ascii="Book Antiqua" w:eastAsia="宋体" w:hAnsi="Book Antiqua"/>
          <w:kern w:val="2"/>
          <w:lang w:val="en-US" w:eastAsia="zh-CN"/>
        </w:rPr>
        <w:t>: 277-283 [PMID: 14724164 DOI: 10.1136/gut.2003.016436]</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28 </w:t>
      </w:r>
      <w:proofErr w:type="spellStart"/>
      <w:r w:rsidRPr="00F45153">
        <w:rPr>
          <w:rFonts w:ascii="Book Antiqua" w:eastAsia="宋体" w:hAnsi="Book Antiqua"/>
          <w:b/>
          <w:kern w:val="2"/>
          <w:lang w:val="en-US" w:eastAsia="zh-CN"/>
        </w:rPr>
        <w:t>Sieg</w:t>
      </w:r>
      <w:proofErr w:type="spellEnd"/>
      <w:r w:rsidRPr="00F45153">
        <w:rPr>
          <w:rFonts w:ascii="Book Antiqua" w:eastAsia="宋体" w:hAnsi="Book Antiqua"/>
          <w:b/>
          <w:kern w:val="2"/>
          <w:lang w:val="en-US" w:eastAsia="zh-CN"/>
        </w:rPr>
        <w:t xml:space="preserve"> A</w:t>
      </w:r>
      <w:r w:rsidRPr="00F45153">
        <w:rPr>
          <w:rFonts w:ascii="Book Antiqua" w:eastAsia="宋体" w:hAnsi="Book Antiqua"/>
          <w:kern w:val="2"/>
          <w:lang w:val="en-US" w:eastAsia="zh-CN"/>
        </w:rPr>
        <w:t xml:space="preserve">, </w:t>
      </w:r>
      <w:proofErr w:type="spellStart"/>
      <w:r w:rsidRPr="00F45153">
        <w:rPr>
          <w:rFonts w:ascii="Book Antiqua" w:eastAsia="宋体" w:hAnsi="Book Antiqua"/>
          <w:kern w:val="2"/>
          <w:lang w:val="en-US" w:eastAsia="zh-CN"/>
        </w:rPr>
        <w:t>Hachmoeller-Eisenbach</w:t>
      </w:r>
      <w:proofErr w:type="spellEnd"/>
      <w:r w:rsidRPr="00F45153">
        <w:rPr>
          <w:rFonts w:ascii="Book Antiqua" w:eastAsia="宋体" w:hAnsi="Book Antiqua"/>
          <w:kern w:val="2"/>
          <w:lang w:val="en-US" w:eastAsia="zh-CN"/>
        </w:rPr>
        <w:t xml:space="preserve"> U, </w:t>
      </w:r>
      <w:proofErr w:type="spellStart"/>
      <w:r w:rsidRPr="00F45153">
        <w:rPr>
          <w:rFonts w:ascii="Book Antiqua" w:eastAsia="宋体" w:hAnsi="Book Antiqua"/>
          <w:kern w:val="2"/>
          <w:lang w:val="en-US" w:eastAsia="zh-CN"/>
        </w:rPr>
        <w:t>Eisenbach</w:t>
      </w:r>
      <w:proofErr w:type="spellEnd"/>
      <w:r w:rsidRPr="00F45153">
        <w:rPr>
          <w:rFonts w:ascii="Book Antiqua" w:eastAsia="宋体" w:hAnsi="Book Antiqua"/>
          <w:kern w:val="2"/>
          <w:lang w:val="en-US" w:eastAsia="zh-CN"/>
        </w:rPr>
        <w:t xml:space="preserve"> T. Prospective evaluation of complications in outpatient GI endoscopy: a survey among German gastroenterologists. </w:t>
      </w:r>
      <w:proofErr w:type="spellStart"/>
      <w:r w:rsidRPr="00F45153">
        <w:rPr>
          <w:rFonts w:ascii="Book Antiqua" w:eastAsia="宋体" w:hAnsi="Book Antiqua"/>
          <w:i/>
          <w:kern w:val="2"/>
          <w:lang w:val="en-US" w:eastAsia="zh-CN"/>
        </w:rPr>
        <w:t>Gastrointest</w:t>
      </w:r>
      <w:proofErr w:type="spellEnd"/>
      <w:r w:rsidRPr="00F45153">
        <w:rPr>
          <w:rFonts w:ascii="Book Antiqua" w:eastAsia="宋体" w:hAnsi="Book Antiqua"/>
          <w:i/>
          <w:kern w:val="2"/>
          <w:lang w:val="en-US" w:eastAsia="zh-CN"/>
        </w:rPr>
        <w:t xml:space="preserve"> </w:t>
      </w:r>
      <w:proofErr w:type="spellStart"/>
      <w:r w:rsidRPr="00F45153">
        <w:rPr>
          <w:rFonts w:ascii="Book Antiqua" w:eastAsia="宋体" w:hAnsi="Book Antiqua"/>
          <w:i/>
          <w:kern w:val="2"/>
          <w:lang w:val="en-US" w:eastAsia="zh-CN"/>
        </w:rPr>
        <w:t>Endosc</w:t>
      </w:r>
      <w:proofErr w:type="spellEnd"/>
      <w:r w:rsidRPr="00F45153">
        <w:rPr>
          <w:rFonts w:ascii="Book Antiqua" w:eastAsia="宋体" w:hAnsi="Book Antiqua"/>
          <w:kern w:val="2"/>
          <w:lang w:val="en-US" w:eastAsia="zh-CN"/>
        </w:rPr>
        <w:t xml:space="preserve"> 2001; </w:t>
      </w:r>
      <w:r w:rsidRPr="00F45153">
        <w:rPr>
          <w:rFonts w:ascii="Book Antiqua" w:eastAsia="宋体" w:hAnsi="Book Antiqua"/>
          <w:b/>
          <w:kern w:val="2"/>
          <w:lang w:val="en-US" w:eastAsia="zh-CN"/>
        </w:rPr>
        <w:t>53</w:t>
      </w:r>
      <w:r w:rsidRPr="00F45153">
        <w:rPr>
          <w:rFonts w:ascii="Book Antiqua" w:eastAsia="宋体" w:hAnsi="Book Antiqua"/>
          <w:kern w:val="2"/>
          <w:lang w:val="en-US" w:eastAsia="zh-CN"/>
        </w:rPr>
        <w:t>: 620-627 [PMID: 11323588 DOI: 10.1067/mge.2001.114422]</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proofErr w:type="gramStart"/>
      <w:r w:rsidRPr="00F45153">
        <w:rPr>
          <w:rFonts w:ascii="Book Antiqua" w:eastAsia="宋体" w:hAnsi="Book Antiqua"/>
          <w:kern w:val="2"/>
          <w:lang w:val="en-US" w:eastAsia="zh-CN"/>
        </w:rPr>
        <w:t xml:space="preserve">29 </w:t>
      </w:r>
      <w:r w:rsidRPr="00F45153">
        <w:rPr>
          <w:rFonts w:ascii="Book Antiqua" w:eastAsia="宋体" w:hAnsi="Book Antiqua"/>
          <w:b/>
          <w:kern w:val="2"/>
          <w:lang w:val="en-US" w:eastAsia="zh-CN"/>
        </w:rPr>
        <w:t>Rutter MD</w:t>
      </w:r>
      <w:r w:rsidRPr="00F45153">
        <w:rPr>
          <w:rFonts w:ascii="Book Antiqua" w:eastAsia="宋体" w:hAnsi="Book Antiqua"/>
          <w:kern w:val="2"/>
          <w:lang w:val="en-US" w:eastAsia="zh-CN"/>
        </w:rPr>
        <w:t>, Nickerson C, Rees CJ</w:t>
      </w:r>
      <w:proofErr w:type="gramEnd"/>
      <w:r w:rsidRPr="00F45153">
        <w:rPr>
          <w:rFonts w:ascii="Book Antiqua" w:eastAsia="宋体" w:hAnsi="Book Antiqua"/>
          <w:kern w:val="2"/>
          <w:lang w:val="en-US" w:eastAsia="zh-CN"/>
        </w:rPr>
        <w:t xml:space="preserve">, </w:t>
      </w:r>
      <w:proofErr w:type="spellStart"/>
      <w:r w:rsidRPr="00F45153">
        <w:rPr>
          <w:rFonts w:ascii="Book Antiqua" w:eastAsia="宋体" w:hAnsi="Book Antiqua"/>
          <w:kern w:val="2"/>
          <w:lang w:val="en-US" w:eastAsia="zh-CN"/>
        </w:rPr>
        <w:t>Patnick</w:t>
      </w:r>
      <w:proofErr w:type="spellEnd"/>
      <w:r w:rsidRPr="00F45153">
        <w:rPr>
          <w:rFonts w:ascii="Book Antiqua" w:eastAsia="宋体" w:hAnsi="Book Antiqua"/>
          <w:kern w:val="2"/>
          <w:lang w:val="en-US" w:eastAsia="zh-CN"/>
        </w:rPr>
        <w:t xml:space="preserve"> J, Blanks RG. Risk factors for adverse events related to polypectomy in the English Bowel Cancer Screening </w:t>
      </w:r>
      <w:proofErr w:type="spellStart"/>
      <w:r w:rsidRPr="00F45153">
        <w:rPr>
          <w:rFonts w:ascii="Book Antiqua" w:eastAsia="宋体" w:hAnsi="Book Antiqua"/>
          <w:kern w:val="2"/>
          <w:lang w:val="en-US" w:eastAsia="zh-CN"/>
        </w:rPr>
        <w:t>Programme</w:t>
      </w:r>
      <w:proofErr w:type="spellEnd"/>
      <w:r w:rsidRPr="00F45153">
        <w:rPr>
          <w:rFonts w:ascii="Book Antiqua" w:eastAsia="宋体" w:hAnsi="Book Antiqua"/>
          <w:kern w:val="2"/>
          <w:lang w:val="en-US" w:eastAsia="zh-CN"/>
        </w:rPr>
        <w:t xml:space="preserve">. </w:t>
      </w:r>
      <w:r w:rsidRPr="00F45153">
        <w:rPr>
          <w:rFonts w:ascii="Book Antiqua" w:eastAsia="宋体" w:hAnsi="Book Antiqua"/>
          <w:i/>
          <w:kern w:val="2"/>
          <w:lang w:val="en-US" w:eastAsia="zh-CN"/>
        </w:rPr>
        <w:t>Endoscopy</w:t>
      </w:r>
      <w:r w:rsidRPr="00F45153">
        <w:rPr>
          <w:rFonts w:ascii="Book Antiqua" w:eastAsia="宋体" w:hAnsi="Book Antiqua"/>
          <w:kern w:val="2"/>
          <w:lang w:val="en-US" w:eastAsia="zh-CN"/>
        </w:rPr>
        <w:t xml:space="preserve"> 2014; </w:t>
      </w:r>
      <w:r w:rsidRPr="00F45153">
        <w:rPr>
          <w:rFonts w:ascii="Book Antiqua" w:eastAsia="宋体" w:hAnsi="Book Antiqua"/>
          <w:b/>
          <w:kern w:val="2"/>
          <w:lang w:val="en-US" w:eastAsia="zh-CN"/>
        </w:rPr>
        <w:t>46</w:t>
      </w:r>
      <w:r w:rsidRPr="00F45153">
        <w:rPr>
          <w:rFonts w:ascii="Book Antiqua" w:eastAsia="宋体" w:hAnsi="Book Antiqua"/>
          <w:kern w:val="2"/>
          <w:lang w:val="en-US" w:eastAsia="zh-CN"/>
        </w:rPr>
        <w:t>: 90-97 [PMID: 24477363 DOI: 10.1055/s-0033-1344987]</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30 </w:t>
      </w:r>
      <w:r w:rsidRPr="00F45153">
        <w:rPr>
          <w:rFonts w:ascii="Book Antiqua" w:eastAsia="宋体" w:hAnsi="Book Antiqua"/>
          <w:b/>
          <w:kern w:val="2"/>
          <w:lang w:val="en-US" w:eastAsia="zh-CN"/>
        </w:rPr>
        <w:t>Kim HS</w:t>
      </w:r>
      <w:r w:rsidRPr="00F45153">
        <w:rPr>
          <w:rFonts w:ascii="Book Antiqua" w:eastAsia="宋体" w:hAnsi="Book Antiqua"/>
          <w:kern w:val="2"/>
          <w:lang w:val="en-US" w:eastAsia="zh-CN"/>
        </w:rPr>
        <w:t xml:space="preserve">, Kim TI, Kim WH, Kim YH, Kim HJ, Yang SK, Myung SJ, </w:t>
      </w:r>
      <w:proofErr w:type="spellStart"/>
      <w:r w:rsidRPr="00F45153">
        <w:rPr>
          <w:rFonts w:ascii="Book Antiqua" w:eastAsia="宋体" w:hAnsi="Book Antiqua"/>
          <w:kern w:val="2"/>
          <w:lang w:val="en-US" w:eastAsia="zh-CN"/>
        </w:rPr>
        <w:t>Byeon</w:t>
      </w:r>
      <w:proofErr w:type="spellEnd"/>
      <w:r w:rsidRPr="00F45153">
        <w:rPr>
          <w:rFonts w:ascii="Book Antiqua" w:eastAsia="宋体" w:hAnsi="Book Antiqua"/>
          <w:kern w:val="2"/>
          <w:lang w:val="en-US" w:eastAsia="zh-CN"/>
        </w:rPr>
        <w:t xml:space="preserve"> JS, Lee MS, Chung IK, Jung SA, </w:t>
      </w:r>
      <w:proofErr w:type="spellStart"/>
      <w:r w:rsidRPr="00F45153">
        <w:rPr>
          <w:rFonts w:ascii="Book Antiqua" w:eastAsia="宋体" w:hAnsi="Book Antiqua"/>
          <w:kern w:val="2"/>
          <w:lang w:val="en-US" w:eastAsia="zh-CN"/>
        </w:rPr>
        <w:t>Jeen</w:t>
      </w:r>
      <w:proofErr w:type="spellEnd"/>
      <w:r w:rsidRPr="00F45153">
        <w:rPr>
          <w:rFonts w:ascii="Book Antiqua" w:eastAsia="宋体" w:hAnsi="Book Antiqua"/>
          <w:kern w:val="2"/>
          <w:lang w:val="en-US" w:eastAsia="zh-CN"/>
        </w:rPr>
        <w:t xml:space="preserve"> YT, Choi JH, Choi KY, Choi H, Han DS, Song JS. Risk factors for immediate </w:t>
      </w:r>
      <w:proofErr w:type="spellStart"/>
      <w:r w:rsidRPr="00F45153">
        <w:rPr>
          <w:rFonts w:ascii="Book Antiqua" w:eastAsia="宋体" w:hAnsi="Book Antiqua"/>
          <w:kern w:val="2"/>
          <w:lang w:val="en-US" w:eastAsia="zh-CN"/>
        </w:rPr>
        <w:t>postpolypectomy</w:t>
      </w:r>
      <w:proofErr w:type="spellEnd"/>
      <w:r w:rsidRPr="00F45153">
        <w:rPr>
          <w:rFonts w:ascii="Book Antiqua" w:eastAsia="宋体" w:hAnsi="Book Antiqua"/>
          <w:kern w:val="2"/>
          <w:lang w:val="en-US" w:eastAsia="zh-CN"/>
        </w:rPr>
        <w:t xml:space="preserve"> bleeding of the colon: a multicenter study. </w:t>
      </w:r>
      <w:r w:rsidRPr="00F45153">
        <w:rPr>
          <w:rFonts w:ascii="Book Antiqua" w:eastAsia="宋体" w:hAnsi="Book Antiqua"/>
          <w:i/>
          <w:kern w:val="2"/>
          <w:lang w:val="en-US" w:eastAsia="zh-CN"/>
        </w:rPr>
        <w:t>Am J Gastroenterol</w:t>
      </w:r>
      <w:r w:rsidRPr="00F45153">
        <w:rPr>
          <w:rFonts w:ascii="Book Antiqua" w:eastAsia="宋体" w:hAnsi="Book Antiqua"/>
          <w:kern w:val="2"/>
          <w:lang w:val="en-US" w:eastAsia="zh-CN"/>
        </w:rPr>
        <w:t xml:space="preserve"> 2006; </w:t>
      </w:r>
      <w:r w:rsidRPr="00F45153">
        <w:rPr>
          <w:rFonts w:ascii="Book Antiqua" w:eastAsia="宋体" w:hAnsi="Book Antiqua"/>
          <w:b/>
          <w:kern w:val="2"/>
          <w:lang w:val="en-US" w:eastAsia="zh-CN"/>
        </w:rPr>
        <w:t>101</w:t>
      </w:r>
      <w:r w:rsidRPr="00F45153">
        <w:rPr>
          <w:rFonts w:ascii="Book Antiqua" w:eastAsia="宋体" w:hAnsi="Book Antiqua"/>
          <w:kern w:val="2"/>
          <w:lang w:val="en-US" w:eastAsia="zh-CN"/>
        </w:rPr>
        <w:t>: 1333-1341 [</w:t>
      </w:r>
      <w:bookmarkStart w:id="74" w:name="OLE_LINK85"/>
      <w:bookmarkStart w:id="75" w:name="OLE_LINK86"/>
      <w:r w:rsidRPr="00F45153">
        <w:rPr>
          <w:rFonts w:ascii="Book Antiqua" w:eastAsia="宋体" w:hAnsi="Book Antiqua"/>
          <w:kern w:val="2"/>
          <w:lang w:val="en-US" w:eastAsia="zh-CN"/>
        </w:rPr>
        <w:t>PMID: 16771958</w:t>
      </w:r>
      <w:bookmarkEnd w:id="74"/>
      <w:bookmarkEnd w:id="75"/>
      <w:r w:rsidRPr="00F45153">
        <w:rPr>
          <w:rFonts w:ascii="Book Antiqua" w:eastAsia="宋体" w:hAnsi="Book Antiqua"/>
          <w:kern w:val="2"/>
          <w:lang w:val="en-US" w:eastAsia="zh-CN"/>
        </w:rPr>
        <w:t xml:space="preserve"> DOI: 10.1111/j.1572-0241.2006.00638.x]</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proofErr w:type="gramStart"/>
      <w:r w:rsidRPr="00F45153">
        <w:rPr>
          <w:rFonts w:ascii="Book Antiqua" w:eastAsia="宋体" w:hAnsi="Book Antiqua"/>
          <w:kern w:val="2"/>
          <w:lang w:val="en-US" w:eastAsia="zh-CN"/>
        </w:rPr>
        <w:t xml:space="preserve">31 </w:t>
      </w:r>
      <w:proofErr w:type="spellStart"/>
      <w:r w:rsidRPr="00F45153">
        <w:rPr>
          <w:rFonts w:ascii="Book Antiqua" w:eastAsia="宋体" w:hAnsi="Book Antiqua"/>
          <w:b/>
          <w:kern w:val="2"/>
          <w:lang w:val="en-US" w:eastAsia="zh-CN"/>
        </w:rPr>
        <w:t>Sawhney</w:t>
      </w:r>
      <w:proofErr w:type="spellEnd"/>
      <w:r w:rsidRPr="00F45153">
        <w:rPr>
          <w:rFonts w:ascii="Book Antiqua" w:eastAsia="宋体" w:hAnsi="Book Antiqua"/>
          <w:b/>
          <w:kern w:val="2"/>
          <w:lang w:val="en-US" w:eastAsia="zh-CN"/>
        </w:rPr>
        <w:t xml:space="preserve"> MS</w:t>
      </w:r>
      <w:r w:rsidRPr="00F45153">
        <w:rPr>
          <w:rFonts w:ascii="Book Antiqua" w:eastAsia="宋体" w:hAnsi="Book Antiqua"/>
          <w:kern w:val="2"/>
          <w:lang w:val="en-US" w:eastAsia="zh-CN"/>
        </w:rPr>
        <w:t xml:space="preserve">, </w:t>
      </w:r>
      <w:proofErr w:type="spellStart"/>
      <w:r w:rsidRPr="00F45153">
        <w:rPr>
          <w:rFonts w:ascii="Book Antiqua" w:eastAsia="宋体" w:hAnsi="Book Antiqua"/>
          <w:kern w:val="2"/>
          <w:lang w:val="en-US" w:eastAsia="zh-CN"/>
        </w:rPr>
        <w:t>Salfiti</w:t>
      </w:r>
      <w:proofErr w:type="spellEnd"/>
      <w:r w:rsidRPr="00F45153">
        <w:rPr>
          <w:rFonts w:ascii="Book Antiqua" w:eastAsia="宋体" w:hAnsi="Book Antiqua"/>
          <w:kern w:val="2"/>
          <w:lang w:val="en-US" w:eastAsia="zh-CN"/>
        </w:rPr>
        <w:t xml:space="preserve"> N, Nelson DB, </w:t>
      </w:r>
      <w:proofErr w:type="spellStart"/>
      <w:r w:rsidRPr="00F45153">
        <w:rPr>
          <w:rFonts w:ascii="Book Antiqua" w:eastAsia="宋体" w:hAnsi="Book Antiqua"/>
          <w:kern w:val="2"/>
          <w:lang w:val="en-US" w:eastAsia="zh-CN"/>
        </w:rPr>
        <w:t>Lederle</w:t>
      </w:r>
      <w:proofErr w:type="spellEnd"/>
      <w:r w:rsidRPr="00F45153">
        <w:rPr>
          <w:rFonts w:ascii="Book Antiqua" w:eastAsia="宋体" w:hAnsi="Book Antiqua"/>
          <w:kern w:val="2"/>
          <w:lang w:val="en-US" w:eastAsia="zh-CN"/>
        </w:rPr>
        <w:t xml:space="preserve"> FA, Bond JH.</w:t>
      </w:r>
      <w:proofErr w:type="gramEnd"/>
      <w:r w:rsidRPr="00F45153">
        <w:rPr>
          <w:rFonts w:ascii="Book Antiqua" w:eastAsia="宋体" w:hAnsi="Book Antiqua"/>
          <w:kern w:val="2"/>
          <w:lang w:val="en-US" w:eastAsia="zh-CN"/>
        </w:rPr>
        <w:t xml:space="preserve"> </w:t>
      </w:r>
      <w:proofErr w:type="gramStart"/>
      <w:r w:rsidRPr="00F45153">
        <w:rPr>
          <w:rFonts w:ascii="Book Antiqua" w:eastAsia="宋体" w:hAnsi="Book Antiqua"/>
          <w:kern w:val="2"/>
          <w:lang w:val="en-US" w:eastAsia="zh-CN"/>
        </w:rPr>
        <w:t xml:space="preserve">Risk factors for severe delayed </w:t>
      </w:r>
      <w:bookmarkStart w:id="76" w:name="OLE_LINK89"/>
      <w:bookmarkStart w:id="77" w:name="OLE_LINK91"/>
      <w:proofErr w:type="spellStart"/>
      <w:r w:rsidRPr="00F45153">
        <w:rPr>
          <w:rFonts w:ascii="Book Antiqua" w:eastAsia="宋体" w:hAnsi="Book Antiqua"/>
          <w:kern w:val="2"/>
          <w:lang w:val="en-US" w:eastAsia="zh-CN"/>
        </w:rPr>
        <w:t>postpolypectomy</w:t>
      </w:r>
      <w:bookmarkEnd w:id="76"/>
      <w:bookmarkEnd w:id="77"/>
      <w:proofErr w:type="spellEnd"/>
      <w:r w:rsidRPr="00F45153">
        <w:rPr>
          <w:rFonts w:ascii="Book Antiqua" w:eastAsia="宋体" w:hAnsi="Book Antiqua"/>
          <w:kern w:val="2"/>
          <w:lang w:val="en-US" w:eastAsia="zh-CN"/>
        </w:rPr>
        <w:t xml:space="preserve"> bleeding.</w:t>
      </w:r>
      <w:proofErr w:type="gramEnd"/>
      <w:r w:rsidRPr="00F45153">
        <w:rPr>
          <w:rFonts w:ascii="Book Antiqua" w:eastAsia="宋体" w:hAnsi="Book Antiqua"/>
          <w:kern w:val="2"/>
          <w:lang w:val="en-US" w:eastAsia="zh-CN"/>
        </w:rPr>
        <w:t xml:space="preserve"> </w:t>
      </w:r>
      <w:r w:rsidRPr="00F45153">
        <w:rPr>
          <w:rFonts w:ascii="Book Antiqua" w:eastAsia="宋体" w:hAnsi="Book Antiqua"/>
          <w:i/>
          <w:kern w:val="2"/>
          <w:lang w:val="en-US" w:eastAsia="zh-CN"/>
        </w:rPr>
        <w:t>Endoscopy</w:t>
      </w:r>
      <w:r w:rsidRPr="00F45153">
        <w:rPr>
          <w:rFonts w:ascii="Book Antiqua" w:eastAsia="宋体" w:hAnsi="Book Antiqua"/>
          <w:kern w:val="2"/>
          <w:lang w:val="en-US" w:eastAsia="zh-CN"/>
        </w:rPr>
        <w:t xml:space="preserve"> 2008; </w:t>
      </w:r>
      <w:r w:rsidRPr="00F45153">
        <w:rPr>
          <w:rFonts w:ascii="Book Antiqua" w:eastAsia="宋体" w:hAnsi="Book Antiqua"/>
          <w:b/>
          <w:kern w:val="2"/>
          <w:lang w:val="en-US" w:eastAsia="zh-CN"/>
        </w:rPr>
        <w:t>40</w:t>
      </w:r>
      <w:r w:rsidRPr="00F45153">
        <w:rPr>
          <w:rFonts w:ascii="Book Antiqua" w:eastAsia="宋体" w:hAnsi="Book Antiqua"/>
          <w:kern w:val="2"/>
          <w:lang w:val="en-US" w:eastAsia="zh-CN"/>
        </w:rPr>
        <w:t>: 115-119 [</w:t>
      </w:r>
      <w:bookmarkStart w:id="78" w:name="OLE_LINK87"/>
      <w:bookmarkStart w:id="79" w:name="OLE_LINK88"/>
      <w:bookmarkStart w:id="80" w:name="OLE_LINK95"/>
      <w:r w:rsidRPr="00F45153">
        <w:rPr>
          <w:rFonts w:ascii="Book Antiqua" w:eastAsia="宋体" w:hAnsi="Book Antiqua"/>
          <w:kern w:val="2"/>
          <w:lang w:val="en-US" w:eastAsia="zh-CN"/>
        </w:rPr>
        <w:t>PMID: 18253906</w:t>
      </w:r>
      <w:bookmarkEnd w:id="78"/>
      <w:bookmarkEnd w:id="79"/>
      <w:bookmarkEnd w:id="80"/>
      <w:r w:rsidRPr="00F45153">
        <w:rPr>
          <w:rFonts w:ascii="Book Antiqua" w:eastAsia="宋体" w:hAnsi="Book Antiqua"/>
          <w:kern w:val="2"/>
          <w:lang w:val="en-US" w:eastAsia="zh-CN"/>
        </w:rPr>
        <w:t xml:space="preserve"> DOI: 10.1055/s-2007-966959]</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proofErr w:type="gramStart"/>
      <w:r w:rsidRPr="00F45153">
        <w:rPr>
          <w:rFonts w:ascii="Book Antiqua" w:eastAsia="宋体" w:hAnsi="Book Antiqua"/>
          <w:kern w:val="2"/>
          <w:lang w:val="en-US" w:eastAsia="zh-CN"/>
        </w:rPr>
        <w:t xml:space="preserve">32 </w:t>
      </w:r>
      <w:proofErr w:type="spellStart"/>
      <w:r w:rsidRPr="00F45153">
        <w:rPr>
          <w:rFonts w:ascii="Book Antiqua" w:eastAsia="宋体" w:hAnsi="Book Antiqua"/>
          <w:b/>
          <w:kern w:val="2"/>
          <w:lang w:val="en-US" w:eastAsia="zh-CN"/>
        </w:rPr>
        <w:t>Shiffman</w:t>
      </w:r>
      <w:proofErr w:type="spellEnd"/>
      <w:r w:rsidRPr="00F45153">
        <w:rPr>
          <w:rFonts w:ascii="Book Antiqua" w:eastAsia="宋体" w:hAnsi="Book Antiqua"/>
          <w:b/>
          <w:kern w:val="2"/>
          <w:lang w:val="en-US" w:eastAsia="zh-CN"/>
        </w:rPr>
        <w:t xml:space="preserve"> ML</w:t>
      </w:r>
      <w:r w:rsidRPr="00F45153">
        <w:rPr>
          <w:rFonts w:ascii="Book Antiqua" w:eastAsia="宋体" w:hAnsi="Book Antiqua"/>
          <w:kern w:val="2"/>
          <w:lang w:val="en-US" w:eastAsia="zh-CN"/>
        </w:rPr>
        <w:t xml:space="preserve">, </w:t>
      </w:r>
      <w:proofErr w:type="spellStart"/>
      <w:r w:rsidRPr="00F45153">
        <w:rPr>
          <w:rFonts w:ascii="Book Antiqua" w:eastAsia="宋体" w:hAnsi="Book Antiqua"/>
          <w:kern w:val="2"/>
          <w:lang w:val="en-US" w:eastAsia="zh-CN"/>
        </w:rPr>
        <w:t>Farrel</w:t>
      </w:r>
      <w:proofErr w:type="spellEnd"/>
      <w:r w:rsidRPr="00F45153">
        <w:rPr>
          <w:rFonts w:ascii="Book Antiqua" w:eastAsia="宋体" w:hAnsi="Book Antiqua"/>
          <w:kern w:val="2"/>
          <w:lang w:val="en-US" w:eastAsia="zh-CN"/>
        </w:rPr>
        <w:t xml:space="preserve"> MT, Yee YS.</w:t>
      </w:r>
      <w:proofErr w:type="gramEnd"/>
      <w:r w:rsidRPr="00F45153">
        <w:rPr>
          <w:rFonts w:ascii="Book Antiqua" w:eastAsia="宋体" w:hAnsi="Book Antiqua"/>
          <w:kern w:val="2"/>
          <w:lang w:val="en-US" w:eastAsia="zh-CN"/>
        </w:rPr>
        <w:t xml:space="preserve"> </w:t>
      </w:r>
      <w:proofErr w:type="gramStart"/>
      <w:r w:rsidRPr="00F45153">
        <w:rPr>
          <w:rFonts w:ascii="Book Antiqua" w:eastAsia="宋体" w:hAnsi="Book Antiqua"/>
          <w:kern w:val="2"/>
          <w:lang w:val="en-US" w:eastAsia="zh-CN"/>
        </w:rPr>
        <w:t>Risk of bleeding after endoscopic biopsy or polypectomy in patients taking aspirin or other NSAIDS.</w:t>
      </w:r>
      <w:proofErr w:type="gramEnd"/>
      <w:r w:rsidRPr="00F45153">
        <w:rPr>
          <w:rFonts w:ascii="Book Antiqua" w:eastAsia="宋体" w:hAnsi="Book Antiqua"/>
          <w:kern w:val="2"/>
          <w:lang w:val="en-US" w:eastAsia="zh-CN"/>
        </w:rPr>
        <w:t xml:space="preserve"> </w:t>
      </w:r>
      <w:proofErr w:type="spellStart"/>
      <w:r w:rsidRPr="00F45153">
        <w:rPr>
          <w:rFonts w:ascii="Book Antiqua" w:eastAsia="宋体" w:hAnsi="Book Antiqua"/>
          <w:i/>
          <w:kern w:val="2"/>
          <w:lang w:val="en-US" w:eastAsia="zh-CN"/>
        </w:rPr>
        <w:t>Gastrointest</w:t>
      </w:r>
      <w:proofErr w:type="spellEnd"/>
      <w:r w:rsidRPr="00F45153">
        <w:rPr>
          <w:rFonts w:ascii="Book Antiqua" w:eastAsia="宋体" w:hAnsi="Book Antiqua"/>
          <w:i/>
          <w:kern w:val="2"/>
          <w:lang w:val="en-US" w:eastAsia="zh-CN"/>
        </w:rPr>
        <w:t xml:space="preserve"> </w:t>
      </w:r>
      <w:proofErr w:type="spellStart"/>
      <w:r w:rsidRPr="00F45153">
        <w:rPr>
          <w:rFonts w:ascii="Book Antiqua" w:eastAsia="宋体" w:hAnsi="Book Antiqua"/>
          <w:i/>
          <w:kern w:val="2"/>
          <w:lang w:val="en-US" w:eastAsia="zh-CN"/>
        </w:rPr>
        <w:t>Endosc</w:t>
      </w:r>
      <w:proofErr w:type="spellEnd"/>
      <w:r w:rsidRPr="00F45153">
        <w:rPr>
          <w:rFonts w:ascii="Book Antiqua" w:eastAsia="宋体" w:hAnsi="Book Antiqua"/>
          <w:kern w:val="2"/>
          <w:lang w:val="en-US" w:eastAsia="zh-CN"/>
        </w:rPr>
        <w:t xml:space="preserve"> 1994; </w:t>
      </w:r>
      <w:r w:rsidRPr="00F45153">
        <w:rPr>
          <w:rFonts w:ascii="Book Antiqua" w:eastAsia="宋体" w:hAnsi="Book Antiqua"/>
          <w:b/>
          <w:kern w:val="2"/>
          <w:lang w:val="en-US" w:eastAsia="zh-CN"/>
        </w:rPr>
        <w:t>40</w:t>
      </w:r>
      <w:r w:rsidRPr="00F45153">
        <w:rPr>
          <w:rFonts w:ascii="Book Antiqua" w:eastAsia="宋体" w:hAnsi="Book Antiqua"/>
          <w:kern w:val="2"/>
          <w:lang w:val="en-US" w:eastAsia="zh-CN"/>
        </w:rPr>
        <w:t>: 458-462 [PMID: 7926536 DOI: 10.1016/s0016-5107(94)70210-1]</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33 </w:t>
      </w:r>
      <w:r w:rsidRPr="00F45153">
        <w:rPr>
          <w:rFonts w:ascii="Book Antiqua" w:eastAsia="宋体" w:hAnsi="Book Antiqua"/>
          <w:b/>
          <w:kern w:val="2"/>
          <w:lang w:val="en-US" w:eastAsia="zh-CN"/>
        </w:rPr>
        <w:t>Hui AJ</w:t>
      </w:r>
      <w:r w:rsidRPr="00F45153">
        <w:rPr>
          <w:rFonts w:ascii="Book Antiqua" w:eastAsia="宋体" w:hAnsi="Book Antiqua"/>
          <w:kern w:val="2"/>
          <w:lang w:val="en-US" w:eastAsia="zh-CN"/>
        </w:rPr>
        <w:t xml:space="preserve">, Wong RM, Ching JY, Hung LC, Chung SC, Sung JJ. Risk of </w:t>
      </w:r>
      <w:proofErr w:type="spellStart"/>
      <w:r w:rsidRPr="00F45153">
        <w:rPr>
          <w:rFonts w:ascii="Book Antiqua" w:eastAsia="宋体" w:hAnsi="Book Antiqua"/>
          <w:kern w:val="2"/>
          <w:lang w:val="en-US" w:eastAsia="zh-CN"/>
        </w:rPr>
        <w:t>colonoscopic</w:t>
      </w:r>
      <w:proofErr w:type="spellEnd"/>
      <w:r w:rsidRPr="00F45153">
        <w:rPr>
          <w:rFonts w:ascii="Book Antiqua" w:eastAsia="宋体" w:hAnsi="Book Antiqua"/>
          <w:kern w:val="2"/>
          <w:lang w:val="en-US" w:eastAsia="zh-CN"/>
        </w:rPr>
        <w:t xml:space="preserve"> polypectomy bleeding with anticoagulants and antiplatelet agents: analysis of 1657 cases. </w:t>
      </w:r>
      <w:proofErr w:type="spellStart"/>
      <w:r w:rsidRPr="00F45153">
        <w:rPr>
          <w:rFonts w:ascii="Book Antiqua" w:eastAsia="宋体" w:hAnsi="Book Antiqua"/>
          <w:i/>
          <w:kern w:val="2"/>
          <w:lang w:val="en-US" w:eastAsia="zh-CN"/>
        </w:rPr>
        <w:t>Gastrointest</w:t>
      </w:r>
      <w:proofErr w:type="spellEnd"/>
      <w:r w:rsidRPr="00F45153">
        <w:rPr>
          <w:rFonts w:ascii="Book Antiqua" w:eastAsia="宋体" w:hAnsi="Book Antiqua"/>
          <w:i/>
          <w:kern w:val="2"/>
          <w:lang w:val="en-US" w:eastAsia="zh-CN"/>
        </w:rPr>
        <w:t xml:space="preserve"> </w:t>
      </w:r>
      <w:proofErr w:type="spellStart"/>
      <w:r w:rsidRPr="00F45153">
        <w:rPr>
          <w:rFonts w:ascii="Book Antiqua" w:eastAsia="宋体" w:hAnsi="Book Antiqua"/>
          <w:i/>
          <w:kern w:val="2"/>
          <w:lang w:val="en-US" w:eastAsia="zh-CN"/>
        </w:rPr>
        <w:t>Endosc</w:t>
      </w:r>
      <w:proofErr w:type="spellEnd"/>
      <w:r w:rsidRPr="00F45153">
        <w:rPr>
          <w:rFonts w:ascii="Book Antiqua" w:eastAsia="宋体" w:hAnsi="Book Antiqua"/>
          <w:kern w:val="2"/>
          <w:lang w:val="en-US" w:eastAsia="zh-CN"/>
        </w:rPr>
        <w:t xml:space="preserve"> 2004; </w:t>
      </w:r>
      <w:r w:rsidRPr="00F45153">
        <w:rPr>
          <w:rFonts w:ascii="Book Antiqua" w:eastAsia="宋体" w:hAnsi="Book Antiqua"/>
          <w:b/>
          <w:kern w:val="2"/>
          <w:lang w:val="en-US" w:eastAsia="zh-CN"/>
        </w:rPr>
        <w:t>59</w:t>
      </w:r>
      <w:r w:rsidRPr="00F45153">
        <w:rPr>
          <w:rFonts w:ascii="Book Antiqua" w:eastAsia="宋体" w:hAnsi="Book Antiqua"/>
          <w:kern w:val="2"/>
          <w:lang w:val="en-US" w:eastAsia="zh-CN"/>
        </w:rPr>
        <w:t>: 44-48 [PMID: 14722546 DOI: 10.1016/s0016-5107(03)02307-1]</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34 </w:t>
      </w:r>
      <w:proofErr w:type="spellStart"/>
      <w:r w:rsidRPr="00F45153">
        <w:rPr>
          <w:rFonts w:ascii="Book Antiqua" w:eastAsia="宋体" w:hAnsi="Book Antiqua"/>
          <w:b/>
          <w:kern w:val="2"/>
          <w:lang w:val="en-US" w:eastAsia="zh-CN"/>
        </w:rPr>
        <w:t>Repici</w:t>
      </w:r>
      <w:proofErr w:type="spellEnd"/>
      <w:r w:rsidRPr="00F45153">
        <w:rPr>
          <w:rFonts w:ascii="Book Antiqua" w:eastAsia="宋体" w:hAnsi="Book Antiqua"/>
          <w:b/>
          <w:kern w:val="2"/>
          <w:lang w:val="en-US" w:eastAsia="zh-CN"/>
        </w:rPr>
        <w:t xml:space="preserve"> A</w:t>
      </w:r>
      <w:r w:rsidRPr="00F45153">
        <w:rPr>
          <w:rFonts w:ascii="Book Antiqua" w:eastAsia="宋体" w:hAnsi="Book Antiqua"/>
          <w:kern w:val="2"/>
          <w:lang w:val="en-US" w:eastAsia="zh-CN"/>
        </w:rPr>
        <w:t xml:space="preserve">, Hassan C, </w:t>
      </w:r>
      <w:proofErr w:type="spellStart"/>
      <w:r w:rsidRPr="00F45153">
        <w:rPr>
          <w:rFonts w:ascii="Book Antiqua" w:eastAsia="宋体" w:hAnsi="Book Antiqua"/>
          <w:kern w:val="2"/>
          <w:lang w:val="en-US" w:eastAsia="zh-CN"/>
        </w:rPr>
        <w:t>Vitetta</w:t>
      </w:r>
      <w:proofErr w:type="spellEnd"/>
      <w:r w:rsidRPr="00F45153">
        <w:rPr>
          <w:rFonts w:ascii="Book Antiqua" w:eastAsia="宋体" w:hAnsi="Book Antiqua"/>
          <w:kern w:val="2"/>
          <w:lang w:val="en-US" w:eastAsia="zh-CN"/>
        </w:rPr>
        <w:t xml:space="preserve"> E, Ferrara E, Manes G, </w:t>
      </w:r>
      <w:proofErr w:type="spellStart"/>
      <w:r w:rsidRPr="00F45153">
        <w:rPr>
          <w:rFonts w:ascii="Book Antiqua" w:eastAsia="宋体" w:hAnsi="Book Antiqua"/>
          <w:kern w:val="2"/>
          <w:lang w:val="en-US" w:eastAsia="zh-CN"/>
        </w:rPr>
        <w:t>Gullotti</w:t>
      </w:r>
      <w:proofErr w:type="spellEnd"/>
      <w:r w:rsidRPr="00F45153">
        <w:rPr>
          <w:rFonts w:ascii="Book Antiqua" w:eastAsia="宋体" w:hAnsi="Book Antiqua"/>
          <w:kern w:val="2"/>
          <w:lang w:val="en-US" w:eastAsia="zh-CN"/>
        </w:rPr>
        <w:t xml:space="preserve"> G, </w:t>
      </w:r>
      <w:proofErr w:type="spellStart"/>
      <w:r w:rsidRPr="00F45153">
        <w:rPr>
          <w:rFonts w:ascii="Book Antiqua" w:eastAsia="宋体" w:hAnsi="Book Antiqua"/>
          <w:kern w:val="2"/>
          <w:lang w:val="en-US" w:eastAsia="zh-CN"/>
        </w:rPr>
        <w:t>Princiotta</w:t>
      </w:r>
      <w:proofErr w:type="spellEnd"/>
      <w:r w:rsidRPr="00F45153">
        <w:rPr>
          <w:rFonts w:ascii="Book Antiqua" w:eastAsia="宋体" w:hAnsi="Book Antiqua"/>
          <w:kern w:val="2"/>
          <w:lang w:val="en-US" w:eastAsia="zh-CN"/>
        </w:rPr>
        <w:t xml:space="preserve"> A, Dulbecco P, </w:t>
      </w:r>
      <w:proofErr w:type="spellStart"/>
      <w:r w:rsidRPr="00F45153">
        <w:rPr>
          <w:rFonts w:ascii="Book Antiqua" w:eastAsia="宋体" w:hAnsi="Book Antiqua"/>
          <w:kern w:val="2"/>
          <w:lang w:val="en-US" w:eastAsia="zh-CN"/>
        </w:rPr>
        <w:t>Gaffuri</w:t>
      </w:r>
      <w:proofErr w:type="spellEnd"/>
      <w:r w:rsidRPr="00F45153">
        <w:rPr>
          <w:rFonts w:ascii="Book Antiqua" w:eastAsia="宋体" w:hAnsi="Book Antiqua"/>
          <w:kern w:val="2"/>
          <w:lang w:val="en-US" w:eastAsia="zh-CN"/>
        </w:rPr>
        <w:t xml:space="preserve"> N, </w:t>
      </w:r>
      <w:proofErr w:type="spellStart"/>
      <w:r w:rsidRPr="00F45153">
        <w:rPr>
          <w:rFonts w:ascii="Book Antiqua" w:eastAsia="宋体" w:hAnsi="Book Antiqua"/>
          <w:kern w:val="2"/>
          <w:lang w:val="en-US" w:eastAsia="zh-CN"/>
        </w:rPr>
        <w:t>Bettoni</w:t>
      </w:r>
      <w:proofErr w:type="spellEnd"/>
      <w:r w:rsidRPr="00F45153">
        <w:rPr>
          <w:rFonts w:ascii="Book Antiqua" w:eastAsia="宋体" w:hAnsi="Book Antiqua"/>
          <w:kern w:val="2"/>
          <w:lang w:val="en-US" w:eastAsia="zh-CN"/>
        </w:rPr>
        <w:t xml:space="preserve"> E, Pagano N, Rando G, </w:t>
      </w:r>
      <w:proofErr w:type="spellStart"/>
      <w:r w:rsidRPr="00F45153">
        <w:rPr>
          <w:rFonts w:ascii="Book Antiqua" w:eastAsia="宋体" w:hAnsi="Book Antiqua"/>
          <w:kern w:val="2"/>
          <w:lang w:val="en-US" w:eastAsia="zh-CN"/>
        </w:rPr>
        <w:t>Strangio</w:t>
      </w:r>
      <w:proofErr w:type="spellEnd"/>
      <w:r w:rsidRPr="00F45153">
        <w:rPr>
          <w:rFonts w:ascii="Book Antiqua" w:eastAsia="宋体" w:hAnsi="Book Antiqua"/>
          <w:kern w:val="2"/>
          <w:lang w:val="en-US" w:eastAsia="zh-CN"/>
        </w:rPr>
        <w:t xml:space="preserve"> G, </w:t>
      </w:r>
      <w:proofErr w:type="spellStart"/>
      <w:r w:rsidRPr="00F45153">
        <w:rPr>
          <w:rFonts w:ascii="Book Antiqua" w:eastAsia="宋体" w:hAnsi="Book Antiqua"/>
          <w:kern w:val="2"/>
          <w:lang w:val="en-US" w:eastAsia="zh-CN"/>
        </w:rPr>
        <w:t>Carlino</w:t>
      </w:r>
      <w:proofErr w:type="spellEnd"/>
      <w:r w:rsidRPr="00F45153">
        <w:rPr>
          <w:rFonts w:ascii="Book Antiqua" w:eastAsia="宋体" w:hAnsi="Book Antiqua"/>
          <w:kern w:val="2"/>
          <w:lang w:val="en-US" w:eastAsia="zh-CN"/>
        </w:rPr>
        <w:t xml:space="preserve"> A, Romeo F, de Paula Pessoa Ferreira D, </w:t>
      </w:r>
      <w:proofErr w:type="spellStart"/>
      <w:r w:rsidRPr="00F45153">
        <w:rPr>
          <w:rFonts w:ascii="Book Antiqua" w:eastAsia="宋体" w:hAnsi="Book Antiqua"/>
          <w:kern w:val="2"/>
          <w:lang w:val="en-US" w:eastAsia="zh-CN"/>
        </w:rPr>
        <w:t>Zullo</w:t>
      </w:r>
      <w:proofErr w:type="spellEnd"/>
      <w:r w:rsidRPr="00F45153">
        <w:rPr>
          <w:rFonts w:ascii="Book Antiqua" w:eastAsia="宋体" w:hAnsi="Book Antiqua"/>
          <w:kern w:val="2"/>
          <w:lang w:val="en-US" w:eastAsia="zh-CN"/>
        </w:rPr>
        <w:t xml:space="preserve"> A, </w:t>
      </w:r>
      <w:proofErr w:type="spellStart"/>
      <w:r w:rsidRPr="00F45153">
        <w:rPr>
          <w:rFonts w:ascii="Book Antiqua" w:eastAsia="宋体" w:hAnsi="Book Antiqua"/>
          <w:kern w:val="2"/>
          <w:lang w:val="en-US" w:eastAsia="zh-CN"/>
        </w:rPr>
        <w:t>Ridola</w:t>
      </w:r>
      <w:proofErr w:type="spellEnd"/>
      <w:r w:rsidRPr="00F45153">
        <w:rPr>
          <w:rFonts w:ascii="Book Antiqua" w:eastAsia="宋体" w:hAnsi="Book Antiqua"/>
          <w:kern w:val="2"/>
          <w:lang w:val="en-US" w:eastAsia="zh-CN"/>
        </w:rPr>
        <w:t xml:space="preserve"> L, </w:t>
      </w:r>
      <w:proofErr w:type="spellStart"/>
      <w:r w:rsidRPr="00F45153">
        <w:rPr>
          <w:rFonts w:ascii="Book Antiqua" w:eastAsia="宋体" w:hAnsi="Book Antiqua"/>
          <w:kern w:val="2"/>
          <w:lang w:val="en-US" w:eastAsia="zh-CN"/>
        </w:rPr>
        <w:t>Malesci</w:t>
      </w:r>
      <w:proofErr w:type="spellEnd"/>
      <w:r w:rsidRPr="00F45153">
        <w:rPr>
          <w:rFonts w:ascii="Book Antiqua" w:eastAsia="宋体" w:hAnsi="Book Antiqua"/>
          <w:kern w:val="2"/>
          <w:lang w:val="en-US" w:eastAsia="zh-CN"/>
        </w:rPr>
        <w:t xml:space="preserve"> A. Safety of cold polypectomy for &lt;10mm polyps at colonoscopy: a prospective multicenter study. </w:t>
      </w:r>
      <w:r w:rsidRPr="00F45153">
        <w:rPr>
          <w:rFonts w:ascii="Book Antiqua" w:eastAsia="宋体" w:hAnsi="Book Antiqua"/>
          <w:i/>
          <w:kern w:val="2"/>
          <w:lang w:val="en-US" w:eastAsia="zh-CN"/>
        </w:rPr>
        <w:t>Endoscopy</w:t>
      </w:r>
      <w:r w:rsidRPr="00F45153">
        <w:rPr>
          <w:rFonts w:ascii="Book Antiqua" w:eastAsia="宋体" w:hAnsi="Book Antiqua"/>
          <w:kern w:val="2"/>
          <w:lang w:val="en-US" w:eastAsia="zh-CN"/>
        </w:rPr>
        <w:t xml:space="preserve"> 2012; </w:t>
      </w:r>
      <w:r w:rsidRPr="00F45153">
        <w:rPr>
          <w:rFonts w:ascii="Book Antiqua" w:eastAsia="宋体" w:hAnsi="Book Antiqua"/>
          <w:b/>
          <w:kern w:val="2"/>
          <w:lang w:val="en-US" w:eastAsia="zh-CN"/>
        </w:rPr>
        <w:t>44</w:t>
      </w:r>
      <w:r w:rsidRPr="00F45153">
        <w:rPr>
          <w:rFonts w:ascii="Book Antiqua" w:eastAsia="宋体" w:hAnsi="Book Antiqua"/>
          <w:kern w:val="2"/>
          <w:lang w:val="en-US" w:eastAsia="zh-CN"/>
        </w:rPr>
        <w:t>: 27-31 [PMID: 22125197 DOI: 10.1055/s-0031-1291387]</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proofErr w:type="gramStart"/>
      <w:r w:rsidRPr="00F45153">
        <w:rPr>
          <w:rFonts w:ascii="Book Antiqua" w:eastAsia="宋体" w:hAnsi="Book Antiqua"/>
          <w:kern w:val="2"/>
          <w:lang w:val="en-US" w:eastAsia="zh-CN"/>
        </w:rPr>
        <w:t xml:space="preserve">35 </w:t>
      </w:r>
      <w:proofErr w:type="spellStart"/>
      <w:r w:rsidRPr="00F45153">
        <w:rPr>
          <w:rFonts w:ascii="Book Antiqua" w:eastAsia="宋体" w:hAnsi="Book Antiqua"/>
          <w:b/>
          <w:kern w:val="2"/>
          <w:lang w:val="en-US" w:eastAsia="zh-CN"/>
        </w:rPr>
        <w:t>Feagins</w:t>
      </w:r>
      <w:proofErr w:type="spellEnd"/>
      <w:r w:rsidRPr="00F45153">
        <w:rPr>
          <w:rFonts w:ascii="Book Antiqua" w:eastAsia="宋体" w:hAnsi="Book Antiqua"/>
          <w:b/>
          <w:kern w:val="2"/>
          <w:lang w:val="en-US" w:eastAsia="zh-CN"/>
        </w:rPr>
        <w:t xml:space="preserve"> LA</w:t>
      </w:r>
      <w:r w:rsidRPr="00F45153">
        <w:rPr>
          <w:rFonts w:ascii="Book Antiqua" w:eastAsia="宋体" w:hAnsi="Book Antiqua"/>
          <w:kern w:val="2"/>
          <w:lang w:val="en-US" w:eastAsia="zh-CN"/>
        </w:rPr>
        <w:t xml:space="preserve">, Uddin FS, Davila RE, Harford WV, </w:t>
      </w:r>
      <w:proofErr w:type="spellStart"/>
      <w:r w:rsidRPr="00F45153">
        <w:rPr>
          <w:rFonts w:ascii="Book Antiqua" w:eastAsia="宋体" w:hAnsi="Book Antiqua"/>
          <w:kern w:val="2"/>
          <w:lang w:val="en-US" w:eastAsia="zh-CN"/>
        </w:rPr>
        <w:t>Spechler</w:t>
      </w:r>
      <w:proofErr w:type="spellEnd"/>
      <w:r w:rsidRPr="00F45153">
        <w:rPr>
          <w:rFonts w:ascii="Book Antiqua" w:eastAsia="宋体" w:hAnsi="Book Antiqua"/>
          <w:kern w:val="2"/>
          <w:lang w:val="en-US" w:eastAsia="zh-CN"/>
        </w:rPr>
        <w:t xml:space="preserve"> SJ.</w:t>
      </w:r>
      <w:proofErr w:type="gramEnd"/>
      <w:r w:rsidRPr="00F45153">
        <w:rPr>
          <w:rFonts w:ascii="Book Antiqua" w:eastAsia="宋体" w:hAnsi="Book Antiqua"/>
          <w:kern w:val="2"/>
          <w:lang w:val="en-US" w:eastAsia="zh-CN"/>
        </w:rPr>
        <w:t xml:space="preserve"> The rate of post-polypectomy bleeding for patients on uninterrupted </w:t>
      </w:r>
      <w:proofErr w:type="spellStart"/>
      <w:r w:rsidRPr="00F45153">
        <w:rPr>
          <w:rFonts w:ascii="Book Antiqua" w:eastAsia="宋体" w:hAnsi="Book Antiqua"/>
          <w:kern w:val="2"/>
          <w:lang w:val="en-US" w:eastAsia="zh-CN"/>
        </w:rPr>
        <w:t>clopidogrel</w:t>
      </w:r>
      <w:proofErr w:type="spellEnd"/>
      <w:r w:rsidRPr="00F45153">
        <w:rPr>
          <w:rFonts w:ascii="Book Antiqua" w:eastAsia="宋体" w:hAnsi="Book Antiqua"/>
          <w:kern w:val="2"/>
          <w:lang w:val="en-US" w:eastAsia="zh-CN"/>
        </w:rPr>
        <w:t xml:space="preserve"> therapy during elective colonoscopy is acceptably low. </w:t>
      </w:r>
      <w:r w:rsidRPr="00F45153">
        <w:rPr>
          <w:rFonts w:ascii="Book Antiqua" w:eastAsia="宋体" w:hAnsi="Book Antiqua"/>
          <w:i/>
          <w:kern w:val="2"/>
          <w:lang w:val="en-US" w:eastAsia="zh-CN"/>
        </w:rPr>
        <w:t>Dig Dis Sci</w:t>
      </w:r>
      <w:r w:rsidRPr="00F45153">
        <w:rPr>
          <w:rFonts w:ascii="Book Antiqua" w:eastAsia="宋体" w:hAnsi="Book Antiqua"/>
          <w:kern w:val="2"/>
          <w:lang w:val="en-US" w:eastAsia="zh-CN"/>
        </w:rPr>
        <w:t xml:space="preserve"> 2011; </w:t>
      </w:r>
      <w:r w:rsidRPr="00F45153">
        <w:rPr>
          <w:rFonts w:ascii="Book Antiqua" w:eastAsia="宋体" w:hAnsi="Book Antiqua"/>
          <w:b/>
          <w:kern w:val="2"/>
          <w:lang w:val="en-US" w:eastAsia="zh-CN"/>
        </w:rPr>
        <w:t>56</w:t>
      </w:r>
      <w:r w:rsidRPr="00F45153">
        <w:rPr>
          <w:rFonts w:ascii="Book Antiqua" w:eastAsia="宋体" w:hAnsi="Book Antiqua"/>
          <w:kern w:val="2"/>
          <w:lang w:val="en-US" w:eastAsia="zh-CN"/>
        </w:rPr>
        <w:t xml:space="preserve">: 2631-2638 [PMID: 21455672 DOI: </w:t>
      </w:r>
      <w:r w:rsidRPr="00F45153">
        <w:rPr>
          <w:rFonts w:ascii="Book Antiqua" w:eastAsia="宋体" w:hAnsi="Book Antiqua"/>
          <w:kern w:val="2"/>
          <w:lang w:val="en-US" w:eastAsia="zh-CN"/>
        </w:rPr>
        <w:lastRenderedPageBreak/>
        <w:t>10.1007/s10620-011-1682-2]</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36 </w:t>
      </w:r>
      <w:r w:rsidRPr="00F45153">
        <w:rPr>
          <w:rFonts w:ascii="Book Antiqua" w:eastAsia="宋体" w:hAnsi="Book Antiqua"/>
          <w:b/>
          <w:kern w:val="2"/>
          <w:lang w:val="en-US" w:eastAsia="zh-CN"/>
        </w:rPr>
        <w:t>Gandhi S</w:t>
      </w:r>
      <w:r w:rsidRPr="00F45153">
        <w:rPr>
          <w:rFonts w:ascii="Book Antiqua" w:eastAsia="宋体" w:hAnsi="Book Antiqua"/>
          <w:kern w:val="2"/>
          <w:lang w:val="en-US" w:eastAsia="zh-CN"/>
        </w:rPr>
        <w:t xml:space="preserve">, </w:t>
      </w:r>
      <w:proofErr w:type="spellStart"/>
      <w:r w:rsidRPr="00F45153">
        <w:rPr>
          <w:rFonts w:ascii="Book Antiqua" w:eastAsia="宋体" w:hAnsi="Book Antiqua"/>
          <w:kern w:val="2"/>
          <w:lang w:val="en-US" w:eastAsia="zh-CN"/>
        </w:rPr>
        <w:t>Narula</w:t>
      </w:r>
      <w:proofErr w:type="spellEnd"/>
      <w:r w:rsidRPr="00F45153">
        <w:rPr>
          <w:rFonts w:ascii="Book Antiqua" w:eastAsia="宋体" w:hAnsi="Book Antiqua"/>
          <w:kern w:val="2"/>
          <w:lang w:val="en-US" w:eastAsia="zh-CN"/>
        </w:rPr>
        <w:t xml:space="preserve"> N, </w:t>
      </w:r>
      <w:proofErr w:type="spellStart"/>
      <w:r w:rsidRPr="00F45153">
        <w:rPr>
          <w:rFonts w:ascii="Book Antiqua" w:eastAsia="宋体" w:hAnsi="Book Antiqua"/>
          <w:kern w:val="2"/>
          <w:lang w:val="en-US" w:eastAsia="zh-CN"/>
        </w:rPr>
        <w:t>Mosleh</w:t>
      </w:r>
      <w:proofErr w:type="spellEnd"/>
      <w:r w:rsidRPr="00F45153">
        <w:rPr>
          <w:rFonts w:ascii="Book Antiqua" w:eastAsia="宋体" w:hAnsi="Book Antiqua"/>
          <w:kern w:val="2"/>
          <w:lang w:val="en-US" w:eastAsia="zh-CN"/>
        </w:rPr>
        <w:t xml:space="preserve"> W, Marshall JK, </w:t>
      </w:r>
      <w:proofErr w:type="spellStart"/>
      <w:proofErr w:type="gramStart"/>
      <w:r w:rsidRPr="00F45153">
        <w:rPr>
          <w:rFonts w:ascii="Book Antiqua" w:eastAsia="宋体" w:hAnsi="Book Antiqua"/>
          <w:kern w:val="2"/>
          <w:lang w:val="en-US" w:eastAsia="zh-CN"/>
        </w:rPr>
        <w:t>Farkouh</w:t>
      </w:r>
      <w:proofErr w:type="spellEnd"/>
      <w:proofErr w:type="gramEnd"/>
      <w:r w:rsidRPr="00F45153">
        <w:rPr>
          <w:rFonts w:ascii="Book Antiqua" w:eastAsia="宋体" w:hAnsi="Book Antiqua"/>
          <w:kern w:val="2"/>
          <w:lang w:val="en-US" w:eastAsia="zh-CN"/>
        </w:rPr>
        <w:t xml:space="preserve"> M. Meta-analysis: </w:t>
      </w:r>
      <w:proofErr w:type="spellStart"/>
      <w:r w:rsidRPr="00F45153">
        <w:rPr>
          <w:rFonts w:ascii="Book Antiqua" w:eastAsia="宋体" w:hAnsi="Book Antiqua"/>
          <w:kern w:val="2"/>
          <w:lang w:val="en-US" w:eastAsia="zh-CN"/>
        </w:rPr>
        <w:t>colonoscopic</w:t>
      </w:r>
      <w:proofErr w:type="spellEnd"/>
      <w:r w:rsidRPr="00F45153">
        <w:rPr>
          <w:rFonts w:ascii="Book Antiqua" w:eastAsia="宋体" w:hAnsi="Book Antiqua"/>
          <w:kern w:val="2"/>
          <w:lang w:val="en-US" w:eastAsia="zh-CN"/>
        </w:rPr>
        <w:t xml:space="preserve"> post-polypectomy bleeding in patients on continued </w:t>
      </w:r>
      <w:proofErr w:type="spellStart"/>
      <w:r w:rsidRPr="00F45153">
        <w:rPr>
          <w:rFonts w:ascii="Book Antiqua" w:eastAsia="宋体" w:hAnsi="Book Antiqua"/>
          <w:kern w:val="2"/>
          <w:lang w:val="en-US" w:eastAsia="zh-CN"/>
        </w:rPr>
        <w:t>clopidogrel</w:t>
      </w:r>
      <w:proofErr w:type="spellEnd"/>
      <w:r w:rsidRPr="00F45153">
        <w:rPr>
          <w:rFonts w:ascii="Book Antiqua" w:eastAsia="宋体" w:hAnsi="Book Antiqua"/>
          <w:kern w:val="2"/>
          <w:lang w:val="en-US" w:eastAsia="zh-CN"/>
        </w:rPr>
        <w:t xml:space="preserve"> therapy. </w:t>
      </w:r>
      <w:r w:rsidRPr="00F45153">
        <w:rPr>
          <w:rFonts w:ascii="Book Antiqua" w:eastAsia="宋体" w:hAnsi="Book Antiqua"/>
          <w:i/>
          <w:kern w:val="2"/>
          <w:lang w:val="en-US" w:eastAsia="zh-CN"/>
        </w:rPr>
        <w:t xml:space="preserve">Aliment </w:t>
      </w:r>
      <w:proofErr w:type="spellStart"/>
      <w:r w:rsidRPr="00F45153">
        <w:rPr>
          <w:rFonts w:ascii="Book Antiqua" w:eastAsia="宋体" w:hAnsi="Book Antiqua"/>
          <w:i/>
          <w:kern w:val="2"/>
          <w:lang w:val="en-US" w:eastAsia="zh-CN"/>
        </w:rPr>
        <w:t>Pharmacol</w:t>
      </w:r>
      <w:proofErr w:type="spellEnd"/>
      <w:r w:rsidRPr="00F45153">
        <w:rPr>
          <w:rFonts w:ascii="Book Antiqua" w:eastAsia="宋体" w:hAnsi="Book Antiqua"/>
          <w:i/>
          <w:kern w:val="2"/>
          <w:lang w:val="en-US" w:eastAsia="zh-CN"/>
        </w:rPr>
        <w:t xml:space="preserve"> </w:t>
      </w:r>
      <w:proofErr w:type="spellStart"/>
      <w:r w:rsidRPr="00F45153">
        <w:rPr>
          <w:rFonts w:ascii="Book Antiqua" w:eastAsia="宋体" w:hAnsi="Book Antiqua"/>
          <w:i/>
          <w:kern w:val="2"/>
          <w:lang w:val="en-US" w:eastAsia="zh-CN"/>
        </w:rPr>
        <w:t>Ther</w:t>
      </w:r>
      <w:proofErr w:type="spellEnd"/>
      <w:r w:rsidRPr="00F45153">
        <w:rPr>
          <w:rFonts w:ascii="Book Antiqua" w:eastAsia="宋体" w:hAnsi="Book Antiqua"/>
          <w:kern w:val="2"/>
          <w:lang w:val="en-US" w:eastAsia="zh-CN"/>
        </w:rPr>
        <w:t xml:space="preserve"> 2013; </w:t>
      </w:r>
      <w:r w:rsidRPr="00F45153">
        <w:rPr>
          <w:rFonts w:ascii="Book Antiqua" w:eastAsia="宋体" w:hAnsi="Book Antiqua"/>
          <w:b/>
          <w:kern w:val="2"/>
          <w:lang w:val="en-US" w:eastAsia="zh-CN"/>
        </w:rPr>
        <w:t>37</w:t>
      </w:r>
      <w:r w:rsidRPr="00F45153">
        <w:rPr>
          <w:rFonts w:ascii="Book Antiqua" w:eastAsia="宋体" w:hAnsi="Book Antiqua"/>
          <w:kern w:val="2"/>
          <w:lang w:val="en-US" w:eastAsia="zh-CN"/>
        </w:rPr>
        <w:t>: 947-952 [PMID: 23530880 DOI: 10.1111/apt.12292]</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proofErr w:type="gramStart"/>
      <w:r w:rsidRPr="00F45153">
        <w:rPr>
          <w:rFonts w:ascii="Book Antiqua" w:eastAsia="宋体" w:hAnsi="Book Antiqua"/>
          <w:kern w:val="2"/>
          <w:lang w:val="en-US" w:eastAsia="zh-CN"/>
        </w:rPr>
        <w:t xml:space="preserve">37 </w:t>
      </w:r>
      <w:proofErr w:type="spellStart"/>
      <w:r w:rsidRPr="00F45153">
        <w:rPr>
          <w:rFonts w:ascii="Book Antiqua" w:eastAsia="宋体" w:hAnsi="Book Antiqua"/>
          <w:b/>
          <w:kern w:val="2"/>
          <w:lang w:val="en-US" w:eastAsia="zh-CN"/>
        </w:rPr>
        <w:t>Friedland</w:t>
      </w:r>
      <w:proofErr w:type="spellEnd"/>
      <w:r w:rsidRPr="00F45153">
        <w:rPr>
          <w:rFonts w:ascii="Book Antiqua" w:eastAsia="宋体" w:hAnsi="Book Antiqua"/>
          <w:b/>
          <w:kern w:val="2"/>
          <w:lang w:val="en-US" w:eastAsia="zh-CN"/>
        </w:rPr>
        <w:t xml:space="preserve"> S</w:t>
      </w:r>
      <w:r w:rsidRPr="00F45153">
        <w:rPr>
          <w:rFonts w:ascii="Book Antiqua" w:eastAsia="宋体" w:hAnsi="Book Antiqua"/>
          <w:kern w:val="2"/>
          <w:lang w:val="en-US" w:eastAsia="zh-CN"/>
        </w:rPr>
        <w:t xml:space="preserve">, </w:t>
      </w:r>
      <w:proofErr w:type="spellStart"/>
      <w:r w:rsidRPr="00F45153">
        <w:rPr>
          <w:rFonts w:ascii="Book Antiqua" w:eastAsia="宋体" w:hAnsi="Book Antiqua"/>
          <w:kern w:val="2"/>
          <w:lang w:val="en-US" w:eastAsia="zh-CN"/>
        </w:rPr>
        <w:t>Soetikno</w:t>
      </w:r>
      <w:proofErr w:type="spellEnd"/>
      <w:r w:rsidRPr="00F45153">
        <w:rPr>
          <w:rFonts w:ascii="Book Antiqua" w:eastAsia="宋体" w:hAnsi="Book Antiqua"/>
          <w:kern w:val="2"/>
          <w:lang w:val="en-US" w:eastAsia="zh-CN"/>
        </w:rPr>
        <w:t xml:space="preserve"> R. Colonoscopy with polypectomy in anticoagulated patients.</w:t>
      </w:r>
      <w:proofErr w:type="gramEnd"/>
      <w:r w:rsidRPr="00F45153">
        <w:rPr>
          <w:rFonts w:ascii="Book Antiqua" w:eastAsia="宋体" w:hAnsi="Book Antiqua"/>
          <w:kern w:val="2"/>
          <w:lang w:val="en-US" w:eastAsia="zh-CN"/>
        </w:rPr>
        <w:t xml:space="preserve"> </w:t>
      </w:r>
      <w:proofErr w:type="spellStart"/>
      <w:r w:rsidRPr="00F45153">
        <w:rPr>
          <w:rFonts w:ascii="Book Antiqua" w:eastAsia="宋体" w:hAnsi="Book Antiqua"/>
          <w:i/>
          <w:kern w:val="2"/>
          <w:lang w:val="en-US" w:eastAsia="zh-CN"/>
        </w:rPr>
        <w:t>Gastrointest</w:t>
      </w:r>
      <w:proofErr w:type="spellEnd"/>
      <w:r w:rsidRPr="00F45153">
        <w:rPr>
          <w:rFonts w:ascii="Book Antiqua" w:eastAsia="宋体" w:hAnsi="Book Antiqua"/>
          <w:i/>
          <w:kern w:val="2"/>
          <w:lang w:val="en-US" w:eastAsia="zh-CN"/>
        </w:rPr>
        <w:t xml:space="preserve"> </w:t>
      </w:r>
      <w:proofErr w:type="spellStart"/>
      <w:r w:rsidRPr="00F45153">
        <w:rPr>
          <w:rFonts w:ascii="Book Antiqua" w:eastAsia="宋体" w:hAnsi="Book Antiqua"/>
          <w:i/>
          <w:kern w:val="2"/>
          <w:lang w:val="en-US" w:eastAsia="zh-CN"/>
        </w:rPr>
        <w:t>Endosc</w:t>
      </w:r>
      <w:proofErr w:type="spellEnd"/>
      <w:r w:rsidRPr="00F45153">
        <w:rPr>
          <w:rFonts w:ascii="Book Antiqua" w:eastAsia="宋体" w:hAnsi="Book Antiqua"/>
          <w:kern w:val="2"/>
          <w:lang w:val="en-US" w:eastAsia="zh-CN"/>
        </w:rPr>
        <w:t xml:space="preserve"> 2006; </w:t>
      </w:r>
      <w:r w:rsidRPr="00F45153">
        <w:rPr>
          <w:rFonts w:ascii="Book Antiqua" w:eastAsia="宋体" w:hAnsi="Book Antiqua"/>
          <w:b/>
          <w:kern w:val="2"/>
          <w:lang w:val="en-US" w:eastAsia="zh-CN"/>
        </w:rPr>
        <w:t>64</w:t>
      </w:r>
      <w:r w:rsidRPr="00F45153">
        <w:rPr>
          <w:rFonts w:ascii="Book Antiqua" w:eastAsia="宋体" w:hAnsi="Book Antiqua"/>
          <w:kern w:val="2"/>
          <w:lang w:val="en-US" w:eastAsia="zh-CN"/>
        </w:rPr>
        <w:t>: 98-100 [PMID: 16813811 DOI: 10.1016/j.gie.2006.02.030]</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proofErr w:type="gramStart"/>
      <w:r w:rsidRPr="00F45153">
        <w:rPr>
          <w:rFonts w:ascii="Book Antiqua" w:eastAsia="宋体" w:hAnsi="Book Antiqua"/>
          <w:kern w:val="2"/>
          <w:lang w:val="en-US" w:eastAsia="zh-CN"/>
        </w:rPr>
        <w:t xml:space="preserve">38 </w:t>
      </w:r>
      <w:proofErr w:type="spellStart"/>
      <w:r w:rsidRPr="00F45153">
        <w:rPr>
          <w:rFonts w:ascii="Book Antiqua" w:eastAsia="宋体" w:hAnsi="Book Antiqua"/>
          <w:b/>
          <w:kern w:val="2"/>
          <w:lang w:val="en-US" w:eastAsia="zh-CN"/>
        </w:rPr>
        <w:t>Friedland</w:t>
      </w:r>
      <w:proofErr w:type="spellEnd"/>
      <w:r w:rsidRPr="00F45153">
        <w:rPr>
          <w:rFonts w:ascii="Book Antiqua" w:eastAsia="宋体" w:hAnsi="Book Antiqua"/>
          <w:b/>
          <w:kern w:val="2"/>
          <w:lang w:val="en-US" w:eastAsia="zh-CN"/>
        </w:rPr>
        <w:t xml:space="preserve"> S</w:t>
      </w:r>
      <w:r w:rsidRPr="00F45153">
        <w:rPr>
          <w:rFonts w:ascii="Book Antiqua" w:eastAsia="宋体" w:hAnsi="Book Antiqua"/>
          <w:kern w:val="2"/>
          <w:lang w:val="en-US" w:eastAsia="zh-CN"/>
        </w:rPr>
        <w:t xml:space="preserve">, </w:t>
      </w:r>
      <w:proofErr w:type="spellStart"/>
      <w:r w:rsidRPr="00F45153">
        <w:rPr>
          <w:rFonts w:ascii="Book Antiqua" w:eastAsia="宋体" w:hAnsi="Book Antiqua"/>
          <w:kern w:val="2"/>
          <w:lang w:val="en-US" w:eastAsia="zh-CN"/>
        </w:rPr>
        <w:t>Sedehi</w:t>
      </w:r>
      <w:proofErr w:type="spellEnd"/>
      <w:r w:rsidRPr="00F45153">
        <w:rPr>
          <w:rFonts w:ascii="Book Antiqua" w:eastAsia="宋体" w:hAnsi="Book Antiqua"/>
          <w:kern w:val="2"/>
          <w:lang w:val="en-US" w:eastAsia="zh-CN"/>
        </w:rPr>
        <w:t xml:space="preserve"> D, </w:t>
      </w:r>
      <w:proofErr w:type="spellStart"/>
      <w:r w:rsidRPr="00F45153">
        <w:rPr>
          <w:rFonts w:ascii="Book Antiqua" w:eastAsia="宋体" w:hAnsi="Book Antiqua"/>
          <w:kern w:val="2"/>
          <w:lang w:val="en-US" w:eastAsia="zh-CN"/>
        </w:rPr>
        <w:t>Soetikno</w:t>
      </w:r>
      <w:proofErr w:type="spellEnd"/>
      <w:r w:rsidRPr="00F45153">
        <w:rPr>
          <w:rFonts w:ascii="Book Antiqua" w:eastAsia="宋体" w:hAnsi="Book Antiqua"/>
          <w:kern w:val="2"/>
          <w:lang w:val="en-US" w:eastAsia="zh-CN"/>
        </w:rPr>
        <w:t xml:space="preserve"> R. </w:t>
      </w:r>
      <w:proofErr w:type="spellStart"/>
      <w:r w:rsidRPr="00F45153">
        <w:rPr>
          <w:rFonts w:ascii="Book Antiqua" w:eastAsia="宋体" w:hAnsi="Book Antiqua"/>
          <w:kern w:val="2"/>
          <w:lang w:val="en-US" w:eastAsia="zh-CN"/>
        </w:rPr>
        <w:t>Colonoscopic</w:t>
      </w:r>
      <w:proofErr w:type="spellEnd"/>
      <w:r w:rsidRPr="00F45153">
        <w:rPr>
          <w:rFonts w:ascii="Book Antiqua" w:eastAsia="宋体" w:hAnsi="Book Antiqua"/>
          <w:kern w:val="2"/>
          <w:lang w:val="en-US" w:eastAsia="zh-CN"/>
        </w:rPr>
        <w:t xml:space="preserve"> polypectomy in anticoagulated patients.</w:t>
      </w:r>
      <w:proofErr w:type="gramEnd"/>
      <w:r w:rsidRPr="00F45153">
        <w:rPr>
          <w:rFonts w:ascii="Book Antiqua" w:eastAsia="宋体" w:hAnsi="Book Antiqua"/>
          <w:kern w:val="2"/>
          <w:lang w:val="en-US" w:eastAsia="zh-CN"/>
        </w:rPr>
        <w:t xml:space="preserve"> </w:t>
      </w:r>
      <w:r w:rsidRPr="00F45153">
        <w:rPr>
          <w:rFonts w:ascii="Book Antiqua" w:eastAsia="宋体" w:hAnsi="Book Antiqua"/>
          <w:i/>
          <w:kern w:val="2"/>
          <w:lang w:val="en-US" w:eastAsia="zh-CN"/>
        </w:rPr>
        <w:t>World J Gastroenterol</w:t>
      </w:r>
      <w:r w:rsidRPr="00F45153">
        <w:rPr>
          <w:rFonts w:ascii="Book Antiqua" w:eastAsia="宋体" w:hAnsi="Book Antiqua"/>
          <w:kern w:val="2"/>
          <w:lang w:val="en-US" w:eastAsia="zh-CN"/>
        </w:rPr>
        <w:t xml:space="preserve"> 2009; </w:t>
      </w:r>
      <w:r w:rsidRPr="00F45153">
        <w:rPr>
          <w:rFonts w:ascii="Book Antiqua" w:eastAsia="宋体" w:hAnsi="Book Antiqua"/>
          <w:b/>
          <w:kern w:val="2"/>
          <w:lang w:val="en-US" w:eastAsia="zh-CN"/>
        </w:rPr>
        <w:t>15</w:t>
      </w:r>
      <w:r w:rsidRPr="00F45153">
        <w:rPr>
          <w:rFonts w:ascii="Book Antiqua" w:eastAsia="宋体" w:hAnsi="Book Antiqua"/>
          <w:kern w:val="2"/>
          <w:lang w:val="en-US" w:eastAsia="zh-CN"/>
        </w:rPr>
        <w:t>: 1973-1976 [PMID: 19399929 DOI: 10.3748/wjg.15.1973]</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39 </w:t>
      </w:r>
      <w:r w:rsidRPr="00F45153">
        <w:rPr>
          <w:rFonts w:ascii="Book Antiqua" w:eastAsia="宋体" w:hAnsi="Book Antiqua"/>
          <w:b/>
          <w:kern w:val="2"/>
          <w:lang w:val="en-US" w:eastAsia="zh-CN"/>
        </w:rPr>
        <w:t>Horiuchi A</w:t>
      </w:r>
      <w:r w:rsidRPr="00F45153">
        <w:rPr>
          <w:rFonts w:ascii="Book Antiqua" w:eastAsia="宋体" w:hAnsi="Book Antiqua"/>
          <w:kern w:val="2"/>
          <w:lang w:val="en-US" w:eastAsia="zh-CN"/>
        </w:rPr>
        <w:t xml:space="preserve">, Nakayama Y, </w:t>
      </w:r>
      <w:proofErr w:type="spellStart"/>
      <w:r w:rsidRPr="00F45153">
        <w:rPr>
          <w:rFonts w:ascii="Book Antiqua" w:eastAsia="宋体" w:hAnsi="Book Antiqua"/>
          <w:kern w:val="2"/>
          <w:lang w:val="en-US" w:eastAsia="zh-CN"/>
        </w:rPr>
        <w:t>Kajiyama</w:t>
      </w:r>
      <w:proofErr w:type="spellEnd"/>
      <w:r w:rsidRPr="00F45153">
        <w:rPr>
          <w:rFonts w:ascii="Book Antiqua" w:eastAsia="宋体" w:hAnsi="Book Antiqua"/>
          <w:kern w:val="2"/>
          <w:lang w:val="en-US" w:eastAsia="zh-CN"/>
        </w:rPr>
        <w:t xml:space="preserve"> M, Tanaka N, </w:t>
      </w:r>
      <w:proofErr w:type="gramStart"/>
      <w:r w:rsidRPr="00F45153">
        <w:rPr>
          <w:rFonts w:ascii="Book Antiqua" w:eastAsia="宋体" w:hAnsi="Book Antiqua"/>
          <w:kern w:val="2"/>
          <w:lang w:val="en-US" w:eastAsia="zh-CN"/>
        </w:rPr>
        <w:t>Sano</w:t>
      </w:r>
      <w:proofErr w:type="gramEnd"/>
      <w:r w:rsidRPr="00F45153">
        <w:rPr>
          <w:rFonts w:ascii="Book Antiqua" w:eastAsia="宋体" w:hAnsi="Book Antiqua"/>
          <w:kern w:val="2"/>
          <w:lang w:val="en-US" w:eastAsia="zh-CN"/>
        </w:rPr>
        <w:t xml:space="preserve"> K, Graham DY. Removal of small colorectal polyps in anticoagulated patients: a prospective randomized comparison of cold snare and conventional polypectomy. </w:t>
      </w:r>
      <w:proofErr w:type="spellStart"/>
      <w:r w:rsidRPr="00F45153">
        <w:rPr>
          <w:rFonts w:ascii="Book Antiqua" w:eastAsia="宋体" w:hAnsi="Book Antiqua"/>
          <w:i/>
          <w:kern w:val="2"/>
          <w:lang w:val="en-US" w:eastAsia="zh-CN"/>
        </w:rPr>
        <w:t>Gastrointest</w:t>
      </w:r>
      <w:proofErr w:type="spellEnd"/>
      <w:r w:rsidRPr="00F45153">
        <w:rPr>
          <w:rFonts w:ascii="Book Antiqua" w:eastAsia="宋体" w:hAnsi="Book Antiqua"/>
          <w:i/>
          <w:kern w:val="2"/>
          <w:lang w:val="en-US" w:eastAsia="zh-CN"/>
        </w:rPr>
        <w:t xml:space="preserve"> </w:t>
      </w:r>
      <w:proofErr w:type="spellStart"/>
      <w:r w:rsidRPr="00F45153">
        <w:rPr>
          <w:rFonts w:ascii="Book Antiqua" w:eastAsia="宋体" w:hAnsi="Book Antiqua"/>
          <w:i/>
          <w:kern w:val="2"/>
          <w:lang w:val="en-US" w:eastAsia="zh-CN"/>
        </w:rPr>
        <w:t>Endosc</w:t>
      </w:r>
      <w:proofErr w:type="spellEnd"/>
      <w:r w:rsidRPr="00F45153">
        <w:rPr>
          <w:rFonts w:ascii="Book Antiqua" w:eastAsia="宋体" w:hAnsi="Book Antiqua"/>
          <w:kern w:val="2"/>
          <w:lang w:val="en-US" w:eastAsia="zh-CN"/>
        </w:rPr>
        <w:t xml:space="preserve"> 2014; </w:t>
      </w:r>
      <w:r w:rsidRPr="00F45153">
        <w:rPr>
          <w:rFonts w:ascii="Book Antiqua" w:eastAsia="宋体" w:hAnsi="Book Antiqua"/>
          <w:b/>
          <w:kern w:val="2"/>
          <w:lang w:val="en-US" w:eastAsia="zh-CN"/>
        </w:rPr>
        <w:t>79</w:t>
      </w:r>
      <w:r w:rsidRPr="00F45153">
        <w:rPr>
          <w:rFonts w:ascii="Book Antiqua" w:eastAsia="宋体" w:hAnsi="Book Antiqua"/>
          <w:kern w:val="2"/>
          <w:lang w:val="en-US" w:eastAsia="zh-CN"/>
        </w:rPr>
        <w:t>: 417-423 [PMID: 24125514 DOI: 10.1016/j.gie.2013.08.040]</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40 </w:t>
      </w:r>
      <w:r w:rsidRPr="00F45153">
        <w:rPr>
          <w:rFonts w:ascii="Book Antiqua" w:eastAsia="宋体" w:hAnsi="Book Antiqua"/>
          <w:b/>
          <w:kern w:val="2"/>
          <w:lang w:val="en-US" w:eastAsia="zh-CN"/>
        </w:rPr>
        <w:t>Li HK</w:t>
      </w:r>
      <w:r w:rsidRPr="00F45153">
        <w:rPr>
          <w:rFonts w:ascii="Book Antiqua" w:eastAsia="宋体" w:hAnsi="Book Antiqua"/>
          <w:kern w:val="2"/>
          <w:lang w:val="en-US" w:eastAsia="zh-CN"/>
        </w:rPr>
        <w:t xml:space="preserve">, Chen FC, Rea RF, </w:t>
      </w:r>
      <w:proofErr w:type="spellStart"/>
      <w:r w:rsidRPr="00F45153">
        <w:rPr>
          <w:rFonts w:ascii="Book Antiqua" w:eastAsia="宋体" w:hAnsi="Book Antiqua"/>
          <w:kern w:val="2"/>
          <w:lang w:val="en-US" w:eastAsia="zh-CN"/>
        </w:rPr>
        <w:t>Asirvatham</w:t>
      </w:r>
      <w:proofErr w:type="spellEnd"/>
      <w:r w:rsidRPr="00F45153">
        <w:rPr>
          <w:rFonts w:ascii="Book Antiqua" w:eastAsia="宋体" w:hAnsi="Book Antiqua"/>
          <w:kern w:val="2"/>
          <w:lang w:val="en-US" w:eastAsia="zh-CN"/>
        </w:rPr>
        <w:t xml:space="preserve"> SJ, Powell BD, Friedman PA, Shen WK, Brady PA, Bradley DJ, Lee HC, Hodge DO, Slusser JP, Hayes DL, Cha YM. No increased bleeding events with continuation of oral anticoagulation therapy for patients undergoing cardiac device procedure. </w:t>
      </w:r>
      <w:r w:rsidRPr="00F45153">
        <w:rPr>
          <w:rFonts w:ascii="Book Antiqua" w:eastAsia="宋体" w:hAnsi="Book Antiqua"/>
          <w:i/>
          <w:kern w:val="2"/>
          <w:lang w:val="en-US" w:eastAsia="zh-CN"/>
        </w:rPr>
        <w:t xml:space="preserve">Pacing </w:t>
      </w:r>
      <w:proofErr w:type="spellStart"/>
      <w:r w:rsidRPr="00F45153">
        <w:rPr>
          <w:rFonts w:ascii="Book Antiqua" w:eastAsia="宋体" w:hAnsi="Book Antiqua"/>
          <w:i/>
          <w:kern w:val="2"/>
          <w:lang w:val="en-US" w:eastAsia="zh-CN"/>
        </w:rPr>
        <w:t>Clin</w:t>
      </w:r>
      <w:proofErr w:type="spellEnd"/>
      <w:r w:rsidRPr="00F45153">
        <w:rPr>
          <w:rFonts w:ascii="Book Antiqua" w:eastAsia="宋体" w:hAnsi="Book Antiqua"/>
          <w:i/>
          <w:kern w:val="2"/>
          <w:lang w:val="en-US" w:eastAsia="zh-CN"/>
        </w:rPr>
        <w:t xml:space="preserve"> </w:t>
      </w:r>
      <w:proofErr w:type="spellStart"/>
      <w:r w:rsidRPr="00F45153">
        <w:rPr>
          <w:rFonts w:ascii="Book Antiqua" w:eastAsia="宋体" w:hAnsi="Book Antiqua"/>
          <w:i/>
          <w:kern w:val="2"/>
          <w:lang w:val="en-US" w:eastAsia="zh-CN"/>
        </w:rPr>
        <w:t>Electrophysiol</w:t>
      </w:r>
      <w:proofErr w:type="spellEnd"/>
      <w:r w:rsidRPr="00F45153">
        <w:rPr>
          <w:rFonts w:ascii="Book Antiqua" w:eastAsia="宋体" w:hAnsi="Book Antiqua"/>
          <w:kern w:val="2"/>
          <w:lang w:val="en-US" w:eastAsia="zh-CN"/>
        </w:rPr>
        <w:t xml:space="preserve"> 2011; </w:t>
      </w:r>
      <w:r w:rsidRPr="00F45153">
        <w:rPr>
          <w:rFonts w:ascii="Book Antiqua" w:eastAsia="宋体" w:hAnsi="Book Antiqua"/>
          <w:b/>
          <w:kern w:val="2"/>
          <w:lang w:val="en-US" w:eastAsia="zh-CN"/>
        </w:rPr>
        <w:t>34</w:t>
      </w:r>
      <w:r w:rsidRPr="00F45153">
        <w:rPr>
          <w:rFonts w:ascii="Book Antiqua" w:eastAsia="宋体" w:hAnsi="Book Antiqua"/>
          <w:kern w:val="2"/>
          <w:lang w:val="en-US" w:eastAsia="zh-CN"/>
        </w:rPr>
        <w:t>: 868-874 [PMID: 21410724 DOI: 10.1111/j.1540-8159.2011.03049.x]</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41 </w:t>
      </w:r>
      <w:proofErr w:type="spellStart"/>
      <w:r w:rsidRPr="00F45153">
        <w:rPr>
          <w:rFonts w:ascii="Book Antiqua" w:eastAsia="宋体" w:hAnsi="Book Antiqua"/>
          <w:b/>
          <w:kern w:val="2"/>
          <w:lang w:val="en-US" w:eastAsia="zh-CN"/>
        </w:rPr>
        <w:t>Douketis</w:t>
      </w:r>
      <w:proofErr w:type="spellEnd"/>
      <w:r w:rsidRPr="00F45153">
        <w:rPr>
          <w:rFonts w:ascii="Book Antiqua" w:eastAsia="宋体" w:hAnsi="Book Antiqua"/>
          <w:b/>
          <w:kern w:val="2"/>
          <w:lang w:val="en-US" w:eastAsia="zh-CN"/>
        </w:rPr>
        <w:t xml:space="preserve"> JD</w:t>
      </w:r>
      <w:r w:rsidRPr="00F45153">
        <w:rPr>
          <w:rFonts w:ascii="Book Antiqua" w:eastAsia="宋体" w:hAnsi="Book Antiqua"/>
          <w:kern w:val="2"/>
          <w:lang w:val="en-US" w:eastAsia="zh-CN"/>
        </w:rPr>
        <w:t xml:space="preserve">, </w:t>
      </w:r>
      <w:proofErr w:type="spellStart"/>
      <w:r w:rsidRPr="00F45153">
        <w:rPr>
          <w:rFonts w:ascii="Book Antiqua" w:eastAsia="宋体" w:hAnsi="Book Antiqua"/>
          <w:kern w:val="2"/>
          <w:lang w:val="en-US" w:eastAsia="zh-CN"/>
        </w:rPr>
        <w:t>Spyropoulos</w:t>
      </w:r>
      <w:proofErr w:type="spellEnd"/>
      <w:r w:rsidRPr="00F45153">
        <w:rPr>
          <w:rFonts w:ascii="Book Antiqua" w:eastAsia="宋体" w:hAnsi="Book Antiqua"/>
          <w:kern w:val="2"/>
          <w:lang w:val="en-US" w:eastAsia="zh-CN"/>
        </w:rPr>
        <w:t xml:space="preserve"> AC, </w:t>
      </w:r>
      <w:proofErr w:type="spellStart"/>
      <w:r w:rsidRPr="00F45153">
        <w:rPr>
          <w:rFonts w:ascii="Book Antiqua" w:eastAsia="宋体" w:hAnsi="Book Antiqua"/>
          <w:kern w:val="2"/>
          <w:lang w:val="en-US" w:eastAsia="zh-CN"/>
        </w:rPr>
        <w:t>Kaatz</w:t>
      </w:r>
      <w:proofErr w:type="spellEnd"/>
      <w:r w:rsidRPr="00F45153">
        <w:rPr>
          <w:rFonts w:ascii="Book Antiqua" w:eastAsia="宋体" w:hAnsi="Book Antiqua"/>
          <w:kern w:val="2"/>
          <w:lang w:val="en-US" w:eastAsia="zh-CN"/>
        </w:rPr>
        <w:t xml:space="preserve"> S, Becker RC, </w:t>
      </w:r>
      <w:proofErr w:type="spellStart"/>
      <w:r w:rsidRPr="00F45153">
        <w:rPr>
          <w:rFonts w:ascii="Book Antiqua" w:eastAsia="宋体" w:hAnsi="Book Antiqua"/>
          <w:kern w:val="2"/>
          <w:lang w:val="en-US" w:eastAsia="zh-CN"/>
        </w:rPr>
        <w:t>Caprini</w:t>
      </w:r>
      <w:proofErr w:type="spellEnd"/>
      <w:r w:rsidRPr="00F45153">
        <w:rPr>
          <w:rFonts w:ascii="Book Antiqua" w:eastAsia="宋体" w:hAnsi="Book Antiqua"/>
          <w:kern w:val="2"/>
          <w:lang w:val="en-US" w:eastAsia="zh-CN"/>
        </w:rPr>
        <w:t xml:space="preserve"> JA, Dunn AS, Garcia DA, Jacobson A, Jaffer AK, Kong DF, Schulman S, </w:t>
      </w:r>
      <w:proofErr w:type="spellStart"/>
      <w:r w:rsidRPr="00F45153">
        <w:rPr>
          <w:rFonts w:ascii="Book Antiqua" w:eastAsia="宋体" w:hAnsi="Book Antiqua"/>
          <w:kern w:val="2"/>
          <w:lang w:val="en-US" w:eastAsia="zh-CN"/>
        </w:rPr>
        <w:t>Turpie</w:t>
      </w:r>
      <w:proofErr w:type="spellEnd"/>
      <w:r w:rsidRPr="00F45153">
        <w:rPr>
          <w:rFonts w:ascii="Book Antiqua" w:eastAsia="宋体" w:hAnsi="Book Antiqua"/>
          <w:kern w:val="2"/>
          <w:lang w:val="en-US" w:eastAsia="zh-CN"/>
        </w:rPr>
        <w:t xml:space="preserve"> AG, Hasselblad V, </w:t>
      </w:r>
      <w:proofErr w:type="spellStart"/>
      <w:r w:rsidRPr="00F45153">
        <w:rPr>
          <w:rFonts w:ascii="Book Antiqua" w:eastAsia="宋体" w:hAnsi="Book Antiqua"/>
          <w:kern w:val="2"/>
          <w:lang w:val="en-US" w:eastAsia="zh-CN"/>
        </w:rPr>
        <w:t>Ortel</w:t>
      </w:r>
      <w:proofErr w:type="spellEnd"/>
      <w:r w:rsidRPr="00F45153">
        <w:rPr>
          <w:rFonts w:ascii="Book Antiqua" w:eastAsia="宋体" w:hAnsi="Book Antiqua"/>
          <w:kern w:val="2"/>
          <w:lang w:val="en-US" w:eastAsia="zh-CN"/>
        </w:rPr>
        <w:t xml:space="preserve"> TL; BRIDGE Investigators. </w:t>
      </w:r>
      <w:proofErr w:type="gramStart"/>
      <w:r w:rsidRPr="00F45153">
        <w:rPr>
          <w:rFonts w:ascii="Book Antiqua" w:eastAsia="宋体" w:hAnsi="Book Antiqua"/>
          <w:kern w:val="2"/>
          <w:lang w:val="en-US" w:eastAsia="zh-CN"/>
        </w:rPr>
        <w:t>Perioperative Bridging Anticoagulation in Patients with Atrial Fibrillation.</w:t>
      </w:r>
      <w:proofErr w:type="gramEnd"/>
      <w:r w:rsidRPr="00F45153">
        <w:rPr>
          <w:rFonts w:ascii="Book Antiqua" w:eastAsia="宋体" w:hAnsi="Book Antiqua"/>
          <w:kern w:val="2"/>
          <w:lang w:val="en-US" w:eastAsia="zh-CN"/>
        </w:rPr>
        <w:t xml:space="preserve"> </w:t>
      </w:r>
      <w:r w:rsidRPr="00F45153">
        <w:rPr>
          <w:rFonts w:ascii="Book Antiqua" w:eastAsia="宋体" w:hAnsi="Book Antiqua"/>
          <w:i/>
          <w:kern w:val="2"/>
          <w:lang w:val="en-US" w:eastAsia="zh-CN"/>
        </w:rPr>
        <w:t xml:space="preserve">N </w:t>
      </w:r>
      <w:proofErr w:type="spellStart"/>
      <w:r w:rsidRPr="00F45153">
        <w:rPr>
          <w:rFonts w:ascii="Book Antiqua" w:eastAsia="宋体" w:hAnsi="Book Antiqua"/>
          <w:i/>
          <w:kern w:val="2"/>
          <w:lang w:val="en-US" w:eastAsia="zh-CN"/>
        </w:rPr>
        <w:t>Engl</w:t>
      </w:r>
      <w:proofErr w:type="spellEnd"/>
      <w:r w:rsidRPr="00F45153">
        <w:rPr>
          <w:rFonts w:ascii="Book Antiqua" w:eastAsia="宋体" w:hAnsi="Book Antiqua"/>
          <w:i/>
          <w:kern w:val="2"/>
          <w:lang w:val="en-US" w:eastAsia="zh-CN"/>
        </w:rPr>
        <w:t xml:space="preserve"> J Med</w:t>
      </w:r>
      <w:r w:rsidRPr="00F45153">
        <w:rPr>
          <w:rFonts w:ascii="Book Antiqua" w:eastAsia="宋体" w:hAnsi="Book Antiqua"/>
          <w:kern w:val="2"/>
          <w:lang w:val="en-US" w:eastAsia="zh-CN"/>
        </w:rPr>
        <w:t xml:space="preserve"> 2015; </w:t>
      </w:r>
      <w:r w:rsidRPr="00F45153">
        <w:rPr>
          <w:rFonts w:ascii="Book Antiqua" w:eastAsia="宋体" w:hAnsi="Book Antiqua"/>
          <w:b/>
          <w:kern w:val="2"/>
          <w:lang w:val="en-US" w:eastAsia="zh-CN"/>
        </w:rPr>
        <w:t>373</w:t>
      </w:r>
      <w:r w:rsidRPr="00F45153">
        <w:rPr>
          <w:rFonts w:ascii="Book Antiqua" w:eastAsia="宋体" w:hAnsi="Book Antiqua"/>
          <w:kern w:val="2"/>
          <w:lang w:val="en-US" w:eastAsia="zh-CN"/>
        </w:rPr>
        <w:t>: 823-833 [PMID: 26095867 DOI: 10.1056/NEJMoa1501035]</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42 </w:t>
      </w:r>
      <w:r w:rsidRPr="00F45153">
        <w:rPr>
          <w:rFonts w:ascii="Book Antiqua" w:eastAsia="宋体" w:hAnsi="Book Antiqua"/>
          <w:b/>
          <w:kern w:val="2"/>
          <w:lang w:val="en-US" w:eastAsia="zh-CN"/>
        </w:rPr>
        <w:t>Yanagisawa N</w:t>
      </w:r>
      <w:r w:rsidRPr="00F45153">
        <w:rPr>
          <w:rFonts w:ascii="Book Antiqua" w:eastAsia="宋体" w:hAnsi="Book Antiqua"/>
          <w:kern w:val="2"/>
          <w:lang w:val="en-US" w:eastAsia="zh-CN"/>
        </w:rPr>
        <w:t xml:space="preserve">, Nagata N, Watanabe K, Iida T, Hamada M, Kobayashi S, </w:t>
      </w:r>
      <w:proofErr w:type="spellStart"/>
      <w:r w:rsidRPr="00F45153">
        <w:rPr>
          <w:rFonts w:ascii="Book Antiqua" w:eastAsia="宋体" w:hAnsi="Book Antiqua"/>
          <w:kern w:val="2"/>
          <w:lang w:val="en-US" w:eastAsia="zh-CN"/>
        </w:rPr>
        <w:t>Shimbo</w:t>
      </w:r>
      <w:proofErr w:type="spellEnd"/>
      <w:r w:rsidRPr="00F45153">
        <w:rPr>
          <w:rFonts w:ascii="Book Antiqua" w:eastAsia="宋体" w:hAnsi="Book Antiqua"/>
          <w:kern w:val="2"/>
          <w:lang w:val="en-US" w:eastAsia="zh-CN"/>
        </w:rPr>
        <w:t xml:space="preserve"> T, Akiyama J, </w:t>
      </w:r>
      <w:proofErr w:type="spellStart"/>
      <w:r w:rsidRPr="00F45153">
        <w:rPr>
          <w:rFonts w:ascii="Book Antiqua" w:eastAsia="宋体" w:hAnsi="Book Antiqua"/>
          <w:kern w:val="2"/>
          <w:lang w:val="en-US" w:eastAsia="zh-CN"/>
        </w:rPr>
        <w:t>Uemura</w:t>
      </w:r>
      <w:proofErr w:type="spellEnd"/>
      <w:r w:rsidRPr="00F45153">
        <w:rPr>
          <w:rFonts w:ascii="Book Antiqua" w:eastAsia="宋体" w:hAnsi="Book Antiqua"/>
          <w:kern w:val="2"/>
          <w:lang w:val="en-US" w:eastAsia="zh-CN"/>
        </w:rPr>
        <w:t xml:space="preserve"> N. Post-polypectomy bleeding and thromboembolism risks associated with warfarin </w:t>
      </w:r>
      <w:r w:rsidRPr="00F45153">
        <w:rPr>
          <w:rFonts w:ascii="Book Antiqua" w:eastAsia="宋体" w:hAnsi="Book Antiqua"/>
          <w:i/>
          <w:kern w:val="2"/>
          <w:lang w:val="en-US" w:eastAsia="zh-CN"/>
        </w:rPr>
        <w:t>vs</w:t>
      </w:r>
      <w:r w:rsidRPr="00F45153">
        <w:rPr>
          <w:rFonts w:ascii="Book Antiqua" w:eastAsia="宋体" w:hAnsi="Book Antiqua"/>
          <w:kern w:val="2"/>
          <w:lang w:val="en-US" w:eastAsia="zh-CN"/>
        </w:rPr>
        <w:t xml:space="preserve"> direct oral anticoagulants. </w:t>
      </w:r>
      <w:r w:rsidRPr="00F45153">
        <w:rPr>
          <w:rFonts w:ascii="Book Antiqua" w:eastAsia="宋体" w:hAnsi="Book Antiqua"/>
          <w:i/>
          <w:kern w:val="2"/>
          <w:lang w:val="en-US" w:eastAsia="zh-CN"/>
        </w:rPr>
        <w:t>World J Gastroenterol</w:t>
      </w:r>
      <w:r w:rsidRPr="00F45153">
        <w:rPr>
          <w:rFonts w:ascii="Book Antiqua" w:eastAsia="宋体" w:hAnsi="Book Antiqua"/>
          <w:kern w:val="2"/>
          <w:lang w:val="en-US" w:eastAsia="zh-CN"/>
        </w:rPr>
        <w:t xml:space="preserve"> 2018; </w:t>
      </w:r>
      <w:r w:rsidRPr="00F45153">
        <w:rPr>
          <w:rFonts w:ascii="Book Antiqua" w:eastAsia="宋体" w:hAnsi="Book Antiqua"/>
          <w:b/>
          <w:kern w:val="2"/>
          <w:lang w:val="en-US" w:eastAsia="zh-CN"/>
        </w:rPr>
        <w:t>24</w:t>
      </w:r>
      <w:r w:rsidRPr="00F45153">
        <w:rPr>
          <w:rFonts w:ascii="Book Antiqua" w:eastAsia="宋体" w:hAnsi="Book Antiqua"/>
          <w:kern w:val="2"/>
          <w:lang w:val="en-US" w:eastAsia="zh-CN"/>
        </w:rPr>
        <w:t>: 1540-1549 [PMID: 29662292 DOI: 10.3748/wjg.v24.i14.1540]</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43 </w:t>
      </w:r>
      <w:r w:rsidRPr="00F45153">
        <w:rPr>
          <w:rFonts w:ascii="Book Antiqua" w:eastAsia="宋体" w:hAnsi="Book Antiqua"/>
          <w:b/>
          <w:kern w:val="2"/>
          <w:lang w:val="en-US" w:eastAsia="zh-CN"/>
        </w:rPr>
        <w:t>Yu JX</w:t>
      </w:r>
      <w:r w:rsidRPr="00F45153">
        <w:rPr>
          <w:rFonts w:ascii="Book Antiqua" w:eastAsia="宋体" w:hAnsi="Book Antiqua"/>
          <w:kern w:val="2"/>
          <w:lang w:val="en-US" w:eastAsia="zh-CN"/>
        </w:rPr>
        <w:t xml:space="preserve">, Oliver M, Lin J, Chang M, </w:t>
      </w:r>
      <w:proofErr w:type="spellStart"/>
      <w:r w:rsidRPr="00F45153">
        <w:rPr>
          <w:rFonts w:ascii="Book Antiqua" w:eastAsia="宋体" w:hAnsi="Book Antiqua"/>
          <w:kern w:val="2"/>
          <w:lang w:val="en-US" w:eastAsia="zh-CN"/>
        </w:rPr>
        <w:t>Limketkai</w:t>
      </w:r>
      <w:proofErr w:type="spellEnd"/>
      <w:r w:rsidRPr="00F45153">
        <w:rPr>
          <w:rFonts w:ascii="Book Antiqua" w:eastAsia="宋体" w:hAnsi="Book Antiqua"/>
          <w:kern w:val="2"/>
          <w:lang w:val="en-US" w:eastAsia="zh-CN"/>
        </w:rPr>
        <w:t xml:space="preserve"> BN, </w:t>
      </w:r>
      <w:proofErr w:type="spellStart"/>
      <w:r w:rsidRPr="00F45153">
        <w:rPr>
          <w:rFonts w:ascii="Book Antiqua" w:eastAsia="宋体" w:hAnsi="Book Antiqua"/>
          <w:kern w:val="2"/>
          <w:lang w:val="en-US" w:eastAsia="zh-CN"/>
        </w:rPr>
        <w:t>Soetikno</w:t>
      </w:r>
      <w:proofErr w:type="spellEnd"/>
      <w:r w:rsidRPr="00F45153">
        <w:rPr>
          <w:rFonts w:ascii="Book Antiqua" w:eastAsia="宋体" w:hAnsi="Book Antiqua"/>
          <w:kern w:val="2"/>
          <w:lang w:val="en-US" w:eastAsia="zh-CN"/>
        </w:rPr>
        <w:t xml:space="preserve"> R, Bhattacharya J, </w:t>
      </w:r>
      <w:proofErr w:type="spellStart"/>
      <w:r w:rsidRPr="00F45153">
        <w:rPr>
          <w:rFonts w:ascii="Book Antiqua" w:eastAsia="宋体" w:hAnsi="Book Antiqua"/>
          <w:kern w:val="2"/>
          <w:lang w:val="en-US" w:eastAsia="zh-CN"/>
        </w:rPr>
        <w:t>Kaltenbach</w:t>
      </w:r>
      <w:proofErr w:type="spellEnd"/>
      <w:r w:rsidRPr="00F45153">
        <w:rPr>
          <w:rFonts w:ascii="Book Antiqua" w:eastAsia="宋体" w:hAnsi="Book Antiqua"/>
          <w:kern w:val="2"/>
          <w:lang w:val="en-US" w:eastAsia="zh-CN"/>
        </w:rPr>
        <w:t xml:space="preserve"> T. Patients Prescribed Direct-Acting Oral Anticoagulants Have Low Risk of </w:t>
      </w:r>
      <w:proofErr w:type="spellStart"/>
      <w:r w:rsidRPr="00F45153">
        <w:rPr>
          <w:rFonts w:ascii="Book Antiqua" w:eastAsia="宋体" w:hAnsi="Book Antiqua"/>
          <w:kern w:val="2"/>
          <w:lang w:val="en-US" w:eastAsia="zh-CN"/>
        </w:rPr>
        <w:t>Postpolypectomy</w:t>
      </w:r>
      <w:proofErr w:type="spellEnd"/>
      <w:r w:rsidRPr="00F45153">
        <w:rPr>
          <w:rFonts w:ascii="Book Antiqua" w:eastAsia="宋体" w:hAnsi="Book Antiqua"/>
          <w:kern w:val="2"/>
          <w:lang w:val="en-US" w:eastAsia="zh-CN"/>
        </w:rPr>
        <w:t xml:space="preserve"> Complications. </w:t>
      </w:r>
      <w:proofErr w:type="spellStart"/>
      <w:r w:rsidRPr="00F45153">
        <w:rPr>
          <w:rFonts w:ascii="Book Antiqua" w:eastAsia="宋体" w:hAnsi="Book Antiqua"/>
          <w:i/>
          <w:kern w:val="2"/>
          <w:lang w:val="en-US" w:eastAsia="zh-CN"/>
        </w:rPr>
        <w:t>Clin</w:t>
      </w:r>
      <w:proofErr w:type="spellEnd"/>
      <w:r w:rsidRPr="00F45153">
        <w:rPr>
          <w:rFonts w:ascii="Book Antiqua" w:eastAsia="宋体" w:hAnsi="Book Antiqua"/>
          <w:i/>
          <w:kern w:val="2"/>
          <w:lang w:val="en-US" w:eastAsia="zh-CN"/>
        </w:rPr>
        <w:t xml:space="preserve"> </w:t>
      </w:r>
      <w:proofErr w:type="spellStart"/>
      <w:r w:rsidRPr="00F45153">
        <w:rPr>
          <w:rFonts w:ascii="Book Antiqua" w:eastAsia="宋体" w:hAnsi="Book Antiqua"/>
          <w:i/>
          <w:kern w:val="2"/>
          <w:lang w:val="en-US" w:eastAsia="zh-CN"/>
        </w:rPr>
        <w:t>Gastroenterol</w:t>
      </w:r>
      <w:proofErr w:type="spellEnd"/>
      <w:r w:rsidRPr="00F45153">
        <w:rPr>
          <w:rFonts w:ascii="Book Antiqua" w:eastAsia="宋体" w:hAnsi="Book Antiqua"/>
          <w:i/>
          <w:kern w:val="2"/>
          <w:lang w:val="en-US" w:eastAsia="zh-CN"/>
        </w:rPr>
        <w:t xml:space="preserve"> </w:t>
      </w:r>
      <w:proofErr w:type="spellStart"/>
      <w:r w:rsidRPr="00F45153">
        <w:rPr>
          <w:rFonts w:ascii="Book Antiqua" w:eastAsia="宋体" w:hAnsi="Book Antiqua"/>
          <w:i/>
          <w:kern w:val="2"/>
          <w:lang w:val="en-US" w:eastAsia="zh-CN"/>
        </w:rPr>
        <w:t>Hepatol</w:t>
      </w:r>
      <w:proofErr w:type="spellEnd"/>
      <w:r w:rsidRPr="00F45153">
        <w:rPr>
          <w:rFonts w:ascii="Book Antiqua" w:eastAsia="宋体" w:hAnsi="Book Antiqua"/>
          <w:kern w:val="2"/>
          <w:lang w:val="en-US" w:eastAsia="zh-CN"/>
        </w:rPr>
        <w:t xml:space="preserve"> 2019; </w:t>
      </w:r>
      <w:r w:rsidRPr="00F45153">
        <w:rPr>
          <w:rFonts w:ascii="Book Antiqua" w:eastAsia="宋体" w:hAnsi="Book Antiqua"/>
          <w:b/>
          <w:kern w:val="2"/>
          <w:lang w:val="en-US" w:eastAsia="zh-CN"/>
        </w:rPr>
        <w:t>17</w:t>
      </w:r>
      <w:r w:rsidRPr="00F45153">
        <w:rPr>
          <w:rFonts w:ascii="Book Antiqua" w:eastAsia="宋体" w:hAnsi="Book Antiqua"/>
          <w:kern w:val="2"/>
          <w:lang w:val="en-US" w:eastAsia="zh-CN"/>
        </w:rPr>
        <w:t>: 2000-2007.e3 [PMID: 30503964 DOI: 10.1016/j.cgh.2018.11.051]</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44 </w:t>
      </w:r>
      <w:r w:rsidRPr="00F45153">
        <w:rPr>
          <w:rFonts w:ascii="Book Antiqua" w:eastAsia="宋体" w:hAnsi="Book Antiqua"/>
          <w:b/>
          <w:kern w:val="2"/>
          <w:lang w:val="en-US" w:eastAsia="zh-CN"/>
        </w:rPr>
        <w:t>Kodama M</w:t>
      </w:r>
      <w:r w:rsidRPr="00F45153">
        <w:rPr>
          <w:rFonts w:ascii="Book Antiqua" w:eastAsia="宋体" w:hAnsi="Book Antiqua"/>
          <w:kern w:val="2"/>
          <w:lang w:val="en-US" w:eastAsia="zh-CN"/>
        </w:rPr>
        <w:t xml:space="preserve">, </w:t>
      </w:r>
      <w:proofErr w:type="spellStart"/>
      <w:r w:rsidRPr="00F45153">
        <w:rPr>
          <w:rFonts w:ascii="Book Antiqua" w:eastAsia="宋体" w:hAnsi="Book Antiqua"/>
          <w:kern w:val="2"/>
          <w:lang w:val="en-US" w:eastAsia="zh-CN"/>
        </w:rPr>
        <w:t>Kakegawa</w:t>
      </w:r>
      <w:proofErr w:type="spellEnd"/>
      <w:r w:rsidRPr="00F45153">
        <w:rPr>
          <w:rFonts w:ascii="Book Antiqua" w:eastAsia="宋体" w:hAnsi="Book Antiqua"/>
          <w:kern w:val="2"/>
          <w:lang w:val="en-US" w:eastAsia="zh-CN"/>
        </w:rPr>
        <w:t xml:space="preserve"> T. Treatment of superficial cancer of the esophagus: a summary of responses to a questionnaire on superficial cancer of the esophagus in Japan. </w:t>
      </w:r>
      <w:r w:rsidRPr="00F45153">
        <w:rPr>
          <w:rFonts w:ascii="Book Antiqua" w:eastAsia="宋体" w:hAnsi="Book Antiqua"/>
          <w:i/>
          <w:kern w:val="2"/>
          <w:lang w:val="en-US" w:eastAsia="zh-CN"/>
        </w:rPr>
        <w:t>Surgery</w:t>
      </w:r>
      <w:r w:rsidRPr="00F45153">
        <w:rPr>
          <w:rFonts w:ascii="Book Antiqua" w:eastAsia="宋体" w:hAnsi="Book Antiqua"/>
          <w:kern w:val="2"/>
          <w:lang w:val="en-US" w:eastAsia="zh-CN"/>
        </w:rPr>
        <w:t xml:space="preserve"> </w:t>
      </w:r>
      <w:r w:rsidRPr="00F45153">
        <w:rPr>
          <w:rFonts w:ascii="Book Antiqua" w:eastAsia="宋体" w:hAnsi="Book Antiqua"/>
          <w:kern w:val="2"/>
          <w:lang w:val="en-US" w:eastAsia="zh-CN"/>
        </w:rPr>
        <w:lastRenderedPageBreak/>
        <w:t xml:space="preserve">1998; </w:t>
      </w:r>
      <w:r w:rsidRPr="00F45153">
        <w:rPr>
          <w:rFonts w:ascii="Book Antiqua" w:eastAsia="宋体" w:hAnsi="Book Antiqua"/>
          <w:b/>
          <w:kern w:val="2"/>
          <w:lang w:val="en-US" w:eastAsia="zh-CN"/>
        </w:rPr>
        <w:t>123</w:t>
      </w:r>
      <w:r w:rsidRPr="00F45153">
        <w:rPr>
          <w:rFonts w:ascii="Book Antiqua" w:eastAsia="宋体" w:hAnsi="Book Antiqua"/>
          <w:kern w:val="2"/>
          <w:lang w:val="en-US" w:eastAsia="zh-CN"/>
        </w:rPr>
        <w:t>: 432-439 [PMID: 9551070]</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45 </w:t>
      </w:r>
      <w:proofErr w:type="spellStart"/>
      <w:r w:rsidRPr="00F45153">
        <w:rPr>
          <w:rFonts w:ascii="Book Antiqua" w:eastAsia="宋体" w:hAnsi="Book Antiqua"/>
          <w:b/>
          <w:kern w:val="2"/>
          <w:lang w:val="en-US" w:eastAsia="zh-CN"/>
        </w:rPr>
        <w:t>Katada</w:t>
      </w:r>
      <w:proofErr w:type="spellEnd"/>
      <w:r w:rsidRPr="00F45153">
        <w:rPr>
          <w:rFonts w:ascii="Book Antiqua" w:eastAsia="宋体" w:hAnsi="Book Antiqua"/>
          <w:b/>
          <w:kern w:val="2"/>
          <w:lang w:val="en-US" w:eastAsia="zh-CN"/>
        </w:rPr>
        <w:t xml:space="preserve"> C</w:t>
      </w:r>
      <w:r w:rsidRPr="00F45153">
        <w:rPr>
          <w:rFonts w:ascii="Book Antiqua" w:eastAsia="宋体" w:hAnsi="Book Antiqua"/>
          <w:kern w:val="2"/>
          <w:lang w:val="en-US" w:eastAsia="zh-CN"/>
        </w:rPr>
        <w:t xml:space="preserve">, Muto M, Momma K, </w:t>
      </w:r>
      <w:proofErr w:type="spellStart"/>
      <w:r w:rsidRPr="00F45153">
        <w:rPr>
          <w:rFonts w:ascii="Book Antiqua" w:eastAsia="宋体" w:hAnsi="Book Antiqua"/>
          <w:kern w:val="2"/>
          <w:lang w:val="en-US" w:eastAsia="zh-CN"/>
        </w:rPr>
        <w:t>Arima</w:t>
      </w:r>
      <w:proofErr w:type="spellEnd"/>
      <w:r w:rsidRPr="00F45153">
        <w:rPr>
          <w:rFonts w:ascii="Book Antiqua" w:eastAsia="宋体" w:hAnsi="Book Antiqua"/>
          <w:kern w:val="2"/>
          <w:lang w:val="en-US" w:eastAsia="zh-CN"/>
        </w:rPr>
        <w:t xml:space="preserve"> M, </w:t>
      </w:r>
      <w:proofErr w:type="spellStart"/>
      <w:r w:rsidRPr="00F45153">
        <w:rPr>
          <w:rFonts w:ascii="Book Antiqua" w:eastAsia="宋体" w:hAnsi="Book Antiqua"/>
          <w:kern w:val="2"/>
          <w:lang w:val="en-US" w:eastAsia="zh-CN"/>
        </w:rPr>
        <w:t>Tajiri</w:t>
      </w:r>
      <w:proofErr w:type="spellEnd"/>
      <w:r w:rsidRPr="00F45153">
        <w:rPr>
          <w:rFonts w:ascii="Book Antiqua" w:eastAsia="宋体" w:hAnsi="Book Antiqua"/>
          <w:kern w:val="2"/>
          <w:lang w:val="en-US" w:eastAsia="zh-CN"/>
        </w:rPr>
        <w:t xml:space="preserve"> H, </w:t>
      </w:r>
      <w:proofErr w:type="spellStart"/>
      <w:r w:rsidRPr="00F45153">
        <w:rPr>
          <w:rFonts w:ascii="Book Antiqua" w:eastAsia="宋体" w:hAnsi="Book Antiqua"/>
          <w:kern w:val="2"/>
          <w:lang w:val="en-US" w:eastAsia="zh-CN"/>
        </w:rPr>
        <w:t>Kanamaru</w:t>
      </w:r>
      <w:proofErr w:type="spellEnd"/>
      <w:r w:rsidRPr="00F45153">
        <w:rPr>
          <w:rFonts w:ascii="Book Antiqua" w:eastAsia="宋体" w:hAnsi="Book Antiqua"/>
          <w:kern w:val="2"/>
          <w:lang w:val="en-US" w:eastAsia="zh-CN"/>
        </w:rPr>
        <w:t xml:space="preserve"> C, </w:t>
      </w:r>
      <w:proofErr w:type="spellStart"/>
      <w:r w:rsidRPr="00F45153">
        <w:rPr>
          <w:rFonts w:ascii="Book Antiqua" w:eastAsia="宋体" w:hAnsi="Book Antiqua"/>
          <w:kern w:val="2"/>
          <w:lang w:val="en-US" w:eastAsia="zh-CN"/>
        </w:rPr>
        <w:t>Ooyanagi</w:t>
      </w:r>
      <w:proofErr w:type="spellEnd"/>
      <w:r w:rsidRPr="00F45153">
        <w:rPr>
          <w:rFonts w:ascii="Book Antiqua" w:eastAsia="宋体" w:hAnsi="Book Antiqua"/>
          <w:kern w:val="2"/>
          <w:lang w:val="en-US" w:eastAsia="zh-CN"/>
        </w:rPr>
        <w:t xml:space="preserve"> H, Endo H, </w:t>
      </w:r>
      <w:proofErr w:type="spellStart"/>
      <w:r w:rsidRPr="00F45153">
        <w:rPr>
          <w:rFonts w:ascii="Book Antiqua" w:eastAsia="宋体" w:hAnsi="Book Antiqua"/>
          <w:kern w:val="2"/>
          <w:lang w:val="en-US" w:eastAsia="zh-CN"/>
        </w:rPr>
        <w:t>Michida</w:t>
      </w:r>
      <w:proofErr w:type="spellEnd"/>
      <w:r w:rsidRPr="00F45153">
        <w:rPr>
          <w:rFonts w:ascii="Book Antiqua" w:eastAsia="宋体" w:hAnsi="Book Antiqua"/>
          <w:kern w:val="2"/>
          <w:lang w:val="en-US" w:eastAsia="zh-CN"/>
        </w:rPr>
        <w:t xml:space="preserve"> T, </w:t>
      </w:r>
      <w:proofErr w:type="spellStart"/>
      <w:r w:rsidRPr="00F45153">
        <w:rPr>
          <w:rFonts w:ascii="Book Antiqua" w:eastAsia="宋体" w:hAnsi="Book Antiqua"/>
          <w:kern w:val="2"/>
          <w:lang w:val="en-US" w:eastAsia="zh-CN"/>
        </w:rPr>
        <w:t>Hasuike</w:t>
      </w:r>
      <w:proofErr w:type="spellEnd"/>
      <w:r w:rsidRPr="00F45153">
        <w:rPr>
          <w:rFonts w:ascii="Book Antiqua" w:eastAsia="宋体" w:hAnsi="Book Antiqua"/>
          <w:kern w:val="2"/>
          <w:lang w:val="en-US" w:eastAsia="zh-CN"/>
        </w:rPr>
        <w:t xml:space="preserve"> N, Oda I, </w:t>
      </w:r>
      <w:proofErr w:type="spellStart"/>
      <w:r w:rsidRPr="00F45153">
        <w:rPr>
          <w:rFonts w:ascii="Book Antiqua" w:eastAsia="宋体" w:hAnsi="Book Antiqua"/>
          <w:kern w:val="2"/>
          <w:lang w:val="en-US" w:eastAsia="zh-CN"/>
        </w:rPr>
        <w:t>Fujii</w:t>
      </w:r>
      <w:proofErr w:type="spellEnd"/>
      <w:r w:rsidRPr="00F45153">
        <w:rPr>
          <w:rFonts w:ascii="Book Antiqua" w:eastAsia="宋体" w:hAnsi="Book Antiqua"/>
          <w:kern w:val="2"/>
          <w:lang w:val="en-US" w:eastAsia="zh-CN"/>
        </w:rPr>
        <w:t xml:space="preserve"> T, Saito D. Clinical outcome after endoscopic mucosal resection for esophageal squamous cell carcinoma invading the </w:t>
      </w:r>
      <w:proofErr w:type="spellStart"/>
      <w:r w:rsidRPr="00F45153">
        <w:rPr>
          <w:rFonts w:ascii="Book Antiqua" w:eastAsia="宋体" w:hAnsi="Book Antiqua"/>
          <w:kern w:val="2"/>
          <w:lang w:val="en-US" w:eastAsia="zh-CN"/>
        </w:rPr>
        <w:t>muscularis</w:t>
      </w:r>
      <w:proofErr w:type="spellEnd"/>
      <w:r w:rsidRPr="00F45153">
        <w:rPr>
          <w:rFonts w:ascii="Book Antiqua" w:eastAsia="宋体" w:hAnsi="Book Antiqua"/>
          <w:kern w:val="2"/>
          <w:lang w:val="en-US" w:eastAsia="zh-CN"/>
        </w:rPr>
        <w:t xml:space="preserve"> mucosae--a multicenter retrospective cohort study. </w:t>
      </w:r>
      <w:r w:rsidRPr="00F45153">
        <w:rPr>
          <w:rFonts w:ascii="Book Antiqua" w:eastAsia="宋体" w:hAnsi="Book Antiqua"/>
          <w:i/>
          <w:kern w:val="2"/>
          <w:lang w:val="en-US" w:eastAsia="zh-CN"/>
        </w:rPr>
        <w:t>Endoscopy</w:t>
      </w:r>
      <w:r w:rsidRPr="00F45153">
        <w:rPr>
          <w:rFonts w:ascii="Book Antiqua" w:eastAsia="宋体" w:hAnsi="Book Antiqua"/>
          <w:kern w:val="2"/>
          <w:lang w:val="en-US" w:eastAsia="zh-CN"/>
        </w:rPr>
        <w:t xml:space="preserve"> 2007; </w:t>
      </w:r>
      <w:r w:rsidRPr="00F45153">
        <w:rPr>
          <w:rFonts w:ascii="Book Antiqua" w:eastAsia="宋体" w:hAnsi="Book Antiqua"/>
          <w:b/>
          <w:kern w:val="2"/>
          <w:lang w:val="en-US" w:eastAsia="zh-CN"/>
        </w:rPr>
        <w:t>39</w:t>
      </w:r>
      <w:r w:rsidRPr="00F45153">
        <w:rPr>
          <w:rFonts w:ascii="Book Antiqua" w:eastAsia="宋体" w:hAnsi="Book Antiqua"/>
          <w:kern w:val="2"/>
          <w:lang w:val="en-US" w:eastAsia="zh-CN"/>
        </w:rPr>
        <w:t>: 779-783 [PMID: 17703385 DOI: 10.1055/s-2007-966761]</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46 </w:t>
      </w:r>
      <w:proofErr w:type="spellStart"/>
      <w:r w:rsidRPr="00F45153">
        <w:rPr>
          <w:rFonts w:ascii="Book Antiqua" w:eastAsia="宋体" w:hAnsi="Book Antiqua"/>
          <w:b/>
          <w:kern w:val="2"/>
          <w:lang w:val="en-US" w:eastAsia="zh-CN"/>
        </w:rPr>
        <w:t>Ciocirlan</w:t>
      </w:r>
      <w:proofErr w:type="spellEnd"/>
      <w:r w:rsidRPr="00F45153">
        <w:rPr>
          <w:rFonts w:ascii="Book Antiqua" w:eastAsia="宋体" w:hAnsi="Book Antiqua"/>
          <w:b/>
          <w:kern w:val="2"/>
          <w:lang w:val="en-US" w:eastAsia="zh-CN"/>
        </w:rPr>
        <w:t xml:space="preserve"> M</w:t>
      </w:r>
      <w:r w:rsidRPr="00F45153">
        <w:rPr>
          <w:rFonts w:ascii="Book Antiqua" w:eastAsia="宋体" w:hAnsi="Book Antiqua"/>
          <w:kern w:val="2"/>
          <w:lang w:val="en-US" w:eastAsia="zh-CN"/>
        </w:rPr>
        <w:t xml:space="preserve">, </w:t>
      </w:r>
      <w:proofErr w:type="spellStart"/>
      <w:r w:rsidRPr="00F45153">
        <w:rPr>
          <w:rFonts w:ascii="Book Antiqua" w:eastAsia="宋体" w:hAnsi="Book Antiqua"/>
          <w:kern w:val="2"/>
          <w:lang w:val="en-US" w:eastAsia="zh-CN"/>
        </w:rPr>
        <w:t>Lapalus</w:t>
      </w:r>
      <w:proofErr w:type="spellEnd"/>
      <w:r w:rsidRPr="00F45153">
        <w:rPr>
          <w:rFonts w:ascii="Book Antiqua" w:eastAsia="宋体" w:hAnsi="Book Antiqua"/>
          <w:kern w:val="2"/>
          <w:lang w:val="en-US" w:eastAsia="zh-CN"/>
        </w:rPr>
        <w:t xml:space="preserve"> MG, </w:t>
      </w:r>
      <w:proofErr w:type="spellStart"/>
      <w:r w:rsidRPr="00F45153">
        <w:rPr>
          <w:rFonts w:ascii="Book Antiqua" w:eastAsia="宋体" w:hAnsi="Book Antiqua"/>
          <w:kern w:val="2"/>
          <w:lang w:val="en-US" w:eastAsia="zh-CN"/>
        </w:rPr>
        <w:t>Hervieu</w:t>
      </w:r>
      <w:proofErr w:type="spellEnd"/>
      <w:r w:rsidRPr="00F45153">
        <w:rPr>
          <w:rFonts w:ascii="Book Antiqua" w:eastAsia="宋体" w:hAnsi="Book Antiqua"/>
          <w:kern w:val="2"/>
          <w:lang w:val="en-US" w:eastAsia="zh-CN"/>
        </w:rPr>
        <w:t xml:space="preserve"> V, </w:t>
      </w:r>
      <w:proofErr w:type="spellStart"/>
      <w:r w:rsidRPr="00F45153">
        <w:rPr>
          <w:rFonts w:ascii="Book Antiqua" w:eastAsia="宋体" w:hAnsi="Book Antiqua"/>
          <w:kern w:val="2"/>
          <w:lang w:val="en-US" w:eastAsia="zh-CN"/>
        </w:rPr>
        <w:t>Souquet</w:t>
      </w:r>
      <w:proofErr w:type="spellEnd"/>
      <w:r w:rsidRPr="00F45153">
        <w:rPr>
          <w:rFonts w:ascii="Book Antiqua" w:eastAsia="宋体" w:hAnsi="Book Antiqua"/>
          <w:kern w:val="2"/>
          <w:lang w:val="en-US" w:eastAsia="zh-CN"/>
        </w:rPr>
        <w:t xml:space="preserve"> JC, Napoléon B, </w:t>
      </w:r>
      <w:proofErr w:type="spellStart"/>
      <w:r w:rsidRPr="00F45153">
        <w:rPr>
          <w:rFonts w:ascii="Book Antiqua" w:eastAsia="宋体" w:hAnsi="Book Antiqua"/>
          <w:kern w:val="2"/>
          <w:lang w:val="en-US" w:eastAsia="zh-CN"/>
        </w:rPr>
        <w:t>Scoazec</w:t>
      </w:r>
      <w:proofErr w:type="spellEnd"/>
      <w:r w:rsidRPr="00F45153">
        <w:rPr>
          <w:rFonts w:ascii="Book Antiqua" w:eastAsia="宋体" w:hAnsi="Book Antiqua"/>
          <w:kern w:val="2"/>
          <w:lang w:val="en-US" w:eastAsia="zh-CN"/>
        </w:rPr>
        <w:t xml:space="preserve"> JY, </w:t>
      </w:r>
      <w:proofErr w:type="spellStart"/>
      <w:r w:rsidRPr="00F45153">
        <w:rPr>
          <w:rFonts w:ascii="Book Antiqua" w:eastAsia="宋体" w:hAnsi="Book Antiqua"/>
          <w:kern w:val="2"/>
          <w:lang w:val="en-US" w:eastAsia="zh-CN"/>
        </w:rPr>
        <w:t>Lefort</w:t>
      </w:r>
      <w:proofErr w:type="spellEnd"/>
      <w:r w:rsidRPr="00F45153">
        <w:rPr>
          <w:rFonts w:ascii="Book Antiqua" w:eastAsia="宋体" w:hAnsi="Book Antiqua"/>
          <w:kern w:val="2"/>
          <w:lang w:val="en-US" w:eastAsia="zh-CN"/>
        </w:rPr>
        <w:t xml:space="preserve"> C, </w:t>
      </w:r>
      <w:proofErr w:type="spellStart"/>
      <w:r w:rsidRPr="00F45153">
        <w:rPr>
          <w:rFonts w:ascii="Book Antiqua" w:eastAsia="宋体" w:hAnsi="Book Antiqua"/>
          <w:kern w:val="2"/>
          <w:lang w:val="en-US" w:eastAsia="zh-CN"/>
        </w:rPr>
        <w:t>Saurin</w:t>
      </w:r>
      <w:proofErr w:type="spellEnd"/>
      <w:r w:rsidRPr="00F45153">
        <w:rPr>
          <w:rFonts w:ascii="Book Antiqua" w:eastAsia="宋体" w:hAnsi="Book Antiqua"/>
          <w:kern w:val="2"/>
          <w:lang w:val="en-US" w:eastAsia="zh-CN"/>
        </w:rPr>
        <w:t xml:space="preserve"> JC, </w:t>
      </w:r>
      <w:proofErr w:type="spellStart"/>
      <w:r w:rsidRPr="00F45153">
        <w:rPr>
          <w:rFonts w:ascii="Book Antiqua" w:eastAsia="宋体" w:hAnsi="Book Antiqua"/>
          <w:kern w:val="2"/>
          <w:lang w:val="en-US" w:eastAsia="zh-CN"/>
        </w:rPr>
        <w:t>Ponchon</w:t>
      </w:r>
      <w:proofErr w:type="spellEnd"/>
      <w:r w:rsidRPr="00F45153">
        <w:rPr>
          <w:rFonts w:ascii="Book Antiqua" w:eastAsia="宋体" w:hAnsi="Book Antiqua"/>
          <w:kern w:val="2"/>
          <w:lang w:val="en-US" w:eastAsia="zh-CN"/>
        </w:rPr>
        <w:t xml:space="preserve"> T. Endoscopic mucosal resection for squamous premalignant and early malignant lesions of the esophagus. </w:t>
      </w:r>
      <w:r w:rsidRPr="00F45153">
        <w:rPr>
          <w:rFonts w:ascii="Book Antiqua" w:eastAsia="宋体" w:hAnsi="Book Antiqua"/>
          <w:i/>
          <w:kern w:val="2"/>
          <w:lang w:val="en-US" w:eastAsia="zh-CN"/>
        </w:rPr>
        <w:t>Endoscopy</w:t>
      </w:r>
      <w:r w:rsidRPr="00F45153">
        <w:rPr>
          <w:rFonts w:ascii="Book Antiqua" w:eastAsia="宋体" w:hAnsi="Book Antiqua"/>
          <w:kern w:val="2"/>
          <w:lang w:val="en-US" w:eastAsia="zh-CN"/>
        </w:rPr>
        <w:t xml:space="preserve"> 2007; </w:t>
      </w:r>
      <w:r w:rsidRPr="00F45153">
        <w:rPr>
          <w:rFonts w:ascii="Book Antiqua" w:eastAsia="宋体" w:hAnsi="Book Antiqua"/>
          <w:b/>
          <w:kern w:val="2"/>
          <w:lang w:val="en-US" w:eastAsia="zh-CN"/>
        </w:rPr>
        <w:t>39</w:t>
      </w:r>
      <w:r w:rsidRPr="00F45153">
        <w:rPr>
          <w:rFonts w:ascii="Book Antiqua" w:eastAsia="宋体" w:hAnsi="Book Antiqua"/>
          <w:kern w:val="2"/>
          <w:lang w:val="en-US" w:eastAsia="zh-CN"/>
        </w:rPr>
        <w:t>: 24-29 [PMID: 17252456 DOI: 10.1055/s-2006-945182]</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47 </w:t>
      </w:r>
      <w:r w:rsidRPr="00F45153">
        <w:rPr>
          <w:rFonts w:ascii="Book Antiqua" w:eastAsia="宋体" w:hAnsi="Book Antiqua"/>
          <w:b/>
          <w:kern w:val="2"/>
          <w:lang w:val="en-US" w:eastAsia="zh-CN"/>
        </w:rPr>
        <w:t>Nonaka S</w:t>
      </w:r>
      <w:r w:rsidRPr="00F45153">
        <w:rPr>
          <w:rFonts w:ascii="Book Antiqua" w:eastAsia="宋体" w:hAnsi="Book Antiqua"/>
          <w:kern w:val="2"/>
          <w:lang w:val="en-US" w:eastAsia="zh-CN"/>
        </w:rPr>
        <w:t xml:space="preserve">, Oda I, Tada K, Mori G, Sato Y, Abe S, Suzuki H, Yoshinaga S, Nakajima T, Matsuda T, Taniguchi H, Saito Y, </w:t>
      </w:r>
      <w:proofErr w:type="spellStart"/>
      <w:r w:rsidRPr="00F45153">
        <w:rPr>
          <w:rFonts w:ascii="Book Antiqua" w:eastAsia="宋体" w:hAnsi="Book Antiqua"/>
          <w:kern w:val="2"/>
          <w:lang w:val="en-US" w:eastAsia="zh-CN"/>
        </w:rPr>
        <w:t>Maetani</w:t>
      </w:r>
      <w:proofErr w:type="spellEnd"/>
      <w:r w:rsidRPr="00F45153">
        <w:rPr>
          <w:rFonts w:ascii="Book Antiqua" w:eastAsia="宋体" w:hAnsi="Book Antiqua"/>
          <w:kern w:val="2"/>
          <w:lang w:val="en-US" w:eastAsia="zh-CN"/>
        </w:rPr>
        <w:t xml:space="preserve"> I. Clinical outcome of endoscopic resection for </w:t>
      </w:r>
      <w:proofErr w:type="spellStart"/>
      <w:r w:rsidRPr="00F45153">
        <w:rPr>
          <w:rFonts w:ascii="Book Antiqua" w:eastAsia="宋体" w:hAnsi="Book Antiqua"/>
          <w:kern w:val="2"/>
          <w:lang w:val="en-US" w:eastAsia="zh-CN"/>
        </w:rPr>
        <w:t>nonampullary</w:t>
      </w:r>
      <w:proofErr w:type="spellEnd"/>
      <w:r w:rsidRPr="00F45153">
        <w:rPr>
          <w:rFonts w:ascii="Book Antiqua" w:eastAsia="宋体" w:hAnsi="Book Antiqua"/>
          <w:kern w:val="2"/>
          <w:lang w:val="en-US" w:eastAsia="zh-CN"/>
        </w:rPr>
        <w:t xml:space="preserve"> duodenal tumors. </w:t>
      </w:r>
      <w:r w:rsidRPr="00F45153">
        <w:rPr>
          <w:rFonts w:ascii="Book Antiqua" w:eastAsia="宋体" w:hAnsi="Book Antiqua"/>
          <w:i/>
          <w:kern w:val="2"/>
          <w:lang w:val="en-US" w:eastAsia="zh-CN"/>
        </w:rPr>
        <w:t>Endoscopy</w:t>
      </w:r>
      <w:r w:rsidRPr="00F45153">
        <w:rPr>
          <w:rFonts w:ascii="Book Antiqua" w:eastAsia="宋体" w:hAnsi="Book Antiqua"/>
          <w:kern w:val="2"/>
          <w:lang w:val="en-US" w:eastAsia="zh-CN"/>
        </w:rPr>
        <w:t xml:space="preserve"> 2015; </w:t>
      </w:r>
      <w:r w:rsidRPr="00F45153">
        <w:rPr>
          <w:rFonts w:ascii="Book Antiqua" w:eastAsia="宋体" w:hAnsi="Book Antiqua"/>
          <w:b/>
          <w:kern w:val="2"/>
          <w:lang w:val="en-US" w:eastAsia="zh-CN"/>
        </w:rPr>
        <w:t>47</w:t>
      </w:r>
      <w:r w:rsidRPr="00F45153">
        <w:rPr>
          <w:rFonts w:ascii="Book Antiqua" w:eastAsia="宋体" w:hAnsi="Book Antiqua"/>
          <w:kern w:val="2"/>
          <w:lang w:val="en-US" w:eastAsia="zh-CN"/>
        </w:rPr>
        <w:t>: 129-135 [PMID: 25314330 DOI: 10.1055/s-0034-1390774]</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48 </w:t>
      </w:r>
      <w:proofErr w:type="spellStart"/>
      <w:r w:rsidRPr="00F45153">
        <w:rPr>
          <w:rFonts w:ascii="Book Antiqua" w:eastAsia="宋体" w:hAnsi="Book Antiqua"/>
          <w:b/>
          <w:kern w:val="2"/>
          <w:lang w:val="en-US" w:eastAsia="zh-CN"/>
        </w:rPr>
        <w:t>Qumseya</w:t>
      </w:r>
      <w:proofErr w:type="spellEnd"/>
      <w:r w:rsidRPr="00F45153">
        <w:rPr>
          <w:rFonts w:ascii="Book Antiqua" w:eastAsia="宋体" w:hAnsi="Book Antiqua"/>
          <w:b/>
          <w:kern w:val="2"/>
          <w:lang w:val="en-US" w:eastAsia="zh-CN"/>
        </w:rPr>
        <w:t xml:space="preserve"> BJ</w:t>
      </w:r>
      <w:r w:rsidRPr="00F45153">
        <w:rPr>
          <w:rFonts w:ascii="Book Antiqua" w:eastAsia="宋体" w:hAnsi="Book Antiqua"/>
          <w:kern w:val="2"/>
          <w:lang w:val="en-US" w:eastAsia="zh-CN"/>
        </w:rPr>
        <w:t xml:space="preserve">, </w:t>
      </w:r>
      <w:proofErr w:type="spellStart"/>
      <w:r w:rsidRPr="00F45153">
        <w:rPr>
          <w:rFonts w:ascii="Book Antiqua" w:eastAsia="宋体" w:hAnsi="Book Antiqua"/>
          <w:kern w:val="2"/>
          <w:lang w:val="en-US" w:eastAsia="zh-CN"/>
        </w:rPr>
        <w:t>Wolfsen</w:t>
      </w:r>
      <w:proofErr w:type="spellEnd"/>
      <w:r w:rsidRPr="00F45153">
        <w:rPr>
          <w:rFonts w:ascii="Book Antiqua" w:eastAsia="宋体" w:hAnsi="Book Antiqua"/>
          <w:kern w:val="2"/>
          <w:lang w:val="en-US" w:eastAsia="zh-CN"/>
        </w:rPr>
        <w:t xml:space="preserve"> C, Wang Y, Othman M, Raimondo M, </w:t>
      </w:r>
      <w:proofErr w:type="spellStart"/>
      <w:r w:rsidRPr="00F45153">
        <w:rPr>
          <w:rFonts w:ascii="Book Antiqua" w:eastAsia="宋体" w:hAnsi="Book Antiqua"/>
          <w:kern w:val="2"/>
          <w:lang w:val="en-US" w:eastAsia="zh-CN"/>
        </w:rPr>
        <w:t>Bouras</w:t>
      </w:r>
      <w:proofErr w:type="spellEnd"/>
      <w:r w:rsidRPr="00F45153">
        <w:rPr>
          <w:rFonts w:ascii="Book Antiqua" w:eastAsia="宋体" w:hAnsi="Book Antiqua"/>
          <w:kern w:val="2"/>
          <w:lang w:val="en-US" w:eastAsia="zh-CN"/>
        </w:rPr>
        <w:t xml:space="preserve"> E, </w:t>
      </w:r>
      <w:proofErr w:type="spellStart"/>
      <w:r w:rsidRPr="00F45153">
        <w:rPr>
          <w:rFonts w:ascii="Book Antiqua" w:eastAsia="宋体" w:hAnsi="Book Antiqua"/>
          <w:kern w:val="2"/>
          <w:lang w:val="en-US" w:eastAsia="zh-CN"/>
        </w:rPr>
        <w:t>Wolfsen</w:t>
      </w:r>
      <w:proofErr w:type="spellEnd"/>
      <w:r w:rsidRPr="00F45153">
        <w:rPr>
          <w:rFonts w:ascii="Book Antiqua" w:eastAsia="宋体" w:hAnsi="Book Antiqua"/>
          <w:kern w:val="2"/>
          <w:lang w:val="en-US" w:eastAsia="zh-CN"/>
        </w:rPr>
        <w:t xml:space="preserve"> H, Wallace MB, Woodward T. Factors associated with increased bleeding post-endoscopic mucosal resection. </w:t>
      </w:r>
      <w:r w:rsidRPr="00F45153">
        <w:rPr>
          <w:rFonts w:ascii="Book Antiqua" w:eastAsia="宋体" w:hAnsi="Book Antiqua"/>
          <w:i/>
          <w:kern w:val="2"/>
          <w:lang w:val="en-US" w:eastAsia="zh-CN"/>
        </w:rPr>
        <w:t>J Dig Dis</w:t>
      </w:r>
      <w:r w:rsidRPr="00F45153">
        <w:rPr>
          <w:rFonts w:ascii="Book Antiqua" w:eastAsia="宋体" w:hAnsi="Book Antiqua"/>
          <w:kern w:val="2"/>
          <w:lang w:val="en-US" w:eastAsia="zh-CN"/>
        </w:rPr>
        <w:t xml:space="preserve"> 2013; </w:t>
      </w:r>
      <w:r w:rsidRPr="00F45153">
        <w:rPr>
          <w:rFonts w:ascii="Book Antiqua" w:eastAsia="宋体" w:hAnsi="Book Antiqua"/>
          <w:b/>
          <w:kern w:val="2"/>
          <w:lang w:val="en-US" w:eastAsia="zh-CN"/>
        </w:rPr>
        <w:t>14</w:t>
      </w:r>
      <w:r w:rsidRPr="00F45153">
        <w:rPr>
          <w:rFonts w:ascii="Book Antiqua" w:eastAsia="宋体" w:hAnsi="Book Antiqua"/>
          <w:kern w:val="2"/>
          <w:lang w:val="en-US" w:eastAsia="zh-CN"/>
        </w:rPr>
        <w:t>: 140-146 [PMID: 23134152 DOI: 10.1111/1751-2980.12002]</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49 </w:t>
      </w:r>
      <w:proofErr w:type="spellStart"/>
      <w:r w:rsidRPr="00F45153">
        <w:rPr>
          <w:rFonts w:ascii="Book Antiqua" w:eastAsia="宋体" w:hAnsi="Book Antiqua"/>
          <w:b/>
          <w:kern w:val="2"/>
          <w:lang w:val="en-US" w:eastAsia="zh-CN"/>
        </w:rPr>
        <w:t>Heresbach</w:t>
      </w:r>
      <w:proofErr w:type="spellEnd"/>
      <w:r w:rsidRPr="00F45153">
        <w:rPr>
          <w:rFonts w:ascii="Book Antiqua" w:eastAsia="宋体" w:hAnsi="Book Antiqua"/>
          <w:b/>
          <w:kern w:val="2"/>
          <w:lang w:val="en-US" w:eastAsia="zh-CN"/>
        </w:rPr>
        <w:t xml:space="preserve"> D</w:t>
      </w:r>
      <w:r w:rsidRPr="00F45153">
        <w:rPr>
          <w:rFonts w:ascii="Book Antiqua" w:eastAsia="宋体" w:hAnsi="Book Antiqua"/>
          <w:kern w:val="2"/>
          <w:lang w:val="en-US" w:eastAsia="zh-CN"/>
        </w:rPr>
        <w:t xml:space="preserve">, </w:t>
      </w:r>
      <w:proofErr w:type="spellStart"/>
      <w:r w:rsidRPr="00F45153">
        <w:rPr>
          <w:rFonts w:ascii="Book Antiqua" w:eastAsia="宋体" w:hAnsi="Book Antiqua"/>
          <w:kern w:val="2"/>
          <w:lang w:val="en-US" w:eastAsia="zh-CN"/>
        </w:rPr>
        <w:t>Kornhauser</w:t>
      </w:r>
      <w:proofErr w:type="spellEnd"/>
      <w:r w:rsidRPr="00F45153">
        <w:rPr>
          <w:rFonts w:ascii="Book Antiqua" w:eastAsia="宋体" w:hAnsi="Book Antiqua"/>
          <w:kern w:val="2"/>
          <w:lang w:val="en-US" w:eastAsia="zh-CN"/>
        </w:rPr>
        <w:t xml:space="preserve"> R, </w:t>
      </w:r>
      <w:proofErr w:type="spellStart"/>
      <w:r w:rsidRPr="00F45153">
        <w:rPr>
          <w:rFonts w:ascii="Book Antiqua" w:eastAsia="宋体" w:hAnsi="Book Antiqua"/>
          <w:kern w:val="2"/>
          <w:lang w:val="en-US" w:eastAsia="zh-CN"/>
        </w:rPr>
        <w:t>Seyrig</w:t>
      </w:r>
      <w:proofErr w:type="spellEnd"/>
      <w:r w:rsidRPr="00F45153">
        <w:rPr>
          <w:rFonts w:ascii="Book Antiqua" w:eastAsia="宋体" w:hAnsi="Book Antiqua"/>
          <w:kern w:val="2"/>
          <w:lang w:val="en-US" w:eastAsia="zh-CN"/>
        </w:rPr>
        <w:t xml:space="preserve"> JA, </w:t>
      </w:r>
      <w:proofErr w:type="spellStart"/>
      <w:r w:rsidRPr="00F45153">
        <w:rPr>
          <w:rFonts w:ascii="Book Antiqua" w:eastAsia="宋体" w:hAnsi="Book Antiqua"/>
          <w:kern w:val="2"/>
          <w:lang w:val="en-US" w:eastAsia="zh-CN"/>
        </w:rPr>
        <w:t>Coumaros</w:t>
      </w:r>
      <w:proofErr w:type="spellEnd"/>
      <w:r w:rsidRPr="00F45153">
        <w:rPr>
          <w:rFonts w:ascii="Book Antiqua" w:eastAsia="宋体" w:hAnsi="Book Antiqua"/>
          <w:kern w:val="2"/>
          <w:lang w:val="en-US" w:eastAsia="zh-CN"/>
        </w:rPr>
        <w:t xml:space="preserve"> D, </w:t>
      </w:r>
      <w:proofErr w:type="spellStart"/>
      <w:r w:rsidRPr="00F45153">
        <w:rPr>
          <w:rFonts w:ascii="Book Antiqua" w:eastAsia="宋体" w:hAnsi="Book Antiqua"/>
          <w:kern w:val="2"/>
          <w:lang w:val="en-US" w:eastAsia="zh-CN"/>
        </w:rPr>
        <w:t>Claviere</w:t>
      </w:r>
      <w:proofErr w:type="spellEnd"/>
      <w:r w:rsidRPr="00F45153">
        <w:rPr>
          <w:rFonts w:ascii="Book Antiqua" w:eastAsia="宋体" w:hAnsi="Book Antiqua"/>
          <w:kern w:val="2"/>
          <w:lang w:val="en-US" w:eastAsia="zh-CN"/>
        </w:rPr>
        <w:t xml:space="preserve"> C, Bury A, </w:t>
      </w:r>
      <w:proofErr w:type="spellStart"/>
      <w:r w:rsidRPr="00F45153">
        <w:rPr>
          <w:rFonts w:ascii="Book Antiqua" w:eastAsia="宋体" w:hAnsi="Book Antiqua"/>
          <w:kern w:val="2"/>
          <w:lang w:val="en-US" w:eastAsia="zh-CN"/>
        </w:rPr>
        <w:t>Cottereau</w:t>
      </w:r>
      <w:proofErr w:type="spellEnd"/>
      <w:r w:rsidRPr="00F45153">
        <w:rPr>
          <w:rFonts w:ascii="Book Antiqua" w:eastAsia="宋体" w:hAnsi="Book Antiqua"/>
          <w:kern w:val="2"/>
          <w:lang w:val="en-US" w:eastAsia="zh-CN"/>
        </w:rPr>
        <w:t xml:space="preserve"> J, Canard JM, </w:t>
      </w:r>
      <w:proofErr w:type="spellStart"/>
      <w:r w:rsidRPr="00F45153">
        <w:rPr>
          <w:rFonts w:ascii="Book Antiqua" w:eastAsia="宋体" w:hAnsi="Book Antiqua"/>
          <w:kern w:val="2"/>
          <w:lang w:val="en-US" w:eastAsia="zh-CN"/>
        </w:rPr>
        <w:t>Chaussade</w:t>
      </w:r>
      <w:proofErr w:type="spellEnd"/>
      <w:r w:rsidRPr="00F45153">
        <w:rPr>
          <w:rFonts w:ascii="Book Antiqua" w:eastAsia="宋体" w:hAnsi="Book Antiqua"/>
          <w:kern w:val="2"/>
          <w:lang w:val="en-US" w:eastAsia="zh-CN"/>
        </w:rPr>
        <w:t xml:space="preserve"> S, </w:t>
      </w:r>
      <w:proofErr w:type="spellStart"/>
      <w:r w:rsidRPr="00F45153">
        <w:rPr>
          <w:rFonts w:ascii="Book Antiqua" w:eastAsia="宋体" w:hAnsi="Book Antiqua"/>
          <w:kern w:val="2"/>
          <w:lang w:val="en-US" w:eastAsia="zh-CN"/>
        </w:rPr>
        <w:t>Baudet</w:t>
      </w:r>
      <w:proofErr w:type="spellEnd"/>
      <w:r w:rsidRPr="00F45153">
        <w:rPr>
          <w:rFonts w:ascii="Book Antiqua" w:eastAsia="宋体" w:hAnsi="Book Antiqua"/>
          <w:kern w:val="2"/>
          <w:lang w:val="en-US" w:eastAsia="zh-CN"/>
        </w:rPr>
        <w:t xml:space="preserve"> A, </w:t>
      </w:r>
      <w:proofErr w:type="spellStart"/>
      <w:r w:rsidRPr="00F45153">
        <w:rPr>
          <w:rFonts w:ascii="Book Antiqua" w:eastAsia="宋体" w:hAnsi="Book Antiqua"/>
          <w:kern w:val="2"/>
          <w:lang w:val="en-US" w:eastAsia="zh-CN"/>
        </w:rPr>
        <w:t>Casteur</w:t>
      </w:r>
      <w:proofErr w:type="spellEnd"/>
      <w:r w:rsidRPr="00F45153">
        <w:rPr>
          <w:rFonts w:ascii="Book Antiqua" w:eastAsia="宋体" w:hAnsi="Book Antiqua"/>
          <w:kern w:val="2"/>
          <w:lang w:val="en-US" w:eastAsia="zh-CN"/>
        </w:rPr>
        <w:t xml:space="preserve"> A, Duval O, </w:t>
      </w:r>
      <w:proofErr w:type="spellStart"/>
      <w:r w:rsidRPr="00F45153">
        <w:rPr>
          <w:rFonts w:ascii="Book Antiqua" w:eastAsia="宋体" w:hAnsi="Book Antiqua"/>
          <w:kern w:val="2"/>
          <w:lang w:val="en-US" w:eastAsia="zh-CN"/>
        </w:rPr>
        <w:t>Ponchon</w:t>
      </w:r>
      <w:proofErr w:type="spellEnd"/>
      <w:r w:rsidRPr="00F45153">
        <w:rPr>
          <w:rFonts w:ascii="Book Antiqua" w:eastAsia="宋体" w:hAnsi="Book Antiqua"/>
          <w:kern w:val="2"/>
          <w:lang w:val="en-US" w:eastAsia="zh-CN"/>
        </w:rPr>
        <w:t xml:space="preserve"> T; OMEGA group. </w:t>
      </w:r>
      <w:proofErr w:type="gramStart"/>
      <w:r w:rsidRPr="00F45153">
        <w:rPr>
          <w:rFonts w:ascii="Book Antiqua" w:eastAsia="宋体" w:hAnsi="Book Antiqua"/>
          <w:kern w:val="2"/>
          <w:lang w:val="en-US" w:eastAsia="zh-CN"/>
        </w:rPr>
        <w:t>A national survey of endoscopic mucosal resection for superficial gastrointestinal neoplasia.</w:t>
      </w:r>
      <w:proofErr w:type="gramEnd"/>
      <w:r w:rsidRPr="00F45153">
        <w:rPr>
          <w:rFonts w:ascii="Book Antiqua" w:eastAsia="宋体" w:hAnsi="Book Antiqua"/>
          <w:kern w:val="2"/>
          <w:lang w:val="en-US" w:eastAsia="zh-CN"/>
        </w:rPr>
        <w:t xml:space="preserve"> </w:t>
      </w:r>
      <w:r w:rsidRPr="00F45153">
        <w:rPr>
          <w:rFonts w:ascii="Book Antiqua" w:eastAsia="宋体" w:hAnsi="Book Antiqua"/>
          <w:i/>
          <w:kern w:val="2"/>
          <w:lang w:val="en-US" w:eastAsia="zh-CN"/>
        </w:rPr>
        <w:t>Endoscopy</w:t>
      </w:r>
      <w:r w:rsidRPr="00F45153">
        <w:rPr>
          <w:rFonts w:ascii="Book Antiqua" w:eastAsia="宋体" w:hAnsi="Book Antiqua"/>
          <w:kern w:val="2"/>
          <w:lang w:val="en-US" w:eastAsia="zh-CN"/>
        </w:rPr>
        <w:t xml:space="preserve"> 2010; </w:t>
      </w:r>
      <w:r w:rsidRPr="00F45153">
        <w:rPr>
          <w:rFonts w:ascii="Book Antiqua" w:eastAsia="宋体" w:hAnsi="Book Antiqua"/>
          <w:b/>
          <w:kern w:val="2"/>
          <w:lang w:val="en-US" w:eastAsia="zh-CN"/>
        </w:rPr>
        <w:t>42</w:t>
      </w:r>
      <w:r w:rsidRPr="00F45153">
        <w:rPr>
          <w:rFonts w:ascii="Book Antiqua" w:eastAsia="宋体" w:hAnsi="Book Antiqua"/>
          <w:kern w:val="2"/>
          <w:lang w:val="en-US" w:eastAsia="zh-CN"/>
        </w:rPr>
        <w:t>: 806-813 [PMID: 20821362 DOI: 10.1055/s-0030-1255715]</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50 </w:t>
      </w:r>
      <w:proofErr w:type="spellStart"/>
      <w:r w:rsidRPr="00F45153">
        <w:rPr>
          <w:rFonts w:ascii="Book Antiqua" w:eastAsia="宋体" w:hAnsi="Book Antiqua"/>
          <w:b/>
          <w:kern w:val="2"/>
          <w:lang w:val="en-US" w:eastAsia="zh-CN"/>
        </w:rPr>
        <w:t>Albéniz</w:t>
      </w:r>
      <w:proofErr w:type="spellEnd"/>
      <w:r w:rsidRPr="00F45153">
        <w:rPr>
          <w:rFonts w:ascii="Book Antiqua" w:eastAsia="宋体" w:hAnsi="Book Antiqua"/>
          <w:b/>
          <w:kern w:val="2"/>
          <w:lang w:val="en-US" w:eastAsia="zh-CN"/>
        </w:rPr>
        <w:t xml:space="preserve"> E</w:t>
      </w:r>
      <w:r w:rsidRPr="00F45153">
        <w:rPr>
          <w:rFonts w:ascii="Book Antiqua" w:eastAsia="宋体" w:hAnsi="Book Antiqua"/>
          <w:kern w:val="2"/>
          <w:lang w:val="en-US" w:eastAsia="zh-CN"/>
        </w:rPr>
        <w:t xml:space="preserve">, </w:t>
      </w:r>
      <w:proofErr w:type="spellStart"/>
      <w:r w:rsidRPr="00F45153">
        <w:rPr>
          <w:rFonts w:ascii="Book Antiqua" w:eastAsia="宋体" w:hAnsi="Book Antiqua"/>
          <w:kern w:val="2"/>
          <w:lang w:val="en-US" w:eastAsia="zh-CN"/>
        </w:rPr>
        <w:t>Gimeno-García</w:t>
      </w:r>
      <w:proofErr w:type="spellEnd"/>
      <w:r w:rsidRPr="00F45153">
        <w:rPr>
          <w:rFonts w:ascii="Book Antiqua" w:eastAsia="宋体" w:hAnsi="Book Antiqua"/>
          <w:kern w:val="2"/>
          <w:lang w:val="en-US" w:eastAsia="zh-CN"/>
        </w:rPr>
        <w:t xml:space="preserve"> AZ, </w:t>
      </w:r>
      <w:proofErr w:type="spellStart"/>
      <w:r w:rsidRPr="00F45153">
        <w:rPr>
          <w:rFonts w:ascii="Book Antiqua" w:eastAsia="宋体" w:hAnsi="Book Antiqua"/>
          <w:kern w:val="2"/>
          <w:lang w:val="en-US" w:eastAsia="zh-CN"/>
        </w:rPr>
        <w:t>Fraile</w:t>
      </w:r>
      <w:proofErr w:type="spellEnd"/>
      <w:r w:rsidRPr="00F45153">
        <w:rPr>
          <w:rFonts w:ascii="Book Antiqua" w:eastAsia="宋体" w:hAnsi="Book Antiqua"/>
          <w:kern w:val="2"/>
          <w:lang w:val="en-US" w:eastAsia="zh-CN"/>
        </w:rPr>
        <w:t xml:space="preserve"> M, Ibáñez B, </w:t>
      </w:r>
      <w:proofErr w:type="spellStart"/>
      <w:r w:rsidRPr="00F45153">
        <w:rPr>
          <w:rFonts w:ascii="Book Antiqua" w:eastAsia="宋体" w:hAnsi="Book Antiqua"/>
          <w:kern w:val="2"/>
          <w:lang w:val="en-US" w:eastAsia="zh-CN"/>
        </w:rPr>
        <w:t>Guarner-Argente</w:t>
      </w:r>
      <w:proofErr w:type="spellEnd"/>
      <w:r w:rsidRPr="00F45153">
        <w:rPr>
          <w:rFonts w:ascii="Book Antiqua" w:eastAsia="宋体" w:hAnsi="Book Antiqua"/>
          <w:kern w:val="2"/>
          <w:lang w:val="en-US" w:eastAsia="zh-CN"/>
        </w:rPr>
        <w:t xml:space="preserve"> C, Alonso-Aguirre P, </w:t>
      </w:r>
      <w:proofErr w:type="spellStart"/>
      <w:r w:rsidRPr="00F45153">
        <w:rPr>
          <w:rFonts w:ascii="Book Antiqua" w:eastAsia="宋体" w:hAnsi="Book Antiqua"/>
          <w:kern w:val="2"/>
          <w:lang w:val="en-US" w:eastAsia="zh-CN"/>
        </w:rPr>
        <w:t>Álvarez</w:t>
      </w:r>
      <w:proofErr w:type="spellEnd"/>
      <w:r w:rsidRPr="00F45153">
        <w:rPr>
          <w:rFonts w:ascii="Book Antiqua" w:eastAsia="宋体" w:hAnsi="Book Antiqua"/>
          <w:kern w:val="2"/>
          <w:lang w:val="en-US" w:eastAsia="zh-CN"/>
        </w:rPr>
        <w:t xml:space="preserve"> MA, </w:t>
      </w:r>
      <w:proofErr w:type="spellStart"/>
      <w:r w:rsidRPr="00F45153">
        <w:rPr>
          <w:rFonts w:ascii="Book Antiqua" w:eastAsia="宋体" w:hAnsi="Book Antiqua"/>
          <w:kern w:val="2"/>
          <w:lang w:val="en-US" w:eastAsia="zh-CN"/>
        </w:rPr>
        <w:t>Gargallo</w:t>
      </w:r>
      <w:proofErr w:type="spellEnd"/>
      <w:r w:rsidRPr="00F45153">
        <w:rPr>
          <w:rFonts w:ascii="Book Antiqua" w:eastAsia="宋体" w:hAnsi="Book Antiqua"/>
          <w:kern w:val="2"/>
          <w:lang w:val="en-US" w:eastAsia="zh-CN"/>
        </w:rPr>
        <w:t xml:space="preserve"> CJ, </w:t>
      </w:r>
      <w:proofErr w:type="spellStart"/>
      <w:r w:rsidRPr="00F45153">
        <w:rPr>
          <w:rFonts w:ascii="Book Antiqua" w:eastAsia="宋体" w:hAnsi="Book Antiqua"/>
          <w:kern w:val="2"/>
          <w:lang w:val="en-US" w:eastAsia="zh-CN"/>
        </w:rPr>
        <w:t>Pellisé</w:t>
      </w:r>
      <w:proofErr w:type="spellEnd"/>
      <w:r w:rsidRPr="00F45153">
        <w:rPr>
          <w:rFonts w:ascii="Book Antiqua" w:eastAsia="宋体" w:hAnsi="Book Antiqua"/>
          <w:kern w:val="2"/>
          <w:lang w:val="en-US" w:eastAsia="zh-CN"/>
        </w:rPr>
        <w:t xml:space="preserve"> M, Ramos </w:t>
      </w:r>
      <w:proofErr w:type="spellStart"/>
      <w:r w:rsidRPr="00F45153">
        <w:rPr>
          <w:rFonts w:ascii="Book Antiqua" w:eastAsia="宋体" w:hAnsi="Book Antiqua"/>
          <w:kern w:val="2"/>
          <w:lang w:val="en-US" w:eastAsia="zh-CN"/>
        </w:rPr>
        <w:t>Zabala</w:t>
      </w:r>
      <w:proofErr w:type="spellEnd"/>
      <w:r w:rsidRPr="00F45153">
        <w:rPr>
          <w:rFonts w:ascii="Book Antiqua" w:eastAsia="宋体" w:hAnsi="Book Antiqua"/>
          <w:kern w:val="2"/>
          <w:lang w:val="en-US" w:eastAsia="zh-CN"/>
        </w:rPr>
        <w:t xml:space="preserve"> F, Herreros de Tejada A, Nogales Ó, </w:t>
      </w:r>
      <w:proofErr w:type="spellStart"/>
      <w:r w:rsidRPr="00F45153">
        <w:rPr>
          <w:rFonts w:ascii="Book Antiqua" w:eastAsia="宋体" w:hAnsi="Book Antiqua"/>
          <w:kern w:val="2"/>
          <w:lang w:val="en-US" w:eastAsia="zh-CN"/>
        </w:rPr>
        <w:t>Martínez</w:t>
      </w:r>
      <w:proofErr w:type="spellEnd"/>
      <w:r w:rsidRPr="00F45153">
        <w:rPr>
          <w:rFonts w:ascii="Book Antiqua" w:eastAsia="宋体" w:hAnsi="Book Antiqua"/>
          <w:kern w:val="2"/>
          <w:lang w:val="en-US" w:eastAsia="zh-CN"/>
        </w:rPr>
        <w:t xml:space="preserve">-Ares D, </w:t>
      </w:r>
      <w:proofErr w:type="spellStart"/>
      <w:r w:rsidRPr="00F45153">
        <w:rPr>
          <w:rFonts w:ascii="Book Antiqua" w:eastAsia="宋体" w:hAnsi="Book Antiqua"/>
          <w:kern w:val="2"/>
          <w:lang w:val="en-US" w:eastAsia="zh-CN"/>
        </w:rPr>
        <w:t>Múgica</w:t>
      </w:r>
      <w:proofErr w:type="spellEnd"/>
      <w:r w:rsidRPr="00F45153">
        <w:rPr>
          <w:rFonts w:ascii="Book Antiqua" w:eastAsia="宋体" w:hAnsi="Book Antiqua"/>
          <w:kern w:val="2"/>
          <w:lang w:val="en-US" w:eastAsia="zh-CN"/>
        </w:rPr>
        <w:t xml:space="preserve"> F, de la Peña J, </w:t>
      </w:r>
      <w:proofErr w:type="spellStart"/>
      <w:r w:rsidRPr="00F45153">
        <w:rPr>
          <w:rFonts w:ascii="Book Antiqua" w:eastAsia="宋体" w:hAnsi="Book Antiqua"/>
          <w:kern w:val="2"/>
          <w:lang w:val="en-US" w:eastAsia="zh-CN"/>
        </w:rPr>
        <w:t>Espinós</w:t>
      </w:r>
      <w:proofErr w:type="spellEnd"/>
      <w:r w:rsidRPr="00F45153">
        <w:rPr>
          <w:rFonts w:ascii="Book Antiqua" w:eastAsia="宋体" w:hAnsi="Book Antiqua"/>
          <w:kern w:val="2"/>
          <w:lang w:val="en-US" w:eastAsia="zh-CN"/>
        </w:rPr>
        <w:t xml:space="preserve"> J, Huerta A, Álvarez A, Gonzalez-Santiago JM, </w:t>
      </w:r>
      <w:proofErr w:type="spellStart"/>
      <w:r w:rsidRPr="00F45153">
        <w:rPr>
          <w:rFonts w:ascii="Book Antiqua" w:eastAsia="宋体" w:hAnsi="Book Antiqua"/>
          <w:kern w:val="2"/>
          <w:lang w:val="en-US" w:eastAsia="zh-CN"/>
        </w:rPr>
        <w:t>Navajas</w:t>
      </w:r>
      <w:proofErr w:type="spellEnd"/>
      <w:r w:rsidRPr="00F45153">
        <w:rPr>
          <w:rFonts w:ascii="Book Antiqua" w:eastAsia="宋体" w:hAnsi="Book Antiqua"/>
          <w:kern w:val="2"/>
          <w:lang w:val="en-US" w:eastAsia="zh-CN"/>
        </w:rPr>
        <w:t xml:space="preserve"> F, </w:t>
      </w:r>
      <w:proofErr w:type="spellStart"/>
      <w:r w:rsidRPr="00F45153">
        <w:rPr>
          <w:rFonts w:ascii="Book Antiqua" w:eastAsia="宋体" w:hAnsi="Book Antiqua"/>
          <w:kern w:val="2"/>
          <w:lang w:val="en-US" w:eastAsia="zh-CN"/>
        </w:rPr>
        <w:t>Martínez</w:t>
      </w:r>
      <w:proofErr w:type="spellEnd"/>
      <w:r w:rsidRPr="00F45153">
        <w:rPr>
          <w:rFonts w:ascii="Book Antiqua" w:eastAsia="宋体" w:hAnsi="Book Antiqua"/>
          <w:kern w:val="2"/>
          <w:lang w:val="en-US" w:eastAsia="zh-CN"/>
        </w:rPr>
        <w:t>-Cara JG, Redondo-</w:t>
      </w:r>
      <w:proofErr w:type="spellStart"/>
      <w:r w:rsidRPr="00F45153">
        <w:rPr>
          <w:rFonts w:ascii="Book Antiqua" w:eastAsia="宋体" w:hAnsi="Book Antiqua"/>
          <w:kern w:val="2"/>
          <w:lang w:val="en-US" w:eastAsia="zh-CN"/>
        </w:rPr>
        <w:t>Cerezo</w:t>
      </w:r>
      <w:proofErr w:type="spellEnd"/>
      <w:r w:rsidRPr="00F45153">
        <w:rPr>
          <w:rFonts w:ascii="Book Antiqua" w:eastAsia="宋体" w:hAnsi="Book Antiqua"/>
          <w:kern w:val="2"/>
          <w:lang w:val="en-US" w:eastAsia="zh-CN"/>
        </w:rPr>
        <w:t xml:space="preserve"> E, Merlo Mas J, </w:t>
      </w:r>
      <w:proofErr w:type="spellStart"/>
      <w:r w:rsidRPr="00F45153">
        <w:rPr>
          <w:rFonts w:ascii="Book Antiqua" w:eastAsia="宋体" w:hAnsi="Book Antiqua"/>
          <w:kern w:val="2"/>
          <w:lang w:val="en-US" w:eastAsia="zh-CN"/>
        </w:rPr>
        <w:t>Sábado</w:t>
      </w:r>
      <w:proofErr w:type="spellEnd"/>
      <w:r w:rsidRPr="00F45153">
        <w:rPr>
          <w:rFonts w:ascii="Book Antiqua" w:eastAsia="宋体" w:hAnsi="Book Antiqua"/>
          <w:kern w:val="2"/>
          <w:lang w:val="en-US" w:eastAsia="zh-CN"/>
        </w:rPr>
        <w:t xml:space="preserve"> F, </w:t>
      </w:r>
      <w:proofErr w:type="spellStart"/>
      <w:r w:rsidRPr="00F45153">
        <w:rPr>
          <w:rFonts w:ascii="Book Antiqua" w:eastAsia="宋体" w:hAnsi="Book Antiqua"/>
          <w:kern w:val="2"/>
          <w:lang w:val="en-US" w:eastAsia="zh-CN"/>
        </w:rPr>
        <w:t>Rivero</w:t>
      </w:r>
      <w:proofErr w:type="spellEnd"/>
      <w:r w:rsidRPr="00F45153">
        <w:rPr>
          <w:rFonts w:ascii="Book Antiqua" w:eastAsia="宋体" w:hAnsi="Book Antiqua"/>
          <w:kern w:val="2"/>
          <w:lang w:val="en-US" w:eastAsia="zh-CN"/>
        </w:rPr>
        <w:t xml:space="preserve"> L, </w:t>
      </w:r>
      <w:proofErr w:type="spellStart"/>
      <w:r w:rsidRPr="00F45153">
        <w:rPr>
          <w:rFonts w:ascii="Book Antiqua" w:eastAsia="宋体" w:hAnsi="Book Antiqua"/>
          <w:kern w:val="2"/>
          <w:lang w:val="en-US" w:eastAsia="zh-CN"/>
        </w:rPr>
        <w:t>Saperas</w:t>
      </w:r>
      <w:proofErr w:type="spellEnd"/>
      <w:r w:rsidRPr="00F45153">
        <w:rPr>
          <w:rFonts w:ascii="Book Antiqua" w:eastAsia="宋体" w:hAnsi="Book Antiqua"/>
          <w:kern w:val="2"/>
          <w:lang w:val="en-US" w:eastAsia="zh-CN"/>
        </w:rPr>
        <w:t xml:space="preserve"> E, Soto S, Rodríguez-Sánchez J, </w:t>
      </w:r>
      <w:proofErr w:type="spellStart"/>
      <w:r w:rsidRPr="00F45153">
        <w:rPr>
          <w:rFonts w:ascii="Book Antiqua" w:eastAsia="宋体" w:hAnsi="Book Antiqua"/>
          <w:kern w:val="2"/>
          <w:lang w:val="en-US" w:eastAsia="zh-CN"/>
        </w:rPr>
        <w:t>López</w:t>
      </w:r>
      <w:proofErr w:type="spellEnd"/>
      <w:r w:rsidRPr="00F45153">
        <w:rPr>
          <w:rFonts w:ascii="Book Antiqua" w:eastAsia="宋体" w:hAnsi="Book Antiqua"/>
          <w:kern w:val="2"/>
          <w:lang w:val="en-US" w:eastAsia="zh-CN"/>
        </w:rPr>
        <w:t>-Roses L, Rodríguez-</w:t>
      </w:r>
      <w:proofErr w:type="spellStart"/>
      <w:r w:rsidRPr="00F45153">
        <w:rPr>
          <w:rFonts w:ascii="Book Antiqua" w:eastAsia="宋体" w:hAnsi="Book Antiqua"/>
          <w:kern w:val="2"/>
          <w:lang w:val="en-US" w:eastAsia="zh-CN"/>
        </w:rPr>
        <w:t>Téllez</w:t>
      </w:r>
      <w:proofErr w:type="spellEnd"/>
      <w:r w:rsidRPr="00F45153">
        <w:rPr>
          <w:rFonts w:ascii="Book Antiqua" w:eastAsia="宋体" w:hAnsi="Book Antiqua"/>
          <w:kern w:val="2"/>
          <w:lang w:val="en-US" w:eastAsia="zh-CN"/>
        </w:rPr>
        <w:t xml:space="preserve"> M, </w:t>
      </w:r>
      <w:proofErr w:type="spellStart"/>
      <w:r w:rsidRPr="00F45153">
        <w:rPr>
          <w:rFonts w:ascii="Book Antiqua" w:eastAsia="宋体" w:hAnsi="Book Antiqua"/>
          <w:kern w:val="2"/>
          <w:lang w:val="en-US" w:eastAsia="zh-CN"/>
        </w:rPr>
        <w:t>Rullán</w:t>
      </w:r>
      <w:proofErr w:type="spellEnd"/>
      <w:r w:rsidRPr="00F45153">
        <w:rPr>
          <w:rFonts w:ascii="Book Antiqua" w:eastAsia="宋体" w:hAnsi="Book Antiqua"/>
          <w:kern w:val="2"/>
          <w:lang w:val="en-US" w:eastAsia="zh-CN"/>
        </w:rPr>
        <w:t xml:space="preserve"> </w:t>
      </w:r>
      <w:proofErr w:type="spellStart"/>
      <w:r w:rsidRPr="00F45153">
        <w:rPr>
          <w:rFonts w:ascii="Book Antiqua" w:eastAsia="宋体" w:hAnsi="Book Antiqua"/>
          <w:kern w:val="2"/>
          <w:lang w:val="en-US" w:eastAsia="zh-CN"/>
        </w:rPr>
        <w:t>Iriarte</w:t>
      </w:r>
      <w:proofErr w:type="spellEnd"/>
      <w:r w:rsidRPr="00F45153">
        <w:rPr>
          <w:rFonts w:ascii="Book Antiqua" w:eastAsia="宋体" w:hAnsi="Book Antiqua"/>
          <w:kern w:val="2"/>
          <w:lang w:val="en-US" w:eastAsia="zh-CN"/>
        </w:rPr>
        <w:t xml:space="preserve"> M, </w:t>
      </w:r>
      <w:proofErr w:type="spellStart"/>
      <w:r w:rsidRPr="00F45153">
        <w:rPr>
          <w:rFonts w:ascii="Book Antiqua" w:eastAsia="宋体" w:hAnsi="Book Antiqua"/>
          <w:kern w:val="2"/>
          <w:lang w:val="en-US" w:eastAsia="zh-CN"/>
        </w:rPr>
        <w:t>Elosua</w:t>
      </w:r>
      <w:proofErr w:type="spellEnd"/>
      <w:r w:rsidRPr="00F45153">
        <w:rPr>
          <w:rFonts w:ascii="Book Antiqua" w:eastAsia="宋体" w:hAnsi="Book Antiqua"/>
          <w:kern w:val="2"/>
          <w:lang w:val="en-US" w:eastAsia="zh-CN"/>
        </w:rPr>
        <w:t xml:space="preserve"> González A, </w:t>
      </w:r>
      <w:proofErr w:type="spellStart"/>
      <w:r w:rsidRPr="00F45153">
        <w:rPr>
          <w:rFonts w:ascii="Book Antiqua" w:eastAsia="宋体" w:hAnsi="Book Antiqua"/>
          <w:kern w:val="2"/>
          <w:lang w:val="en-US" w:eastAsia="zh-CN"/>
        </w:rPr>
        <w:t>Pardeiro</w:t>
      </w:r>
      <w:proofErr w:type="spellEnd"/>
      <w:r w:rsidRPr="00F45153">
        <w:rPr>
          <w:rFonts w:ascii="Book Antiqua" w:eastAsia="宋体" w:hAnsi="Book Antiqua"/>
          <w:kern w:val="2"/>
          <w:lang w:val="en-US" w:eastAsia="zh-CN"/>
        </w:rPr>
        <w:t xml:space="preserve"> R, </w:t>
      </w:r>
      <w:proofErr w:type="spellStart"/>
      <w:r w:rsidRPr="00F45153">
        <w:rPr>
          <w:rFonts w:ascii="Book Antiqua" w:eastAsia="宋体" w:hAnsi="Book Antiqua"/>
          <w:kern w:val="2"/>
          <w:lang w:val="en-US" w:eastAsia="zh-CN"/>
        </w:rPr>
        <w:t>Valdivielso</w:t>
      </w:r>
      <w:proofErr w:type="spellEnd"/>
      <w:r w:rsidRPr="00F45153">
        <w:rPr>
          <w:rFonts w:ascii="Book Antiqua" w:eastAsia="宋体" w:hAnsi="Book Antiqua"/>
          <w:kern w:val="2"/>
          <w:lang w:val="en-US" w:eastAsia="zh-CN"/>
        </w:rPr>
        <w:t xml:space="preserve"> </w:t>
      </w:r>
      <w:proofErr w:type="spellStart"/>
      <w:r w:rsidRPr="00F45153">
        <w:rPr>
          <w:rFonts w:ascii="Book Antiqua" w:eastAsia="宋体" w:hAnsi="Book Antiqua"/>
          <w:kern w:val="2"/>
          <w:lang w:val="en-US" w:eastAsia="zh-CN"/>
        </w:rPr>
        <w:t>Cortázar</w:t>
      </w:r>
      <w:proofErr w:type="spellEnd"/>
      <w:r w:rsidRPr="00F45153">
        <w:rPr>
          <w:rFonts w:ascii="Book Antiqua" w:eastAsia="宋体" w:hAnsi="Book Antiqua"/>
          <w:kern w:val="2"/>
          <w:lang w:val="en-US" w:eastAsia="zh-CN"/>
        </w:rPr>
        <w:t xml:space="preserve"> E, Concepción-Martín M, </w:t>
      </w:r>
      <w:proofErr w:type="spellStart"/>
      <w:r w:rsidRPr="00F45153">
        <w:rPr>
          <w:rFonts w:ascii="Book Antiqua" w:eastAsia="宋体" w:hAnsi="Book Antiqua"/>
          <w:kern w:val="2"/>
          <w:lang w:val="en-US" w:eastAsia="zh-CN"/>
        </w:rPr>
        <w:t>Huelin</w:t>
      </w:r>
      <w:proofErr w:type="spellEnd"/>
      <w:r w:rsidRPr="00F45153">
        <w:rPr>
          <w:rFonts w:ascii="Book Antiqua" w:eastAsia="宋体" w:hAnsi="Book Antiqua"/>
          <w:kern w:val="2"/>
          <w:lang w:val="en-US" w:eastAsia="zh-CN"/>
        </w:rPr>
        <w:t xml:space="preserve"> </w:t>
      </w:r>
      <w:proofErr w:type="spellStart"/>
      <w:r w:rsidRPr="00F45153">
        <w:rPr>
          <w:rFonts w:ascii="Book Antiqua" w:eastAsia="宋体" w:hAnsi="Book Antiqua"/>
          <w:kern w:val="2"/>
          <w:lang w:val="en-US" w:eastAsia="zh-CN"/>
        </w:rPr>
        <w:t>Álvarez</w:t>
      </w:r>
      <w:proofErr w:type="spellEnd"/>
      <w:r w:rsidRPr="00F45153">
        <w:rPr>
          <w:rFonts w:ascii="Book Antiqua" w:eastAsia="宋体" w:hAnsi="Book Antiqua"/>
          <w:kern w:val="2"/>
          <w:lang w:val="en-US" w:eastAsia="zh-CN"/>
        </w:rPr>
        <w:t xml:space="preserve"> P, </w:t>
      </w:r>
      <w:proofErr w:type="spellStart"/>
      <w:r w:rsidRPr="00F45153">
        <w:rPr>
          <w:rFonts w:ascii="Book Antiqua" w:eastAsia="宋体" w:hAnsi="Book Antiqua"/>
          <w:kern w:val="2"/>
          <w:lang w:val="en-US" w:eastAsia="zh-CN"/>
        </w:rPr>
        <w:t>Colán</w:t>
      </w:r>
      <w:proofErr w:type="spellEnd"/>
      <w:r w:rsidRPr="00F45153">
        <w:rPr>
          <w:rFonts w:ascii="Book Antiqua" w:eastAsia="宋体" w:hAnsi="Book Antiqua"/>
          <w:kern w:val="2"/>
          <w:lang w:val="en-US" w:eastAsia="zh-CN"/>
        </w:rPr>
        <w:t xml:space="preserve"> Hernández J, </w:t>
      </w:r>
      <w:proofErr w:type="spellStart"/>
      <w:r w:rsidRPr="00F45153">
        <w:rPr>
          <w:rFonts w:ascii="Book Antiqua" w:eastAsia="宋体" w:hAnsi="Book Antiqua"/>
          <w:kern w:val="2"/>
          <w:lang w:val="en-US" w:eastAsia="zh-CN"/>
        </w:rPr>
        <w:t>Cobian</w:t>
      </w:r>
      <w:proofErr w:type="spellEnd"/>
      <w:r w:rsidRPr="00F45153">
        <w:rPr>
          <w:rFonts w:ascii="Book Antiqua" w:eastAsia="宋体" w:hAnsi="Book Antiqua"/>
          <w:kern w:val="2"/>
          <w:lang w:val="en-US" w:eastAsia="zh-CN"/>
        </w:rPr>
        <w:t xml:space="preserve"> J, Santiago J, Jiménez A, Remedios D, </w:t>
      </w:r>
      <w:proofErr w:type="spellStart"/>
      <w:r w:rsidRPr="00F45153">
        <w:rPr>
          <w:rFonts w:ascii="Book Antiqua" w:eastAsia="宋体" w:hAnsi="Book Antiqua"/>
          <w:kern w:val="2"/>
          <w:lang w:val="en-US" w:eastAsia="zh-CN"/>
        </w:rPr>
        <w:t>López-Viedma</w:t>
      </w:r>
      <w:proofErr w:type="spellEnd"/>
      <w:r w:rsidRPr="00F45153">
        <w:rPr>
          <w:rFonts w:ascii="Book Antiqua" w:eastAsia="宋体" w:hAnsi="Book Antiqua"/>
          <w:kern w:val="2"/>
          <w:lang w:val="en-US" w:eastAsia="zh-CN"/>
        </w:rPr>
        <w:t xml:space="preserve"> B, </w:t>
      </w:r>
      <w:proofErr w:type="spellStart"/>
      <w:r w:rsidRPr="00F45153">
        <w:rPr>
          <w:rFonts w:ascii="Book Antiqua" w:eastAsia="宋体" w:hAnsi="Book Antiqua"/>
          <w:kern w:val="2"/>
          <w:lang w:val="en-US" w:eastAsia="zh-CN"/>
        </w:rPr>
        <w:t>García</w:t>
      </w:r>
      <w:proofErr w:type="spellEnd"/>
      <w:r w:rsidRPr="00F45153">
        <w:rPr>
          <w:rFonts w:ascii="Book Antiqua" w:eastAsia="宋体" w:hAnsi="Book Antiqua"/>
          <w:kern w:val="2"/>
          <w:lang w:val="en-US" w:eastAsia="zh-CN"/>
        </w:rPr>
        <w:t xml:space="preserve"> O, </w:t>
      </w:r>
      <w:proofErr w:type="spellStart"/>
      <w:r w:rsidRPr="00F45153">
        <w:rPr>
          <w:rFonts w:ascii="Book Antiqua" w:eastAsia="宋体" w:hAnsi="Book Antiqua"/>
          <w:kern w:val="2"/>
          <w:lang w:val="en-US" w:eastAsia="zh-CN"/>
        </w:rPr>
        <w:t>Martínez-Alcalá</w:t>
      </w:r>
      <w:proofErr w:type="spellEnd"/>
      <w:r w:rsidRPr="00F45153">
        <w:rPr>
          <w:rFonts w:ascii="Book Antiqua" w:eastAsia="宋体" w:hAnsi="Book Antiqua"/>
          <w:kern w:val="2"/>
          <w:lang w:val="en-US" w:eastAsia="zh-CN"/>
        </w:rPr>
        <w:t xml:space="preserve"> F, Pérez-</w:t>
      </w:r>
      <w:proofErr w:type="spellStart"/>
      <w:r w:rsidRPr="00F45153">
        <w:rPr>
          <w:rFonts w:ascii="Book Antiqua" w:eastAsia="宋体" w:hAnsi="Book Antiqua"/>
          <w:kern w:val="2"/>
          <w:lang w:val="en-US" w:eastAsia="zh-CN"/>
        </w:rPr>
        <w:t>Roldán</w:t>
      </w:r>
      <w:proofErr w:type="spellEnd"/>
      <w:r w:rsidRPr="00F45153">
        <w:rPr>
          <w:rFonts w:ascii="Book Antiqua" w:eastAsia="宋体" w:hAnsi="Book Antiqua"/>
          <w:kern w:val="2"/>
          <w:lang w:val="en-US" w:eastAsia="zh-CN"/>
        </w:rPr>
        <w:t xml:space="preserve"> F, </w:t>
      </w:r>
      <w:proofErr w:type="spellStart"/>
      <w:r w:rsidRPr="00F45153">
        <w:rPr>
          <w:rFonts w:ascii="Book Antiqua" w:eastAsia="宋体" w:hAnsi="Book Antiqua"/>
          <w:kern w:val="2"/>
          <w:lang w:val="en-US" w:eastAsia="zh-CN"/>
        </w:rPr>
        <w:t>Carbó</w:t>
      </w:r>
      <w:proofErr w:type="spellEnd"/>
      <w:r w:rsidRPr="00F45153">
        <w:rPr>
          <w:rFonts w:ascii="Book Antiqua" w:eastAsia="宋体" w:hAnsi="Book Antiqua"/>
          <w:kern w:val="2"/>
          <w:lang w:val="en-US" w:eastAsia="zh-CN"/>
        </w:rPr>
        <w:t xml:space="preserve"> J, </w:t>
      </w:r>
      <w:proofErr w:type="spellStart"/>
      <w:r w:rsidRPr="00F45153">
        <w:rPr>
          <w:rFonts w:ascii="Book Antiqua" w:eastAsia="宋体" w:hAnsi="Book Antiqua"/>
          <w:kern w:val="2"/>
          <w:lang w:val="en-US" w:eastAsia="zh-CN"/>
        </w:rPr>
        <w:t>Enguita</w:t>
      </w:r>
      <w:proofErr w:type="spellEnd"/>
      <w:r w:rsidRPr="00F45153">
        <w:rPr>
          <w:rFonts w:ascii="Book Antiqua" w:eastAsia="宋体" w:hAnsi="Book Antiqua"/>
          <w:kern w:val="2"/>
          <w:lang w:val="en-US" w:eastAsia="zh-CN"/>
        </w:rPr>
        <w:t xml:space="preserve"> M. Clinical validation of risk scoring systems to predict risk of delayed bleeding after EMR of large colorectal lesions. </w:t>
      </w:r>
      <w:proofErr w:type="spellStart"/>
      <w:r w:rsidRPr="00F45153">
        <w:rPr>
          <w:rFonts w:ascii="Book Antiqua" w:eastAsia="宋体" w:hAnsi="Book Antiqua"/>
          <w:i/>
          <w:kern w:val="2"/>
          <w:lang w:val="en-US" w:eastAsia="zh-CN"/>
        </w:rPr>
        <w:t>Gastrointest</w:t>
      </w:r>
      <w:proofErr w:type="spellEnd"/>
      <w:r w:rsidRPr="00F45153">
        <w:rPr>
          <w:rFonts w:ascii="Book Antiqua" w:eastAsia="宋体" w:hAnsi="Book Antiqua"/>
          <w:i/>
          <w:kern w:val="2"/>
          <w:lang w:val="en-US" w:eastAsia="zh-CN"/>
        </w:rPr>
        <w:t xml:space="preserve"> </w:t>
      </w:r>
      <w:proofErr w:type="spellStart"/>
      <w:r w:rsidRPr="00F45153">
        <w:rPr>
          <w:rFonts w:ascii="Book Antiqua" w:eastAsia="宋体" w:hAnsi="Book Antiqua"/>
          <w:i/>
          <w:kern w:val="2"/>
          <w:lang w:val="en-US" w:eastAsia="zh-CN"/>
        </w:rPr>
        <w:t>Endosc</w:t>
      </w:r>
      <w:proofErr w:type="spellEnd"/>
      <w:r w:rsidRPr="00F45153">
        <w:rPr>
          <w:rFonts w:ascii="Book Antiqua" w:eastAsia="宋体" w:hAnsi="Book Antiqua"/>
          <w:kern w:val="2"/>
          <w:lang w:val="en-US" w:eastAsia="zh-CN"/>
        </w:rPr>
        <w:t xml:space="preserve"> 2020; </w:t>
      </w:r>
      <w:r w:rsidRPr="00F45153">
        <w:rPr>
          <w:rFonts w:ascii="Book Antiqua" w:eastAsia="宋体" w:hAnsi="Book Antiqua"/>
          <w:b/>
          <w:kern w:val="2"/>
          <w:lang w:val="en-US" w:eastAsia="zh-CN"/>
        </w:rPr>
        <w:t>91</w:t>
      </w:r>
      <w:r w:rsidRPr="00F45153">
        <w:rPr>
          <w:rFonts w:ascii="Book Antiqua" w:eastAsia="宋体" w:hAnsi="Book Antiqua"/>
          <w:kern w:val="2"/>
          <w:lang w:val="en-US" w:eastAsia="zh-CN"/>
        </w:rPr>
        <w:t>: 868-878.e3 [</w:t>
      </w:r>
      <w:bookmarkStart w:id="81" w:name="OLE_LINK100"/>
      <w:bookmarkStart w:id="82" w:name="OLE_LINK101"/>
      <w:r w:rsidRPr="00F45153">
        <w:rPr>
          <w:rFonts w:ascii="Book Antiqua" w:eastAsia="宋体" w:hAnsi="Book Antiqua"/>
          <w:kern w:val="2"/>
          <w:lang w:val="en-US" w:eastAsia="zh-CN"/>
        </w:rPr>
        <w:t xml:space="preserve">PMID: </w:t>
      </w:r>
      <w:r w:rsidRPr="00F45153">
        <w:rPr>
          <w:rFonts w:ascii="Book Antiqua" w:eastAsia="宋体" w:hAnsi="Book Antiqua"/>
          <w:kern w:val="2"/>
          <w:lang w:val="en-US" w:eastAsia="zh-CN"/>
        </w:rPr>
        <w:lastRenderedPageBreak/>
        <w:t>31655045</w:t>
      </w:r>
      <w:bookmarkEnd w:id="81"/>
      <w:bookmarkEnd w:id="82"/>
      <w:r w:rsidRPr="00F45153">
        <w:rPr>
          <w:rFonts w:ascii="Book Antiqua" w:eastAsia="宋体" w:hAnsi="Book Antiqua"/>
          <w:kern w:val="2"/>
          <w:lang w:val="en-US" w:eastAsia="zh-CN"/>
        </w:rPr>
        <w:t xml:space="preserve"> DOI: 10.1016/j.gie.2019.10.013]</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51 </w:t>
      </w:r>
      <w:proofErr w:type="spellStart"/>
      <w:r w:rsidRPr="00F45153">
        <w:rPr>
          <w:rFonts w:ascii="Book Antiqua" w:eastAsia="宋体" w:hAnsi="Book Antiqua"/>
          <w:b/>
          <w:kern w:val="2"/>
          <w:lang w:val="en-US" w:eastAsia="zh-CN"/>
        </w:rPr>
        <w:t>Liaquat</w:t>
      </w:r>
      <w:proofErr w:type="spellEnd"/>
      <w:r w:rsidRPr="00F45153">
        <w:rPr>
          <w:rFonts w:ascii="Book Antiqua" w:eastAsia="宋体" w:hAnsi="Book Antiqua"/>
          <w:b/>
          <w:kern w:val="2"/>
          <w:lang w:val="en-US" w:eastAsia="zh-CN"/>
        </w:rPr>
        <w:t xml:space="preserve"> H</w:t>
      </w:r>
      <w:r w:rsidRPr="00F45153">
        <w:rPr>
          <w:rFonts w:ascii="Book Antiqua" w:eastAsia="宋体" w:hAnsi="Book Antiqua"/>
          <w:kern w:val="2"/>
          <w:lang w:val="en-US" w:eastAsia="zh-CN"/>
        </w:rPr>
        <w:t xml:space="preserve">, </w:t>
      </w:r>
      <w:proofErr w:type="spellStart"/>
      <w:r w:rsidRPr="00F45153">
        <w:rPr>
          <w:rFonts w:ascii="Book Antiqua" w:eastAsia="宋体" w:hAnsi="Book Antiqua"/>
          <w:kern w:val="2"/>
          <w:lang w:val="en-US" w:eastAsia="zh-CN"/>
        </w:rPr>
        <w:t>Rohn</w:t>
      </w:r>
      <w:proofErr w:type="spellEnd"/>
      <w:r w:rsidRPr="00F45153">
        <w:rPr>
          <w:rFonts w:ascii="Book Antiqua" w:eastAsia="宋体" w:hAnsi="Book Antiqua"/>
          <w:kern w:val="2"/>
          <w:lang w:val="en-US" w:eastAsia="zh-CN"/>
        </w:rPr>
        <w:t xml:space="preserve"> E, Rex DK. Prophylactic clip closure reduced the risk of delayed </w:t>
      </w:r>
      <w:proofErr w:type="spellStart"/>
      <w:r w:rsidRPr="00F45153">
        <w:rPr>
          <w:rFonts w:ascii="Book Antiqua" w:eastAsia="宋体" w:hAnsi="Book Antiqua"/>
          <w:kern w:val="2"/>
          <w:lang w:val="en-US" w:eastAsia="zh-CN"/>
        </w:rPr>
        <w:t>postpolypectomy</w:t>
      </w:r>
      <w:proofErr w:type="spellEnd"/>
      <w:r w:rsidRPr="00F45153">
        <w:rPr>
          <w:rFonts w:ascii="Book Antiqua" w:eastAsia="宋体" w:hAnsi="Book Antiqua"/>
          <w:kern w:val="2"/>
          <w:lang w:val="en-US" w:eastAsia="zh-CN"/>
        </w:rPr>
        <w:t xml:space="preserve"> hemorrhage: experience in 277 clipped large sessile or flat colorectal lesions and 247 control lesions. </w:t>
      </w:r>
      <w:proofErr w:type="spellStart"/>
      <w:r w:rsidRPr="00F45153">
        <w:rPr>
          <w:rFonts w:ascii="Book Antiqua" w:eastAsia="宋体" w:hAnsi="Book Antiqua"/>
          <w:i/>
          <w:kern w:val="2"/>
          <w:lang w:val="en-US" w:eastAsia="zh-CN"/>
        </w:rPr>
        <w:t>Gastrointest</w:t>
      </w:r>
      <w:proofErr w:type="spellEnd"/>
      <w:r w:rsidRPr="00F45153">
        <w:rPr>
          <w:rFonts w:ascii="Book Antiqua" w:eastAsia="宋体" w:hAnsi="Book Antiqua"/>
          <w:i/>
          <w:kern w:val="2"/>
          <w:lang w:val="en-US" w:eastAsia="zh-CN"/>
        </w:rPr>
        <w:t xml:space="preserve"> </w:t>
      </w:r>
      <w:proofErr w:type="spellStart"/>
      <w:r w:rsidRPr="00F45153">
        <w:rPr>
          <w:rFonts w:ascii="Book Antiqua" w:eastAsia="宋体" w:hAnsi="Book Antiqua"/>
          <w:i/>
          <w:kern w:val="2"/>
          <w:lang w:val="en-US" w:eastAsia="zh-CN"/>
        </w:rPr>
        <w:t>Endosc</w:t>
      </w:r>
      <w:proofErr w:type="spellEnd"/>
      <w:r w:rsidRPr="00F45153">
        <w:rPr>
          <w:rFonts w:ascii="Book Antiqua" w:eastAsia="宋体" w:hAnsi="Book Antiqua"/>
          <w:kern w:val="2"/>
          <w:lang w:val="en-US" w:eastAsia="zh-CN"/>
        </w:rPr>
        <w:t xml:space="preserve"> 2013; </w:t>
      </w:r>
      <w:r w:rsidRPr="00F45153">
        <w:rPr>
          <w:rFonts w:ascii="Book Antiqua" w:eastAsia="宋体" w:hAnsi="Book Antiqua"/>
          <w:b/>
          <w:kern w:val="2"/>
          <w:lang w:val="en-US" w:eastAsia="zh-CN"/>
        </w:rPr>
        <w:t>77</w:t>
      </w:r>
      <w:r w:rsidRPr="00F45153">
        <w:rPr>
          <w:rFonts w:ascii="Book Antiqua" w:eastAsia="宋体" w:hAnsi="Book Antiqua"/>
          <w:kern w:val="2"/>
          <w:lang w:val="en-US" w:eastAsia="zh-CN"/>
        </w:rPr>
        <w:t>: 401-407 [PMID: 23317580 DOI: 10.1016/j.gie.2012.10.024]</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52 </w:t>
      </w:r>
      <w:proofErr w:type="spellStart"/>
      <w:r w:rsidRPr="00F45153">
        <w:rPr>
          <w:rFonts w:ascii="Book Antiqua" w:eastAsia="宋体" w:hAnsi="Book Antiqua"/>
          <w:b/>
          <w:kern w:val="2"/>
          <w:lang w:val="en-US" w:eastAsia="zh-CN"/>
        </w:rPr>
        <w:t>Feagins</w:t>
      </w:r>
      <w:proofErr w:type="spellEnd"/>
      <w:r w:rsidRPr="00F45153">
        <w:rPr>
          <w:rFonts w:ascii="Book Antiqua" w:eastAsia="宋体" w:hAnsi="Book Antiqua"/>
          <w:b/>
          <w:kern w:val="2"/>
          <w:lang w:val="en-US" w:eastAsia="zh-CN"/>
        </w:rPr>
        <w:t xml:space="preserve"> LA</w:t>
      </w:r>
      <w:r w:rsidRPr="00F45153">
        <w:rPr>
          <w:rFonts w:ascii="Book Antiqua" w:eastAsia="宋体" w:hAnsi="Book Antiqua"/>
          <w:kern w:val="2"/>
          <w:lang w:val="en-US" w:eastAsia="zh-CN"/>
        </w:rPr>
        <w:t xml:space="preserve">, Nguyen AD, Iqbal R, </w:t>
      </w:r>
      <w:proofErr w:type="spellStart"/>
      <w:r w:rsidRPr="00F45153">
        <w:rPr>
          <w:rFonts w:ascii="Book Antiqua" w:eastAsia="宋体" w:hAnsi="Book Antiqua"/>
          <w:kern w:val="2"/>
          <w:lang w:val="en-US" w:eastAsia="zh-CN"/>
        </w:rPr>
        <w:t>Spechler</w:t>
      </w:r>
      <w:proofErr w:type="spellEnd"/>
      <w:r w:rsidRPr="00F45153">
        <w:rPr>
          <w:rFonts w:ascii="Book Antiqua" w:eastAsia="宋体" w:hAnsi="Book Antiqua"/>
          <w:kern w:val="2"/>
          <w:lang w:val="en-US" w:eastAsia="zh-CN"/>
        </w:rPr>
        <w:t xml:space="preserve"> SJ. The prophylactic placement of </w:t>
      </w:r>
      <w:proofErr w:type="spellStart"/>
      <w:r w:rsidRPr="00F45153">
        <w:rPr>
          <w:rFonts w:ascii="Book Antiqua" w:eastAsia="宋体" w:hAnsi="Book Antiqua"/>
          <w:kern w:val="2"/>
          <w:lang w:val="en-US" w:eastAsia="zh-CN"/>
        </w:rPr>
        <w:t>hemoclips</w:t>
      </w:r>
      <w:proofErr w:type="spellEnd"/>
      <w:r w:rsidRPr="00F45153">
        <w:rPr>
          <w:rFonts w:ascii="Book Antiqua" w:eastAsia="宋体" w:hAnsi="Book Antiqua"/>
          <w:kern w:val="2"/>
          <w:lang w:val="en-US" w:eastAsia="zh-CN"/>
        </w:rPr>
        <w:t xml:space="preserve"> to prevent delayed post-polypectomy bleeding: an unnecessary practice? A case control study. </w:t>
      </w:r>
      <w:r w:rsidRPr="00F45153">
        <w:rPr>
          <w:rFonts w:ascii="Book Antiqua" w:eastAsia="宋体" w:hAnsi="Book Antiqua"/>
          <w:i/>
          <w:kern w:val="2"/>
          <w:lang w:val="en-US" w:eastAsia="zh-CN"/>
        </w:rPr>
        <w:t>Dig Dis Sci</w:t>
      </w:r>
      <w:r w:rsidRPr="00F45153">
        <w:rPr>
          <w:rFonts w:ascii="Book Antiqua" w:eastAsia="宋体" w:hAnsi="Book Antiqua"/>
          <w:kern w:val="2"/>
          <w:lang w:val="en-US" w:eastAsia="zh-CN"/>
        </w:rPr>
        <w:t xml:space="preserve"> 2014; </w:t>
      </w:r>
      <w:r w:rsidRPr="00F45153">
        <w:rPr>
          <w:rFonts w:ascii="Book Antiqua" w:eastAsia="宋体" w:hAnsi="Book Antiqua"/>
          <w:b/>
          <w:kern w:val="2"/>
          <w:lang w:val="en-US" w:eastAsia="zh-CN"/>
        </w:rPr>
        <w:t>59</w:t>
      </w:r>
      <w:r w:rsidRPr="00F45153">
        <w:rPr>
          <w:rFonts w:ascii="Book Antiqua" w:eastAsia="宋体" w:hAnsi="Book Antiqua"/>
          <w:kern w:val="2"/>
          <w:lang w:val="en-US" w:eastAsia="zh-CN"/>
        </w:rPr>
        <w:t>: 823-828 [PMID: 24526499 DOI: 10.1007/s10620-014-3055-0]</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53 </w:t>
      </w:r>
      <w:proofErr w:type="spellStart"/>
      <w:r w:rsidRPr="00F45153">
        <w:rPr>
          <w:rFonts w:ascii="Book Antiqua" w:eastAsia="宋体" w:hAnsi="Book Antiqua"/>
          <w:b/>
          <w:kern w:val="2"/>
          <w:lang w:val="en-US" w:eastAsia="zh-CN"/>
        </w:rPr>
        <w:t>Shioji</w:t>
      </w:r>
      <w:proofErr w:type="spellEnd"/>
      <w:r w:rsidRPr="00F45153">
        <w:rPr>
          <w:rFonts w:ascii="Book Antiqua" w:eastAsia="宋体" w:hAnsi="Book Antiqua"/>
          <w:b/>
          <w:kern w:val="2"/>
          <w:lang w:val="en-US" w:eastAsia="zh-CN"/>
        </w:rPr>
        <w:t xml:space="preserve"> K</w:t>
      </w:r>
      <w:r w:rsidRPr="00F45153">
        <w:rPr>
          <w:rFonts w:ascii="Book Antiqua" w:eastAsia="宋体" w:hAnsi="Book Antiqua"/>
          <w:kern w:val="2"/>
          <w:lang w:val="en-US" w:eastAsia="zh-CN"/>
        </w:rPr>
        <w:t xml:space="preserve">, Suzuki Y, Kobayashi M, Nakamura A, </w:t>
      </w:r>
      <w:proofErr w:type="spellStart"/>
      <w:r w:rsidRPr="00F45153">
        <w:rPr>
          <w:rFonts w:ascii="Book Antiqua" w:eastAsia="宋体" w:hAnsi="Book Antiqua"/>
          <w:kern w:val="2"/>
          <w:lang w:val="en-US" w:eastAsia="zh-CN"/>
        </w:rPr>
        <w:t>Azumaya</w:t>
      </w:r>
      <w:proofErr w:type="spellEnd"/>
      <w:r w:rsidRPr="00F45153">
        <w:rPr>
          <w:rFonts w:ascii="Book Antiqua" w:eastAsia="宋体" w:hAnsi="Book Antiqua"/>
          <w:kern w:val="2"/>
          <w:lang w:val="en-US" w:eastAsia="zh-CN"/>
        </w:rPr>
        <w:t xml:space="preserve"> M, Takeuchi M, Baba Y, </w:t>
      </w:r>
      <w:proofErr w:type="spellStart"/>
      <w:r w:rsidRPr="00F45153">
        <w:rPr>
          <w:rFonts w:ascii="Book Antiqua" w:eastAsia="宋体" w:hAnsi="Book Antiqua"/>
          <w:kern w:val="2"/>
          <w:lang w:val="en-US" w:eastAsia="zh-CN"/>
        </w:rPr>
        <w:t>Honma</w:t>
      </w:r>
      <w:proofErr w:type="spellEnd"/>
      <w:r w:rsidRPr="00F45153">
        <w:rPr>
          <w:rFonts w:ascii="Book Antiqua" w:eastAsia="宋体" w:hAnsi="Book Antiqua"/>
          <w:kern w:val="2"/>
          <w:lang w:val="en-US" w:eastAsia="zh-CN"/>
        </w:rPr>
        <w:t xml:space="preserve"> T, </w:t>
      </w:r>
      <w:proofErr w:type="spellStart"/>
      <w:r w:rsidRPr="00F45153">
        <w:rPr>
          <w:rFonts w:ascii="Book Antiqua" w:eastAsia="宋体" w:hAnsi="Book Antiqua"/>
          <w:kern w:val="2"/>
          <w:lang w:val="en-US" w:eastAsia="zh-CN"/>
        </w:rPr>
        <w:t>Narisawa</w:t>
      </w:r>
      <w:proofErr w:type="spellEnd"/>
      <w:r w:rsidRPr="00F45153">
        <w:rPr>
          <w:rFonts w:ascii="Book Antiqua" w:eastAsia="宋体" w:hAnsi="Book Antiqua"/>
          <w:kern w:val="2"/>
          <w:lang w:val="en-US" w:eastAsia="zh-CN"/>
        </w:rPr>
        <w:t xml:space="preserve"> R. Prophylactic clip application does not decrease delayed bleeding after </w:t>
      </w:r>
      <w:proofErr w:type="spellStart"/>
      <w:r w:rsidRPr="00F45153">
        <w:rPr>
          <w:rFonts w:ascii="Book Antiqua" w:eastAsia="宋体" w:hAnsi="Book Antiqua"/>
          <w:kern w:val="2"/>
          <w:lang w:val="en-US" w:eastAsia="zh-CN"/>
        </w:rPr>
        <w:t>colonoscopic</w:t>
      </w:r>
      <w:proofErr w:type="spellEnd"/>
      <w:r w:rsidRPr="00F45153">
        <w:rPr>
          <w:rFonts w:ascii="Book Antiqua" w:eastAsia="宋体" w:hAnsi="Book Antiqua"/>
          <w:kern w:val="2"/>
          <w:lang w:val="en-US" w:eastAsia="zh-CN"/>
        </w:rPr>
        <w:t xml:space="preserve"> polypectomy. </w:t>
      </w:r>
      <w:proofErr w:type="spellStart"/>
      <w:r w:rsidRPr="00F45153">
        <w:rPr>
          <w:rFonts w:ascii="Book Antiqua" w:eastAsia="宋体" w:hAnsi="Book Antiqua"/>
          <w:i/>
          <w:kern w:val="2"/>
          <w:lang w:val="en-US" w:eastAsia="zh-CN"/>
        </w:rPr>
        <w:t>Gastrointest</w:t>
      </w:r>
      <w:proofErr w:type="spellEnd"/>
      <w:r w:rsidRPr="00F45153">
        <w:rPr>
          <w:rFonts w:ascii="Book Antiqua" w:eastAsia="宋体" w:hAnsi="Book Antiqua"/>
          <w:i/>
          <w:kern w:val="2"/>
          <w:lang w:val="en-US" w:eastAsia="zh-CN"/>
        </w:rPr>
        <w:t xml:space="preserve"> </w:t>
      </w:r>
      <w:proofErr w:type="spellStart"/>
      <w:r w:rsidRPr="00F45153">
        <w:rPr>
          <w:rFonts w:ascii="Book Antiqua" w:eastAsia="宋体" w:hAnsi="Book Antiqua"/>
          <w:i/>
          <w:kern w:val="2"/>
          <w:lang w:val="en-US" w:eastAsia="zh-CN"/>
        </w:rPr>
        <w:t>Endosc</w:t>
      </w:r>
      <w:proofErr w:type="spellEnd"/>
      <w:r w:rsidRPr="00F45153">
        <w:rPr>
          <w:rFonts w:ascii="Book Antiqua" w:eastAsia="宋体" w:hAnsi="Book Antiqua"/>
          <w:kern w:val="2"/>
          <w:lang w:val="en-US" w:eastAsia="zh-CN"/>
        </w:rPr>
        <w:t xml:space="preserve"> 2003; </w:t>
      </w:r>
      <w:r w:rsidRPr="00F45153">
        <w:rPr>
          <w:rFonts w:ascii="Book Antiqua" w:eastAsia="宋体" w:hAnsi="Book Antiqua"/>
          <w:b/>
          <w:kern w:val="2"/>
          <w:lang w:val="en-US" w:eastAsia="zh-CN"/>
        </w:rPr>
        <w:t>57</w:t>
      </w:r>
      <w:r w:rsidRPr="00F45153">
        <w:rPr>
          <w:rFonts w:ascii="Book Antiqua" w:eastAsia="宋体" w:hAnsi="Book Antiqua"/>
          <w:kern w:val="2"/>
          <w:lang w:val="en-US" w:eastAsia="zh-CN"/>
        </w:rPr>
        <w:t>: 691-694 [PMID: 12709699 DOI: 10.1067/mge.2003.193]</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54 </w:t>
      </w:r>
      <w:r w:rsidRPr="00F45153">
        <w:rPr>
          <w:rFonts w:ascii="Book Antiqua" w:eastAsia="宋体" w:hAnsi="Book Antiqua"/>
          <w:b/>
          <w:kern w:val="2"/>
          <w:lang w:val="en-US" w:eastAsia="zh-CN"/>
        </w:rPr>
        <w:t>Metz AJ</w:t>
      </w:r>
      <w:r w:rsidRPr="00F45153">
        <w:rPr>
          <w:rFonts w:ascii="Book Antiqua" w:eastAsia="宋体" w:hAnsi="Book Antiqua"/>
          <w:kern w:val="2"/>
          <w:lang w:val="en-US" w:eastAsia="zh-CN"/>
        </w:rPr>
        <w:t xml:space="preserve">, Bourke MJ, Moss A, Williams SJ, Swan MP, </w:t>
      </w:r>
      <w:proofErr w:type="spellStart"/>
      <w:r w:rsidRPr="00F45153">
        <w:rPr>
          <w:rFonts w:ascii="Book Antiqua" w:eastAsia="宋体" w:hAnsi="Book Antiqua"/>
          <w:kern w:val="2"/>
          <w:lang w:val="en-US" w:eastAsia="zh-CN"/>
        </w:rPr>
        <w:t>Byth</w:t>
      </w:r>
      <w:proofErr w:type="spellEnd"/>
      <w:r w:rsidRPr="00F45153">
        <w:rPr>
          <w:rFonts w:ascii="Book Antiqua" w:eastAsia="宋体" w:hAnsi="Book Antiqua"/>
          <w:kern w:val="2"/>
          <w:lang w:val="en-US" w:eastAsia="zh-CN"/>
        </w:rPr>
        <w:t xml:space="preserve"> K. Factors that predict bleeding following endoscopic mucosal resection of large colonic lesions. </w:t>
      </w:r>
      <w:r w:rsidRPr="00F45153">
        <w:rPr>
          <w:rFonts w:ascii="Book Antiqua" w:eastAsia="宋体" w:hAnsi="Book Antiqua"/>
          <w:i/>
          <w:kern w:val="2"/>
          <w:lang w:val="en-US" w:eastAsia="zh-CN"/>
        </w:rPr>
        <w:t>Endoscopy</w:t>
      </w:r>
      <w:r w:rsidRPr="00F45153">
        <w:rPr>
          <w:rFonts w:ascii="Book Antiqua" w:eastAsia="宋体" w:hAnsi="Book Antiqua"/>
          <w:kern w:val="2"/>
          <w:lang w:val="en-US" w:eastAsia="zh-CN"/>
        </w:rPr>
        <w:t xml:space="preserve"> 2011; </w:t>
      </w:r>
      <w:r w:rsidRPr="00F45153">
        <w:rPr>
          <w:rFonts w:ascii="Book Antiqua" w:eastAsia="宋体" w:hAnsi="Book Antiqua"/>
          <w:b/>
          <w:kern w:val="2"/>
          <w:lang w:val="en-US" w:eastAsia="zh-CN"/>
        </w:rPr>
        <w:t>43</w:t>
      </w:r>
      <w:r w:rsidRPr="00F45153">
        <w:rPr>
          <w:rFonts w:ascii="Book Antiqua" w:eastAsia="宋体" w:hAnsi="Book Antiqua"/>
          <w:kern w:val="2"/>
          <w:lang w:val="en-US" w:eastAsia="zh-CN"/>
        </w:rPr>
        <w:t>: 506-511 [PMID: 21618150 DOI: 10.1055/s-0030-1256346]</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proofErr w:type="gramStart"/>
      <w:r w:rsidRPr="00F45153">
        <w:rPr>
          <w:rFonts w:ascii="Book Antiqua" w:eastAsia="宋体" w:hAnsi="Book Antiqua"/>
          <w:kern w:val="2"/>
          <w:lang w:val="en-US" w:eastAsia="zh-CN"/>
        </w:rPr>
        <w:t xml:space="preserve">55 </w:t>
      </w:r>
      <w:proofErr w:type="spellStart"/>
      <w:r w:rsidRPr="00F45153">
        <w:rPr>
          <w:rFonts w:ascii="Book Antiqua" w:eastAsia="宋体" w:hAnsi="Book Antiqua"/>
          <w:b/>
          <w:kern w:val="2"/>
          <w:lang w:val="en-US" w:eastAsia="zh-CN"/>
        </w:rPr>
        <w:t>Namasivayam</w:t>
      </w:r>
      <w:proofErr w:type="spellEnd"/>
      <w:r w:rsidRPr="00F45153">
        <w:rPr>
          <w:rFonts w:ascii="Book Antiqua" w:eastAsia="宋体" w:hAnsi="Book Antiqua"/>
          <w:b/>
          <w:kern w:val="2"/>
          <w:lang w:val="en-US" w:eastAsia="zh-CN"/>
        </w:rPr>
        <w:t xml:space="preserve"> V</w:t>
      </w:r>
      <w:r w:rsidRPr="00F45153">
        <w:rPr>
          <w:rFonts w:ascii="Book Antiqua" w:eastAsia="宋体" w:hAnsi="Book Antiqua"/>
          <w:kern w:val="2"/>
          <w:lang w:val="en-US" w:eastAsia="zh-CN"/>
        </w:rPr>
        <w:t xml:space="preserve">, Prasad GA, </w:t>
      </w:r>
      <w:proofErr w:type="spellStart"/>
      <w:r w:rsidRPr="00F45153">
        <w:rPr>
          <w:rFonts w:ascii="Book Antiqua" w:eastAsia="宋体" w:hAnsi="Book Antiqua"/>
          <w:kern w:val="2"/>
          <w:lang w:val="en-US" w:eastAsia="zh-CN"/>
        </w:rPr>
        <w:t>Lutzke</w:t>
      </w:r>
      <w:proofErr w:type="spellEnd"/>
      <w:r w:rsidRPr="00F45153">
        <w:rPr>
          <w:rFonts w:ascii="Book Antiqua" w:eastAsia="宋体" w:hAnsi="Book Antiqua"/>
          <w:kern w:val="2"/>
          <w:lang w:val="en-US" w:eastAsia="zh-CN"/>
        </w:rPr>
        <w:t xml:space="preserve"> LS, </w:t>
      </w:r>
      <w:proofErr w:type="spellStart"/>
      <w:r w:rsidRPr="00F45153">
        <w:rPr>
          <w:rFonts w:ascii="Book Antiqua" w:eastAsia="宋体" w:hAnsi="Book Antiqua"/>
          <w:kern w:val="2"/>
          <w:lang w:val="en-US" w:eastAsia="zh-CN"/>
        </w:rPr>
        <w:t>Dunagan</w:t>
      </w:r>
      <w:proofErr w:type="spellEnd"/>
      <w:r w:rsidRPr="00F45153">
        <w:rPr>
          <w:rFonts w:ascii="Book Antiqua" w:eastAsia="宋体" w:hAnsi="Book Antiqua"/>
          <w:kern w:val="2"/>
          <w:lang w:val="en-US" w:eastAsia="zh-CN"/>
        </w:rPr>
        <w:t xml:space="preserve"> KT, </w:t>
      </w:r>
      <w:proofErr w:type="spellStart"/>
      <w:r w:rsidRPr="00F45153">
        <w:rPr>
          <w:rFonts w:ascii="Book Antiqua" w:eastAsia="宋体" w:hAnsi="Book Antiqua"/>
          <w:kern w:val="2"/>
          <w:lang w:val="en-US" w:eastAsia="zh-CN"/>
        </w:rPr>
        <w:t>Borkenhagen</w:t>
      </w:r>
      <w:proofErr w:type="spellEnd"/>
      <w:r w:rsidRPr="00F45153">
        <w:rPr>
          <w:rFonts w:ascii="Book Antiqua" w:eastAsia="宋体" w:hAnsi="Book Antiqua"/>
          <w:kern w:val="2"/>
          <w:lang w:val="en-US" w:eastAsia="zh-CN"/>
        </w:rPr>
        <w:t xml:space="preserve"> LS, </w:t>
      </w:r>
      <w:proofErr w:type="spellStart"/>
      <w:r w:rsidRPr="00F45153">
        <w:rPr>
          <w:rFonts w:ascii="Book Antiqua" w:eastAsia="宋体" w:hAnsi="Book Antiqua"/>
          <w:kern w:val="2"/>
          <w:lang w:val="en-US" w:eastAsia="zh-CN"/>
        </w:rPr>
        <w:t>Okoro</w:t>
      </w:r>
      <w:proofErr w:type="spellEnd"/>
      <w:r w:rsidRPr="00F45153">
        <w:rPr>
          <w:rFonts w:ascii="Book Antiqua" w:eastAsia="宋体" w:hAnsi="Book Antiqua"/>
          <w:kern w:val="2"/>
          <w:lang w:val="en-US" w:eastAsia="zh-CN"/>
        </w:rPr>
        <w:t xml:space="preserve"> NI, </w:t>
      </w:r>
      <w:proofErr w:type="spellStart"/>
      <w:r w:rsidRPr="00F45153">
        <w:rPr>
          <w:rFonts w:ascii="Book Antiqua" w:eastAsia="宋体" w:hAnsi="Book Antiqua"/>
          <w:kern w:val="2"/>
          <w:lang w:val="en-US" w:eastAsia="zh-CN"/>
        </w:rPr>
        <w:t>Tomizawa</w:t>
      </w:r>
      <w:proofErr w:type="spellEnd"/>
      <w:r w:rsidRPr="00F45153">
        <w:rPr>
          <w:rFonts w:ascii="Book Antiqua" w:eastAsia="宋体" w:hAnsi="Book Antiqua"/>
          <w:kern w:val="2"/>
          <w:lang w:val="en-US" w:eastAsia="zh-CN"/>
        </w:rPr>
        <w:t xml:space="preserve"> Y, </w:t>
      </w:r>
      <w:proofErr w:type="spellStart"/>
      <w:r w:rsidRPr="00F45153">
        <w:rPr>
          <w:rFonts w:ascii="Book Antiqua" w:eastAsia="宋体" w:hAnsi="Book Antiqua"/>
          <w:kern w:val="2"/>
          <w:lang w:val="en-US" w:eastAsia="zh-CN"/>
        </w:rPr>
        <w:t>Buttar</w:t>
      </w:r>
      <w:proofErr w:type="spellEnd"/>
      <w:r w:rsidRPr="00F45153">
        <w:rPr>
          <w:rFonts w:ascii="Book Antiqua" w:eastAsia="宋体" w:hAnsi="Book Antiqua"/>
          <w:kern w:val="2"/>
          <w:lang w:val="en-US" w:eastAsia="zh-CN"/>
        </w:rPr>
        <w:t xml:space="preserve"> NS, Michel WL, Wang KK.</w:t>
      </w:r>
      <w:proofErr w:type="gramEnd"/>
      <w:r w:rsidRPr="00F45153">
        <w:rPr>
          <w:rFonts w:ascii="Book Antiqua" w:eastAsia="宋体" w:hAnsi="Book Antiqua"/>
          <w:kern w:val="2"/>
          <w:lang w:val="en-US" w:eastAsia="zh-CN"/>
        </w:rPr>
        <w:t xml:space="preserve"> </w:t>
      </w:r>
      <w:proofErr w:type="gramStart"/>
      <w:r w:rsidRPr="00F45153">
        <w:rPr>
          <w:rFonts w:ascii="Book Antiqua" w:eastAsia="宋体" w:hAnsi="Book Antiqua"/>
          <w:kern w:val="2"/>
          <w:lang w:val="en-US" w:eastAsia="zh-CN"/>
        </w:rPr>
        <w:t xml:space="preserve">The risk of endoscopic mucosal resection in the setting of </w:t>
      </w:r>
      <w:proofErr w:type="spellStart"/>
      <w:r w:rsidRPr="00F45153">
        <w:rPr>
          <w:rFonts w:ascii="Book Antiqua" w:eastAsia="宋体" w:hAnsi="Book Antiqua"/>
          <w:kern w:val="2"/>
          <w:lang w:val="en-US" w:eastAsia="zh-CN"/>
        </w:rPr>
        <w:t>clopidogrel</w:t>
      </w:r>
      <w:proofErr w:type="spellEnd"/>
      <w:r w:rsidRPr="00F45153">
        <w:rPr>
          <w:rFonts w:ascii="Book Antiqua" w:eastAsia="宋体" w:hAnsi="Book Antiqua"/>
          <w:kern w:val="2"/>
          <w:lang w:val="en-US" w:eastAsia="zh-CN"/>
        </w:rPr>
        <w:t xml:space="preserve"> use.</w:t>
      </w:r>
      <w:proofErr w:type="gramEnd"/>
      <w:r w:rsidRPr="00F45153">
        <w:rPr>
          <w:rFonts w:ascii="Book Antiqua" w:eastAsia="宋体" w:hAnsi="Book Antiqua"/>
          <w:kern w:val="2"/>
          <w:lang w:val="en-US" w:eastAsia="zh-CN"/>
        </w:rPr>
        <w:t xml:space="preserve"> </w:t>
      </w:r>
      <w:r w:rsidRPr="00F45153">
        <w:rPr>
          <w:rFonts w:ascii="Book Antiqua" w:eastAsia="宋体" w:hAnsi="Book Antiqua"/>
          <w:i/>
          <w:kern w:val="2"/>
          <w:lang w:val="en-US" w:eastAsia="zh-CN"/>
        </w:rPr>
        <w:t>ISRN Gastroenterol</w:t>
      </w:r>
      <w:r w:rsidRPr="00F45153">
        <w:rPr>
          <w:rFonts w:ascii="Book Antiqua" w:eastAsia="宋体" w:hAnsi="Book Antiqua"/>
          <w:kern w:val="2"/>
          <w:lang w:val="en-US" w:eastAsia="zh-CN"/>
        </w:rPr>
        <w:t xml:space="preserve"> 2014; </w:t>
      </w:r>
      <w:r w:rsidRPr="00F45153">
        <w:rPr>
          <w:rFonts w:ascii="Book Antiqua" w:eastAsia="宋体" w:hAnsi="Book Antiqua"/>
          <w:b/>
          <w:kern w:val="2"/>
          <w:lang w:val="en-US" w:eastAsia="zh-CN"/>
        </w:rPr>
        <w:t>2014</w:t>
      </w:r>
      <w:r w:rsidRPr="00F45153">
        <w:rPr>
          <w:rFonts w:ascii="Book Antiqua" w:eastAsia="宋体" w:hAnsi="Book Antiqua"/>
          <w:kern w:val="2"/>
          <w:lang w:val="en-US" w:eastAsia="zh-CN"/>
        </w:rPr>
        <w:t>: 494157 [PMID: 24944824 DOI: 10.1155/2014/494157]</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56 </w:t>
      </w:r>
      <w:r w:rsidRPr="00F45153">
        <w:rPr>
          <w:rFonts w:ascii="Book Antiqua" w:eastAsia="宋体" w:hAnsi="Book Antiqua"/>
          <w:b/>
          <w:kern w:val="2"/>
          <w:lang w:val="en-US" w:eastAsia="zh-CN"/>
        </w:rPr>
        <w:t>Cao Y</w:t>
      </w:r>
      <w:r w:rsidRPr="00F45153">
        <w:rPr>
          <w:rFonts w:ascii="Book Antiqua" w:eastAsia="宋体" w:hAnsi="Book Antiqua"/>
          <w:kern w:val="2"/>
          <w:lang w:val="en-US" w:eastAsia="zh-CN"/>
        </w:rPr>
        <w:t xml:space="preserve">, Liao C, Tan A, Gao Y, Mo Z, Gao F. Meta-analysis of endoscopic submucosal dissection versus endoscopic mucosal resection for tumors of the gastrointestinal tract. </w:t>
      </w:r>
      <w:r w:rsidRPr="00F45153">
        <w:rPr>
          <w:rFonts w:ascii="Book Antiqua" w:eastAsia="宋体" w:hAnsi="Book Antiqua"/>
          <w:i/>
          <w:kern w:val="2"/>
          <w:lang w:val="en-US" w:eastAsia="zh-CN"/>
        </w:rPr>
        <w:t>Endoscopy</w:t>
      </w:r>
      <w:r w:rsidRPr="00F45153">
        <w:rPr>
          <w:rFonts w:ascii="Book Antiqua" w:eastAsia="宋体" w:hAnsi="Book Antiqua"/>
          <w:kern w:val="2"/>
          <w:lang w:val="en-US" w:eastAsia="zh-CN"/>
        </w:rPr>
        <w:t xml:space="preserve"> 2009; </w:t>
      </w:r>
      <w:r w:rsidRPr="00F45153">
        <w:rPr>
          <w:rFonts w:ascii="Book Antiqua" w:eastAsia="宋体" w:hAnsi="Book Antiqua"/>
          <w:b/>
          <w:kern w:val="2"/>
          <w:lang w:val="en-US" w:eastAsia="zh-CN"/>
        </w:rPr>
        <w:t>41</w:t>
      </w:r>
      <w:r w:rsidRPr="00F45153">
        <w:rPr>
          <w:rFonts w:ascii="Book Antiqua" w:eastAsia="宋体" w:hAnsi="Book Antiqua"/>
          <w:kern w:val="2"/>
          <w:lang w:val="en-US" w:eastAsia="zh-CN"/>
        </w:rPr>
        <w:t>: 751-757 [PMID: 19693750 DOI: 10.1055/s-0029-1215053]</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57 </w:t>
      </w:r>
      <w:r w:rsidRPr="00F45153">
        <w:rPr>
          <w:rFonts w:ascii="Book Antiqua" w:eastAsia="宋体" w:hAnsi="Book Antiqua"/>
          <w:b/>
          <w:kern w:val="2"/>
          <w:lang w:val="en-US" w:eastAsia="zh-CN"/>
        </w:rPr>
        <w:t>Kim JS</w:t>
      </w:r>
      <w:r w:rsidRPr="00F45153">
        <w:rPr>
          <w:rFonts w:ascii="Book Antiqua" w:eastAsia="宋体" w:hAnsi="Book Antiqua"/>
          <w:kern w:val="2"/>
          <w:lang w:val="en-US" w:eastAsia="zh-CN"/>
        </w:rPr>
        <w:t xml:space="preserve">, Kim BW, Shin IS. Efficacy and safety of endoscopic submucosal dissection for superficial squamous esophageal neoplasia: a meta-analysis. </w:t>
      </w:r>
      <w:r w:rsidRPr="00F45153">
        <w:rPr>
          <w:rFonts w:ascii="Book Antiqua" w:eastAsia="宋体" w:hAnsi="Book Antiqua"/>
          <w:i/>
          <w:kern w:val="2"/>
          <w:lang w:val="en-US" w:eastAsia="zh-CN"/>
        </w:rPr>
        <w:t>Dig Dis Sci</w:t>
      </w:r>
      <w:r w:rsidRPr="00F45153">
        <w:rPr>
          <w:rFonts w:ascii="Book Antiqua" w:eastAsia="宋体" w:hAnsi="Book Antiqua"/>
          <w:kern w:val="2"/>
          <w:lang w:val="en-US" w:eastAsia="zh-CN"/>
        </w:rPr>
        <w:t xml:space="preserve"> 2014; </w:t>
      </w:r>
      <w:r w:rsidRPr="00F45153">
        <w:rPr>
          <w:rFonts w:ascii="Book Antiqua" w:eastAsia="宋体" w:hAnsi="Book Antiqua"/>
          <w:b/>
          <w:kern w:val="2"/>
          <w:lang w:val="en-US" w:eastAsia="zh-CN"/>
        </w:rPr>
        <w:t>59</w:t>
      </w:r>
      <w:r w:rsidRPr="00F45153">
        <w:rPr>
          <w:rFonts w:ascii="Book Antiqua" w:eastAsia="宋体" w:hAnsi="Book Antiqua"/>
          <w:kern w:val="2"/>
          <w:lang w:val="en-US" w:eastAsia="zh-CN"/>
        </w:rPr>
        <w:t>: 1862-1869 [PMID: 24619279 DOI: 10.1007/s10620-014-3098-2]</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58 </w:t>
      </w:r>
      <w:proofErr w:type="spellStart"/>
      <w:r w:rsidRPr="00F45153">
        <w:rPr>
          <w:rFonts w:ascii="Book Antiqua" w:eastAsia="宋体" w:hAnsi="Book Antiqua"/>
          <w:b/>
          <w:kern w:val="2"/>
          <w:lang w:val="en-US" w:eastAsia="zh-CN"/>
        </w:rPr>
        <w:t>Repici</w:t>
      </w:r>
      <w:proofErr w:type="spellEnd"/>
      <w:r w:rsidRPr="00F45153">
        <w:rPr>
          <w:rFonts w:ascii="Book Antiqua" w:eastAsia="宋体" w:hAnsi="Book Antiqua"/>
          <w:b/>
          <w:kern w:val="2"/>
          <w:lang w:val="en-US" w:eastAsia="zh-CN"/>
        </w:rPr>
        <w:t xml:space="preserve"> A</w:t>
      </w:r>
      <w:r w:rsidRPr="00F45153">
        <w:rPr>
          <w:rFonts w:ascii="Book Antiqua" w:eastAsia="宋体" w:hAnsi="Book Antiqua"/>
          <w:kern w:val="2"/>
          <w:lang w:val="en-US" w:eastAsia="zh-CN"/>
        </w:rPr>
        <w:t xml:space="preserve">, Hassan C, De Paula Pessoa D, Pagano N, Arezzo A, </w:t>
      </w:r>
      <w:proofErr w:type="spellStart"/>
      <w:r w:rsidRPr="00F45153">
        <w:rPr>
          <w:rFonts w:ascii="Book Antiqua" w:eastAsia="宋体" w:hAnsi="Book Antiqua"/>
          <w:kern w:val="2"/>
          <w:lang w:val="en-US" w:eastAsia="zh-CN"/>
        </w:rPr>
        <w:t>Zullo</w:t>
      </w:r>
      <w:proofErr w:type="spellEnd"/>
      <w:r w:rsidRPr="00F45153">
        <w:rPr>
          <w:rFonts w:ascii="Book Antiqua" w:eastAsia="宋体" w:hAnsi="Book Antiqua"/>
          <w:kern w:val="2"/>
          <w:lang w:val="en-US" w:eastAsia="zh-CN"/>
        </w:rPr>
        <w:t xml:space="preserve"> A, Lorenzetti R, </w:t>
      </w:r>
      <w:proofErr w:type="spellStart"/>
      <w:r w:rsidRPr="00F45153">
        <w:rPr>
          <w:rFonts w:ascii="Book Antiqua" w:eastAsia="宋体" w:hAnsi="Book Antiqua"/>
          <w:kern w:val="2"/>
          <w:lang w:val="en-US" w:eastAsia="zh-CN"/>
        </w:rPr>
        <w:t>Marmo</w:t>
      </w:r>
      <w:proofErr w:type="spellEnd"/>
      <w:r w:rsidRPr="00F45153">
        <w:rPr>
          <w:rFonts w:ascii="Book Antiqua" w:eastAsia="宋体" w:hAnsi="Book Antiqua"/>
          <w:kern w:val="2"/>
          <w:lang w:val="en-US" w:eastAsia="zh-CN"/>
        </w:rPr>
        <w:t xml:space="preserve"> R. Efficacy and safety of endoscopic submucosal dissection for colorectal neoplasia: a systematic review. </w:t>
      </w:r>
      <w:r w:rsidRPr="00F45153">
        <w:rPr>
          <w:rFonts w:ascii="Book Antiqua" w:eastAsia="宋体" w:hAnsi="Book Antiqua"/>
          <w:i/>
          <w:kern w:val="2"/>
          <w:lang w:val="en-US" w:eastAsia="zh-CN"/>
        </w:rPr>
        <w:t>Endoscopy</w:t>
      </w:r>
      <w:r w:rsidRPr="00F45153">
        <w:rPr>
          <w:rFonts w:ascii="Book Antiqua" w:eastAsia="宋体" w:hAnsi="Book Antiqua"/>
          <w:kern w:val="2"/>
          <w:lang w:val="en-US" w:eastAsia="zh-CN"/>
        </w:rPr>
        <w:t xml:space="preserve"> 2012; </w:t>
      </w:r>
      <w:r w:rsidRPr="00F45153">
        <w:rPr>
          <w:rFonts w:ascii="Book Antiqua" w:eastAsia="宋体" w:hAnsi="Book Antiqua"/>
          <w:b/>
          <w:kern w:val="2"/>
          <w:lang w:val="en-US" w:eastAsia="zh-CN"/>
        </w:rPr>
        <w:t>44</w:t>
      </w:r>
      <w:r w:rsidRPr="00F45153">
        <w:rPr>
          <w:rFonts w:ascii="Book Antiqua" w:eastAsia="宋体" w:hAnsi="Book Antiqua"/>
          <w:kern w:val="2"/>
          <w:lang w:val="en-US" w:eastAsia="zh-CN"/>
        </w:rPr>
        <w:t>: 137-150 [PMID: 22271024 DOI: 10.1055/s-0031-1291448]</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59 </w:t>
      </w:r>
      <w:proofErr w:type="spellStart"/>
      <w:r w:rsidRPr="00F45153">
        <w:rPr>
          <w:rFonts w:ascii="Book Antiqua" w:eastAsia="宋体" w:hAnsi="Book Antiqua"/>
          <w:b/>
          <w:kern w:val="2"/>
          <w:lang w:val="en-US" w:eastAsia="zh-CN"/>
        </w:rPr>
        <w:t>Koh</w:t>
      </w:r>
      <w:proofErr w:type="spellEnd"/>
      <w:r w:rsidRPr="00F45153">
        <w:rPr>
          <w:rFonts w:ascii="Book Antiqua" w:eastAsia="宋体" w:hAnsi="Book Antiqua"/>
          <w:b/>
          <w:kern w:val="2"/>
          <w:lang w:val="en-US" w:eastAsia="zh-CN"/>
        </w:rPr>
        <w:t xml:space="preserve"> R</w:t>
      </w:r>
      <w:r w:rsidRPr="00F45153">
        <w:rPr>
          <w:rFonts w:ascii="Book Antiqua" w:eastAsia="宋体" w:hAnsi="Book Antiqua"/>
          <w:kern w:val="2"/>
          <w:lang w:val="en-US" w:eastAsia="zh-CN"/>
        </w:rPr>
        <w:t xml:space="preserve">, </w:t>
      </w:r>
      <w:proofErr w:type="spellStart"/>
      <w:r w:rsidRPr="00F45153">
        <w:rPr>
          <w:rFonts w:ascii="Book Antiqua" w:eastAsia="宋体" w:hAnsi="Book Antiqua"/>
          <w:kern w:val="2"/>
          <w:lang w:val="en-US" w:eastAsia="zh-CN"/>
        </w:rPr>
        <w:t>Hirasawa</w:t>
      </w:r>
      <w:proofErr w:type="spellEnd"/>
      <w:r w:rsidRPr="00F45153">
        <w:rPr>
          <w:rFonts w:ascii="Book Antiqua" w:eastAsia="宋体" w:hAnsi="Book Antiqua"/>
          <w:kern w:val="2"/>
          <w:lang w:val="en-US" w:eastAsia="zh-CN"/>
        </w:rPr>
        <w:t xml:space="preserve"> K, </w:t>
      </w:r>
      <w:proofErr w:type="spellStart"/>
      <w:r w:rsidRPr="00F45153">
        <w:rPr>
          <w:rFonts w:ascii="Book Antiqua" w:eastAsia="宋体" w:hAnsi="Book Antiqua"/>
          <w:kern w:val="2"/>
          <w:lang w:val="en-US" w:eastAsia="zh-CN"/>
        </w:rPr>
        <w:t>Yahara</w:t>
      </w:r>
      <w:proofErr w:type="spellEnd"/>
      <w:r w:rsidRPr="00F45153">
        <w:rPr>
          <w:rFonts w:ascii="Book Antiqua" w:eastAsia="宋体" w:hAnsi="Book Antiqua"/>
          <w:kern w:val="2"/>
          <w:lang w:val="en-US" w:eastAsia="zh-CN"/>
        </w:rPr>
        <w:t xml:space="preserve"> S, Oka H, </w:t>
      </w:r>
      <w:proofErr w:type="spellStart"/>
      <w:r w:rsidRPr="00F45153">
        <w:rPr>
          <w:rFonts w:ascii="Book Antiqua" w:eastAsia="宋体" w:hAnsi="Book Antiqua"/>
          <w:kern w:val="2"/>
          <w:lang w:val="en-US" w:eastAsia="zh-CN"/>
        </w:rPr>
        <w:t>Sugimori</w:t>
      </w:r>
      <w:proofErr w:type="spellEnd"/>
      <w:r w:rsidRPr="00F45153">
        <w:rPr>
          <w:rFonts w:ascii="Book Antiqua" w:eastAsia="宋体" w:hAnsi="Book Antiqua"/>
          <w:kern w:val="2"/>
          <w:lang w:val="en-US" w:eastAsia="zh-CN"/>
        </w:rPr>
        <w:t xml:space="preserve"> K, Morimoto M, </w:t>
      </w:r>
      <w:proofErr w:type="spellStart"/>
      <w:r w:rsidRPr="00F45153">
        <w:rPr>
          <w:rFonts w:ascii="Book Antiqua" w:eastAsia="宋体" w:hAnsi="Book Antiqua"/>
          <w:kern w:val="2"/>
          <w:lang w:val="en-US" w:eastAsia="zh-CN"/>
        </w:rPr>
        <w:t>Numata</w:t>
      </w:r>
      <w:proofErr w:type="spellEnd"/>
      <w:r w:rsidRPr="00F45153">
        <w:rPr>
          <w:rFonts w:ascii="Book Antiqua" w:eastAsia="宋体" w:hAnsi="Book Antiqua"/>
          <w:kern w:val="2"/>
          <w:lang w:val="en-US" w:eastAsia="zh-CN"/>
        </w:rPr>
        <w:t xml:space="preserve"> K, </w:t>
      </w:r>
      <w:proofErr w:type="spellStart"/>
      <w:r w:rsidRPr="00F45153">
        <w:rPr>
          <w:rFonts w:ascii="Book Antiqua" w:eastAsia="宋体" w:hAnsi="Book Antiqua"/>
          <w:kern w:val="2"/>
          <w:lang w:val="en-US" w:eastAsia="zh-CN"/>
        </w:rPr>
        <w:t>Kokawa</w:t>
      </w:r>
      <w:proofErr w:type="spellEnd"/>
      <w:r w:rsidRPr="00F45153">
        <w:rPr>
          <w:rFonts w:ascii="Book Antiqua" w:eastAsia="宋体" w:hAnsi="Book Antiqua"/>
          <w:kern w:val="2"/>
          <w:lang w:val="en-US" w:eastAsia="zh-CN"/>
        </w:rPr>
        <w:t xml:space="preserve"> A, Sasaki T, </w:t>
      </w:r>
      <w:proofErr w:type="spellStart"/>
      <w:r w:rsidRPr="00F45153">
        <w:rPr>
          <w:rFonts w:ascii="Book Antiqua" w:eastAsia="宋体" w:hAnsi="Book Antiqua"/>
          <w:kern w:val="2"/>
          <w:lang w:val="en-US" w:eastAsia="zh-CN"/>
        </w:rPr>
        <w:t>Nozawa</w:t>
      </w:r>
      <w:proofErr w:type="spellEnd"/>
      <w:r w:rsidRPr="00F45153">
        <w:rPr>
          <w:rFonts w:ascii="Book Antiqua" w:eastAsia="宋体" w:hAnsi="Book Antiqua"/>
          <w:kern w:val="2"/>
          <w:lang w:val="en-US" w:eastAsia="zh-CN"/>
        </w:rPr>
        <w:t xml:space="preserve"> A, Taguri M, Morita S, Maeda S, Tanaka K. Antithrombotic drugs are risk factors for delayed postoperative bleeding after endoscopic submucosal dissection for </w:t>
      </w:r>
      <w:r w:rsidRPr="00F45153">
        <w:rPr>
          <w:rFonts w:ascii="Book Antiqua" w:eastAsia="宋体" w:hAnsi="Book Antiqua"/>
          <w:kern w:val="2"/>
          <w:lang w:val="en-US" w:eastAsia="zh-CN"/>
        </w:rPr>
        <w:lastRenderedPageBreak/>
        <w:t xml:space="preserve">gastric neoplasms. </w:t>
      </w:r>
      <w:proofErr w:type="spellStart"/>
      <w:r w:rsidRPr="00F45153">
        <w:rPr>
          <w:rFonts w:ascii="Book Antiqua" w:eastAsia="宋体" w:hAnsi="Book Antiqua"/>
          <w:i/>
          <w:kern w:val="2"/>
          <w:lang w:val="en-US" w:eastAsia="zh-CN"/>
        </w:rPr>
        <w:t>Gastrointest</w:t>
      </w:r>
      <w:proofErr w:type="spellEnd"/>
      <w:r w:rsidRPr="00F45153">
        <w:rPr>
          <w:rFonts w:ascii="Book Antiqua" w:eastAsia="宋体" w:hAnsi="Book Antiqua"/>
          <w:i/>
          <w:kern w:val="2"/>
          <w:lang w:val="en-US" w:eastAsia="zh-CN"/>
        </w:rPr>
        <w:t xml:space="preserve"> </w:t>
      </w:r>
      <w:proofErr w:type="spellStart"/>
      <w:r w:rsidRPr="00F45153">
        <w:rPr>
          <w:rFonts w:ascii="Book Antiqua" w:eastAsia="宋体" w:hAnsi="Book Antiqua"/>
          <w:i/>
          <w:kern w:val="2"/>
          <w:lang w:val="en-US" w:eastAsia="zh-CN"/>
        </w:rPr>
        <w:t>Endosc</w:t>
      </w:r>
      <w:proofErr w:type="spellEnd"/>
      <w:r w:rsidRPr="00F45153">
        <w:rPr>
          <w:rFonts w:ascii="Book Antiqua" w:eastAsia="宋体" w:hAnsi="Book Antiqua"/>
          <w:kern w:val="2"/>
          <w:lang w:val="en-US" w:eastAsia="zh-CN"/>
        </w:rPr>
        <w:t xml:space="preserve"> 2013; </w:t>
      </w:r>
      <w:r w:rsidRPr="00F45153">
        <w:rPr>
          <w:rFonts w:ascii="Book Antiqua" w:eastAsia="宋体" w:hAnsi="Book Antiqua"/>
          <w:b/>
          <w:kern w:val="2"/>
          <w:lang w:val="en-US" w:eastAsia="zh-CN"/>
        </w:rPr>
        <w:t>78</w:t>
      </w:r>
      <w:r w:rsidRPr="00F45153">
        <w:rPr>
          <w:rFonts w:ascii="Book Antiqua" w:eastAsia="宋体" w:hAnsi="Book Antiqua"/>
          <w:kern w:val="2"/>
          <w:lang w:val="en-US" w:eastAsia="zh-CN"/>
        </w:rPr>
        <w:t>: 476-483 [PMID: 23622974 DOI: 10.1016/j.gie.2013.03.008]</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60 </w:t>
      </w:r>
      <w:r w:rsidRPr="00F45153">
        <w:rPr>
          <w:rFonts w:ascii="Book Antiqua" w:eastAsia="宋体" w:hAnsi="Book Antiqua"/>
          <w:b/>
          <w:kern w:val="2"/>
          <w:lang w:val="en-US" w:eastAsia="zh-CN"/>
        </w:rPr>
        <w:t>Lim JH</w:t>
      </w:r>
      <w:r w:rsidRPr="00F45153">
        <w:rPr>
          <w:rFonts w:ascii="Book Antiqua" w:eastAsia="宋体" w:hAnsi="Book Antiqua"/>
          <w:kern w:val="2"/>
          <w:lang w:val="en-US" w:eastAsia="zh-CN"/>
        </w:rPr>
        <w:t xml:space="preserve">, Kim SG, Kim JW, Choi YJ, Kwon J, Kim JY, Lee YB, Choi J, </w:t>
      </w:r>
      <w:proofErr w:type="spellStart"/>
      <w:r w:rsidRPr="00F45153">
        <w:rPr>
          <w:rFonts w:ascii="Book Antiqua" w:eastAsia="宋体" w:hAnsi="Book Antiqua"/>
          <w:kern w:val="2"/>
          <w:lang w:val="en-US" w:eastAsia="zh-CN"/>
        </w:rPr>
        <w:t>Im</w:t>
      </w:r>
      <w:proofErr w:type="spellEnd"/>
      <w:r w:rsidRPr="00F45153">
        <w:rPr>
          <w:rFonts w:ascii="Book Antiqua" w:eastAsia="宋体" w:hAnsi="Book Antiqua"/>
          <w:kern w:val="2"/>
          <w:lang w:val="en-US" w:eastAsia="zh-CN"/>
        </w:rPr>
        <w:t xml:space="preserve"> JP, Kim JS, Jung HC, Song IS. Do antiplatelets increase the risk of bleeding after endoscopic submucosal dissection of gastric neoplasms? </w:t>
      </w:r>
      <w:proofErr w:type="spellStart"/>
      <w:r w:rsidRPr="00F45153">
        <w:rPr>
          <w:rFonts w:ascii="Book Antiqua" w:eastAsia="宋体" w:hAnsi="Book Antiqua"/>
          <w:i/>
          <w:kern w:val="2"/>
          <w:lang w:val="en-US" w:eastAsia="zh-CN"/>
        </w:rPr>
        <w:t>Gastrointest</w:t>
      </w:r>
      <w:proofErr w:type="spellEnd"/>
      <w:r w:rsidRPr="00F45153">
        <w:rPr>
          <w:rFonts w:ascii="Book Antiqua" w:eastAsia="宋体" w:hAnsi="Book Antiqua"/>
          <w:i/>
          <w:kern w:val="2"/>
          <w:lang w:val="en-US" w:eastAsia="zh-CN"/>
        </w:rPr>
        <w:t xml:space="preserve"> </w:t>
      </w:r>
      <w:proofErr w:type="spellStart"/>
      <w:r w:rsidRPr="00F45153">
        <w:rPr>
          <w:rFonts w:ascii="Book Antiqua" w:eastAsia="宋体" w:hAnsi="Book Antiqua"/>
          <w:i/>
          <w:kern w:val="2"/>
          <w:lang w:val="en-US" w:eastAsia="zh-CN"/>
        </w:rPr>
        <w:t>Endosc</w:t>
      </w:r>
      <w:proofErr w:type="spellEnd"/>
      <w:r w:rsidRPr="00F45153">
        <w:rPr>
          <w:rFonts w:ascii="Book Antiqua" w:eastAsia="宋体" w:hAnsi="Book Antiqua"/>
          <w:kern w:val="2"/>
          <w:lang w:val="en-US" w:eastAsia="zh-CN"/>
        </w:rPr>
        <w:t xml:space="preserve"> 2012; </w:t>
      </w:r>
      <w:r w:rsidRPr="00F45153">
        <w:rPr>
          <w:rFonts w:ascii="Book Antiqua" w:eastAsia="宋体" w:hAnsi="Book Antiqua"/>
          <w:b/>
          <w:kern w:val="2"/>
          <w:lang w:val="en-US" w:eastAsia="zh-CN"/>
        </w:rPr>
        <w:t>75</w:t>
      </w:r>
      <w:r w:rsidRPr="00F45153">
        <w:rPr>
          <w:rFonts w:ascii="Book Antiqua" w:eastAsia="宋体" w:hAnsi="Book Antiqua"/>
          <w:kern w:val="2"/>
          <w:lang w:val="en-US" w:eastAsia="zh-CN"/>
        </w:rPr>
        <w:t>: 719-727 [PMID: 22317881 DOI: 10.1016/j.gie.2011.11.034]</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61 </w:t>
      </w:r>
      <w:r w:rsidRPr="00F45153">
        <w:rPr>
          <w:rFonts w:ascii="Book Antiqua" w:eastAsia="宋体" w:hAnsi="Book Antiqua"/>
          <w:b/>
          <w:kern w:val="2"/>
          <w:lang w:val="en-US" w:eastAsia="zh-CN"/>
        </w:rPr>
        <w:t>Miyahara K</w:t>
      </w:r>
      <w:r w:rsidRPr="00F45153">
        <w:rPr>
          <w:rFonts w:ascii="Book Antiqua" w:eastAsia="宋体" w:hAnsi="Book Antiqua"/>
          <w:kern w:val="2"/>
          <w:lang w:val="en-US" w:eastAsia="zh-CN"/>
        </w:rPr>
        <w:t xml:space="preserve">, </w:t>
      </w:r>
      <w:proofErr w:type="spellStart"/>
      <w:r w:rsidRPr="00F45153">
        <w:rPr>
          <w:rFonts w:ascii="Book Antiqua" w:eastAsia="宋体" w:hAnsi="Book Antiqua"/>
          <w:kern w:val="2"/>
          <w:lang w:val="en-US" w:eastAsia="zh-CN"/>
        </w:rPr>
        <w:t>Iwakiri</w:t>
      </w:r>
      <w:proofErr w:type="spellEnd"/>
      <w:r w:rsidRPr="00F45153">
        <w:rPr>
          <w:rFonts w:ascii="Book Antiqua" w:eastAsia="宋体" w:hAnsi="Book Antiqua"/>
          <w:kern w:val="2"/>
          <w:lang w:val="en-US" w:eastAsia="zh-CN"/>
        </w:rPr>
        <w:t xml:space="preserve"> R, </w:t>
      </w:r>
      <w:proofErr w:type="spellStart"/>
      <w:r w:rsidRPr="00F45153">
        <w:rPr>
          <w:rFonts w:ascii="Book Antiqua" w:eastAsia="宋体" w:hAnsi="Book Antiqua"/>
          <w:kern w:val="2"/>
          <w:lang w:val="en-US" w:eastAsia="zh-CN"/>
        </w:rPr>
        <w:t>Shimoda</w:t>
      </w:r>
      <w:proofErr w:type="spellEnd"/>
      <w:r w:rsidRPr="00F45153">
        <w:rPr>
          <w:rFonts w:ascii="Book Antiqua" w:eastAsia="宋体" w:hAnsi="Book Antiqua"/>
          <w:kern w:val="2"/>
          <w:lang w:val="en-US" w:eastAsia="zh-CN"/>
        </w:rPr>
        <w:t xml:space="preserve"> R, Sakata Y, </w:t>
      </w:r>
      <w:proofErr w:type="spellStart"/>
      <w:r w:rsidRPr="00F45153">
        <w:rPr>
          <w:rFonts w:ascii="Book Antiqua" w:eastAsia="宋体" w:hAnsi="Book Antiqua"/>
          <w:kern w:val="2"/>
          <w:lang w:val="en-US" w:eastAsia="zh-CN"/>
        </w:rPr>
        <w:t>Fujise</w:t>
      </w:r>
      <w:proofErr w:type="spellEnd"/>
      <w:r w:rsidRPr="00F45153">
        <w:rPr>
          <w:rFonts w:ascii="Book Antiqua" w:eastAsia="宋体" w:hAnsi="Book Antiqua"/>
          <w:kern w:val="2"/>
          <w:lang w:val="en-US" w:eastAsia="zh-CN"/>
        </w:rPr>
        <w:t xml:space="preserve"> T, </w:t>
      </w:r>
      <w:proofErr w:type="spellStart"/>
      <w:r w:rsidRPr="00F45153">
        <w:rPr>
          <w:rFonts w:ascii="Book Antiqua" w:eastAsia="宋体" w:hAnsi="Book Antiqua"/>
          <w:kern w:val="2"/>
          <w:lang w:val="en-US" w:eastAsia="zh-CN"/>
        </w:rPr>
        <w:t>Shiraishi</w:t>
      </w:r>
      <w:proofErr w:type="spellEnd"/>
      <w:r w:rsidRPr="00F45153">
        <w:rPr>
          <w:rFonts w:ascii="Book Antiqua" w:eastAsia="宋体" w:hAnsi="Book Antiqua"/>
          <w:kern w:val="2"/>
          <w:lang w:val="en-US" w:eastAsia="zh-CN"/>
        </w:rPr>
        <w:t xml:space="preserve"> R, Yamaguchi K, Watanabe A, Yamaguchi D, Higuchi T, </w:t>
      </w:r>
      <w:proofErr w:type="spellStart"/>
      <w:r w:rsidRPr="00F45153">
        <w:rPr>
          <w:rFonts w:ascii="Book Antiqua" w:eastAsia="宋体" w:hAnsi="Book Antiqua"/>
          <w:kern w:val="2"/>
          <w:lang w:val="en-US" w:eastAsia="zh-CN"/>
        </w:rPr>
        <w:t>Tominaga</w:t>
      </w:r>
      <w:proofErr w:type="spellEnd"/>
      <w:r w:rsidRPr="00F45153">
        <w:rPr>
          <w:rFonts w:ascii="Book Antiqua" w:eastAsia="宋体" w:hAnsi="Book Antiqua"/>
          <w:kern w:val="2"/>
          <w:lang w:val="en-US" w:eastAsia="zh-CN"/>
        </w:rPr>
        <w:t xml:space="preserve"> N, Ogata S, </w:t>
      </w:r>
      <w:proofErr w:type="spellStart"/>
      <w:r w:rsidRPr="00F45153">
        <w:rPr>
          <w:rFonts w:ascii="Book Antiqua" w:eastAsia="宋体" w:hAnsi="Book Antiqua"/>
          <w:kern w:val="2"/>
          <w:lang w:val="en-US" w:eastAsia="zh-CN"/>
        </w:rPr>
        <w:t>Tsuruoka</w:t>
      </w:r>
      <w:proofErr w:type="spellEnd"/>
      <w:r w:rsidRPr="00F45153">
        <w:rPr>
          <w:rFonts w:ascii="Book Antiqua" w:eastAsia="宋体" w:hAnsi="Book Antiqua"/>
          <w:kern w:val="2"/>
          <w:lang w:val="en-US" w:eastAsia="zh-CN"/>
        </w:rPr>
        <w:t xml:space="preserve"> N, Noda T, Hidaka H, </w:t>
      </w:r>
      <w:proofErr w:type="spellStart"/>
      <w:r w:rsidRPr="00F45153">
        <w:rPr>
          <w:rFonts w:ascii="Book Antiqua" w:eastAsia="宋体" w:hAnsi="Book Antiqua"/>
          <w:kern w:val="2"/>
          <w:lang w:val="en-US" w:eastAsia="zh-CN"/>
        </w:rPr>
        <w:t>Mannen</w:t>
      </w:r>
      <w:proofErr w:type="spellEnd"/>
      <w:r w:rsidRPr="00F45153">
        <w:rPr>
          <w:rFonts w:ascii="Book Antiqua" w:eastAsia="宋体" w:hAnsi="Book Antiqua"/>
          <w:kern w:val="2"/>
          <w:lang w:val="en-US" w:eastAsia="zh-CN"/>
        </w:rPr>
        <w:t xml:space="preserve"> K, Endo H, Yamanouchi K, </w:t>
      </w:r>
      <w:proofErr w:type="spellStart"/>
      <w:r w:rsidRPr="00F45153">
        <w:rPr>
          <w:rFonts w:ascii="Book Antiqua" w:eastAsia="宋体" w:hAnsi="Book Antiqua"/>
          <w:kern w:val="2"/>
          <w:lang w:val="en-US" w:eastAsia="zh-CN"/>
        </w:rPr>
        <w:t>Yamazato</w:t>
      </w:r>
      <w:proofErr w:type="spellEnd"/>
      <w:r w:rsidRPr="00F45153">
        <w:rPr>
          <w:rFonts w:ascii="Book Antiqua" w:eastAsia="宋体" w:hAnsi="Book Antiqua"/>
          <w:kern w:val="2"/>
          <w:lang w:val="en-US" w:eastAsia="zh-CN"/>
        </w:rPr>
        <w:t xml:space="preserve"> T, Sakata H, Fujimoto K. Perforation and postoperative bleeding of endoscopic submucosal dissection in gastric tumors: analysis of 1190 lesions in low- and high-volume centers in Saga, Japan. </w:t>
      </w:r>
      <w:r w:rsidRPr="00F45153">
        <w:rPr>
          <w:rFonts w:ascii="Book Antiqua" w:eastAsia="宋体" w:hAnsi="Book Antiqua"/>
          <w:i/>
          <w:kern w:val="2"/>
          <w:lang w:val="en-US" w:eastAsia="zh-CN"/>
        </w:rPr>
        <w:t>Digestion</w:t>
      </w:r>
      <w:r w:rsidRPr="00F45153">
        <w:rPr>
          <w:rFonts w:ascii="Book Antiqua" w:eastAsia="宋体" w:hAnsi="Book Antiqua"/>
          <w:kern w:val="2"/>
          <w:lang w:val="en-US" w:eastAsia="zh-CN"/>
        </w:rPr>
        <w:t xml:space="preserve"> 2012; </w:t>
      </w:r>
      <w:r w:rsidRPr="00F45153">
        <w:rPr>
          <w:rFonts w:ascii="Book Antiqua" w:eastAsia="宋体" w:hAnsi="Book Antiqua"/>
          <w:b/>
          <w:kern w:val="2"/>
          <w:lang w:val="en-US" w:eastAsia="zh-CN"/>
        </w:rPr>
        <w:t>86</w:t>
      </w:r>
      <w:r w:rsidRPr="00F45153">
        <w:rPr>
          <w:rFonts w:ascii="Book Antiqua" w:eastAsia="宋体" w:hAnsi="Book Antiqua"/>
          <w:kern w:val="2"/>
          <w:lang w:val="en-US" w:eastAsia="zh-CN"/>
        </w:rPr>
        <w:t>: 273-280 [PMID: 22986899 DOI: 10.1159/000341422]</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62 </w:t>
      </w:r>
      <w:proofErr w:type="spellStart"/>
      <w:r w:rsidRPr="00F45153">
        <w:rPr>
          <w:rFonts w:ascii="Book Antiqua" w:eastAsia="宋体" w:hAnsi="Book Antiqua"/>
          <w:b/>
          <w:kern w:val="2"/>
          <w:lang w:val="en-US" w:eastAsia="zh-CN"/>
        </w:rPr>
        <w:t>Toyokawa</w:t>
      </w:r>
      <w:proofErr w:type="spellEnd"/>
      <w:r w:rsidRPr="00F45153">
        <w:rPr>
          <w:rFonts w:ascii="Book Antiqua" w:eastAsia="宋体" w:hAnsi="Book Antiqua"/>
          <w:b/>
          <w:kern w:val="2"/>
          <w:lang w:val="en-US" w:eastAsia="zh-CN"/>
        </w:rPr>
        <w:t xml:space="preserve"> T</w:t>
      </w:r>
      <w:r w:rsidRPr="00F45153">
        <w:rPr>
          <w:rFonts w:ascii="Book Antiqua" w:eastAsia="宋体" w:hAnsi="Book Antiqua"/>
          <w:kern w:val="2"/>
          <w:lang w:val="en-US" w:eastAsia="zh-CN"/>
        </w:rPr>
        <w:t xml:space="preserve">, </w:t>
      </w:r>
      <w:proofErr w:type="spellStart"/>
      <w:r w:rsidRPr="00F45153">
        <w:rPr>
          <w:rFonts w:ascii="Book Antiqua" w:eastAsia="宋体" w:hAnsi="Book Antiqua"/>
          <w:kern w:val="2"/>
          <w:lang w:val="en-US" w:eastAsia="zh-CN"/>
        </w:rPr>
        <w:t>Inaba</w:t>
      </w:r>
      <w:proofErr w:type="spellEnd"/>
      <w:r w:rsidRPr="00F45153">
        <w:rPr>
          <w:rFonts w:ascii="Book Antiqua" w:eastAsia="宋体" w:hAnsi="Book Antiqua"/>
          <w:kern w:val="2"/>
          <w:lang w:val="en-US" w:eastAsia="zh-CN"/>
        </w:rPr>
        <w:t xml:space="preserve"> T, </w:t>
      </w:r>
      <w:proofErr w:type="spellStart"/>
      <w:r w:rsidRPr="00F45153">
        <w:rPr>
          <w:rFonts w:ascii="Book Antiqua" w:eastAsia="宋体" w:hAnsi="Book Antiqua"/>
          <w:kern w:val="2"/>
          <w:lang w:val="en-US" w:eastAsia="zh-CN"/>
        </w:rPr>
        <w:t>Omote</w:t>
      </w:r>
      <w:proofErr w:type="spellEnd"/>
      <w:r w:rsidRPr="00F45153">
        <w:rPr>
          <w:rFonts w:ascii="Book Antiqua" w:eastAsia="宋体" w:hAnsi="Book Antiqua"/>
          <w:kern w:val="2"/>
          <w:lang w:val="en-US" w:eastAsia="zh-CN"/>
        </w:rPr>
        <w:t xml:space="preserve"> S, Okamoto A, </w:t>
      </w:r>
      <w:proofErr w:type="spellStart"/>
      <w:r w:rsidRPr="00F45153">
        <w:rPr>
          <w:rFonts w:ascii="Book Antiqua" w:eastAsia="宋体" w:hAnsi="Book Antiqua"/>
          <w:kern w:val="2"/>
          <w:lang w:val="en-US" w:eastAsia="zh-CN"/>
        </w:rPr>
        <w:t>Miyasaka</w:t>
      </w:r>
      <w:proofErr w:type="spellEnd"/>
      <w:r w:rsidRPr="00F45153">
        <w:rPr>
          <w:rFonts w:ascii="Book Antiqua" w:eastAsia="宋体" w:hAnsi="Book Antiqua"/>
          <w:kern w:val="2"/>
          <w:lang w:val="en-US" w:eastAsia="zh-CN"/>
        </w:rPr>
        <w:t xml:space="preserve"> R, Watanabe K, </w:t>
      </w:r>
      <w:proofErr w:type="spellStart"/>
      <w:r w:rsidRPr="00F45153">
        <w:rPr>
          <w:rFonts w:ascii="Book Antiqua" w:eastAsia="宋体" w:hAnsi="Book Antiqua"/>
          <w:kern w:val="2"/>
          <w:lang w:val="en-US" w:eastAsia="zh-CN"/>
        </w:rPr>
        <w:t>Izumikawa</w:t>
      </w:r>
      <w:proofErr w:type="spellEnd"/>
      <w:r w:rsidRPr="00F45153">
        <w:rPr>
          <w:rFonts w:ascii="Book Antiqua" w:eastAsia="宋体" w:hAnsi="Book Antiqua"/>
          <w:kern w:val="2"/>
          <w:lang w:val="en-US" w:eastAsia="zh-CN"/>
        </w:rPr>
        <w:t xml:space="preserve"> K, Horii J, Fujita I, Ishikawa S, Morikawa T, Murakami T, </w:t>
      </w:r>
      <w:proofErr w:type="spellStart"/>
      <w:r w:rsidRPr="00F45153">
        <w:rPr>
          <w:rFonts w:ascii="Book Antiqua" w:eastAsia="宋体" w:hAnsi="Book Antiqua"/>
          <w:kern w:val="2"/>
          <w:lang w:val="en-US" w:eastAsia="zh-CN"/>
        </w:rPr>
        <w:t>Tomoda</w:t>
      </w:r>
      <w:proofErr w:type="spellEnd"/>
      <w:r w:rsidRPr="00F45153">
        <w:rPr>
          <w:rFonts w:ascii="Book Antiqua" w:eastAsia="宋体" w:hAnsi="Book Antiqua"/>
          <w:kern w:val="2"/>
          <w:lang w:val="en-US" w:eastAsia="zh-CN"/>
        </w:rPr>
        <w:t xml:space="preserve"> J. Risk factors for perforation and delayed bleeding associated with endoscopic submucosal dissection for early gastric neoplasms: analysis of 1123 lesions. </w:t>
      </w:r>
      <w:r w:rsidRPr="00F45153">
        <w:rPr>
          <w:rFonts w:ascii="Book Antiqua" w:eastAsia="宋体" w:hAnsi="Book Antiqua"/>
          <w:i/>
          <w:kern w:val="2"/>
          <w:lang w:val="en-US" w:eastAsia="zh-CN"/>
        </w:rPr>
        <w:t xml:space="preserve">J </w:t>
      </w:r>
      <w:proofErr w:type="spellStart"/>
      <w:r w:rsidRPr="00F45153">
        <w:rPr>
          <w:rFonts w:ascii="Book Antiqua" w:eastAsia="宋体" w:hAnsi="Book Antiqua"/>
          <w:i/>
          <w:kern w:val="2"/>
          <w:lang w:val="en-US" w:eastAsia="zh-CN"/>
        </w:rPr>
        <w:t>Gastroenterol</w:t>
      </w:r>
      <w:proofErr w:type="spellEnd"/>
      <w:r w:rsidRPr="00F45153">
        <w:rPr>
          <w:rFonts w:ascii="Book Antiqua" w:eastAsia="宋体" w:hAnsi="Book Antiqua"/>
          <w:i/>
          <w:kern w:val="2"/>
          <w:lang w:val="en-US" w:eastAsia="zh-CN"/>
        </w:rPr>
        <w:t xml:space="preserve"> </w:t>
      </w:r>
      <w:proofErr w:type="spellStart"/>
      <w:r w:rsidRPr="00F45153">
        <w:rPr>
          <w:rFonts w:ascii="Book Antiqua" w:eastAsia="宋体" w:hAnsi="Book Antiqua"/>
          <w:i/>
          <w:kern w:val="2"/>
          <w:lang w:val="en-US" w:eastAsia="zh-CN"/>
        </w:rPr>
        <w:t>Hepatol</w:t>
      </w:r>
      <w:proofErr w:type="spellEnd"/>
      <w:r w:rsidRPr="00F45153">
        <w:rPr>
          <w:rFonts w:ascii="Book Antiqua" w:eastAsia="宋体" w:hAnsi="Book Antiqua"/>
          <w:kern w:val="2"/>
          <w:lang w:val="en-US" w:eastAsia="zh-CN"/>
        </w:rPr>
        <w:t xml:space="preserve"> 2012; </w:t>
      </w:r>
      <w:r w:rsidRPr="00F45153">
        <w:rPr>
          <w:rFonts w:ascii="Book Antiqua" w:eastAsia="宋体" w:hAnsi="Book Antiqua"/>
          <w:b/>
          <w:kern w:val="2"/>
          <w:lang w:val="en-US" w:eastAsia="zh-CN"/>
        </w:rPr>
        <w:t>27</w:t>
      </w:r>
      <w:r w:rsidRPr="00F45153">
        <w:rPr>
          <w:rFonts w:ascii="Book Antiqua" w:eastAsia="宋体" w:hAnsi="Book Antiqua"/>
          <w:kern w:val="2"/>
          <w:lang w:val="en-US" w:eastAsia="zh-CN"/>
        </w:rPr>
        <w:t>: 907-912 [PMID: 22142449 DOI: 10.1111/j.1440-1746.2011.07039.x]</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63 </w:t>
      </w:r>
      <w:proofErr w:type="spellStart"/>
      <w:r w:rsidRPr="00F45153">
        <w:rPr>
          <w:rFonts w:ascii="Book Antiqua" w:eastAsia="宋体" w:hAnsi="Book Antiqua"/>
          <w:b/>
          <w:kern w:val="2"/>
          <w:lang w:val="en-US" w:eastAsia="zh-CN"/>
        </w:rPr>
        <w:t>Toyonaga</w:t>
      </w:r>
      <w:proofErr w:type="spellEnd"/>
      <w:r w:rsidRPr="00F45153">
        <w:rPr>
          <w:rFonts w:ascii="Book Antiqua" w:eastAsia="宋体" w:hAnsi="Book Antiqua"/>
          <w:b/>
          <w:kern w:val="2"/>
          <w:lang w:val="en-US" w:eastAsia="zh-CN"/>
        </w:rPr>
        <w:t xml:space="preserve"> T</w:t>
      </w:r>
      <w:r w:rsidRPr="00F45153">
        <w:rPr>
          <w:rFonts w:ascii="Book Antiqua" w:eastAsia="宋体" w:hAnsi="Book Antiqua"/>
          <w:kern w:val="2"/>
          <w:lang w:val="en-US" w:eastAsia="zh-CN"/>
        </w:rPr>
        <w:t>, Man-</w:t>
      </w:r>
      <w:proofErr w:type="spellStart"/>
      <w:r w:rsidRPr="00F45153">
        <w:rPr>
          <w:rFonts w:ascii="Book Antiqua" w:eastAsia="宋体" w:hAnsi="Book Antiqua"/>
          <w:kern w:val="2"/>
          <w:lang w:val="en-US" w:eastAsia="zh-CN"/>
        </w:rPr>
        <w:t>i</w:t>
      </w:r>
      <w:proofErr w:type="spellEnd"/>
      <w:r w:rsidRPr="00F45153">
        <w:rPr>
          <w:rFonts w:ascii="Book Antiqua" w:eastAsia="宋体" w:hAnsi="Book Antiqua"/>
          <w:kern w:val="2"/>
          <w:lang w:val="en-US" w:eastAsia="zh-CN"/>
        </w:rPr>
        <w:t xml:space="preserve"> M, East JE, Nishino E, Ono W, </w:t>
      </w:r>
      <w:proofErr w:type="spellStart"/>
      <w:r w:rsidRPr="00F45153">
        <w:rPr>
          <w:rFonts w:ascii="Book Antiqua" w:eastAsia="宋体" w:hAnsi="Book Antiqua"/>
          <w:kern w:val="2"/>
          <w:lang w:val="en-US" w:eastAsia="zh-CN"/>
        </w:rPr>
        <w:t>Hirooka</w:t>
      </w:r>
      <w:proofErr w:type="spellEnd"/>
      <w:r w:rsidRPr="00F45153">
        <w:rPr>
          <w:rFonts w:ascii="Book Antiqua" w:eastAsia="宋体" w:hAnsi="Book Antiqua"/>
          <w:kern w:val="2"/>
          <w:lang w:val="en-US" w:eastAsia="zh-CN"/>
        </w:rPr>
        <w:t xml:space="preserve"> T, Ueda C, Iwata Y, Sugiyama T, </w:t>
      </w:r>
      <w:proofErr w:type="spellStart"/>
      <w:r w:rsidRPr="00F45153">
        <w:rPr>
          <w:rFonts w:ascii="Book Antiqua" w:eastAsia="宋体" w:hAnsi="Book Antiqua"/>
          <w:kern w:val="2"/>
          <w:lang w:val="en-US" w:eastAsia="zh-CN"/>
        </w:rPr>
        <w:t>Dozaiku</w:t>
      </w:r>
      <w:proofErr w:type="spellEnd"/>
      <w:r w:rsidRPr="00F45153">
        <w:rPr>
          <w:rFonts w:ascii="Book Antiqua" w:eastAsia="宋体" w:hAnsi="Book Antiqua"/>
          <w:kern w:val="2"/>
          <w:lang w:val="en-US" w:eastAsia="zh-CN"/>
        </w:rPr>
        <w:t xml:space="preserve"> T, </w:t>
      </w:r>
      <w:proofErr w:type="spellStart"/>
      <w:r w:rsidRPr="00F45153">
        <w:rPr>
          <w:rFonts w:ascii="Book Antiqua" w:eastAsia="宋体" w:hAnsi="Book Antiqua"/>
          <w:kern w:val="2"/>
          <w:lang w:val="en-US" w:eastAsia="zh-CN"/>
        </w:rPr>
        <w:t>Hirooka</w:t>
      </w:r>
      <w:proofErr w:type="spellEnd"/>
      <w:r w:rsidRPr="00F45153">
        <w:rPr>
          <w:rFonts w:ascii="Book Antiqua" w:eastAsia="宋体" w:hAnsi="Book Antiqua"/>
          <w:kern w:val="2"/>
          <w:lang w:val="en-US" w:eastAsia="zh-CN"/>
        </w:rPr>
        <w:t xml:space="preserve"> T, Fujita T, </w:t>
      </w:r>
      <w:proofErr w:type="spellStart"/>
      <w:r w:rsidRPr="00F45153">
        <w:rPr>
          <w:rFonts w:ascii="Book Antiqua" w:eastAsia="宋体" w:hAnsi="Book Antiqua"/>
          <w:kern w:val="2"/>
          <w:lang w:val="en-US" w:eastAsia="zh-CN"/>
        </w:rPr>
        <w:t>Inokuchi</w:t>
      </w:r>
      <w:proofErr w:type="spellEnd"/>
      <w:r w:rsidRPr="00F45153">
        <w:rPr>
          <w:rFonts w:ascii="Book Antiqua" w:eastAsia="宋体" w:hAnsi="Book Antiqua"/>
          <w:kern w:val="2"/>
          <w:lang w:val="en-US" w:eastAsia="zh-CN"/>
        </w:rPr>
        <w:t xml:space="preserve"> H, Azuma T. 1,635 Endoscopic submucosal dissection cases in the esophagus, stomach, and </w:t>
      </w:r>
      <w:proofErr w:type="spellStart"/>
      <w:r w:rsidRPr="00F45153">
        <w:rPr>
          <w:rFonts w:ascii="Book Antiqua" w:eastAsia="宋体" w:hAnsi="Book Antiqua"/>
          <w:kern w:val="2"/>
          <w:lang w:val="en-US" w:eastAsia="zh-CN"/>
        </w:rPr>
        <w:t>colorectum</w:t>
      </w:r>
      <w:proofErr w:type="spellEnd"/>
      <w:r w:rsidRPr="00F45153">
        <w:rPr>
          <w:rFonts w:ascii="Book Antiqua" w:eastAsia="宋体" w:hAnsi="Book Antiqua"/>
          <w:kern w:val="2"/>
          <w:lang w:val="en-US" w:eastAsia="zh-CN"/>
        </w:rPr>
        <w:t xml:space="preserve">: complication rates and long-term outcomes. </w:t>
      </w:r>
      <w:proofErr w:type="spellStart"/>
      <w:r w:rsidRPr="00F45153">
        <w:rPr>
          <w:rFonts w:ascii="Book Antiqua" w:eastAsia="宋体" w:hAnsi="Book Antiqua"/>
          <w:i/>
          <w:kern w:val="2"/>
          <w:lang w:val="en-US" w:eastAsia="zh-CN"/>
        </w:rPr>
        <w:t>Surg</w:t>
      </w:r>
      <w:proofErr w:type="spellEnd"/>
      <w:r w:rsidRPr="00F45153">
        <w:rPr>
          <w:rFonts w:ascii="Book Antiqua" w:eastAsia="宋体" w:hAnsi="Book Antiqua"/>
          <w:i/>
          <w:kern w:val="2"/>
          <w:lang w:val="en-US" w:eastAsia="zh-CN"/>
        </w:rPr>
        <w:t xml:space="preserve"> </w:t>
      </w:r>
      <w:proofErr w:type="spellStart"/>
      <w:r w:rsidRPr="00F45153">
        <w:rPr>
          <w:rFonts w:ascii="Book Antiqua" w:eastAsia="宋体" w:hAnsi="Book Antiqua"/>
          <w:i/>
          <w:kern w:val="2"/>
          <w:lang w:val="en-US" w:eastAsia="zh-CN"/>
        </w:rPr>
        <w:t>Endosc</w:t>
      </w:r>
      <w:proofErr w:type="spellEnd"/>
      <w:r w:rsidRPr="00F45153">
        <w:rPr>
          <w:rFonts w:ascii="Book Antiqua" w:eastAsia="宋体" w:hAnsi="Book Antiqua"/>
          <w:kern w:val="2"/>
          <w:lang w:val="en-US" w:eastAsia="zh-CN"/>
        </w:rPr>
        <w:t xml:space="preserve"> 2013; </w:t>
      </w:r>
      <w:r w:rsidRPr="00F45153">
        <w:rPr>
          <w:rFonts w:ascii="Book Antiqua" w:eastAsia="宋体" w:hAnsi="Book Antiqua"/>
          <w:b/>
          <w:kern w:val="2"/>
          <w:lang w:val="en-US" w:eastAsia="zh-CN"/>
        </w:rPr>
        <w:t>27</w:t>
      </w:r>
      <w:r w:rsidRPr="00F45153">
        <w:rPr>
          <w:rFonts w:ascii="Book Antiqua" w:eastAsia="宋体" w:hAnsi="Book Antiqua"/>
          <w:kern w:val="2"/>
          <w:lang w:val="en-US" w:eastAsia="zh-CN"/>
        </w:rPr>
        <w:t>: 1000-1008 [PMID: 23052530 DOI: 10.1007/s00464-012-2555-2]</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64 </w:t>
      </w:r>
      <w:r w:rsidRPr="00F45153">
        <w:rPr>
          <w:rFonts w:ascii="Book Antiqua" w:eastAsia="宋体" w:hAnsi="Book Antiqua"/>
          <w:b/>
          <w:kern w:val="2"/>
          <w:lang w:val="en-US" w:eastAsia="zh-CN"/>
        </w:rPr>
        <w:t>Kim TS</w:t>
      </w:r>
      <w:r w:rsidRPr="00F45153">
        <w:rPr>
          <w:rFonts w:ascii="Book Antiqua" w:eastAsia="宋体" w:hAnsi="Book Antiqua"/>
          <w:kern w:val="2"/>
          <w:lang w:val="en-US" w:eastAsia="zh-CN"/>
        </w:rPr>
        <w:t xml:space="preserve">, Kim B, Min BH, Min YW, Lee H, Lee JH, Rhee PL, Kim JJ, </w:t>
      </w:r>
      <w:proofErr w:type="spellStart"/>
      <w:r w:rsidRPr="00F45153">
        <w:rPr>
          <w:rFonts w:ascii="Book Antiqua" w:eastAsia="宋体" w:hAnsi="Book Antiqua"/>
          <w:kern w:val="2"/>
          <w:lang w:val="en-US" w:eastAsia="zh-CN"/>
        </w:rPr>
        <w:t>Kushima</w:t>
      </w:r>
      <w:proofErr w:type="spellEnd"/>
      <w:r w:rsidRPr="00F45153">
        <w:rPr>
          <w:rFonts w:ascii="Book Antiqua" w:eastAsia="宋体" w:hAnsi="Book Antiqua"/>
          <w:kern w:val="2"/>
          <w:lang w:val="en-US" w:eastAsia="zh-CN"/>
        </w:rPr>
        <w:t xml:space="preserve"> R, Kim KM. Outcomes of endoscopic submucosal dissection for intestinal-type adenocarcinoma with anastomosing glands of the stomach. </w:t>
      </w:r>
      <w:r w:rsidRPr="00F45153">
        <w:rPr>
          <w:rFonts w:ascii="Book Antiqua" w:eastAsia="宋体" w:hAnsi="Book Antiqua"/>
          <w:i/>
          <w:kern w:val="2"/>
          <w:lang w:val="en-US" w:eastAsia="zh-CN"/>
        </w:rPr>
        <w:t xml:space="preserve">J </w:t>
      </w:r>
      <w:proofErr w:type="spellStart"/>
      <w:r w:rsidRPr="00F45153">
        <w:rPr>
          <w:rFonts w:ascii="Book Antiqua" w:eastAsia="宋体" w:hAnsi="Book Antiqua"/>
          <w:i/>
          <w:kern w:val="2"/>
          <w:lang w:val="en-US" w:eastAsia="zh-CN"/>
        </w:rPr>
        <w:t>Gastroenterol</w:t>
      </w:r>
      <w:proofErr w:type="spellEnd"/>
      <w:r w:rsidRPr="00F45153">
        <w:rPr>
          <w:rFonts w:ascii="Book Antiqua" w:eastAsia="宋体" w:hAnsi="Book Antiqua"/>
          <w:i/>
          <w:kern w:val="2"/>
          <w:lang w:val="en-US" w:eastAsia="zh-CN"/>
        </w:rPr>
        <w:t xml:space="preserve"> </w:t>
      </w:r>
      <w:proofErr w:type="spellStart"/>
      <w:r w:rsidRPr="00F45153">
        <w:rPr>
          <w:rFonts w:ascii="Book Antiqua" w:eastAsia="宋体" w:hAnsi="Book Antiqua"/>
          <w:i/>
          <w:kern w:val="2"/>
          <w:lang w:val="en-US" w:eastAsia="zh-CN"/>
        </w:rPr>
        <w:t>Hepatol</w:t>
      </w:r>
      <w:proofErr w:type="spellEnd"/>
      <w:r w:rsidRPr="00F45153">
        <w:rPr>
          <w:rFonts w:ascii="Book Antiqua" w:eastAsia="宋体" w:hAnsi="Book Antiqua"/>
          <w:kern w:val="2"/>
          <w:lang w:val="en-US" w:eastAsia="zh-CN"/>
        </w:rPr>
        <w:t xml:space="preserve"> 2020; </w:t>
      </w:r>
      <w:r w:rsidRPr="00F45153">
        <w:rPr>
          <w:rFonts w:ascii="Book Antiqua" w:eastAsia="宋体" w:hAnsi="Book Antiqua"/>
          <w:b/>
          <w:kern w:val="2"/>
          <w:lang w:val="en-US" w:eastAsia="zh-CN"/>
        </w:rPr>
        <w:t>35</w:t>
      </w:r>
      <w:r w:rsidRPr="00F45153">
        <w:rPr>
          <w:rFonts w:ascii="Book Antiqua" w:eastAsia="宋体" w:hAnsi="Book Antiqua"/>
          <w:kern w:val="2"/>
          <w:lang w:val="en-US" w:eastAsia="zh-CN"/>
        </w:rPr>
        <w:t>: 50-55 [PMID: 31242325 DOI: 10.1111/jgh.14756]</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proofErr w:type="gramStart"/>
      <w:r w:rsidRPr="00F45153">
        <w:rPr>
          <w:rFonts w:ascii="Book Antiqua" w:eastAsia="宋体" w:hAnsi="Book Antiqua"/>
          <w:kern w:val="2"/>
          <w:lang w:val="en-US" w:eastAsia="zh-CN"/>
        </w:rPr>
        <w:t xml:space="preserve">65 </w:t>
      </w:r>
      <w:r w:rsidRPr="00F45153">
        <w:rPr>
          <w:rFonts w:ascii="Book Antiqua" w:eastAsia="宋体" w:hAnsi="Book Antiqua"/>
          <w:b/>
          <w:kern w:val="2"/>
          <w:lang w:val="en-US" w:eastAsia="zh-CN"/>
        </w:rPr>
        <w:t>Nam HS</w:t>
      </w:r>
      <w:r w:rsidRPr="00F45153">
        <w:rPr>
          <w:rFonts w:ascii="Book Antiqua" w:eastAsia="宋体" w:hAnsi="Book Antiqua"/>
          <w:kern w:val="2"/>
          <w:lang w:val="en-US" w:eastAsia="zh-CN"/>
        </w:rPr>
        <w:t>, Choi CW, Kim SJ, Kim HW, Kang DH, Park SB, Ryu DG.</w:t>
      </w:r>
      <w:proofErr w:type="gramEnd"/>
      <w:r w:rsidRPr="00F45153">
        <w:rPr>
          <w:rFonts w:ascii="Book Antiqua" w:eastAsia="宋体" w:hAnsi="Book Antiqua"/>
          <w:kern w:val="2"/>
          <w:lang w:val="en-US" w:eastAsia="zh-CN"/>
        </w:rPr>
        <w:t xml:space="preserve"> Risk factors for delayed bleeding by onset time after endoscopic submucosal dissection for gastric neoplasm. </w:t>
      </w:r>
      <w:r w:rsidRPr="00F45153">
        <w:rPr>
          <w:rFonts w:ascii="Book Antiqua" w:eastAsia="宋体" w:hAnsi="Book Antiqua"/>
          <w:i/>
          <w:kern w:val="2"/>
          <w:lang w:val="en-US" w:eastAsia="zh-CN"/>
        </w:rPr>
        <w:t>Sci Rep</w:t>
      </w:r>
      <w:r w:rsidRPr="00F45153">
        <w:rPr>
          <w:rFonts w:ascii="Book Antiqua" w:eastAsia="宋体" w:hAnsi="Book Antiqua"/>
          <w:kern w:val="2"/>
          <w:lang w:val="en-US" w:eastAsia="zh-CN"/>
        </w:rPr>
        <w:t xml:space="preserve"> 2019; </w:t>
      </w:r>
      <w:r w:rsidRPr="00F45153">
        <w:rPr>
          <w:rFonts w:ascii="Book Antiqua" w:eastAsia="宋体" w:hAnsi="Book Antiqua"/>
          <w:b/>
          <w:kern w:val="2"/>
          <w:lang w:val="en-US" w:eastAsia="zh-CN"/>
        </w:rPr>
        <w:t>9</w:t>
      </w:r>
      <w:r w:rsidRPr="00F45153">
        <w:rPr>
          <w:rFonts w:ascii="Book Antiqua" w:eastAsia="宋体" w:hAnsi="Book Antiqua"/>
          <w:kern w:val="2"/>
          <w:lang w:val="en-US" w:eastAsia="zh-CN"/>
        </w:rPr>
        <w:t>: 2674 [PMID: 30804386 DOI: 10.1038/s41598-019-39381-1]</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proofErr w:type="gramStart"/>
      <w:r w:rsidRPr="00F45153">
        <w:rPr>
          <w:rFonts w:ascii="Book Antiqua" w:eastAsia="宋体" w:hAnsi="Book Antiqua"/>
          <w:kern w:val="2"/>
          <w:lang w:val="en-US" w:eastAsia="zh-CN"/>
        </w:rPr>
        <w:t xml:space="preserve">66 </w:t>
      </w:r>
      <w:r w:rsidRPr="00F45153">
        <w:rPr>
          <w:rFonts w:ascii="Book Antiqua" w:eastAsia="宋体" w:hAnsi="Book Antiqua"/>
          <w:b/>
          <w:kern w:val="2"/>
          <w:lang w:val="en-US" w:eastAsia="zh-CN"/>
        </w:rPr>
        <w:t>Cho SJ</w:t>
      </w:r>
      <w:r w:rsidRPr="00F45153">
        <w:rPr>
          <w:rFonts w:ascii="Book Antiqua" w:eastAsia="宋体" w:hAnsi="Book Antiqua"/>
          <w:kern w:val="2"/>
          <w:lang w:val="en-US" w:eastAsia="zh-CN"/>
        </w:rPr>
        <w:t>, Choi IJ, Kim CG, Lee JY, Nam BH, Kwak MH, Kim HJ, Ryu KW, Lee JH, Kim YW.</w:t>
      </w:r>
      <w:proofErr w:type="gramEnd"/>
      <w:r w:rsidRPr="00F45153">
        <w:rPr>
          <w:rFonts w:ascii="Book Antiqua" w:eastAsia="宋体" w:hAnsi="Book Antiqua"/>
          <w:kern w:val="2"/>
          <w:lang w:val="en-US" w:eastAsia="zh-CN"/>
        </w:rPr>
        <w:t xml:space="preserve"> Aspirin use and bleeding risk after endoscopic submucosal dissection in patients with gastric neoplasms. </w:t>
      </w:r>
      <w:r w:rsidRPr="00F45153">
        <w:rPr>
          <w:rFonts w:ascii="Book Antiqua" w:eastAsia="宋体" w:hAnsi="Book Antiqua"/>
          <w:i/>
          <w:kern w:val="2"/>
          <w:lang w:val="en-US" w:eastAsia="zh-CN"/>
        </w:rPr>
        <w:t>Endoscopy</w:t>
      </w:r>
      <w:r w:rsidRPr="00F45153">
        <w:rPr>
          <w:rFonts w:ascii="Book Antiqua" w:eastAsia="宋体" w:hAnsi="Book Antiqua"/>
          <w:kern w:val="2"/>
          <w:lang w:val="en-US" w:eastAsia="zh-CN"/>
        </w:rPr>
        <w:t xml:space="preserve"> 2012; </w:t>
      </w:r>
      <w:r w:rsidRPr="00F45153">
        <w:rPr>
          <w:rFonts w:ascii="Book Antiqua" w:eastAsia="宋体" w:hAnsi="Book Antiqua"/>
          <w:b/>
          <w:kern w:val="2"/>
          <w:lang w:val="en-US" w:eastAsia="zh-CN"/>
        </w:rPr>
        <w:t>44</w:t>
      </w:r>
      <w:r w:rsidRPr="00F45153">
        <w:rPr>
          <w:rFonts w:ascii="Book Antiqua" w:eastAsia="宋体" w:hAnsi="Book Antiqua"/>
          <w:kern w:val="2"/>
          <w:lang w:val="en-US" w:eastAsia="zh-CN"/>
        </w:rPr>
        <w:t>: 114-121 [PMID: 22271021 DOI: 10.1055/s-0031-</w:t>
      </w:r>
      <w:r w:rsidRPr="00F45153">
        <w:rPr>
          <w:rFonts w:ascii="Book Antiqua" w:eastAsia="宋体" w:hAnsi="Book Antiqua"/>
          <w:kern w:val="2"/>
          <w:lang w:val="en-US" w:eastAsia="zh-CN"/>
        </w:rPr>
        <w:lastRenderedPageBreak/>
        <w:t>1291459]</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67 </w:t>
      </w:r>
      <w:proofErr w:type="spellStart"/>
      <w:r w:rsidRPr="00F45153">
        <w:rPr>
          <w:rFonts w:ascii="Book Antiqua" w:eastAsia="宋体" w:hAnsi="Book Antiqua"/>
          <w:b/>
          <w:kern w:val="2"/>
          <w:lang w:val="en-US" w:eastAsia="zh-CN"/>
        </w:rPr>
        <w:t>Koh</w:t>
      </w:r>
      <w:proofErr w:type="spellEnd"/>
      <w:r w:rsidRPr="00F45153">
        <w:rPr>
          <w:rFonts w:ascii="Book Antiqua" w:eastAsia="宋体" w:hAnsi="Book Antiqua"/>
          <w:b/>
          <w:kern w:val="2"/>
          <w:lang w:val="en-US" w:eastAsia="zh-CN"/>
        </w:rPr>
        <w:t xml:space="preserve"> R</w:t>
      </w:r>
      <w:r w:rsidRPr="00F45153">
        <w:rPr>
          <w:rFonts w:ascii="Book Antiqua" w:eastAsia="宋体" w:hAnsi="Book Antiqua"/>
          <w:kern w:val="2"/>
          <w:lang w:val="en-US" w:eastAsia="zh-CN"/>
        </w:rPr>
        <w:t xml:space="preserve">, </w:t>
      </w:r>
      <w:proofErr w:type="spellStart"/>
      <w:r w:rsidRPr="00F45153">
        <w:rPr>
          <w:rFonts w:ascii="Book Antiqua" w:eastAsia="宋体" w:hAnsi="Book Antiqua"/>
          <w:kern w:val="2"/>
          <w:lang w:val="en-US" w:eastAsia="zh-CN"/>
        </w:rPr>
        <w:t>Hirasawa</w:t>
      </w:r>
      <w:proofErr w:type="spellEnd"/>
      <w:r w:rsidRPr="00F45153">
        <w:rPr>
          <w:rFonts w:ascii="Book Antiqua" w:eastAsia="宋体" w:hAnsi="Book Antiqua"/>
          <w:kern w:val="2"/>
          <w:lang w:val="en-US" w:eastAsia="zh-CN"/>
        </w:rPr>
        <w:t xml:space="preserve"> K, </w:t>
      </w:r>
      <w:proofErr w:type="spellStart"/>
      <w:r w:rsidRPr="00F45153">
        <w:rPr>
          <w:rFonts w:ascii="Book Antiqua" w:eastAsia="宋体" w:hAnsi="Book Antiqua"/>
          <w:kern w:val="2"/>
          <w:lang w:val="en-US" w:eastAsia="zh-CN"/>
        </w:rPr>
        <w:t>Yahara</w:t>
      </w:r>
      <w:proofErr w:type="spellEnd"/>
      <w:r w:rsidRPr="00F45153">
        <w:rPr>
          <w:rFonts w:ascii="Book Antiqua" w:eastAsia="宋体" w:hAnsi="Book Antiqua"/>
          <w:kern w:val="2"/>
          <w:lang w:val="en-US" w:eastAsia="zh-CN"/>
        </w:rPr>
        <w:t xml:space="preserve"> S, Oka H, </w:t>
      </w:r>
      <w:proofErr w:type="spellStart"/>
      <w:r w:rsidRPr="00F45153">
        <w:rPr>
          <w:rFonts w:ascii="Book Antiqua" w:eastAsia="宋体" w:hAnsi="Book Antiqua"/>
          <w:kern w:val="2"/>
          <w:lang w:val="en-US" w:eastAsia="zh-CN"/>
        </w:rPr>
        <w:t>Sugimori</w:t>
      </w:r>
      <w:proofErr w:type="spellEnd"/>
      <w:r w:rsidRPr="00F45153">
        <w:rPr>
          <w:rFonts w:ascii="Book Antiqua" w:eastAsia="宋体" w:hAnsi="Book Antiqua"/>
          <w:kern w:val="2"/>
          <w:lang w:val="en-US" w:eastAsia="zh-CN"/>
        </w:rPr>
        <w:t xml:space="preserve"> K, Morimoto M, </w:t>
      </w:r>
      <w:proofErr w:type="spellStart"/>
      <w:r w:rsidRPr="00F45153">
        <w:rPr>
          <w:rFonts w:ascii="Book Antiqua" w:eastAsia="宋体" w:hAnsi="Book Antiqua"/>
          <w:kern w:val="2"/>
          <w:lang w:val="en-US" w:eastAsia="zh-CN"/>
        </w:rPr>
        <w:t>Numata</w:t>
      </w:r>
      <w:proofErr w:type="spellEnd"/>
      <w:r w:rsidRPr="00F45153">
        <w:rPr>
          <w:rFonts w:ascii="Book Antiqua" w:eastAsia="宋体" w:hAnsi="Book Antiqua"/>
          <w:kern w:val="2"/>
          <w:lang w:val="en-US" w:eastAsia="zh-CN"/>
        </w:rPr>
        <w:t xml:space="preserve"> K, </w:t>
      </w:r>
      <w:proofErr w:type="spellStart"/>
      <w:r w:rsidRPr="00F45153">
        <w:rPr>
          <w:rFonts w:ascii="Book Antiqua" w:eastAsia="宋体" w:hAnsi="Book Antiqua"/>
          <w:kern w:val="2"/>
          <w:lang w:val="en-US" w:eastAsia="zh-CN"/>
        </w:rPr>
        <w:t>Kokawa</w:t>
      </w:r>
      <w:proofErr w:type="spellEnd"/>
      <w:r w:rsidRPr="00F45153">
        <w:rPr>
          <w:rFonts w:ascii="Book Antiqua" w:eastAsia="宋体" w:hAnsi="Book Antiqua"/>
          <w:kern w:val="2"/>
          <w:lang w:val="en-US" w:eastAsia="zh-CN"/>
        </w:rPr>
        <w:t xml:space="preserve"> A, Sasaki T, </w:t>
      </w:r>
      <w:proofErr w:type="spellStart"/>
      <w:r w:rsidRPr="00F45153">
        <w:rPr>
          <w:rFonts w:ascii="Book Antiqua" w:eastAsia="宋体" w:hAnsi="Book Antiqua"/>
          <w:kern w:val="2"/>
          <w:lang w:val="en-US" w:eastAsia="zh-CN"/>
        </w:rPr>
        <w:t>Nozawa</w:t>
      </w:r>
      <w:proofErr w:type="spellEnd"/>
      <w:r w:rsidRPr="00F45153">
        <w:rPr>
          <w:rFonts w:ascii="Book Antiqua" w:eastAsia="宋体" w:hAnsi="Book Antiqua"/>
          <w:kern w:val="2"/>
          <w:lang w:val="en-US" w:eastAsia="zh-CN"/>
        </w:rPr>
        <w:t xml:space="preserve"> A, Taguri M, Morita S, Maeda S, Tanaka K. Antithrombotic drugs are risk factors for delayed postoperative bleeding after endoscopic submucosal dissection for gastric neoplasms. </w:t>
      </w:r>
      <w:proofErr w:type="spellStart"/>
      <w:r w:rsidRPr="00F45153">
        <w:rPr>
          <w:rFonts w:ascii="Book Antiqua" w:eastAsia="宋体" w:hAnsi="Book Antiqua"/>
          <w:i/>
          <w:kern w:val="2"/>
          <w:lang w:val="en-US" w:eastAsia="zh-CN"/>
        </w:rPr>
        <w:t>Gastrointest</w:t>
      </w:r>
      <w:proofErr w:type="spellEnd"/>
      <w:r w:rsidRPr="00F45153">
        <w:rPr>
          <w:rFonts w:ascii="Book Antiqua" w:eastAsia="宋体" w:hAnsi="Book Antiqua"/>
          <w:i/>
          <w:kern w:val="2"/>
          <w:lang w:val="en-US" w:eastAsia="zh-CN"/>
        </w:rPr>
        <w:t xml:space="preserve"> </w:t>
      </w:r>
      <w:proofErr w:type="spellStart"/>
      <w:r w:rsidRPr="00F45153">
        <w:rPr>
          <w:rFonts w:ascii="Book Antiqua" w:eastAsia="宋体" w:hAnsi="Book Antiqua"/>
          <w:i/>
          <w:kern w:val="2"/>
          <w:lang w:val="en-US" w:eastAsia="zh-CN"/>
        </w:rPr>
        <w:t>Endosc</w:t>
      </w:r>
      <w:proofErr w:type="spellEnd"/>
      <w:r w:rsidRPr="00F45153">
        <w:rPr>
          <w:rFonts w:ascii="Book Antiqua" w:eastAsia="宋体" w:hAnsi="Book Antiqua"/>
          <w:kern w:val="2"/>
          <w:lang w:val="en-US" w:eastAsia="zh-CN"/>
        </w:rPr>
        <w:t xml:space="preserve"> 2013; </w:t>
      </w:r>
      <w:r w:rsidRPr="00F45153">
        <w:rPr>
          <w:rFonts w:ascii="Book Antiqua" w:eastAsia="宋体" w:hAnsi="Book Antiqua"/>
          <w:b/>
          <w:kern w:val="2"/>
          <w:lang w:val="en-US" w:eastAsia="zh-CN"/>
        </w:rPr>
        <w:t>78</w:t>
      </w:r>
      <w:r w:rsidRPr="00F45153">
        <w:rPr>
          <w:rFonts w:ascii="Book Antiqua" w:eastAsia="宋体" w:hAnsi="Book Antiqua"/>
          <w:kern w:val="2"/>
          <w:lang w:val="en-US" w:eastAsia="zh-CN"/>
        </w:rPr>
        <w:t>: 476-483 [PMID: 23622974 DOI: 10.1016/j.gie.2013.03.008]</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68 </w:t>
      </w:r>
      <w:r w:rsidRPr="00F45153">
        <w:rPr>
          <w:rFonts w:ascii="Book Antiqua" w:eastAsia="宋体" w:hAnsi="Book Antiqua"/>
          <w:b/>
          <w:kern w:val="2"/>
          <w:lang w:val="en-US" w:eastAsia="zh-CN"/>
        </w:rPr>
        <w:t>Takeuchi T</w:t>
      </w:r>
      <w:r w:rsidRPr="00F45153">
        <w:rPr>
          <w:rFonts w:ascii="Book Antiqua" w:eastAsia="宋体" w:hAnsi="Book Antiqua"/>
          <w:kern w:val="2"/>
          <w:lang w:val="en-US" w:eastAsia="zh-CN"/>
        </w:rPr>
        <w:t xml:space="preserve">, Ota K, Harada S, Edogawa S, Kojima Y, </w:t>
      </w:r>
      <w:proofErr w:type="spellStart"/>
      <w:r w:rsidRPr="00F45153">
        <w:rPr>
          <w:rFonts w:ascii="Book Antiqua" w:eastAsia="宋体" w:hAnsi="Book Antiqua"/>
          <w:kern w:val="2"/>
          <w:lang w:val="en-US" w:eastAsia="zh-CN"/>
        </w:rPr>
        <w:t>Tokioka</w:t>
      </w:r>
      <w:proofErr w:type="spellEnd"/>
      <w:r w:rsidRPr="00F45153">
        <w:rPr>
          <w:rFonts w:ascii="Book Antiqua" w:eastAsia="宋体" w:hAnsi="Book Antiqua"/>
          <w:kern w:val="2"/>
          <w:lang w:val="en-US" w:eastAsia="zh-CN"/>
        </w:rPr>
        <w:t xml:space="preserve"> S, </w:t>
      </w:r>
      <w:proofErr w:type="spellStart"/>
      <w:r w:rsidRPr="00F45153">
        <w:rPr>
          <w:rFonts w:ascii="Book Antiqua" w:eastAsia="宋体" w:hAnsi="Book Antiqua"/>
          <w:kern w:val="2"/>
          <w:lang w:val="en-US" w:eastAsia="zh-CN"/>
        </w:rPr>
        <w:t>Umegaki</w:t>
      </w:r>
      <w:proofErr w:type="spellEnd"/>
      <w:r w:rsidRPr="00F45153">
        <w:rPr>
          <w:rFonts w:ascii="Book Antiqua" w:eastAsia="宋体" w:hAnsi="Book Antiqua"/>
          <w:kern w:val="2"/>
          <w:lang w:val="en-US" w:eastAsia="zh-CN"/>
        </w:rPr>
        <w:t xml:space="preserve"> E, Higuchi K. </w:t>
      </w:r>
      <w:proofErr w:type="gramStart"/>
      <w:r w:rsidRPr="00F45153">
        <w:rPr>
          <w:rFonts w:ascii="Book Antiqua" w:eastAsia="宋体" w:hAnsi="Book Antiqua"/>
          <w:kern w:val="2"/>
          <w:lang w:val="en-US" w:eastAsia="zh-CN"/>
        </w:rPr>
        <w:t>The postoperative bleeding rate and its risk factors in patients on antithrombotic therapy who undergo gastric endoscopic submucosal dissection.</w:t>
      </w:r>
      <w:proofErr w:type="gramEnd"/>
      <w:r w:rsidRPr="00F45153">
        <w:rPr>
          <w:rFonts w:ascii="Book Antiqua" w:eastAsia="宋体" w:hAnsi="Book Antiqua"/>
          <w:kern w:val="2"/>
          <w:lang w:val="en-US" w:eastAsia="zh-CN"/>
        </w:rPr>
        <w:t xml:space="preserve"> </w:t>
      </w:r>
      <w:r w:rsidRPr="00F45153">
        <w:rPr>
          <w:rFonts w:ascii="Book Antiqua" w:eastAsia="宋体" w:hAnsi="Book Antiqua"/>
          <w:i/>
          <w:kern w:val="2"/>
          <w:lang w:val="en-US" w:eastAsia="zh-CN"/>
        </w:rPr>
        <w:t>BMC Gastroenterol</w:t>
      </w:r>
      <w:r w:rsidRPr="00F45153">
        <w:rPr>
          <w:rFonts w:ascii="Book Antiqua" w:eastAsia="宋体" w:hAnsi="Book Antiqua"/>
          <w:kern w:val="2"/>
          <w:lang w:val="en-US" w:eastAsia="zh-CN"/>
        </w:rPr>
        <w:t xml:space="preserve"> 2013; </w:t>
      </w:r>
      <w:r w:rsidRPr="00F45153">
        <w:rPr>
          <w:rFonts w:ascii="Book Antiqua" w:eastAsia="宋体" w:hAnsi="Book Antiqua"/>
          <w:b/>
          <w:kern w:val="2"/>
          <w:lang w:val="en-US" w:eastAsia="zh-CN"/>
        </w:rPr>
        <w:t>13</w:t>
      </w:r>
      <w:r w:rsidRPr="00F45153">
        <w:rPr>
          <w:rFonts w:ascii="Book Antiqua" w:eastAsia="宋体" w:hAnsi="Book Antiqua"/>
          <w:kern w:val="2"/>
          <w:lang w:val="en-US" w:eastAsia="zh-CN"/>
        </w:rPr>
        <w:t>: 136 [PMID: 24010587 DOI: 10.1186/1471-230X-13-136]</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69 </w:t>
      </w:r>
      <w:r w:rsidRPr="00F45153">
        <w:rPr>
          <w:rFonts w:ascii="Book Antiqua" w:eastAsia="宋体" w:hAnsi="Book Antiqua"/>
          <w:b/>
          <w:kern w:val="2"/>
          <w:lang w:val="en-US" w:eastAsia="zh-CN"/>
        </w:rPr>
        <w:t>Nakamura M</w:t>
      </w:r>
      <w:r w:rsidRPr="00F45153">
        <w:rPr>
          <w:rFonts w:ascii="Book Antiqua" w:eastAsia="宋体" w:hAnsi="Book Antiqua"/>
          <w:kern w:val="2"/>
          <w:lang w:val="en-US" w:eastAsia="zh-CN"/>
        </w:rPr>
        <w:t xml:space="preserve">, Nishikawa J, </w:t>
      </w:r>
      <w:proofErr w:type="spellStart"/>
      <w:r w:rsidRPr="00F45153">
        <w:rPr>
          <w:rFonts w:ascii="Book Antiqua" w:eastAsia="宋体" w:hAnsi="Book Antiqua"/>
          <w:kern w:val="2"/>
          <w:lang w:val="en-US" w:eastAsia="zh-CN"/>
        </w:rPr>
        <w:t>Hamabe</w:t>
      </w:r>
      <w:proofErr w:type="spellEnd"/>
      <w:r w:rsidRPr="00F45153">
        <w:rPr>
          <w:rFonts w:ascii="Book Antiqua" w:eastAsia="宋体" w:hAnsi="Book Antiqua"/>
          <w:kern w:val="2"/>
          <w:lang w:val="en-US" w:eastAsia="zh-CN"/>
        </w:rPr>
        <w:t xml:space="preserve"> K, Nishimura J, </w:t>
      </w:r>
      <w:proofErr w:type="spellStart"/>
      <w:r w:rsidRPr="00F45153">
        <w:rPr>
          <w:rFonts w:ascii="Book Antiqua" w:eastAsia="宋体" w:hAnsi="Book Antiqua"/>
          <w:kern w:val="2"/>
          <w:lang w:val="en-US" w:eastAsia="zh-CN"/>
        </w:rPr>
        <w:t>Satake</w:t>
      </w:r>
      <w:proofErr w:type="spellEnd"/>
      <w:r w:rsidRPr="00F45153">
        <w:rPr>
          <w:rFonts w:ascii="Book Antiqua" w:eastAsia="宋体" w:hAnsi="Book Antiqua"/>
          <w:kern w:val="2"/>
          <w:lang w:val="en-US" w:eastAsia="zh-CN"/>
        </w:rPr>
        <w:t xml:space="preserve"> M, </w:t>
      </w:r>
      <w:proofErr w:type="spellStart"/>
      <w:r w:rsidRPr="00F45153">
        <w:rPr>
          <w:rFonts w:ascii="Book Antiqua" w:eastAsia="宋体" w:hAnsi="Book Antiqua"/>
          <w:kern w:val="2"/>
          <w:lang w:val="en-US" w:eastAsia="zh-CN"/>
        </w:rPr>
        <w:t>Goto</w:t>
      </w:r>
      <w:proofErr w:type="spellEnd"/>
      <w:r w:rsidRPr="00F45153">
        <w:rPr>
          <w:rFonts w:ascii="Book Antiqua" w:eastAsia="宋体" w:hAnsi="Book Antiqua"/>
          <w:kern w:val="2"/>
          <w:lang w:val="en-US" w:eastAsia="zh-CN"/>
        </w:rPr>
        <w:t xml:space="preserve"> A, </w:t>
      </w:r>
      <w:proofErr w:type="spellStart"/>
      <w:r w:rsidRPr="00F45153">
        <w:rPr>
          <w:rFonts w:ascii="Book Antiqua" w:eastAsia="宋体" w:hAnsi="Book Antiqua"/>
          <w:kern w:val="2"/>
          <w:lang w:val="en-US" w:eastAsia="zh-CN"/>
        </w:rPr>
        <w:t>Kiyotoki</w:t>
      </w:r>
      <w:proofErr w:type="spellEnd"/>
      <w:r w:rsidRPr="00F45153">
        <w:rPr>
          <w:rFonts w:ascii="Book Antiqua" w:eastAsia="宋体" w:hAnsi="Book Antiqua"/>
          <w:kern w:val="2"/>
          <w:lang w:val="en-US" w:eastAsia="zh-CN"/>
        </w:rPr>
        <w:t xml:space="preserve"> S, Saito M, </w:t>
      </w:r>
      <w:proofErr w:type="spellStart"/>
      <w:r w:rsidRPr="00F45153">
        <w:rPr>
          <w:rFonts w:ascii="Book Antiqua" w:eastAsia="宋体" w:hAnsi="Book Antiqua"/>
          <w:kern w:val="2"/>
          <w:lang w:val="en-US" w:eastAsia="zh-CN"/>
        </w:rPr>
        <w:t>Fukagawa</w:t>
      </w:r>
      <w:proofErr w:type="spellEnd"/>
      <w:r w:rsidRPr="00F45153">
        <w:rPr>
          <w:rFonts w:ascii="Book Antiqua" w:eastAsia="宋体" w:hAnsi="Book Antiqua"/>
          <w:kern w:val="2"/>
          <w:lang w:val="en-US" w:eastAsia="zh-CN"/>
        </w:rPr>
        <w:t xml:space="preserve"> Y, </w:t>
      </w:r>
      <w:proofErr w:type="spellStart"/>
      <w:r w:rsidRPr="00F45153">
        <w:rPr>
          <w:rFonts w:ascii="Book Antiqua" w:eastAsia="宋体" w:hAnsi="Book Antiqua"/>
          <w:kern w:val="2"/>
          <w:lang w:val="en-US" w:eastAsia="zh-CN"/>
        </w:rPr>
        <w:t>Shirai</w:t>
      </w:r>
      <w:proofErr w:type="spellEnd"/>
      <w:r w:rsidRPr="00F45153">
        <w:rPr>
          <w:rFonts w:ascii="Book Antiqua" w:eastAsia="宋体" w:hAnsi="Book Antiqua"/>
          <w:kern w:val="2"/>
          <w:lang w:val="en-US" w:eastAsia="zh-CN"/>
        </w:rPr>
        <w:t xml:space="preserve"> Y, Okamoto T, </w:t>
      </w:r>
      <w:proofErr w:type="spellStart"/>
      <w:r w:rsidRPr="00F45153">
        <w:rPr>
          <w:rFonts w:ascii="Book Antiqua" w:eastAsia="宋体" w:hAnsi="Book Antiqua"/>
          <w:kern w:val="2"/>
          <w:lang w:val="en-US" w:eastAsia="zh-CN"/>
        </w:rPr>
        <w:t>Sakaida</w:t>
      </w:r>
      <w:proofErr w:type="spellEnd"/>
      <w:r w:rsidRPr="00F45153">
        <w:rPr>
          <w:rFonts w:ascii="Book Antiqua" w:eastAsia="宋体" w:hAnsi="Book Antiqua"/>
          <w:kern w:val="2"/>
          <w:lang w:val="en-US" w:eastAsia="zh-CN"/>
        </w:rPr>
        <w:t xml:space="preserve"> I. Risk factors for delayed bleeding from endoscopic submucosal dissection of gastric neoplasms. </w:t>
      </w:r>
      <w:proofErr w:type="spellStart"/>
      <w:r w:rsidRPr="00F45153">
        <w:rPr>
          <w:rFonts w:ascii="Book Antiqua" w:eastAsia="宋体" w:hAnsi="Book Antiqua"/>
          <w:i/>
          <w:kern w:val="2"/>
          <w:lang w:val="en-US" w:eastAsia="zh-CN"/>
        </w:rPr>
        <w:t>Scand</w:t>
      </w:r>
      <w:proofErr w:type="spellEnd"/>
      <w:r w:rsidRPr="00F45153">
        <w:rPr>
          <w:rFonts w:ascii="Book Antiqua" w:eastAsia="宋体" w:hAnsi="Book Antiqua"/>
          <w:i/>
          <w:kern w:val="2"/>
          <w:lang w:val="en-US" w:eastAsia="zh-CN"/>
        </w:rPr>
        <w:t xml:space="preserve"> J </w:t>
      </w:r>
      <w:proofErr w:type="spellStart"/>
      <w:r w:rsidRPr="00F45153">
        <w:rPr>
          <w:rFonts w:ascii="Book Antiqua" w:eastAsia="宋体" w:hAnsi="Book Antiqua"/>
          <w:i/>
          <w:kern w:val="2"/>
          <w:lang w:val="en-US" w:eastAsia="zh-CN"/>
        </w:rPr>
        <w:t>Gastroenterol</w:t>
      </w:r>
      <w:proofErr w:type="spellEnd"/>
      <w:r w:rsidRPr="00F45153">
        <w:rPr>
          <w:rFonts w:ascii="Book Antiqua" w:eastAsia="宋体" w:hAnsi="Book Antiqua"/>
          <w:kern w:val="2"/>
          <w:lang w:val="en-US" w:eastAsia="zh-CN"/>
        </w:rPr>
        <w:t xml:space="preserve"> 2012; </w:t>
      </w:r>
      <w:r w:rsidRPr="00F45153">
        <w:rPr>
          <w:rFonts w:ascii="Book Antiqua" w:eastAsia="宋体" w:hAnsi="Book Antiqua"/>
          <w:b/>
          <w:kern w:val="2"/>
          <w:lang w:val="en-US" w:eastAsia="zh-CN"/>
        </w:rPr>
        <w:t>47</w:t>
      </w:r>
      <w:r w:rsidRPr="00F45153">
        <w:rPr>
          <w:rFonts w:ascii="Book Antiqua" w:eastAsia="宋体" w:hAnsi="Book Antiqua"/>
          <w:kern w:val="2"/>
          <w:lang w:val="en-US" w:eastAsia="zh-CN"/>
        </w:rPr>
        <w:t>: 1108-1114 [PMID: 22783937 DOI: 10.3109/00365521.2012.699550]</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70 </w:t>
      </w:r>
      <w:r w:rsidRPr="00F45153">
        <w:rPr>
          <w:rFonts w:ascii="Book Antiqua" w:eastAsia="宋体" w:hAnsi="Book Antiqua"/>
          <w:b/>
          <w:kern w:val="2"/>
          <w:lang w:val="en-US" w:eastAsia="zh-CN"/>
        </w:rPr>
        <w:t>Lim JH</w:t>
      </w:r>
      <w:r w:rsidRPr="00F45153">
        <w:rPr>
          <w:rFonts w:ascii="Book Antiqua" w:eastAsia="宋体" w:hAnsi="Book Antiqua"/>
          <w:kern w:val="2"/>
          <w:lang w:val="en-US" w:eastAsia="zh-CN"/>
        </w:rPr>
        <w:t xml:space="preserve">, Kim SG, Kim JW, Choi YJ, Kwon J, Kim JY, Lee YB, Choi J, </w:t>
      </w:r>
      <w:proofErr w:type="spellStart"/>
      <w:r w:rsidRPr="00F45153">
        <w:rPr>
          <w:rFonts w:ascii="Book Antiqua" w:eastAsia="宋体" w:hAnsi="Book Antiqua"/>
          <w:kern w:val="2"/>
          <w:lang w:val="en-US" w:eastAsia="zh-CN"/>
        </w:rPr>
        <w:t>Im</w:t>
      </w:r>
      <w:proofErr w:type="spellEnd"/>
      <w:r w:rsidRPr="00F45153">
        <w:rPr>
          <w:rFonts w:ascii="Book Antiqua" w:eastAsia="宋体" w:hAnsi="Book Antiqua"/>
          <w:kern w:val="2"/>
          <w:lang w:val="en-US" w:eastAsia="zh-CN"/>
        </w:rPr>
        <w:t xml:space="preserve"> JP, Kim JS, Jung HC, Song IS. Do antiplatelets increase the risk of bleeding after endoscopic submucosal dissection of gastric neoplasms? </w:t>
      </w:r>
      <w:proofErr w:type="spellStart"/>
      <w:r w:rsidRPr="00F45153">
        <w:rPr>
          <w:rFonts w:ascii="Book Antiqua" w:eastAsia="宋体" w:hAnsi="Book Antiqua"/>
          <w:i/>
          <w:kern w:val="2"/>
          <w:lang w:val="en-US" w:eastAsia="zh-CN"/>
        </w:rPr>
        <w:t>Gastrointest</w:t>
      </w:r>
      <w:proofErr w:type="spellEnd"/>
      <w:r w:rsidRPr="00F45153">
        <w:rPr>
          <w:rFonts w:ascii="Book Antiqua" w:eastAsia="宋体" w:hAnsi="Book Antiqua"/>
          <w:i/>
          <w:kern w:val="2"/>
          <w:lang w:val="en-US" w:eastAsia="zh-CN"/>
        </w:rPr>
        <w:t xml:space="preserve"> </w:t>
      </w:r>
      <w:proofErr w:type="spellStart"/>
      <w:r w:rsidRPr="00F45153">
        <w:rPr>
          <w:rFonts w:ascii="Book Antiqua" w:eastAsia="宋体" w:hAnsi="Book Antiqua"/>
          <w:i/>
          <w:kern w:val="2"/>
          <w:lang w:val="en-US" w:eastAsia="zh-CN"/>
        </w:rPr>
        <w:t>Endosc</w:t>
      </w:r>
      <w:proofErr w:type="spellEnd"/>
      <w:r w:rsidRPr="00F45153">
        <w:rPr>
          <w:rFonts w:ascii="Book Antiqua" w:eastAsia="宋体" w:hAnsi="Book Antiqua"/>
          <w:kern w:val="2"/>
          <w:lang w:val="en-US" w:eastAsia="zh-CN"/>
        </w:rPr>
        <w:t xml:space="preserve"> 2012; </w:t>
      </w:r>
      <w:r w:rsidRPr="00F45153">
        <w:rPr>
          <w:rFonts w:ascii="Book Antiqua" w:eastAsia="宋体" w:hAnsi="Book Antiqua"/>
          <w:b/>
          <w:kern w:val="2"/>
          <w:lang w:val="en-US" w:eastAsia="zh-CN"/>
        </w:rPr>
        <w:t>75</w:t>
      </w:r>
      <w:r w:rsidRPr="00F45153">
        <w:rPr>
          <w:rFonts w:ascii="Book Antiqua" w:eastAsia="宋体" w:hAnsi="Book Antiqua"/>
          <w:kern w:val="2"/>
          <w:lang w:val="en-US" w:eastAsia="zh-CN"/>
        </w:rPr>
        <w:t>: 719-727 [PMID: 22317881 DOI: 10.1016/j.gie.2011.11.034]</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71 </w:t>
      </w:r>
      <w:r w:rsidRPr="00F45153">
        <w:rPr>
          <w:rFonts w:ascii="Book Antiqua" w:eastAsia="宋体" w:hAnsi="Book Antiqua"/>
          <w:b/>
          <w:kern w:val="2"/>
          <w:lang w:val="en-US" w:eastAsia="zh-CN"/>
        </w:rPr>
        <w:t>Suzuki S</w:t>
      </w:r>
      <w:r w:rsidRPr="00F45153">
        <w:rPr>
          <w:rFonts w:ascii="Book Antiqua" w:eastAsia="宋体" w:hAnsi="Book Antiqua"/>
          <w:kern w:val="2"/>
          <w:lang w:val="en-US" w:eastAsia="zh-CN"/>
        </w:rPr>
        <w:t xml:space="preserve">, Chino A, </w:t>
      </w:r>
      <w:proofErr w:type="spellStart"/>
      <w:r w:rsidRPr="00F45153">
        <w:rPr>
          <w:rFonts w:ascii="Book Antiqua" w:eastAsia="宋体" w:hAnsi="Book Antiqua"/>
          <w:kern w:val="2"/>
          <w:lang w:val="en-US" w:eastAsia="zh-CN"/>
        </w:rPr>
        <w:t>Kishihara</w:t>
      </w:r>
      <w:proofErr w:type="spellEnd"/>
      <w:r w:rsidRPr="00F45153">
        <w:rPr>
          <w:rFonts w:ascii="Book Antiqua" w:eastAsia="宋体" w:hAnsi="Book Antiqua"/>
          <w:kern w:val="2"/>
          <w:lang w:val="en-US" w:eastAsia="zh-CN"/>
        </w:rPr>
        <w:t xml:space="preserve"> T, </w:t>
      </w:r>
      <w:proofErr w:type="spellStart"/>
      <w:r w:rsidRPr="00F45153">
        <w:rPr>
          <w:rFonts w:ascii="Book Antiqua" w:eastAsia="宋体" w:hAnsi="Book Antiqua"/>
          <w:kern w:val="2"/>
          <w:lang w:val="en-US" w:eastAsia="zh-CN"/>
        </w:rPr>
        <w:t>Uragami</w:t>
      </w:r>
      <w:proofErr w:type="spellEnd"/>
      <w:r w:rsidRPr="00F45153">
        <w:rPr>
          <w:rFonts w:ascii="Book Antiqua" w:eastAsia="宋体" w:hAnsi="Book Antiqua"/>
          <w:kern w:val="2"/>
          <w:lang w:val="en-US" w:eastAsia="zh-CN"/>
        </w:rPr>
        <w:t xml:space="preserve"> N, </w:t>
      </w:r>
      <w:proofErr w:type="spellStart"/>
      <w:r w:rsidRPr="00F45153">
        <w:rPr>
          <w:rFonts w:ascii="Book Antiqua" w:eastAsia="宋体" w:hAnsi="Book Antiqua"/>
          <w:kern w:val="2"/>
          <w:lang w:val="en-US" w:eastAsia="zh-CN"/>
        </w:rPr>
        <w:t>Tamegai</w:t>
      </w:r>
      <w:proofErr w:type="spellEnd"/>
      <w:r w:rsidRPr="00F45153">
        <w:rPr>
          <w:rFonts w:ascii="Book Antiqua" w:eastAsia="宋体" w:hAnsi="Book Antiqua"/>
          <w:kern w:val="2"/>
          <w:lang w:val="en-US" w:eastAsia="zh-CN"/>
        </w:rPr>
        <w:t xml:space="preserve"> Y, </w:t>
      </w:r>
      <w:proofErr w:type="spellStart"/>
      <w:r w:rsidRPr="00F45153">
        <w:rPr>
          <w:rFonts w:ascii="Book Antiqua" w:eastAsia="宋体" w:hAnsi="Book Antiqua"/>
          <w:kern w:val="2"/>
          <w:lang w:val="en-US" w:eastAsia="zh-CN"/>
        </w:rPr>
        <w:t>Suganuma</w:t>
      </w:r>
      <w:proofErr w:type="spellEnd"/>
      <w:r w:rsidRPr="00F45153">
        <w:rPr>
          <w:rFonts w:ascii="Book Antiqua" w:eastAsia="宋体" w:hAnsi="Book Antiqua"/>
          <w:kern w:val="2"/>
          <w:lang w:val="en-US" w:eastAsia="zh-CN"/>
        </w:rPr>
        <w:t xml:space="preserve"> T, Fujisaki J, Matsuura M, </w:t>
      </w:r>
      <w:proofErr w:type="spellStart"/>
      <w:r w:rsidRPr="00F45153">
        <w:rPr>
          <w:rFonts w:ascii="Book Antiqua" w:eastAsia="宋体" w:hAnsi="Book Antiqua"/>
          <w:kern w:val="2"/>
          <w:lang w:val="en-US" w:eastAsia="zh-CN"/>
        </w:rPr>
        <w:t>Itoi</w:t>
      </w:r>
      <w:proofErr w:type="spellEnd"/>
      <w:r w:rsidRPr="00F45153">
        <w:rPr>
          <w:rFonts w:ascii="Book Antiqua" w:eastAsia="宋体" w:hAnsi="Book Antiqua"/>
          <w:kern w:val="2"/>
          <w:lang w:val="en-US" w:eastAsia="zh-CN"/>
        </w:rPr>
        <w:t xml:space="preserve"> T, </w:t>
      </w:r>
      <w:proofErr w:type="spellStart"/>
      <w:r w:rsidRPr="00F45153">
        <w:rPr>
          <w:rFonts w:ascii="Book Antiqua" w:eastAsia="宋体" w:hAnsi="Book Antiqua"/>
          <w:kern w:val="2"/>
          <w:lang w:val="en-US" w:eastAsia="zh-CN"/>
        </w:rPr>
        <w:t>Gotoda</w:t>
      </w:r>
      <w:proofErr w:type="spellEnd"/>
      <w:r w:rsidRPr="00F45153">
        <w:rPr>
          <w:rFonts w:ascii="Book Antiqua" w:eastAsia="宋体" w:hAnsi="Book Antiqua"/>
          <w:kern w:val="2"/>
          <w:lang w:val="en-US" w:eastAsia="zh-CN"/>
        </w:rPr>
        <w:t xml:space="preserve"> T, Igarashi M, </w:t>
      </w:r>
      <w:proofErr w:type="spellStart"/>
      <w:r w:rsidRPr="00F45153">
        <w:rPr>
          <w:rFonts w:ascii="Book Antiqua" w:eastAsia="宋体" w:hAnsi="Book Antiqua"/>
          <w:kern w:val="2"/>
          <w:lang w:val="en-US" w:eastAsia="zh-CN"/>
        </w:rPr>
        <w:t>Moriyasu</w:t>
      </w:r>
      <w:proofErr w:type="spellEnd"/>
      <w:r w:rsidRPr="00F45153">
        <w:rPr>
          <w:rFonts w:ascii="Book Antiqua" w:eastAsia="宋体" w:hAnsi="Book Antiqua"/>
          <w:kern w:val="2"/>
          <w:lang w:val="en-US" w:eastAsia="zh-CN"/>
        </w:rPr>
        <w:t xml:space="preserve"> F. Risk factors for bleeding after endoscopic submucosal dissection of colorectal neoplasms. </w:t>
      </w:r>
      <w:r w:rsidRPr="00F45153">
        <w:rPr>
          <w:rFonts w:ascii="Book Antiqua" w:eastAsia="宋体" w:hAnsi="Book Antiqua"/>
          <w:i/>
          <w:kern w:val="2"/>
          <w:lang w:val="en-US" w:eastAsia="zh-CN"/>
        </w:rPr>
        <w:t>World J Gastroenterol</w:t>
      </w:r>
      <w:r w:rsidRPr="00F45153">
        <w:rPr>
          <w:rFonts w:ascii="Book Antiqua" w:eastAsia="宋体" w:hAnsi="Book Antiqua"/>
          <w:kern w:val="2"/>
          <w:lang w:val="en-US" w:eastAsia="zh-CN"/>
        </w:rPr>
        <w:t xml:space="preserve"> 2014; </w:t>
      </w:r>
      <w:r w:rsidRPr="00F45153">
        <w:rPr>
          <w:rFonts w:ascii="Book Antiqua" w:eastAsia="宋体" w:hAnsi="Book Antiqua"/>
          <w:b/>
          <w:kern w:val="2"/>
          <w:lang w:val="en-US" w:eastAsia="zh-CN"/>
        </w:rPr>
        <w:t>20</w:t>
      </w:r>
      <w:r w:rsidRPr="00F45153">
        <w:rPr>
          <w:rFonts w:ascii="Book Antiqua" w:eastAsia="宋体" w:hAnsi="Book Antiqua"/>
          <w:kern w:val="2"/>
          <w:lang w:val="en-US" w:eastAsia="zh-CN"/>
        </w:rPr>
        <w:t>: 1839-1845 [PMID: 24587661 DOI: 10.3748/wjg.v20.i7.1839]</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72 </w:t>
      </w:r>
      <w:proofErr w:type="spellStart"/>
      <w:r w:rsidRPr="00F45153">
        <w:rPr>
          <w:rFonts w:ascii="Book Antiqua" w:eastAsia="宋体" w:hAnsi="Book Antiqua"/>
          <w:b/>
          <w:kern w:val="2"/>
          <w:lang w:val="en-US" w:eastAsia="zh-CN"/>
        </w:rPr>
        <w:t>Terasaki</w:t>
      </w:r>
      <w:proofErr w:type="spellEnd"/>
      <w:r w:rsidRPr="00F45153">
        <w:rPr>
          <w:rFonts w:ascii="Book Antiqua" w:eastAsia="宋体" w:hAnsi="Book Antiqua"/>
          <w:b/>
          <w:kern w:val="2"/>
          <w:lang w:val="en-US" w:eastAsia="zh-CN"/>
        </w:rPr>
        <w:t xml:space="preserve"> M</w:t>
      </w:r>
      <w:r w:rsidRPr="00F45153">
        <w:rPr>
          <w:rFonts w:ascii="Book Antiqua" w:eastAsia="宋体" w:hAnsi="Book Antiqua"/>
          <w:kern w:val="2"/>
          <w:lang w:val="en-US" w:eastAsia="zh-CN"/>
        </w:rPr>
        <w:t xml:space="preserve">, Tanaka S, </w:t>
      </w:r>
      <w:proofErr w:type="spellStart"/>
      <w:r w:rsidRPr="00F45153">
        <w:rPr>
          <w:rFonts w:ascii="Book Antiqua" w:eastAsia="宋体" w:hAnsi="Book Antiqua"/>
          <w:kern w:val="2"/>
          <w:lang w:val="en-US" w:eastAsia="zh-CN"/>
        </w:rPr>
        <w:t>Shigita</w:t>
      </w:r>
      <w:proofErr w:type="spellEnd"/>
      <w:r w:rsidRPr="00F45153">
        <w:rPr>
          <w:rFonts w:ascii="Book Antiqua" w:eastAsia="宋体" w:hAnsi="Book Antiqua"/>
          <w:kern w:val="2"/>
          <w:lang w:val="en-US" w:eastAsia="zh-CN"/>
        </w:rPr>
        <w:t xml:space="preserve"> K, </w:t>
      </w:r>
      <w:proofErr w:type="spellStart"/>
      <w:r w:rsidRPr="00F45153">
        <w:rPr>
          <w:rFonts w:ascii="Book Antiqua" w:eastAsia="宋体" w:hAnsi="Book Antiqua"/>
          <w:kern w:val="2"/>
          <w:lang w:val="en-US" w:eastAsia="zh-CN"/>
        </w:rPr>
        <w:t>Asayama</w:t>
      </w:r>
      <w:proofErr w:type="spellEnd"/>
      <w:r w:rsidRPr="00F45153">
        <w:rPr>
          <w:rFonts w:ascii="Book Antiqua" w:eastAsia="宋体" w:hAnsi="Book Antiqua"/>
          <w:kern w:val="2"/>
          <w:lang w:val="en-US" w:eastAsia="zh-CN"/>
        </w:rPr>
        <w:t xml:space="preserve"> N, Nishiyama S, Hayashi N, </w:t>
      </w:r>
      <w:proofErr w:type="spellStart"/>
      <w:r w:rsidRPr="00F45153">
        <w:rPr>
          <w:rFonts w:ascii="Book Antiqua" w:eastAsia="宋体" w:hAnsi="Book Antiqua"/>
          <w:kern w:val="2"/>
          <w:lang w:val="en-US" w:eastAsia="zh-CN"/>
        </w:rPr>
        <w:t>Nakadoi</w:t>
      </w:r>
      <w:proofErr w:type="spellEnd"/>
      <w:r w:rsidRPr="00F45153">
        <w:rPr>
          <w:rFonts w:ascii="Book Antiqua" w:eastAsia="宋体" w:hAnsi="Book Antiqua"/>
          <w:kern w:val="2"/>
          <w:lang w:val="en-US" w:eastAsia="zh-CN"/>
        </w:rPr>
        <w:t xml:space="preserve"> K, Oka S, </w:t>
      </w:r>
      <w:proofErr w:type="spellStart"/>
      <w:r w:rsidRPr="00F45153">
        <w:rPr>
          <w:rFonts w:ascii="Book Antiqua" w:eastAsia="宋体" w:hAnsi="Book Antiqua"/>
          <w:kern w:val="2"/>
          <w:lang w:val="en-US" w:eastAsia="zh-CN"/>
        </w:rPr>
        <w:t>Chayama</w:t>
      </w:r>
      <w:proofErr w:type="spellEnd"/>
      <w:r w:rsidRPr="00F45153">
        <w:rPr>
          <w:rFonts w:ascii="Book Antiqua" w:eastAsia="宋体" w:hAnsi="Book Antiqua"/>
          <w:kern w:val="2"/>
          <w:lang w:val="en-US" w:eastAsia="zh-CN"/>
        </w:rPr>
        <w:t xml:space="preserve"> K. Risk factors for delayed bleeding after endoscopic submucosal dissection for colorectal neoplasms. </w:t>
      </w:r>
      <w:proofErr w:type="spellStart"/>
      <w:r w:rsidRPr="00F45153">
        <w:rPr>
          <w:rFonts w:ascii="Book Antiqua" w:eastAsia="宋体" w:hAnsi="Book Antiqua"/>
          <w:i/>
          <w:kern w:val="2"/>
          <w:lang w:val="en-US" w:eastAsia="zh-CN"/>
        </w:rPr>
        <w:t>Int</w:t>
      </w:r>
      <w:proofErr w:type="spellEnd"/>
      <w:r w:rsidRPr="00F45153">
        <w:rPr>
          <w:rFonts w:ascii="Book Antiqua" w:eastAsia="宋体" w:hAnsi="Book Antiqua"/>
          <w:i/>
          <w:kern w:val="2"/>
          <w:lang w:val="en-US" w:eastAsia="zh-CN"/>
        </w:rPr>
        <w:t xml:space="preserve"> J Colorectal Dis</w:t>
      </w:r>
      <w:r w:rsidRPr="00F45153">
        <w:rPr>
          <w:rFonts w:ascii="Book Antiqua" w:eastAsia="宋体" w:hAnsi="Book Antiqua"/>
          <w:kern w:val="2"/>
          <w:lang w:val="en-US" w:eastAsia="zh-CN"/>
        </w:rPr>
        <w:t xml:space="preserve"> 2014; </w:t>
      </w:r>
      <w:r w:rsidRPr="00F45153">
        <w:rPr>
          <w:rFonts w:ascii="Book Antiqua" w:eastAsia="宋体" w:hAnsi="Book Antiqua"/>
          <w:b/>
          <w:kern w:val="2"/>
          <w:lang w:val="en-US" w:eastAsia="zh-CN"/>
        </w:rPr>
        <w:t>29</w:t>
      </w:r>
      <w:r w:rsidRPr="00F45153">
        <w:rPr>
          <w:rFonts w:ascii="Book Antiqua" w:eastAsia="宋体" w:hAnsi="Book Antiqua"/>
          <w:kern w:val="2"/>
          <w:lang w:val="en-US" w:eastAsia="zh-CN"/>
        </w:rPr>
        <w:t>: 877-882 [PMID: 24825723 DOI: 10.1007/s00384-014-1901-3]</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73 </w:t>
      </w:r>
      <w:r w:rsidRPr="00F45153">
        <w:rPr>
          <w:rFonts w:ascii="Book Antiqua" w:eastAsia="宋体" w:hAnsi="Book Antiqua"/>
          <w:b/>
          <w:kern w:val="2"/>
          <w:lang w:val="en-US" w:eastAsia="zh-CN"/>
        </w:rPr>
        <w:t>Williams VA</w:t>
      </w:r>
      <w:r w:rsidRPr="00F45153">
        <w:rPr>
          <w:rFonts w:ascii="Book Antiqua" w:eastAsia="宋体" w:hAnsi="Book Antiqua"/>
          <w:kern w:val="2"/>
          <w:lang w:val="en-US" w:eastAsia="zh-CN"/>
        </w:rPr>
        <w:t xml:space="preserve">, Watson TJ, </w:t>
      </w:r>
      <w:proofErr w:type="spellStart"/>
      <w:r w:rsidRPr="00F45153">
        <w:rPr>
          <w:rFonts w:ascii="Book Antiqua" w:eastAsia="宋体" w:hAnsi="Book Antiqua"/>
          <w:kern w:val="2"/>
          <w:lang w:val="en-US" w:eastAsia="zh-CN"/>
        </w:rPr>
        <w:t>Zhovtis</w:t>
      </w:r>
      <w:proofErr w:type="spellEnd"/>
      <w:r w:rsidRPr="00F45153">
        <w:rPr>
          <w:rFonts w:ascii="Book Antiqua" w:eastAsia="宋体" w:hAnsi="Book Antiqua"/>
          <w:kern w:val="2"/>
          <w:lang w:val="en-US" w:eastAsia="zh-CN"/>
        </w:rPr>
        <w:t xml:space="preserve"> S, </w:t>
      </w:r>
      <w:proofErr w:type="spellStart"/>
      <w:r w:rsidRPr="00F45153">
        <w:rPr>
          <w:rFonts w:ascii="Book Antiqua" w:eastAsia="宋体" w:hAnsi="Book Antiqua"/>
          <w:kern w:val="2"/>
          <w:lang w:val="en-US" w:eastAsia="zh-CN"/>
        </w:rPr>
        <w:t>Gellersen</w:t>
      </w:r>
      <w:proofErr w:type="spellEnd"/>
      <w:r w:rsidRPr="00F45153">
        <w:rPr>
          <w:rFonts w:ascii="Book Antiqua" w:eastAsia="宋体" w:hAnsi="Book Antiqua"/>
          <w:kern w:val="2"/>
          <w:lang w:val="en-US" w:eastAsia="zh-CN"/>
        </w:rPr>
        <w:t xml:space="preserve"> O, Raymond D, Jones C, Peters JH. </w:t>
      </w:r>
      <w:proofErr w:type="gramStart"/>
      <w:r w:rsidRPr="00F45153">
        <w:rPr>
          <w:rFonts w:ascii="Book Antiqua" w:eastAsia="宋体" w:hAnsi="Book Antiqua"/>
          <w:kern w:val="2"/>
          <w:lang w:val="en-US" w:eastAsia="zh-CN"/>
        </w:rPr>
        <w:t>Endoscopic and symptomatic assessment of anastomotic strictures following esophagectomy and cervical esophagogastrostomy.</w:t>
      </w:r>
      <w:proofErr w:type="gramEnd"/>
      <w:r w:rsidRPr="00F45153">
        <w:rPr>
          <w:rFonts w:ascii="Book Antiqua" w:eastAsia="宋体" w:hAnsi="Book Antiqua"/>
          <w:kern w:val="2"/>
          <w:lang w:val="en-US" w:eastAsia="zh-CN"/>
        </w:rPr>
        <w:t xml:space="preserve"> </w:t>
      </w:r>
      <w:proofErr w:type="spellStart"/>
      <w:r w:rsidRPr="00F45153">
        <w:rPr>
          <w:rFonts w:ascii="Book Antiqua" w:eastAsia="宋体" w:hAnsi="Book Antiqua"/>
          <w:i/>
          <w:kern w:val="2"/>
          <w:lang w:val="en-US" w:eastAsia="zh-CN"/>
        </w:rPr>
        <w:t>Surg</w:t>
      </w:r>
      <w:proofErr w:type="spellEnd"/>
      <w:r w:rsidRPr="00F45153">
        <w:rPr>
          <w:rFonts w:ascii="Book Antiqua" w:eastAsia="宋体" w:hAnsi="Book Antiqua"/>
          <w:i/>
          <w:kern w:val="2"/>
          <w:lang w:val="en-US" w:eastAsia="zh-CN"/>
        </w:rPr>
        <w:t xml:space="preserve"> </w:t>
      </w:r>
      <w:proofErr w:type="spellStart"/>
      <w:r w:rsidRPr="00F45153">
        <w:rPr>
          <w:rFonts w:ascii="Book Antiqua" w:eastAsia="宋体" w:hAnsi="Book Antiqua"/>
          <w:i/>
          <w:kern w:val="2"/>
          <w:lang w:val="en-US" w:eastAsia="zh-CN"/>
        </w:rPr>
        <w:t>Endosc</w:t>
      </w:r>
      <w:proofErr w:type="spellEnd"/>
      <w:r w:rsidRPr="00F45153">
        <w:rPr>
          <w:rFonts w:ascii="Book Antiqua" w:eastAsia="宋体" w:hAnsi="Book Antiqua"/>
          <w:kern w:val="2"/>
          <w:lang w:val="en-US" w:eastAsia="zh-CN"/>
        </w:rPr>
        <w:t xml:space="preserve"> 2008; </w:t>
      </w:r>
      <w:r w:rsidRPr="00F45153">
        <w:rPr>
          <w:rFonts w:ascii="Book Antiqua" w:eastAsia="宋体" w:hAnsi="Book Antiqua"/>
          <w:b/>
          <w:kern w:val="2"/>
          <w:lang w:val="en-US" w:eastAsia="zh-CN"/>
        </w:rPr>
        <w:t>22</w:t>
      </w:r>
      <w:r w:rsidRPr="00F45153">
        <w:rPr>
          <w:rFonts w:ascii="Book Antiqua" w:eastAsia="宋体" w:hAnsi="Book Antiqua"/>
          <w:kern w:val="2"/>
          <w:lang w:val="en-US" w:eastAsia="zh-CN"/>
        </w:rPr>
        <w:t>: 1470-1476 [PMID: 18027040 DOI: 10.1007/s00464-007-9653-6]</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74 </w:t>
      </w:r>
      <w:proofErr w:type="spellStart"/>
      <w:r w:rsidRPr="00F45153">
        <w:rPr>
          <w:rFonts w:ascii="Book Antiqua" w:eastAsia="宋体" w:hAnsi="Book Antiqua"/>
          <w:b/>
          <w:kern w:val="2"/>
          <w:lang w:val="en-US" w:eastAsia="zh-CN"/>
        </w:rPr>
        <w:t>Raymondi</w:t>
      </w:r>
      <w:proofErr w:type="spellEnd"/>
      <w:r w:rsidRPr="00F45153">
        <w:rPr>
          <w:rFonts w:ascii="Book Antiqua" w:eastAsia="宋体" w:hAnsi="Book Antiqua"/>
          <w:b/>
          <w:kern w:val="2"/>
          <w:lang w:val="en-US" w:eastAsia="zh-CN"/>
        </w:rPr>
        <w:t xml:space="preserve"> R</w:t>
      </w:r>
      <w:r w:rsidRPr="00F45153">
        <w:rPr>
          <w:rFonts w:ascii="Book Antiqua" w:eastAsia="宋体" w:hAnsi="Book Antiqua"/>
          <w:kern w:val="2"/>
          <w:lang w:val="en-US" w:eastAsia="zh-CN"/>
        </w:rPr>
        <w:t xml:space="preserve">, Pereira-Lima JC, Valves </w:t>
      </w:r>
      <w:proofErr w:type="gramStart"/>
      <w:r w:rsidRPr="00F45153">
        <w:rPr>
          <w:rFonts w:ascii="Book Antiqua" w:eastAsia="宋体" w:hAnsi="Book Antiqua"/>
          <w:kern w:val="2"/>
          <w:lang w:val="en-US" w:eastAsia="zh-CN"/>
        </w:rPr>
        <w:t>A</w:t>
      </w:r>
      <w:proofErr w:type="gramEnd"/>
      <w:r w:rsidRPr="00F45153">
        <w:rPr>
          <w:rFonts w:ascii="Book Antiqua" w:eastAsia="宋体" w:hAnsi="Book Antiqua"/>
          <w:kern w:val="2"/>
          <w:lang w:val="en-US" w:eastAsia="zh-CN"/>
        </w:rPr>
        <w:t xml:space="preserve">, Morales GF, Marques D, Lopes CV, </w:t>
      </w:r>
      <w:proofErr w:type="spellStart"/>
      <w:r w:rsidRPr="00F45153">
        <w:rPr>
          <w:rFonts w:ascii="Book Antiqua" w:eastAsia="宋体" w:hAnsi="Book Antiqua"/>
          <w:kern w:val="2"/>
          <w:lang w:val="en-US" w:eastAsia="zh-CN"/>
        </w:rPr>
        <w:t>Marroni</w:t>
      </w:r>
      <w:proofErr w:type="spellEnd"/>
      <w:r w:rsidRPr="00F45153">
        <w:rPr>
          <w:rFonts w:ascii="Book Antiqua" w:eastAsia="宋体" w:hAnsi="Book Antiqua"/>
          <w:kern w:val="2"/>
          <w:lang w:val="en-US" w:eastAsia="zh-CN"/>
        </w:rPr>
        <w:t xml:space="preserve"> CA. Endoscopic dilation of benign esophageal strictures without fluoroscopy: experience </w:t>
      </w:r>
      <w:r w:rsidRPr="00F45153">
        <w:rPr>
          <w:rFonts w:ascii="Book Antiqua" w:eastAsia="宋体" w:hAnsi="Book Antiqua"/>
          <w:kern w:val="2"/>
          <w:lang w:val="en-US" w:eastAsia="zh-CN"/>
        </w:rPr>
        <w:lastRenderedPageBreak/>
        <w:t xml:space="preserve">of 2750 procedures. </w:t>
      </w:r>
      <w:proofErr w:type="spellStart"/>
      <w:r w:rsidRPr="00F45153">
        <w:rPr>
          <w:rFonts w:ascii="Book Antiqua" w:eastAsia="宋体" w:hAnsi="Book Antiqua"/>
          <w:i/>
          <w:kern w:val="2"/>
          <w:lang w:val="en-US" w:eastAsia="zh-CN"/>
        </w:rPr>
        <w:t>Hepatogastroenterology</w:t>
      </w:r>
      <w:proofErr w:type="spellEnd"/>
      <w:r w:rsidRPr="00F45153">
        <w:rPr>
          <w:rFonts w:ascii="Book Antiqua" w:eastAsia="宋体" w:hAnsi="Book Antiqua"/>
          <w:kern w:val="2"/>
          <w:lang w:val="en-US" w:eastAsia="zh-CN"/>
        </w:rPr>
        <w:t xml:space="preserve"> 2008; </w:t>
      </w:r>
      <w:r w:rsidRPr="00F45153">
        <w:rPr>
          <w:rFonts w:ascii="Book Antiqua" w:eastAsia="宋体" w:hAnsi="Book Antiqua"/>
          <w:b/>
          <w:kern w:val="2"/>
          <w:lang w:val="en-US" w:eastAsia="zh-CN"/>
        </w:rPr>
        <w:t>55</w:t>
      </w:r>
      <w:r w:rsidRPr="00F45153">
        <w:rPr>
          <w:rFonts w:ascii="Book Antiqua" w:eastAsia="宋体" w:hAnsi="Book Antiqua"/>
          <w:kern w:val="2"/>
          <w:lang w:val="en-US" w:eastAsia="zh-CN"/>
        </w:rPr>
        <w:t>: 1342-1348 [PMID: 18795685]</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75 </w:t>
      </w:r>
      <w:proofErr w:type="spellStart"/>
      <w:r w:rsidRPr="00F45153">
        <w:rPr>
          <w:rFonts w:ascii="Book Antiqua" w:eastAsia="宋体" w:hAnsi="Book Antiqua"/>
          <w:b/>
          <w:kern w:val="2"/>
          <w:lang w:val="en-US" w:eastAsia="zh-CN"/>
        </w:rPr>
        <w:t>Metman</w:t>
      </w:r>
      <w:proofErr w:type="spellEnd"/>
      <w:r w:rsidRPr="00F45153">
        <w:rPr>
          <w:rFonts w:ascii="Book Antiqua" w:eastAsia="宋体" w:hAnsi="Book Antiqua"/>
          <w:b/>
          <w:kern w:val="2"/>
          <w:lang w:val="en-US" w:eastAsia="zh-CN"/>
        </w:rPr>
        <w:t xml:space="preserve"> EH</w:t>
      </w:r>
      <w:r w:rsidRPr="00F45153">
        <w:rPr>
          <w:rFonts w:ascii="Book Antiqua" w:eastAsia="宋体" w:hAnsi="Book Antiqua"/>
          <w:kern w:val="2"/>
          <w:lang w:val="en-US" w:eastAsia="zh-CN"/>
        </w:rPr>
        <w:t xml:space="preserve">, Lagasse JP, </w:t>
      </w:r>
      <w:proofErr w:type="spellStart"/>
      <w:r w:rsidRPr="00F45153">
        <w:rPr>
          <w:rFonts w:ascii="Book Antiqua" w:eastAsia="宋体" w:hAnsi="Book Antiqua"/>
          <w:kern w:val="2"/>
          <w:lang w:val="en-US" w:eastAsia="zh-CN"/>
        </w:rPr>
        <w:t>d'Alteroche</w:t>
      </w:r>
      <w:proofErr w:type="spellEnd"/>
      <w:r w:rsidRPr="00F45153">
        <w:rPr>
          <w:rFonts w:ascii="Book Antiqua" w:eastAsia="宋体" w:hAnsi="Book Antiqua"/>
          <w:kern w:val="2"/>
          <w:lang w:val="en-US" w:eastAsia="zh-CN"/>
        </w:rPr>
        <w:t xml:space="preserve"> L, </w:t>
      </w:r>
      <w:proofErr w:type="spellStart"/>
      <w:r w:rsidRPr="00F45153">
        <w:rPr>
          <w:rFonts w:ascii="Book Antiqua" w:eastAsia="宋体" w:hAnsi="Book Antiqua"/>
          <w:kern w:val="2"/>
          <w:lang w:val="en-US" w:eastAsia="zh-CN"/>
        </w:rPr>
        <w:t>Picon</w:t>
      </w:r>
      <w:proofErr w:type="spellEnd"/>
      <w:r w:rsidRPr="00F45153">
        <w:rPr>
          <w:rFonts w:ascii="Book Antiqua" w:eastAsia="宋体" w:hAnsi="Book Antiqua"/>
          <w:kern w:val="2"/>
          <w:lang w:val="en-US" w:eastAsia="zh-CN"/>
        </w:rPr>
        <w:t xml:space="preserve"> L, Scotto B, </w:t>
      </w:r>
      <w:proofErr w:type="spellStart"/>
      <w:r w:rsidRPr="00F45153">
        <w:rPr>
          <w:rFonts w:ascii="Book Antiqua" w:eastAsia="宋体" w:hAnsi="Book Antiqua"/>
          <w:kern w:val="2"/>
          <w:lang w:val="en-US" w:eastAsia="zh-CN"/>
        </w:rPr>
        <w:t>Barbieux</w:t>
      </w:r>
      <w:proofErr w:type="spellEnd"/>
      <w:r w:rsidRPr="00F45153">
        <w:rPr>
          <w:rFonts w:ascii="Book Antiqua" w:eastAsia="宋体" w:hAnsi="Book Antiqua"/>
          <w:kern w:val="2"/>
          <w:lang w:val="en-US" w:eastAsia="zh-CN"/>
        </w:rPr>
        <w:t xml:space="preserve"> JP. </w:t>
      </w:r>
      <w:proofErr w:type="gramStart"/>
      <w:r w:rsidRPr="00F45153">
        <w:rPr>
          <w:rFonts w:ascii="Book Antiqua" w:eastAsia="宋体" w:hAnsi="Book Antiqua"/>
          <w:kern w:val="2"/>
          <w:lang w:val="en-US" w:eastAsia="zh-CN"/>
        </w:rPr>
        <w:t>Risk factors for immediate complications after progressive pneumatic dilation for achalasia.</w:t>
      </w:r>
      <w:proofErr w:type="gramEnd"/>
      <w:r w:rsidRPr="00F45153">
        <w:rPr>
          <w:rFonts w:ascii="Book Antiqua" w:eastAsia="宋体" w:hAnsi="Book Antiqua"/>
          <w:kern w:val="2"/>
          <w:lang w:val="en-US" w:eastAsia="zh-CN"/>
        </w:rPr>
        <w:t xml:space="preserve"> </w:t>
      </w:r>
      <w:r w:rsidRPr="00F45153">
        <w:rPr>
          <w:rFonts w:ascii="Book Antiqua" w:eastAsia="宋体" w:hAnsi="Book Antiqua"/>
          <w:i/>
          <w:kern w:val="2"/>
          <w:lang w:val="en-US" w:eastAsia="zh-CN"/>
        </w:rPr>
        <w:t>Am J Gastroenterol</w:t>
      </w:r>
      <w:r w:rsidRPr="00F45153">
        <w:rPr>
          <w:rFonts w:ascii="Book Antiqua" w:eastAsia="宋体" w:hAnsi="Book Antiqua"/>
          <w:kern w:val="2"/>
          <w:lang w:val="en-US" w:eastAsia="zh-CN"/>
        </w:rPr>
        <w:t xml:space="preserve"> 1999; </w:t>
      </w:r>
      <w:r w:rsidRPr="00F45153">
        <w:rPr>
          <w:rFonts w:ascii="Book Antiqua" w:eastAsia="宋体" w:hAnsi="Book Antiqua"/>
          <w:b/>
          <w:kern w:val="2"/>
          <w:lang w:val="en-US" w:eastAsia="zh-CN"/>
        </w:rPr>
        <w:t>94</w:t>
      </w:r>
      <w:r w:rsidRPr="00F45153">
        <w:rPr>
          <w:rFonts w:ascii="Book Antiqua" w:eastAsia="宋体" w:hAnsi="Book Antiqua"/>
          <w:kern w:val="2"/>
          <w:lang w:val="en-US" w:eastAsia="zh-CN"/>
        </w:rPr>
        <w:t>: 1179-1185 [PMID: 10235189 DOI: 10.1111/j.1572-0241.1999.01062.x]</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76 </w:t>
      </w:r>
      <w:proofErr w:type="spellStart"/>
      <w:r w:rsidRPr="00F45153">
        <w:rPr>
          <w:rFonts w:ascii="Book Antiqua" w:eastAsia="宋体" w:hAnsi="Book Antiqua"/>
          <w:b/>
          <w:kern w:val="2"/>
          <w:lang w:val="en-US" w:eastAsia="zh-CN"/>
        </w:rPr>
        <w:t>Polese</w:t>
      </w:r>
      <w:proofErr w:type="spellEnd"/>
      <w:r w:rsidRPr="00F45153">
        <w:rPr>
          <w:rFonts w:ascii="Book Antiqua" w:eastAsia="宋体" w:hAnsi="Book Antiqua"/>
          <w:b/>
          <w:kern w:val="2"/>
          <w:lang w:val="en-US" w:eastAsia="zh-CN"/>
        </w:rPr>
        <w:t xml:space="preserve"> L</w:t>
      </w:r>
      <w:r w:rsidRPr="00F45153">
        <w:rPr>
          <w:rFonts w:ascii="Book Antiqua" w:eastAsia="宋体" w:hAnsi="Book Antiqua"/>
          <w:kern w:val="2"/>
          <w:lang w:val="en-US" w:eastAsia="zh-CN"/>
        </w:rPr>
        <w:t xml:space="preserve">, </w:t>
      </w:r>
      <w:proofErr w:type="spellStart"/>
      <w:r w:rsidRPr="00F45153">
        <w:rPr>
          <w:rFonts w:ascii="Book Antiqua" w:eastAsia="宋体" w:hAnsi="Book Antiqua"/>
          <w:kern w:val="2"/>
          <w:lang w:val="en-US" w:eastAsia="zh-CN"/>
        </w:rPr>
        <w:t>Angriman</w:t>
      </w:r>
      <w:proofErr w:type="spellEnd"/>
      <w:r w:rsidRPr="00F45153">
        <w:rPr>
          <w:rFonts w:ascii="Book Antiqua" w:eastAsia="宋体" w:hAnsi="Book Antiqua"/>
          <w:kern w:val="2"/>
          <w:lang w:val="en-US" w:eastAsia="zh-CN"/>
        </w:rPr>
        <w:t xml:space="preserve"> I, </w:t>
      </w:r>
      <w:proofErr w:type="spellStart"/>
      <w:r w:rsidRPr="00F45153">
        <w:rPr>
          <w:rFonts w:ascii="Book Antiqua" w:eastAsia="宋体" w:hAnsi="Book Antiqua"/>
          <w:kern w:val="2"/>
          <w:lang w:val="en-US" w:eastAsia="zh-CN"/>
        </w:rPr>
        <w:t>Bonello</w:t>
      </w:r>
      <w:proofErr w:type="spellEnd"/>
      <w:r w:rsidRPr="00F45153">
        <w:rPr>
          <w:rFonts w:ascii="Book Antiqua" w:eastAsia="宋体" w:hAnsi="Book Antiqua"/>
          <w:kern w:val="2"/>
          <w:lang w:val="en-US" w:eastAsia="zh-CN"/>
        </w:rPr>
        <w:t xml:space="preserve"> E, </w:t>
      </w:r>
      <w:proofErr w:type="spellStart"/>
      <w:r w:rsidRPr="00F45153">
        <w:rPr>
          <w:rFonts w:ascii="Book Antiqua" w:eastAsia="宋体" w:hAnsi="Book Antiqua"/>
          <w:kern w:val="2"/>
          <w:lang w:val="en-US" w:eastAsia="zh-CN"/>
        </w:rPr>
        <w:t>Erroi</w:t>
      </w:r>
      <w:proofErr w:type="spellEnd"/>
      <w:r w:rsidRPr="00F45153">
        <w:rPr>
          <w:rFonts w:ascii="Book Antiqua" w:eastAsia="宋体" w:hAnsi="Book Antiqua"/>
          <w:kern w:val="2"/>
          <w:lang w:val="en-US" w:eastAsia="zh-CN"/>
        </w:rPr>
        <w:t xml:space="preserve"> F, </w:t>
      </w:r>
      <w:proofErr w:type="spellStart"/>
      <w:r w:rsidRPr="00F45153">
        <w:rPr>
          <w:rFonts w:ascii="Book Antiqua" w:eastAsia="宋体" w:hAnsi="Book Antiqua"/>
          <w:kern w:val="2"/>
          <w:lang w:val="en-US" w:eastAsia="zh-CN"/>
        </w:rPr>
        <w:t>Scarpa</w:t>
      </w:r>
      <w:proofErr w:type="spellEnd"/>
      <w:r w:rsidRPr="00F45153">
        <w:rPr>
          <w:rFonts w:ascii="Book Antiqua" w:eastAsia="宋体" w:hAnsi="Book Antiqua"/>
          <w:kern w:val="2"/>
          <w:lang w:val="en-US" w:eastAsia="zh-CN"/>
        </w:rPr>
        <w:t xml:space="preserve"> M, </w:t>
      </w:r>
      <w:proofErr w:type="spellStart"/>
      <w:r w:rsidRPr="00F45153">
        <w:rPr>
          <w:rFonts w:ascii="Book Antiqua" w:eastAsia="宋体" w:hAnsi="Book Antiqua"/>
          <w:kern w:val="2"/>
          <w:lang w:val="en-US" w:eastAsia="zh-CN"/>
        </w:rPr>
        <w:t>Frego</w:t>
      </w:r>
      <w:proofErr w:type="spellEnd"/>
      <w:r w:rsidRPr="00F45153">
        <w:rPr>
          <w:rFonts w:ascii="Book Antiqua" w:eastAsia="宋体" w:hAnsi="Book Antiqua"/>
          <w:kern w:val="2"/>
          <w:lang w:val="en-US" w:eastAsia="zh-CN"/>
        </w:rPr>
        <w:t xml:space="preserve"> M, D'Amico DF, Norberto L. Endoscopic dilation of benign esophageal strictures in a surgical unit: a report on 95 cases. </w:t>
      </w:r>
      <w:proofErr w:type="spellStart"/>
      <w:r w:rsidRPr="00F45153">
        <w:rPr>
          <w:rFonts w:ascii="Book Antiqua" w:eastAsia="宋体" w:hAnsi="Book Antiqua"/>
          <w:i/>
          <w:kern w:val="2"/>
          <w:lang w:val="en-US" w:eastAsia="zh-CN"/>
        </w:rPr>
        <w:t>Surg</w:t>
      </w:r>
      <w:proofErr w:type="spellEnd"/>
      <w:r w:rsidRPr="00F45153">
        <w:rPr>
          <w:rFonts w:ascii="Book Antiqua" w:eastAsia="宋体" w:hAnsi="Book Antiqua"/>
          <w:i/>
          <w:kern w:val="2"/>
          <w:lang w:val="en-US" w:eastAsia="zh-CN"/>
        </w:rPr>
        <w:t xml:space="preserve"> </w:t>
      </w:r>
      <w:proofErr w:type="spellStart"/>
      <w:r w:rsidRPr="00F45153">
        <w:rPr>
          <w:rFonts w:ascii="Book Antiqua" w:eastAsia="宋体" w:hAnsi="Book Antiqua"/>
          <w:i/>
          <w:kern w:val="2"/>
          <w:lang w:val="en-US" w:eastAsia="zh-CN"/>
        </w:rPr>
        <w:t>Laparosc</w:t>
      </w:r>
      <w:proofErr w:type="spellEnd"/>
      <w:r w:rsidRPr="00F45153">
        <w:rPr>
          <w:rFonts w:ascii="Book Antiqua" w:eastAsia="宋体" w:hAnsi="Book Antiqua"/>
          <w:i/>
          <w:kern w:val="2"/>
          <w:lang w:val="en-US" w:eastAsia="zh-CN"/>
        </w:rPr>
        <w:t xml:space="preserve"> </w:t>
      </w:r>
      <w:proofErr w:type="spellStart"/>
      <w:r w:rsidRPr="00F45153">
        <w:rPr>
          <w:rFonts w:ascii="Book Antiqua" w:eastAsia="宋体" w:hAnsi="Book Antiqua"/>
          <w:i/>
          <w:kern w:val="2"/>
          <w:lang w:val="en-US" w:eastAsia="zh-CN"/>
        </w:rPr>
        <w:t>Endosc</w:t>
      </w:r>
      <w:proofErr w:type="spellEnd"/>
      <w:r w:rsidRPr="00F45153">
        <w:rPr>
          <w:rFonts w:ascii="Book Antiqua" w:eastAsia="宋体" w:hAnsi="Book Antiqua"/>
          <w:i/>
          <w:kern w:val="2"/>
          <w:lang w:val="en-US" w:eastAsia="zh-CN"/>
        </w:rPr>
        <w:t xml:space="preserve"> </w:t>
      </w:r>
      <w:proofErr w:type="spellStart"/>
      <w:r w:rsidRPr="00F45153">
        <w:rPr>
          <w:rFonts w:ascii="Book Antiqua" w:eastAsia="宋体" w:hAnsi="Book Antiqua"/>
          <w:i/>
          <w:kern w:val="2"/>
          <w:lang w:val="en-US" w:eastAsia="zh-CN"/>
        </w:rPr>
        <w:t>Percutan</w:t>
      </w:r>
      <w:proofErr w:type="spellEnd"/>
      <w:r w:rsidRPr="00F45153">
        <w:rPr>
          <w:rFonts w:ascii="Book Antiqua" w:eastAsia="宋体" w:hAnsi="Book Antiqua"/>
          <w:i/>
          <w:kern w:val="2"/>
          <w:lang w:val="en-US" w:eastAsia="zh-CN"/>
        </w:rPr>
        <w:t xml:space="preserve"> Tech</w:t>
      </w:r>
      <w:r w:rsidRPr="00F45153">
        <w:rPr>
          <w:rFonts w:ascii="Book Antiqua" w:eastAsia="宋体" w:hAnsi="Book Antiqua"/>
          <w:kern w:val="2"/>
          <w:lang w:val="en-US" w:eastAsia="zh-CN"/>
        </w:rPr>
        <w:t xml:space="preserve"> 2007; </w:t>
      </w:r>
      <w:r w:rsidRPr="00F45153">
        <w:rPr>
          <w:rFonts w:ascii="Book Antiqua" w:eastAsia="宋体" w:hAnsi="Book Antiqua"/>
          <w:b/>
          <w:kern w:val="2"/>
          <w:lang w:val="en-US" w:eastAsia="zh-CN"/>
        </w:rPr>
        <w:t>17</w:t>
      </w:r>
      <w:r w:rsidRPr="00F45153">
        <w:rPr>
          <w:rFonts w:ascii="Book Antiqua" w:eastAsia="宋体" w:hAnsi="Book Antiqua"/>
          <w:kern w:val="2"/>
          <w:lang w:val="en-US" w:eastAsia="zh-CN"/>
        </w:rPr>
        <w:t>: 477-481 [PMID: 18097303 DOI: 10.1097/SLE.0b013e3181514217]</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proofErr w:type="gramStart"/>
      <w:r w:rsidRPr="00F45153">
        <w:rPr>
          <w:rFonts w:ascii="Book Antiqua" w:eastAsia="宋体" w:hAnsi="Book Antiqua"/>
          <w:kern w:val="2"/>
          <w:lang w:val="en-US" w:eastAsia="zh-CN"/>
        </w:rPr>
        <w:t xml:space="preserve">77 </w:t>
      </w:r>
      <w:r w:rsidRPr="00F45153">
        <w:rPr>
          <w:rFonts w:ascii="Book Antiqua" w:eastAsia="宋体" w:hAnsi="Book Antiqua"/>
          <w:b/>
          <w:kern w:val="2"/>
          <w:lang w:val="en-US" w:eastAsia="zh-CN"/>
        </w:rPr>
        <w:t>Pereira-Lima JC</w:t>
      </w:r>
      <w:r w:rsidRPr="00F45153">
        <w:rPr>
          <w:rFonts w:ascii="Book Antiqua" w:eastAsia="宋体" w:hAnsi="Book Antiqua"/>
          <w:kern w:val="2"/>
          <w:lang w:val="en-US" w:eastAsia="zh-CN"/>
        </w:rPr>
        <w:t xml:space="preserve">, </w:t>
      </w:r>
      <w:proofErr w:type="spellStart"/>
      <w:r w:rsidRPr="00F45153">
        <w:rPr>
          <w:rFonts w:ascii="Book Antiqua" w:eastAsia="宋体" w:hAnsi="Book Antiqua"/>
          <w:kern w:val="2"/>
          <w:lang w:val="en-US" w:eastAsia="zh-CN"/>
        </w:rPr>
        <w:t>Ramires</w:t>
      </w:r>
      <w:proofErr w:type="spellEnd"/>
      <w:r w:rsidRPr="00F45153">
        <w:rPr>
          <w:rFonts w:ascii="Book Antiqua" w:eastAsia="宋体" w:hAnsi="Book Antiqua"/>
          <w:kern w:val="2"/>
          <w:lang w:val="en-US" w:eastAsia="zh-CN"/>
        </w:rPr>
        <w:t xml:space="preserve"> RP, </w:t>
      </w:r>
      <w:proofErr w:type="spellStart"/>
      <w:r w:rsidRPr="00F45153">
        <w:rPr>
          <w:rFonts w:ascii="Book Antiqua" w:eastAsia="宋体" w:hAnsi="Book Antiqua"/>
          <w:kern w:val="2"/>
          <w:lang w:val="en-US" w:eastAsia="zh-CN"/>
        </w:rPr>
        <w:t>Zamin</w:t>
      </w:r>
      <w:proofErr w:type="spellEnd"/>
      <w:r w:rsidRPr="00F45153">
        <w:rPr>
          <w:rFonts w:ascii="Book Antiqua" w:eastAsia="宋体" w:hAnsi="Book Antiqua"/>
          <w:kern w:val="2"/>
          <w:lang w:val="en-US" w:eastAsia="zh-CN"/>
        </w:rPr>
        <w:t xml:space="preserve"> I Jr, </w:t>
      </w:r>
      <w:proofErr w:type="spellStart"/>
      <w:r w:rsidRPr="00F45153">
        <w:rPr>
          <w:rFonts w:ascii="Book Antiqua" w:eastAsia="宋体" w:hAnsi="Book Antiqua"/>
          <w:kern w:val="2"/>
          <w:lang w:val="en-US" w:eastAsia="zh-CN"/>
        </w:rPr>
        <w:t>Cassal</w:t>
      </w:r>
      <w:proofErr w:type="spellEnd"/>
      <w:r w:rsidRPr="00F45153">
        <w:rPr>
          <w:rFonts w:ascii="Book Antiqua" w:eastAsia="宋体" w:hAnsi="Book Antiqua"/>
          <w:kern w:val="2"/>
          <w:lang w:val="en-US" w:eastAsia="zh-CN"/>
        </w:rPr>
        <w:t xml:space="preserve"> AP, </w:t>
      </w:r>
      <w:proofErr w:type="spellStart"/>
      <w:r w:rsidRPr="00F45153">
        <w:rPr>
          <w:rFonts w:ascii="Book Antiqua" w:eastAsia="宋体" w:hAnsi="Book Antiqua"/>
          <w:kern w:val="2"/>
          <w:lang w:val="en-US" w:eastAsia="zh-CN"/>
        </w:rPr>
        <w:t>Marroni</w:t>
      </w:r>
      <w:proofErr w:type="spellEnd"/>
      <w:r w:rsidRPr="00F45153">
        <w:rPr>
          <w:rFonts w:ascii="Book Antiqua" w:eastAsia="宋体" w:hAnsi="Book Antiqua"/>
          <w:kern w:val="2"/>
          <w:lang w:val="en-US" w:eastAsia="zh-CN"/>
        </w:rPr>
        <w:t xml:space="preserve"> CA, </w:t>
      </w:r>
      <w:proofErr w:type="spellStart"/>
      <w:r w:rsidRPr="00F45153">
        <w:rPr>
          <w:rFonts w:ascii="Book Antiqua" w:eastAsia="宋体" w:hAnsi="Book Antiqua"/>
          <w:kern w:val="2"/>
          <w:lang w:val="en-US" w:eastAsia="zh-CN"/>
        </w:rPr>
        <w:t>Mattos</w:t>
      </w:r>
      <w:proofErr w:type="spellEnd"/>
      <w:r w:rsidRPr="00F45153">
        <w:rPr>
          <w:rFonts w:ascii="Book Antiqua" w:eastAsia="宋体" w:hAnsi="Book Antiqua"/>
          <w:kern w:val="2"/>
          <w:lang w:val="en-US" w:eastAsia="zh-CN"/>
        </w:rPr>
        <w:t xml:space="preserve"> AA.</w:t>
      </w:r>
      <w:proofErr w:type="gramEnd"/>
      <w:r w:rsidRPr="00F45153">
        <w:rPr>
          <w:rFonts w:ascii="Book Antiqua" w:eastAsia="宋体" w:hAnsi="Book Antiqua"/>
          <w:kern w:val="2"/>
          <w:lang w:val="en-US" w:eastAsia="zh-CN"/>
        </w:rPr>
        <w:t xml:space="preserve"> Endoscopic dilation of benign esophageal strictures: report on 1043 procedures. </w:t>
      </w:r>
      <w:r w:rsidRPr="00F45153">
        <w:rPr>
          <w:rFonts w:ascii="Book Antiqua" w:eastAsia="宋体" w:hAnsi="Book Antiqua"/>
          <w:i/>
          <w:kern w:val="2"/>
          <w:lang w:val="en-US" w:eastAsia="zh-CN"/>
        </w:rPr>
        <w:t>Am J Gastroenterol</w:t>
      </w:r>
      <w:r w:rsidRPr="00F45153">
        <w:rPr>
          <w:rFonts w:ascii="Book Antiqua" w:eastAsia="宋体" w:hAnsi="Book Antiqua"/>
          <w:kern w:val="2"/>
          <w:lang w:val="en-US" w:eastAsia="zh-CN"/>
        </w:rPr>
        <w:t xml:space="preserve"> 1999; </w:t>
      </w:r>
      <w:r w:rsidRPr="00F45153">
        <w:rPr>
          <w:rFonts w:ascii="Book Antiqua" w:eastAsia="宋体" w:hAnsi="Book Antiqua"/>
          <w:b/>
          <w:kern w:val="2"/>
          <w:lang w:val="en-US" w:eastAsia="zh-CN"/>
        </w:rPr>
        <w:t>94</w:t>
      </w:r>
      <w:r w:rsidRPr="00F45153">
        <w:rPr>
          <w:rFonts w:ascii="Book Antiqua" w:eastAsia="宋体" w:hAnsi="Book Antiqua"/>
          <w:kern w:val="2"/>
          <w:lang w:val="en-US" w:eastAsia="zh-CN"/>
        </w:rPr>
        <w:t>: 1497-1501 [PMID: 10364013 DOI: 10.1111/j.1572-0241.1999.01061.x]</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proofErr w:type="gramStart"/>
      <w:r w:rsidRPr="00F45153">
        <w:rPr>
          <w:rFonts w:ascii="Book Antiqua" w:eastAsia="宋体" w:hAnsi="Book Antiqua"/>
          <w:kern w:val="2"/>
          <w:lang w:val="en-US" w:eastAsia="zh-CN"/>
        </w:rPr>
        <w:t xml:space="preserve">78 </w:t>
      </w:r>
      <w:r w:rsidRPr="00F45153">
        <w:rPr>
          <w:rFonts w:ascii="Book Antiqua" w:eastAsia="宋体" w:hAnsi="Book Antiqua"/>
          <w:b/>
          <w:kern w:val="2"/>
          <w:lang w:val="en-US" w:eastAsia="zh-CN"/>
        </w:rPr>
        <w:t>Dear KL</w:t>
      </w:r>
      <w:r w:rsidRPr="00F45153">
        <w:rPr>
          <w:rFonts w:ascii="Book Antiqua" w:eastAsia="宋体" w:hAnsi="Book Antiqua"/>
          <w:kern w:val="2"/>
          <w:lang w:val="en-US" w:eastAsia="zh-CN"/>
        </w:rPr>
        <w:t>, Hunter JO.</w:t>
      </w:r>
      <w:proofErr w:type="gramEnd"/>
      <w:r w:rsidRPr="00F45153">
        <w:rPr>
          <w:rFonts w:ascii="Book Antiqua" w:eastAsia="宋体" w:hAnsi="Book Antiqua"/>
          <w:kern w:val="2"/>
          <w:lang w:val="en-US" w:eastAsia="zh-CN"/>
        </w:rPr>
        <w:t xml:space="preserve"> </w:t>
      </w:r>
      <w:proofErr w:type="spellStart"/>
      <w:proofErr w:type="gramStart"/>
      <w:r w:rsidRPr="00F45153">
        <w:rPr>
          <w:rFonts w:ascii="Book Antiqua" w:eastAsia="宋体" w:hAnsi="Book Antiqua"/>
          <w:kern w:val="2"/>
          <w:lang w:val="en-US" w:eastAsia="zh-CN"/>
        </w:rPr>
        <w:t>Colonoscopic</w:t>
      </w:r>
      <w:proofErr w:type="spellEnd"/>
      <w:r w:rsidRPr="00F45153">
        <w:rPr>
          <w:rFonts w:ascii="Book Antiqua" w:eastAsia="宋体" w:hAnsi="Book Antiqua"/>
          <w:kern w:val="2"/>
          <w:lang w:val="en-US" w:eastAsia="zh-CN"/>
        </w:rPr>
        <w:t xml:space="preserve"> hydrostatic balloon dilatation of Crohn's strictures.</w:t>
      </w:r>
      <w:proofErr w:type="gramEnd"/>
      <w:r w:rsidRPr="00F45153">
        <w:rPr>
          <w:rFonts w:ascii="Book Antiqua" w:eastAsia="宋体" w:hAnsi="Book Antiqua"/>
          <w:kern w:val="2"/>
          <w:lang w:val="en-US" w:eastAsia="zh-CN"/>
        </w:rPr>
        <w:t xml:space="preserve"> </w:t>
      </w:r>
      <w:r w:rsidRPr="00F45153">
        <w:rPr>
          <w:rFonts w:ascii="Book Antiqua" w:eastAsia="宋体" w:hAnsi="Book Antiqua"/>
          <w:i/>
          <w:kern w:val="2"/>
          <w:lang w:val="en-US" w:eastAsia="zh-CN"/>
        </w:rPr>
        <w:t xml:space="preserve">J </w:t>
      </w:r>
      <w:proofErr w:type="spellStart"/>
      <w:r w:rsidRPr="00F45153">
        <w:rPr>
          <w:rFonts w:ascii="Book Antiqua" w:eastAsia="宋体" w:hAnsi="Book Antiqua"/>
          <w:i/>
          <w:kern w:val="2"/>
          <w:lang w:val="en-US" w:eastAsia="zh-CN"/>
        </w:rPr>
        <w:t>Clin</w:t>
      </w:r>
      <w:proofErr w:type="spellEnd"/>
      <w:r w:rsidRPr="00F45153">
        <w:rPr>
          <w:rFonts w:ascii="Book Antiqua" w:eastAsia="宋体" w:hAnsi="Book Antiqua"/>
          <w:i/>
          <w:kern w:val="2"/>
          <w:lang w:val="en-US" w:eastAsia="zh-CN"/>
        </w:rPr>
        <w:t xml:space="preserve"> </w:t>
      </w:r>
      <w:proofErr w:type="spellStart"/>
      <w:r w:rsidRPr="00F45153">
        <w:rPr>
          <w:rFonts w:ascii="Book Antiqua" w:eastAsia="宋体" w:hAnsi="Book Antiqua"/>
          <w:i/>
          <w:kern w:val="2"/>
          <w:lang w:val="en-US" w:eastAsia="zh-CN"/>
        </w:rPr>
        <w:t>Gastroenterol</w:t>
      </w:r>
      <w:proofErr w:type="spellEnd"/>
      <w:r w:rsidRPr="00F45153">
        <w:rPr>
          <w:rFonts w:ascii="Book Antiqua" w:eastAsia="宋体" w:hAnsi="Book Antiqua"/>
          <w:kern w:val="2"/>
          <w:lang w:val="en-US" w:eastAsia="zh-CN"/>
        </w:rPr>
        <w:t xml:space="preserve"> 2001; </w:t>
      </w:r>
      <w:r w:rsidRPr="00F45153">
        <w:rPr>
          <w:rFonts w:ascii="Book Antiqua" w:eastAsia="宋体" w:hAnsi="Book Antiqua"/>
          <w:b/>
          <w:kern w:val="2"/>
          <w:lang w:val="en-US" w:eastAsia="zh-CN"/>
        </w:rPr>
        <w:t>33</w:t>
      </w:r>
      <w:r w:rsidRPr="00F45153">
        <w:rPr>
          <w:rFonts w:ascii="Book Antiqua" w:eastAsia="宋体" w:hAnsi="Book Antiqua"/>
          <w:kern w:val="2"/>
          <w:lang w:val="en-US" w:eastAsia="zh-CN"/>
        </w:rPr>
        <w:t>: 315-318 [PMID: 11588547 DOI: 10.1097/00004836-200110000-00012]</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79 </w:t>
      </w:r>
      <w:r w:rsidRPr="00F45153">
        <w:rPr>
          <w:rFonts w:ascii="Book Antiqua" w:eastAsia="宋体" w:hAnsi="Book Antiqua"/>
          <w:b/>
          <w:kern w:val="2"/>
          <w:lang w:val="en-US" w:eastAsia="zh-CN"/>
        </w:rPr>
        <w:t>Thomas-Gibson S</w:t>
      </w:r>
      <w:r w:rsidRPr="00F45153">
        <w:rPr>
          <w:rFonts w:ascii="Book Antiqua" w:eastAsia="宋体" w:hAnsi="Book Antiqua"/>
          <w:kern w:val="2"/>
          <w:lang w:val="en-US" w:eastAsia="zh-CN"/>
        </w:rPr>
        <w:t xml:space="preserve">, Brooker JC, Hayward CM, Shah SG, Williams CB, Saunders BP. </w:t>
      </w:r>
      <w:proofErr w:type="spellStart"/>
      <w:r w:rsidRPr="00F45153">
        <w:rPr>
          <w:rFonts w:ascii="Book Antiqua" w:eastAsia="宋体" w:hAnsi="Book Antiqua"/>
          <w:kern w:val="2"/>
          <w:lang w:val="en-US" w:eastAsia="zh-CN"/>
        </w:rPr>
        <w:t>Colonoscopic</w:t>
      </w:r>
      <w:proofErr w:type="spellEnd"/>
      <w:r w:rsidRPr="00F45153">
        <w:rPr>
          <w:rFonts w:ascii="Book Antiqua" w:eastAsia="宋体" w:hAnsi="Book Antiqua"/>
          <w:kern w:val="2"/>
          <w:lang w:val="en-US" w:eastAsia="zh-CN"/>
        </w:rPr>
        <w:t xml:space="preserve"> balloon dilation of Crohn's strictures: a review of long-term outcomes. </w:t>
      </w:r>
      <w:proofErr w:type="spellStart"/>
      <w:r w:rsidRPr="00F45153">
        <w:rPr>
          <w:rFonts w:ascii="Book Antiqua" w:eastAsia="宋体" w:hAnsi="Book Antiqua"/>
          <w:i/>
          <w:kern w:val="2"/>
          <w:lang w:val="en-US" w:eastAsia="zh-CN"/>
        </w:rPr>
        <w:t>Eur</w:t>
      </w:r>
      <w:proofErr w:type="spellEnd"/>
      <w:r w:rsidRPr="00F45153">
        <w:rPr>
          <w:rFonts w:ascii="Book Antiqua" w:eastAsia="宋体" w:hAnsi="Book Antiqua"/>
          <w:i/>
          <w:kern w:val="2"/>
          <w:lang w:val="en-US" w:eastAsia="zh-CN"/>
        </w:rPr>
        <w:t xml:space="preserve"> J </w:t>
      </w:r>
      <w:proofErr w:type="spellStart"/>
      <w:r w:rsidRPr="00F45153">
        <w:rPr>
          <w:rFonts w:ascii="Book Antiqua" w:eastAsia="宋体" w:hAnsi="Book Antiqua"/>
          <w:i/>
          <w:kern w:val="2"/>
          <w:lang w:val="en-US" w:eastAsia="zh-CN"/>
        </w:rPr>
        <w:t>Gastroenterol</w:t>
      </w:r>
      <w:proofErr w:type="spellEnd"/>
      <w:r w:rsidRPr="00F45153">
        <w:rPr>
          <w:rFonts w:ascii="Book Antiqua" w:eastAsia="宋体" w:hAnsi="Book Antiqua"/>
          <w:i/>
          <w:kern w:val="2"/>
          <w:lang w:val="en-US" w:eastAsia="zh-CN"/>
        </w:rPr>
        <w:t xml:space="preserve"> </w:t>
      </w:r>
      <w:proofErr w:type="spellStart"/>
      <w:r w:rsidRPr="00F45153">
        <w:rPr>
          <w:rFonts w:ascii="Book Antiqua" w:eastAsia="宋体" w:hAnsi="Book Antiqua"/>
          <w:i/>
          <w:kern w:val="2"/>
          <w:lang w:val="en-US" w:eastAsia="zh-CN"/>
        </w:rPr>
        <w:t>Hepatol</w:t>
      </w:r>
      <w:proofErr w:type="spellEnd"/>
      <w:r w:rsidRPr="00F45153">
        <w:rPr>
          <w:rFonts w:ascii="Book Antiqua" w:eastAsia="宋体" w:hAnsi="Book Antiqua"/>
          <w:kern w:val="2"/>
          <w:lang w:val="en-US" w:eastAsia="zh-CN"/>
        </w:rPr>
        <w:t xml:space="preserve"> 2003; </w:t>
      </w:r>
      <w:r w:rsidRPr="00F45153">
        <w:rPr>
          <w:rFonts w:ascii="Book Antiqua" w:eastAsia="宋体" w:hAnsi="Book Antiqua"/>
          <w:b/>
          <w:kern w:val="2"/>
          <w:lang w:val="en-US" w:eastAsia="zh-CN"/>
        </w:rPr>
        <w:t>15</w:t>
      </w:r>
      <w:r w:rsidRPr="00F45153">
        <w:rPr>
          <w:rFonts w:ascii="Book Antiqua" w:eastAsia="宋体" w:hAnsi="Book Antiqua"/>
          <w:kern w:val="2"/>
          <w:lang w:val="en-US" w:eastAsia="zh-CN"/>
        </w:rPr>
        <w:t>: 485-488 [PMID: 12702904 DOI: 10.1097/01.meg.0000059110.41030.bc]</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80 </w:t>
      </w:r>
      <w:proofErr w:type="spellStart"/>
      <w:r w:rsidRPr="00F45153">
        <w:rPr>
          <w:rFonts w:ascii="Book Antiqua" w:eastAsia="宋体" w:hAnsi="Book Antiqua"/>
          <w:b/>
          <w:kern w:val="2"/>
          <w:lang w:val="en-US" w:eastAsia="zh-CN"/>
        </w:rPr>
        <w:t>Sabaté</w:t>
      </w:r>
      <w:proofErr w:type="spellEnd"/>
      <w:r w:rsidRPr="00F45153">
        <w:rPr>
          <w:rFonts w:ascii="Book Antiqua" w:eastAsia="宋体" w:hAnsi="Book Antiqua"/>
          <w:b/>
          <w:kern w:val="2"/>
          <w:lang w:val="en-US" w:eastAsia="zh-CN"/>
        </w:rPr>
        <w:t xml:space="preserve"> JM</w:t>
      </w:r>
      <w:r w:rsidRPr="00F45153">
        <w:rPr>
          <w:rFonts w:ascii="Book Antiqua" w:eastAsia="宋体" w:hAnsi="Book Antiqua"/>
          <w:kern w:val="2"/>
          <w:lang w:val="en-US" w:eastAsia="zh-CN"/>
        </w:rPr>
        <w:t xml:space="preserve">, </w:t>
      </w:r>
      <w:proofErr w:type="spellStart"/>
      <w:r w:rsidRPr="00F45153">
        <w:rPr>
          <w:rFonts w:ascii="Book Antiqua" w:eastAsia="宋体" w:hAnsi="Book Antiqua"/>
          <w:kern w:val="2"/>
          <w:lang w:val="en-US" w:eastAsia="zh-CN"/>
        </w:rPr>
        <w:t>Villarejo</w:t>
      </w:r>
      <w:proofErr w:type="spellEnd"/>
      <w:r w:rsidRPr="00F45153">
        <w:rPr>
          <w:rFonts w:ascii="Book Antiqua" w:eastAsia="宋体" w:hAnsi="Book Antiqua"/>
          <w:kern w:val="2"/>
          <w:lang w:val="en-US" w:eastAsia="zh-CN"/>
        </w:rPr>
        <w:t xml:space="preserve"> J, </w:t>
      </w:r>
      <w:proofErr w:type="spellStart"/>
      <w:r w:rsidRPr="00F45153">
        <w:rPr>
          <w:rFonts w:ascii="Book Antiqua" w:eastAsia="宋体" w:hAnsi="Book Antiqua"/>
          <w:kern w:val="2"/>
          <w:lang w:val="en-US" w:eastAsia="zh-CN"/>
        </w:rPr>
        <w:t>Bouhnik</w:t>
      </w:r>
      <w:proofErr w:type="spellEnd"/>
      <w:r w:rsidRPr="00F45153">
        <w:rPr>
          <w:rFonts w:ascii="Book Antiqua" w:eastAsia="宋体" w:hAnsi="Book Antiqua"/>
          <w:kern w:val="2"/>
          <w:lang w:val="en-US" w:eastAsia="zh-CN"/>
        </w:rPr>
        <w:t xml:space="preserve"> Y, </w:t>
      </w:r>
      <w:proofErr w:type="spellStart"/>
      <w:r w:rsidRPr="00F45153">
        <w:rPr>
          <w:rFonts w:ascii="Book Antiqua" w:eastAsia="宋体" w:hAnsi="Book Antiqua"/>
          <w:kern w:val="2"/>
          <w:lang w:val="en-US" w:eastAsia="zh-CN"/>
        </w:rPr>
        <w:t>Allez</w:t>
      </w:r>
      <w:proofErr w:type="spellEnd"/>
      <w:r w:rsidRPr="00F45153">
        <w:rPr>
          <w:rFonts w:ascii="Book Antiqua" w:eastAsia="宋体" w:hAnsi="Book Antiqua"/>
          <w:kern w:val="2"/>
          <w:lang w:val="en-US" w:eastAsia="zh-CN"/>
        </w:rPr>
        <w:t xml:space="preserve"> M, </w:t>
      </w:r>
      <w:proofErr w:type="spellStart"/>
      <w:r w:rsidRPr="00F45153">
        <w:rPr>
          <w:rFonts w:ascii="Book Antiqua" w:eastAsia="宋体" w:hAnsi="Book Antiqua"/>
          <w:kern w:val="2"/>
          <w:lang w:val="en-US" w:eastAsia="zh-CN"/>
        </w:rPr>
        <w:t>Gornet</w:t>
      </w:r>
      <w:proofErr w:type="spellEnd"/>
      <w:r w:rsidRPr="00F45153">
        <w:rPr>
          <w:rFonts w:ascii="Book Antiqua" w:eastAsia="宋体" w:hAnsi="Book Antiqua"/>
          <w:kern w:val="2"/>
          <w:lang w:val="en-US" w:eastAsia="zh-CN"/>
        </w:rPr>
        <w:t xml:space="preserve"> JM, </w:t>
      </w:r>
      <w:proofErr w:type="spellStart"/>
      <w:r w:rsidRPr="00F45153">
        <w:rPr>
          <w:rFonts w:ascii="Book Antiqua" w:eastAsia="宋体" w:hAnsi="Book Antiqua"/>
          <w:kern w:val="2"/>
          <w:lang w:val="en-US" w:eastAsia="zh-CN"/>
        </w:rPr>
        <w:t>Vahedi</w:t>
      </w:r>
      <w:proofErr w:type="spellEnd"/>
      <w:r w:rsidRPr="00F45153">
        <w:rPr>
          <w:rFonts w:ascii="Book Antiqua" w:eastAsia="宋体" w:hAnsi="Book Antiqua"/>
          <w:kern w:val="2"/>
          <w:lang w:val="en-US" w:eastAsia="zh-CN"/>
        </w:rPr>
        <w:t xml:space="preserve"> K, Modigliani R, </w:t>
      </w:r>
      <w:proofErr w:type="spellStart"/>
      <w:r w:rsidRPr="00F45153">
        <w:rPr>
          <w:rFonts w:ascii="Book Antiqua" w:eastAsia="宋体" w:hAnsi="Book Antiqua"/>
          <w:kern w:val="2"/>
          <w:lang w:val="en-US" w:eastAsia="zh-CN"/>
        </w:rPr>
        <w:t>Lémann</w:t>
      </w:r>
      <w:proofErr w:type="spellEnd"/>
      <w:r w:rsidRPr="00F45153">
        <w:rPr>
          <w:rFonts w:ascii="Book Antiqua" w:eastAsia="宋体" w:hAnsi="Book Antiqua"/>
          <w:kern w:val="2"/>
          <w:lang w:val="en-US" w:eastAsia="zh-CN"/>
        </w:rPr>
        <w:t xml:space="preserve"> M. Hydrostatic balloon dilatation of Crohn's strictures. </w:t>
      </w:r>
      <w:r w:rsidRPr="00F45153">
        <w:rPr>
          <w:rFonts w:ascii="Book Antiqua" w:eastAsia="宋体" w:hAnsi="Book Antiqua"/>
          <w:i/>
          <w:kern w:val="2"/>
          <w:lang w:val="en-US" w:eastAsia="zh-CN"/>
        </w:rPr>
        <w:t xml:space="preserve">Aliment </w:t>
      </w:r>
      <w:proofErr w:type="spellStart"/>
      <w:r w:rsidRPr="00F45153">
        <w:rPr>
          <w:rFonts w:ascii="Book Antiqua" w:eastAsia="宋体" w:hAnsi="Book Antiqua"/>
          <w:i/>
          <w:kern w:val="2"/>
          <w:lang w:val="en-US" w:eastAsia="zh-CN"/>
        </w:rPr>
        <w:t>Pharmacol</w:t>
      </w:r>
      <w:proofErr w:type="spellEnd"/>
      <w:r w:rsidRPr="00F45153">
        <w:rPr>
          <w:rFonts w:ascii="Book Antiqua" w:eastAsia="宋体" w:hAnsi="Book Antiqua"/>
          <w:i/>
          <w:kern w:val="2"/>
          <w:lang w:val="en-US" w:eastAsia="zh-CN"/>
        </w:rPr>
        <w:t xml:space="preserve"> </w:t>
      </w:r>
      <w:proofErr w:type="spellStart"/>
      <w:r w:rsidRPr="00F45153">
        <w:rPr>
          <w:rFonts w:ascii="Book Antiqua" w:eastAsia="宋体" w:hAnsi="Book Antiqua"/>
          <w:i/>
          <w:kern w:val="2"/>
          <w:lang w:val="en-US" w:eastAsia="zh-CN"/>
        </w:rPr>
        <w:t>Ther</w:t>
      </w:r>
      <w:proofErr w:type="spellEnd"/>
      <w:r w:rsidRPr="00F45153">
        <w:rPr>
          <w:rFonts w:ascii="Book Antiqua" w:eastAsia="宋体" w:hAnsi="Book Antiqua"/>
          <w:kern w:val="2"/>
          <w:lang w:val="en-US" w:eastAsia="zh-CN"/>
        </w:rPr>
        <w:t xml:space="preserve"> 2003; </w:t>
      </w:r>
      <w:r w:rsidRPr="00F45153">
        <w:rPr>
          <w:rFonts w:ascii="Book Antiqua" w:eastAsia="宋体" w:hAnsi="Book Antiqua"/>
          <w:b/>
          <w:kern w:val="2"/>
          <w:lang w:val="en-US" w:eastAsia="zh-CN"/>
        </w:rPr>
        <w:t>18</w:t>
      </w:r>
      <w:r w:rsidRPr="00F45153">
        <w:rPr>
          <w:rFonts w:ascii="Book Antiqua" w:eastAsia="宋体" w:hAnsi="Book Antiqua"/>
          <w:kern w:val="2"/>
          <w:lang w:val="en-US" w:eastAsia="zh-CN"/>
        </w:rPr>
        <w:t>: 409-413 [PMID: 12940926 DOI: 10.1046/j.1365-2036.2003.01715.x]</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proofErr w:type="gramStart"/>
      <w:r w:rsidRPr="00F45153">
        <w:rPr>
          <w:rFonts w:ascii="Book Antiqua" w:eastAsia="宋体" w:hAnsi="Book Antiqua"/>
          <w:kern w:val="2"/>
          <w:lang w:val="en-US" w:eastAsia="zh-CN"/>
        </w:rPr>
        <w:t xml:space="preserve">81 </w:t>
      </w:r>
      <w:proofErr w:type="spellStart"/>
      <w:r w:rsidRPr="00F45153">
        <w:rPr>
          <w:rFonts w:ascii="Book Antiqua" w:eastAsia="宋体" w:hAnsi="Book Antiqua"/>
          <w:b/>
          <w:kern w:val="2"/>
          <w:lang w:val="en-US" w:eastAsia="zh-CN"/>
        </w:rPr>
        <w:t>Suchan</w:t>
      </w:r>
      <w:proofErr w:type="spellEnd"/>
      <w:r w:rsidRPr="00F45153">
        <w:rPr>
          <w:rFonts w:ascii="Book Antiqua" w:eastAsia="宋体" w:hAnsi="Book Antiqua"/>
          <w:b/>
          <w:kern w:val="2"/>
          <w:lang w:val="en-US" w:eastAsia="zh-CN"/>
        </w:rPr>
        <w:t xml:space="preserve"> KL</w:t>
      </w:r>
      <w:r w:rsidRPr="00F45153">
        <w:rPr>
          <w:rFonts w:ascii="Book Antiqua" w:eastAsia="宋体" w:hAnsi="Book Antiqua"/>
          <w:kern w:val="2"/>
          <w:lang w:val="en-US" w:eastAsia="zh-CN"/>
        </w:rPr>
        <w:t xml:space="preserve">, </w:t>
      </w:r>
      <w:proofErr w:type="spellStart"/>
      <w:r w:rsidRPr="00F45153">
        <w:rPr>
          <w:rFonts w:ascii="Book Antiqua" w:eastAsia="宋体" w:hAnsi="Book Antiqua"/>
          <w:kern w:val="2"/>
          <w:lang w:val="en-US" w:eastAsia="zh-CN"/>
        </w:rPr>
        <w:t>Muldner</w:t>
      </w:r>
      <w:proofErr w:type="spellEnd"/>
      <w:r w:rsidRPr="00F45153">
        <w:rPr>
          <w:rFonts w:ascii="Book Antiqua" w:eastAsia="宋体" w:hAnsi="Book Antiqua"/>
          <w:kern w:val="2"/>
          <w:lang w:val="en-US" w:eastAsia="zh-CN"/>
        </w:rPr>
        <w:t xml:space="preserve"> A, </w:t>
      </w:r>
      <w:proofErr w:type="spellStart"/>
      <w:r w:rsidRPr="00F45153">
        <w:rPr>
          <w:rFonts w:ascii="Book Antiqua" w:eastAsia="宋体" w:hAnsi="Book Antiqua"/>
          <w:kern w:val="2"/>
          <w:lang w:val="en-US" w:eastAsia="zh-CN"/>
        </w:rPr>
        <w:t>Manegold</w:t>
      </w:r>
      <w:proofErr w:type="spellEnd"/>
      <w:r w:rsidRPr="00F45153">
        <w:rPr>
          <w:rFonts w:ascii="Book Antiqua" w:eastAsia="宋体" w:hAnsi="Book Antiqua"/>
          <w:kern w:val="2"/>
          <w:lang w:val="en-US" w:eastAsia="zh-CN"/>
        </w:rPr>
        <w:t xml:space="preserve"> BC.</w:t>
      </w:r>
      <w:proofErr w:type="gramEnd"/>
      <w:r w:rsidRPr="00F45153">
        <w:rPr>
          <w:rFonts w:ascii="Book Antiqua" w:eastAsia="宋体" w:hAnsi="Book Antiqua"/>
          <w:kern w:val="2"/>
          <w:lang w:val="en-US" w:eastAsia="zh-CN"/>
        </w:rPr>
        <w:t xml:space="preserve"> </w:t>
      </w:r>
      <w:proofErr w:type="gramStart"/>
      <w:r w:rsidRPr="00F45153">
        <w:rPr>
          <w:rFonts w:ascii="Book Antiqua" w:eastAsia="宋体" w:hAnsi="Book Antiqua"/>
          <w:kern w:val="2"/>
          <w:lang w:val="en-US" w:eastAsia="zh-CN"/>
        </w:rPr>
        <w:t>Endoscopic treatment of postoperative colorectal anastomotic strictures.</w:t>
      </w:r>
      <w:proofErr w:type="gramEnd"/>
      <w:r w:rsidRPr="00F45153">
        <w:rPr>
          <w:rFonts w:ascii="Book Antiqua" w:eastAsia="宋体" w:hAnsi="Book Antiqua"/>
          <w:kern w:val="2"/>
          <w:lang w:val="en-US" w:eastAsia="zh-CN"/>
        </w:rPr>
        <w:t xml:space="preserve"> </w:t>
      </w:r>
      <w:proofErr w:type="spellStart"/>
      <w:r w:rsidRPr="00F45153">
        <w:rPr>
          <w:rFonts w:ascii="Book Antiqua" w:eastAsia="宋体" w:hAnsi="Book Antiqua"/>
          <w:i/>
          <w:kern w:val="2"/>
          <w:lang w:val="en-US" w:eastAsia="zh-CN"/>
        </w:rPr>
        <w:t>Surg</w:t>
      </w:r>
      <w:proofErr w:type="spellEnd"/>
      <w:r w:rsidRPr="00F45153">
        <w:rPr>
          <w:rFonts w:ascii="Book Antiqua" w:eastAsia="宋体" w:hAnsi="Book Antiqua"/>
          <w:i/>
          <w:kern w:val="2"/>
          <w:lang w:val="en-US" w:eastAsia="zh-CN"/>
        </w:rPr>
        <w:t xml:space="preserve"> </w:t>
      </w:r>
      <w:proofErr w:type="spellStart"/>
      <w:r w:rsidRPr="00F45153">
        <w:rPr>
          <w:rFonts w:ascii="Book Antiqua" w:eastAsia="宋体" w:hAnsi="Book Antiqua"/>
          <w:i/>
          <w:kern w:val="2"/>
          <w:lang w:val="en-US" w:eastAsia="zh-CN"/>
        </w:rPr>
        <w:t>Endosc</w:t>
      </w:r>
      <w:proofErr w:type="spellEnd"/>
      <w:r w:rsidRPr="00F45153">
        <w:rPr>
          <w:rFonts w:ascii="Book Antiqua" w:eastAsia="宋体" w:hAnsi="Book Antiqua"/>
          <w:kern w:val="2"/>
          <w:lang w:val="en-US" w:eastAsia="zh-CN"/>
        </w:rPr>
        <w:t xml:space="preserve"> 2003; </w:t>
      </w:r>
      <w:r w:rsidRPr="00F45153">
        <w:rPr>
          <w:rFonts w:ascii="Book Antiqua" w:eastAsia="宋体" w:hAnsi="Book Antiqua"/>
          <w:b/>
          <w:kern w:val="2"/>
          <w:lang w:val="en-US" w:eastAsia="zh-CN"/>
        </w:rPr>
        <w:t>17</w:t>
      </w:r>
      <w:r w:rsidRPr="00F45153">
        <w:rPr>
          <w:rFonts w:ascii="Book Antiqua" w:eastAsia="宋体" w:hAnsi="Book Antiqua"/>
          <w:kern w:val="2"/>
          <w:lang w:val="en-US" w:eastAsia="zh-CN"/>
        </w:rPr>
        <w:t>: 1110-1113 [PMID: 12728381 DOI: 10.1007/s00464-002-8926-3]</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82 </w:t>
      </w:r>
      <w:r w:rsidRPr="00F45153">
        <w:rPr>
          <w:rFonts w:ascii="Book Antiqua" w:eastAsia="宋体" w:hAnsi="Book Antiqua"/>
          <w:b/>
          <w:kern w:val="2"/>
          <w:lang w:val="en-US" w:eastAsia="zh-CN"/>
        </w:rPr>
        <w:t>Nomura E</w:t>
      </w:r>
      <w:r w:rsidRPr="00F45153">
        <w:rPr>
          <w:rFonts w:ascii="Book Antiqua" w:eastAsia="宋体" w:hAnsi="Book Antiqua"/>
          <w:kern w:val="2"/>
          <w:lang w:val="en-US" w:eastAsia="zh-CN"/>
        </w:rPr>
        <w:t xml:space="preserve">, Takagi S, Kikuchi T, </w:t>
      </w:r>
      <w:proofErr w:type="spellStart"/>
      <w:r w:rsidRPr="00F45153">
        <w:rPr>
          <w:rFonts w:ascii="Book Antiqua" w:eastAsia="宋体" w:hAnsi="Book Antiqua"/>
          <w:kern w:val="2"/>
          <w:lang w:val="en-US" w:eastAsia="zh-CN"/>
        </w:rPr>
        <w:t>Negoro</w:t>
      </w:r>
      <w:proofErr w:type="spellEnd"/>
      <w:r w:rsidRPr="00F45153">
        <w:rPr>
          <w:rFonts w:ascii="Book Antiqua" w:eastAsia="宋体" w:hAnsi="Book Antiqua"/>
          <w:kern w:val="2"/>
          <w:lang w:val="en-US" w:eastAsia="zh-CN"/>
        </w:rPr>
        <w:t xml:space="preserve"> K, Takahashi S, </w:t>
      </w:r>
      <w:proofErr w:type="spellStart"/>
      <w:r w:rsidRPr="00F45153">
        <w:rPr>
          <w:rFonts w:ascii="Book Antiqua" w:eastAsia="宋体" w:hAnsi="Book Antiqua"/>
          <w:kern w:val="2"/>
          <w:lang w:val="en-US" w:eastAsia="zh-CN"/>
        </w:rPr>
        <w:t>Kinouchi</w:t>
      </w:r>
      <w:proofErr w:type="spellEnd"/>
      <w:r w:rsidRPr="00F45153">
        <w:rPr>
          <w:rFonts w:ascii="Book Antiqua" w:eastAsia="宋体" w:hAnsi="Book Antiqua"/>
          <w:kern w:val="2"/>
          <w:lang w:val="en-US" w:eastAsia="zh-CN"/>
        </w:rPr>
        <w:t xml:space="preserve"> Y, </w:t>
      </w:r>
      <w:proofErr w:type="spellStart"/>
      <w:r w:rsidRPr="00F45153">
        <w:rPr>
          <w:rFonts w:ascii="Book Antiqua" w:eastAsia="宋体" w:hAnsi="Book Antiqua"/>
          <w:kern w:val="2"/>
          <w:lang w:val="en-US" w:eastAsia="zh-CN"/>
        </w:rPr>
        <w:t>Hiwatashi</w:t>
      </w:r>
      <w:proofErr w:type="spellEnd"/>
      <w:r w:rsidRPr="00F45153">
        <w:rPr>
          <w:rFonts w:ascii="Book Antiqua" w:eastAsia="宋体" w:hAnsi="Book Antiqua"/>
          <w:kern w:val="2"/>
          <w:lang w:val="en-US" w:eastAsia="zh-CN"/>
        </w:rPr>
        <w:t xml:space="preserve"> N, </w:t>
      </w:r>
      <w:proofErr w:type="spellStart"/>
      <w:r w:rsidRPr="00F45153">
        <w:rPr>
          <w:rFonts w:ascii="Book Antiqua" w:eastAsia="宋体" w:hAnsi="Book Antiqua"/>
          <w:kern w:val="2"/>
          <w:lang w:val="en-US" w:eastAsia="zh-CN"/>
        </w:rPr>
        <w:t>Shimosegawa</w:t>
      </w:r>
      <w:proofErr w:type="spellEnd"/>
      <w:r w:rsidRPr="00F45153">
        <w:rPr>
          <w:rFonts w:ascii="Book Antiqua" w:eastAsia="宋体" w:hAnsi="Book Antiqua"/>
          <w:kern w:val="2"/>
          <w:lang w:val="en-US" w:eastAsia="zh-CN"/>
        </w:rPr>
        <w:t xml:space="preserve"> T. Efficacy and safety of endoscopic balloon dilation for Crohn's strictures. </w:t>
      </w:r>
      <w:r w:rsidRPr="00F45153">
        <w:rPr>
          <w:rFonts w:ascii="Book Antiqua" w:eastAsia="宋体" w:hAnsi="Book Antiqua"/>
          <w:i/>
          <w:kern w:val="2"/>
          <w:lang w:val="en-US" w:eastAsia="zh-CN"/>
        </w:rPr>
        <w:t>Dis Colon Rectum</w:t>
      </w:r>
      <w:r w:rsidRPr="00F45153">
        <w:rPr>
          <w:rFonts w:ascii="Book Antiqua" w:eastAsia="宋体" w:hAnsi="Book Antiqua"/>
          <w:kern w:val="2"/>
          <w:lang w:val="en-US" w:eastAsia="zh-CN"/>
        </w:rPr>
        <w:t xml:space="preserve"> 2006; </w:t>
      </w:r>
      <w:r w:rsidRPr="00F45153">
        <w:rPr>
          <w:rFonts w:ascii="Book Antiqua" w:eastAsia="宋体" w:hAnsi="Book Antiqua"/>
          <w:b/>
          <w:kern w:val="2"/>
          <w:lang w:val="en-US" w:eastAsia="zh-CN"/>
        </w:rPr>
        <w:t>49</w:t>
      </w:r>
      <w:r w:rsidRPr="00F45153">
        <w:rPr>
          <w:rFonts w:ascii="Book Antiqua" w:eastAsia="宋体" w:hAnsi="Book Antiqua"/>
          <w:kern w:val="2"/>
          <w:lang w:val="en-US" w:eastAsia="zh-CN"/>
        </w:rPr>
        <w:t>: S59-S67 [PMID: 17106817 DOI: 10.1007/s10350-006-0685-0]</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83 </w:t>
      </w:r>
      <w:proofErr w:type="spellStart"/>
      <w:r w:rsidRPr="00F45153">
        <w:rPr>
          <w:rFonts w:ascii="Book Antiqua" w:eastAsia="宋体" w:hAnsi="Book Antiqua"/>
          <w:b/>
          <w:kern w:val="2"/>
          <w:lang w:val="en-US" w:eastAsia="zh-CN"/>
        </w:rPr>
        <w:t>Ajlouni</w:t>
      </w:r>
      <w:proofErr w:type="spellEnd"/>
      <w:r w:rsidRPr="00F45153">
        <w:rPr>
          <w:rFonts w:ascii="Book Antiqua" w:eastAsia="宋体" w:hAnsi="Book Antiqua"/>
          <w:b/>
          <w:kern w:val="2"/>
          <w:lang w:val="en-US" w:eastAsia="zh-CN"/>
        </w:rPr>
        <w:t xml:space="preserve"> Y</w:t>
      </w:r>
      <w:r w:rsidRPr="00F45153">
        <w:rPr>
          <w:rFonts w:ascii="Book Antiqua" w:eastAsia="宋体" w:hAnsi="Book Antiqua"/>
          <w:kern w:val="2"/>
          <w:lang w:val="en-US" w:eastAsia="zh-CN"/>
        </w:rPr>
        <w:t xml:space="preserve">, </w:t>
      </w:r>
      <w:proofErr w:type="spellStart"/>
      <w:r w:rsidRPr="00F45153">
        <w:rPr>
          <w:rFonts w:ascii="Book Antiqua" w:eastAsia="宋体" w:hAnsi="Book Antiqua"/>
          <w:kern w:val="2"/>
          <w:lang w:val="en-US" w:eastAsia="zh-CN"/>
        </w:rPr>
        <w:t>Iser</w:t>
      </w:r>
      <w:proofErr w:type="spellEnd"/>
      <w:r w:rsidRPr="00F45153">
        <w:rPr>
          <w:rFonts w:ascii="Book Antiqua" w:eastAsia="宋体" w:hAnsi="Book Antiqua"/>
          <w:kern w:val="2"/>
          <w:lang w:val="en-US" w:eastAsia="zh-CN"/>
        </w:rPr>
        <w:t xml:space="preserve"> JH, Gibson PR. Endoscopic balloon dilatation of intestinal strictures in Crohn's disease: safe alternative to surgery. </w:t>
      </w:r>
      <w:r w:rsidRPr="00F45153">
        <w:rPr>
          <w:rFonts w:ascii="Book Antiqua" w:eastAsia="宋体" w:hAnsi="Book Antiqua"/>
          <w:i/>
          <w:kern w:val="2"/>
          <w:lang w:val="en-US" w:eastAsia="zh-CN"/>
        </w:rPr>
        <w:t xml:space="preserve">J </w:t>
      </w:r>
      <w:proofErr w:type="spellStart"/>
      <w:r w:rsidRPr="00F45153">
        <w:rPr>
          <w:rFonts w:ascii="Book Antiqua" w:eastAsia="宋体" w:hAnsi="Book Antiqua"/>
          <w:i/>
          <w:kern w:val="2"/>
          <w:lang w:val="en-US" w:eastAsia="zh-CN"/>
        </w:rPr>
        <w:t>Gastroenterol</w:t>
      </w:r>
      <w:proofErr w:type="spellEnd"/>
      <w:r w:rsidRPr="00F45153">
        <w:rPr>
          <w:rFonts w:ascii="Book Antiqua" w:eastAsia="宋体" w:hAnsi="Book Antiqua"/>
          <w:i/>
          <w:kern w:val="2"/>
          <w:lang w:val="en-US" w:eastAsia="zh-CN"/>
        </w:rPr>
        <w:t xml:space="preserve"> </w:t>
      </w:r>
      <w:proofErr w:type="spellStart"/>
      <w:r w:rsidRPr="00F45153">
        <w:rPr>
          <w:rFonts w:ascii="Book Antiqua" w:eastAsia="宋体" w:hAnsi="Book Antiqua"/>
          <w:i/>
          <w:kern w:val="2"/>
          <w:lang w:val="en-US" w:eastAsia="zh-CN"/>
        </w:rPr>
        <w:t>Hepatol</w:t>
      </w:r>
      <w:proofErr w:type="spellEnd"/>
      <w:r w:rsidRPr="00F45153">
        <w:rPr>
          <w:rFonts w:ascii="Book Antiqua" w:eastAsia="宋体" w:hAnsi="Book Antiqua"/>
          <w:kern w:val="2"/>
          <w:lang w:val="en-US" w:eastAsia="zh-CN"/>
        </w:rPr>
        <w:t xml:space="preserve"> 2007; </w:t>
      </w:r>
      <w:r w:rsidRPr="00F45153">
        <w:rPr>
          <w:rFonts w:ascii="Book Antiqua" w:eastAsia="宋体" w:hAnsi="Book Antiqua"/>
          <w:b/>
          <w:kern w:val="2"/>
          <w:lang w:val="en-US" w:eastAsia="zh-CN"/>
        </w:rPr>
        <w:t>22</w:t>
      </w:r>
      <w:r w:rsidRPr="00F45153">
        <w:rPr>
          <w:rFonts w:ascii="Book Antiqua" w:eastAsia="宋体" w:hAnsi="Book Antiqua"/>
          <w:kern w:val="2"/>
          <w:lang w:val="en-US" w:eastAsia="zh-CN"/>
        </w:rPr>
        <w:t>: 486-490 [PMID: 17376038 DOI: 10.1111/j.1440-1746.2006.04764.x]</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84 </w:t>
      </w:r>
      <w:r w:rsidRPr="00F45153">
        <w:rPr>
          <w:rFonts w:ascii="Book Antiqua" w:eastAsia="宋体" w:hAnsi="Book Antiqua"/>
          <w:b/>
          <w:kern w:val="2"/>
          <w:lang w:val="en-US" w:eastAsia="zh-CN"/>
        </w:rPr>
        <w:t>Araujo SE</w:t>
      </w:r>
      <w:r w:rsidRPr="00F45153">
        <w:rPr>
          <w:rFonts w:ascii="Book Antiqua" w:eastAsia="宋体" w:hAnsi="Book Antiqua"/>
          <w:kern w:val="2"/>
          <w:lang w:val="en-US" w:eastAsia="zh-CN"/>
        </w:rPr>
        <w:t xml:space="preserve">, Costa AF. Efficacy and safety of endoscopic balloon dilation of benign anastomotic strictures after oncologic anterior rectal resection: report on 24 cases. </w:t>
      </w:r>
      <w:proofErr w:type="spellStart"/>
      <w:r w:rsidRPr="00F45153">
        <w:rPr>
          <w:rFonts w:ascii="Book Antiqua" w:eastAsia="宋体" w:hAnsi="Book Antiqua"/>
          <w:i/>
          <w:kern w:val="2"/>
          <w:lang w:val="en-US" w:eastAsia="zh-CN"/>
        </w:rPr>
        <w:t>Surg</w:t>
      </w:r>
      <w:proofErr w:type="spellEnd"/>
      <w:r w:rsidRPr="00F45153">
        <w:rPr>
          <w:rFonts w:ascii="Book Antiqua" w:eastAsia="宋体" w:hAnsi="Book Antiqua"/>
          <w:i/>
          <w:kern w:val="2"/>
          <w:lang w:val="en-US" w:eastAsia="zh-CN"/>
        </w:rPr>
        <w:t xml:space="preserve"> </w:t>
      </w:r>
      <w:proofErr w:type="spellStart"/>
      <w:r w:rsidRPr="00F45153">
        <w:rPr>
          <w:rFonts w:ascii="Book Antiqua" w:eastAsia="宋体" w:hAnsi="Book Antiqua"/>
          <w:i/>
          <w:kern w:val="2"/>
          <w:lang w:val="en-US" w:eastAsia="zh-CN"/>
        </w:rPr>
        <w:lastRenderedPageBreak/>
        <w:t>Laparosc</w:t>
      </w:r>
      <w:proofErr w:type="spellEnd"/>
      <w:r w:rsidRPr="00F45153">
        <w:rPr>
          <w:rFonts w:ascii="Book Antiqua" w:eastAsia="宋体" w:hAnsi="Book Antiqua"/>
          <w:i/>
          <w:kern w:val="2"/>
          <w:lang w:val="en-US" w:eastAsia="zh-CN"/>
        </w:rPr>
        <w:t xml:space="preserve"> </w:t>
      </w:r>
      <w:proofErr w:type="spellStart"/>
      <w:r w:rsidRPr="00F45153">
        <w:rPr>
          <w:rFonts w:ascii="Book Antiqua" w:eastAsia="宋体" w:hAnsi="Book Antiqua"/>
          <w:i/>
          <w:kern w:val="2"/>
          <w:lang w:val="en-US" w:eastAsia="zh-CN"/>
        </w:rPr>
        <w:t>Endosc</w:t>
      </w:r>
      <w:proofErr w:type="spellEnd"/>
      <w:r w:rsidRPr="00F45153">
        <w:rPr>
          <w:rFonts w:ascii="Book Antiqua" w:eastAsia="宋体" w:hAnsi="Book Antiqua"/>
          <w:i/>
          <w:kern w:val="2"/>
          <w:lang w:val="en-US" w:eastAsia="zh-CN"/>
        </w:rPr>
        <w:t xml:space="preserve"> </w:t>
      </w:r>
      <w:proofErr w:type="spellStart"/>
      <w:r w:rsidRPr="00F45153">
        <w:rPr>
          <w:rFonts w:ascii="Book Antiqua" w:eastAsia="宋体" w:hAnsi="Book Antiqua"/>
          <w:i/>
          <w:kern w:val="2"/>
          <w:lang w:val="en-US" w:eastAsia="zh-CN"/>
        </w:rPr>
        <w:t>Percutan</w:t>
      </w:r>
      <w:proofErr w:type="spellEnd"/>
      <w:r w:rsidRPr="00F45153">
        <w:rPr>
          <w:rFonts w:ascii="Book Antiqua" w:eastAsia="宋体" w:hAnsi="Book Antiqua"/>
          <w:i/>
          <w:kern w:val="2"/>
          <w:lang w:val="en-US" w:eastAsia="zh-CN"/>
        </w:rPr>
        <w:t xml:space="preserve"> Tech</w:t>
      </w:r>
      <w:r w:rsidRPr="00F45153">
        <w:rPr>
          <w:rFonts w:ascii="Book Antiqua" w:eastAsia="宋体" w:hAnsi="Book Antiqua"/>
          <w:kern w:val="2"/>
          <w:lang w:val="en-US" w:eastAsia="zh-CN"/>
        </w:rPr>
        <w:t xml:space="preserve"> 2008; </w:t>
      </w:r>
      <w:r w:rsidRPr="00F45153">
        <w:rPr>
          <w:rFonts w:ascii="Book Antiqua" w:eastAsia="宋体" w:hAnsi="Book Antiqua"/>
          <w:b/>
          <w:kern w:val="2"/>
          <w:lang w:val="en-US" w:eastAsia="zh-CN"/>
        </w:rPr>
        <w:t>18</w:t>
      </w:r>
      <w:r w:rsidRPr="00F45153">
        <w:rPr>
          <w:rFonts w:ascii="Book Antiqua" w:eastAsia="宋体" w:hAnsi="Book Antiqua"/>
          <w:kern w:val="2"/>
          <w:lang w:val="en-US" w:eastAsia="zh-CN"/>
        </w:rPr>
        <w:t>: 565-568 [PMID: 19098661 DOI: 10.1097/SLE.0b013e31818754f4]</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proofErr w:type="gramStart"/>
      <w:r w:rsidRPr="00F45153">
        <w:rPr>
          <w:rFonts w:ascii="Book Antiqua" w:eastAsia="宋体" w:hAnsi="Book Antiqua"/>
          <w:kern w:val="2"/>
          <w:lang w:val="en-US" w:eastAsia="zh-CN"/>
        </w:rPr>
        <w:t xml:space="preserve">85 </w:t>
      </w:r>
      <w:r w:rsidRPr="00F45153">
        <w:rPr>
          <w:rFonts w:ascii="Book Antiqua" w:eastAsia="宋体" w:hAnsi="Book Antiqua"/>
          <w:b/>
          <w:kern w:val="2"/>
          <w:lang w:val="en-US" w:eastAsia="zh-CN"/>
        </w:rPr>
        <w:t>Neale JC</w:t>
      </w:r>
      <w:r w:rsidRPr="00F45153">
        <w:rPr>
          <w:rFonts w:ascii="Book Antiqua" w:eastAsia="宋体" w:hAnsi="Book Antiqua"/>
          <w:kern w:val="2"/>
          <w:lang w:val="en-US" w:eastAsia="zh-CN"/>
        </w:rPr>
        <w:t xml:space="preserve">, </w:t>
      </w:r>
      <w:proofErr w:type="spellStart"/>
      <w:r w:rsidRPr="00F45153">
        <w:rPr>
          <w:rFonts w:ascii="Book Antiqua" w:eastAsia="宋体" w:hAnsi="Book Antiqua"/>
          <w:kern w:val="2"/>
          <w:lang w:val="en-US" w:eastAsia="zh-CN"/>
        </w:rPr>
        <w:t>Goulden</w:t>
      </w:r>
      <w:proofErr w:type="spellEnd"/>
      <w:r w:rsidRPr="00F45153">
        <w:rPr>
          <w:rFonts w:ascii="Book Antiqua" w:eastAsia="宋体" w:hAnsi="Book Antiqua"/>
          <w:kern w:val="2"/>
          <w:lang w:val="en-US" w:eastAsia="zh-CN"/>
        </w:rPr>
        <w:t xml:space="preserve"> JW, Allan SG, Dixon PD, Isaacs RJ.</w:t>
      </w:r>
      <w:proofErr w:type="gramEnd"/>
      <w:r w:rsidRPr="00F45153">
        <w:rPr>
          <w:rFonts w:ascii="Book Antiqua" w:eastAsia="宋体" w:hAnsi="Book Antiqua"/>
          <w:kern w:val="2"/>
          <w:lang w:val="en-US" w:eastAsia="zh-CN"/>
        </w:rPr>
        <w:t xml:space="preserve"> Esophageal stents in malignant dysphagia: a two-edged sword? </w:t>
      </w:r>
      <w:r w:rsidRPr="00F45153">
        <w:rPr>
          <w:rFonts w:ascii="Book Antiqua" w:eastAsia="宋体" w:hAnsi="Book Antiqua"/>
          <w:i/>
          <w:kern w:val="2"/>
          <w:lang w:val="en-US" w:eastAsia="zh-CN"/>
        </w:rPr>
        <w:t xml:space="preserve">J </w:t>
      </w:r>
      <w:proofErr w:type="spellStart"/>
      <w:r w:rsidRPr="00F45153">
        <w:rPr>
          <w:rFonts w:ascii="Book Antiqua" w:eastAsia="宋体" w:hAnsi="Book Antiqua"/>
          <w:i/>
          <w:kern w:val="2"/>
          <w:lang w:val="en-US" w:eastAsia="zh-CN"/>
        </w:rPr>
        <w:t>Palliat</w:t>
      </w:r>
      <w:proofErr w:type="spellEnd"/>
      <w:r w:rsidRPr="00F45153">
        <w:rPr>
          <w:rFonts w:ascii="Book Antiqua" w:eastAsia="宋体" w:hAnsi="Book Antiqua"/>
          <w:i/>
          <w:kern w:val="2"/>
          <w:lang w:val="en-US" w:eastAsia="zh-CN"/>
        </w:rPr>
        <w:t xml:space="preserve"> Care</w:t>
      </w:r>
      <w:r w:rsidRPr="00F45153">
        <w:rPr>
          <w:rFonts w:ascii="Book Antiqua" w:eastAsia="宋体" w:hAnsi="Book Antiqua"/>
          <w:kern w:val="2"/>
          <w:lang w:val="en-US" w:eastAsia="zh-CN"/>
        </w:rPr>
        <w:t xml:space="preserve"> 2004; </w:t>
      </w:r>
      <w:r w:rsidRPr="00F45153">
        <w:rPr>
          <w:rFonts w:ascii="Book Antiqua" w:eastAsia="宋体" w:hAnsi="Book Antiqua"/>
          <w:b/>
          <w:kern w:val="2"/>
          <w:lang w:val="en-US" w:eastAsia="zh-CN"/>
        </w:rPr>
        <w:t>20</w:t>
      </w:r>
      <w:r w:rsidRPr="00F45153">
        <w:rPr>
          <w:rFonts w:ascii="Book Antiqua" w:eastAsia="宋体" w:hAnsi="Book Antiqua"/>
          <w:kern w:val="2"/>
          <w:lang w:val="en-US" w:eastAsia="zh-CN"/>
        </w:rPr>
        <w:t>: 28-31 [PMID: 15132073]</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86 </w:t>
      </w:r>
      <w:r w:rsidRPr="00F45153">
        <w:rPr>
          <w:rFonts w:ascii="Book Antiqua" w:eastAsia="宋体" w:hAnsi="Book Antiqua"/>
          <w:b/>
          <w:kern w:val="2"/>
          <w:lang w:val="en-US" w:eastAsia="zh-CN"/>
        </w:rPr>
        <w:t>Wang MQ</w:t>
      </w:r>
      <w:r w:rsidRPr="00F45153">
        <w:rPr>
          <w:rFonts w:ascii="Book Antiqua" w:eastAsia="宋体" w:hAnsi="Book Antiqua"/>
          <w:kern w:val="2"/>
          <w:lang w:val="en-US" w:eastAsia="zh-CN"/>
        </w:rPr>
        <w:t xml:space="preserve">, Sze DY, Wang ZP, Wang ZQ, </w:t>
      </w:r>
      <w:proofErr w:type="gramStart"/>
      <w:r w:rsidRPr="00F45153">
        <w:rPr>
          <w:rFonts w:ascii="Book Antiqua" w:eastAsia="宋体" w:hAnsi="Book Antiqua"/>
          <w:kern w:val="2"/>
          <w:lang w:val="en-US" w:eastAsia="zh-CN"/>
        </w:rPr>
        <w:t>Gao</w:t>
      </w:r>
      <w:proofErr w:type="gramEnd"/>
      <w:r w:rsidRPr="00F45153">
        <w:rPr>
          <w:rFonts w:ascii="Book Antiqua" w:eastAsia="宋体" w:hAnsi="Book Antiqua"/>
          <w:kern w:val="2"/>
          <w:lang w:val="en-US" w:eastAsia="zh-CN"/>
        </w:rPr>
        <w:t xml:space="preserve"> YA, </w:t>
      </w:r>
      <w:proofErr w:type="spellStart"/>
      <w:r w:rsidRPr="00F45153">
        <w:rPr>
          <w:rFonts w:ascii="Book Antiqua" w:eastAsia="宋体" w:hAnsi="Book Antiqua"/>
          <w:kern w:val="2"/>
          <w:lang w:val="en-US" w:eastAsia="zh-CN"/>
        </w:rPr>
        <w:t>Dake</w:t>
      </w:r>
      <w:proofErr w:type="spellEnd"/>
      <w:r w:rsidRPr="00F45153">
        <w:rPr>
          <w:rFonts w:ascii="Book Antiqua" w:eastAsia="宋体" w:hAnsi="Book Antiqua"/>
          <w:kern w:val="2"/>
          <w:lang w:val="en-US" w:eastAsia="zh-CN"/>
        </w:rPr>
        <w:t xml:space="preserve"> MD. </w:t>
      </w:r>
      <w:proofErr w:type="gramStart"/>
      <w:r w:rsidRPr="00F45153">
        <w:rPr>
          <w:rFonts w:ascii="Book Antiqua" w:eastAsia="宋体" w:hAnsi="Book Antiqua"/>
          <w:kern w:val="2"/>
          <w:lang w:val="en-US" w:eastAsia="zh-CN"/>
        </w:rPr>
        <w:t xml:space="preserve">Delayed complications after esophageal stent placement for treatment of malignant esophageal obstructions and </w:t>
      </w:r>
      <w:proofErr w:type="spellStart"/>
      <w:r w:rsidRPr="00F45153">
        <w:rPr>
          <w:rFonts w:ascii="Book Antiqua" w:eastAsia="宋体" w:hAnsi="Book Antiqua"/>
          <w:kern w:val="2"/>
          <w:lang w:val="en-US" w:eastAsia="zh-CN"/>
        </w:rPr>
        <w:t>esophagorespiratory</w:t>
      </w:r>
      <w:proofErr w:type="spellEnd"/>
      <w:r w:rsidRPr="00F45153">
        <w:rPr>
          <w:rFonts w:ascii="Book Antiqua" w:eastAsia="宋体" w:hAnsi="Book Antiqua"/>
          <w:kern w:val="2"/>
          <w:lang w:val="en-US" w:eastAsia="zh-CN"/>
        </w:rPr>
        <w:t xml:space="preserve"> fistulas.</w:t>
      </w:r>
      <w:proofErr w:type="gramEnd"/>
      <w:r w:rsidRPr="00F45153">
        <w:rPr>
          <w:rFonts w:ascii="Book Antiqua" w:eastAsia="宋体" w:hAnsi="Book Antiqua"/>
          <w:kern w:val="2"/>
          <w:lang w:val="en-US" w:eastAsia="zh-CN"/>
        </w:rPr>
        <w:t xml:space="preserve"> </w:t>
      </w:r>
      <w:r w:rsidRPr="00F45153">
        <w:rPr>
          <w:rFonts w:ascii="Book Antiqua" w:eastAsia="宋体" w:hAnsi="Book Antiqua"/>
          <w:i/>
          <w:kern w:val="2"/>
          <w:lang w:val="en-US" w:eastAsia="zh-CN"/>
        </w:rPr>
        <w:t xml:space="preserve">J </w:t>
      </w:r>
      <w:proofErr w:type="spellStart"/>
      <w:r w:rsidRPr="00F45153">
        <w:rPr>
          <w:rFonts w:ascii="Book Antiqua" w:eastAsia="宋体" w:hAnsi="Book Antiqua"/>
          <w:i/>
          <w:kern w:val="2"/>
          <w:lang w:val="en-US" w:eastAsia="zh-CN"/>
        </w:rPr>
        <w:t>Vasc</w:t>
      </w:r>
      <w:proofErr w:type="spellEnd"/>
      <w:r w:rsidRPr="00F45153">
        <w:rPr>
          <w:rFonts w:ascii="Book Antiqua" w:eastAsia="宋体" w:hAnsi="Book Antiqua"/>
          <w:i/>
          <w:kern w:val="2"/>
          <w:lang w:val="en-US" w:eastAsia="zh-CN"/>
        </w:rPr>
        <w:t xml:space="preserve"> </w:t>
      </w:r>
      <w:proofErr w:type="spellStart"/>
      <w:r w:rsidRPr="00F45153">
        <w:rPr>
          <w:rFonts w:ascii="Book Antiqua" w:eastAsia="宋体" w:hAnsi="Book Antiqua"/>
          <w:i/>
          <w:kern w:val="2"/>
          <w:lang w:val="en-US" w:eastAsia="zh-CN"/>
        </w:rPr>
        <w:t>Interv</w:t>
      </w:r>
      <w:proofErr w:type="spellEnd"/>
      <w:r w:rsidRPr="00F45153">
        <w:rPr>
          <w:rFonts w:ascii="Book Antiqua" w:eastAsia="宋体" w:hAnsi="Book Antiqua"/>
          <w:i/>
          <w:kern w:val="2"/>
          <w:lang w:val="en-US" w:eastAsia="zh-CN"/>
        </w:rPr>
        <w:t xml:space="preserve"> </w:t>
      </w:r>
      <w:proofErr w:type="spellStart"/>
      <w:r w:rsidRPr="00F45153">
        <w:rPr>
          <w:rFonts w:ascii="Book Antiqua" w:eastAsia="宋体" w:hAnsi="Book Antiqua"/>
          <w:i/>
          <w:kern w:val="2"/>
          <w:lang w:val="en-US" w:eastAsia="zh-CN"/>
        </w:rPr>
        <w:t>Radiol</w:t>
      </w:r>
      <w:proofErr w:type="spellEnd"/>
      <w:r w:rsidRPr="00F45153">
        <w:rPr>
          <w:rFonts w:ascii="Book Antiqua" w:eastAsia="宋体" w:hAnsi="Book Antiqua"/>
          <w:kern w:val="2"/>
          <w:lang w:val="en-US" w:eastAsia="zh-CN"/>
        </w:rPr>
        <w:t xml:space="preserve"> 2001; </w:t>
      </w:r>
      <w:r w:rsidRPr="00F45153">
        <w:rPr>
          <w:rFonts w:ascii="Book Antiqua" w:eastAsia="宋体" w:hAnsi="Book Antiqua"/>
          <w:b/>
          <w:kern w:val="2"/>
          <w:lang w:val="en-US" w:eastAsia="zh-CN"/>
        </w:rPr>
        <w:t>12</w:t>
      </w:r>
      <w:r w:rsidRPr="00F45153">
        <w:rPr>
          <w:rFonts w:ascii="Book Antiqua" w:eastAsia="宋体" w:hAnsi="Book Antiqua"/>
          <w:kern w:val="2"/>
          <w:lang w:val="en-US" w:eastAsia="zh-CN"/>
        </w:rPr>
        <w:t>: 465-474 [PMID: 11287534 DOI: 10.1016/s1051-0443(07)61886-7]</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87 </w:t>
      </w:r>
      <w:proofErr w:type="spellStart"/>
      <w:r w:rsidRPr="00F45153">
        <w:rPr>
          <w:rFonts w:ascii="Book Antiqua" w:eastAsia="宋体" w:hAnsi="Book Antiqua"/>
          <w:b/>
          <w:kern w:val="2"/>
          <w:lang w:val="en-US" w:eastAsia="zh-CN"/>
        </w:rPr>
        <w:t>Dormann</w:t>
      </w:r>
      <w:proofErr w:type="spellEnd"/>
      <w:r w:rsidRPr="00F45153">
        <w:rPr>
          <w:rFonts w:ascii="Book Antiqua" w:eastAsia="宋体" w:hAnsi="Book Antiqua"/>
          <w:b/>
          <w:kern w:val="2"/>
          <w:lang w:val="en-US" w:eastAsia="zh-CN"/>
        </w:rPr>
        <w:t xml:space="preserve"> A</w:t>
      </w:r>
      <w:r w:rsidRPr="00F45153">
        <w:rPr>
          <w:rFonts w:ascii="Book Antiqua" w:eastAsia="宋体" w:hAnsi="Book Antiqua"/>
          <w:kern w:val="2"/>
          <w:lang w:val="en-US" w:eastAsia="zh-CN"/>
        </w:rPr>
        <w:t xml:space="preserve">, </w:t>
      </w:r>
      <w:proofErr w:type="spellStart"/>
      <w:r w:rsidRPr="00F45153">
        <w:rPr>
          <w:rFonts w:ascii="Book Antiqua" w:eastAsia="宋体" w:hAnsi="Book Antiqua"/>
          <w:kern w:val="2"/>
          <w:lang w:val="en-US" w:eastAsia="zh-CN"/>
        </w:rPr>
        <w:t>Meisner</w:t>
      </w:r>
      <w:proofErr w:type="spellEnd"/>
      <w:r w:rsidRPr="00F45153">
        <w:rPr>
          <w:rFonts w:ascii="Book Antiqua" w:eastAsia="宋体" w:hAnsi="Book Antiqua"/>
          <w:kern w:val="2"/>
          <w:lang w:val="en-US" w:eastAsia="zh-CN"/>
        </w:rPr>
        <w:t xml:space="preserve"> S, </w:t>
      </w:r>
      <w:proofErr w:type="spellStart"/>
      <w:r w:rsidRPr="00F45153">
        <w:rPr>
          <w:rFonts w:ascii="Book Antiqua" w:eastAsia="宋体" w:hAnsi="Book Antiqua"/>
          <w:kern w:val="2"/>
          <w:lang w:val="en-US" w:eastAsia="zh-CN"/>
        </w:rPr>
        <w:t>Verin</w:t>
      </w:r>
      <w:proofErr w:type="spellEnd"/>
      <w:r w:rsidRPr="00F45153">
        <w:rPr>
          <w:rFonts w:ascii="Book Antiqua" w:eastAsia="宋体" w:hAnsi="Book Antiqua"/>
          <w:kern w:val="2"/>
          <w:lang w:val="en-US" w:eastAsia="zh-CN"/>
        </w:rPr>
        <w:t xml:space="preserve"> N, </w:t>
      </w:r>
      <w:proofErr w:type="spellStart"/>
      <w:r w:rsidRPr="00F45153">
        <w:rPr>
          <w:rFonts w:ascii="Book Antiqua" w:eastAsia="宋体" w:hAnsi="Book Antiqua"/>
          <w:kern w:val="2"/>
          <w:lang w:val="en-US" w:eastAsia="zh-CN"/>
        </w:rPr>
        <w:t>Wenk</w:t>
      </w:r>
      <w:proofErr w:type="spellEnd"/>
      <w:r w:rsidRPr="00F45153">
        <w:rPr>
          <w:rFonts w:ascii="Book Antiqua" w:eastAsia="宋体" w:hAnsi="Book Antiqua"/>
          <w:kern w:val="2"/>
          <w:lang w:val="en-US" w:eastAsia="zh-CN"/>
        </w:rPr>
        <w:t xml:space="preserve"> Lang A. Self-expanding metal stents for gastroduodenal malignancies: systematic review of their clinical effectiveness. </w:t>
      </w:r>
      <w:r w:rsidRPr="00F45153">
        <w:rPr>
          <w:rFonts w:ascii="Book Antiqua" w:eastAsia="宋体" w:hAnsi="Book Antiqua"/>
          <w:i/>
          <w:kern w:val="2"/>
          <w:lang w:val="en-US" w:eastAsia="zh-CN"/>
        </w:rPr>
        <w:t>Endoscopy</w:t>
      </w:r>
      <w:r w:rsidRPr="00F45153">
        <w:rPr>
          <w:rFonts w:ascii="Book Antiqua" w:eastAsia="宋体" w:hAnsi="Book Antiqua"/>
          <w:kern w:val="2"/>
          <w:lang w:val="en-US" w:eastAsia="zh-CN"/>
        </w:rPr>
        <w:t xml:space="preserve"> 2004; </w:t>
      </w:r>
      <w:r w:rsidRPr="00F45153">
        <w:rPr>
          <w:rFonts w:ascii="Book Antiqua" w:eastAsia="宋体" w:hAnsi="Book Antiqua"/>
          <w:b/>
          <w:kern w:val="2"/>
          <w:lang w:val="en-US" w:eastAsia="zh-CN"/>
        </w:rPr>
        <w:t>36</w:t>
      </w:r>
      <w:r w:rsidRPr="00F45153">
        <w:rPr>
          <w:rFonts w:ascii="Book Antiqua" w:eastAsia="宋体" w:hAnsi="Book Antiqua"/>
          <w:kern w:val="2"/>
          <w:lang w:val="en-US" w:eastAsia="zh-CN"/>
        </w:rPr>
        <w:t>: 543-550 [PMID: 15202052 DOI: 10.1055/s-2004-814434]</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88 </w:t>
      </w:r>
      <w:proofErr w:type="spellStart"/>
      <w:r w:rsidRPr="00F45153">
        <w:rPr>
          <w:rFonts w:ascii="Book Antiqua" w:eastAsia="宋体" w:hAnsi="Book Antiqua"/>
          <w:b/>
          <w:kern w:val="2"/>
          <w:lang w:val="en-US" w:eastAsia="zh-CN"/>
        </w:rPr>
        <w:t>Khot</w:t>
      </w:r>
      <w:proofErr w:type="spellEnd"/>
      <w:r w:rsidRPr="00F45153">
        <w:rPr>
          <w:rFonts w:ascii="Book Antiqua" w:eastAsia="宋体" w:hAnsi="Book Antiqua"/>
          <w:b/>
          <w:kern w:val="2"/>
          <w:lang w:val="en-US" w:eastAsia="zh-CN"/>
        </w:rPr>
        <w:t xml:space="preserve"> UP</w:t>
      </w:r>
      <w:r w:rsidRPr="00F45153">
        <w:rPr>
          <w:rFonts w:ascii="Book Antiqua" w:eastAsia="宋体" w:hAnsi="Book Antiqua"/>
          <w:kern w:val="2"/>
          <w:lang w:val="en-US" w:eastAsia="zh-CN"/>
        </w:rPr>
        <w:t xml:space="preserve">, Lang AW, Murali K, Parker MC. Systematic review of the efficacy and safety of colorectal stents. </w:t>
      </w:r>
      <w:r w:rsidRPr="00F45153">
        <w:rPr>
          <w:rFonts w:ascii="Book Antiqua" w:eastAsia="宋体" w:hAnsi="Book Antiqua"/>
          <w:i/>
          <w:kern w:val="2"/>
          <w:lang w:val="en-US" w:eastAsia="zh-CN"/>
        </w:rPr>
        <w:t xml:space="preserve">Br J </w:t>
      </w:r>
      <w:proofErr w:type="spellStart"/>
      <w:r w:rsidRPr="00F45153">
        <w:rPr>
          <w:rFonts w:ascii="Book Antiqua" w:eastAsia="宋体" w:hAnsi="Book Antiqua"/>
          <w:i/>
          <w:kern w:val="2"/>
          <w:lang w:val="en-US" w:eastAsia="zh-CN"/>
        </w:rPr>
        <w:t>Surg</w:t>
      </w:r>
      <w:proofErr w:type="spellEnd"/>
      <w:r w:rsidRPr="00F45153">
        <w:rPr>
          <w:rFonts w:ascii="Book Antiqua" w:eastAsia="宋体" w:hAnsi="Book Antiqua"/>
          <w:kern w:val="2"/>
          <w:lang w:val="en-US" w:eastAsia="zh-CN"/>
        </w:rPr>
        <w:t xml:space="preserve"> 2002; </w:t>
      </w:r>
      <w:r w:rsidRPr="00F45153">
        <w:rPr>
          <w:rFonts w:ascii="Book Antiqua" w:eastAsia="宋体" w:hAnsi="Book Antiqua"/>
          <w:b/>
          <w:kern w:val="2"/>
          <w:lang w:val="en-US" w:eastAsia="zh-CN"/>
        </w:rPr>
        <w:t>89</w:t>
      </w:r>
      <w:r w:rsidRPr="00F45153">
        <w:rPr>
          <w:rFonts w:ascii="Book Antiqua" w:eastAsia="宋体" w:hAnsi="Book Antiqua"/>
          <w:kern w:val="2"/>
          <w:lang w:val="en-US" w:eastAsia="zh-CN"/>
        </w:rPr>
        <w:t>: 1096-1102 [PMID: 12190673 DOI: 10.1046/j.1365-2168.2002.02148.x]</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89 </w:t>
      </w:r>
      <w:r w:rsidRPr="00F45153">
        <w:rPr>
          <w:rFonts w:ascii="Book Antiqua" w:eastAsia="宋体" w:hAnsi="Book Antiqua"/>
          <w:b/>
          <w:kern w:val="2"/>
          <w:lang w:val="en-US" w:eastAsia="zh-CN"/>
        </w:rPr>
        <w:t>Sebastian S</w:t>
      </w:r>
      <w:r w:rsidRPr="00F45153">
        <w:rPr>
          <w:rFonts w:ascii="Book Antiqua" w:eastAsia="宋体" w:hAnsi="Book Antiqua"/>
          <w:kern w:val="2"/>
          <w:lang w:val="en-US" w:eastAsia="zh-CN"/>
        </w:rPr>
        <w:t xml:space="preserve">, Johnston S, </w:t>
      </w:r>
      <w:proofErr w:type="spellStart"/>
      <w:r w:rsidRPr="00F45153">
        <w:rPr>
          <w:rFonts w:ascii="Book Antiqua" w:eastAsia="宋体" w:hAnsi="Book Antiqua"/>
          <w:kern w:val="2"/>
          <w:lang w:val="en-US" w:eastAsia="zh-CN"/>
        </w:rPr>
        <w:t>Geoghegan</w:t>
      </w:r>
      <w:proofErr w:type="spellEnd"/>
      <w:r w:rsidRPr="00F45153">
        <w:rPr>
          <w:rFonts w:ascii="Book Antiqua" w:eastAsia="宋体" w:hAnsi="Book Antiqua"/>
          <w:kern w:val="2"/>
          <w:lang w:val="en-US" w:eastAsia="zh-CN"/>
        </w:rPr>
        <w:t xml:space="preserve"> T, </w:t>
      </w:r>
      <w:proofErr w:type="spellStart"/>
      <w:r w:rsidRPr="00F45153">
        <w:rPr>
          <w:rFonts w:ascii="Book Antiqua" w:eastAsia="宋体" w:hAnsi="Book Antiqua"/>
          <w:kern w:val="2"/>
          <w:lang w:val="en-US" w:eastAsia="zh-CN"/>
        </w:rPr>
        <w:t>Torreggiani</w:t>
      </w:r>
      <w:proofErr w:type="spellEnd"/>
      <w:r w:rsidRPr="00F45153">
        <w:rPr>
          <w:rFonts w:ascii="Book Antiqua" w:eastAsia="宋体" w:hAnsi="Book Antiqua"/>
          <w:kern w:val="2"/>
          <w:lang w:val="en-US" w:eastAsia="zh-CN"/>
        </w:rPr>
        <w:t xml:space="preserve"> W, Buckley M. Pooled analysis of the efficacy and safety of self-expanding metal stenting in malignant colorectal obstruction. </w:t>
      </w:r>
      <w:r w:rsidRPr="00F45153">
        <w:rPr>
          <w:rFonts w:ascii="Book Antiqua" w:eastAsia="宋体" w:hAnsi="Book Antiqua"/>
          <w:i/>
          <w:kern w:val="2"/>
          <w:lang w:val="en-US" w:eastAsia="zh-CN"/>
        </w:rPr>
        <w:t>Am J Gastroenterol</w:t>
      </w:r>
      <w:r w:rsidRPr="00F45153">
        <w:rPr>
          <w:rFonts w:ascii="Book Antiqua" w:eastAsia="宋体" w:hAnsi="Book Antiqua"/>
          <w:kern w:val="2"/>
          <w:lang w:val="en-US" w:eastAsia="zh-CN"/>
        </w:rPr>
        <w:t xml:space="preserve"> 2004; </w:t>
      </w:r>
      <w:r w:rsidRPr="00F45153">
        <w:rPr>
          <w:rFonts w:ascii="Book Antiqua" w:eastAsia="宋体" w:hAnsi="Book Antiqua"/>
          <w:b/>
          <w:kern w:val="2"/>
          <w:lang w:val="en-US" w:eastAsia="zh-CN"/>
        </w:rPr>
        <w:t>99</w:t>
      </w:r>
      <w:r w:rsidRPr="00F45153">
        <w:rPr>
          <w:rFonts w:ascii="Book Antiqua" w:eastAsia="宋体" w:hAnsi="Book Antiqua"/>
          <w:kern w:val="2"/>
          <w:lang w:val="en-US" w:eastAsia="zh-CN"/>
        </w:rPr>
        <w:t>: 2051-2057 [PMID: 15447772 DOI: 10.1111/j.1572-0241.2004.40017.x]</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90 </w:t>
      </w:r>
      <w:proofErr w:type="spellStart"/>
      <w:r w:rsidRPr="00F45153">
        <w:rPr>
          <w:rFonts w:ascii="Book Antiqua" w:eastAsia="宋体" w:hAnsi="Book Antiqua"/>
          <w:b/>
          <w:kern w:val="2"/>
          <w:lang w:val="en-US" w:eastAsia="zh-CN"/>
        </w:rPr>
        <w:t>Anderloni</w:t>
      </w:r>
      <w:proofErr w:type="spellEnd"/>
      <w:r w:rsidRPr="00F45153">
        <w:rPr>
          <w:rFonts w:ascii="Book Antiqua" w:eastAsia="宋体" w:hAnsi="Book Antiqua"/>
          <w:b/>
          <w:kern w:val="2"/>
          <w:lang w:val="en-US" w:eastAsia="zh-CN"/>
        </w:rPr>
        <w:t xml:space="preserve"> A</w:t>
      </w:r>
      <w:r w:rsidRPr="00F45153">
        <w:rPr>
          <w:rFonts w:ascii="Book Antiqua" w:eastAsia="宋体" w:hAnsi="Book Antiqua"/>
          <w:kern w:val="2"/>
          <w:lang w:val="en-US" w:eastAsia="zh-CN"/>
        </w:rPr>
        <w:t xml:space="preserve">, Di Leo M, </w:t>
      </w:r>
      <w:proofErr w:type="spellStart"/>
      <w:r w:rsidRPr="00F45153">
        <w:rPr>
          <w:rFonts w:ascii="Book Antiqua" w:eastAsia="宋体" w:hAnsi="Book Antiqua"/>
          <w:kern w:val="2"/>
          <w:lang w:val="en-US" w:eastAsia="zh-CN"/>
        </w:rPr>
        <w:t>Barzaghi</w:t>
      </w:r>
      <w:proofErr w:type="spellEnd"/>
      <w:r w:rsidRPr="00F45153">
        <w:rPr>
          <w:rFonts w:ascii="Book Antiqua" w:eastAsia="宋体" w:hAnsi="Book Antiqua"/>
          <w:kern w:val="2"/>
          <w:lang w:val="en-US" w:eastAsia="zh-CN"/>
        </w:rPr>
        <w:t xml:space="preserve"> F, </w:t>
      </w:r>
      <w:proofErr w:type="spellStart"/>
      <w:r w:rsidRPr="00F45153">
        <w:rPr>
          <w:rFonts w:ascii="Book Antiqua" w:eastAsia="宋体" w:hAnsi="Book Antiqua"/>
          <w:kern w:val="2"/>
          <w:lang w:val="en-US" w:eastAsia="zh-CN"/>
        </w:rPr>
        <w:t>Semeraro</w:t>
      </w:r>
      <w:proofErr w:type="spellEnd"/>
      <w:r w:rsidRPr="00F45153">
        <w:rPr>
          <w:rFonts w:ascii="Book Antiqua" w:eastAsia="宋体" w:hAnsi="Book Antiqua"/>
          <w:kern w:val="2"/>
          <w:lang w:val="en-US" w:eastAsia="zh-CN"/>
        </w:rPr>
        <w:t xml:space="preserve"> R, </w:t>
      </w:r>
      <w:proofErr w:type="spellStart"/>
      <w:r w:rsidRPr="00F45153">
        <w:rPr>
          <w:rFonts w:ascii="Book Antiqua" w:eastAsia="宋体" w:hAnsi="Book Antiqua"/>
          <w:kern w:val="2"/>
          <w:lang w:val="en-US" w:eastAsia="zh-CN"/>
        </w:rPr>
        <w:t>Meucci</w:t>
      </w:r>
      <w:proofErr w:type="spellEnd"/>
      <w:r w:rsidRPr="00F45153">
        <w:rPr>
          <w:rFonts w:ascii="Book Antiqua" w:eastAsia="宋体" w:hAnsi="Book Antiqua"/>
          <w:kern w:val="2"/>
          <w:lang w:val="en-US" w:eastAsia="zh-CN"/>
        </w:rPr>
        <w:t xml:space="preserve"> G, Marino R, Amato L, </w:t>
      </w:r>
      <w:proofErr w:type="spellStart"/>
      <w:r w:rsidRPr="00F45153">
        <w:rPr>
          <w:rFonts w:ascii="Book Antiqua" w:eastAsia="宋体" w:hAnsi="Book Antiqua"/>
          <w:kern w:val="2"/>
          <w:lang w:val="en-US" w:eastAsia="zh-CN"/>
        </w:rPr>
        <w:t>Frigerio</w:t>
      </w:r>
      <w:proofErr w:type="spellEnd"/>
      <w:r w:rsidRPr="00F45153">
        <w:rPr>
          <w:rFonts w:ascii="Book Antiqua" w:eastAsia="宋体" w:hAnsi="Book Antiqua"/>
          <w:kern w:val="2"/>
          <w:lang w:val="en-US" w:eastAsia="zh-CN"/>
        </w:rPr>
        <w:t xml:space="preserve"> M, </w:t>
      </w:r>
      <w:proofErr w:type="spellStart"/>
      <w:r w:rsidRPr="00F45153">
        <w:rPr>
          <w:rFonts w:ascii="Book Antiqua" w:eastAsia="宋体" w:hAnsi="Book Antiqua"/>
          <w:kern w:val="2"/>
          <w:lang w:val="en-US" w:eastAsia="zh-CN"/>
        </w:rPr>
        <w:t>Saladino</w:t>
      </w:r>
      <w:proofErr w:type="spellEnd"/>
      <w:r w:rsidRPr="00F45153">
        <w:rPr>
          <w:rFonts w:ascii="Book Antiqua" w:eastAsia="宋体" w:hAnsi="Book Antiqua"/>
          <w:kern w:val="2"/>
          <w:lang w:val="en-US" w:eastAsia="zh-CN"/>
        </w:rPr>
        <w:t xml:space="preserve"> V, </w:t>
      </w:r>
      <w:proofErr w:type="spellStart"/>
      <w:r w:rsidRPr="00F45153">
        <w:rPr>
          <w:rFonts w:ascii="Book Antiqua" w:eastAsia="宋体" w:hAnsi="Book Antiqua"/>
          <w:kern w:val="2"/>
          <w:lang w:val="en-US" w:eastAsia="zh-CN"/>
        </w:rPr>
        <w:t>Toldi</w:t>
      </w:r>
      <w:proofErr w:type="spellEnd"/>
      <w:r w:rsidRPr="00F45153">
        <w:rPr>
          <w:rFonts w:ascii="Book Antiqua" w:eastAsia="宋体" w:hAnsi="Book Antiqua"/>
          <w:kern w:val="2"/>
          <w:lang w:val="en-US" w:eastAsia="zh-CN"/>
        </w:rPr>
        <w:t xml:space="preserve"> A, </w:t>
      </w:r>
      <w:proofErr w:type="spellStart"/>
      <w:r w:rsidRPr="00F45153">
        <w:rPr>
          <w:rFonts w:ascii="Book Antiqua" w:eastAsia="宋体" w:hAnsi="Book Antiqua"/>
          <w:kern w:val="2"/>
          <w:lang w:val="en-US" w:eastAsia="zh-CN"/>
        </w:rPr>
        <w:t>Manfredi</w:t>
      </w:r>
      <w:proofErr w:type="spellEnd"/>
      <w:r w:rsidRPr="00F45153">
        <w:rPr>
          <w:rFonts w:ascii="Book Antiqua" w:eastAsia="宋体" w:hAnsi="Book Antiqua"/>
          <w:kern w:val="2"/>
          <w:lang w:val="en-US" w:eastAsia="zh-CN"/>
        </w:rPr>
        <w:t xml:space="preserve"> G, </w:t>
      </w:r>
      <w:proofErr w:type="spellStart"/>
      <w:r w:rsidRPr="00F45153">
        <w:rPr>
          <w:rFonts w:ascii="Book Antiqua" w:eastAsia="宋体" w:hAnsi="Book Antiqua"/>
          <w:kern w:val="2"/>
          <w:lang w:val="en-US" w:eastAsia="zh-CN"/>
        </w:rPr>
        <w:t>Redaelli</w:t>
      </w:r>
      <w:proofErr w:type="spellEnd"/>
      <w:r w:rsidRPr="00F45153">
        <w:rPr>
          <w:rFonts w:ascii="Book Antiqua" w:eastAsia="宋体" w:hAnsi="Book Antiqua"/>
          <w:kern w:val="2"/>
          <w:lang w:val="en-US" w:eastAsia="zh-CN"/>
        </w:rPr>
        <w:t xml:space="preserve"> A, </w:t>
      </w:r>
      <w:proofErr w:type="spellStart"/>
      <w:r w:rsidRPr="00F45153">
        <w:rPr>
          <w:rFonts w:ascii="Book Antiqua" w:eastAsia="宋体" w:hAnsi="Book Antiqua"/>
          <w:kern w:val="2"/>
          <w:lang w:val="en-US" w:eastAsia="zh-CN"/>
        </w:rPr>
        <w:t>Feliziani</w:t>
      </w:r>
      <w:proofErr w:type="spellEnd"/>
      <w:r w:rsidRPr="00F45153">
        <w:rPr>
          <w:rFonts w:ascii="Book Antiqua" w:eastAsia="宋体" w:hAnsi="Book Antiqua"/>
          <w:kern w:val="2"/>
          <w:lang w:val="en-US" w:eastAsia="zh-CN"/>
        </w:rPr>
        <w:t xml:space="preserve"> M, De Roberto G, </w:t>
      </w:r>
      <w:proofErr w:type="spellStart"/>
      <w:r w:rsidRPr="00F45153">
        <w:rPr>
          <w:rFonts w:ascii="Book Antiqua" w:eastAsia="宋体" w:hAnsi="Book Antiqua"/>
          <w:kern w:val="2"/>
          <w:lang w:val="en-US" w:eastAsia="zh-CN"/>
        </w:rPr>
        <w:t>Boni</w:t>
      </w:r>
      <w:proofErr w:type="spellEnd"/>
      <w:r w:rsidRPr="00F45153">
        <w:rPr>
          <w:rFonts w:ascii="Book Antiqua" w:eastAsia="宋体" w:hAnsi="Book Antiqua"/>
          <w:kern w:val="2"/>
          <w:lang w:val="en-US" w:eastAsia="zh-CN"/>
        </w:rPr>
        <w:t xml:space="preserve"> F, </w:t>
      </w:r>
      <w:proofErr w:type="spellStart"/>
      <w:r w:rsidRPr="00F45153">
        <w:rPr>
          <w:rFonts w:ascii="Book Antiqua" w:eastAsia="宋体" w:hAnsi="Book Antiqua"/>
          <w:kern w:val="2"/>
          <w:lang w:val="en-US" w:eastAsia="zh-CN"/>
        </w:rPr>
        <w:t>Scacchi</w:t>
      </w:r>
      <w:proofErr w:type="spellEnd"/>
      <w:r w:rsidRPr="00F45153">
        <w:rPr>
          <w:rFonts w:ascii="Book Antiqua" w:eastAsia="宋体" w:hAnsi="Book Antiqua"/>
          <w:kern w:val="2"/>
          <w:lang w:val="en-US" w:eastAsia="zh-CN"/>
        </w:rPr>
        <w:t xml:space="preserve"> G, </w:t>
      </w:r>
      <w:proofErr w:type="spellStart"/>
      <w:r w:rsidRPr="00F45153">
        <w:rPr>
          <w:rFonts w:ascii="Book Antiqua" w:eastAsia="宋体" w:hAnsi="Book Antiqua"/>
          <w:kern w:val="2"/>
          <w:lang w:val="en-US" w:eastAsia="zh-CN"/>
        </w:rPr>
        <w:t>Mosca</w:t>
      </w:r>
      <w:proofErr w:type="spellEnd"/>
      <w:r w:rsidRPr="00F45153">
        <w:rPr>
          <w:rFonts w:ascii="Book Antiqua" w:eastAsia="宋体" w:hAnsi="Book Antiqua"/>
          <w:kern w:val="2"/>
          <w:lang w:val="en-US" w:eastAsia="zh-CN"/>
        </w:rPr>
        <w:t xml:space="preserve"> D, </w:t>
      </w:r>
      <w:proofErr w:type="spellStart"/>
      <w:r w:rsidRPr="00F45153">
        <w:rPr>
          <w:rFonts w:ascii="Book Antiqua" w:eastAsia="宋体" w:hAnsi="Book Antiqua"/>
          <w:kern w:val="2"/>
          <w:lang w:val="en-US" w:eastAsia="zh-CN"/>
        </w:rPr>
        <w:t>Devani</w:t>
      </w:r>
      <w:proofErr w:type="spellEnd"/>
      <w:r w:rsidRPr="00F45153">
        <w:rPr>
          <w:rFonts w:ascii="Book Antiqua" w:eastAsia="宋体" w:hAnsi="Book Antiqua"/>
          <w:kern w:val="2"/>
          <w:lang w:val="en-US" w:eastAsia="zh-CN"/>
        </w:rPr>
        <w:t xml:space="preserve"> M, Arena M, </w:t>
      </w:r>
      <w:proofErr w:type="spellStart"/>
      <w:r w:rsidRPr="00F45153">
        <w:rPr>
          <w:rFonts w:ascii="Book Antiqua" w:eastAsia="宋体" w:hAnsi="Book Antiqua"/>
          <w:kern w:val="2"/>
          <w:lang w:val="en-US" w:eastAsia="zh-CN"/>
        </w:rPr>
        <w:t>Massidda</w:t>
      </w:r>
      <w:proofErr w:type="spellEnd"/>
      <w:r w:rsidRPr="00F45153">
        <w:rPr>
          <w:rFonts w:ascii="Book Antiqua" w:eastAsia="宋体" w:hAnsi="Book Antiqua"/>
          <w:kern w:val="2"/>
          <w:lang w:val="en-US" w:eastAsia="zh-CN"/>
        </w:rPr>
        <w:t xml:space="preserve"> M, </w:t>
      </w:r>
      <w:proofErr w:type="spellStart"/>
      <w:r w:rsidRPr="00F45153">
        <w:rPr>
          <w:rFonts w:ascii="Book Antiqua" w:eastAsia="宋体" w:hAnsi="Book Antiqua"/>
          <w:kern w:val="2"/>
          <w:lang w:val="en-US" w:eastAsia="zh-CN"/>
        </w:rPr>
        <w:t>Zanoni</w:t>
      </w:r>
      <w:proofErr w:type="spellEnd"/>
      <w:r w:rsidRPr="00F45153">
        <w:rPr>
          <w:rFonts w:ascii="Book Antiqua" w:eastAsia="宋体" w:hAnsi="Book Antiqua"/>
          <w:kern w:val="2"/>
          <w:lang w:val="en-US" w:eastAsia="zh-CN"/>
        </w:rPr>
        <w:t xml:space="preserve"> P, </w:t>
      </w:r>
      <w:proofErr w:type="spellStart"/>
      <w:r w:rsidRPr="00F45153">
        <w:rPr>
          <w:rFonts w:ascii="Book Antiqua" w:eastAsia="宋体" w:hAnsi="Book Antiqua"/>
          <w:kern w:val="2"/>
          <w:lang w:val="en-US" w:eastAsia="zh-CN"/>
        </w:rPr>
        <w:t>Ciscato</w:t>
      </w:r>
      <w:proofErr w:type="spellEnd"/>
      <w:r w:rsidRPr="00F45153">
        <w:rPr>
          <w:rFonts w:ascii="Book Antiqua" w:eastAsia="宋体" w:hAnsi="Book Antiqua"/>
          <w:kern w:val="2"/>
          <w:lang w:val="en-US" w:eastAsia="zh-CN"/>
        </w:rPr>
        <w:t xml:space="preserve"> C, </w:t>
      </w:r>
      <w:proofErr w:type="spellStart"/>
      <w:r w:rsidRPr="00F45153">
        <w:rPr>
          <w:rFonts w:ascii="Book Antiqua" w:eastAsia="宋体" w:hAnsi="Book Antiqua"/>
          <w:kern w:val="2"/>
          <w:lang w:val="en-US" w:eastAsia="zh-CN"/>
        </w:rPr>
        <w:t>Casini</w:t>
      </w:r>
      <w:proofErr w:type="spellEnd"/>
      <w:r w:rsidRPr="00F45153">
        <w:rPr>
          <w:rFonts w:ascii="Book Antiqua" w:eastAsia="宋体" w:hAnsi="Book Antiqua"/>
          <w:kern w:val="2"/>
          <w:lang w:val="en-US" w:eastAsia="zh-CN"/>
        </w:rPr>
        <w:t xml:space="preserve"> V, Beretta P, Forti E, Salerno R, </w:t>
      </w:r>
      <w:proofErr w:type="spellStart"/>
      <w:r w:rsidRPr="00F45153">
        <w:rPr>
          <w:rFonts w:ascii="Book Antiqua" w:eastAsia="宋体" w:hAnsi="Book Antiqua"/>
          <w:kern w:val="2"/>
          <w:lang w:val="en-US" w:eastAsia="zh-CN"/>
        </w:rPr>
        <w:t>Caramia</w:t>
      </w:r>
      <w:proofErr w:type="spellEnd"/>
      <w:r w:rsidRPr="00F45153">
        <w:rPr>
          <w:rFonts w:ascii="Book Antiqua" w:eastAsia="宋体" w:hAnsi="Book Antiqua"/>
          <w:kern w:val="2"/>
          <w:lang w:val="en-US" w:eastAsia="zh-CN"/>
        </w:rPr>
        <w:t xml:space="preserve"> V, </w:t>
      </w:r>
      <w:proofErr w:type="spellStart"/>
      <w:r w:rsidRPr="00F45153">
        <w:rPr>
          <w:rFonts w:ascii="Book Antiqua" w:eastAsia="宋体" w:hAnsi="Book Antiqua"/>
          <w:kern w:val="2"/>
          <w:lang w:val="en-US" w:eastAsia="zh-CN"/>
        </w:rPr>
        <w:t>Bianchetti</w:t>
      </w:r>
      <w:proofErr w:type="spellEnd"/>
      <w:r w:rsidRPr="00F45153">
        <w:rPr>
          <w:rFonts w:ascii="Book Antiqua" w:eastAsia="宋体" w:hAnsi="Book Antiqua"/>
          <w:kern w:val="2"/>
          <w:lang w:val="en-US" w:eastAsia="zh-CN"/>
        </w:rPr>
        <w:t xml:space="preserve"> M, </w:t>
      </w:r>
      <w:proofErr w:type="spellStart"/>
      <w:r w:rsidRPr="00F45153">
        <w:rPr>
          <w:rFonts w:ascii="Book Antiqua" w:eastAsia="宋体" w:hAnsi="Book Antiqua"/>
          <w:kern w:val="2"/>
          <w:lang w:val="en-US" w:eastAsia="zh-CN"/>
        </w:rPr>
        <w:t>Tomba</w:t>
      </w:r>
      <w:proofErr w:type="spellEnd"/>
      <w:r w:rsidRPr="00F45153">
        <w:rPr>
          <w:rFonts w:ascii="Book Antiqua" w:eastAsia="宋体" w:hAnsi="Book Antiqua"/>
          <w:kern w:val="2"/>
          <w:lang w:val="en-US" w:eastAsia="zh-CN"/>
        </w:rPr>
        <w:t xml:space="preserve"> C, Evangelista A, </w:t>
      </w:r>
      <w:proofErr w:type="spellStart"/>
      <w:r w:rsidRPr="00F45153">
        <w:rPr>
          <w:rFonts w:ascii="Book Antiqua" w:eastAsia="宋体" w:hAnsi="Book Antiqua"/>
          <w:kern w:val="2"/>
          <w:lang w:val="en-US" w:eastAsia="zh-CN"/>
        </w:rPr>
        <w:t>Repici</w:t>
      </w:r>
      <w:proofErr w:type="spellEnd"/>
      <w:r w:rsidRPr="00F45153">
        <w:rPr>
          <w:rFonts w:ascii="Book Antiqua" w:eastAsia="宋体" w:hAnsi="Book Antiqua"/>
          <w:kern w:val="2"/>
          <w:lang w:val="en-US" w:eastAsia="zh-CN"/>
        </w:rPr>
        <w:t xml:space="preserve"> A, </w:t>
      </w:r>
      <w:proofErr w:type="spellStart"/>
      <w:r w:rsidRPr="00F45153">
        <w:rPr>
          <w:rFonts w:ascii="Book Antiqua" w:eastAsia="宋体" w:hAnsi="Book Antiqua"/>
          <w:kern w:val="2"/>
          <w:lang w:val="en-US" w:eastAsia="zh-CN"/>
        </w:rPr>
        <w:t>Soncini</w:t>
      </w:r>
      <w:proofErr w:type="spellEnd"/>
      <w:r w:rsidRPr="00F45153">
        <w:rPr>
          <w:rFonts w:ascii="Book Antiqua" w:eastAsia="宋体" w:hAnsi="Book Antiqua"/>
          <w:kern w:val="2"/>
          <w:lang w:val="en-US" w:eastAsia="zh-CN"/>
        </w:rPr>
        <w:t xml:space="preserve"> M, </w:t>
      </w:r>
      <w:proofErr w:type="spellStart"/>
      <w:r w:rsidRPr="00F45153">
        <w:rPr>
          <w:rFonts w:ascii="Book Antiqua" w:eastAsia="宋体" w:hAnsi="Book Antiqua"/>
          <w:kern w:val="2"/>
          <w:lang w:val="en-US" w:eastAsia="zh-CN"/>
        </w:rPr>
        <w:t>Maconi</w:t>
      </w:r>
      <w:proofErr w:type="spellEnd"/>
      <w:r w:rsidRPr="00F45153">
        <w:rPr>
          <w:rFonts w:ascii="Book Antiqua" w:eastAsia="宋体" w:hAnsi="Book Antiqua"/>
          <w:kern w:val="2"/>
          <w:lang w:val="en-US" w:eastAsia="zh-CN"/>
        </w:rPr>
        <w:t xml:space="preserve"> G, Manes G, </w:t>
      </w:r>
      <w:proofErr w:type="spellStart"/>
      <w:r w:rsidRPr="00F45153">
        <w:rPr>
          <w:rFonts w:ascii="Book Antiqua" w:eastAsia="宋体" w:hAnsi="Book Antiqua"/>
          <w:kern w:val="2"/>
          <w:lang w:val="en-US" w:eastAsia="zh-CN"/>
        </w:rPr>
        <w:t>Gullotta</w:t>
      </w:r>
      <w:proofErr w:type="spellEnd"/>
      <w:r w:rsidRPr="00F45153">
        <w:rPr>
          <w:rFonts w:ascii="Book Antiqua" w:eastAsia="宋体" w:hAnsi="Book Antiqua"/>
          <w:kern w:val="2"/>
          <w:lang w:val="en-US" w:eastAsia="zh-CN"/>
        </w:rPr>
        <w:t xml:space="preserve"> R. Complications and early mortality in percutaneous endoscopic gastrostomy placement in </w:t>
      </w:r>
      <w:proofErr w:type="spellStart"/>
      <w:r w:rsidRPr="00F45153">
        <w:rPr>
          <w:rFonts w:ascii="Book Antiqua" w:eastAsia="宋体" w:hAnsi="Book Antiqua"/>
          <w:kern w:val="2"/>
          <w:lang w:val="en-US" w:eastAsia="zh-CN"/>
        </w:rPr>
        <w:t>lombardy</w:t>
      </w:r>
      <w:proofErr w:type="spellEnd"/>
      <w:r w:rsidRPr="00F45153">
        <w:rPr>
          <w:rFonts w:ascii="Book Antiqua" w:eastAsia="宋体" w:hAnsi="Book Antiqua"/>
          <w:kern w:val="2"/>
          <w:lang w:val="en-US" w:eastAsia="zh-CN"/>
        </w:rPr>
        <w:t xml:space="preserve">: A multicenter prospective cohort study. </w:t>
      </w:r>
      <w:r w:rsidRPr="00F45153">
        <w:rPr>
          <w:rFonts w:ascii="Book Antiqua" w:eastAsia="宋体" w:hAnsi="Book Antiqua"/>
          <w:i/>
          <w:kern w:val="2"/>
          <w:lang w:val="en-US" w:eastAsia="zh-CN"/>
        </w:rPr>
        <w:t>Dig Liver Dis</w:t>
      </w:r>
      <w:r w:rsidRPr="00F45153">
        <w:rPr>
          <w:rFonts w:ascii="Book Antiqua" w:eastAsia="宋体" w:hAnsi="Book Antiqua"/>
          <w:kern w:val="2"/>
          <w:lang w:val="en-US" w:eastAsia="zh-CN"/>
        </w:rPr>
        <w:t xml:space="preserve"> 2019; </w:t>
      </w:r>
      <w:r w:rsidRPr="00F45153">
        <w:rPr>
          <w:rFonts w:ascii="Book Antiqua" w:eastAsia="宋体" w:hAnsi="Book Antiqua"/>
          <w:b/>
          <w:kern w:val="2"/>
          <w:lang w:val="en-US" w:eastAsia="zh-CN"/>
        </w:rPr>
        <w:t>51</w:t>
      </w:r>
      <w:r w:rsidRPr="00F45153">
        <w:rPr>
          <w:rFonts w:ascii="Book Antiqua" w:eastAsia="宋体" w:hAnsi="Book Antiqua"/>
          <w:kern w:val="2"/>
          <w:lang w:val="en-US" w:eastAsia="zh-CN"/>
        </w:rPr>
        <w:t>: 1380-1387 [PMID: 31010743 DOI: 10.1016/j.dld.2019.03.024]</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91 </w:t>
      </w:r>
      <w:r w:rsidRPr="00F45153">
        <w:rPr>
          <w:rFonts w:ascii="Book Antiqua" w:eastAsia="宋体" w:hAnsi="Book Antiqua"/>
          <w:b/>
          <w:kern w:val="2"/>
          <w:lang w:val="en-US" w:eastAsia="zh-CN"/>
        </w:rPr>
        <w:t>Richter JA</w:t>
      </w:r>
      <w:r w:rsidRPr="00F45153">
        <w:rPr>
          <w:rFonts w:ascii="Book Antiqua" w:eastAsia="宋体" w:hAnsi="Book Antiqua"/>
          <w:kern w:val="2"/>
          <w:lang w:val="en-US" w:eastAsia="zh-CN"/>
        </w:rPr>
        <w:t xml:space="preserve">, </w:t>
      </w:r>
      <w:proofErr w:type="spellStart"/>
      <w:r w:rsidRPr="00F45153">
        <w:rPr>
          <w:rFonts w:ascii="Book Antiqua" w:eastAsia="宋体" w:hAnsi="Book Antiqua"/>
          <w:kern w:val="2"/>
          <w:lang w:val="en-US" w:eastAsia="zh-CN"/>
        </w:rPr>
        <w:t>Patrie</w:t>
      </w:r>
      <w:proofErr w:type="spellEnd"/>
      <w:r w:rsidRPr="00F45153">
        <w:rPr>
          <w:rFonts w:ascii="Book Antiqua" w:eastAsia="宋体" w:hAnsi="Book Antiqua"/>
          <w:kern w:val="2"/>
          <w:lang w:val="en-US" w:eastAsia="zh-CN"/>
        </w:rPr>
        <w:t xml:space="preserve"> JT, Richter RP, Henry ZH, Pop GH, Regan KA, </w:t>
      </w:r>
      <w:proofErr w:type="spellStart"/>
      <w:r w:rsidRPr="00F45153">
        <w:rPr>
          <w:rFonts w:ascii="Book Antiqua" w:eastAsia="宋体" w:hAnsi="Book Antiqua"/>
          <w:kern w:val="2"/>
          <w:lang w:val="en-US" w:eastAsia="zh-CN"/>
        </w:rPr>
        <w:t>Peura</w:t>
      </w:r>
      <w:proofErr w:type="spellEnd"/>
      <w:r w:rsidRPr="00F45153">
        <w:rPr>
          <w:rFonts w:ascii="Book Antiqua" w:eastAsia="宋体" w:hAnsi="Book Antiqua"/>
          <w:kern w:val="2"/>
          <w:lang w:val="en-US" w:eastAsia="zh-CN"/>
        </w:rPr>
        <w:t xml:space="preserve"> DA, Sawyer RG, Northup PG, Wang AY. Bleeding after percutaneous endoscopic gastrostomy is linked to serotonin reuptake inhibitors, not aspirin or </w:t>
      </w:r>
      <w:proofErr w:type="spellStart"/>
      <w:r w:rsidRPr="00F45153">
        <w:rPr>
          <w:rFonts w:ascii="Book Antiqua" w:eastAsia="宋体" w:hAnsi="Book Antiqua"/>
          <w:kern w:val="2"/>
          <w:lang w:val="en-US" w:eastAsia="zh-CN"/>
        </w:rPr>
        <w:t>clopidogrel</w:t>
      </w:r>
      <w:proofErr w:type="spellEnd"/>
      <w:r w:rsidRPr="00F45153">
        <w:rPr>
          <w:rFonts w:ascii="Book Antiqua" w:eastAsia="宋体" w:hAnsi="Book Antiqua"/>
          <w:kern w:val="2"/>
          <w:lang w:val="en-US" w:eastAsia="zh-CN"/>
        </w:rPr>
        <w:t xml:space="preserve">. </w:t>
      </w:r>
      <w:proofErr w:type="spellStart"/>
      <w:r w:rsidRPr="00F45153">
        <w:rPr>
          <w:rFonts w:ascii="Book Antiqua" w:eastAsia="宋体" w:hAnsi="Book Antiqua"/>
          <w:i/>
          <w:kern w:val="2"/>
          <w:lang w:val="en-US" w:eastAsia="zh-CN"/>
        </w:rPr>
        <w:t>Gastrointest</w:t>
      </w:r>
      <w:proofErr w:type="spellEnd"/>
      <w:r w:rsidRPr="00F45153">
        <w:rPr>
          <w:rFonts w:ascii="Book Antiqua" w:eastAsia="宋体" w:hAnsi="Book Antiqua"/>
          <w:i/>
          <w:kern w:val="2"/>
          <w:lang w:val="en-US" w:eastAsia="zh-CN"/>
        </w:rPr>
        <w:t xml:space="preserve"> </w:t>
      </w:r>
      <w:proofErr w:type="spellStart"/>
      <w:r w:rsidRPr="00F45153">
        <w:rPr>
          <w:rFonts w:ascii="Book Antiqua" w:eastAsia="宋体" w:hAnsi="Book Antiqua"/>
          <w:i/>
          <w:kern w:val="2"/>
          <w:lang w:val="en-US" w:eastAsia="zh-CN"/>
        </w:rPr>
        <w:t>Endosc</w:t>
      </w:r>
      <w:proofErr w:type="spellEnd"/>
      <w:r w:rsidRPr="00F45153">
        <w:rPr>
          <w:rFonts w:ascii="Book Antiqua" w:eastAsia="宋体" w:hAnsi="Book Antiqua"/>
          <w:kern w:val="2"/>
          <w:lang w:val="en-US" w:eastAsia="zh-CN"/>
        </w:rPr>
        <w:t xml:space="preserve"> 2011; </w:t>
      </w:r>
      <w:r w:rsidRPr="00F45153">
        <w:rPr>
          <w:rFonts w:ascii="Book Antiqua" w:eastAsia="宋体" w:hAnsi="Book Antiqua"/>
          <w:b/>
          <w:kern w:val="2"/>
          <w:lang w:val="en-US" w:eastAsia="zh-CN"/>
        </w:rPr>
        <w:t>74</w:t>
      </w:r>
      <w:r w:rsidRPr="00F45153">
        <w:rPr>
          <w:rFonts w:ascii="Book Antiqua" w:eastAsia="宋体" w:hAnsi="Book Antiqua"/>
          <w:kern w:val="2"/>
          <w:lang w:val="en-US" w:eastAsia="zh-CN"/>
        </w:rPr>
        <w:t>: 22-34.e1 [PMID: 21704806 DOI: 10.1016/j.gie.2011.03.1258]</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92 </w:t>
      </w:r>
      <w:proofErr w:type="spellStart"/>
      <w:r w:rsidRPr="00F45153">
        <w:rPr>
          <w:rFonts w:ascii="Book Antiqua" w:eastAsia="宋体" w:hAnsi="Book Antiqua"/>
          <w:b/>
          <w:kern w:val="2"/>
          <w:lang w:val="en-US" w:eastAsia="zh-CN"/>
        </w:rPr>
        <w:t>Vanbiervliet</w:t>
      </w:r>
      <w:proofErr w:type="spellEnd"/>
      <w:r w:rsidRPr="00F45153">
        <w:rPr>
          <w:rFonts w:ascii="Book Antiqua" w:eastAsia="宋体" w:hAnsi="Book Antiqua"/>
          <w:b/>
          <w:kern w:val="2"/>
          <w:lang w:val="en-US" w:eastAsia="zh-CN"/>
        </w:rPr>
        <w:t xml:space="preserve"> G</w:t>
      </w:r>
      <w:r w:rsidRPr="00F45153">
        <w:rPr>
          <w:rFonts w:ascii="Book Antiqua" w:eastAsia="宋体" w:hAnsi="Book Antiqua"/>
          <w:kern w:val="2"/>
          <w:lang w:val="en-US" w:eastAsia="zh-CN"/>
        </w:rPr>
        <w:t xml:space="preserve">, </w:t>
      </w:r>
      <w:proofErr w:type="spellStart"/>
      <w:r w:rsidRPr="00F45153">
        <w:rPr>
          <w:rFonts w:ascii="Book Antiqua" w:eastAsia="宋体" w:hAnsi="Book Antiqua"/>
          <w:kern w:val="2"/>
          <w:lang w:val="en-US" w:eastAsia="zh-CN"/>
        </w:rPr>
        <w:t>Giudicelli-Bornard</w:t>
      </w:r>
      <w:proofErr w:type="spellEnd"/>
      <w:r w:rsidRPr="00F45153">
        <w:rPr>
          <w:rFonts w:ascii="Book Antiqua" w:eastAsia="宋体" w:hAnsi="Book Antiqua"/>
          <w:kern w:val="2"/>
          <w:lang w:val="en-US" w:eastAsia="zh-CN"/>
        </w:rPr>
        <w:t xml:space="preserve"> S, Piche T, Berthier F, </w:t>
      </w:r>
      <w:proofErr w:type="spellStart"/>
      <w:r w:rsidRPr="00F45153">
        <w:rPr>
          <w:rFonts w:ascii="Book Antiqua" w:eastAsia="宋体" w:hAnsi="Book Antiqua"/>
          <w:kern w:val="2"/>
          <w:lang w:val="en-US" w:eastAsia="zh-CN"/>
        </w:rPr>
        <w:t>Gelsi</w:t>
      </w:r>
      <w:proofErr w:type="spellEnd"/>
      <w:r w:rsidRPr="00F45153">
        <w:rPr>
          <w:rFonts w:ascii="Book Antiqua" w:eastAsia="宋体" w:hAnsi="Book Antiqua"/>
          <w:kern w:val="2"/>
          <w:lang w:val="en-US" w:eastAsia="zh-CN"/>
        </w:rPr>
        <w:t xml:space="preserve"> E, </w:t>
      </w:r>
      <w:proofErr w:type="spellStart"/>
      <w:r w:rsidRPr="00F45153">
        <w:rPr>
          <w:rFonts w:ascii="Book Antiqua" w:eastAsia="宋体" w:hAnsi="Book Antiqua"/>
          <w:kern w:val="2"/>
          <w:lang w:val="en-US" w:eastAsia="zh-CN"/>
        </w:rPr>
        <w:t>Filippi</w:t>
      </w:r>
      <w:proofErr w:type="spellEnd"/>
      <w:r w:rsidRPr="00F45153">
        <w:rPr>
          <w:rFonts w:ascii="Book Antiqua" w:eastAsia="宋体" w:hAnsi="Book Antiqua"/>
          <w:kern w:val="2"/>
          <w:lang w:val="en-US" w:eastAsia="zh-CN"/>
        </w:rPr>
        <w:t xml:space="preserve"> J, </w:t>
      </w:r>
      <w:proofErr w:type="spellStart"/>
      <w:r w:rsidRPr="00F45153">
        <w:rPr>
          <w:rFonts w:ascii="Book Antiqua" w:eastAsia="宋体" w:hAnsi="Book Antiqua"/>
          <w:kern w:val="2"/>
          <w:lang w:val="en-US" w:eastAsia="zh-CN"/>
        </w:rPr>
        <w:t>Anty</w:t>
      </w:r>
      <w:proofErr w:type="spellEnd"/>
      <w:r w:rsidRPr="00F45153">
        <w:rPr>
          <w:rFonts w:ascii="Book Antiqua" w:eastAsia="宋体" w:hAnsi="Book Antiqua"/>
          <w:kern w:val="2"/>
          <w:lang w:val="en-US" w:eastAsia="zh-CN"/>
        </w:rPr>
        <w:t xml:space="preserve"> R, Arab K, </w:t>
      </w:r>
      <w:proofErr w:type="spellStart"/>
      <w:r w:rsidRPr="00F45153">
        <w:rPr>
          <w:rFonts w:ascii="Book Antiqua" w:eastAsia="宋体" w:hAnsi="Book Antiqua"/>
          <w:kern w:val="2"/>
          <w:lang w:val="en-US" w:eastAsia="zh-CN"/>
        </w:rPr>
        <w:t>Huet</w:t>
      </w:r>
      <w:proofErr w:type="spellEnd"/>
      <w:r w:rsidRPr="00F45153">
        <w:rPr>
          <w:rFonts w:ascii="Book Antiqua" w:eastAsia="宋体" w:hAnsi="Book Antiqua"/>
          <w:kern w:val="2"/>
          <w:lang w:val="en-US" w:eastAsia="zh-CN"/>
        </w:rPr>
        <w:t xml:space="preserve"> PM, </w:t>
      </w:r>
      <w:proofErr w:type="spellStart"/>
      <w:r w:rsidRPr="00F45153">
        <w:rPr>
          <w:rFonts w:ascii="Book Antiqua" w:eastAsia="宋体" w:hAnsi="Book Antiqua"/>
          <w:kern w:val="2"/>
          <w:lang w:val="en-US" w:eastAsia="zh-CN"/>
        </w:rPr>
        <w:t>Hebuterne</w:t>
      </w:r>
      <w:proofErr w:type="spellEnd"/>
      <w:r w:rsidRPr="00F45153">
        <w:rPr>
          <w:rFonts w:ascii="Book Antiqua" w:eastAsia="宋体" w:hAnsi="Book Antiqua"/>
          <w:kern w:val="2"/>
          <w:lang w:val="en-US" w:eastAsia="zh-CN"/>
        </w:rPr>
        <w:t xml:space="preserve"> X, Tran A. Predictive factors of bleeding related to post-</w:t>
      </w:r>
      <w:r w:rsidRPr="00F45153">
        <w:rPr>
          <w:rFonts w:ascii="Book Antiqua" w:eastAsia="宋体" w:hAnsi="Book Antiqua"/>
          <w:kern w:val="2"/>
          <w:lang w:val="en-US" w:eastAsia="zh-CN"/>
        </w:rPr>
        <w:lastRenderedPageBreak/>
        <w:t xml:space="preserve">banding ulcer following endoscopic variceal ligation in cirrhotic patients: a case-control study. </w:t>
      </w:r>
      <w:r w:rsidRPr="00F45153">
        <w:rPr>
          <w:rFonts w:ascii="Book Antiqua" w:eastAsia="宋体" w:hAnsi="Book Antiqua"/>
          <w:i/>
          <w:kern w:val="2"/>
          <w:lang w:val="en-US" w:eastAsia="zh-CN"/>
        </w:rPr>
        <w:t xml:space="preserve">Aliment </w:t>
      </w:r>
      <w:proofErr w:type="spellStart"/>
      <w:r w:rsidRPr="00F45153">
        <w:rPr>
          <w:rFonts w:ascii="Book Antiqua" w:eastAsia="宋体" w:hAnsi="Book Antiqua"/>
          <w:i/>
          <w:kern w:val="2"/>
          <w:lang w:val="en-US" w:eastAsia="zh-CN"/>
        </w:rPr>
        <w:t>Pharmacol</w:t>
      </w:r>
      <w:proofErr w:type="spellEnd"/>
      <w:r w:rsidRPr="00F45153">
        <w:rPr>
          <w:rFonts w:ascii="Book Antiqua" w:eastAsia="宋体" w:hAnsi="Book Antiqua"/>
          <w:i/>
          <w:kern w:val="2"/>
          <w:lang w:val="en-US" w:eastAsia="zh-CN"/>
        </w:rPr>
        <w:t xml:space="preserve"> </w:t>
      </w:r>
      <w:proofErr w:type="spellStart"/>
      <w:r w:rsidRPr="00F45153">
        <w:rPr>
          <w:rFonts w:ascii="Book Antiqua" w:eastAsia="宋体" w:hAnsi="Book Antiqua"/>
          <w:i/>
          <w:kern w:val="2"/>
          <w:lang w:val="en-US" w:eastAsia="zh-CN"/>
        </w:rPr>
        <w:t>Ther</w:t>
      </w:r>
      <w:proofErr w:type="spellEnd"/>
      <w:r w:rsidRPr="00F45153">
        <w:rPr>
          <w:rFonts w:ascii="Book Antiqua" w:eastAsia="宋体" w:hAnsi="Book Antiqua"/>
          <w:kern w:val="2"/>
          <w:lang w:val="en-US" w:eastAsia="zh-CN"/>
        </w:rPr>
        <w:t xml:space="preserve"> 2010; </w:t>
      </w:r>
      <w:r w:rsidRPr="00F45153">
        <w:rPr>
          <w:rFonts w:ascii="Book Antiqua" w:eastAsia="宋体" w:hAnsi="Book Antiqua"/>
          <w:b/>
          <w:kern w:val="2"/>
          <w:lang w:val="en-US" w:eastAsia="zh-CN"/>
        </w:rPr>
        <w:t>32</w:t>
      </w:r>
      <w:r w:rsidRPr="00F45153">
        <w:rPr>
          <w:rFonts w:ascii="Book Antiqua" w:eastAsia="宋体" w:hAnsi="Book Antiqua"/>
          <w:kern w:val="2"/>
          <w:lang w:val="en-US" w:eastAsia="zh-CN"/>
        </w:rPr>
        <w:t>: 225-232 [PMID: 20412065 DOI: 10.1111/j.1365-2036.2010.04331.x]</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93 </w:t>
      </w:r>
      <w:r w:rsidRPr="00F45153">
        <w:rPr>
          <w:rFonts w:ascii="Book Antiqua" w:eastAsia="宋体" w:hAnsi="Book Antiqua"/>
          <w:b/>
          <w:kern w:val="2"/>
          <w:lang w:val="en-US" w:eastAsia="zh-CN"/>
        </w:rPr>
        <w:t>Freeman ML</w:t>
      </w:r>
      <w:r w:rsidRPr="00F45153">
        <w:rPr>
          <w:rFonts w:ascii="Book Antiqua" w:eastAsia="宋体" w:hAnsi="Book Antiqua"/>
          <w:kern w:val="2"/>
          <w:lang w:val="en-US" w:eastAsia="zh-CN"/>
        </w:rPr>
        <w:t xml:space="preserve">, Nelson DB, Sherman S, Haber GB, Herman ME, </w:t>
      </w:r>
      <w:proofErr w:type="spellStart"/>
      <w:r w:rsidRPr="00F45153">
        <w:rPr>
          <w:rFonts w:ascii="Book Antiqua" w:eastAsia="宋体" w:hAnsi="Book Antiqua"/>
          <w:kern w:val="2"/>
          <w:lang w:val="en-US" w:eastAsia="zh-CN"/>
        </w:rPr>
        <w:t>Dorsher</w:t>
      </w:r>
      <w:proofErr w:type="spellEnd"/>
      <w:r w:rsidRPr="00F45153">
        <w:rPr>
          <w:rFonts w:ascii="Book Antiqua" w:eastAsia="宋体" w:hAnsi="Book Antiqua"/>
          <w:kern w:val="2"/>
          <w:lang w:val="en-US" w:eastAsia="zh-CN"/>
        </w:rPr>
        <w:t xml:space="preserve"> PJ, Moore JP, </w:t>
      </w:r>
      <w:proofErr w:type="spellStart"/>
      <w:r w:rsidRPr="00F45153">
        <w:rPr>
          <w:rFonts w:ascii="Book Antiqua" w:eastAsia="宋体" w:hAnsi="Book Antiqua"/>
          <w:kern w:val="2"/>
          <w:lang w:val="en-US" w:eastAsia="zh-CN"/>
        </w:rPr>
        <w:t>Fennerty</w:t>
      </w:r>
      <w:proofErr w:type="spellEnd"/>
      <w:r w:rsidRPr="00F45153">
        <w:rPr>
          <w:rFonts w:ascii="Book Antiqua" w:eastAsia="宋体" w:hAnsi="Book Antiqua"/>
          <w:kern w:val="2"/>
          <w:lang w:val="en-US" w:eastAsia="zh-CN"/>
        </w:rPr>
        <w:t xml:space="preserve"> MB, Ryan ME, Shaw MJ, </w:t>
      </w:r>
      <w:proofErr w:type="spellStart"/>
      <w:r w:rsidRPr="00F45153">
        <w:rPr>
          <w:rFonts w:ascii="Book Antiqua" w:eastAsia="宋体" w:hAnsi="Book Antiqua"/>
          <w:kern w:val="2"/>
          <w:lang w:val="en-US" w:eastAsia="zh-CN"/>
        </w:rPr>
        <w:t>Lande</w:t>
      </w:r>
      <w:proofErr w:type="spellEnd"/>
      <w:r w:rsidRPr="00F45153">
        <w:rPr>
          <w:rFonts w:ascii="Book Antiqua" w:eastAsia="宋体" w:hAnsi="Book Antiqua"/>
          <w:kern w:val="2"/>
          <w:lang w:val="en-US" w:eastAsia="zh-CN"/>
        </w:rPr>
        <w:t xml:space="preserve"> JD, </w:t>
      </w:r>
      <w:proofErr w:type="spellStart"/>
      <w:r w:rsidRPr="00F45153">
        <w:rPr>
          <w:rFonts w:ascii="Book Antiqua" w:eastAsia="宋体" w:hAnsi="Book Antiqua"/>
          <w:kern w:val="2"/>
          <w:lang w:val="en-US" w:eastAsia="zh-CN"/>
        </w:rPr>
        <w:t>Pheley</w:t>
      </w:r>
      <w:proofErr w:type="spellEnd"/>
      <w:r w:rsidRPr="00F45153">
        <w:rPr>
          <w:rFonts w:ascii="Book Antiqua" w:eastAsia="宋体" w:hAnsi="Book Antiqua"/>
          <w:kern w:val="2"/>
          <w:lang w:val="en-US" w:eastAsia="zh-CN"/>
        </w:rPr>
        <w:t xml:space="preserve"> AM. </w:t>
      </w:r>
      <w:proofErr w:type="gramStart"/>
      <w:r w:rsidRPr="00F45153">
        <w:rPr>
          <w:rFonts w:ascii="Book Antiqua" w:eastAsia="宋体" w:hAnsi="Book Antiqua"/>
          <w:kern w:val="2"/>
          <w:lang w:val="en-US" w:eastAsia="zh-CN"/>
        </w:rPr>
        <w:t>Complications of endoscopic biliary sphincterotomy.</w:t>
      </w:r>
      <w:proofErr w:type="gramEnd"/>
      <w:r w:rsidRPr="00F45153">
        <w:rPr>
          <w:rFonts w:ascii="Book Antiqua" w:eastAsia="宋体" w:hAnsi="Book Antiqua"/>
          <w:kern w:val="2"/>
          <w:lang w:val="en-US" w:eastAsia="zh-CN"/>
        </w:rPr>
        <w:t xml:space="preserve"> </w:t>
      </w:r>
      <w:r w:rsidRPr="00F45153">
        <w:rPr>
          <w:rFonts w:ascii="Book Antiqua" w:eastAsia="宋体" w:hAnsi="Book Antiqua"/>
          <w:i/>
          <w:kern w:val="2"/>
          <w:lang w:val="en-US" w:eastAsia="zh-CN"/>
        </w:rPr>
        <w:t xml:space="preserve">N </w:t>
      </w:r>
      <w:proofErr w:type="spellStart"/>
      <w:r w:rsidRPr="00F45153">
        <w:rPr>
          <w:rFonts w:ascii="Book Antiqua" w:eastAsia="宋体" w:hAnsi="Book Antiqua"/>
          <w:i/>
          <w:kern w:val="2"/>
          <w:lang w:val="en-US" w:eastAsia="zh-CN"/>
        </w:rPr>
        <w:t>Engl</w:t>
      </w:r>
      <w:proofErr w:type="spellEnd"/>
      <w:r w:rsidRPr="00F45153">
        <w:rPr>
          <w:rFonts w:ascii="Book Antiqua" w:eastAsia="宋体" w:hAnsi="Book Antiqua"/>
          <w:i/>
          <w:kern w:val="2"/>
          <w:lang w:val="en-US" w:eastAsia="zh-CN"/>
        </w:rPr>
        <w:t xml:space="preserve"> J Med</w:t>
      </w:r>
      <w:r w:rsidRPr="00F45153">
        <w:rPr>
          <w:rFonts w:ascii="Book Antiqua" w:eastAsia="宋体" w:hAnsi="Book Antiqua"/>
          <w:kern w:val="2"/>
          <w:lang w:val="en-US" w:eastAsia="zh-CN"/>
        </w:rPr>
        <w:t xml:space="preserve"> 1996; </w:t>
      </w:r>
      <w:r w:rsidRPr="00F45153">
        <w:rPr>
          <w:rFonts w:ascii="Book Antiqua" w:eastAsia="宋体" w:hAnsi="Book Antiqua"/>
          <w:b/>
          <w:kern w:val="2"/>
          <w:lang w:val="en-US" w:eastAsia="zh-CN"/>
        </w:rPr>
        <w:t>335</w:t>
      </w:r>
      <w:r w:rsidRPr="00F45153">
        <w:rPr>
          <w:rFonts w:ascii="Book Antiqua" w:eastAsia="宋体" w:hAnsi="Book Antiqua"/>
          <w:kern w:val="2"/>
          <w:lang w:val="en-US" w:eastAsia="zh-CN"/>
        </w:rPr>
        <w:t>: 909-918 [PMID: 8782497 DOI: 10.1056/NEJM199609263351301]</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94 </w:t>
      </w:r>
      <w:r w:rsidRPr="00F45153">
        <w:rPr>
          <w:rFonts w:ascii="Book Antiqua" w:eastAsia="宋体" w:hAnsi="Book Antiqua"/>
          <w:b/>
          <w:kern w:val="2"/>
          <w:lang w:val="en-US" w:eastAsia="zh-CN"/>
        </w:rPr>
        <w:t>Cui PJ</w:t>
      </w:r>
      <w:r w:rsidRPr="00F45153">
        <w:rPr>
          <w:rFonts w:ascii="Book Antiqua" w:eastAsia="宋体" w:hAnsi="Book Antiqua"/>
          <w:kern w:val="2"/>
          <w:lang w:val="en-US" w:eastAsia="zh-CN"/>
        </w:rPr>
        <w:t xml:space="preserve">, Yao J, Zhao YJ, Han HZ, Yang J. Biliary stenting with or without sphincterotomy for malignant biliary obstruction: a meta-analysis. </w:t>
      </w:r>
      <w:r w:rsidRPr="00F45153">
        <w:rPr>
          <w:rFonts w:ascii="Book Antiqua" w:eastAsia="宋体" w:hAnsi="Book Antiqua"/>
          <w:i/>
          <w:kern w:val="2"/>
          <w:lang w:val="en-US" w:eastAsia="zh-CN"/>
        </w:rPr>
        <w:t>World J Gastroenterol</w:t>
      </w:r>
      <w:r w:rsidRPr="00F45153">
        <w:rPr>
          <w:rFonts w:ascii="Book Antiqua" w:eastAsia="宋体" w:hAnsi="Book Antiqua"/>
          <w:kern w:val="2"/>
          <w:lang w:val="en-US" w:eastAsia="zh-CN"/>
        </w:rPr>
        <w:t xml:space="preserve"> 2014; </w:t>
      </w:r>
      <w:r w:rsidRPr="00F45153">
        <w:rPr>
          <w:rFonts w:ascii="Book Antiqua" w:eastAsia="宋体" w:hAnsi="Book Antiqua"/>
          <w:b/>
          <w:kern w:val="2"/>
          <w:lang w:val="en-US" w:eastAsia="zh-CN"/>
        </w:rPr>
        <w:t>20</w:t>
      </w:r>
      <w:r w:rsidRPr="00F45153">
        <w:rPr>
          <w:rFonts w:ascii="Book Antiqua" w:eastAsia="宋体" w:hAnsi="Book Antiqua"/>
          <w:kern w:val="2"/>
          <w:lang w:val="en-US" w:eastAsia="zh-CN"/>
        </w:rPr>
        <w:t>: 14033-14039 [PMID: 25320543 DOI: 10.3748/wjg.v20.i38.14033]</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95 </w:t>
      </w:r>
      <w:proofErr w:type="spellStart"/>
      <w:r w:rsidRPr="00F45153">
        <w:rPr>
          <w:rFonts w:ascii="Book Antiqua" w:eastAsia="宋体" w:hAnsi="Book Antiqua"/>
          <w:b/>
          <w:kern w:val="2"/>
          <w:lang w:val="en-US" w:eastAsia="zh-CN"/>
        </w:rPr>
        <w:t>Verma</w:t>
      </w:r>
      <w:proofErr w:type="spellEnd"/>
      <w:r w:rsidRPr="00F45153">
        <w:rPr>
          <w:rFonts w:ascii="Book Antiqua" w:eastAsia="宋体" w:hAnsi="Book Antiqua"/>
          <w:b/>
          <w:kern w:val="2"/>
          <w:lang w:val="en-US" w:eastAsia="zh-CN"/>
        </w:rPr>
        <w:t xml:space="preserve"> D</w:t>
      </w:r>
      <w:r w:rsidRPr="00F45153">
        <w:rPr>
          <w:rFonts w:ascii="Book Antiqua" w:eastAsia="宋体" w:hAnsi="Book Antiqua"/>
          <w:kern w:val="2"/>
          <w:lang w:val="en-US" w:eastAsia="zh-CN"/>
        </w:rPr>
        <w:t xml:space="preserve">, Kapadia A, Adler DG. Pure versus mixed electrosurgical current for endoscopic biliary sphincterotomy: a meta-analysis of adverse outcomes. </w:t>
      </w:r>
      <w:proofErr w:type="spellStart"/>
      <w:r w:rsidRPr="00F45153">
        <w:rPr>
          <w:rFonts w:ascii="Book Antiqua" w:eastAsia="宋体" w:hAnsi="Book Antiqua"/>
          <w:i/>
          <w:kern w:val="2"/>
          <w:lang w:val="en-US" w:eastAsia="zh-CN"/>
        </w:rPr>
        <w:t>Gastrointest</w:t>
      </w:r>
      <w:proofErr w:type="spellEnd"/>
      <w:r w:rsidRPr="00F45153">
        <w:rPr>
          <w:rFonts w:ascii="Book Antiqua" w:eastAsia="宋体" w:hAnsi="Book Antiqua"/>
          <w:i/>
          <w:kern w:val="2"/>
          <w:lang w:val="en-US" w:eastAsia="zh-CN"/>
        </w:rPr>
        <w:t xml:space="preserve"> </w:t>
      </w:r>
      <w:proofErr w:type="spellStart"/>
      <w:r w:rsidRPr="00F45153">
        <w:rPr>
          <w:rFonts w:ascii="Book Antiqua" w:eastAsia="宋体" w:hAnsi="Book Antiqua"/>
          <w:i/>
          <w:kern w:val="2"/>
          <w:lang w:val="en-US" w:eastAsia="zh-CN"/>
        </w:rPr>
        <w:t>Endosc</w:t>
      </w:r>
      <w:proofErr w:type="spellEnd"/>
      <w:r w:rsidRPr="00F45153">
        <w:rPr>
          <w:rFonts w:ascii="Book Antiqua" w:eastAsia="宋体" w:hAnsi="Book Antiqua"/>
          <w:kern w:val="2"/>
          <w:lang w:val="en-US" w:eastAsia="zh-CN"/>
        </w:rPr>
        <w:t xml:space="preserve"> 2007; </w:t>
      </w:r>
      <w:r w:rsidRPr="00F45153">
        <w:rPr>
          <w:rFonts w:ascii="Book Antiqua" w:eastAsia="宋体" w:hAnsi="Book Antiqua"/>
          <w:b/>
          <w:kern w:val="2"/>
          <w:lang w:val="en-US" w:eastAsia="zh-CN"/>
        </w:rPr>
        <w:t>66</w:t>
      </w:r>
      <w:r w:rsidRPr="00F45153">
        <w:rPr>
          <w:rFonts w:ascii="Book Antiqua" w:eastAsia="宋体" w:hAnsi="Book Antiqua"/>
          <w:kern w:val="2"/>
          <w:lang w:val="en-US" w:eastAsia="zh-CN"/>
        </w:rPr>
        <w:t>: 283-290 [PMID: 17643701 DOI: 10.1016/j.gie.2007.01.018]</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96 </w:t>
      </w:r>
      <w:r w:rsidRPr="00F45153">
        <w:rPr>
          <w:rFonts w:ascii="Book Antiqua" w:eastAsia="宋体" w:hAnsi="Book Antiqua"/>
          <w:b/>
          <w:kern w:val="2"/>
          <w:lang w:val="en-US" w:eastAsia="zh-CN"/>
        </w:rPr>
        <w:t>Zhao HC</w:t>
      </w:r>
      <w:r w:rsidRPr="00F45153">
        <w:rPr>
          <w:rFonts w:ascii="Book Antiqua" w:eastAsia="宋体" w:hAnsi="Book Antiqua"/>
          <w:kern w:val="2"/>
          <w:lang w:val="en-US" w:eastAsia="zh-CN"/>
        </w:rPr>
        <w:t xml:space="preserve">, He L, Zhou DC, </w:t>
      </w:r>
      <w:proofErr w:type="spellStart"/>
      <w:r w:rsidRPr="00F45153">
        <w:rPr>
          <w:rFonts w:ascii="Book Antiqua" w:eastAsia="宋体" w:hAnsi="Book Antiqua"/>
          <w:kern w:val="2"/>
          <w:lang w:val="en-US" w:eastAsia="zh-CN"/>
        </w:rPr>
        <w:t>Geng</w:t>
      </w:r>
      <w:proofErr w:type="spellEnd"/>
      <w:r w:rsidRPr="00F45153">
        <w:rPr>
          <w:rFonts w:ascii="Book Antiqua" w:eastAsia="宋体" w:hAnsi="Book Antiqua"/>
          <w:kern w:val="2"/>
          <w:lang w:val="en-US" w:eastAsia="zh-CN"/>
        </w:rPr>
        <w:t xml:space="preserve"> XP, Pan FM. Meta-analysis comparison of endoscopic papillary balloon dilatation and endoscopic </w:t>
      </w:r>
      <w:proofErr w:type="spellStart"/>
      <w:r w:rsidRPr="00F45153">
        <w:rPr>
          <w:rFonts w:ascii="Book Antiqua" w:eastAsia="宋体" w:hAnsi="Book Antiqua"/>
          <w:kern w:val="2"/>
          <w:lang w:val="en-US" w:eastAsia="zh-CN"/>
        </w:rPr>
        <w:t>sphincteropapillotomy</w:t>
      </w:r>
      <w:proofErr w:type="spellEnd"/>
      <w:r w:rsidRPr="00F45153">
        <w:rPr>
          <w:rFonts w:ascii="Book Antiqua" w:eastAsia="宋体" w:hAnsi="Book Antiqua"/>
          <w:kern w:val="2"/>
          <w:lang w:val="en-US" w:eastAsia="zh-CN"/>
        </w:rPr>
        <w:t xml:space="preserve">. </w:t>
      </w:r>
      <w:r w:rsidRPr="00F45153">
        <w:rPr>
          <w:rFonts w:ascii="Book Antiqua" w:eastAsia="宋体" w:hAnsi="Book Antiqua"/>
          <w:i/>
          <w:kern w:val="2"/>
          <w:lang w:val="en-US" w:eastAsia="zh-CN"/>
        </w:rPr>
        <w:t>World J Gastroenterol</w:t>
      </w:r>
      <w:r w:rsidRPr="00F45153">
        <w:rPr>
          <w:rFonts w:ascii="Book Antiqua" w:eastAsia="宋体" w:hAnsi="Book Antiqua"/>
          <w:kern w:val="2"/>
          <w:lang w:val="en-US" w:eastAsia="zh-CN"/>
        </w:rPr>
        <w:t xml:space="preserve"> 2013; </w:t>
      </w:r>
      <w:r w:rsidRPr="00F45153">
        <w:rPr>
          <w:rFonts w:ascii="Book Antiqua" w:eastAsia="宋体" w:hAnsi="Book Antiqua"/>
          <w:b/>
          <w:kern w:val="2"/>
          <w:lang w:val="en-US" w:eastAsia="zh-CN"/>
        </w:rPr>
        <w:t>19</w:t>
      </w:r>
      <w:r w:rsidRPr="00F45153">
        <w:rPr>
          <w:rFonts w:ascii="Book Antiqua" w:eastAsia="宋体" w:hAnsi="Book Antiqua"/>
          <w:kern w:val="2"/>
          <w:lang w:val="en-US" w:eastAsia="zh-CN"/>
        </w:rPr>
        <w:t>: 3883-3891 [PMID: 23840129 DOI: 10.3748/wjg.v19.i24.3883]</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proofErr w:type="gramStart"/>
      <w:r w:rsidRPr="00F45153">
        <w:rPr>
          <w:rFonts w:ascii="Book Antiqua" w:eastAsia="宋体" w:hAnsi="Book Antiqua"/>
          <w:kern w:val="2"/>
          <w:lang w:val="en-US" w:eastAsia="zh-CN"/>
        </w:rPr>
        <w:t xml:space="preserve">97 </w:t>
      </w:r>
      <w:r w:rsidRPr="00F45153">
        <w:rPr>
          <w:rFonts w:ascii="Book Antiqua" w:eastAsia="宋体" w:hAnsi="Book Antiqua"/>
          <w:b/>
          <w:kern w:val="2"/>
          <w:lang w:val="en-US" w:eastAsia="zh-CN"/>
        </w:rPr>
        <w:t>Lee MG</w:t>
      </w:r>
      <w:r w:rsidRPr="00F45153">
        <w:rPr>
          <w:rFonts w:ascii="Book Antiqua" w:eastAsia="宋体" w:hAnsi="Book Antiqua"/>
          <w:kern w:val="2"/>
          <w:lang w:val="en-US" w:eastAsia="zh-CN"/>
        </w:rPr>
        <w:t>, Kim J, Lee SH, Lee BS, Lee SJ, Lee YS, Cha BH, Hwang JH, Ryu JK, Kim YT.</w:t>
      </w:r>
      <w:proofErr w:type="gramEnd"/>
      <w:r w:rsidRPr="00F45153">
        <w:rPr>
          <w:rFonts w:ascii="Book Antiqua" w:eastAsia="宋体" w:hAnsi="Book Antiqua"/>
          <w:kern w:val="2"/>
          <w:lang w:val="en-US" w:eastAsia="zh-CN"/>
        </w:rPr>
        <w:t xml:space="preserve"> </w:t>
      </w:r>
      <w:proofErr w:type="gramStart"/>
      <w:r w:rsidRPr="00F45153">
        <w:rPr>
          <w:rFonts w:ascii="Book Antiqua" w:eastAsia="宋体" w:hAnsi="Book Antiqua"/>
          <w:kern w:val="2"/>
          <w:lang w:val="en-US" w:eastAsia="zh-CN"/>
        </w:rPr>
        <w:t>Effect of sustained use of platelet aggregation inhibitors on post-endoscopic sphincterotomy bleeding.</w:t>
      </w:r>
      <w:proofErr w:type="gramEnd"/>
      <w:r w:rsidRPr="00F45153">
        <w:rPr>
          <w:rFonts w:ascii="Book Antiqua" w:eastAsia="宋体" w:hAnsi="Book Antiqua"/>
          <w:kern w:val="2"/>
          <w:lang w:val="en-US" w:eastAsia="zh-CN"/>
        </w:rPr>
        <w:t xml:space="preserve"> </w:t>
      </w:r>
      <w:r w:rsidRPr="00F45153">
        <w:rPr>
          <w:rFonts w:ascii="Book Antiqua" w:eastAsia="宋体" w:hAnsi="Book Antiqua"/>
          <w:i/>
          <w:kern w:val="2"/>
          <w:lang w:val="en-US" w:eastAsia="zh-CN"/>
        </w:rPr>
        <w:t xml:space="preserve">Dig </w:t>
      </w:r>
      <w:proofErr w:type="spellStart"/>
      <w:r w:rsidRPr="00F45153">
        <w:rPr>
          <w:rFonts w:ascii="Book Antiqua" w:eastAsia="宋体" w:hAnsi="Book Antiqua"/>
          <w:i/>
          <w:kern w:val="2"/>
          <w:lang w:val="en-US" w:eastAsia="zh-CN"/>
        </w:rPr>
        <w:t>Endosc</w:t>
      </w:r>
      <w:proofErr w:type="spellEnd"/>
      <w:r w:rsidRPr="00F45153">
        <w:rPr>
          <w:rFonts w:ascii="Book Antiqua" w:eastAsia="宋体" w:hAnsi="Book Antiqua"/>
          <w:kern w:val="2"/>
          <w:lang w:val="en-US" w:eastAsia="zh-CN"/>
        </w:rPr>
        <w:t xml:space="preserve"> 2014; </w:t>
      </w:r>
      <w:r w:rsidRPr="00F45153">
        <w:rPr>
          <w:rFonts w:ascii="Book Antiqua" w:eastAsia="宋体" w:hAnsi="Book Antiqua"/>
          <w:b/>
          <w:kern w:val="2"/>
          <w:lang w:val="en-US" w:eastAsia="zh-CN"/>
        </w:rPr>
        <w:t>26</w:t>
      </w:r>
      <w:r w:rsidRPr="00F45153">
        <w:rPr>
          <w:rFonts w:ascii="Book Antiqua" w:eastAsia="宋体" w:hAnsi="Book Antiqua"/>
          <w:kern w:val="2"/>
          <w:lang w:val="en-US" w:eastAsia="zh-CN"/>
        </w:rPr>
        <w:t>: 737-744 [PMID: 24673356 DOI: 10.1111/den.12271]</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98 </w:t>
      </w:r>
      <w:proofErr w:type="spellStart"/>
      <w:r w:rsidRPr="00F45153">
        <w:rPr>
          <w:rFonts w:ascii="Book Antiqua" w:eastAsia="宋体" w:hAnsi="Book Antiqua"/>
          <w:b/>
          <w:kern w:val="2"/>
          <w:lang w:val="en-US" w:eastAsia="zh-CN"/>
        </w:rPr>
        <w:t>Onal</w:t>
      </w:r>
      <w:proofErr w:type="spellEnd"/>
      <w:r w:rsidRPr="00F45153">
        <w:rPr>
          <w:rFonts w:ascii="Book Antiqua" w:eastAsia="宋体" w:hAnsi="Book Antiqua"/>
          <w:b/>
          <w:kern w:val="2"/>
          <w:lang w:val="en-US" w:eastAsia="zh-CN"/>
        </w:rPr>
        <w:t xml:space="preserve"> IK</w:t>
      </w:r>
      <w:r w:rsidRPr="00F45153">
        <w:rPr>
          <w:rFonts w:ascii="Book Antiqua" w:eastAsia="宋体" w:hAnsi="Book Antiqua"/>
          <w:kern w:val="2"/>
          <w:lang w:val="en-US" w:eastAsia="zh-CN"/>
        </w:rPr>
        <w:t xml:space="preserve">, </w:t>
      </w:r>
      <w:proofErr w:type="spellStart"/>
      <w:r w:rsidRPr="00F45153">
        <w:rPr>
          <w:rFonts w:ascii="Book Antiqua" w:eastAsia="宋体" w:hAnsi="Book Antiqua"/>
          <w:kern w:val="2"/>
          <w:lang w:val="en-US" w:eastAsia="zh-CN"/>
        </w:rPr>
        <w:t>Parlak</w:t>
      </w:r>
      <w:proofErr w:type="spellEnd"/>
      <w:r w:rsidRPr="00F45153">
        <w:rPr>
          <w:rFonts w:ascii="Book Antiqua" w:eastAsia="宋体" w:hAnsi="Book Antiqua"/>
          <w:kern w:val="2"/>
          <w:lang w:val="en-US" w:eastAsia="zh-CN"/>
        </w:rPr>
        <w:t xml:space="preserve"> E, </w:t>
      </w:r>
      <w:proofErr w:type="spellStart"/>
      <w:r w:rsidRPr="00F45153">
        <w:rPr>
          <w:rFonts w:ascii="Book Antiqua" w:eastAsia="宋体" w:hAnsi="Book Antiqua"/>
          <w:kern w:val="2"/>
          <w:lang w:val="en-US" w:eastAsia="zh-CN"/>
        </w:rPr>
        <w:t>Akdogan</w:t>
      </w:r>
      <w:proofErr w:type="spellEnd"/>
      <w:r w:rsidRPr="00F45153">
        <w:rPr>
          <w:rFonts w:ascii="Book Antiqua" w:eastAsia="宋体" w:hAnsi="Book Antiqua"/>
          <w:kern w:val="2"/>
          <w:lang w:val="en-US" w:eastAsia="zh-CN"/>
        </w:rPr>
        <w:t xml:space="preserve"> M, </w:t>
      </w:r>
      <w:proofErr w:type="spellStart"/>
      <w:r w:rsidRPr="00F45153">
        <w:rPr>
          <w:rFonts w:ascii="Book Antiqua" w:eastAsia="宋体" w:hAnsi="Book Antiqua"/>
          <w:kern w:val="2"/>
          <w:lang w:val="en-US" w:eastAsia="zh-CN"/>
        </w:rPr>
        <w:t>Yesil</w:t>
      </w:r>
      <w:proofErr w:type="spellEnd"/>
      <w:r w:rsidRPr="00F45153">
        <w:rPr>
          <w:rFonts w:ascii="Book Antiqua" w:eastAsia="宋体" w:hAnsi="Book Antiqua"/>
          <w:kern w:val="2"/>
          <w:lang w:val="en-US" w:eastAsia="zh-CN"/>
        </w:rPr>
        <w:t xml:space="preserve"> Y, </w:t>
      </w:r>
      <w:proofErr w:type="spellStart"/>
      <w:r w:rsidRPr="00F45153">
        <w:rPr>
          <w:rFonts w:ascii="Book Antiqua" w:eastAsia="宋体" w:hAnsi="Book Antiqua"/>
          <w:kern w:val="2"/>
          <w:lang w:val="en-US" w:eastAsia="zh-CN"/>
        </w:rPr>
        <w:t>Kuran</w:t>
      </w:r>
      <w:proofErr w:type="spellEnd"/>
      <w:r w:rsidRPr="00F45153">
        <w:rPr>
          <w:rFonts w:ascii="Book Antiqua" w:eastAsia="宋体" w:hAnsi="Book Antiqua"/>
          <w:kern w:val="2"/>
          <w:lang w:val="en-US" w:eastAsia="zh-CN"/>
        </w:rPr>
        <w:t xml:space="preserve"> SO, Kurt M, </w:t>
      </w:r>
      <w:proofErr w:type="spellStart"/>
      <w:r w:rsidRPr="00F45153">
        <w:rPr>
          <w:rFonts w:ascii="Book Antiqua" w:eastAsia="宋体" w:hAnsi="Book Antiqua"/>
          <w:kern w:val="2"/>
          <w:lang w:val="en-US" w:eastAsia="zh-CN"/>
        </w:rPr>
        <w:t>Disibeyaz</w:t>
      </w:r>
      <w:proofErr w:type="spellEnd"/>
      <w:r w:rsidRPr="00F45153">
        <w:rPr>
          <w:rFonts w:ascii="Book Antiqua" w:eastAsia="宋体" w:hAnsi="Book Antiqua"/>
          <w:kern w:val="2"/>
          <w:lang w:val="en-US" w:eastAsia="zh-CN"/>
        </w:rPr>
        <w:t xml:space="preserve"> S, </w:t>
      </w:r>
      <w:proofErr w:type="spellStart"/>
      <w:r w:rsidRPr="00F45153">
        <w:rPr>
          <w:rFonts w:ascii="Book Antiqua" w:eastAsia="宋体" w:hAnsi="Book Antiqua"/>
          <w:kern w:val="2"/>
          <w:lang w:val="en-US" w:eastAsia="zh-CN"/>
        </w:rPr>
        <w:t>Ozturk</w:t>
      </w:r>
      <w:proofErr w:type="spellEnd"/>
      <w:r w:rsidRPr="00F45153">
        <w:rPr>
          <w:rFonts w:ascii="Book Antiqua" w:eastAsia="宋体" w:hAnsi="Book Antiqua"/>
          <w:kern w:val="2"/>
          <w:lang w:val="en-US" w:eastAsia="zh-CN"/>
        </w:rPr>
        <w:t xml:space="preserve"> E, </w:t>
      </w:r>
      <w:proofErr w:type="spellStart"/>
      <w:r w:rsidRPr="00F45153">
        <w:rPr>
          <w:rFonts w:ascii="Book Antiqua" w:eastAsia="宋体" w:hAnsi="Book Antiqua"/>
          <w:kern w:val="2"/>
          <w:lang w:val="en-US" w:eastAsia="zh-CN"/>
        </w:rPr>
        <w:t>Odemis</w:t>
      </w:r>
      <w:proofErr w:type="spellEnd"/>
      <w:r w:rsidRPr="00F45153">
        <w:rPr>
          <w:rFonts w:ascii="Book Antiqua" w:eastAsia="宋体" w:hAnsi="Book Antiqua"/>
          <w:kern w:val="2"/>
          <w:lang w:val="en-US" w:eastAsia="zh-CN"/>
        </w:rPr>
        <w:t xml:space="preserve"> B. Do aspirin and non-steroidal anti-inflammatory drugs increase the risk of post-sphincterotomy hemorrhage--a case-control </w:t>
      </w:r>
      <w:proofErr w:type="gramStart"/>
      <w:r w:rsidRPr="00F45153">
        <w:rPr>
          <w:rFonts w:ascii="Book Antiqua" w:eastAsia="宋体" w:hAnsi="Book Antiqua"/>
          <w:kern w:val="2"/>
          <w:lang w:val="en-US" w:eastAsia="zh-CN"/>
        </w:rPr>
        <w:t>study.</w:t>
      </w:r>
      <w:proofErr w:type="gramEnd"/>
      <w:r w:rsidRPr="00F45153">
        <w:rPr>
          <w:rFonts w:ascii="Book Antiqua" w:eastAsia="宋体" w:hAnsi="Book Antiqua"/>
          <w:kern w:val="2"/>
          <w:lang w:val="en-US" w:eastAsia="zh-CN"/>
        </w:rPr>
        <w:t xml:space="preserve"> </w:t>
      </w:r>
      <w:proofErr w:type="spellStart"/>
      <w:r w:rsidRPr="00F45153">
        <w:rPr>
          <w:rFonts w:ascii="Book Antiqua" w:eastAsia="宋体" w:hAnsi="Book Antiqua"/>
          <w:i/>
          <w:kern w:val="2"/>
          <w:lang w:val="en-US" w:eastAsia="zh-CN"/>
        </w:rPr>
        <w:t>Clin</w:t>
      </w:r>
      <w:proofErr w:type="spellEnd"/>
      <w:r w:rsidRPr="00F45153">
        <w:rPr>
          <w:rFonts w:ascii="Book Antiqua" w:eastAsia="宋体" w:hAnsi="Book Antiqua"/>
          <w:i/>
          <w:kern w:val="2"/>
          <w:lang w:val="en-US" w:eastAsia="zh-CN"/>
        </w:rPr>
        <w:t xml:space="preserve"> Res </w:t>
      </w:r>
      <w:proofErr w:type="spellStart"/>
      <w:r w:rsidRPr="00F45153">
        <w:rPr>
          <w:rFonts w:ascii="Book Antiqua" w:eastAsia="宋体" w:hAnsi="Book Antiqua"/>
          <w:i/>
          <w:kern w:val="2"/>
          <w:lang w:val="en-US" w:eastAsia="zh-CN"/>
        </w:rPr>
        <w:t>Hepatol</w:t>
      </w:r>
      <w:proofErr w:type="spellEnd"/>
      <w:r w:rsidRPr="00F45153">
        <w:rPr>
          <w:rFonts w:ascii="Book Antiqua" w:eastAsia="宋体" w:hAnsi="Book Antiqua"/>
          <w:i/>
          <w:kern w:val="2"/>
          <w:lang w:val="en-US" w:eastAsia="zh-CN"/>
        </w:rPr>
        <w:t xml:space="preserve"> </w:t>
      </w:r>
      <w:proofErr w:type="spellStart"/>
      <w:r w:rsidRPr="00F45153">
        <w:rPr>
          <w:rFonts w:ascii="Book Antiqua" w:eastAsia="宋体" w:hAnsi="Book Antiqua"/>
          <w:i/>
          <w:kern w:val="2"/>
          <w:lang w:val="en-US" w:eastAsia="zh-CN"/>
        </w:rPr>
        <w:t>Gastroenterol</w:t>
      </w:r>
      <w:proofErr w:type="spellEnd"/>
      <w:r w:rsidRPr="00F45153">
        <w:rPr>
          <w:rFonts w:ascii="Book Antiqua" w:eastAsia="宋体" w:hAnsi="Book Antiqua"/>
          <w:kern w:val="2"/>
          <w:lang w:val="en-US" w:eastAsia="zh-CN"/>
        </w:rPr>
        <w:t xml:space="preserve"> 2013; </w:t>
      </w:r>
      <w:r w:rsidRPr="00F45153">
        <w:rPr>
          <w:rFonts w:ascii="Book Antiqua" w:eastAsia="宋体" w:hAnsi="Book Antiqua"/>
          <w:b/>
          <w:kern w:val="2"/>
          <w:lang w:val="en-US" w:eastAsia="zh-CN"/>
        </w:rPr>
        <w:t>37</w:t>
      </w:r>
      <w:r w:rsidRPr="00F45153">
        <w:rPr>
          <w:rFonts w:ascii="Book Antiqua" w:eastAsia="宋体" w:hAnsi="Book Antiqua"/>
          <w:kern w:val="2"/>
          <w:lang w:val="en-US" w:eastAsia="zh-CN"/>
        </w:rPr>
        <w:t>: 171-176 [PMID: 22677232 DOI: 10.1016/j.clinre.2012.04.010]</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99 </w:t>
      </w:r>
      <w:proofErr w:type="spellStart"/>
      <w:r w:rsidRPr="00F45153">
        <w:rPr>
          <w:rFonts w:ascii="Book Antiqua" w:eastAsia="宋体" w:hAnsi="Book Antiqua"/>
          <w:b/>
          <w:kern w:val="2"/>
          <w:lang w:val="en-US" w:eastAsia="zh-CN"/>
        </w:rPr>
        <w:t>Patai</w:t>
      </w:r>
      <w:proofErr w:type="spellEnd"/>
      <w:r w:rsidRPr="00F45153">
        <w:rPr>
          <w:rFonts w:ascii="Book Antiqua" w:eastAsia="宋体" w:hAnsi="Book Antiqua"/>
          <w:b/>
          <w:kern w:val="2"/>
          <w:lang w:val="en-US" w:eastAsia="zh-CN"/>
        </w:rPr>
        <w:t xml:space="preserve"> Á</w:t>
      </w:r>
      <w:r w:rsidRPr="00F45153">
        <w:rPr>
          <w:rFonts w:ascii="Book Antiqua" w:eastAsia="宋体" w:hAnsi="Book Antiqua"/>
          <w:kern w:val="2"/>
          <w:lang w:val="en-US" w:eastAsia="zh-CN"/>
        </w:rPr>
        <w:t xml:space="preserve">, </w:t>
      </w:r>
      <w:proofErr w:type="spellStart"/>
      <w:r w:rsidRPr="00F45153">
        <w:rPr>
          <w:rFonts w:ascii="Book Antiqua" w:eastAsia="宋体" w:hAnsi="Book Antiqua"/>
          <w:kern w:val="2"/>
          <w:lang w:val="en-US" w:eastAsia="zh-CN"/>
        </w:rPr>
        <w:t>Solymosi</w:t>
      </w:r>
      <w:proofErr w:type="spellEnd"/>
      <w:r w:rsidRPr="00F45153">
        <w:rPr>
          <w:rFonts w:ascii="Book Antiqua" w:eastAsia="宋体" w:hAnsi="Book Antiqua"/>
          <w:kern w:val="2"/>
          <w:lang w:val="en-US" w:eastAsia="zh-CN"/>
        </w:rPr>
        <w:t xml:space="preserve"> N, </w:t>
      </w:r>
      <w:proofErr w:type="spellStart"/>
      <w:r w:rsidRPr="00F45153">
        <w:rPr>
          <w:rFonts w:ascii="Book Antiqua" w:eastAsia="宋体" w:hAnsi="Book Antiqua"/>
          <w:kern w:val="2"/>
          <w:lang w:val="en-US" w:eastAsia="zh-CN"/>
        </w:rPr>
        <w:t>Patai</w:t>
      </w:r>
      <w:proofErr w:type="spellEnd"/>
      <w:r w:rsidRPr="00F45153">
        <w:rPr>
          <w:rFonts w:ascii="Book Antiqua" w:eastAsia="宋体" w:hAnsi="Book Antiqua"/>
          <w:kern w:val="2"/>
          <w:lang w:val="en-US" w:eastAsia="zh-CN"/>
        </w:rPr>
        <w:t xml:space="preserve"> AV. Does rectal indomethacin given for prevention of post-ERCP pancreatitis increase bleeding after biliary endoscopic sphincterotomy or cardiovascular mortality</w:t>
      </w:r>
      <w:proofErr w:type="gramStart"/>
      <w:r w:rsidRPr="00F45153">
        <w:rPr>
          <w:rFonts w:ascii="Book Antiqua" w:eastAsia="宋体" w:hAnsi="Book Antiqua"/>
          <w:kern w:val="2"/>
          <w:lang w:val="en-US" w:eastAsia="zh-CN"/>
        </w:rPr>
        <w:t>?:</w:t>
      </w:r>
      <w:proofErr w:type="gramEnd"/>
      <w:r w:rsidRPr="00F45153">
        <w:rPr>
          <w:rFonts w:ascii="Book Antiqua" w:eastAsia="宋体" w:hAnsi="Book Antiqua"/>
          <w:kern w:val="2"/>
          <w:lang w:val="en-US" w:eastAsia="zh-CN"/>
        </w:rPr>
        <w:t xml:space="preserve"> Post hoc analysis using prospective clinical trial data. </w:t>
      </w:r>
      <w:r w:rsidRPr="00F45153">
        <w:rPr>
          <w:rFonts w:ascii="Book Antiqua" w:eastAsia="宋体" w:hAnsi="Book Antiqua"/>
          <w:i/>
          <w:kern w:val="2"/>
          <w:lang w:val="en-US" w:eastAsia="zh-CN"/>
        </w:rPr>
        <w:t>Medicine (Baltimore)</w:t>
      </w:r>
      <w:r w:rsidRPr="00F45153">
        <w:rPr>
          <w:rFonts w:ascii="Book Antiqua" w:eastAsia="宋体" w:hAnsi="Book Antiqua"/>
          <w:kern w:val="2"/>
          <w:lang w:val="en-US" w:eastAsia="zh-CN"/>
        </w:rPr>
        <w:t xml:space="preserve"> 2014; </w:t>
      </w:r>
      <w:r w:rsidRPr="00F45153">
        <w:rPr>
          <w:rFonts w:ascii="Book Antiqua" w:eastAsia="宋体" w:hAnsi="Book Antiqua"/>
          <w:b/>
          <w:kern w:val="2"/>
          <w:lang w:val="en-US" w:eastAsia="zh-CN"/>
        </w:rPr>
        <w:t>93</w:t>
      </w:r>
      <w:r w:rsidRPr="00F45153">
        <w:rPr>
          <w:rFonts w:ascii="Book Antiqua" w:eastAsia="宋体" w:hAnsi="Book Antiqua"/>
          <w:kern w:val="2"/>
          <w:lang w:val="en-US" w:eastAsia="zh-CN"/>
        </w:rPr>
        <w:t>: e159 [PMID: 25474427 DOI: 10.1097/MD.0000000000000159]</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100 </w:t>
      </w:r>
      <w:r w:rsidRPr="00F45153">
        <w:rPr>
          <w:rFonts w:ascii="Book Antiqua" w:eastAsia="宋体" w:hAnsi="Book Antiqua"/>
          <w:b/>
          <w:kern w:val="2"/>
          <w:lang w:val="en-US" w:eastAsia="zh-CN"/>
        </w:rPr>
        <w:t>Hussain N</w:t>
      </w:r>
      <w:r w:rsidRPr="00F45153">
        <w:rPr>
          <w:rFonts w:ascii="Book Antiqua" w:eastAsia="宋体" w:hAnsi="Book Antiqua"/>
          <w:kern w:val="2"/>
          <w:lang w:val="en-US" w:eastAsia="zh-CN"/>
        </w:rPr>
        <w:t xml:space="preserve">, </w:t>
      </w:r>
      <w:proofErr w:type="spellStart"/>
      <w:r w:rsidRPr="00F45153">
        <w:rPr>
          <w:rFonts w:ascii="Book Antiqua" w:eastAsia="宋体" w:hAnsi="Book Antiqua"/>
          <w:kern w:val="2"/>
          <w:lang w:val="en-US" w:eastAsia="zh-CN"/>
        </w:rPr>
        <w:t>Alsulaiman</w:t>
      </w:r>
      <w:proofErr w:type="spellEnd"/>
      <w:r w:rsidRPr="00F45153">
        <w:rPr>
          <w:rFonts w:ascii="Book Antiqua" w:eastAsia="宋体" w:hAnsi="Book Antiqua"/>
          <w:kern w:val="2"/>
          <w:lang w:val="en-US" w:eastAsia="zh-CN"/>
        </w:rPr>
        <w:t xml:space="preserve"> R, </w:t>
      </w:r>
      <w:proofErr w:type="spellStart"/>
      <w:r w:rsidRPr="00F45153">
        <w:rPr>
          <w:rFonts w:ascii="Book Antiqua" w:eastAsia="宋体" w:hAnsi="Book Antiqua"/>
          <w:kern w:val="2"/>
          <w:lang w:val="en-US" w:eastAsia="zh-CN"/>
        </w:rPr>
        <w:t>Burtin</w:t>
      </w:r>
      <w:proofErr w:type="spellEnd"/>
      <w:r w:rsidRPr="00F45153">
        <w:rPr>
          <w:rFonts w:ascii="Book Antiqua" w:eastAsia="宋体" w:hAnsi="Book Antiqua"/>
          <w:kern w:val="2"/>
          <w:lang w:val="en-US" w:eastAsia="zh-CN"/>
        </w:rPr>
        <w:t xml:space="preserve"> P, </w:t>
      </w:r>
      <w:proofErr w:type="spellStart"/>
      <w:r w:rsidRPr="00F45153">
        <w:rPr>
          <w:rFonts w:ascii="Book Antiqua" w:eastAsia="宋体" w:hAnsi="Book Antiqua"/>
          <w:kern w:val="2"/>
          <w:lang w:val="en-US" w:eastAsia="zh-CN"/>
        </w:rPr>
        <w:t>Toubouti</w:t>
      </w:r>
      <w:proofErr w:type="spellEnd"/>
      <w:r w:rsidRPr="00F45153">
        <w:rPr>
          <w:rFonts w:ascii="Book Antiqua" w:eastAsia="宋体" w:hAnsi="Book Antiqua"/>
          <w:kern w:val="2"/>
          <w:lang w:val="en-US" w:eastAsia="zh-CN"/>
        </w:rPr>
        <w:t xml:space="preserve"> Y, </w:t>
      </w:r>
      <w:proofErr w:type="spellStart"/>
      <w:r w:rsidRPr="00F45153">
        <w:rPr>
          <w:rFonts w:ascii="Book Antiqua" w:eastAsia="宋体" w:hAnsi="Book Antiqua"/>
          <w:kern w:val="2"/>
          <w:lang w:val="en-US" w:eastAsia="zh-CN"/>
        </w:rPr>
        <w:t>Rahme</w:t>
      </w:r>
      <w:proofErr w:type="spellEnd"/>
      <w:r w:rsidRPr="00F45153">
        <w:rPr>
          <w:rFonts w:ascii="Book Antiqua" w:eastAsia="宋体" w:hAnsi="Book Antiqua"/>
          <w:kern w:val="2"/>
          <w:lang w:val="en-US" w:eastAsia="zh-CN"/>
        </w:rPr>
        <w:t xml:space="preserve"> E, </w:t>
      </w:r>
      <w:proofErr w:type="spellStart"/>
      <w:r w:rsidRPr="00F45153">
        <w:rPr>
          <w:rFonts w:ascii="Book Antiqua" w:eastAsia="宋体" w:hAnsi="Book Antiqua"/>
          <w:kern w:val="2"/>
          <w:lang w:val="en-US" w:eastAsia="zh-CN"/>
        </w:rPr>
        <w:t>Boivin</w:t>
      </w:r>
      <w:proofErr w:type="spellEnd"/>
      <w:r w:rsidRPr="00F45153">
        <w:rPr>
          <w:rFonts w:ascii="Book Antiqua" w:eastAsia="宋体" w:hAnsi="Book Antiqua"/>
          <w:kern w:val="2"/>
          <w:lang w:val="en-US" w:eastAsia="zh-CN"/>
        </w:rPr>
        <w:t xml:space="preserve"> JF, </w:t>
      </w:r>
      <w:proofErr w:type="spellStart"/>
      <w:r w:rsidRPr="00F45153">
        <w:rPr>
          <w:rFonts w:ascii="Book Antiqua" w:eastAsia="宋体" w:hAnsi="Book Antiqua"/>
          <w:kern w:val="2"/>
          <w:lang w:val="en-US" w:eastAsia="zh-CN"/>
        </w:rPr>
        <w:t>Barkun</w:t>
      </w:r>
      <w:proofErr w:type="spellEnd"/>
      <w:r w:rsidRPr="00F45153">
        <w:rPr>
          <w:rFonts w:ascii="Book Antiqua" w:eastAsia="宋体" w:hAnsi="Book Antiqua"/>
          <w:kern w:val="2"/>
          <w:lang w:val="en-US" w:eastAsia="zh-CN"/>
        </w:rPr>
        <w:t xml:space="preserve"> AN. The safety of endoscopic sphincterotomy in patients receiving antiplatelet agents: a case-control study. </w:t>
      </w:r>
      <w:r w:rsidRPr="00F45153">
        <w:rPr>
          <w:rFonts w:ascii="Book Antiqua" w:eastAsia="宋体" w:hAnsi="Book Antiqua"/>
          <w:i/>
          <w:kern w:val="2"/>
          <w:lang w:val="en-US" w:eastAsia="zh-CN"/>
        </w:rPr>
        <w:t xml:space="preserve">Aliment </w:t>
      </w:r>
      <w:proofErr w:type="spellStart"/>
      <w:r w:rsidRPr="00F45153">
        <w:rPr>
          <w:rFonts w:ascii="Book Antiqua" w:eastAsia="宋体" w:hAnsi="Book Antiqua"/>
          <w:i/>
          <w:kern w:val="2"/>
          <w:lang w:val="en-US" w:eastAsia="zh-CN"/>
        </w:rPr>
        <w:t>Pharmacol</w:t>
      </w:r>
      <w:proofErr w:type="spellEnd"/>
      <w:r w:rsidRPr="00F45153">
        <w:rPr>
          <w:rFonts w:ascii="Book Antiqua" w:eastAsia="宋体" w:hAnsi="Book Antiqua"/>
          <w:i/>
          <w:kern w:val="2"/>
          <w:lang w:val="en-US" w:eastAsia="zh-CN"/>
        </w:rPr>
        <w:t xml:space="preserve"> </w:t>
      </w:r>
      <w:proofErr w:type="spellStart"/>
      <w:r w:rsidRPr="00F45153">
        <w:rPr>
          <w:rFonts w:ascii="Book Antiqua" w:eastAsia="宋体" w:hAnsi="Book Antiqua"/>
          <w:i/>
          <w:kern w:val="2"/>
          <w:lang w:val="en-US" w:eastAsia="zh-CN"/>
        </w:rPr>
        <w:t>Ther</w:t>
      </w:r>
      <w:proofErr w:type="spellEnd"/>
      <w:r w:rsidRPr="00F45153">
        <w:rPr>
          <w:rFonts w:ascii="Book Antiqua" w:eastAsia="宋体" w:hAnsi="Book Antiqua"/>
          <w:kern w:val="2"/>
          <w:lang w:val="en-US" w:eastAsia="zh-CN"/>
        </w:rPr>
        <w:t xml:space="preserve"> 2007; </w:t>
      </w:r>
      <w:r w:rsidRPr="00F45153">
        <w:rPr>
          <w:rFonts w:ascii="Book Antiqua" w:eastAsia="宋体" w:hAnsi="Book Antiqua"/>
          <w:b/>
          <w:kern w:val="2"/>
          <w:lang w:val="en-US" w:eastAsia="zh-CN"/>
        </w:rPr>
        <w:t>25</w:t>
      </w:r>
      <w:r w:rsidRPr="00F45153">
        <w:rPr>
          <w:rFonts w:ascii="Book Antiqua" w:eastAsia="宋体" w:hAnsi="Book Antiqua"/>
          <w:kern w:val="2"/>
          <w:lang w:val="en-US" w:eastAsia="zh-CN"/>
        </w:rPr>
        <w:t>: 579-584 [PMID: 17305758 DOI: 10.1111/j.1365-2036.2006.03225.x]</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lastRenderedPageBreak/>
        <w:t xml:space="preserve">101 </w:t>
      </w:r>
      <w:r w:rsidRPr="00F45153">
        <w:rPr>
          <w:rFonts w:ascii="Book Antiqua" w:eastAsia="宋体" w:hAnsi="Book Antiqua"/>
          <w:b/>
          <w:kern w:val="2"/>
          <w:lang w:val="en-US" w:eastAsia="zh-CN"/>
        </w:rPr>
        <w:t>Hui CK</w:t>
      </w:r>
      <w:r w:rsidRPr="00F45153">
        <w:rPr>
          <w:rFonts w:ascii="Book Antiqua" w:eastAsia="宋体" w:hAnsi="Book Antiqua"/>
          <w:kern w:val="2"/>
          <w:lang w:val="en-US" w:eastAsia="zh-CN"/>
        </w:rPr>
        <w:t xml:space="preserve">, Lai KC, Yuen MF, Wong WM, Lam SK, Lai CL. Does withholding aspirin for one week reduce the risk of post-sphincterotomy bleeding? </w:t>
      </w:r>
      <w:r w:rsidRPr="00F45153">
        <w:rPr>
          <w:rFonts w:ascii="Book Antiqua" w:eastAsia="宋体" w:hAnsi="Book Antiqua"/>
          <w:i/>
          <w:kern w:val="2"/>
          <w:lang w:val="en-US" w:eastAsia="zh-CN"/>
        </w:rPr>
        <w:t xml:space="preserve">Aliment </w:t>
      </w:r>
      <w:proofErr w:type="spellStart"/>
      <w:r w:rsidRPr="00F45153">
        <w:rPr>
          <w:rFonts w:ascii="Book Antiqua" w:eastAsia="宋体" w:hAnsi="Book Antiqua"/>
          <w:i/>
          <w:kern w:val="2"/>
          <w:lang w:val="en-US" w:eastAsia="zh-CN"/>
        </w:rPr>
        <w:t>Pharmacol</w:t>
      </w:r>
      <w:proofErr w:type="spellEnd"/>
      <w:r w:rsidRPr="00F45153">
        <w:rPr>
          <w:rFonts w:ascii="Book Antiqua" w:eastAsia="宋体" w:hAnsi="Book Antiqua"/>
          <w:i/>
          <w:kern w:val="2"/>
          <w:lang w:val="en-US" w:eastAsia="zh-CN"/>
        </w:rPr>
        <w:t xml:space="preserve"> </w:t>
      </w:r>
      <w:proofErr w:type="spellStart"/>
      <w:r w:rsidRPr="00F45153">
        <w:rPr>
          <w:rFonts w:ascii="Book Antiqua" w:eastAsia="宋体" w:hAnsi="Book Antiqua"/>
          <w:i/>
          <w:kern w:val="2"/>
          <w:lang w:val="en-US" w:eastAsia="zh-CN"/>
        </w:rPr>
        <w:t>Ther</w:t>
      </w:r>
      <w:proofErr w:type="spellEnd"/>
      <w:r w:rsidRPr="00F45153">
        <w:rPr>
          <w:rFonts w:ascii="Book Antiqua" w:eastAsia="宋体" w:hAnsi="Book Antiqua"/>
          <w:kern w:val="2"/>
          <w:lang w:val="en-US" w:eastAsia="zh-CN"/>
        </w:rPr>
        <w:t xml:space="preserve"> 2002; </w:t>
      </w:r>
      <w:r w:rsidRPr="00F45153">
        <w:rPr>
          <w:rFonts w:ascii="Book Antiqua" w:eastAsia="宋体" w:hAnsi="Book Antiqua"/>
          <w:b/>
          <w:kern w:val="2"/>
          <w:lang w:val="en-US" w:eastAsia="zh-CN"/>
        </w:rPr>
        <w:t>16</w:t>
      </w:r>
      <w:r w:rsidRPr="00F45153">
        <w:rPr>
          <w:rFonts w:ascii="Book Antiqua" w:eastAsia="宋体" w:hAnsi="Book Antiqua"/>
          <w:kern w:val="2"/>
          <w:lang w:val="en-US" w:eastAsia="zh-CN"/>
        </w:rPr>
        <w:t>: 929-936 [PMID: 11966501 DOI: 10.1046/j.1365-2036.2002.01251.x]</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102 </w:t>
      </w:r>
      <w:r w:rsidRPr="00F45153">
        <w:rPr>
          <w:rFonts w:ascii="Book Antiqua" w:eastAsia="宋体" w:hAnsi="Book Antiqua"/>
          <w:b/>
          <w:kern w:val="2"/>
          <w:lang w:val="en-US" w:eastAsia="zh-CN"/>
        </w:rPr>
        <w:t>Wang KX</w:t>
      </w:r>
      <w:r w:rsidRPr="00F45153">
        <w:rPr>
          <w:rFonts w:ascii="Book Antiqua" w:eastAsia="宋体" w:hAnsi="Book Antiqua"/>
          <w:kern w:val="2"/>
          <w:lang w:val="en-US" w:eastAsia="zh-CN"/>
        </w:rPr>
        <w:t xml:space="preserve">, Ben QW, </w:t>
      </w:r>
      <w:proofErr w:type="spellStart"/>
      <w:r w:rsidRPr="00F45153">
        <w:rPr>
          <w:rFonts w:ascii="Book Antiqua" w:eastAsia="宋体" w:hAnsi="Book Antiqua"/>
          <w:kern w:val="2"/>
          <w:lang w:val="en-US" w:eastAsia="zh-CN"/>
        </w:rPr>
        <w:t>Jin</w:t>
      </w:r>
      <w:proofErr w:type="spellEnd"/>
      <w:r w:rsidRPr="00F45153">
        <w:rPr>
          <w:rFonts w:ascii="Book Antiqua" w:eastAsia="宋体" w:hAnsi="Book Antiqua"/>
          <w:kern w:val="2"/>
          <w:lang w:val="en-US" w:eastAsia="zh-CN"/>
        </w:rPr>
        <w:t xml:space="preserve"> ZD, Du YQ, Zou DW, Liao Z, Li ZS. Assessment of morbidity and mortality associated with EUS-guided FNA: a systematic review. </w:t>
      </w:r>
      <w:proofErr w:type="spellStart"/>
      <w:r w:rsidRPr="00F45153">
        <w:rPr>
          <w:rFonts w:ascii="Book Antiqua" w:eastAsia="宋体" w:hAnsi="Book Antiqua"/>
          <w:i/>
          <w:kern w:val="2"/>
          <w:lang w:val="en-US" w:eastAsia="zh-CN"/>
        </w:rPr>
        <w:t>Gastrointest</w:t>
      </w:r>
      <w:proofErr w:type="spellEnd"/>
      <w:r w:rsidRPr="00F45153">
        <w:rPr>
          <w:rFonts w:ascii="Book Antiqua" w:eastAsia="宋体" w:hAnsi="Book Antiqua"/>
          <w:i/>
          <w:kern w:val="2"/>
          <w:lang w:val="en-US" w:eastAsia="zh-CN"/>
        </w:rPr>
        <w:t xml:space="preserve"> </w:t>
      </w:r>
      <w:proofErr w:type="spellStart"/>
      <w:r w:rsidRPr="00F45153">
        <w:rPr>
          <w:rFonts w:ascii="Book Antiqua" w:eastAsia="宋体" w:hAnsi="Book Antiqua"/>
          <w:i/>
          <w:kern w:val="2"/>
          <w:lang w:val="en-US" w:eastAsia="zh-CN"/>
        </w:rPr>
        <w:t>Endosc</w:t>
      </w:r>
      <w:proofErr w:type="spellEnd"/>
      <w:r w:rsidRPr="00F45153">
        <w:rPr>
          <w:rFonts w:ascii="Book Antiqua" w:eastAsia="宋体" w:hAnsi="Book Antiqua"/>
          <w:kern w:val="2"/>
          <w:lang w:val="en-US" w:eastAsia="zh-CN"/>
        </w:rPr>
        <w:t xml:space="preserve"> 2011; </w:t>
      </w:r>
      <w:r w:rsidRPr="00F45153">
        <w:rPr>
          <w:rFonts w:ascii="Book Antiqua" w:eastAsia="宋体" w:hAnsi="Book Antiqua"/>
          <w:b/>
          <w:kern w:val="2"/>
          <w:lang w:val="en-US" w:eastAsia="zh-CN"/>
        </w:rPr>
        <w:t>73</w:t>
      </w:r>
      <w:r w:rsidRPr="00F45153">
        <w:rPr>
          <w:rFonts w:ascii="Book Antiqua" w:eastAsia="宋体" w:hAnsi="Book Antiqua"/>
          <w:kern w:val="2"/>
          <w:lang w:val="en-US" w:eastAsia="zh-CN"/>
        </w:rPr>
        <w:t>: 283-290 [PMID: 21295642 DOI: 10.1016/j.gie.2010.10.045]</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proofErr w:type="gramStart"/>
      <w:r w:rsidRPr="00F45153">
        <w:rPr>
          <w:rFonts w:ascii="Book Antiqua" w:eastAsia="宋体" w:hAnsi="Book Antiqua"/>
          <w:kern w:val="2"/>
          <w:lang w:val="en-US" w:eastAsia="zh-CN"/>
        </w:rPr>
        <w:t xml:space="preserve">103 </w:t>
      </w:r>
      <w:proofErr w:type="spellStart"/>
      <w:r w:rsidRPr="00F45153">
        <w:rPr>
          <w:rFonts w:ascii="Book Antiqua" w:eastAsia="宋体" w:hAnsi="Book Antiqua"/>
          <w:b/>
          <w:kern w:val="2"/>
          <w:lang w:val="en-US" w:eastAsia="zh-CN"/>
        </w:rPr>
        <w:t>Kien</w:t>
      </w:r>
      <w:proofErr w:type="spellEnd"/>
      <w:r w:rsidRPr="00F45153">
        <w:rPr>
          <w:rFonts w:ascii="Book Antiqua" w:eastAsia="宋体" w:hAnsi="Book Antiqua"/>
          <w:b/>
          <w:kern w:val="2"/>
          <w:lang w:val="en-US" w:eastAsia="zh-CN"/>
        </w:rPr>
        <w:t>-Fong Vu C</w:t>
      </w:r>
      <w:r w:rsidRPr="00F45153">
        <w:rPr>
          <w:rFonts w:ascii="Book Antiqua" w:eastAsia="宋体" w:hAnsi="Book Antiqua"/>
          <w:kern w:val="2"/>
          <w:lang w:val="en-US" w:eastAsia="zh-CN"/>
        </w:rPr>
        <w:t xml:space="preserve">, Chang F, </w:t>
      </w:r>
      <w:proofErr w:type="spellStart"/>
      <w:r w:rsidRPr="00F45153">
        <w:rPr>
          <w:rFonts w:ascii="Book Antiqua" w:eastAsia="宋体" w:hAnsi="Book Antiqua"/>
          <w:kern w:val="2"/>
          <w:lang w:val="en-US" w:eastAsia="zh-CN"/>
        </w:rPr>
        <w:t>Doig</w:t>
      </w:r>
      <w:proofErr w:type="spellEnd"/>
      <w:r w:rsidRPr="00F45153">
        <w:rPr>
          <w:rFonts w:ascii="Book Antiqua" w:eastAsia="宋体" w:hAnsi="Book Antiqua"/>
          <w:kern w:val="2"/>
          <w:lang w:val="en-US" w:eastAsia="zh-CN"/>
        </w:rPr>
        <w:t xml:space="preserve"> L, </w:t>
      </w:r>
      <w:proofErr w:type="spellStart"/>
      <w:r w:rsidRPr="00F45153">
        <w:rPr>
          <w:rFonts w:ascii="Book Antiqua" w:eastAsia="宋体" w:hAnsi="Book Antiqua"/>
          <w:kern w:val="2"/>
          <w:lang w:val="en-US" w:eastAsia="zh-CN"/>
        </w:rPr>
        <w:t>Meenan</w:t>
      </w:r>
      <w:proofErr w:type="spellEnd"/>
      <w:r w:rsidRPr="00F45153">
        <w:rPr>
          <w:rFonts w:ascii="Book Antiqua" w:eastAsia="宋体" w:hAnsi="Book Antiqua"/>
          <w:kern w:val="2"/>
          <w:lang w:val="en-US" w:eastAsia="zh-CN"/>
        </w:rPr>
        <w:t xml:space="preserve"> J.</w:t>
      </w:r>
      <w:proofErr w:type="gramEnd"/>
      <w:r w:rsidRPr="00F45153">
        <w:rPr>
          <w:rFonts w:ascii="Book Antiqua" w:eastAsia="宋体" w:hAnsi="Book Antiqua"/>
          <w:kern w:val="2"/>
          <w:lang w:val="en-US" w:eastAsia="zh-CN"/>
        </w:rPr>
        <w:t xml:space="preserve"> A prospective control study of the safety and cellular yield of EUS-guided FNA or </w:t>
      </w:r>
      <w:proofErr w:type="spellStart"/>
      <w:r w:rsidRPr="00F45153">
        <w:rPr>
          <w:rFonts w:ascii="Book Antiqua" w:eastAsia="宋体" w:hAnsi="Book Antiqua"/>
          <w:kern w:val="2"/>
          <w:lang w:val="en-US" w:eastAsia="zh-CN"/>
        </w:rPr>
        <w:t>Trucut</w:t>
      </w:r>
      <w:proofErr w:type="spellEnd"/>
      <w:r w:rsidRPr="00F45153">
        <w:rPr>
          <w:rFonts w:ascii="Book Antiqua" w:eastAsia="宋体" w:hAnsi="Book Antiqua"/>
          <w:kern w:val="2"/>
          <w:lang w:val="en-US" w:eastAsia="zh-CN"/>
        </w:rPr>
        <w:t xml:space="preserve"> biopsy in patients taking aspirin, nonsteroidal anti-inflammatory drugs, or prophylactic low molecular weight heparin. </w:t>
      </w:r>
      <w:proofErr w:type="spellStart"/>
      <w:r w:rsidRPr="00F45153">
        <w:rPr>
          <w:rFonts w:ascii="Book Antiqua" w:eastAsia="宋体" w:hAnsi="Book Antiqua"/>
          <w:i/>
          <w:kern w:val="2"/>
          <w:lang w:val="en-US" w:eastAsia="zh-CN"/>
        </w:rPr>
        <w:t>Gastrointest</w:t>
      </w:r>
      <w:proofErr w:type="spellEnd"/>
      <w:r w:rsidRPr="00F45153">
        <w:rPr>
          <w:rFonts w:ascii="Book Antiqua" w:eastAsia="宋体" w:hAnsi="Book Antiqua"/>
          <w:i/>
          <w:kern w:val="2"/>
          <w:lang w:val="en-US" w:eastAsia="zh-CN"/>
        </w:rPr>
        <w:t xml:space="preserve"> </w:t>
      </w:r>
      <w:proofErr w:type="spellStart"/>
      <w:r w:rsidRPr="00F45153">
        <w:rPr>
          <w:rFonts w:ascii="Book Antiqua" w:eastAsia="宋体" w:hAnsi="Book Antiqua"/>
          <w:i/>
          <w:kern w:val="2"/>
          <w:lang w:val="en-US" w:eastAsia="zh-CN"/>
        </w:rPr>
        <w:t>Endosc</w:t>
      </w:r>
      <w:proofErr w:type="spellEnd"/>
      <w:r w:rsidRPr="00F45153">
        <w:rPr>
          <w:rFonts w:ascii="Book Antiqua" w:eastAsia="宋体" w:hAnsi="Book Antiqua"/>
          <w:kern w:val="2"/>
          <w:lang w:val="en-US" w:eastAsia="zh-CN"/>
        </w:rPr>
        <w:t xml:space="preserve"> 2006; </w:t>
      </w:r>
      <w:r w:rsidRPr="00F45153">
        <w:rPr>
          <w:rFonts w:ascii="Book Antiqua" w:eastAsia="宋体" w:hAnsi="Book Antiqua"/>
          <w:b/>
          <w:kern w:val="2"/>
          <w:lang w:val="en-US" w:eastAsia="zh-CN"/>
        </w:rPr>
        <w:t>63</w:t>
      </w:r>
      <w:r w:rsidRPr="00F45153">
        <w:rPr>
          <w:rFonts w:ascii="Book Antiqua" w:eastAsia="宋体" w:hAnsi="Book Antiqua"/>
          <w:kern w:val="2"/>
          <w:lang w:val="en-US" w:eastAsia="zh-CN"/>
        </w:rPr>
        <w:t>: 808-813 [PMID: 16650543 DOI: 10.1016/j.gie.2005.09.033]</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104 </w:t>
      </w:r>
      <w:proofErr w:type="spellStart"/>
      <w:r w:rsidRPr="00F45153">
        <w:rPr>
          <w:rFonts w:ascii="Book Antiqua" w:eastAsia="宋体" w:hAnsi="Book Antiqua"/>
          <w:b/>
          <w:kern w:val="2"/>
          <w:lang w:val="en-US" w:eastAsia="zh-CN"/>
        </w:rPr>
        <w:t>Familiari</w:t>
      </w:r>
      <w:proofErr w:type="spellEnd"/>
      <w:r w:rsidRPr="00F45153">
        <w:rPr>
          <w:rFonts w:ascii="Book Antiqua" w:eastAsia="宋体" w:hAnsi="Book Antiqua"/>
          <w:b/>
          <w:kern w:val="2"/>
          <w:lang w:val="en-US" w:eastAsia="zh-CN"/>
        </w:rPr>
        <w:t xml:space="preserve"> P</w:t>
      </w:r>
      <w:r w:rsidRPr="00F45153">
        <w:rPr>
          <w:rFonts w:ascii="Book Antiqua" w:eastAsia="宋体" w:hAnsi="Book Antiqua"/>
          <w:kern w:val="2"/>
          <w:lang w:val="en-US" w:eastAsia="zh-CN"/>
        </w:rPr>
        <w:t xml:space="preserve">, </w:t>
      </w:r>
      <w:proofErr w:type="spellStart"/>
      <w:r w:rsidRPr="00F45153">
        <w:rPr>
          <w:rFonts w:ascii="Book Antiqua" w:eastAsia="宋体" w:hAnsi="Book Antiqua"/>
          <w:kern w:val="2"/>
          <w:lang w:val="en-US" w:eastAsia="zh-CN"/>
        </w:rPr>
        <w:t>Gigante</w:t>
      </w:r>
      <w:proofErr w:type="spellEnd"/>
      <w:r w:rsidRPr="00F45153">
        <w:rPr>
          <w:rFonts w:ascii="Book Antiqua" w:eastAsia="宋体" w:hAnsi="Book Antiqua"/>
          <w:kern w:val="2"/>
          <w:lang w:val="en-US" w:eastAsia="zh-CN"/>
        </w:rPr>
        <w:t xml:space="preserve"> G, Marchese M, </w:t>
      </w:r>
      <w:proofErr w:type="spellStart"/>
      <w:r w:rsidRPr="00F45153">
        <w:rPr>
          <w:rFonts w:ascii="Book Antiqua" w:eastAsia="宋体" w:hAnsi="Book Antiqua"/>
          <w:kern w:val="2"/>
          <w:lang w:val="en-US" w:eastAsia="zh-CN"/>
        </w:rPr>
        <w:t>Boskoski</w:t>
      </w:r>
      <w:proofErr w:type="spellEnd"/>
      <w:r w:rsidRPr="00F45153">
        <w:rPr>
          <w:rFonts w:ascii="Book Antiqua" w:eastAsia="宋体" w:hAnsi="Book Antiqua"/>
          <w:kern w:val="2"/>
          <w:lang w:val="en-US" w:eastAsia="zh-CN"/>
        </w:rPr>
        <w:t xml:space="preserve"> I, </w:t>
      </w:r>
      <w:proofErr w:type="spellStart"/>
      <w:r w:rsidRPr="00F45153">
        <w:rPr>
          <w:rFonts w:ascii="Book Antiqua" w:eastAsia="宋体" w:hAnsi="Book Antiqua"/>
          <w:kern w:val="2"/>
          <w:lang w:val="en-US" w:eastAsia="zh-CN"/>
        </w:rPr>
        <w:t>Tringali</w:t>
      </w:r>
      <w:proofErr w:type="spellEnd"/>
      <w:r w:rsidRPr="00F45153">
        <w:rPr>
          <w:rFonts w:ascii="Book Antiqua" w:eastAsia="宋体" w:hAnsi="Book Antiqua"/>
          <w:kern w:val="2"/>
          <w:lang w:val="en-US" w:eastAsia="zh-CN"/>
        </w:rPr>
        <w:t xml:space="preserve"> A, </w:t>
      </w:r>
      <w:proofErr w:type="spellStart"/>
      <w:r w:rsidRPr="00F45153">
        <w:rPr>
          <w:rFonts w:ascii="Book Antiqua" w:eastAsia="宋体" w:hAnsi="Book Antiqua"/>
          <w:kern w:val="2"/>
          <w:lang w:val="en-US" w:eastAsia="zh-CN"/>
        </w:rPr>
        <w:t>Perri</w:t>
      </w:r>
      <w:proofErr w:type="spellEnd"/>
      <w:r w:rsidRPr="00F45153">
        <w:rPr>
          <w:rFonts w:ascii="Book Antiqua" w:eastAsia="宋体" w:hAnsi="Book Antiqua"/>
          <w:kern w:val="2"/>
          <w:lang w:val="en-US" w:eastAsia="zh-CN"/>
        </w:rPr>
        <w:t xml:space="preserve"> V, </w:t>
      </w:r>
      <w:proofErr w:type="spellStart"/>
      <w:r w:rsidRPr="00F45153">
        <w:rPr>
          <w:rFonts w:ascii="Book Antiqua" w:eastAsia="宋体" w:hAnsi="Book Antiqua"/>
          <w:kern w:val="2"/>
          <w:lang w:val="en-US" w:eastAsia="zh-CN"/>
        </w:rPr>
        <w:t>Costamagna</w:t>
      </w:r>
      <w:proofErr w:type="spellEnd"/>
      <w:r w:rsidRPr="00F45153">
        <w:rPr>
          <w:rFonts w:ascii="Book Antiqua" w:eastAsia="宋体" w:hAnsi="Book Antiqua"/>
          <w:kern w:val="2"/>
          <w:lang w:val="en-US" w:eastAsia="zh-CN"/>
        </w:rPr>
        <w:t xml:space="preserve"> G. </w:t>
      </w:r>
      <w:proofErr w:type="spellStart"/>
      <w:r w:rsidRPr="00F45153">
        <w:rPr>
          <w:rFonts w:ascii="Book Antiqua" w:eastAsia="宋体" w:hAnsi="Book Antiqua"/>
          <w:kern w:val="2"/>
          <w:lang w:val="en-US" w:eastAsia="zh-CN"/>
        </w:rPr>
        <w:t>Peroral</w:t>
      </w:r>
      <w:proofErr w:type="spellEnd"/>
      <w:r w:rsidRPr="00F45153">
        <w:rPr>
          <w:rFonts w:ascii="Book Antiqua" w:eastAsia="宋体" w:hAnsi="Book Antiqua"/>
          <w:kern w:val="2"/>
          <w:lang w:val="en-US" w:eastAsia="zh-CN"/>
        </w:rPr>
        <w:t xml:space="preserve"> Endoscopic </w:t>
      </w:r>
      <w:proofErr w:type="spellStart"/>
      <w:r w:rsidRPr="00F45153">
        <w:rPr>
          <w:rFonts w:ascii="Book Antiqua" w:eastAsia="宋体" w:hAnsi="Book Antiqua"/>
          <w:kern w:val="2"/>
          <w:lang w:val="en-US" w:eastAsia="zh-CN"/>
        </w:rPr>
        <w:t>Myotomy</w:t>
      </w:r>
      <w:proofErr w:type="spellEnd"/>
      <w:r w:rsidRPr="00F45153">
        <w:rPr>
          <w:rFonts w:ascii="Book Antiqua" w:eastAsia="宋体" w:hAnsi="Book Antiqua"/>
          <w:kern w:val="2"/>
          <w:lang w:val="en-US" w:eastAsia="zh-CN"/>
        </w:rPr>
        <w:t xml:space="preserve"> for Esophageal Achalasia: Outcomes of the First 100 Patients With Short-term Follow-up. </w:t>
      </w:r>
      <w:r w:rsidRPr="00F45153">
        <w:rPr>
          <w:rFonts w:ascii="Book Antiqua" w:eastAsia="宋体" w:hAnsi="Book Antiqua"/>
          <w:i/>
          <w:kern w:val="2"/>
          <w:lang w:val="en-US" w:eastAsia="zh-CN"/>
        </w:rPr>
        <w:t xml:space="preserve">Ann </w:t>
      </w:r>
      <w:proofErr w:type="spellStart"/>
      <w:r w:rsidRPr="00F45153">
        <w:rPr>
          <w:rFonts w:ascii="Book Antiqua" w:eastAsia="宋体" w:hAnsi="Book Antiqua"/>
          <w:i/>
          <w:kern w:val="2"/>
          <w:lang w:val="en-US" w:eastAsia="zh-CN"/>
        </w:rPr>
        <w:t>Surg</w:t>
      </w:r>
      <w:proofErr w:type="spellEnd"/>
      <w:r w:rsidRPr="00F45153">
        <w:rPr>
          <w:rFonts w:ascii="Book Antiqua" w:eastAsia="宋体" w:hAnsi="Book Antiqua"/>
          <w:kern w:val="2"/>
          <w:lang w:val="en-US" w:eastAsia="zh-CN"/>
        </w:rPr>
        <w:t xml:space="preserve"> 2016; </w:t>
      </w:r>
      <w:r w:rsidRPr="00F45153">
        <w:rPr>
          <w:rFonts w:ascii="Book Antiqua" w:eastAsia="宋体" w:hAnsi="Book Antiqua"/>
          <w:b/>
          <w:kern w:val="2"/>
          <w:lang w:val="en-US" w:eastAsia="zh-CN"/>
        </w:rPr>
        <w:t>263</w:t>
      </w:r>
      <w:r w:rsidRPr="00F45153">
        <w:rPr>
          <w:rFonts w:ascii="Book Antiqua" w:eastAsia="宋体" w:hAnsi="Book Antiqua"/>
          <w:kern w:val="2"/>
          <w:lang w:val="en-US" w:eastAsia="zh-CN"/>
        </w:rPr>
        <w:t>: 82-87 [PMID: 25361224 DOI: 10.1097/SLA.0000000000000992]</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105 </w:t>
      </w:r>
      <w:proofErr w:type="spellStart"/>
      <w:r w:rsidRPr="00F45153">
        <w:rPr>
          <w:rFonts w:ascii="Book Antiqua" w:eastAsia="宋体" w:hAnsi="Book Antiqua"/>
          <w:b/>
          <w:kern w:val="2"/>
          <w:lang w:val="en-US" w:eastAsia="zh-CN"/>
        </w:rPr>
        <w:t>Akintoye</w:t>
      </w:r>
      <w:proofErr w:type="spellEnd"/>
      <w:r w:rsidRPr="00F45153">
        <w:rPr>
          <w:rFonts w:ascii="Book Antiqua" w:eastAsia="宋体" w:hAnsi="Book Antiqua"/>
          <w:b/>
          <w:kern w:val="2"/>
          <w:lang w:val="en-US" w:eastAsia="zh-CN"/>
        </w:rPr>
        <w:t xml:space="preserve"> E</w:t>
      </w:r>
      <w:r w:rsidRPr="00F45153">
        <w:rPr>
          <w:rFonts w:ascii="Book Antiqua" w:eastAsia="宋体" w:hAnsi="Book Antiqua"/>
          <w:kern w:val="2"/>
          <w:lang w:val="en-US" w:eastAsia="zh-CN"/>
        </w:rPr>
        <w:t xml:space="preserve">, Kumar N, </w:t>
      </w:r>
      <w:proofErr w:type="spellStart"/>
      <w:r w:rsidRPr="00F45153">
        <w:rPr>
          <w:rFonts w:ascii="Book Antiqua" w:eastAsia="宋体" w:hAnsi="Book Antiqua"/>
          <w:kern w:val="2"/>
          <w:lang w:val="en-US" w:eastAsia="zh-CN"/>
        </w:rPr>
        <w:t>Obaitan</w:t>
      </w:r>
      <w:proofErr w:type="spellEnd"/>
      <w:r w:rsidRPr="00F45153">
        <w:rPr>
          <w:rFonts w:ascii="Book Antiqua" w:eastAsia="宋体" w:hAnsi="Book Antiqua"/>
          <w:kern w:val="2"/>
          <w:lang w:val="en-US" w:eastAsia="zh-CN"/>
        </w:rPr>
        <w:t xml:space="preserve"> I, </w:t>
      </w:r>
      <w:proofErr w:type="spellStart"/>
      <w:r w:rsidRPr="00F45153">
        <w:rPr>
          <w:rFonts w:ascii="Book Antiqua" w:eastAsia="宋体" w:hAnsi="Book Antiqua"/>
          <w:kern w:val="2"/>
          <w:lang w:val="en-US" w:eastAsia="zh-CN"/>
        </w:rPr>
        <w:t>Alayo</w:t>
      </w:r>
      <w:proofErr w:type="spellEnd"/>
      <w:r w:rsidRPr="00F45153">
        <w:rPr>
          <w:rFonts w:ascii="Book Antiqua" w:eastAsia="宋体" w:hAnsi="Book Antiqua"/>
          <w:kern w:val="2"/>
          <w:lang w:val="en-US" w:eastAsia="zh-CN"/>
        </w:rPr>
        <w:t xml:space="preserve"> QA, Thompson CC. </w:t>
      </w:r>
      <w:proofErr w:type="spellStart"/>
      <w:r w:rsidRPr="00F45153">
        <w:rPr>
          <w:rFonts w:ascii="Book Antiqua" w:eastAsia="宋体" w:hAnsi="Book Antiqua"/>
          <w:kern w:val="2"/>
          <w:lang w:val="en-US" w:eastAsia="zh-CN"/>
        </w:rPr>
        <w:t>Peroral</w:t>
      </w:r>
      <w:proofErr w:type="spellEnd"/>
      <w:r w:rsidRPr="00F45153">
        <w:rPr>
          <w:rFonts w:ascii="Book Antiqua" w:eastAsia="宋体" w:hAnsi="Book Antiqua"/>
          <w:kern w:val="2"/>
          <w:lang w:val="en-US" w:eastAsia="zh-CN"/>
        </w:rPr>
        <w:t xml:space="preserve"> endoscopic </w:t>
      </w:r>
      <w:proofErr w:type="spellStart"/>
      <w:r w:rsidRPr="00F45153">
        <w:rPr>
          <w:rFonts w:ascii="Book Antiqua" w:eastAsia="宋体" w:hAnsi="Book Antiqua"/>
          <w:kern w:val="2"/>
          <w:lang w:val="en-US" w:eastAsia="zh-CN"/>
        </w:rPr>
        <w:t>myotomy</w:t>
      </w:r>
      <w:proofErr w:type="spellEnd"/>
      <w:r w:rsidRPr="00F45153">
        <w:rPr>
          <w:rFonts w:ascii="Book Antiqua" w:eastAsia="宋体" w:hAnsi="Book Antiqua"/>
          <w:kern w:val="2"/>
          <w:lang w:val="en-US" w:eastAsia="zh-CN"/>
        </w:rPr>
        <w:t xml:space="preserve">: a meta-analysis. </w:t>
      </w:r>
      <w:r w:rsidRPr="00F45153">
        <w:rPr>
          <w:rFonts w:ascii="Book Antiqua" w:eastAsia="宋体" w:hAnsi="Book Antiqua"/>
          <w:i/>
          <w:kern w:val="2"/>
          <w:lang w:val="en-US" w:eastAsia="zh-CN"/>
        </w:rPr>
        <w:t>Endoscopy</w:t>
      </w:r>
      <w:r w:rsidRPr="00F45153">
        <w:rPr>
          <w:rFonts w:ascii="Book Antiqua" w:eastAsia="宋体" w:hAnsi="Book Antiqua"/>
          <w:kern w:val="2"/>
          <w:lang w:val="en-US" w:eastAsia="zh-CN"/>
        </w:rPr>
        <w:t xml:space="preserve"> 2016; </w:t>
      </w:r>
      <w:r w:rsidRPr="00F45153">
        <w:rPr>
          <w:rFonts w:ascii="Book Antiqua" w:eastAsia="宋体" w:hAnsi="Book Antiqua"/>
          <w:b/>
          <w:kern w:val="2"/>
          <w:lang w:val="en-US" w:eastAsia="zh-CN"/>
        </w:rPr>
        <w:t>48</w:t>
      </w:r>
      <w:r w:rsidRPr="00F45153">
        <w:rPr>
          <w:rFonts w:ascii="Book Antiqua" w:eastAsia="宋体" w:hAnsi="Book Antiqua"/>
          <w:kern w:val="2"/>
          <w:lang w:val="en-US" w:eastAsia="zh-CN"/>
        </w:rPr>
        <w:t>: 1059-1068 [PMID: 27617421 DOI: 10.1055/s-0042-114426]</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106 </w:t>
      </w:r>
      <w:r w:rsidRPr="00F45153">
        <w:rPr>
          <w:rFonts w:ascii="Book Antiqua" w:eastAsia="宋体" w:hAnsi="Book Antiqua"/>
          <w:b/>
          <w:kern w:val="2"/>
          <w:lang w:val="en-US" w:eastAsia="zh-CN"/>
        </w:rPr>
        <w:t>Sung JJ</w:t>
      </w:r>
      <w:r w:rsidRPr="00F45153">
        <w:rPr>
          <w:rFonts w:ascii="Book Antiqua" w:eastAsia="宋体" w:hAnsi="Book Antiqua"/>
          <w:kern w:val="2"/>
          <w:lang w:val="en-US" w:eastAsia="zh-CN"/>
        </w:rPr>
        <w:t xml:space="preserve">, Lau JY, Ching JY, Wu JC, Lee YT, Chiu PW, Leung VK, Wong VW, Chan FK. Continuation of low-dose aspirin therapy in peptic ulcer bleeding: a randomized trial. </w:t>
      </w:r>
      <w:r w:rsidRPr="00F45153">
        <w:rPr>
          <w:rFonts w:ascii="Book Antiqua" w:eastAsia="宋体" w:hAnsi="Book Antiqua"/>
          <w:i/>
          <w:kern w:val="2"/>
          <w:lang w:val="en-US" w:eastAsia="zh-CN"/>
        </w:rPr>
        <w:t>Ann Intern Med</w:t>
      </w:r>
      <w:r w:rsidRPr="00F45153">
        <w:rPr>
          <w:rFonts w:ascii="Book Antiqua" w:eastAsia="宋体" w:hAnsi="Book Antiqua"/>
          <w:kern w:val="2"/>
          <w:lang w:val="en-US" w:eastAsia="zh-CN"/>
        </w:rPr>
        <w:t xml:space="preserve"> 2010; </w:t>
      </w:r>
      <w:r w:rsidRPr="00F45153">
        <w:rPr>
          <w:rFonts w:ascii="Book Antiqua" w:eastAsia="宋体" w:hAnsi="Book Antiqua"/>
          <w:b/>
          <w:kern w:val="2"/>
          <w:lang w:val="en-US" w:eastAsia="zh-CN"/>
        </w:rPr>
        <w:t>152</w:t>
      </w:r>
      <w:r w:rsidRPr="00F45153">
        <w:rPr>
          <w:rFonts w:ascii="Book Antiqua" w:eastAsia="宋体" w:hAnsi="Book Antiqua"/>
          <w:kern w:val="2"/>
          <w:lang w:val="en-US" w:eastAsia="zh-CN"/>
        </w:rPr>
        <w:t>: 1-9 [PMID: 19949136 DOI: 10.7326/0003-4819-152-1-201001050-00179]</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107 </w:t>
      </w:r>
      <w:proofErr w:type="spellStart"/>
      <w:r w:rsidRPr="00F45153">
        <w:rPr>
          <w:rFonts w:ascii="Book Antiqua" w:eastAsia="宋体" w:hAnsi="Book Antiqua"/>
          <w:b/>
          <w:kern w:val="2"/>
          <w:lang w:val="en-US" w:eastAsia="zh-CN"/>
        </w:rPr>
        <w:t>Derogar</w:t>
      </w:r>
      <w:proofErr w:type="spellEnd"/>
      <w:r w:rsidRPr="00F45153">
        <w:rPr>
          <w:rFonts w:ascii="Book Antiqua" w:eastAsia="宋体" w:hAnsi="Book Antiqua"/>
          <w:b/>
          <w:kern w:val="2"/>
          <w:lang w:val="en-US" w:eastAsia="zh-CN"/>
        </w:rPr>
        <w:t xml:space="preserve"> M</w:t>
      </w:r>
      <w:r w:rsidRPr="00F45153">
        <w:rPr>
          <w:rFonts w:ascii="Book Antiqua" w:eastAsia="宋体" w:hAnsi="Book Antiqua"/>
          <w:kern w:val="2"/>
          <w:lang w:val="en-US" w:eastAsia="zh-CN"/>
        </w:rPr>
        <w:t xml:space="preserve">, </w:t>
      </w:r>
      <w:proofErr w:type="spellStart"/>
      <w:r w:rsidRPr="00F45153">
        <w:rPr>
          <w:rFonts w:ascii="Book Antiqua" w:eastAsia="宋体" w:hAnsi="Book Antiqua"/>
          <w:kern w:val="2"/>
          <w:lang w:val="en-US" w:eastAsia="zh-CN"/>
        </w:rPr>
        <w:t>Sandblom</w:t>
      </w:r>
      <w:proofErr w:type="spellEnd"/>
      <w:r w:rsidRPr="00F45153">
        <w:rPr>
          <w:rFonts w:ascii="Book Antiqua" w:eastAsia="宋体" w:hAnsi="Book Antiqua"/>
          <w:kern w:val="2"/>
          <w:lang w:val="en-US" w:eastAsia="zh-CN"/>
        </w:rPr>
        <w:t xml:space="preserve"> G, </w:t>
      </w:r>
      <w:proofErr w:type="spellStart"/>
      <w:r w:rsidRPr="00F45153">
        <w:rPr>
          <w:rFonts w:ascii="Book Antiqua" w:eastAsia="宋体" w:hAnsi="Book Antiqua"/>
          <w:kern w:val="2"/>
          <w:lang w:val="en-US" w:eastAsia="zh-CN"/>
        </w:rPr>
        <w:t>Lundell</w:t>
      </w:r>
      <w:proofErr w:type="spellEnd"/>
      <w:r w:rsidRPr="00F45153">
        <w:rPr>
          <w:rFonts w:ascii="Book Antiqua" w:eastAsia="宋体" w:hAnsi="Book Antiqua"/>
          <w:kern w:val="2"/>
          <w:lang w:val="en-US" w:eastAsia="zh-CN"/>
        </w:rPr>
        <w:t xml:space="preserve"> L, </w:t>
      </w:r>
      <w:proofErr w:type="spellStart"/>
      <w:r w:rsidRPr="00F45153">
        <w:rPr>
          <w:rFonts w:ascii="Book Antiqua" w:eastAsia="宋体" w:hAnsi="Book Antiqua"/>
          <w:kern w:val="2"/>
          <w:lang w:val="en-US" w:eastAsia="zh-CN"/>
        </w:rPr>
        <w:t>Orsini</w:t>
      </w:r>
      <w:proofErr w:type="spellEnd"/>
      <w:r w:rsidRPr="00F45153">
        <w:rPr>
          <w:rFonts w:ascii="Book Antiqua" w:eastAsia="宋体" w:hAnsi="Book Antiqua"/>
          <w:kern w:val="2"/>
          <w:lang w:val="en-US" w:eastAsia="zh-CN"/>
        </w:rPr>
        <w:t xml:space="preserve"> N, </w:t>
      </w:r>
      <w:proofErr w:type="spellStart"/>
      <w:r w:rsidRPr="00F45153">
        <w:rPr>
          <w:rFonts w:ascii="Book Antiqua" w:eastAsia="宋体" w:hAnsi="Book Antiqua"/>
          <w:kern w:val="2"/>
          <w:lang w:val="en-US" w:eastAsia="zh-CN"/>
        </w:rPr>
        <w:t>Bottai</w:t>
      </w:r>
      <w:proofErr w:type="spellEnd"/>
      <w:r w:rsidRPr="00F45153">
        <w:rPr>
          <w:rFonts w:ascii="Book Antiqua" w:eastAsia="宋体" w:hAnsi="Book Antiqua"/>
          <w:kern w:val="2"/>
          <w:lang w:val="en-US" w:eastAsia="zh-CN"/>
        </w:rPr>
        <w:t xml:space="preserve"> M, Lu Y, Sadr-</w:t>
      </w:r>
      <w:proofErr w:type="spellStart"/>
      <w:r w:rsidRPr="00F45153">
        <w:rPr>
          <w:rFonts w:ascii="Book Antiqua" w:eastAsia="宋体" w:hAnsi="Book Antiqua"/>
          <w:kern w:val="2"/>
          <w:lang w:val="en-US" w:eastAsia="zh-CN"/>
        </w:rPr>
        <w:t>Azodi</w:t>
      </w:r>
      <w:proofErr w:type="spellEnd"/>
      <w:r w:rsidRPr="00F45153">
        <w:rPr>
          <w:rFonts w:ascii="Book Antiqua" w:eastAsia="宋体" w:hAnsi="Book Antiqua"/>
          <w:kern w:val="2"/>
          <w:lang w:val="en-US" w:eastAsia="zh-CN"/>
        </w:rPr>
        <w:t xml:space="preserve"> O. Discontinuation of low-dose aspirin therapy after peptic ulcer bleeding increases risk of death and acute cardiovascular events. </w:t>
      </w:r>
      <w:proofErr w:type="spellStart"/>
      <w:r w:rsidRPr="00F45153">
        <w:rPr>
          <w:rFonts w:ascii="Book Antiqua" w:eastAsia="宋体" w:hAnsi="Book Antiqua"/>
          <w:i/>
          <w:kern w:val="2"/>
          <w:lang w:val="en-US" w:eastAsia="zh-CN"/>
        </w:rPr>
        <w:t>Clin</w:t>
      </w:r>
      <w:proofErr w:type="spellEnd"/>
      <w:r w:rsidRPr="00F45153">
        <w:rPr>
          <w:rFonts w:ascii="Book Antiqua" w:eastAsia="宋体" w:hAnsi="Book Antiqua"/>
          <w:i/>
          <w:kern w:val="2"/>
          <w:lang w:val="en-US" w:eastAsia="zh-CN"/>
        </w:rPr>
        <w:t xml:space="preserve"> </w:t>
      </w:r>
      <w:proofErr w:type="spellStart"/>
      <w:r w:rsidRPr="00F45153">
        <w:rPr>
          <w:rFonts w:ascii="Book Antiqua" w:eastAsia="宋体" w:hAnsi="Book Antiqua"/>
          <w:i/>
          <w:kern w:val="2"/>
          <w:lang w:val="en-US" w:eastAsia="zh-CN"/>
        </w:rPr>
        <w:t>Gastroenterol</w:t>
      </w:r>
      <w:proofErr w:type="spellEnd"/>
      <w:r w:rsidRPr="00F45153">
        <w:rPr>
          <w:rFonts w:ascii="Book Antiqua" w:eastAsia="宋体" w:hAnsi="Book Antiqua"/>
          <w:i/>
          <w:kern w:val="2"/>
          <w:lang w:val="en-US" w:eastAsia="zh-CN"/>
        </w:rPr>
        <w:t xml:space="preserve"> </w:t>
      </w:r>
      <w:proofErr w:type="spellStart"/>
      <w:r w:rsidRPr="00F45153">
        <w:rPr>
          <w:rFonts w:ascii="Book Antiqua" w:eastAsia="宋体" w:hAnsi="Book Antiqua"/>
          <w:i/>
          <w:kern w:val="2"/>
          <w:lang w:val="en-US" w:eastAsia="zh-CN"/>
        </w:rPr>
        <w:t>Hepatol</w:t>
      </w:r>
      <w:proofErr w:type="spellEnd"/>
      <w:r w:rsidRPr="00F45153">
        <w:rPr>
          <w:rFonts w:ascii="Book Antiqua" w:eastAsia="宋体" w:hAnsi="Book Antiqua"/>
          <w:kern w:val="2"/>
          <w:lang w:val="en-US" w:eastAsia="zh-CN"/>
        </w:rPr>
        <w:t xml:space="preserve"> 2013; </w:t>
      </w:r>
      <w:r w:rsidRPr="00F45153">
        <w:rPr>
          <w:rFonts w:ascii="Book Antiqua" w:eastAsia="宋体" w:hAnsi="Book Antiqua"/>
          <w:b/>
          <w:kern w:val="2"/>
          <w:lang w:val="en-US" w:eastAsia="zh-CN"/>
        </w:rPr>
        <w:t>11</w:t>
      </w:r>
      <w:r w:rsidRPr="00F45153">
        <w:rPr>
          <w:rFonts w:ascii="Book Antiqua" w:eastAsia="宋体" w:hAnsi="Book Antiqua"/>
          <w:kern w:val="2"/>
          <w:lang w:val="en-US" w:eastAsia="zh-CN"/>
        </w:rPr>
        <w:t>: 38-42 [PMID: 22975385 DOI: 10.1016/j.cgh.2012.08.034]</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108 </w:t>
      </w:r>
      <w:proofErr w:type="spellStart"/>
      <w:r w:rsidRPr="00F45153">
        <w:rPr>
          <w:rFonts w:ascii="Book Antiqua" w:eastAsia="宋体" w:hAnsi="Book Antiqua"/>
          <w:b/>
          <w:kern w:val="2"/>
          <w:lang w:val="en-US" w:eastAsia="zh-CN"/>
        </w:rPr>
        <w:t>Guerrouij</w:t>
      </w:r>
      <w:proofErr w:type="spellEnd"/>
      <w:r w:rsidRPr="00F45153">
        <w:rPr>
          <w:rFonts w:ascii="Book Antiqua" w:eastAsia="宋体" w:hAnsi="Book Antiqua"/>
          <w:b/>
          <w:kern w:val="2"/>
          <w:lang w:val="en-US" w:eastAsia="zh-CN"/>
        </w:rPr>
        <w:t xml:space="preserve"> M</w:t>
      </w:r>
      <w:r w:rsidRPr="00F45153">
        <w:rPr>
          <w:rFonts w:ascii="Book Antiqua" w:eastAsia="宋体" w:hAnsi="Book Antiqua"/>
          <w:kern w:val="2"/>
          <w:lang w:val="en-US" w:eastAsia="zh-CN"/>
        </w:rPr>
        <w:t xml:space="preserve">, Uppal CS, </w:t>
      </w:r>
      <w:proofErr w:type="spellStart"/>
      <w:r w:rsidRPr="00F45153">
        <w:rPr>
          <w:rFonts w:ascii="Book Antiqua" w:eastAsia="宋体" w:hAnsi="Book Antiqua"/>
          <w:kern w:val="2"/>
          <w:lang w:val="en-US" w:eastAsia="zh-CN"/>
        </w:rPr>
        <w:t>Alklabi</w:t>
      </w:r>
      <w:proofErr w:type="spellEnd"/>
      <w:r w:rsidRPr="00F45153">
        <w:rPr>
          <w:rFonts w:ascii="Book Antiqua" w:eastAsia="宋体" w:hAnsi="Book Antiqua"/>
          <w:kern w:val="2"/>
          <w:lang w:val="en-US" w:eastAsia="zh-CN"/>
        </w:rPr>
        <w:t xml:space="preserve"> A, </w:t>
      </w:r>
      <w:proofErr w:type="spellStart"/>
      <w:r w:rsidRPr="00F45153">
        <w:rPr>
          <w:rFonts w:ascii="Book Antiqua" w:eastAsia="宋体" w:hAnsi="Book Antiqua"/>
          <w:kern w:val="2"/>
          <w:lang w:val="en-US" w:eastAsia="zh-CN"/>
        </w:rPr>
        <w:t>Douketis</w:t>
      </w:r>
      <w:proofErr w:type="spellEnd"/>
      <w:r w:rsidRPr="00F45153">
        <w:rPr>
          <w:rFonts w:ascii="Book Antiqua" w:eastAsia="宋体" w:hAnsi="Book Antiqua"/>
          <w:kern w:val="2"/>
          <w:lang w:val="en-US" w:eastAsia="zh-CN"/>
        </w:rPr>
        <w:t xml:space="preserve"> JD. The clinical impact of bleeding during oral anticoagulant therapy: assessment of morbidity, mortality and post-bleed anticoagulant management. </w:t>
      </w:r>
      <w:r w:rsidRPr="00F45153">
        <w:rPr>
          <w:rFonts w:ascii="Book Antiqua" w:eastAsia="宋体" w:hAnsi="Book Antiqua"/>
          <w:i/>
          <w:kern w:val="2"/>
          <w:lang w:val="en-US" w:eastAsia="zh-CN"/>
        </w:rPr>
        <w:t xml:space="preserve">J </w:t>
      </w:r>
      <w:proofErr w:type="spellStart"/>
      <w:r w:rsidRPr="00F45153">
        <w:rPr>
          <w:rFonts w:ascii="Book Antiqua" w:eastAsia="宋体" w:hAnsi="Book Antiqua"/>
          <w:i/>
          <w:kern w:val="2"/>
          <w:lang w:val="en-US" w:eastAsia="zh-CN"/>
        </w:rPr>
        <w:t>Thromb</w:t>
      </w:r>
      <w:proofErr w:type="spellEnd"/>
      <w:r w:rsidRPr="00F45153">
        <w:rPr>
          <w:rFonts w:ascii="Book Antiqua" w:eastAsia="宋体" w:hAnsi="Book Antiqua"/>
          <w:i/>
          <w:kern w:val="2"/>
          <w:lang w:val="en-US" w:eastAsia="zh-CN"/>
        </w:rPr>
        <w:t xml:space="preserve"> Thrombolysis</w:t>
      </w:r>
      <w:r w:rsidRPr="00F45153">
        <w:rPr>
          <w:rFonts w:ascii="Book Antiqua" w:eastAsia="宋体" w:hAnsi="Book Antiqua"/>
          <w:kern w:val="2"/>
          <w:lang w:val="en-US" w:eastAsia="zh-CN"/>
        </w:rPr>
        <w:t xml:space="preserve"> 2011; </w:t>
      </w:r>
      <w:r w:rsidRPr="00F45153">
        <w:rPr>
          <w:rFonts w:ascii="Book Antiqua" w:eastAsia="宋体" w:hAnsi="Book Antiqua"/>
          <w:b/>
          <w:kern w:val="2"/>
          <w:lang w:val="en-US" w:eastAsia="zh-CN"/>
        </w:rPr>
        <w:t>31</w:t>
      </w:r>
      <w:r w:rsidRPr="00F45153">
        <w:rPr>
          <w:rFonts w:ascii="Book Antiqua" w:eastAsia="宋体" w:hAnsi="Book Antiqua"/>
          <w:kern w:val="2"/>
          <w:lang w:val="en-US" w:eastAsia="zh-CN"/>
        </w:rPr>
        <w:t>: 419-423 [PMID: 21181236 DOI: 10.1007/s11239-010-0536-7]</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109 </w:t>
      </w:r>
      <w:r w:rsidRPr="00F45153">
        <w:rPr>
          <w:rFonts w:ascii="Book Antiqua" w:eastAsia="宋体" w:hAnsi="Book Antiqua"/>
          <w:b/>
          <w:kern w:val="2"/>
          <w:lang w:val="en-US" w:eastAsia="zh-CN"/>
        </w:rPr>
        <w:t>Holbrook A</w:t>
      </w:r>
      <w:r w:rsidRPr="00F45153">
        <w:rPr>
          <w:rFonts w:ascii="Book Antiqua" w:eastAsia="宋体" w:hAnsi="Book Antiqua"/>
          <w:kern w:val="2"/>
          <w:lang w:val="en-US" w:eastAsia="zh-CN"/>
        </w:rPr>
        <w:t xml:space="preserve">, Schulman S, Witt DM, </w:t>
      </w:r>
      <w:proofErr w:type="spellStart"/>
      <w:r w:rsidRPr="00F45153">
        <w:rPr>
          <w:rFonts w:ascii="Book Antiqua" w:eastAsia="宋体" w:hAnsi="Book Antiqua"/>
          <w:kern w:val="2"/>
          <w:lang w:val="en-US" w:eastAsia="zh-CN"/>
        </w:rPr>
        <w:t>Vandvik</w:t>
      </w:r>
      <w:proofErr w:type="spellEnd"/>
      <w:r w:rsidRPr="00F45153">
        <w:rPr>
          <w:rFonts w:ascii="Book Antiqua" w:eastAsia="宋体" w:hAnsi="Book Antiqua"/>
          <w:kern w:val="2"/>
          <w:lang w:val="en-US" w:eastAsia="zh-CN"/>
        </w:rPr>
        <w:t xml:space="preserve"> PO, Fish J, Kovacs MJ, </w:t>
      </w:r>
      <w:proofErr w:type="spellStart"/>
      <w:r w:rsidRPr="00F45153">
        <w:rPr>
          <w:rFonts w:ascii="Book Antiqua" w:eastAsia="宋体" w:hAnsi="Book Antiqua"/>
          <w:kern w:val="2"/>
          <w:lang w:val="en-US" w:eastAsia="zh-CN"/>
        </w:rPr>
        <w:t>Svensson</w:t>
      </w:r>
      <w:proofErr w:type="spellEnd"/>
      <w:r w:rsidRPr="00F45153">
        <w:rPr>
          <w:rFonts w:ascii="Book Antiqua" w:eastAsia="宋体" w:hAnsi="Book Antiqua"/>
          <w:kern w:val="2"/>
          <w:lang w:val="en-US" w:eastAsia="zh-CN"/>
        </w:rPr>
        <w:t xml:space="preserve"> PJ, </w:t>
      </w:r>
      <w:proofErr w:type="spellStart"/>
      <w:r w:rsidRPr="00F45153">
        <w:rPr>
          <w:rFonts w:ascii="Book Antiqua" w:eastAsia="宋体" w:hAnsi="Book Antiqua"/>
          <w:kern w:val="2"/>
          <w:lang w:val="en-US" w:eastAsia="zh-CN"/>
        </w:rPr>
        <w:t>Veenstra</w:t>
      </w:r>
      <w:proofErr w:type="spellEnd"/>
      <w:r w:rsidRPr="00F45153">
        <w:rPr>
          <w:rFonts w:ascii="Book Antiqua" w:eastAsia="宋体" w:hAnsi="Book Antiqua"/>
          <w:kern w:val="2"/>
          <w:lang w:val="en-US" w:eastAsia="zh-CN"/>
        </w:rPr>
        <w:t xml:space="preserve"> DL, Crowther M, </w:t>
      </w:r>
      <w:proofErr w:type="spellStart"/>
      <w:r w:rsidRPr="00F45153">
        <w:rPr>
          <w:rFonts w:ascii="Book Antiqua" w:eastAsia="宋体" w:hAnsi="Book Antiqua"/>
          <w:kern w:val="2"/>
          <w:lang w:val="en-US" w:eastAsia="zh-CN"/>
        </w:rPr>
        <w:t>Guyatt</w:t>
      </w:r>
      <w:proofErr w:type="spellEnd"/>
      <w:r w:rsidRPr="00F45153">
        <w:rPr>
          <w:rFonts w:ascii="Book Antiqua" w:eastAsia="宋体" w:hAnsi="Book Antiqua"/>
          <w:kern w:val="2"/>
          <w:lang w:val="en-US" w:eastAsia="zh-CN"/>
        </w:rPr>
        <w:t xml:space="preserve"> GH. Evidence-based management of anticoagulant therapy: Antithrombotic Therapy and Prevention of Thrombosis, 9th </w:t>
      </w:r>
      <w:proofErr w:type="spellStart"/>
      <w:proofErr w:type="gramStart"/>
      <w:r w:rsidRPr="00F45153">
        <w:rPr>
          <w:rFonts w:ascii="Book Antiqua" w:eastAsia="宋体" w:hAnsi="Book Antiqua"/>
          <w:kern w:val="2"/>
          <w:lang w:val="en-US" w:eastAsia="zh-CN"/>
        </w:rPr>
        <w:t>ed</w:t>
      </w:r>
      <w:proofErr w:type="spellEnd"/>
      <w:proofErr w:type="gramEnd"/>
      <w:r w:rsidRPr="00F45153">
        <w:rPr>
          <w:rFonts w:ascii="Book Antiqua" w:eastAsia="宋体" w:hAnsi="Book Antiqua"/>
          <w:kern w:val="2"/>
          <w:lang w:val="en-US" w:eastAsia="zh-CN"/>
        </w:rPr>
        <w:t xml:space="preserve">: American College of Chest Physicians Evidence-Based Clinical Practice Guidelines. </w:t>
      </w:r>
      <w:r w:rsidRPr="00F45153">
        <w:rPr>
          <w:rFonts w:ascii="Book Antiqua" w:eastAsia="宋体" w:hAnsi="Book Antiqua"/>
          <w:i/>
          <w:kern w:val="2"/>
          <w:lang w:val="en-US" w:eastAsia="zh-CN"/>
        </w:rPr>
        <w:t>Chest</w:t>
      </w:r>
      <w:r w:rsidRPr="00F45153">
        <w:rPr>
          <w:rFonts w:ascii="Book Antiqua" w:eastAsia="宋体" w:hAnsi="Book Antiqua"/>
          <w:kern w:val="2"/>
          <w:lang w:val="en-US" w:eastAsia="zh-CN"/>
        </w:rPr>
        <w:t xml:space="preserve"> 2012; </w:t>
      </w:r>
      <w:r w:rsidRPr="00F45153">
        <w:rPr>
          <w:rFonts w:ascii="Book Antiqua" w:eastAsia="宋体" w:hAnsi="Book Antiqua"/>
          <w:b/>
          <w:kern w:val="2"/>
          <w:lang w:val="en-US" w:eastAsia="zh-CN"/>
        </w:rPr>
        <w:t>141</w:t>
      </w:r>
      <w:r w:rsidRPr="00F45153">
        <w:rPr>
          <w:rFonts w:ascii="Book Antiqua" w:eastAsia="宋体" w:hAnsi="Book Antiqua"/>
          <w:kern w:val="2"/>
          <w:lang w:val="en-US" w:eastAsia="zh-CN"/>
        </w:rPr>
        <w:t xml:space="preserve">: </w:t>
      </w:r>
      <w:r w:rsidRPr="00F45153">
        <w:rPr>
          <w:rFonts w:ascii="Book Antiqua" w:eastAsia="宋体" w:hAnsi="Book Antiqua"/>
          <w:kern w:val="2"/>
          <w:lang w:val="en-US" w:eastAsia="zh-CN"/>
        </w:rPr>
        <w:lastRenderedPageBreak/>
        <w:t>e152S-e184S [PMID: 22315259 DOI: 10.1378/chest.11-2295]</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110 </w:t>
      </w:r>
      <w:r w:rsidRPr="00F45153">
        <w:rPr>
          <w:rFonts w:ascii="Book Antiqua" w:eastAsia="宋体" w:hAnsi="Book Antiqua"/>
          <w:b/>
          <w:kern w:val="2"/>
          <w:lang w:val="en-US" w:eastAsia="zh-CN"/>
        </w:rPr>
        <w:t>Tran HA</w:t>
      </w:r>
      <w:r w:rsidRPr="00F45153">
        <w:rPr>
          <w:rFonts w:ascii="Book Antiqua" w:eastAsia="宋体" w:hAnsi="Book Antiqua"/>
          <w:kern w:val="2"/>
          <w:lang w:val="en-US" w:eastAsia="zh-CN"/>
        </w:rPr>
        <w:t xml:space="preserve">, </w:t>
      </w:r>
      <w:proofErr w:type="spellStart"/>
      <w:r w:rsidRPr="00F45153">
        <w:rPr>
          <w:rFonts w:ascii="Book Antiqua" w:eastAsia="宋体" w:hAnsi="Book Antiqua"/>
          <w:kern w:val="2"/>
          <w:lang w:val="en-US" w:eastAsia="zh-CN"/>
        </w:rPr>
        <w:t>Chunilal</w:t>
      </w:r>
      <w:proofErr w:type="spellEnd"/>
      <w:r w:rsidRPr="00F45153">
        <w:rPr>
          <w:rFonts w:ascii="Book Antiqua" w:eastAsia="宋体" w:hAnsi="Book Antiqua"/>
          <w:kern w:val="2"/>
          <w:lang w:val="en-US" w:eastAsia="zh-CN"/>
        </w:rPr>
        <w:t xml:space="preserve"> SD, Harper PL, Tran H, Wood EM, Gallus AS; Australasian Society of Thrombosis and </w:t>
      </w:r>
      <w:proofErr w:type="spellStart"/>
      <w:r w:rsidRPr="00F45153">
        <w:rPr>
          <w:rFonts w:ascii="Book Antiqua" w:eastAsia="宋体" w:hAnsi="Book Antiqua"/>
          <w:kern w:val="2"/>
          <w:lang w:val="en-US" w:eastAsia="zh-CN"/>
        </w:rPr>
        <w:t>Haemostasis</w:t>
      </w:r>
      <w:proofErr w:type="spellEnd"/>
      <w:r w:rsidRPr="00F45153">
        <w:rPr>
          <w:rFonts w:ascii="Book Antiqua" w:eastAsia="宋体" w:hAnsi="Book Antiqua"/>
          <w:kern w:val="2"/>
          <w:lang w:val="en-US" w:eastAsia="zh-CN"/>
        </w:rPr>
        <w:t xml:space="preserve"> (ASTH). </w:t>
      </w:r>
      <w:proofErr w:type="gramStart"/>
      <w:r w:rsidRPr="00F45153">
        <w:rPr>
          <w:rFonts w:ascii="Book Antiqua" w:eastAsia="宋体" w:hAnsi="Book Antiqua"/>
          <w:kern w:val="2"/>
          <w:lang w:val="en-US" w:eastAsia="zh-CN"/>
        </w:rPr>
        <w:t>An update of consensus guidelines for warfarin reversal.</w:t>
      </w:r>
      <w:proofErr w:type="gramEnd"/>
      <w:r w:rsidRPr="00F45153">
        <w:rPr>
          <w:rFonts w:ascii="Book Antiqua" w:eastAsia="宋体" w:hAnsi="Book Antiqua"/>
          <w:kern w:val="2"/>
          <w:lang w:val="en-US" w:eastAsia="zh-CN"/>
        </w:rPr>
        <w:t xml:space="preserve"> </w:t>
      </w:r>
      <w:r w:rsidRPr="00F45153">
        <w:rPr>
          <w:rFonts w:ascii="Book Antiqua" w:eastAsia="宋体" w:hAnsi="Book Antiqua"/>
          <w:i/>
          <w:kern w:val="2"/>
          <w:lang w:val="en-US" w:eastAsia="zh-CN"/>
        </w:rPr>
        <w:t xml:space="preserve">Med J </w:t>
      </w:r>
      <w:proofErr w:type="spellStart"/>
      <w:r w:rsidRPr="00F45153">
        <w:rPr>
          <w:rFonts w:ascii="Book Antiqua" w:eastAsia="宋体" w:hAnsi="Book Antiqua"/>
          <w:i/>
          <w:kern w:val="2"/>
          <w:lang w:val="en-US" w:eastAsia="zh-CN"/>
        </w:rPr>
        <w:t>Aust</w:t>
      </w:r>
      <w:proofErr w:type="spellEnd"/>
      <w:r w:rsidRPr="00F45153">
        <w:rPr>
          <w:rFonts w:ascii="Book Antiqua" w:eastAsia="宋体" w:hAnsi="Book Antiqua"/>
          <w:kern w:val="2"/>
          <w:lang w:val="en-US" w:eastAsia="zh-CN"/>
        </w:rPr>
        <w:t xml:space="preserve"> 2013; </w:t>
      </w:r>
      <w:r w:rsidRPr="00F45153">
        <w:rPr>
          <w:rFonts w:ascii="Book Antiqua" w:eastAsia="宋体" w:hAnsi="Book Antiqua"/>
          <w:b/>
          <w:kern w:val="2"/>
          <w:lang w:val="en-US" w:eastAsia="zh-CN"/>
        </w:rPr>
        <w:t>198</w:t>
      </w:r>
      <w:r w:rsidRPr="00F45153">
        <w:rPr>
          <w:rFonts w:ascii="Book Antiqua" w:eastAsia="宋体" w:hAnsi="Book Antiqua"/>
          <w:kern w:val="2"/>
          <w:lang w:val="en-US" w:eastAsia="zh-CN"/>
        </w:rPr>
        <w:t>: 198-199 [PMID: 23451962 DOI: 10.5694/mja12.10614]</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111 </w:t>
      </w:r>
      <w:proofErr w:type="spellStart"/>
      <w:r w:rsidRPr="00F45153">
        <w:rPr>
          <w:rFonts w:ascii="Book Antiqua" w:eastAsia="宋体" w:hAnsi="Book Antiqua"/>
          <w:b/>
          <w:kern w:val="2"/>
          <w:lang w:val="en-US" w:eastAsia="zh-CN"/>
        </w:rPr>
        <w:t>Patriquin</w:t>
      </w:r>
      <w:proofErr w:type="spellEnd"/>
      <w:r w:rsidRPr="00F45153">
        <w:rPr>
          <w:rFonts w:ascii="Book Antiqua" w:eastAsia="宋体" w:hAnsi="Book Antiqua"/>
          <w:b/>
          <w:kern w:val="2"/>
          <w:lang w:val="en-US" w:eastAsia="zh-CN"/>
        </w:rPr>
        <w:t xml:space="preserve"> C</w:t>
      </w:r>
      <w:r w:rsidRPr="00F45153">
        <w:rPr>
          <w:rFonts w:ascii="Book Antiqua" w:eastAsia="宋体" w:hAnsi="Book Antiqua"/>
          <w:kern w:val="2"/>
          <w:lang w:val="en-US" w:eastAsia="zh-CN"/>
        </w:rPr>
        <w:t xml:space="preserve">, Crowther M. Treatment of warfarin-associated coagulopathy with vitamin K. </w:t>
      </w:r>
      <w:r w:rsidRPr="00F45153">
        <w:rPr>
          <w:rFonts w:ascii="Book Antiqua" w:eastAsia="宋体" w:hAnsi="Book Antiqua"/>
          <w:i/>
          <w:kern w:val="2"/>
          <w:lang w:val="en-US" w:eastAsia="zh-CN"/>
        </w:rPr>
        <w:t xml:space="preserve">Expert Rev </w:t>
      </w:r>
      <w:proofErr w:type="spellStart"/>
      <w:r w:rsidRPr="00F45153">
        <w:rPr>
          <w:rFonts w:ascii="Book Antiqua" w:eastAsia="宋体" w:hAnsi="Book Antiqua"/>
          <w:i/>
          <w:kern w:val="2"/>
          <w:lang w:val="en-US" w:eastAsia="zh-CN"/>
        </w:rPr>
        <w:t>Hematol</w:t>
      </w:r>
      <w:proofErr w:type="spellEnd"/>
      <w:r w:rsidRPr="00F45153">
        <w:rPr>
          <w:rFonts w:ascii="Book Antiqua" w:eastAsia="宋体" w:hAnsi="Book Antiqua"/>
          <w:kern w:val="2"/>
          <w:lang w:val="en-US" w:eastAsia="zh-CN"/>
        </w:rPr>
        <w:t xml:space="preserve"> 2011; </w:t>
      </w:r>
      <w:r w:rsidRPr="00F45153">
        <w:rPr>
          <w:rFonts w:ascii="Book Antiqua" w:eastAsia="宋体" w:hAnsi="Book Antiqua"/>
          <w:b/>
          <w:kern w:val="2"/>
          <w:lang w:val="en-US" w:eastAsia="zh-CN"/>
        </w:rPr>
        <w:t>4</w:t>
      </w:r>
      <w:r w:rsidRPr="00F45153">
        <w:rPr>
          <w:rFonts w:ascii="Book Antiqua" w:eastAsia="宋体" w:hAnsi="Book Antiqua"/>
          <w:kern w:val="2"/>
          <w:lang w:val="en-US" w:eastAsia="zh-CN"/>
        </w:rPr>
        <w:t>: 657-65; quiz 666-7 [PMID: 22077529 DOI: 10.1586/ehm.11.59]</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112 </w:t>
      </w:r>
      <w:proofErr w:type="spellStart"/>
      <w:r w:rsidRPr="00F45153">
        <w:rPr>
          <w:rFonts w:ascii="Book Antiqua" w:eastAsia="宋体" w:hAnsi="Book Antiqua"/>
          <w:b/>
          <w:kern w:val="2"/>
          <w:lang w:val="en-US" w:eastAsia="zh-CN"/>
        </w:rPr>
        <w:t>Choudari</w:t>
      </w:r>
      <w:proofErr w:type="spellEnd"/>
      <w:r w:rsidRPr="00F45153">
        <w:rPr>
          <w:rFonts w:ascii="Book Antiqua" w:eastAsia="宋体" w:hAnsi="Book Antiqua"/>
          <w:b/>
          <w:kern w:val="2"/>
          <w:lang w:val="en-US" w:eastAsia="zh-CN"/>
        </w:rPr>
        <w:t xml:space="preserve"> CP</w:t>
      </w:r>
      <w:r w:rsidRPr="00F45153">
        <w:rPr>
          <w:rFonts w:ascii="Book Antiqua" w:eastAsia="宋体" w:hAnsi="Book Antiqua"/>
          <w:kern w:val="2"/>
          <w:lang w:val="en-US" w:eastAsia="zh-CN"/>
        </w:rPr>
        <w:t xml:space="preserve">, </w:t>
      </w:r>
      <w:proofErr w:type="spellStart"/>
      <w:r w:rsidRPr="00F45153">
        <w:rPr>
          <w:rFonts w:ascii="Book Antiqua" w:eastAsia="宋体" w:hAnsi="Book Antiqua"/>
          <w:kern w:val="2"/>
          <w:lang w:val="en-US" w:eastAsia="zh-CN"/>
        </w:rPr>
        <w:t>Rajgopal</w:t>
      </w:r>
      <w:proofErr w:type="spellEnd"/>
      <w:r w:rsidRPr="00F45153">
        <w:rPr>
          <w:rFonts w:ascii="Book Antiqua" w:eastAsia="宋体" w:hAnsi="Book Antiqua"/>
          <w:kern w:val="2"/>
          <w:lang w:val="en-US" w:eastAsia="zh-CN"/>
        </w:rPr>
        <w:t xml:space="preserve"> C, Palmer KR. Acute gastrointestinal </w:t>
      </w:r>
      <w:proofErr w:type="spellStart"/>
      <w:r w:rsidRPr="00F45153">
        <w:rPr>
          <w:rFonts w:ascii="Book Antiqua" w:eastAsia="宋体" w:hAnsi="Book Antiqua"/>
          <w:kern w:val="2"/>
          <w:lang w:val="en-US" w:eastAsia="zh-CN"/>
        </w:rPr>
        <w:t>haemorrhage</w:t>
      </w:r>
      <w:proofErr w:type="spellEnd"/>
      <w:r w:rsidRPr="00F45153">
        <w:rPr>
          <w:rFonts w:ascii="Book Antiqua" w:eastAsia="宋体" w:hAnsi="Book Antiqua"/>
          <w:kern w:val="2"/>
          <w:lang w:val="en-US" w:eastAsia="zh-CN"/>
        </w:rPr>
        <w:t xml:space="preserve"> in anticoagulated patients: diagnoses and response to endoscopic treatment. </w:t>
      </w:r>
      <w:r w:rsidRPr="00F45153">
        <w:rPr>
          <w:rFonts w:ascii="Book Antiqua" w:eastAsia="宋体" w:hAnsi="Book Antiqua"/>
          <w:i/>
          <w:kern w:val="2"/>
          <w:lang w:val="en-US" w:eastAsia="zh-CN"/>
        </w:rPr>
        <w:t>Gut</w:t>
      </w:r>
      <w:r w:rsidRPr="00F45153">
        <w:rPr>
          <w:rFonts w:ascii="Book Antiqua" w:eastAsia="宋体" w:hAnsi="Book Antiqua"/>
          <w:kern w:val="2"/>
          <w:lang w:val="en-US" w:eastAsia="zh-CN"/>
        </w:rPr>
        <w:t xml:space="preserve"> 1994; </w:t>
      </w:r>
      <w:r w:rsidRPr="00F45153">
        <w:rPr>
          <w:rFonts w:ascii="Book Antiqua" w:eastAsia="宋体" w:hAnsi="Book Antiqua"/>
          <w:b/>
          <w:kern w:val="2"/>
          <w:lang w:val="en-US" w:eastAsia="zh-CN"/>
        </w:rPr>
        <w:t>35</w:t>
      </w:r>
      <w:r w:rsidRPr="00F45153">
        <w:rPr>
          <w:rFonts w:ascii="Book Antiqua" w:eastAsia="宋体" w:hAnsi="Book Antiqua"/>
          <w:kern w:val="2"/>
          <w:lang w:val="en-US" w:eastAsia="zh-CN"/>
        </w:rPr>
        <w:t>: 464-466 [PMID: 8174982 DOI: 10.1136/gut.35.4.464]</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113 </w:t>
      </w:r>
      <w:r w:rsidRPr="00F45153">
        <w:rPr>
          <w:rFonts w:ascii="Book Antiqua" w:eastAsia="宋体" w:hAnsi="Book Antiqua"/>
          <w:b/>
          <w:kern w:val="2"/>
          <w:lang w:val="en-US" w:eastAsia="zh-CN"/>
        </w:rPr>
        <w:t>Wolf AT</w:t>
      </w:r>
      <w:r w:rsidRPr="00F45153">
        <w:rPr>
          <w:rFonts w:ascii="Book Antiqua" w:eastAsia="宋体" w:hAnsi="Book Antiqua"/>
          <w:kern w:val="2"/>
          <w:lang w:val="en-US" w:eastAsia="zh-CN"/>
        </w:rPr>
        <w:t xml:space="preserve">, </w:t>
      </w:r>
      <w:proofErr w:type="spellStart"/>
      <w:r w:rsidRPr="00F45153">
        <w:rPr>
          <w:rFonts w:ascii="Book Antiqua" w:eastAsia="宋体" w:hAnsi="Book Antiqua"/>
          <w:kern w:val="2"/>
          <w:lang w:val="en-US" w:eastAsia="zh-CN"/>
        </w:rPr>
        <w:t>Wasan</w:t>
      </w:r>
      <w:proofErr w:type="spellEnd"/>
      <w:r w:rsidRPr="00F45153">
        <w:rPr>
          <w:rFonts w:ascii="Book Antiqua" w:eastAsia="宋体" w:hAnsi="Book Antiqua"/>
          <w:kern w:val="2"/>
          <w:lang w:val="en-US" w:eastAsia="zh-CN"/>
        </w:rPr>
        <w:t xml:space="preserve"> SK, Saltzman JR. Impact of anticoagulation on </w:t>
      </w:r>
      <w:proofErr w:type="spellStart"/>
      <w:r w:rsidRPr="00F45153">
        <w:rPr>
          <w:rFonts w:ascii="Book Antiqua" w:eastAsia="宋体" w:hAnsi="Book Antiqua"/>
          <w:kern w:val="2"/>
          <w:lang w:val="en-US" w:eastAsia="zh-CN"/>
        </w:rPr>
        <w:t>rebleeding</w:t>
      </w:r>
      <w:proofErr w:type="spellEnd"/>
      <w:r w:rsidRPr="00F45153">
        <w:rPr>
          <w:rFonts w:ascii="Book Antiqua" w:eastAsia="宋体" w:hAnsi="Book Antiqua"/>
          <w:kern w:val="2"/>
          <w:lang w:val="en-US" w:eastAsia="zh-CN"/>
        </w:rPr>
        <w:t xml:space="preserve"> following endoscopic therapy for nonvariceal upper gastrointestinal hemorrhage. </w:t>
      </w:r>
      <w:r w:rsidRPr="00F45153">
        <w:rPr>
          <w:rFonts w:ascii="Book Antiqua" w:eastAsia="宋体" w:hAnsi="Book Antiqua"/>
          <w:i/>
          <w:kern w:val="2"/>
          <w:lang w:val="en-US" w:eastAsia="zh-CN"/>
        </w:rPr>
        <w:t>Am J Gastroenterol</w:t>
      </w:r>
      <w:r w:rsidRPr="00F45153">
        <w:rPr>
          <w:rFonts w:ascii="Book Antiqua" w:eastAsia="宋体" w:hAnsi="Book Antiqua"/>
          <w:kern w:val="2"/>
          <w:lang w:val="en-US" w:eastAsia="zh-CN"/>
        </w:rPr>
        <w:t xml:space="preserve"> 2007; </w:t>
      </w:r>
      <w:r w:rsidRPr="00F45153">
        <w:rPr>
          <w:rFonts w:ascii="Book Antiqua" w:eastAsia="宋体" w:hAnsi="Book Antiqua"/>
          <w:b/>
          <w:kern w:val="2"/>
          <w:lang w:val="en-US" w:eastAsia="zh-CN"/>
        </w:rPr>
        <w:t>102</w:t>
      </w:r>
      <w:r w:rsidRPr="00F45153">
        <w:rPr>
          <w:rFonts w:ascii="Book Antiqua" w:eastAsia="宋体" w:hAnsi="Book Antiqua"/>
          <w:kern w:val="2"/>
          <w:lang w:val="en-US" w:eastAsia="zh-CN"/>
        </w:rPr>
        <w:t>: 290-296 [PMID: 17100959 DOI: 10.1111/j.1572-0241.2006.00969.x]</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114 </w:t>
      </w:r>
      <w:r w:rsidRPr="00F45153">
        <w:rPr>
          <w:rFonts w:ascii="Book Antiqua" w:eastAsia="宋体" w:hAnsi="Book Antiqua"/>
          <w:b/>
          <w:kern w:val="2"/>
          <w:lang w:val="en-US" w:eastAsia="zh-CN"/>
        </w:rPr>
        <w:t>Rubin TA</w:t>
      </w:r>
      <w:r w:rsidRPr="00F45153">
        <w:rPr>
          <w:rFonts w:ascii="Book Antiqua" w:eastAsia="宋体" w:hAnsi="Book Antiqua"/>
          <w:kern w:val="2"/>
          <w:lang w:val="en-US" w:eastAsia="zh-CN"/>
        </w:rPr>
        <w:t xml:space="preserve">, Murdoch M, Nelson DB. Acute GI bleeding in the setting of supratherapeutic international normalized ratio in patients taking warfarin: endoscopic diagnosis, clinical management, and outcomes. </w:t>
      </w:r>
      <w:proofErr w:type="spellStart"/>
      <w:r w:rsidRPr="00F45153">
        <w:rPr>
          <w:rFonts w:ascii="Book Antiqua" w:eastAsia="宋体" w:hAnsi="Book Antiqua"/>
          <w:i/>
          <w:kern w:val="2"/>
          <w:lang w:val="en-US" w:eastAsia="zh-CN"/>
        </w:rPr>
        <w:t>Gastrointest</w:t>
      </w:r>
      <w:proofErr w:type="spellEnd"/>
      <w:r w:rsidRPr="00F45153">
        <w:rPr>
          <w:rFonts w:ascii="Book Antiqua" w:eastAsia="宋体" w:hAnsi="Book Antiqua"/>
          <w:i/>
          <w:kern w:val="2"/>
          <w:lang w:val="en-US" w:eastAsia="zh-CN"/>
        </w:rPr>
        <w:t xml:space="preserve"> </w:t>
      </w:r>
      <w:proofErr w:type="spellStart"/>
      <w:r w:rsidRPr="00F45153">
        <w:rPr>
          <w:rFonts w:ascii="Book Antiqua" w:eastAsia="宋体" w:hAnsi="Book Antiqua"/>
          <w:i/>
          <w:kern w:val="2"/>
          <w:lang w:val="en-US" w:eastAsia="zh-CN"/>
        </w:rPr>
        <w:t>Endosc</w:t>
      </w:r>
      <w:proofErr w:type="spellEnd"/>
      <w:r w:rsidRPr="00F45153">
        <w:rPr>
          <w:rFonts w:ascii="Book Antiqua" w:eastAsia="宋体" w:hAnsi="Book Antiqua"/>
          <w:kern w:val="2"/>
          <w:lang w:val="en-US" w:eastAsia="zh-CN"/>
        </w:rPr>
        <w:t xml:space="preserve"> 2003; </w:t>
      </w:r>
      <w:r w:rsidRPr="00F45153">
        <w:rPr>
          <w:rFonts w:ascii="Book Antiqua" w:eastAsia="宋体" w:hAnsi="Book Antiqua"/>
          <w:b/>
          <w:kern w:val="2"/>
          <w:lang w:val="en-US" w:eastAsia="zh-CN"/>
        </w:rPr>
        <w:t>58</w:t>
      </w:r>
      <w:r w:rsidRPr="00F45153">
        <w:rPr>
          <w:rFonts w:ascii="Book Antiqua" w:eastAsia="宋体" w:hAnsi="Book Antiqua"/>
          <w:kern w:val="2"/>
          <w:lang w:val="en-US" w:eastAsia="zh-CN"/>
        </w:rPr>
        <w:t>: 369-373 [PMID: 14528210]</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proofErr w:type="gramStart"/>
      <w:r w:rsidRPr="00F45153">
        <w:rPr>
          <w:rFonts w:ascii="Book Antiqua" w:eastAsia="宋体" w:hAnsi="Book Antiqua"/>
          <w:kern w:val="2"/>
          <w:lang w:val="en-US" w:eastAsia="zh-CN"/>
        </w:rPr>
        <w:t xml:space="preserve">115 </w:t>
      </w:r>
      <w:proofErr w:type="spellStart"/>
      <w:r w:rsidRPr="00F45153">
        <w:rPr>
          <w:rFonts w:ascii="Book Antiqua" w:eastAsia="宋体" w:hAnsi="Book Antiqua"/>
          <w:b/>
          <w:kern w:val="2"/>
          <w:lang w:val="en-US" w:eastAsia="zh-CN"/>
        </w:rPr>
        <w:t>Shingina</w:t>
      </w:r>
      <w:proofErr w:type="spellEnd"/>
      <w:r w:rsidRPr="00F45153">
        <w:rPr>
          <w:rFonts w:ascii="Book Antiqua" w:eastAsia="宋体" w:hAnsi="Book Antiqua"/>
          <w:b/>
          <w:kern w:val="2"/>
          <w:lang w:val="en-US" w:eastAsia="zh-CN"/>
        </w:rPr>
        <w:t xml:space="preserve"> A</w:t>
      </w:r>
      <w:r w:rsidRPr="00F45153">
        <w:rPr>
          <w:rFonts w:ascii="Book Antiqua" w:eastAsia="宋体" w:hAnsi="Book Antiqua"/>
          <w:kern w:val="2"/>
          <w:lang w:val="en-US" w:eastAsia="zh-CN"/>
        </w:rPr>
        <w:t xml:space="preserve">, </w:t>
      </w:r>
      <w:proofErr w:type="spellStart"/>
      <w:r w:rsidRPr="00F45153">
        <w:rPr>
          <w:rFonts w:ascii="Book Antiqua" w:eastAsia="宋体" w:hAnsi="Book Antiqua"/>
          <w:kern w:val="2"/>
          <w:lang w:val="en-US" w:eastAsia="zh-CN"/>
        </w:rPr>
        <w:t>Barkun</w:t>
      </w:r>
      <w:proofErr w:type="spellEnd"/>
      <w:r w:rsidRPr="00F45153">
        <w:rPr>
          <w:rFonts w:ascii="Book Antiqua" w:eastAsia="宋体" w:hAnsi="Book Antiqua"/>
          <w:kern w:val="2"/>
          <w:lang w:val="en-US" w:eastAsia="zh-CN"/>
        </w:rPr>
        <w:t xml:space="preserve"> AN, </w:t>
      </w:r>
      <w:proofErr w:type="spellStart"/>
      <w:r w:rsidRPr="00F45153">
        <w:rPr>
          <w:rFonts w:ascii="Book Antiqua" w:eastAsia="宋体" w:hAnsi="Book Antiqua"/>
          <w:kern w:val="2"/>
          <w:lang w:val="en-US" w:eastAsia="zh-CN"/>
        </w:rPr>
        <w:t>Razzaghi</w:t>
      </w:r>
      <w:proofErr w:type="spellEnd"/>
      <w:r w:rsidRPr="00F45153">
        <w:rPr>
          <w:rFonts w:ascii="Book Antiqua" w:eastAsia="宋体" w:hAnsi="Book Antiqua"/>
          <w:kern w:val="2"/>
          <w:lang w:val="en-US" w:eastAsia="zh-CN"/>
        </w:rPr>
        <w:t xml:space="preserve"> A, Martel M, </w:t>
      </w:r>
      <w:proofErr w:type="spellStart"/>
      <w:r w:rsidRPr="00F45153">
        <w:rPr>
          <w:rFonts w:ascii="Book Antiqua" w:eastAsia="宋体" w:hAnsi="Book Antiqua"/>
          <w:kern w:val="2"/>
          <w:lang w:val="en-US" w:eastAsia="zh-CN"/>
        </w:rPr>
        <w:t>Bardou</w:t>
      </w:r>
      <w:proofErr w:type="spellEnd"/>
      <w:r w:rsidRPr="00F45153">
        <w:rPr>
          <w:rFonts w:ascii="Book Antiqua" w:eastAsia="宋体" w:hAnsi="Book Antiqua"/>
          <w:kern w:val="2"/>
          <w:lang w:val="en-US" w:eastAsia="zh-CN"/>
        </w:rPr>
        <w:t xml:space="preserve"> M, </w:t>
      </w:r>
      <w:proofErr w:type="spellStart"/>
      <w:r w:rsidRPr="00F45153">
        <w:rPr>
          <w:rFonts w:ascii="Book Antiqua" w:eastAsia="宋体" w:hAnsi="Book Antiqua"/>
          <w:kern w:val="2"/>
          <w:lang w:val="en-US" w:eastAsia="zh-CN"/>
        </w:rPr>
        <w:t>Gralnek</w:t>
      </w:r>
      <w:proofErr w:type="spellEnd"/>
      <w:r w:rsidRPr="00F45153">
        <w:rPr>
          <w:rFonts w:ascii="Book Antiqua" w:eastAsia="宋体" w:hAnsi="Book Antiqua"/>
          <w:kern w:val="2"/>
          <w:lang w:val="en-US" w:eastAsia="zh-CN"/>
        </w:rPr>
        <w:t xml:space="preserve"> I; RUGBE Investigators.</w:t>
      </w:r>
      <w:proofErr w:type="gramEnd"/>
      <w:r w:rsidRPr="00F45153">
        <w:rPr>
          <w:rFonts w:ascii="Book Antiqua" w:eastAsia="宋体" w:hAnsi="Book Antiqua"/>
          <w:kern w:val="2"/>
          <w:lang w:val="en-US" w:eastAsia="zh-CN"/>
        </w:rPr>
        <w:t xml:space="preserve"> Systematic review: the presenting international </w:t>
      </w:r>
      <w:proofErr w:type="spellStart"/>
      <w:r w:rsidRPr="00F45153">
        <w:rPr>
          <w:rFonts w:ascii="Book Antiqua" w:eastAsia="宋体" w:hAnsi="Book Antiqua"/>
          <w:kern w:val="2"/>
          <w:lang w:val="en-US" w:eastAsia="zh-CN"/>
        </w:rPr>
        <w:t>normalised</w:t>
      </w:r>
      <w:proofErr w:type="spellEnd"/>
      <w:r w:rsidRPr="00F45153">
        <w:rPr>
          <w:rFonts w:ascii="Book Antiqua" w:eastAsia="宋体" w:hAnsi="Book Antiqua"/>
          <w:kern w:val="2"/>
          <w:lang w:val="en-US" w:eastAsia="zh-CN"/>
        </w:rPr>
        <w:t xml:space="preserve"> ratio (INR) as a predictor of outcome in patients with upper nonvariceal gastrointestinal bleeding. </w:t>
      </w:r>
      <w:r w:rsidRPr="00F45153">
        <w:rPr>
          <w:rFonts w:ascii="Book Antiqua" w:eastAsia="宋体" w:hAnsi="Book Antiqua"/>
          <w:i/>
          <w:kern w:val="2"/>
          <w:lang w:val="en-US" w:eastAsia="zh-CN"/>
        </w:rPr>
        <w:t xml:space="preserve">Aliment </w:t>
      </w:r>
      <w:proofErr w:type="spellStart"/>
      <w:r w:rsidRPr="00F45153">
        <w:rPr>
          <w:rFonts w:ascii="Book Antiqua" w:eastAsia="宋体" w:hAnsi="Book Antiqua"/>
          <w:i/>
          <w:kern w:val="2"/>
          <w:lang w:val="en-US" w:eastAsia="zh-CN"/>
        </w:rPr>
        <w:t>Pharmacol</w:t>
      </w:r>
      <w:proofErr w:type="spellEnd"/>
      <w:r w:rsidRPr="00F45153">
        <w:rPr>
          <w:rFonts w:ascii="Book Antiqua" w:eastAsia="宋体" w:hAnsi="Book Antiqua"/>
          <w:i/>
          <w:kern w:val="2"/>
          <w:lang w:val="en-US" w:eastAsia="zh-CN"/>
        </w:rPr>
        <w:t xml:space="preserve"> </w:t>
      </w:r>
      <w:proofErr w:type="spellStart"/>
      <w:r w:rsidRPr="00F45153">
        <w:rPr>
          <w:rFonts w:ascii="Book Antiqua" w:eastAsia="宋体" w:hAnsi="Book Antiqua"/>
          <w:i/>
          <w:kern w:val="2"/>
          <w:lang w:val="en-US" w:eastAsia="zh-CN"/>
        </w:rPr>
        <w:t>Ther</w:t>
      </w:r>
      <w:proofErr w:type="spellEnd"/>
      <w:r w:rsidRPr="00F45153">
        <w:rPr>
          <w:rFonts w:ascii="Book Antiqua" w:eastAsia="宋体" w:hAnsi="Book Antiqua"/>
          <w:kern w:val="2"/>
          <w:lang w:val="en-US" w:eastAsia="zh-CN"/>
        </w:rPr>
        <w:t xml:space="preserve"> 2011; </w:t>
      </w:r>
      <w:r w:rsidRPr="00F45153">
        <w:rPr>
          <w:rFonts w:ascii="Book Antiqua" w:eastAsia="宋体" w:hAnsi="Book Antiqua"/>
          <w:b/>
          <w:kern w:val="2"/>
          <w:lang w:val="en-US" w:eastAsia="zh-CN"/>
        </w:rPr>
        <w:t>33</w:t>
      </w:r>
      <w:r w:rsidRPr="00F45153">
        <w:rPr>
          <w:rFonts w:ascii="Book Antiqua" w:eastAsia="宋体" w:hAnsi="Book Antiqua"/>
          <w:kern w:val="2"/>
          <w:lang w:val="en-US" w:eastAsia="zh-CN"/>
        </w:rPr>
        <w:t>: 1010-1018 [PMID: 21385193 DOI: 10.1111/j.1365-2036.2011.04618.x]</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116 </w:t>
      </w:r>
      <w:r w:rsidRPr="00F45153">
        <w:rPr>
          <w:rFonts w:ascii="Book Antiqua" w:eastAsia="宋体" w:hAnsi="Book Antiqua"/>
          <w:b/>
          <w:kern w:val="2"/>
          <w:lang w:val="en-US" w:eastAsia="zh-CN"/>
        </w:rPr>
        <w:t>Irwin J</w:t>
      </w:r>
      <w:r w:rsidRPr="00F45153">
        <w:rPr>
          <w:rFonts w:ascii="Book Antiqua" w:eastAsia="宋体" w:hAnsi="Book Antiqua"/>
          <w:kern w:val="2"/>
          <w:lang w:val="en-US" w:eastAsia="zh-CN"/>
        </w:rPr>
        <w:t xml:space="preserve">, Ferguson R, </w:t>
      </w:r>
      <w:proofErr w:type="spellStart"/>
      <w:r w:rsidRPr="00F45153">
        <w:rPr>
          <w:rFonts w:ascii="Book Antiqua" w:eastAsia="宋体" w:hAnsi="Book Antiqua"/>
          <w:kern w:val="2"/>
          <w:lang w:val="en-US" w:eastAsia="zh-CN"/>
        </w:rPr>
        <w:t>Weilert</w:t>
      </w:r>
      <w:proofErr w:type="spellEnd"/>
      <w:r w:rsidRPr="00F45153">
        <w:rPr>
          <w:rFonts w:ascii="Book Antiqua" w:eastAsia="宋体" w:hAnsi="Book Antiqua"/>
          <w:kern w:val="2"/>
          <w:lang w:val="en-US" w:eastAsia="zh-CN"/>
        </w:rPr>
        <w:t xml:space="preserve"> F, Smith A. Supratherapeutic anticoagulation at presentation is associated with reduced mortality in nonvariceal upper gastrointestinal hemorrhage. </w:t>
      </w:r>
      <w:proofErr w:type="spellStart"/>
      <w:r w:rsidRPr="00F45153">
        <w:rPr>
          <w:rFonts w:ascii="Book Antiqua" w:eastAsia="宋体" w:hAnsi="Book Antiqua"/>
          <w:i/>
          <w:kern w:val="2"/>
          <w:lang w:val="en-US" w:eastAsia="zh-CN"/>
        </w:rPr>
        <w:t>Endosc</w:t>
      </w:r>
      <w:proofErr w:type="spellEnd"/>
      <w:r w:rsidRPr="00F45153">
        <w:rPr>
          <w:rFonts w:ascii="Book Antiqua" w:eastAsia="宋体" w:hAnsi="Book Antiqua"/>
          <w:i/>
          <w:kern w:val="2"/>
          <w:lang w:val="en-US" w:eastAsia="zh-CN"/>
        </w:rPr>
        <w:t xml:space="preserve"> </w:t>
      </w:r>
      <w:proofErr w:type="spellStart"/>
      <w:r w:rsidRPr="00F45153">
        <w:rPr>
          <w:rFonts w:ascii="Book Antiqua" w:eastAsia="宋体" w:hAnsi="Book Antiqua"/>
          <w:i/>
          <w:kern w:val="2"/>
          <w:lang w:val="en-US" w:eastAsia="zh-CN"/>
        </w:rPr>
        <w:t>Int</w:t>
      </w:r>
      <w:proofErr w:type="spellEnd"/>
      <w:r w:rsidRPr="00F45153">
        <w:rPr>
          <w:rFonts w:ascii="Book Antiqua" w:eastAsia="宋体" w:hAnsi="Book Antiqua"/>
          <w:i/>
          <w:kern w:val="2"/>
          <w:lang w:val="en-US" w:eastAsia="zh-CN"/>
        </w:rPr>
        <w:t xml:space="preserve"> Open</w:t>
      </w:r>
      <w:r w:rsidRPr="00F45153">
        <w:rPr>
          <w:rFonts w:ascii="Book Antiqua" w:eastAsia="宋体" w:hAnsi="Book Antiqua"/>
          <w:kern w:val="2"/>
          <w:lang w:val="en-US" w:eastAsia="zh-CN"/>
        </w:rPr>
        <w:t xml:space="preserve"> 2014; </w:t>
      </w:r>
      <w:r w:rsidRPr="00F45153">
        <w:rPr>
          <w:rFonts w:ascii="Book Antiqua" w:eastAsia="宋体" w:hAnsi="Book Antiqua"/>
          <w:b/>
          <w:kern w:val="2"/>
          <w:lang w:val="en-US" w:eastAsia="zh-CN"/>
        </w:rPr>
        <w:t>2</w:t>
      </w:r>
      <w:r w:rsidRPr="00F45153">
        <w:rPr>
          <w:rFonts w:ascii="Book Antiqua" w:eastAsia="宋体" w:hAnsi="Book Antiqua"/>
          <w:kern w:val="2"/>
          <w:lang w:val="en-US" w:eastAsia="zh-CN"/>
        </w:rPr>
        <w:t>: E148-E152 [PMID: 26134961 DOI: 10.1055/s-0034-1377287]</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117 </w:t>
      </w:r>
      <w:proofErr w:type="spellStart"/>
      <w:r w:rsidRPr="00F45153">
        <w:rPr>
          <w:rFonts w:ascii="Book Antiqua" w:eastAsia="宋体" w:hAnsi="Book Antiqua"/>
          <w:b/>
          <w:kern w:val="2"/>
          <w:lang w:val="en-US" w:eastAsia="zh-CN"/>
        </w:rPr>
        <w:t>Kuwada</w:t>
      </w:r>
      <w:proofErr w:type="spellEnd"/>
      <w:r w:rsidRPr="00F45153">
        <w:rPr>
          <w:rFonts w:ascii="Book Antiqua" w:eastAsia="宋体" w:hAnsi="Book Antiqua"/>
          <w:b/>
          <w:kern w:val="2"/>
          <w:lang w:val="en-US" w:eastAsia="zh-CN"/>
        </w:rPr>
        <w:t xml:space="preserve"> SK</w:t>
      </w:r>
      <w:r w:rsidRPr="00F45153">
        <w:rPr>
          <w:rFonts w:ascii="Book Antiqua" w:eastAsia="宋体" w:hAnsi="Book Antiqua"/>
          <w:kern w:val="2"/>
          <w:lang w:val="en-US" w:eastAsia="zh-CN"/>
        </w:rPr>
        <w:t xml:space="preserve">, Balm R, </w:t>
      </w:r>
      <w:proofErr w:type="spellStart"/>
      <w:r w:rsidRPr="00F45153">
        <w:rPr>
          <w:rFonts w:ascii="Book Antiqua" w:eastAsia="宋体" w:hAnsi="Book Antiqua"/>
          <w:kern w:val="2"/>
          <w:lang w:val="en-US" w:eastAsia="zh-CN"/>
        </w:rPr>
        <w:t>Gostout</w:t>
      </w:r>
      <w:proofErr w:type="spellEnd"/>
      <w:r w:rsidRPr="00F45153">
        <w:rPr>
          <w:rFonts w:ascii="Book Antiqua" w:eastAsia="宋体" w:hAnsi="Book Antiqua"/>
          <w:kern w:val="2"/>
          <w:lang w:val="en-US" w:eastAsia="zh-CN"/>
        </w:rPr>
        <w:t xml:space="preserve"> CJ. </w:t>
      </w:r>
      <w:proofErr w:type="gramStart"/>
      <w:r w:rsidRPr="00F45153">
        <w:rPr>
          <w:rFonts w:ascii="Book Antiqua" w:eastAsia="宋体" w:hAnsi="Book Antiqua"/>
          <w:kern w:val="2"/>
          <w:lang w:val="en-US" w:eastAsia="zh-CN"/>
        </w:rPr>
        <w:t>The risk of withdrawing chronic anticoagulation because of acute GI bleeding.</w:t>
      </w:r>
      <w:proofErr w:type="gramEnd"/>
      <w:r w:rsidRPr="00F45153">
        <w:rPr>
          <w:rFonts w:ascii="Book Antiqua" w:eastAsia="宋体" w:hAnsi="Book Antiqua"/>
          <w:kern w:val="2"/>
          <w:lang w:val="en-US" w:eastAsia="zh-CN"/>
        </w:rPr>
        <w:t xml:space="preserve"> </w:t>
      </w:r>
      <w:r w:rsidRPr="00F45153">
        <w:rPr>
          <w:rFonts w:ascii="Book Antiqua" w:eastAsia="宋体" w:hAnsi="Book Antiqua"/>
          <w:i/>
          <w:kern w:val="2"/>
          <w:lang w:val="en-US" w:eastAsia="zh-CN"/>
        </w:rPr>
        <w:t>Am J Gastroenterol</w:t>
      </w:r>
      <w:r w:rsidRPr="00F45153">
        <w:rPr>
          <w:rFonts w:ascii="Book Antiqua" w:eastAsia="宋体" w:hAnsi="Book Antiqua"/>
          <w:kern w:val="2"/>
          <w:lang w:val="en-US" w:eastAsia="zh-CN"/>
        </w:rPr>
        <w:t xml:space="preserve"> 1996; </w:t>
      </w:r>
      <w:r w:rsidRPr="00F45153">
        <w:rPr>
          <w:rFonts w:ascii="Book Antiqua" w:eastAsia="宋体" w:hAnsi="Book Antiqua"/>
          <w:b/>
          <w:kern w:val="2"/>
          <w:lang w:val="en-US" w:eastAsia="zh-CN"/>
        </w:rPr>
        <w:t>91</w:t>
      </w:r>
      <w:r w:rsidRPr="00F45153">
        <w:rPr>
          <w:rFonts w:ascii="Book Antiqua" w:eastAsia="宋体" w:hAnsi="Book Antiqua"/>
          <w:kern w:val="2"/>
          <w:lang w:val="en-US" w:eastAsia="zh-CN"/>
        </w:rPr>
        <w:t>: 1116-1119 [PMID: 8651155]</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proofErr w:type="gramStart"/>
      <w:r w:rsidRPr="00F45153">
        <w:rPr>
          <w:rFonts w:ascii="Book Antiqua" w:eastAsia="宋体" w:hAnsi="Book Antiqua"/>
          <w:kern w:val="2"/>
          <w:lang w:val="en-US" w:eastAsia="zh-CN"/>
        </w:rPr>
        <w:t xml:space="preserve">118 </w:t>
      </w:r>
      <w:proofErr w:type="spellStart"/>
      <w:r w:rsidRPr="00F45153">
        <w:rPr>
          <w:rFonts w:ascii="Book Antiqua" w:eastAsia="宋体" w:hAnsi="Book Antiqua"/>
          <w:b/>
          <w:kern w:val="2"/>
          <w:lang w:val="en-US" w:eastAsia="zh-CN"/>
        </w:rPr>
        <w:t>Ananthasubramaniam</w:t>
      </w:r>
      <w:proofErr w:type="spellEnd"/>
      <w:r w:rsidRPr="00F45153">
        <w:rPr>
          <w:rFonts w:ascii="Book Antiqua" w:eastAsia="宋体" w:hAnsi="Book Antiqua"/>
          <w:b/>
          <w:kern w:val="2"/>
          <w:lang w:val="en-US" w:eastAsia="zh-CN"/>
        </w:rPr>
        <w:t xml:space="preserve"> K</w:t>
      </w:r>
      <w:r w:rsidRPr="00F45153">
        <w:rPr>
          <w:rFonts w:ascii="Book Antiqua" w:eastAsia="宋体" w:hAnsi="Book Antiqua"/>
          <w:kern w:val="2"/>
          <w:lang w:val="en-US" w:eastAsia="zh-CN"/>
        </w:rPr>
        <w:t xml:space="preserve">, Beattie JN, </w:t>
      </w:r>
      <w:proofErr w:type="spellStart"/>
      <w:r w:rsidRPr="00F45153">
        <w:rPr>
          <w:rFonts w:ascii="Book Antiqua" w:eastAsia="宋体" w:hAnsi="Book Antiqua"/>
          <w:kern w:val="2"/>
          <w:lang w:val="en-US" w:eastAsia="zh-CN"/>
        </w:rPr>
        <w:t>Rosman</w:t>
      </w:r>
      <w:proofErr w:type="spellEnd"/>
      <w:r w:rsidRPr="00F45153">
        <w:rPr>
          <w:rFonts w:ascii="Book Antiqua" w:eastAsia="宋体" w:hAnsi="Book Antiqua"/>
          <w:kern w:val="2"/>
          <w:lang w:val="en-US" w:eastAsia="zh-CN"/>
        </w:rPr>
        <w:t xml:space="preserve"> HS, </w:t>
      </w:r>
      <w:proofErr w:type="spellStart"/>
      <w:r w:rsidRPr="00F45153">
        <w:rPr>
          <w:rFonts w:ascii="Book Antiqua" w:eastAsia="宋体" w:hAnsi="Book Antiqua"/>
          <w:kern w:val="2"/>
          <w:lang w:val="en-US" w:eastAsia="zh-CN"/>
        </w:rPr>
        <w:t>Jayam</w:t>
      </w:r>
      <w:proofErr w:type="spellEnd"/>
      <w:r w:rsidRPr="00F45153">
        <w:rPr>
          <w:rFonts w:ascii="Book Antiqua" w:eastAsia="宋体" w:hAnsi="Book Antiqua"/>
          <w:kern w:val="2"/>
          <w:lang w:val="en-US" w:eastAsia="zh-CN"/>
        </w:rPr>
        <w:t xml:space="preserve"> V, </w:t>
      </w:r>
      <w:proofErr w:type="spellStart"/>
      <w:r w:rsidRPr="00F45153">
        <w:rPr>
          <w:rFonts w:ascii="Book Antiqua" w:eastAsia="宋体" w:hAnsi="Book Antiqua"/>
          <w:kern w:val="2"/>
          <w:lang w:val="en-US" w:eastAsia="zh-CN"/>
        </w:rPr>
        <w:t>Borzak</w:t>
      </w:r>
      <w:proofErr w:type="spellEnd"/>
      <w:r w:rsidRPr="00F45153">
        <w:rPr>
          <w:rFonts w:ascii="Book Antiqua" w:eastAsia="宋体" w:hAnsi="Book Antiqua"/>
          <w:kern w:val="2"/>
          <w:lang w:val="en-US" w:eastAsia="zh-CN"/>
        </w:rPr>
        <w:t xml:space="preserve"> S.</w:t>
      </w:r>
      <w:proofErr w:type="gramEnd"/>
      <w:r w:rsidRPr="00F45153">
        <w:rPr>
          <w:rFonts w:ascii="Book Antiqua" w:eastAsia="宋体" w:hAnsi="Book Antiqua"/>
          <w:kern w:val="2"/>
          <w:lang w:val="en-US" w:eastAsia="zh-CN"/>
        </w:rPr>
        <w:t xml:space="preserve"> How safely and for how long can warfarin therapy be withheld in prosthetic heart valve patients hospitalized with a major hemorrhage? </w:t>
      </w:r>
      <w:r w:rsidRPr="00F45153">
        <w:rPr>
          <w:rFonts w:ascii="Book Antiqua" w:eastAsia="宋体" w:hAnsi="Book Antiqua"/>
          <w:i/>
          <w:kern w:val="2"/>
          <w:lang w:val="en-US" w:eastAsia="zh-CN"/>
        </w:rPr>
        <w:t>Chest</w:t>
      </w:r>
      <w:r w:rsidRPr="00F45153">
        <w:rPr>
          <w:rFonts w:ascii="Book Antiqua" w:eastAsia="宋体" w:hAnsi="Book Antiqua"/>
          <w:kern w:val="2"/>
          <w:lang w:val="en-US" w:eastAsia="zh-CN"/>
        </w:rPr>
        <w:t xml:space="preserve"> 2001; </w:t>
      </w:r>
      <w:r w:rsidRPr="00F45153">
        <w:rPr>
          <w:rFonts w:ascii="Book Antiqua" w:eastAsia="宋体" w:hAnsi="Book Antiqua"/>
          <w:b/>
          <w:kern w:val="2"/>
          <w:lang w:val="en-US" w:eastAsia="zh-CN"/>
        </w:rPr>
        <w:t>119</w:t>
      </w:r>
      <w:r w:rsidRPr="00F45153">
        <w:rPr>
          <w:rFonts w:ascii="Book Antiqua" w:eastAsia="宋体" w:hAnsi="Book Antiqua"/>
          <w:kern w:val="2"/>
          <w:lang w:val="en-US" w:eastAsia="zh-CN"/>
        </w:rPr>
        <w:t>: 478-484 [PMID: 11171726 DOI: 10.1378/chest.119.2.478]</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119 </w:t>
      </w:r>
      <w:proofErr w:type="spellStart"/>
      <w:r w:rsidRPr="00F45153">
        <w:rPr>
          <w:rFonts w:ascii="Book Antiqua" w:eastAsia="宋体" w:hAnsi="Book Antiqua"/>
          <w:b/>
          <w:kern w:val="2"/>
          <w:lang w:val="en-US" w:eastAsia="zh-CN"/>
        </w:rPr>
        <w:t>Patriquin</w:t>
      </w:r>
      <w:proofErr w:type="spellEnd"/>
      <w:r w:rsidRPr="00F45153">
        <w:rPr>
          <w:rFonts w:ascii="Book Antiqua" w:eastAsia="宋体" w:hAnsi="Book Antiqua"/>
          <w:b/>
          <w:kern w:val="2"/>
          <w:lang w:val="en-US" w:eastAsia="zh-CN"/>
        </w:rPr>
        <w:t xml:space="preserve"> C</w:t>
      </w:r>
      <w:r w:rsidRPr="00F45153">
        <w:rPr>
          <w:rFonts w:ascii="Book Antiqua" w:eastAsia="宋体" w:hAnsi="Book Antiqua"/>
          <w:kern w:val="2"/>
          <w:lang w:val="en-US" w:eastAsia="zh-CN"/>
        </w:rPr>
        <w:t xml:space="preserve">, Crowther M. Treatment of warfarin-associated coagulopathy with </w:t>
      </w:r>
      <w:r w:rsidRPr="00F45153">
        <w:rPr>
          <w:rFonts w:ascii="Book Antiqua" w:eastAsia="宋体" w:hAnsi="Book Antiqua"/>
          <w:kern w:val="2"/>
          <w:lang w:val="en-US" w:eastAsia="zh-CN"/>
        </w:rPr>
        <w:lastRenderedPageBreak/>
        <w:t xml:space="preserve">vitamin K. </w:t>
      </w:r>
      <w:r w:rsidRPr="00F45153">
        <w:rPr>
          <w:rFonts w:ascii="Book Antiqua" w:eastAsia="宋体" w:hAnsi="Book Antiqua"/>
          <w:i/>
          <w:kern w:val="2"/>
          <w:lang w:val="en-US" w:eastAsia="zh-CN"/>
        </w:rPr>
        <w:t xml:space="preserve">Expert Rev </w:t>
      </w:r>
      <w:proofErr w:type="spellStart"/>
      <w:r w:rsidRPr="00F45153">
        <w:rPr>
          <w:rFonts w:ascii="Book Antiqua" w:eastAsia="宋体" w:hAnsi="Book Antiqua"/>
          <w:i/>
          <w:kern w:val="2"/>
          <w:lang w:val="en-US" w:eastAsia="zh-CN"/>
        </w:rPr>
        <w:t>Hematol</w:t>
      </w:r>
      <w:proofErr w:type="spellEnd"/>
      <w:r w:rsidRPr="00F45153">
        <w:rPr>
          <w:rFonts w:ascii="Book Antiqua" w:eastAsia="宋体" w:hAnsi="Book Antiqua"/>
          <w:kern w:val="2"/>
          <w:lang w:val="en-US" w:eastAsia="zh-CN"/>
        </w:rPr>
        <w:t xml:space="preserve"> 2011; </w:t>
      </w:r>
      <w:r w:rsidRPr="00F45153">
        <w:rPr>
          <w:rFonts w:ascii="Book Antiqua" w:eastAsia="宋体" w:hAnsi="Book Antiqua"/>
          <w:b/>
          <w:kern w:val="2"/>
          <w:lang w:val="en-US" w:eastAsia="zh-CN"/>
        </w:rPr>
        <w:t>4</w:t>
      </w:r>
      <w:r w:rsidRPr="00F45153">
        <w:rPr>
          <w:rFonts w:ascii="Book Antiqua" w:eastAsia="宋体" w:hAnsi="Book Antiqua"/>
          <w:kern w:val="2"/>
          <w:lang w:val="en-US" w:eastAsia="zh-CN"/>
        </w:rPr>
        <w:t>: 657-65; quiz 666-7 [PMID: 22077529 DOI: 10.1586/ehm.11.59]</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proofErr w:type="gramStart"/>
      <w:r w:rsidRPr="00F45153">
        <w:rPr>
          <w:rFonts w:ascii="Book Antiqua" w:eastAsia="宋体" w:hAnsi="Book Antiqua"/>
          <w:kern w:val="2"/>
          <w:lang w:val="en-US" w:eastAsia="zh-CN"/>
        </w:rPr>
        <w:t xml:space="preserve">120 </w:t>
      </w:r>
      <w:r w:rsidRPr="00F45153">
        <w:rPr>
          <w:rFonts w:ascii="Book Antiqua" w:eastAsia="宋体" w:hAnsi="Book Antiqua"/>
          <w:b/>
          <w:kern w:val="2"/>
          <w:lang w:val="en-US" w:eastAsia="zh-CN"/>
        </w:rPr>
        <w:t>Patel RJ</w:t>
      </w:r>
      <w:r w:rsidRPr="00F45153">
        <w:rPr>
          <w:rFonts w:ascii="Book Antiqua" w:eastAsia="宋体" w:hAnsi="Book Antiqua"/>
          <w:kern w:val="2"/>
          <w:lang w:val="en-US" w:eastAsia="zh-CN"/>
        </w:rPr>
        <w:t xml:space="preserve">, Witt DM, </w:t>
      </w:r>
      <w:proofErr w:type="spellStart"/>
      <w:r w:rsidRPr="00F45153">
        <w:rPr>
          <w:rFonts w:ascii="Book Antiqua" w:eastAsia="宋体" w:hAnsi="Book Antiqua"/>
          <w:kern w:val="2"/>
          <w:lang w:val="en-US" w:eastAsia="zh-CN"/>
        </w:rPr>
        <w:t>Saseen</w:t>
      </w:r>
      <w:proofErr w:type="spellEnd"/>
      <w:r w:rsidRPr="00F45153">
        <w:rPr>
          <w:rFonts w:ascii="Book Antiqua" w:eastAsia="宋体" w:hAnsi="Book Antiqua"/>
          <w:kern w:val="2"/>
          <w:lang w:val="en-US" w:eastAsia="zh-CN"/>
        </w:rPr>
        <w:t xml:space="preserve"> JJ, Tillman DJ, Wilkinson DS.</w:t>
      </w:r>
      <w:proofErr w:type="gramEnd"/>
      <w:r w:rsidRPr="00F45153">
        <w:rPr>
          <w:rFonts w:ascii="Book Antiqua" w:eastAsia="宋体" w:hAnsi="Book Antiqua"/>
          <w:kern w:val="2"/>
          <w:lang w:val="en-US" w:eastAsia="zh-CN"/>
        </w:rPr>
        <w:t xml:space="preserve"> </w:t>
      </w:r>
      <w:proofErr w:type="gramStart"/>
      <w:r w:rsidRPr="00F45153">
        <w:rPr>
          <w:rFonts w:ascii="Book Antiqua" w:eastAsia="宋体" w:hAnsi="Book Antiqua"/>
          <w:kern w:val="2"/>
          <w:lang w:val="en-US" w:eastAsia="zh-CN"/>
        </w:rPr>
        <w:t>Randomized, placebo-controlled trial of oral phytonadione for excessive anticoagulation.</w:t>
      </w:r>
      <w:proofErr w:type="gramEnd"/>
      <w:r w:rsidRPr="00F45153">
        <w:rPr>
          <w:rFonts w:ascii="Book Antiqua" w:eastAsia="宋体" w:hAnsi="Book Antiqua"/>
          <w:kern w:val="2"/>
          <w:lang w:val="en-US" w:eastAsia="zh-CN"/>
        </w:rPr>
        <w:t xml:space="preserve"> </w:t>
      </w:r>
      <w:r w:rsidRPr="00F45153">
        <w:rPr>
          <w:rFonts w:ascii="Book Antiqua" w:eastAsia="宋体" w:hAnsi="Book Antiqua"/>
          <w:i/>
          <w:kern w:val="2"/>
          <w:lang w:val="en-US" w:eastAsia="zh-CN"/>
        </w:rPr>
        <w:t>Pharmacotherapy</w:t>
      </w:r>
      <w:r w:rsidRPr="00F45153">
        <w:rPr>
          <w:rFonts w:ascii="Book Antiqua" w:eastAsia="宋体" w:hAnsi="Book Antiqua"/>
          <w:kern w:val="2"/>
          <w:lang w:val="en-US" w:eastAsia="zh-CN"/>
        </w:rPr>
        <w:t xml:space="preserve"> 2000; </w:t>
      </w:r>
      <w:r w:rsidRPr="00F45153">
        <w:rPr>
          <w:rFonts w:ascii="Book Antiqua" w:eastAsia="宋体" w:hAnsi="Book Antiqua"/>
          <w:b/>
          <w:kern w:val="2"/>
          <w:lang w:val="en-US" w:eastAsia="zh-CN"/>
        </w:rPr>
        <w:t>20</w:t>
      </w:r>
      <w:r w:rsidRPr="00F45153">
        <w:rPr>
          <w:rFonts w:ascii="Book Antiqua" w:eastAsia="宋体" w:hAnsi="Book Antiqua"/>
          <w:kern w:val="2"/>
          <w:lang w:val="en-US" w:eastAsia="zh-CN"/>
        </w:rPr>
        <w:t>: 1159-1166 [PMID: 11034038 DOI: 10.1592/phco.20.15.1159.34585]</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121 </w:t>
      </w:r>
      <w:r w:rsidRPr="00F45153">
        <w:rPr>
          <w:rFonts w:ascii="Book Antiqua" w:eastAsia="宋体" w:hAnsi="Book Antiqua"/>
          <w:b/>
          <w:kern w:val="2"/>
          <w:lang w:val="en-US" w:eastAsia="zh-CN"/>
        </w:rPr>
        <w:t>Crowther MA</w:t>
      </w:r>
      <w:r w:rsidRPr="00F45153">
        <w:rPr>
          <w:rFonts w:ascii="Book Antiqua" w:eastAsia="宋体" w:hAnsi="Book Antiqua"/>
          <w:kern w:val="2"/>
          <w:lang w:val="en-US" w:eastAsia="zh-CN"/>
        </w:rPr>
        <w:t xml:space="preserve">, Julian J, McCarty D, </w:t>
      </w:r>
      <w:proofErr w:type="spellStart"/>
      <w:r w:rsidRPr="00F45153">
        <w:rPr>
          <w:rFonts w:ascii="Book Antiqua" w:eastAsia="宋体" w:hAnsi="Book Antiqua"/>
          <w:kern w:val="2"/>
          <w:lang w:val="en-US" w:eastAsia="zh-CN"/>
        </w:rPr>
        <w:t>Douketis</w:t>
      </w:r>
      <w:proofErr w:type="spellEnd"/>
      <w:r w:rsidRPr="00F45153">
        <w:rPr>
          <w:rFonts w:ascii="Book Antiqua" w:eastAsia="宋体" w:hAnsi="Book Antiqua"/>
          <w:kern w:val="2"/>
          <w:lang w:val="en-US" w:eastAsia="zh-CN"/>
        </w:rPr>
        <w:t xml:space="preserve"> J, Kovacs M, </w:t>
      </w:r>
      <w:proofErr w:type="spellStart"/>
      <w:r w:rsidRPr="00F45153">
        <w:rPr>
          <w:rFonts w:ascii="Book Antiqua" w:eastAsia="宋体" w:hAnsi="Book Antiqua"/>
          <w:kern w:val="2"/>
          <w:lang w:val="en-US" w:eastAsia="zh-CN"/>
        </w:rPr>
        <w:t>Biagoni</w:t>
      </w:r>
      <w:proofErr w:type="spellEnd"/>
      <w:r w:rsidRPr="00F45153">
        <w:rPr>
          <w:rFonts w:ascii="Book Antiqua" w:eastAsia="宋体" w:hAnsi="Book Antiqua"/>
          <w:kern w:val="2"/>
          <w:lang w:val="en-US" w:eastAsia="zh-CN"/>
        </w:rPr>
        <w:t xml:space="preserve"> L, </w:t>
      </w:r>
      <w:proofErr w:type="spellStart"/>
      <w:r w:rsidRPr="00F45153">
        <w:rPr>
          <w:rFonts w:ascii="Book Antiqua" w:eastAsia="宋体" w:hAnsi="Book Antiqua"/>
          <w:kern w:val="2"/>
          <w:lang w:val="en-US" w:eastAsia="zh-CN"/>
        </w:rPr>
        <w:t>Schnurr</w:t>
      </w:r>
      <w:proofErr w:type="spellEnd"/>
      <w:r w:rsidRPr="00F45153">
        <w:rPr>
          <w:rFonts w:ascii="Book Antiqua" w:eastAsia="宋体" w:hAnsi="Book Antiqua"/>
          <w:kern w:val="2"/>
          <w:lang w:val="en-US" w:eastAsia="zh-CN"/>
        </w:rPr>
        <w:t xml:space="preserve"> T, McGinnis J, Gent M, Hirsh J, Ginsberg J. Treatment of warfarin-associated coagulopathy with oral vitamin K: a </w:t>
      </w:r>
      <w:proofErr w:type="spellStart"/>
      <w:r w:rsidRPr="00F45153">
        <w:rPr>
          <w:rFonts w:ascii="Book Antiqua" w:eastAsia="宋体" w:hAnsi="Book Antiqua"/>
          <w:kern w:val="2"/>
          <w:lang w:val="en-US" w:eastAsia="zh-CN"/>
        </w:rPr>
        <w:t>randomised</w:t>
      </w:r>
      <w:proofErr w:type="spellEnd"/>
      <w:r w:rsidRPr="00F45153">
        <w:rPr>
          <w:rFonts w:ascii="Book Antiqua" w:eastAsia="宋体" w:hAnsi="Book Antiqua"/>
          <w:kern w:val="2"/>
          <w:lang w:val="en-US" w:eastAsia="zh-CN"/>
        </w:rPr>
        <w:t xml:space="preserve"> controlled trial. </w:t>
      </w:r>
      <w:r w:rsidRPr="00F45153">
        <w:rPr>
          <w:rFonts w:ascii="Book Antiqua" w:eastAsia="宋体" w:hAnsi="Book Antiqua"/>
          <w:i/>
          <w:kern w:val="2"/>
          <w:lang w:val="en-US" w:eastAsia="zh-CN"/>
        </w:rPr>
        <w:t>Lancet</w:t>
      </w:r>
      <w:r w:rsidRPr="00F45153">
        <w:rPr>
          <w:rFonts w:ascii="Book Antiqua" w:eastAsia="宋体" w:hAnsi="Book Antiqua"/>
          <w:kern w:val="2"/>
          <w:lang w:val="en-US" w:eastAsia="zh-CN"/>
        </w:rPr>
        <w:t xml:space="preserve"> 2000; </w:t>
      </w:r>
      <w:r w:rsidRPr="00F45153">
        <w:rPr>
          <w:rFonts w:ascii="Book Antiqua" w:eastAsia="宋体" w:hAnsi="Book Antiqua"/>
          <w:b/>
          <w:kern w:val="2"/>
          <w:lang w:val="en-US" w:eastAsia="zh-CN"/>
        </w:rPr>
        <w:t>356</w:t>
      </w:r>
      <w:r w:rsidRPr="00F45153">
        <w:rPr>
          <w:rFonts w:ascii="Book Antiqua" w:eastAsia="宋体" w:hAnsi="Book Antiqua"/>
          <w:kern w:val="2"/>
          <w:lang w:val="en-US" w:eastAsia="zh-CN"/>
        </w:rPr>
        <w:t>: 1551-1553 [PMID: 11075768 DOI: 10.1016/S0140-6736(00)03125-1]</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122 </w:t>
      </w:r>
      <w:r w:rsidRPr="00F45153">
        <w:rPr>
          <w:rFonts w:ascii="Book Antiqua" w:eastAsia="宋体" w:hAnsi="Book Antiqua"/>
          <w:b/>
          <w:kern w:val="2"/>
          <w:lang w:val="en-US" w:eastAsia="zh-CN"/>
        </w:rPr>
        <w:t>Crowther MA</w:t>
      </w:r>
      <w:r w:rsidRPr="00F45153">
        <w:rPr>
          <w:rFonts w:ascii="Book Antiqua" w:eastAsia="宋体" w:hAnsi="Book Antiqua"/>
          <w:kern w:val="2"/>
          <w:lang w:val="en-US" w:eastAsia="zh-CN"/>
        </w:rPr>
        <w:t xml:space="preserve">, </w:t>
      </w:r>
      <w:proofErr w:type="spellStart"/>
      <w:r w:rsidRPr="00F45153">
        <w:rPr>
          <w:rFonts w:ascii="Book Antiqua" w:eastAsia="宋体" w:hAnsi="Book Antiqua"/>
          <w:kern w:val="2"/>
          <w:lang w:val="en-US" w:eastAsia="zh-CN"/>
        </w:rPr>
        <w:t>Douketis</w:t>
      </w:r>
      <w:proofErr w:type="spellEnd"/>
      <w:r w:rsidRPr="00F45153">
        <w:rPr>
          <w:rFonts w:ascii="Book Antiqua" w:eastAsia="宋体" w:hAnsi="Book Antiqua"/>
          <w:kern w:val="2"/>
          <w:lang w:val="en-US" w:eastAsia="zh-CN"/>
        </w:rPr>
        <w:t xml:space="preserve"> JD, </w:t>
      </w:r>
      <w:proofErr w:type="spellStart"/>
      <w:r w:rsidRPr="00F45153">
        <w:rPr>
          <w:rFonts w:ascii="Book Antiqua" w:eastAsia="宋体" w:hAnsi="Book Antiqua"/>
          <w:kern w:val="2"/>
          <w:lang w:val="en-US" w:eastAsia="zh-CN"/>
        </w:rPr>
        <w:t>Schnurr</w:t>
      </w:r>
      <w:proofErr w:type="spellEnd"/>
      <w:r w:rsidRPr="00F45153">
        <w:rPr>
          <w:rFonts w:ascii="Book Antiqua" w:eastAsia="宋体" w:hAnsi="Book Antiqua"/>
          <w:kern w:val="2"/>
          <w:lang w:val="en-US" w:eastAsia="zh-CN"/>
        </w:rPr>
        <w:t xml:space="preserve"> T, </w:t>
      </w:r>
      <w:proofErr w:type="spellStart"/>
      <w:r w:rsidRPr="00F45153">
        <w:rPr>
          <w:rFonts w:ascii="Book Antiqua" w:eastAsia="宋体" w:hAnsi="Book Antiqua"/>
          <w:kern w:val="2"/>
          <w:lang w:val="en-US" w:eastAsia="zh-CN"/>
        </w:rPr>
        <w:t>Steidl</w:t>
      </w:r>
      <w:proofErr w:type="spellEnd"/>
      <w:r w:rsidRPr="00F45153">
        <w:rPr>
          <w:rFonts w:ascii="Book Antiqua" w:eastAsia="宋体" w:hAnsi="Book Antiqua"/>
          <w:kern w:val="2"/>
          <w:lang w:val="en-US" w:eastAsia="zh-CN"/>
        </w:rPr>
        <w:t xml:space="preserve"> L, </w:t>
      </w:r>
      <w:proofErr w:type="spellStart"/>
      <w:r w:rsidRPr="00F45153">
        <w:rPr>
          <w:rFonts w:ascii="Book Antiqua" w:eastAsia="宋体" w:hAnsi="Book Antiqua"/>
          <w:kern w:val="2"/>
          <w:lang w:val="en-US" w:eastAsia="zh-CN"/>
        </w:rPr>
        <w:t>Mera</w:t>
      </w:r>
      <w:proofErr w:type="spellEnd"/>
      <w:r w:rsidRPr="00F45153">
        <w:rPr>
          <w:rFonts w:ascii="Book Antiqua" w:eastAsia="宋体" w:hAnsi="Book Antiqua"/>
          <w:kern w:val="2"/>
          <w:lang w:val="en-US" w:eastAsia="zh-CN"/>
        </w:rPr>
        <w:t xml:space="preserve"> V, </w:t>
      </w:r>
      <w:proofErr w:type="spellStart"/>
      <w:r w:rsidRPr="00F45153">
        <w:rPr>
          <w:rFonts w:ascii="Book Antiqua" w:eastAsia="宋体" w:hAnsi="Book Antiqua"/>
          <w:kern w:val="2"/>
          <w:lang w:val="en-US" w:eastAsia="zh-CN"/>
        </w:rPr>
        <w:t>Ultori</w:t>
      </w:r>
      <w:proofErr w:type="spellEnd"/>
      <w:r w:rsidRPr="00F45153">
        <w:rPr>
          <w:rFonts w:ascii="Book Antiqua" w:eastAsia="宋体" w:hAnsi="Book Antiqua"/>
          <w:kern w:val="2"/>
          <w:lang w:val="en-US" w:eastAsia="zh-CN"/>
        </w:rPr>
        <w:t xml:space="preserve"> C, </w:t>
      </w:r>
      <w:proofErr w:type="spellStart"/>
      <w:r w:rsidRPr="00F45153">
        <w:rPr>
          <w:rFonts w:ascii="Book Antiqua" w:eastAsia="宋体" w:hAnsi="Book Antiqua"/>
          <w:kern w:val="2"/>
          <w:lang w:val="en-US" w:eastAsia="zh-CN"/>
        </w:rPr>
        <w:t>Venco</w:t>
      </w:r>
      <w:proofErr w:type="spellEnd"/>
      <w:r w:rsidRPr="00F45153">
        <w:rPr>
          <w:rFonts w:ascii="Book Antiqua" w:eastAsia="宋体" w:hAnsi="Book Antiqua"/>
          <w:kern w:val="2"/>
          <w:lang w:val="en-US" w:eastAsia="zh-CN"/>
        </w:rPr>
        <w:t xml:space="preserve"> A, </w:t>
      </w:r>
      <w:proofErr w:type="spellStart"/>
      <w:r w:rsidRPr="00F45153">
        <w:rPr>
          <w:rFonts w:ascii="Book Antiqua" w:eastAsia="宋体" w:hAnsi="Book Antiqua"/>
          <w:kern w:val="2"/>
          <w:lang w:val="en-US" w:eastAsia="zh-CN"/>
        </w:rPr>
        <w:t>Ageno</w:t>
      </w:r>
      <w:proofErr w:type="spellEnd"/>
      <w:r w:rsidRPr="00F45153">
        <w:rPr>
          <w:rFonts w:ascii="Book Antiqua" w:eastAsia="宋体" w:hAnsi="Book Antiqua"/>
          <w:kern w:val="2"/>
          <w:lang w:val="en-US" w:eastAsia="zh-CN"/>
        </w:rPr>
        <w:t xml:space="preserve"> W. Oral vitamin K lowers the international normalized ratio more rapidly than subcutaneous vitamin K in the treatment of warfarin-associated coagulopathy. </w:t>
      </w:r>
      <w:proofErr w:type="gramStart"/>
      <w:r w:rsidRPr="00F45153">
        <w:rPr>
          <w:rFonts w:ascii="Book Antiqua" w:eastAsia="宋体" w:hAnsi="Book Antiqua"/>
          <w:kern w:val="2"/>
          <w:lang w:val="en-US" w:eastAsia="zh-CN"/>
        </w:rPr>
        <w:t>A randomized, controlled trial.</w:t>
      </w:r>
      <w:proofErr w:type="gramEnd"/>
      <w:r w:rsidRPr="00F45153">
        <w:rPr>
          <w:rFonts w:ascii="Book Antiqua" w:eastAsia="宋体" w:hAnsi="Book Antiqua"/>
          <w:kern w:val="2"/>
          <w:lang w:val="en-US" w:eastAsia="zh-CN"/>
        </w:rPr>
        <w:t xml:space="preserve"> </w:t>
      </w:r>
      <w:r w:rsidRPr="00F45153">
        <w:rPr>
          <w:rFonts w:ascii="Book Antiqua" w:eastAsia="宋体" w:hAnsi="Book Antiqua"/>
          <w:i/>
          <w:kern w:val="2"/>
          <w:lang w:val="en-US" w:eastAsia="zh-CN"/>
        </w:rPr>
        <w:t>Ann Intern Med</w:t>
      </w:r>
      <w:r w:rsidRPr="00F45153">
        <w:rPr>
          <w:rFonts w:ascii="Book Antiqua" w:eastAsia="宋体" w:hAnsi="Book Antiqua"/>
          <w:kern w:val="2"/>
          <w:lang w:val="en-US" w:eastAsia="zh-CN"/>
        </w:rPr>
        <w:t xml:space="preserve"> 2002; </w:t>
      </w:r>
      <w:r w:rsidRPr="00F45153">
        <w:rPr>
          <w:rFonts w:ascii="Book Antiqua" w:eastAsia="宋体" w:hAnsi="Book Antiqua"/>
          <w:b/>
          <w:kern w:val="2"/>
          <w:lang w:val="en-US" w:eastAsia="zh-CN"/>
        </w:rPr>
        <w:t>137</w:t>
      </w:r>
      <w:r w:rsidRPr="00F45153">
        <w:rPr>
          <w:rFonts w:ascii="Book Antiqua" w:eastAsia="宋体" w:hAnsi="Book Antiqua"/>
          <w:kern w:val="2"/>
          <w:lang w:val="en-US" w:eastAsia="zh-CN"/>
        </w:rPr>
        <w:t>: 251-254 [PMID: 12186515 DOI: 10.7326/0003-4819-137-4-200208200-00009]</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123 </w:t>
      </w:r>
      <w:proofErr w:type="spellStart"/>
      <w:r w:rsidRPr="00F45153">
        <w:rPr>
          <w:rFonts w:ascii="Book Antiqua" w:eastAsia="宋体" w:hAnsi="Book Antiqua"/>
          <w:b/>
          <w:kern w:val="2"/>
          <w:lang w:val="en-US" w:eastAsia="zh-CN"/>
        </w:rPr>
        <w:t>Lubetsky</w:t>
      </w:r>
      <w:proofErr w:type="spellEnd"/>
      <w:r w:rsidRPr="00F45153">
        <w:rPr>
          <w:rFonts w:ascii="Book Antiqua" w:eastAsia="宋体" w:hAnsi="Book Antiqua"/>
          <w:b/>
          <w:kern w:val="2"/>
          <w:lang w:val="en-US" w:eastAsia="zh-CN"/>
        </w:rPr>
        <w:t xml:space="preserve"> A</w:t>
      </w:r>
      <w:r w:rsidRPr="00F45153">
        <w:rPr>
          <w:rFonts w:ascii="Book Antiqua" w:eastAsia="宋体" w:hAnsi="Book Antiqua"/>
          <w:kern w:val="2"/>
          <w:lang w:val="en-US" w:eastAsia="zh-CN"/>
        </w:rPr>
        <w:t xml:space="preserve">, </w:t>
      </w:r>
      <w:proofErr w:type="spellStart"/>
      <w:r w:rsidRPr="00F45153">
        <w:rPr>
          <w:rFonts w:ascii="Book Antiqua" w:eastAsia="宋体" w:hAnsi="Book Antiqua"/>
          <w:kern w:val="2"/>
          <w:lang w:val="en-US" w:eastAsia="zh-CN"/>
        </w:rPr>
        <w:t>Yonath</w:t>
      </w:r>
      <w:proofErr w:type="spellEnd"/>
      <w:r w:rsidRPr="00F45153">
        <w:rPr>
          <w:rFonts w:ascii="Book Antiqua" w:eastAsia="宋体" w:hAnsi="Book Antiqua"/>
          <w:kern w:val="2"/>
          <w:lang w:val="en-US" w:eastAsia="zh-CN"/>
        </w:rPr>
        <w:t xml:space="preserve"> H, </w:t>
      </w:r>
      <w:proofErr w:type="spellStart"/>
      <w:r w:rsidRPr="00F45153">
        <w:rPr>
          <w:rFonts w:ascii="Book Antiqua" w:eastAsia="宋体" w:hAnsi="Book Antiqua"/>
          <w:kern w:val="2"/>
          <w:lang w:val="en-US" w:eastAsia="zh-CN"/>
        </w:rPr>
        <w:t>Olchovsky</w:t>
      </w:r>
      <w:proofErr w:type="spellEnd"/>
      <w:r w:rsidRPr="00F45153">
        <w:rPr>
          <w:rFonts w:ascii="Book Antiqua" w:eastAsia="宋体" w:hAnsi="Book Antiqua"/>
          <w:kern w:val="2"/>
          <w:lang w:val="en-US" w:eastAsia="zh-CN"/>
        </w:rPr>
        <w:t xml:space="preserve"> D, </w:t>
      </w:r>
      <w:proofErr w:type="spellStart"/>
      <w:r w:rsidRPr="00F45153">
        <w:rPr>
          <w:rFonts w:ascii="Book Antiqua" w:eastAsia="宋体" w:hAnsi="Book Antiqua"/>
          <w:kern w:val="2"/>
          <w:lang w:val="en-US" w:eastAsia="zh-CN"/>
        </w:rPr>
        <w:t>Loebstein</w:t>
      </w:r>
      <w:proofErr w:type="spellEnd"/>
      <w:r w:rsidRPr="00F45153">
        <w:rPr>
          <w:rFonts w:ascii="Book Antiqua" w:eastAsia="宋体" w:hAnsi="Book Antiqua"/>
          <w:kern w:val="2"/>
          <w:lang w:val="en-US" w:eastAsia="zh-CN"/>
        </w:rPr>
        <w:t xml:space="preserve"> R, </w:t>
      </w:r>
      <w:proofErr w:type="spellStart"/>
      <w:r w:rsidRPr="00F45153">
        <w:rPr>
          <w:rFonts w:ascii="Book Antiqua" w:eastAsia="宋体" w:hAnsi="Book Antiqua"/>
          <w:kern w:val="2"/>
          <w:lang w:val="en-US" w:eastAsia="zh-CN"/>
        </w:rPr>
        <w:t>Halkin</w:t>
      </w:r>
      <w:proofErr w:type="spellEnd"/>
      <w:r w:rsidRPr="00F45153">
        <w:rPr>
          <w:rFonts w:ascii="Book Antiqua" w:eastAsia="宋体" w:hAnsi="Book Antiqua"/>
          <w:kern w:val="2"/>
          <w:lang w:val="en-US" w:eastAsia="zh-CN"/>
        </w:rPr>
        <w:t xml:space="preserve"> H, Ezra D. Comparison of oral vs intravenous phytonadione (vitamin K1) in patients with excessive anticoagulation: a prospective randomized controlled study. </w:t>
      </w:r>
      <w:r w:rsidRPr="00F45153">
        <w:rPr>
          <w:rFonts w:ascii="Book Antiqua" w:eastAsia="宋体" w:hAnsi="Book Antiqua"/>
          <w:i/>
          <w:kern w:val="2"/>
          <w:lang w:val="en-US" w:eastAsia="zh-CN"/>
        </w:rPr>
        <w:t>Arch Intern Med</w:t>
      </w:r>
      <w:r w:rsidRPr="00F45153">
        <w:rPr>
          <w:rFonts w:ascii="Book Antiqua" w:eastAsia="宋体" w:hAnsi="Book Antiqua"/>
          <w:kern w:val="2"/>
          <w:lang w:val="en-US" w:eastAsia="zh-CN"/>
        </w:rPr>
        <w:t xml:space="preserve"> 2003; </w:t>
      </w:r>
      <w:r w:rsidRPr="00F45153">
        <w:rPr>
          <w:rFonts w:ascii="Book Antiqua" w:eastAsia="宋体" w:hAnsi="Book Antiqua"/>
          <w:b/>
          <w:kern w:val="2"/>
          <w:lang w:val="en-US" w:eastAsia="zh-CN"/>
        </w:rPr>
        <w:t>163</w:t>
      </w:r>
      <w:r w:rsidRPr="00F45153">
        <w:rPr>
          <w:rFonts w:ascii="Book Antiqua" w:eastAsia="宋体" w:hAnsi="Book Antiqua"/>
          <w:kern w:val="2"/>
          <w:lang w:val="en-US" w:eastAsia="zh-CN"/>
        </w:rPr>
        <w:t>: 2469-2473 [PMID: 14609783 DOI: 10.1001/archinte.163.20.2469]</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124 </w:t>
      </w:r>
      <w:proofErr w:type="spellStart"/>
      <w:r w:rsidRPr="00F45153">
        <w:rPr>
          <w:rFonts w:ascii="Book Antiqua" w:eastAsia="宋体" w:hAnsi="Book Antiqua"/>
          <w:b/>
          <w:kern w:val="2"/>
          <w:lang w:val="en-US" w:eastAsia="zh-CN"/>
        </w:rPr>
        <w:t>Karaca</w:t>
      </w:r>
      <w:proofErr w:type="spellEnd"/>
      <w:r w:rsidRPr="00F45153">
        <w:rPr>
          <w:rFonts w:ascii="Book Antiqua" w:eastAsia="宋体" w:hAnsi="Book Antiqua"/>
          <w:b/>
          <w:kern w:val="2"/>
          <w:lang w:val="en-US" w:eastAsia="zh-CN"/>
        </w:rPr>
        <w:t xml:space="preserve"> MA</w:t>
      </w:r>
      <w:r w:rsidRPr="00F45153">
        <w:rPr>
          <w:rFonts w:ascii="Book Antiqua" w:eastAsia="宋体" w:hAnsi="Book Antiqua"/>
          <w:kern w:val="2"/>
          <w:lang w:val="en-US" w:eastAsia="zh-CN"/>
        </w:rPr>
        <w:t xml:space="preserve">, Erbil B, </w:t>
      </w:r>
      <w:proofErr w:type="spellStart"/>
      <w:r w:rsidRPr="00F45153">
        <w:rPr>
          <w:rFonts w:ascii="Book Antiqua" w:eastAsia="宋体" w:hAnsi="Book Antiqua"/>
          <w:kern w:val="2"/>
          <w:lang w:val="en-US" w:eastAsia="zh-CN"/>
        </w:rPr>
        <w:t>Ozmen</w:t>
      </w:r>
      <w:proofErr w:type="spellEnd"/>
      <w:r w:rsidRPr="00F45153">
        <w:rPr>
          <w:rFonts w:ascii="Book Antiqua" w:eastAsia="宋体" w:hAnsi="Book Antiqua"/>
          <w:kern w:val="2"/>
          <w:lang w:val="en-US" w:eastAsia="zh-CN"/>
        </w:rPr>
        <w:t xml:space="preserve"> MM. Use and effectiveness of prothrombin complex concentrates vs fresh frozen plasma in gastrointestinal hemorrhage due to warfarin usage in the ED. </w:t>
      </w:r>
      <w:r w:rsidRPr="00F45153">
        <w:rPr>
          <w:rFonts w:ascii="Book Antiqua" w:eastAsia="宋体" w:hAnsi="Book Antiqua"/>
          <w:i/>
          <w:kern w:val="2"/>
          <w:lang w:val="en-US" w:eastAsia="zh-CN"/>
        </w:rPr>
        <w:t xml:space="preserve">Am J </w:t>
      </w:r>
      <w:proofErr w:type="spellStart"/>
      <w:r w:rsidRPr="00F45153">
        <w:rPr>
          <w:rFonts w:ascii="Book Antiqua" w:eastAsia="宋体" w:hAnsi="Book Antiqua"/>
          <w:i/>
          <w:kern w:val="2"/>
          <w:lang w:val="en-US" w:eastAsia="zh-CN"/>
        </w:rPr>
        <w:t>Emerg</w:t>
      </w:r>
      <w:proofErr w:type="spellEnd"/>
      <w:r w:rsidRPr="00F45153">
        <w:rPr>
          <w:rFonts w:ascii="Book Antiqua" w:eastAsia="宋体" w:hAnsi="Book Antiqua"/>
          <w:i/>
          <w:kern w:val="2"/>
          <w:lang w:val="en-US" w:eastAsia="zh-CN"/>
        </w:rPr>
        <w:t xml:space="preserve"> Med</w:t>
      </w:r>
      <w:r w:rsidRPr="00F45153">
        <w:rPr>
          <w:rFonts w:ascii="Book Antiqua" w:eastAsia="宋体" w:hAnsi="Book Antiqua"/>
          <w:kern w:val="2"/>
          <w:lang w:val="en-US" w:eastAsia="zh-CN"/>
        </w:rPr>
        <w:t xml:space="preserve"> 2014; </w:t>
      </w:r>
      <w:r w:rsidRPr="00F45153">
        <w:rPr>
          <w:rFonts w:ascii="Book Antiqua" w:eastAsia="宋体" w:hAnsi="Book Antiqua"/>
          <w:b/>
          <w:kern w:val="2"/>
          <w:lang w:val="en-US" w:eastAsia="zh-CN"/>
        </w:rPr>
        <w:t>32</w:t>
      </w:r>
      <w:r w:rsidRPr="00F45153">
        <w:rPr>
          <w:rFonts w:ascii="Book Antiqua" w:eastAsia="宋体" w:hAnsi="Book Antiqua"/>
          <w:kern w:val="2"/>
          <w:lang w:val="en-US" w:eastAsia="zh-CN"/>
        </w:rPr>
        <w:t>: 660-664 [PMID: 24661780 DOI: 10.1016/j.ajem.2014.02.016]</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125 </w:t>
      </w:r>
      <w:proofErr w:type="spellStart"/>
      <w:r w:rsidRPr="00F45153">
        <w:rPr>
          <w:rFonts w:ascii="Book Antiqua" w:eastAsia="宋体" w:hAnsi="Book Antiqua"/>
          <w:b/>
          <w:kern w:val="2"/>
          <w:lang w:val="en-US" w:eastAsia="zh-CN"/>
        </w:rPr>
        <w:t>Dentali</w:t>
      </w:r>
      <w:proofErr w:type="spellEnd"/>
      <w:r w:rsidRPr="00F45153">
        <w:rPr>
          <w:rFonts w:ascii="Book Antiqua" w:eastAsia="宋体" w:hAnsi="Book Antiqua"/>
          <w:b/>
          <w:kern w:val="2"/>
          <w:lang w:val="en-US" w:eastAsia="zh-CN"/>
        </w:rPr>
        <w:t xml:space="preserve"> F</w:t>
      </w:r>
      <w:r w:rsidRPr="00F45153">
        <w:rPr>
          <w:rFonts w:ascii="Book Antiqua" w:eastAsia="宋体" w:hAnsi="Book Antiqua"/>
          <w:kern w:val="2"/>
          <w:lang w:val="en-US" w:eastAsia="zh-CN"/>
        </w:rPr>
        <w:t xml:space="preserve">, </w:t>
      </w:r>
      <w:proofErr w:type="spellStart"/>
      <w:r w:rsidRPr="00F45153">
        <w:rPr>
          <w:rFonts w:ascii="Book Antiqua" w:eastAsia="宋体" w:hAnsi="Book Antiqua"/>
          <w:kern w:val="2"/>
          <w:lang w:val="en-US" w:eastAsia="zh-CN"/>
        </w:rPr>
        <w:t>Marchesi</w:t>
      </w:r>
      <w:proofErr w:type="spellEnd"/>
      <w:r w:rsidRPr="00F45153">
        <w:rPr>
          <w:rFonts w:ascii="Book Antiqua" w:eastAsia="宋体" w:hAnsi="Book Antiqua"/>
          <w:kern w:val="2"/>
          <w:lang w:val="en-US" w:eastAsia="zh-CN"/>
        </w:rPr>
        <w:t xml:space="preserve"> C, Giorgi </w:t>
      </w:r>
      <w:proofErr w:type="spellStart"/>
      <w:r w:rsidRPr="00F45153">
        <w:rPr>
          <w:rFonts w:ascii="Book Antiqua" w:eastAsia="宋体" w:hAnsi="Book Antiqua"/>
          <w:kern w:val="2"/>
          <w:lang w:val="en-US" w:eastAsia="zh-CN"/>
        </w:rPr>
        <w:t>Pierfranceschi</w:t>
      </w:r>
      <w:proofErr w:type="spellEnd"/>
      <w:r w:rsidRPr="00F45153">
        <w:rPr>
          <w:rFonts w:ascii="Book Antiqua" w:eastAsia="宋体" w:hAnsi="Book Antiqua"/>
          <w:kern w:val="2"/>
          <w:lang w:val="en-US" w:eastAsia="zh-CN"/>
        </w:rPr>
        <w:t xml:space="preserve"> M, Crowther M, Garcia D, </w:t>
      </w:r>
      <w:proofErr w:type="spellStart"/>
      <w:r w:rsidRPr="00F45153">
        <w:rPr>
          <w:rFonts w:ascii="Book Antiqua" w:eastAsia="宋体" w:hAnsi="Book Antiqua"/>
          <w:kern w:val="2"/>
          <w:lang w:val="en-US" w:eastAsia="zh-CN"/>
        </w:rPr>
        <w:t>Hylek</w:t>
      </w:r>
      <w:proofErr w:type="spellEnd"/>
      <w:r w:rsidRPr="00F45153">
        <w:rPr>
          <w:rFonts w:ascii="Book Antiqua" w:eastAsia="宋体" w:hAnsi="Book Antiqua"/>
          <w:kern w:val="2"/>
          <w:lang w:val="en-US" w:eastAsia="zh-CN"/>
        </w:rPr>
        <w:t xml:space="preserve"> E, Witt DM, Clark NP, </w:t>
      </w:r>
      <w:proofErr w:type="spellStart"/>
      <w:r w:rsidRPr="00F45153">
        <w:rPr>
          <w:rFonts w:ascii="Book Antiqua" w:eastAsia="宋体" w:hAnsi="Book Antiqua"/>
          <w:kern w:val="2"/>
          <w:lang w:val="en-US" w:eastAsia="zh-CN"/>
        </w:rPr>
        <w:t>Squizzato</w:t>
      </w:r>
      <w:proofErr w:type="spellEnd"/>
      <w:r w:rsidRPr="00F45153">
        <w:rPr>
          <w:rFonts w:ascii="Book Antiqua" w:eastAsia="宋体" w:hAnsi="Book Antiqua"/>
          <w:kern w:val="2"/>
          <w:lang w:val="en-US" w:eastAsia="zh-CN"/>
        </w:rPr>
        <w:t xml:space="preserve"> A, </w:t>
      </w:r>
      <w:proofErr w:type="spellStart"/>
      <w:r w:rsidRPr="00F45153">
        <w:rPr>
          <w:rFonts w:ascii="Book Antiqua" w:eastAsia="宋体" w:hAnsi="Book Antiqua"/>
          <w:kern w:val="2"/>
          <w:lang w:val="en-US" w:eastAsia="zh-CN"/>
        </w:rPr>
        <w:t>Imberti</w:t>
      </w:r>
      <w:proofErr w:type="spellEnd"/>
      <w:r w:rsidRPr="00F45153">
        <w:rPr>
          <w:rFonts w:ascii="Book Antiqua" w:eastAsia="宋体" w:hAnsi="Book Antiqua"/>
          <w:kern w:val="2"/>
          <w:lang w:val="en-US" w:eastAsia="zh-CN"/>
        </w:rPr>
        <w:t xml:space="preserve"> D, </w:t>
      </w:r>
      <w:proofErr w:type="spellStart"/>
      <w:r w:rsidRPr="00F45153">
        <w:rPr>
          <w:rFonts w:ascii="Book Antiqua" w:eastAsia="宋体" w:hAnsi="Book Antiqua"/>
          <w:kern w:val="2"/>
          <w:lang w:val="en-US" w:eastAsia="zh-CN"/>
        </w:rPr>
        <w:t>Ageno</w:t>
      </w:r>
      <w:proofErr w:type="spellEnd"/>
      <w:r w:rsidRPr="00F45153">
        <w:rPr>
          <w:rFonts w:ascii="Book Antiqua" w:eastAsia="宋体" w:hAnsi="Book Antiqua"/>
          <w:kern w:val="2"/>
          <w:lang w:val="en-US" w:eastAsia="zh-CN"/>
        </w:rPr>
        <w:t xml:space="preserve"> W. Safety of prothrombin complex concentrates for rapid anticoagulation reversal of vitamin K antagonists. </w:t>
      </w:r>
      <w:proofErr w:type="gramStart"/>
      <w:r w:rsidRPr="00F45153">
        <w:rPr>
          <w:rFonts w:ascii="Book Antiqua" w:eastAsia="宋体" w:hAnsi="Book Antiqua"/>
          <w:kern w:val="2"/>
          <w:lang w:val="en-US" w:eastAsia="zh-CN"/>
        </w:rPr>
        <w:t>A meta-analysis.</w:t>
      </w:r>
      <w:proofErr w:type="gramEnd"/>
      <w:r w:rsidRPr="00F45153">
        <w:rPr>
          <w:rFonts w:ascii="Book Antiqua" w:eastAsia="宋体" w:hAnsi="Book Antiqua"/>
          <w:kern w:val="2"/>
          <w:lang w:val="en-US" w:eastAsia="zh-CN"/>
        </w:rPr>
        <w:t xml:space="preserve"> </w:t>
      </w:r>
      <w:proofErr w:type="spellStart"/>
      <w:r w:rsidRPr="00F45153">
        <w:rPr>
          <w:rFonts w:ascii="Book Antiqua" w:eastAsia="宋体" w:hAnsi="Book Antiqua"/>
          <w:i/>
          <w:kern w:val="2"/>
          <w:lang w:val="en-US" w:eastAsia="zh-CN"/>
        </w:rPr>
        <w:t>Thromb</w:t>
      </w:r>
      <w:proofErr w:type="spellEnd"/>
      <w:r w:rsidRPr="00F45153">
        <w:rPr>
          <w:rFonts w:ascii="Book Antiqua" w:eastAsia="宋体" w:hAnsi="Book Antiqua"/>
          <w:i/>
          <w:kern w:val="2"/>
          <w:lang w:val="en-US" w:eastAsia="zh-CN"/>
        </w:rPr>
        <w:t xml:space="preserve"> </w:t>
      </w:r>
      <w:proofErr w:type="spellStart"/>
      <w:r w:rsidRPr="00F45153">
        <w:rPr>
          <w:rFonts w:ascii="Book Antiqua" w:eastAsia="宋体" w:hAnsi="Book Antiqua"/>
          <w:i/>
          <w:kern w:val="2"/>
          <w:lang w:val="en-US" w:eastAsia="zh-CN"/>
        </w:rPr>
        <w:t>Haemost</w:t>
      </w:r>
      <w:proofErr w:type="spellEnd"/>
      <w:r w:rsidRPr="00F45153">
        <w:rPr>
          <w:rFonts w:ascii="Book Antiqua" w:eastAsia="宋体" w:hAnsi="Book Antiqua"/>
          <w:kern w:val="2"/>
          <w:lang w:val="en-US" w:eastAsia="zh-CN"/>
        </w:rPr>
        <w:t xml:space="preserve"> 2011; </w:t>
      </w:r>
      <w:r w:rsidRPr="00F45153">
        <w:rPr>
          <w:rFonts w:ascii="Book Antiqua" w:eastAsia="宋体" w:hAnsi="Book Antiqua"/>
          <w:b/>
          <w:kern w:val="2"/>
          <w:lang w:val="en-US" w:eastAsia="zh-CN"/>
        </w:rPr>
        <w:t>106</w:t>
      </w:r>
      <w:r w:rsidRPr="00F45153">
        <w:rPr>
          <w:rFonts w:ascii="Book Antiqua" w:eastAsia="宋体" w:hAnsi="Book Antiqua"/>
          <w:kern w:val="2"/>
          <w:lang w:val="en-US" w:eastAsia="zh-CN"/>
        </w:rPr>
        <w:t>: 429-438 [PMID: 21800002 DOI: 10.1160/TH11-01-0052]</w:t>
      </w:r>
    </w:p>
    <w:p w:rsidR="001B0A10" w:rsidRPr="00F45153"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126 </w:t>
      </w:r>
      <w:r w:rsidRPr="00F45153">
        <w:rPr>
          <w:rFonts w:ascii="Book Antiqua" w:eastAsia="宋体" w:hAnsi="Book Antiqua"/>
          <w:b/>
          <w:kern w:val="2"/>
          <w:lang w:val="en-US" w:eastAsia="zh-CN"/>
        </w:rPr>
        <w:t>Hickey M</w:t>
      </w:r>
      <w:r w:rsidRPr="00F45153">
        <w:rPr>
          <w:rFonts w:ascii="Book Antiqua" w:eastAsia="宋体" w:hAnsi="Book Antiqua"/>
          <w:kern w:val="2"/>
          <w:lang w:val="en-US" w:eastAsia="zh-CN"/>
        </w:rPr>
        <w:t xml:space="preserve">, </w:t>
      </w:r>
      <w:proofErr w:type="spellStart"/>
      <w:r w:rsidRPr="00F45153">
        <w:rPr>
          <w:rFonts w:ascii="Book Antiqua" w:eastAsia="宋体" w:hAnsi="Book Antiqua"/>
          <w:kern w:val="2"/>
          <w:lang w:val="en-US" w:eastAsia="zh-CN"/>
        </w:rPr>
        <w:t>Gatien</w:t>
      </w:r>
      <w:proofErr w:type="spellEnd"/>
      <w:r w:rsidRPr="00F45153">
        <w:rPr>
          <w:rFonts w:ascii="Book Antiqua" w:eastAsia="宋体" w:hAnsi="Book Antiqua"/>
          <w:kern w:val="2"/>
          <w:lang w:val="en-US" w:eastAsia="zh-CN"/>
        </w:rPr>
        <w:t xml:space="preserve"> M, </w:t>
      </w:r>
      <w:proofErr w:type="spellStart"/>
      <w:r w:rsidRPr="00F45153">
        <w:rPr>
          <w:rFonts w:ascii="Book Antiqua" w:eastAsia="宋体" w:hAnsi="Book Antiqua"/>
          <w:kern w:val="2"/>
          <w:lang w:val="en-US" w:eastAsia="zh-CN"/>
        </w:rPr>
        <w:t>Taljaard</w:t>
      </w:r>
      <w:proofErr w:type="spellEnd"/>
      <w:r w:rsidRPr="00F45153">
        <w:rPr>
          <w:rFonts w:ascii="Book Antiqua" w:eastAsia="宋体" w:hAnsi="Book Antiqua"/>
          <w:kern w:val="2"/>
          <w:lang w:val="en-US" w:eastAsia="zh-CN"/>
        </w:rPr>
        <w:t xml:space="preserve"> M, </w:t>
      </w:r>
      <w:proofErr w:type="spellStart"/>
      <w:r w:rsidRPr="00F45153">
        <w:rPr>
          <w:rFonts w:ascii="Book Antiqua" w:eastAsia="宋体" w:hAnsi="Book Antiqua"/>
          <w:kern w:val="2"/>
          <w:lang w:val="en-US" w:eastAsia="zh-CN"/>
        </w:rPr>
        <w:t>Aujnarain</w:t>
      </w:r>
      <w:proofErr w:type="spellEnd"/>
      <w:r w:rsidRPr="00F45153">
        <w:rPr>
          <w:rFonts w:ascii="Book Antiqua" w:eastAsia="宋体" w:hAnsi="Book Antiqua"/>
          <w:kern w:val="2"/>
          <w:lang w:val="en-US" w:eastAsia="zh-CN"/>
        </w:rPr>
        <w:t xml:space="preserve"> A, </w:t>
      </w:r>
      <w:proofErr w:type="spellStart"/>
      <w:r w:rsidRPr="00F45153">
        <w:rPr>
          <w:rFonts w:ascii="Book Antiqua" w:eastAsia="宋体" w:hAnsi="Book Antiqua"/>
          <w:kern w:val="2"/>
          <w:lang w:val="en-US" w:eastAsia="zh-CN"/>
        </w:rPr>
        <w:t>Giulivi</w:t>
      </w:r>
      <w:proofErr w:type="spellEnd"/>
      <w:r w:rsidRPr="00F45153">
        <w:rPr>
          <w:rFonts w:ascii="Book Antiqua" w:eastAsia="宋体" w:hAnsi="Book Antiqua"/>
          <w:kern w:val="2"/>
          <w:lang w:val="en-US" w:eastAsia="zh-CN"/>
        </w:rPr>
        <w:t xml:space="preserve"> A, Perry JJ. Outcomes of urgent warfarin reversal with frozen plasma versus prothrombin complex concentrate in the emergency department. </w:t>
      </w:r>
      <w:r w:rsidRPr="00F45153">
        <w:rPr>
          <w:rFonts w:ascii="Book Antiqua" w:eastAsia="宋体" w:hAnsi="Book Antiqua"/>
          <w:i/>
          <w:kern w:val="2"/>
          <w:lang w:val="en-US" w:eastAsia="zh-CN"/>
        </w:rPr>
        <w:t>Circulation</w:t>
      </w:r>
      <w:r w:rsidRPr="00F45153">
        <w:rPr>
          <w:rFonts w:ascii="Book Antiqua" w:eastAsia="宋体" w:hAnsi="Book Antiqua"/>
          <w:kern w:val="2"/>
          <w:lang w:val="en-US" w:eastAsia="zh-CN"/>
        </w:rPr>
        <w:t xml:space="preserve"> 2013; </w:t>
      </w:r>
      <w:r w:rsidRPr="00F45153">
        <w:rPr>
          <w:rFonts w:ascii="Book Antiqua" w:eastAsia="宋体" w:hAnsi="Book Antiqua"/>
          <w:b/>
          <w:kern w:val="2"/>
          <w:lang w:val="en-US" w:eastAsia="zh-CN"/>
        </w:rPr>
        <w:t>128</w:t>
      </w:r>
      <w:r w:rsidRPr="00F45153">
        <w:rPr>
          <w:rFonts w:ascii="Book Antiqua" w:eastAsia="宋体" w:hAnsi="Book Antiqua"/>
          <w:kern w:val="2"/>
          <w:lang w:val="en-US" w:eastAsia="zh-CN"/>
        </w:rPr>
        <w:t>: 360-364 [PMID: 23770745 DOI: 10.1161/CIRCULATIONAHA.113.001875</w:t>
      </w:r>
      <w:bookmarkStart w:id="83" w:name="OLE_LINK32"/>
      <w:bookmarkStart w:id="84" w:name="OLE_LINK33"/>
      <w:r w:rsidRPr="00F45153">
        <w:rPr>
          <w:rFonts w:ascii="Book Antiqua" w:eastAsia="宋体" w:hAnsi="Book Antiqua"/>
          <w:kern w:val="2"/>
          <w:lang w:val="en-US" w:eastAsia="zh-CN"/>
        </w:rPr>
        <w:t>]</w:t>
      </w:r>
      <w:bookmarkEnd w:id="83"/>
      <w:bookmarkEnd w:id="84"/>
    </w:p>
    <w:p w:rsidR="001B0A10" w:rsidRDefault="001B0A10" w:rsidP="00F45153">
      <w:pPr>
        <w:widowControl w:val="0"/>
        <w:adjustRightInd w:val="0"/>
        <w:snapToGrid w:val="0"/>
        <w:spacing w:line="360" w:lineRule="auto"/>
        <w:jc w:val="both"/>
        <w:rPr>
          <w:rFonts w:ascii="Book Antiqua" w:eastAsia="宋体" w:hAnsi="Book Antiqua"/>
          <w:kern w:val="2"/>
          <w:lang w:val="en-US" w:eastAsia="zh-CN"/>
        </w:rPr>
      </w:pPr>
      <w:r w:rsidRPr="00F45153">
        <w:rPr>
          <w:rFonts w:ascii="Book Antiqua" w:eastAsia="宋体" w:hAnsi="Book Antiqua"/>
          <w:kern w:val="2"/>
          <w:lang w:val="en-US" w:eastAsia="zh-CN"/>
        </w:rPr>
        <w:t xml:space="preserve">127 </w:t>
      </w:r>
      <w:proofErr w:type="spellStart"/>
      <w:r w:rsidRPr="00F45153">
        <w:rPr>
          <w:rFonts w:ascii="Book Antiqua" w:eastAsia="宋体" w:hAnsi="Book Antiqua"/>
          <w:b/>
          <w:kern w:val="2"/>
          <w:lang w:val="en-US" w:eastAsia="zh-CN"/>
        </w:rPr>
        <w:t>Zakko</w:t>
      </w:r>
      <w:proofErr w:type="spellEnd"/>
      <w:r w:rsidRPr="00F45153">
        <w:rPr>
          <w:rFonts w:ascii="Book Antiqua" w:eastAsia="宋体" w:hAnsi="Book Antiqua"/>
          <w:b/>
          <w:kern w:val="2"/>
          <w:lang w:val="en-US" w:eastAsia="zh-CN"/>
        </w:rPr>
        <w:t xml:space="preserve"> L</w:t>
      </w:r>
      <w:r w:rsidRPr="00F45153">
        <w:rPr>
          <w:rFonts w:ascii="Book Antiqua" w:eastAsia="宋体" w:hAnsi="Book Antiqua"/>
          <w:kern w:val="2"/>
          <w:lang w:val="en-US" w:eastAsia="zh-CN"/>
        </w:rPr>
        <w:t xml:space="preserve">, </w:t>
      </w:r>
      <w:proofErr w:type="spellStart"/>
      <w:r w:rsidRPr="00F45153">
        <w:rPr>
          <w:rFonts w:ascii="Book Antiqua" w:eastAsia="宋体" w:hAnsi="Book Antiqua"/>
          <w:kern w:val="2"/>
          <w:lang w:val="en-US" w:eastAsia="zh-CN"/>
        </w:rPr>
        <w:t>Rustagi</w:t>
      </w:r>
      <w:proofErr w:type="spellEnd"/>
      <w:r w:rsidRPr="00F45153">
        <w:rPr>
          <w:rFonts w:ascii="Book Antiqua" w:eastAsia="宋体" w:hAnsi="Book Antiqua"/>
          <w:kern w:val="2"/>
          <w:lang w:val="en-US" w:eastAsia="zh-CN"/>
        </w:rPr>
        <w:t xml:space="preserve"> T, Douglas M, Laine L. No Benefit </w:t>
      </w:r>
      <w:proofErr w:type="gramStart"/>
      <w:r w:rsidRPr="00F45153">
        <w:rPr>
          <w:rFonts w:ascii="Book Antiqua" w:eastAsia="宋体" w:hAnsi="Book Antiqua"/>
          <w:kern w:val="2"/>
          <w:lang w:val="en-US" w:eastAsia="zh-CN"/>
        </w:rPr>
        <w:t>From</w:t>
      </w:r>
      <w:proofErr w:type="gramEnd"/>
      <w:r w:rsidRPr="00F45153">
        <w:rPr>
          <w:rFonts w:ascii="Book Antiqua" w:eastAsia="宋体" w:hAnsi="Book Antiqua"/>
          <w:kern w:val="2"/>
          <w:lang w:val="en-US" w:eastAsia="zh-CN"/>
        </w:rPr>
        <w:t xml:space="preserve"> Platelet Transfusion for Gastrointestinal Bleeding in Patients Taking Antiplatelet Agents. </w:t>
      </w:r>
      <w:proofErr w:type="spellStart"/>
      <w:r w:rsidRPr="00F45153">
        <w:rPr>
          <w:rFonts w:ascii="Book Antiqua" w:eastAsia="宋体" w:hAnsi="Book Antiqua"/>
          <w:i/>
          <w:kern w:val="2"/>
          <w:lang w:val="en-US" w:eastAsia="zh-CN"/>
        </w:rPr>
        <w:t>Clin</w:t>
      </w:r>
      <w:proofErr w:type="spellEnd"/>
      <w:r w:rsidRPr="00F45153">
        <w:rPr>
          <w:rFonts w:ascii="Book Antiqua" w:eastAsia="宋体" w:hAnsi="Book Antiqua"/>
          <w:i/>
          <w:kern w:val="2"/>
          <w:lang w:val="en-US" w:eastAsia="zh-CN"/>
        </w:rPr>
        <w:t xml:space="preserve"> </w:t>
      </w:r>
      <w:proofErr w:type="spellStart"/>
      <w:r w:rsidRPr="00F45153">
        <w:rPr>
          <w:rFonts w:ascii="Book Antiqua" w:eastAsia="宋体" w:hAnsi="Book Antiqua"/>
          <w:i/>
          <w:kern w:val="2"/>
          <w:lang w:val="en-US" w:eastAsia="zh-CN"/>
        </w:rPr>
        <w:t>Gastroenterol</w:t>
      </w:r>
      <w:proofErr w:type="spellEnd"/>
      <w:r w:rsidRPr="00F45153">
        <w:rPr>
          <w:rFonts w:ascii="Book Antiqua" w:eastAsia="宋体" w:hAnsi="Book Antiqua"/>
          <w:i/>
          <w:kern w:val="2"/>
          <w:lang w:val="en-US" w:eastAsia="zh-CN"/>
        </w:rPr>
        <w:t xml:space="preserve"> </w:t>
      </w:r>
      <w:proofErr w:type="spellStart"/>
      <w:r w:rsidRPr="00F45153">
        <w:rPr>
          <w:rFonts w:ascii="Book Antiqua" w:eastAsia="宋体" w:hAnsi="Book Antiqua"/>
          <w:i/>
          <w:kern w:val="2"/>
          <w:lang w:val="en-US" w:eastAsia="zh-CN"/>
        </w:rPr>
        <w:t>Hepatol</w:t>
      </w:r>
      <w:proofErr w:type="spellEnd"/>
      <w:r w:rsidRPr="00F45153">
        <w:rPr>
          <w:rFonts w:ascii="Book Antiqua" w:eastAsia="宋体" w:hAnsi="Book Antiqua"/>
          <w:kern w:val="2"/>
          <w:lang w:val="en-US" w:eastAsia="zh-CN"/>
        </w:rPr>
        <w:t xml:space="preserve"> </w:t>
      </w:r>
      <w:r w:rsidRPr="00F45153">
        <w:rPr>
          <w:rFonts w:ascii="Book Antiqua" w:eastAsia="宋体" w:hAnsi="Book Antiqua"/>
          <w:kern w:val="2"/>
          <w:lang w:val="en-US" w:eastAsia="zh-CN"/>
        </w:rPr>
        <w:lastRenderedPageBreak/>
        <w:t xml:space="preserve">2017; </w:t>
      </w:r>
      <w:r w:rsidRPr="00F45153">
        <w:rPr>
          <w:rFonts w:ascii="Book Antiqua" w:eastAsia="宋体" w:hAnsi="Book Antiqua"/>
          <w:b/>
          <w:kern w:val="2"/>
          <w:lang w:val="en-US" w:eastAsia="zh-CN"/>
        </w:rPr>
        <w:t>15</w:t>
      </w:r>
      <w:r w:rsidRPr="00F45153">
        <w:rPr>
          <w:rFonts w:ascii="Book Antiqua" w:eastAsia="宋体" w:hAnsi="Book Antiqua"/>
          <w:kern w:val="2"/>
          <w:lang w:val="en-US" w:eastAsia="zh-CN"/>
        </w:rPr>
        <w:t>: 46-52 [PMID: 27464591 DOI: 10.1016/j.cgh.2016.07.017]</w:t>
      </w:r>
      <w:bookmarkEnd w:id="72"/>
      <w:bookmarkEnd w:id="73"/>
    </w:p>
    <w:p w:rsidR="00661F44" w:rsidRPr="00F45153" w:rsidRDefault="00661F44" w:rsidP="00F45153">
      <w:pPr>
        <w:widowControl w:val="0"/>
        <w:adjustRightInd w:val="0"/>
        <w:snapToGrid w:val="0"/>
        <w:spacing w:line="360" w:lineRule="auto"/>
        <w:jc w:val="both"/>
        <w:rPr>
          <w:rFonts w:ascii="Book Antiqua" w:eastAsia="宋体" w:hAnsi="Book Antiqua"/>
          <w:kern w:val="2"/>
          <w:lang w:val="en-US" w:eastAsia="zh-CN"/>
        </w:rPr>
      </w:pPr>
    </w:p>
    <w:p w:rsidR="00F67755" w:rsidRPr="00F45153" w:rsidRDefault="00F67755" w:rsidP="00F45153">
      <w:pPr>
        <w:adjustRightInd w:val="0"/>
        <w:snapToGrid w:val="0"/>
        <w:spacing w:line="360" w:lineRule="auto"/>
        <w:jc w:val="both"/>
        <w:rPr>
          <w:rFonts w:ascii="Book Antiqua" w:hAnsi="Book Antiqua"/>
          <w:b/>
          <w:lang w:val="en-US"/>
        </w:rPr>
      </w:pPr>
      <w:r w:rsidRPr="00F45153">
        <w:rPr>
          <w:rFonts w:ascii="Book Antiqua" w:hAnsi="Book Antiqua"/>
          <w:b/>
          <w:lang w:val="en-US"/>
        </w:rPr>
        <w:t>Footnotes</w:t>
      </w:r>
    </w:p>
    <w:p w:rsidR="00F67755" w:rsidRPr="00F45153" w:rsidRDefault="00F67755" w:rsidP="00F45153">
      <w:pPr>
        <w:adjustRightInd w:val="0"/>
        <w:snapToGrid w:val="0"/>
        <w:spacing w:line="360" w:lineRule="auto"/>
        <w:jc w:val="both"/>
        <w:rPr>
          <w:rFonts w:ascii="Book Antiqua" w:eastAsiaTheme="minorEastAsia" w:hAnsi="Book Antiqua"/>
          <w:b/>
          <w:color w:val="000000" w:themeColor="text1"/>
          <w:lang w:val="en-US" w:eastAsia="zh-CN"/>
        </w:rPr>
      </w:pPr>
      <w:r w:rsidRPr="00F45153">
        <w:rPr>
          <w:rFonts w:ascii="Book Antiqua" w:hAnsi="Book Antiqua"/>
          <w:b/>
          <w:lang w:val="hu-HU"/>
        </w:rPr>
        <w:t>Conflict-of-interest statement:</w:t>
      </w:r>
      <w:r w:rsidRPr="00F45153">
        <w:rPr>
          <w:rFonts w:ascii="Book Antiqua" w:hAnsi="Book Antiqua"/>
          <w:b/>
          <w:color w:val="000000" w:themeColor="text1"/>
          <w:lang w:val="hu-HU"/>
        </w:rPr>
        <w:t xml:space="preserve"> </w:t>
      </w:r>
      <w:r w:rsidRPr="00F45153">
        <w:rPr>
          <w:rFonts w:ascii="Book Antiqua" w:hAnsi="Book Antiqua"/>
          <w:color w:val="000000" w:themeColor="text1"/>
          <w:lang w:val="en-US"/>
        </w:rPr>
        <w:t xml:space="preserve">The authors have no proprietary, financial, professional or other personal interest of any nature or kind in any product, service and/or company that could be construed as influencing the position presented in, or the review of this manuscript. </w:t>
      </w:r>
    </w:p>
    <w:p w:rsidR="00F67755" w:rsidRPr="00F45153" w:rsidRDefault="00F67755" w:rsidP="00F45153">
      <w:pPr>
        <w:adjustRightInd w:val="0"/>
        <w:snapToGrid w:val="0"/>
        <w:spacing w:line="360" w:lineRule="auto"/>
        <w:jc w:val="both"/>
        <w:rPr>
          <w:rFonts w:ascii="Book Antiqua" w:hAnsi="Book Antiqua"/>
          <w:b/>
          <w:lang w:val="en-US"/>
        </w:rPr>
      </w:pPr>
    </w:p>
    <w:p w:rsidR="00F67755" w:rsidRPr="00F45153" w:rsidRDefault="00F67755" w:rsidP="00F45153">
      <w:pPr>
        <w:adjustRightInd w:val="0"/>
        <w:snapToGrid w:val="0"/>
        <w:spacing w:line="360" w:lineRule="auto"/>
        <w:jc w:val="both"/>
        <w:rPr>
          <w:rFonts w:ascii="Book Antiqua" w:hAnsi="Book Antiqua" w:cstheme="minorBidi"/>
          <w:lang w:val="en-US"/>
        </w:rPr>
      </w:pPr>
      <w:r w:rsidRPr="00F45153">
        <w:rPr>
          <w:rFonts w:ascii="Book Antiqua" w:hAnsi="Book Antiqua"/>
          <w:b/>
          <w:lang w:val="en-US"/>
        </w:rPr>
        <w:t xml:space="preserve">Open-Access: </w:t>
      </w:r>
      <w:bookmarkStart w:id="85" w:name="OLE_LINK524"/>
      <w:r w:rsidRPr="00F45153">
        <w:rPr>
          <w:rFonts w:ascii="Book Antiqua" w:hAnsi="Book Antiqua"/>
          <w:bCs/>
          <w:lang w:val="en-US"/>
        </w:rPr>
        <w:t xml:space="preserve">This article is an open-access article that was selected by an in-house editor and fully peer-reviewed by external reviewers. It is distributed in accordance with the Creative Commons Attribution </w:t>
      </w:r>
      <w:proofErr w:type="spellStart"/>
      <w:r w:rsidRPr="00F45153">
        <w:rPr>
          <w:rFonts w:ascii="Book Antiqua" w:hAnsi="Book Antiqua"/>
          <w:bCs/>
          <w:lang w:val="en-US"/>
        </w:rPr>
        <w:t>NonCommercial</w:t>
      </w:r>
      <w:proofErr w:type="spellEnd"/>
      <w:r w:rsidRPr="00F45153">
        <w:rPr>
          <w:rFonts w:ascii="Book Antiqua" w:hAnsi="Book Antiqua"/>
          <w:bCs/>
          <w:lang w:val="en-U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85"/>
    </w:p>
    <w:p w:rsidR="00F67755" w:rsidRPr="00F45153" w:rsidRDefault="00F67755" w:rsidP="00F45153">
      <w:pPr>
        <w:tabs>
          <w:tab w:val="left" w:pos="1989"/>
        </w:tabs>
        <w:adjustRightInd w:val="0"/>
        <w:snapToGrid w:val="0"/>
        <w:spacing w:line="360" w:lineRule="auto"/>
        <w:jc w:val="both"/>
        <w:rPr>
          <w:rFonts w:ascii="Book Antiqua" w:hAnsi="Book Antiqua"/>
          <w:lang w:val="en-US"/>
        </w:rPr>
      </w:pPr>
    </w:p>
    <w:p w:rsidR="002D7540" w:rsidRPr="00F45153" w:rsidRDefault="002D7540" w:rsidP="00F45153">
      <w:pPr>
        <w:adjustRightInd w:val="0"/>
        <w:snapToGrid w:val="0"/>
        <w:spacing w:line="360" w:lineRule="auto"/>
        <w:jc w:val="both"/>
        <w:rPr>
          <w:rFonts w:ascii="Book Antiqua" w:eastAsia="等线" w:hAnsi="Book Antiqua"/>
          <w:lang w:val="en-US"/>
        </w:rPr>
      </w:pPr>
      <w:bookmarkStart w:id="86" w:name="OLE_LINK1103"/>
      <w:bookmarkStart w:id="87" w:name="OLE_LINK1102"/>
      <w:bookmarkStart w:id="88" w:name="OLE_LINK176"/>
      <w:bookmarkStart w:id="89" w:name="OLE_LINK172"/>
      <w:r w:rsidRPr="00F45153">
        <w:rPr>
          <w:rFonts w:ascii="Book Antiqua" w:eastAsia="等线" w:hAnsi="Book Antiqua"/>
          <w:b/>
          <w:lang w:val="en-US"/>
        </w:rPr>
        <w:t>Manuscript source:</w:t>
      </w:r>
      <w:bookmarkEnd w:id="86"/>
      <w:bookmarkEnd w:id="87"/>
      <w:r w:rsidRPr="00F45153">
        <w:rPr>
          <w:rFonts w:ascii="Book Antiqua" w:eastAsia="等线" w:hAnsi="Book Antiqua"/>
          <w:lang w:val="en-US"/>
        </w:rPr>
        <w:t xml:space="preserve"> </w:t>
      </w:r>
      <w:bookmarkEnd w:id="88"/>
      <w:bookmarkEnd w:id="89"/>
      <w:r w:rsidR="007D0D58" w:rsidRPr="00F45153">
        <w:rPr>
          <w:rFonts w:ascii="Book Antiqua" w:eastAsia="等线" w:hAnsi="Book Antiqua"/>
          <w:lang w:val="en-US"/>
        </w:rPr>
        <w:t>Invited Manuscript</w:t>
      </w:r>
    </w:p>
    <w:p w:rsidR="007D0D58" w:rsidRPr="00F45153" w:rsidRDefault="007D0D58" w:rsidP="00F45153">
      <w:pPr>
        <w:adjustRightInd w:val="0"/>
        <w:snapToGrid w:val="0"/>
        <w:spacing w:line="360" w:lineRule="auto"/>
        <w:jc w:val="both"/>
        <w:rPr>
          <w:rFonts w:ascii="Book Antiqua" w:eastAsiaTheme="minorEastAsia" w:hAnsi="Book Antiqua"/>
          <w:b/>
          <w:lang w:val="en-US" w:eastAsia="zh-CN"/>
        </w:rPr>
      </w:pPr>
      <w:bookmarkStart w:id="90" w:name="_Hlk26890791"/>
      <w:bookmarkStart w:id="91" w:name="_Hlk26802702"/>
    </w:p>
    <w:p w:rsidR="002D7540" w:rsidRPr="00F45153" w:rsidRDefault="002D7540" w:rsidP="00F45153">
      <w:pPr>
        <w:adjustRightInd w:val="0"/>
        <w:snapToGrid w:val="0"/>
        <w:spacing w:line="360" w:lineRule="auto"/>
        <w:jc w:val="both"/>
        <w:rPr>
          <w:rFonts w:ascii="Book Antiqua" w:eastAsiaTheme="minorEastAsia" w:hAnsi="Book Antiqua"/>
          <w:b/>
          <w:lang w:val="en-US" w:eastAsia="zh-CN"/>
        </w:rPr>
      </w:pPr>
      <w:r w:rsidRPr="00F45153">
        <w:rPr>
          <w:rFonts w:ascii="Book Antiqua" w:hAnsi="Book Antiqua"/>
          <w:b/>
          <w:lang w:val="en-US"/>
        </w:rPr>
        <w:t xml:space="preserve">Peer-review started: </w:t>
      </w:r>
      <w:bookmarkStart w:id="92" w:name="OLE_LINK24"/>
      <w:r w:rsidR="007D0D58" w:rsidRPr="00F45153">
        <w:rPr>
          <w:rFonts w:ascii="Book Antiqua" w:eastAsiaTheme="minorEastAsia" w:hAnsi="Book Antiqua" w:hint="eastAsia"/>
          <w:lang w:val="en-US" w:eastAsia="zh-CN"/>
        </w:rPr>
        <w:t>February 27, 2020</w:t>
      </w:r>
      <w:bookmarkEnd w:id="92"/>
    </w:p>
    <w:p w:rsidR="002D7540" w:rsidRPr="00F45153" w:rsidRDefault="002D7540" w:rsidP="00F45153">
      <w:pPr>
        <w:adjustRightInd w:val="0"/>
        <w:snapToGrid w:val="0"/>
        <w:spacing w:line="360" w:lineRule="auto"/>
        <w:jc w:val="both"/>
        <w:rPr>
          <w:rFonts w:ascii="Book Antiqua" w:eastAsiaTheme="minorEastAsia" w:hAnsi="Book Antiqua"/>
          <w:b/>
          <w:lang w:val="en-US" w:eastAsia="zh-CN"/>
        </w:rPr>
      </w:pPr>
      <w:r w:rsidRPr="00F45153">
        <w:rPr>
          <w:rFonts w:ascii="Book Antiqua" w:hAnsi="Book Antiqua"/>
          <w:b/>
          <w:lang w:val="en-US"/>
        </w:rPr>
        <w:t xml:space="preserve">First decision: </w:t>
      </w:r>
      <w:r w:rsidR="006C1400" w:rsidRPr="00F45153">
        <w:rPr>
          <w:rFonts w:ascii="Book Antiqua" w:eastAsiaTheme="minorEastAsia" w:hAnsi="Book Antiqua" w:hint="eastAsia"/>
          <w:lang w:val="en-US" w:eastAsia="zh-CN"/>
        </w:rPr>
        <w:t>April 22, 2020</w:t>
      </w:r>
    </w:p>
    <w:p w:rsidR="002D7540" w:rsidRPr="008D713A" w:rsidRDefault="002D7540" w:rsidP="00F45153">
      <w:pPr>
        <w:adjustRightInd w:val="0"/>
        <w:snapToGrid w:val="0"/>
        <w:spacing w:line="360" w:lineRule="auto"/>
        <w:jc w:val="both"/>
        <w:rPr>
          <w:rFonts w:ascii="Book Antiqua" w:eastAsiaTheme="minorEastAsia" w:hAnsi="Book Antiqua"/>
          <w:color w:val="000000"/>
          <w:lang w:val="es-ES_tradnl" w:eastAsia="zh-CN"/>
        </w:rPr>
      </w:pPr>
      <w:r w:rsidRPr="00F45153">
        <w:rPr>
          <w:rFonts w:ascii="Book Antiqua" w:hAnsi="Book Antiqua"/>
          <w:b/>
          <w:lang w:val="en-US"/>
        </w:rPr>
        <w:t>Article in press:</w:t>
      </w:r>
      <w:bookmarkEnd w:id="90"/>
      <w:r w:rsidR="008D713A">
        <w:rPr>
          <w:rFonts w:ascii="Book Antiqua" w:eastAsiaTheme="minorEastAsia" w:hAnsi="Book Antiqua" w:hint="eastAsia"/>
          <w:b/>
          <w:lang w:val="en-US" w:eastAsia="zh-CN"/>
        </w:rPr>
        <w:t xml:space="preserve"> </w:t>
      </w:r>
      <w:r w:rsidR="008D713A">
        <w:rPr>
          <w:rFonts w:ascii="Book Antiqua" w:eastAsia="MS Mincho" w:hAnsi="Book Antiqua"/>
          <w:color w:val="000000"/>
          <w:lang w:val="es-ES_tradnl" w:eastAsia="ja-JP"/>
        </w:rPr>
        <w:t>May 19, 2020</w:t>
      </w:r>
    </w:p>
    <w:bookmarkEnd w:id="91"/>
    <w:p w:rsidR="002D7540" w:rsidRPr="00F45153" w:rsidRDefault="002D7540" w:rsidP="00F45153">
      <w:pPr>
        <w:adjustRightInd w:val="0"/>
        <w:snapToGrid w:val="0"/>
        <w:spacing w:line="360" w:lineRule="auto"/>
        <w:jc w:val="both"/>
        <w:rPr>
          <w:rFonts w:ascii="Book Antiqua" w:hAnsi="Book Antiqua" w:cstheme="minorHAnsi"/>
          <w:b/>
          <w:lang w:val="hu-HU"/>
        </w:rPr>
      </w:pPr>
    </w:p>
    <w:p w:rsidR="002D7540" w:rsidRPr="00F45153" w:rsidRDefault="002D7540" w:rsidP="00F45153">
      <w:pPr>
        <w:adjustRightInd w:val="0"/>
        <w:snapToGrid w:val="0"/>
        <w:spacing w:line="360" w:lineRule="auto"/>
        <w:jc w:val="both"/>
        <w:rPr>
          <w:rFonts w:ascii="Book Antiqua" w:eastAsia="微软雅黑" w:hAnsi="Book Antiqua" w:cs="宋体"/>
          <w:lang w:val="en-US"/>
        </w:rPr>
      </w:pPr>
      <w:r w:rsidRPr="00F45153">
        <w:rPr>
          <w:rFonts w:ascii="Book Antiqua" w:hAnsi="Book Antiqua" w:cs="宋体"/>
          <w:b/>
          <w:lang w:val="en-US"/>
        </w:rPr>
        <w:t xml:space="preserve">Specialty type: </w:t>
      </w:r>
      <w:r w:rsidR="001B0A10" w:rsidRPr="00F45153">
        <w:rPr>
          <w:rFonts w:ascii="Book Antiqua" w:hAnsi="Book Antiqua" w:cs="宋体"/>
          <w:lang w:val="en-US"/>
        </w:rPr>
        <w:t>Gastroenterology and hepatology</w:t>
      </w:r>
    </w:p>
    <w:p w:rsidR="002D7540" w:rsidRPr="00F45153" w:rsidRDefault="002D7540" w:rsidP="00F45153">
      <w:pPr>
        <w:adjustRightInd w:val="0"/>
        <w:snapToGrid w:val="0"/>
        <w:spacing w:line="360" w:lineRule="auto"/>
        <w:jc w:val="both"/>
        <w:rPr>
          <w:rFonts w:ascii="Book Antiqua" w:eastAsiaTheme="minorEastAsia" w:hAnsi="Book Antiqua" w:cs="宋体"/>
          <w:lang w:val="en-US"/>
        </w:rPr>
      </w:pPr>
      <w:r w:rsidRPr="00F45153">
        <w:rPr>
          <w:rFonts w:ascii="Book Antiqua" w:hAnsi="Book Antiqua" w:cs="宋体"/>
          <w:b/>
          <w:lang w:val="en-US"/>
        </w:rPr>
        <w:t xml:space="preserve">Country/Territory of origin: </w:t>
      </w:r>
      <w:r w:rsidR="006C1400" w:rsidRPr="00F45153">
        <w:rPr>
          <w:rFonts w:ascii="Book Antiqua" w:hAnsi="Book Antiqua" w:cs="宋体"/>
          <w:lang w:val="en-US"/>
        </w:rPr>
        <w:t>Italy</w:t>
      </w:r>
    </w:p>
    <w:p w:rsidR="002D7540" w:rsidRPr="00F45153" w:rsidRDefault="002D7540" w:rsidP="00F45153">
      <w:pPr>
        <w:adjustRightInd w:val="0"/>
        <w:snapToGrid w:val="0"/>
        <w:spacing w:line="360" w:lineRule="auto"/>
        <w:jc w:val="both"/>
        <w:rPr>
          <w:rFonts w:ascii="Book Antiqua" w:eastAsiaTheme="minorEastAsia" w:hAnsi="Book Antiqua" w:cs="宋体"/>
          <w:b/>
          <w:lang w:val="en-US" w:eastAsia="zh-CN"/>
        </w:rPr>
      </w:pPr>
      <w:bookmarkStart w:id="93" w:name="OLE_LINK487"/>
      <w:bookmarkStart w:id="94" w:name="OLE_LINK463"/>
      <w:r w:rsidRPr="00F45153">
        <w:rPr>
          <w:rFonts w:ascii="Book Antiqua" w:hAnsi="Book Antiqua" w:cs="宋体"/>
          <w:b/>
          <w:lang w:val="en-US"/>
        </w:rPr>
        <w:t>Peer-review report’s scientific quality classification</w:t>
      </w:r>
      <w:bookmarkEnd w:id="93"/>
      <w:bookmarkEnd w:id="94"/>
    </w:p>
    <w:p w:rsidR="006C1400" w:rsidRPr="00F45153" w:rsidRDefault="006C1400" w:rsidP="00F45153">
      <w:pPr>
        <w:widowControl w:val="0"/>
        <w:adjustRightInd w:val="0"/>
        <w:snapToGrid w:val="0"/>
        <w:spacing w:line="360" w:lineRule="auto"/>
        <w:jc w:val="both"/>
        <w:rPr>
          <w:rFonts w:ascii="Book Antiqua" w:eastAsiaTheme="minorEastAsia" w:hAnsi="Book Antiqua" w:cs="宋体"/>
          <w:lang w:val="es-ES_tradnl" w:eastAsia="zh-CN"/>
        </w:rPr>
      </w:pPr>
      <w:r w:rsidRPr="00F45153">
        <w:rPr>
          <w:rFonts w:ascii="Book Antiqua" w:eastAsia="MS Mincho" w:hAnsi="Book Antiqua" w:cs="宋体"/>
          <w:lang w:val="es-ES_tradnl" w:eastAsia="zh-CN"/>
        </w:rPr>
        <w:t xml:space="preserve">Grade A (Excellent): </w:t>
      </w:r>
      <w:r w:rsidRPr="00F45153">
        <w:rPr>
          <w:rFonts w:ascii="Book Antiqua" w:eastAsiaTheme="minorEastAsia" w:hAnsi="Book Antiqua" w:cs="宋体" w:hint="eastAsia"/>
          <w:lang w:val="es-ES_tradnl" w:eastAsia="zh-CN"/>
        </w:rPr>
        <w:t>0</w:t>
      </w:r>
    </w:p>
    <w:p w:rsidR="006C1400" w:rsidRPr="00F45153" w:rsidRDefault="006C1400" w:rsidP="00F45153">
      <w:pPr>
        <w:widowControl w:val="0"/>
        <w:adjustRightInd w:val="0"/>
        <w:snapToGrid w:val="0"/>
        <w:spacing w:line="360" w:lineRule="auto"/>
        <w:jc w:val="both"/>
        <w:rPr>
          <w:rFonts w:ascii="Book Antiqua" w:eastAsia="宋体" w:hAnsi="Book Antiqua" w:cs="宋体"/>
          <w:lang w:val="es-ES_tradnl" w:eastAsia="zh-CN"/>
        </w:rPr>
      </w:pPr>
      <w:r w:rsidRPr="00F45153">
        <w:rPr>
          <w:rFonts w:ascii="Book Antiqua" w:eastAsia="MS Mincho" w:hAnsi="Book Antiqua" w:cs="宋体"/>
          <w:lang w:val="es-ES_tradnl" w:eastAsia="zh-CN"/>
        </w:rPr>
        <w:t xml:space="preserve">Grade B (Very good): </w:t>
      </w:r>
      <w:r w:rsidRPr="00F45153">
        <w:rPr>
          <w:rFonts w:ascii="Book Antiqua" w:eastAsia="宋体" w:hAnsi="Book Antiqua" w:cs="宋体" w:hint="eastAsia"/>
          <w:lang w:val="es-ES_tradnl" w:eastAsia="zh-CN"/>
        </w:rPr>
        <w:t>B, B, B</w:t>
      </w:r>
    </w:p>
    <w:p w:rsidR="006C1400" w:rsidRPr="00F45153" w:rsidRDefault="006C1400" w:rsidP="00F45153">
      <w:pPr>
        <w:widowControl w:val="0"/>
        <w:adjustRightInd w:val="0"/>
        <w:snapToGrid w:val="0"/>
        <w:spacing w:line="360" w:lineRule="auto"/>
        <w:jc w:val="both"/>
        <w:rPr>
          <w:rFonts w:ascii="Book Antiqua" w:eastAsiaTheme="minorEastAsia" w:hAnsi="Book Antiqua" w:cs="宋体"/>
          <w:lang w:val="es-ES_tradnl" w:eastAsia="zh-CN"/>
        </w:rPr>
      </w:pPr>
      <w:r w:rsidRPr="00F45153">
        <w:rPr>
          <w:rFonts w:ascii="Book Antiqua" w:eastAsia="MS Mincho" w:hAnsi="Book Antiqua" w:cs="宋体"/>
          <w:lang w:val="es-ES_tradnl" w:eastAsia="zh-CN"/>
        </w:rPr>
        <w:t xml:space="preserve">Grade C (Good): </w:t>
      </w:r>
      <w:r w:rsidRPr="00F45153">
        <w:rPr>
          <w:rFonts w:ascii="Book Antiqua" w:eastAsiaTheme="minorEastAsia" w:hAnsi="Book Antiqua" w:cs="宋体" w:hint="eastAsia"/>
          <w:lang w:val="es-ES_tradnl" w:eastAsia="zh-CN"/>
        </w:rPr>
        <w:t>0</w:t>
      </w:r>
    </w:p>
    <w:p w:rsidR="006C1400" w:rsidRPr="00F45153" w:rsidRDefault="006C1400" w:rsidP="00F45153">
      <w:pPr>
        <w:widowControl w:val="0"/>
        <w:adjustRightInd w:val="0"/>
        <w:snapToGrid w:val="0"/>
        <w:spacing w:line="360" w:lineRule="auto"/>
        <w:jc w:val="both"/>
        <w:rPr>
          <w:rFonts w:ascii="Book Antiqua" w:eastAsia="MS Mincho" w:hAnsi="Book Antiqua" w:cs="宋体"/>
          <w:lang w:val="es-ES_tradnl" w:eastAsia="zh-CN"/>
        </w:rPr>
      </w:pPr>
      <w:r w:rsidRPr="00F45153">
        <w:rPr>
          <w:rFonts w:ascii="Book Antiqua" w:eastAsia="MS Mincho" w:hAnsi="Book Antiqua" w:cs="宋体"/>
          <w:lang w:val="es-ES_tradnl" w:eastAsia="zh-CN"/>
        </w:rPr>
        <w:t>Grade D (Fair): 0</w:t>
      </w:r>
    </w:p>
    <w:p w:rsidR="006C1400" w:rsidRPr="00F45153" w:rsidRDefault="006C1400" w:rsidP="00F45153">
      <w:pPr>
        <w:widowControl w:val="0"/>
        <w:adjustRightInd w:val="0"/>
        <w:snapToGrid w:val="0"/>
        <w:spacing w:line="360" w:lineRule="auto"/>
        <w:jc w:val="both"/>
        <w:rPr>
          <w:rFonts w:ascii="Book Antiqua" w:eastAsia="等线" w:hAnsi="Book Antiqua"/>
          <w:kern w:val="2"/>
          <w:lang w:val="hu-HU" w:eastAsia="zh-CN"/>
        </w:rPr>
      </w:pPr>
      <w:r w:rsidRPr="00F45153">
        <w:rPr>
          <w:rFonts w:ascii="Book Antiqua" w:eastAsia="MS Mincho" w:hAnsi="Book Antiqua" w:cs="宋体"/>
          <w:lang w:val="es-ES_tradnl" w:eastAsia="zh-CN"/>
        </w:rPr>
        <w:t>Grade E (Poor): 0</w:t>
      </w:r>
    </w:p>
    <w:p w:rsidR="006C1400" w:rsidRPr="00F45153" w:rsidRDefault="006C1400" w:rsidP="00F45153">
      <w:pPr>
        <w:adjustRightInd w:val="0"/>
        <w:snapToGrid w:val="0"/>
        <w:spacing w:line="360" w:lineRule="auto"/>
        <w:jc w:val="both"/>
        <w:rPr>
          <w:rFonts w:ascii="Book Antiqua" w:eastAsiaTheme="minorEastAsia" w:hAnsi="Book Antiqua" w:cs="宋体"/>
          <w:b/>
          <w:lang w:val="en-US" w:eastAsia="zh-CN"/>
        </w:rPr>
      </w:pPr>
    </w:p>
    <w:p w:rsidR="006C1400" w:rsidRPr="008D713A" w:rsidRDefault="002D7540" w:rsidP="00F45153">
      <w:pPr>
        <w:adjustRightInd w:val="0"/>
        <w:snapToGrid w:val="0"/>
        <w:spacing w:line="360" w:lineRule="auto"/>
        <w:jc w:val="both"/>
        <w:rPr>
          <w:rFonts w:ascii="Book Antiqua" w:eastAsiaTheme="minorEastAsia" w:hAnsi="Book Antiqua"/>
          <w:b/>
          <w:bCs/>
          <w:color w:val="000000"/>
          <w:lang w:val="en-US" w:eastAsia="zh-CN"/>
        </w:rPr>
      </w:pPr>
      <w:bookmarkStart w:id="95" w:name="OLE_LINK357"/>
      <w:bookmarkStart w:id="96" w:name="_Hlk26541535"/>
      <w:r w:rsidRPr="00F45153">
        <w:rPr>
          <w:rFonts w:ascii="Book Antiqua" w:hAnsi="Book Antiqua"/>
          <w:b/>
          <w:bCs/>
          <w:color w:val="000000"/>
          <w:lang w:val="en-US"/>
        </w:rPr>
        <w:t>P-Reviewer:</w:t>
      </w:r>
      <w:r w:rsidRPr="00F45153">
        <w:rPr>
          <w:rFonts w:ascii="Book Antiqua" w:hAnsi="Book Antiqua"/>
          <w:bCs/>
          <w:color w:val="000000"/>
          <w:lang w:val="en-US"/>
        </w:rPr>
        <w:t xml:space="preserve"> </w:t>
      </w:r>
      <w:r w:rsidR="006C1400" w:rsidRPr="00F45153">
        <w:rPr>
          <w:rFonts w:ascii="Book Antiqua" w:hAnsi="Book Antiqua"/>
          <w:bCs/>
          <w:color w:val="000000"/>
          <w:lang w:val="en-US"/>
        </w:rPr>
        <w:t>Hu</w:t>
      </w:r>
      <w:r w:rsidR="006C1400" w:rsidRPr="00F45153">
        <w:rPr>
          <w:rFonts w:ascii="Book Antiqua" w:eastAsiaTheme="minorEastAsia" w:hAnsi="Book Antiqua" w:hint="eastAsia"/>
          <w:bCs/>
          <w:color w:val="000000"/>
          <w:lang w:val="en-US" w:eastAsia="zh-CN"/>
        </w:rPr>
        <w:t xml:space="preserve"> B,</w:t>
      </w:r>
      <w:r w:rsidR="006C1400" w:rsidRPr="00F45153">
        <w:t xml:space="preserve"> </w:t>
      </w:r>
      <w:r w:rsidR="006C1400" w:rsidRPr="00F45153">
        <w:rPr>
          <w:rFonts w:ascii="Book Antiqua" w:eastAsiaTheme="minorEastAsia" w:hAnsi="Book Antiqua"/>
          <w:bCs/>
          <w:color w:val="000000"/>
          <w:lang w:val="en-US" w:eastAsia="zh-CN"/>
        </w:rPr>
        <w:t>Huang</w:t>
      </w:r>
      <w:r w:rsidR="006C1400" w:rsidRPr="00F45153">
        <w:rPr>
          <w:rFonts w:ascii="Book Antiqua" w:eastAsiaTheme="minorEastAsia" w:hAnsi="Book Antiqua" w:hint="eastAsia"/>
          <w:bCs/>
          <w:color w:val="000000"/>
          <w:lang w:val="en-US" w:eastAsia="zh-CN"/>
        </w:rPr>
        <w:t xml:space="preserve"> LY, </w:t>
      </w:r>
      <w:proofErr w:type="spellStart"/>
      <w:r w:rsidR="006C1400" w:rsidRPr="00F45153">
        <w:rPr>
          <w:rFonts w:ascii="Book Antiqua" w:eastAsiaTheme="minorEastAsia" w:hAnsi="Book Antiqua"/>
          <w:bCs/>
          <w:color w:val="000000"/>
          <w:lang w:val="en-US" w:eastAsia="zh-CN"/>
        </w:rPr>
        <w:t>Sporea</w:t>
      </w:r>
      <w:proofErr w:type="spellEnd"/>
      <w:r w:rsidR="004660AB">
        <w:rPr>
          <w:rFonts w:ascii="Book Antiqua" w:eastAsiaTheme="minorEastAsia" w:hAnsi="Book Antiqua" w:hint="eastAsia"/>
          <w:bCs/>
          <w:color w:val="000000"/>
          <w:lang w:val="en-US" w:eastAsia="zh-CN"/>
        </w:rPr>
        <w:t xml:space="preserve"> I </w:t>
      </w:r>
      <w:r w:rsidRPr="00F45153">
        <w:rPr>
          <w:rFonts w:ascii="Book Antiqua" w:hAnsi="Book Antiqua"/>
          <w:b/>
          <w:bCs/>
          <w:color w:val="000000"/>
          <w:lang w:val="en-US"/>
        </w:rPr>
        <w:t>S-Editor:</w:t>
      </w:r>
      <w:r w:rsidRPr="00F45153">
        <w:rPr>
          <w:rFonts w:ascii="Book Antiqua" w:hAnsi="Book Antiqua"/>
          <w:color w:val="000000"/>
          <w:lang w:val="en-US"/>
        </w:rPr>
        <w:t xml:space="preserve"> </w:t>
      </w:r>
      <w:r w:rsidR="006C1400" w:rsidRPr="00F45153">
        <w:rPr>
          <w:rFonts w:ascii="Book Antiqua" w:eastAsiaTheme="minorEastAsia" w:hAnsi="Book Antiqua" w:hint="eastAsia"/>
          <w:color w:val="000000"/>
          <w:lang w:val="en-US" w:eastAsia="zh-CN"/>
        </w:rPr>
        <w:t>Zhang H</w:t>
      </w:r>
      <w:r w:rsidR="006C1400" w:rsidRPr="00F45153">
        <w:rPr>
          <w:rFonts w:ascii="Book Antiqua" w:eastAsiaTheme="minorEastAsia" w:hAnsi="Book Antiqua" w:hint="eastAsia"/>
          <w:bCs/>
          <w:color w:val="000000"/>
          <w:lang w:val="en-US" w:eastAsia="zh-CN"/>
        </w:rPr>
        <w:t xml:space="preserve"> </w:t>
      </w:r>
      <w:r w:rsidRPr="00F45153">
        <w:rPr>
          <w:rFonts w:ascii="Book Antiqua" w:hAnsi="Book Antiqua"/>
          <w:b/>
          <w:bCs/>
          <w:color w:val="000000"/>
          <w:lang w:val="en-US"/>
        </w:rPr>
        <w:t>L-Editor:</w:t>
      </w:r>
      <w:r w:rsidRPr="00F45153">
        <w:rPr>
          <w:rFonts w:ascii="Book Antiqua" w:hAnsi="Book Antiqua"/>
          <w:color w:val="000000"/>
          <w:lang w:val="en-US"/>
        </w:rPr>
        <w:t xml:space="preserve"> </w:t>
      </w:r>
      <w:r w:rsidR="008D713A">
        <w:rPr>
          <w:rFonts w:ascii="Book Antiqua" w:eastAsiaTheme="minorEastAsia" w:hAnsi="Book Antiqua" w:hint="eastAsia"/>
          <w:bCs/>
          <w:color w:val="000000"/>
          <w:lang w:val="en-US" w:eastAsia="zh-CN"/>
        </w:rPr>
        <w:t xml:space="preserve">A </w:t>
      </w:r>
      <w:r w:rsidRPr="00F45153">
        <w:rPr>
          <w:rFonts w:ascii="Book Antiqua" w:hAnsi="Book Antiqua"/>
          <w:b/>
          <w:bCs/>
          <w:color w:val="000000"/>
          <w:lang w:val="en-US"/>
        </w:rPr>
        <w:t>E-Editor:</w:t>
      </w:r>
      <w:bookmarkEnd w:id="95"/>
      <w:bookmarkEnd w:id="96"/>
      <w:r w:rsidR="008D713A" w:rsidRPr="008D713A">
        <w:rPr>
          <w:rFonts w:ascii="Book Antiqua" w:eastAsiaTheme="minorEastAsia" w:hAnsi="Book Antiqua" w:hint="eastAsia"/>
          <w:bCs/>
          <w:color w:val="000000"/>
          <w:lang w:val="en-US" w:eastAsia="zh-CN"/>
        </w:rPr>
        <w:t xml:space="preserve"> Liu MY</w:t>
      </w:r>
    </w:p>
    <w:p w:rsidR="002D7540" w:rsidRPr="00F45153" w:rsidRDefault="002D7540" w:rsidP="00F45153">
      <w:pPr>
        <w:adjustRightInd w:val="0"/>
        <w:snapToGrid w:val="0"/>
        <w:spacing w:line="360" w:lineRule="auto"/>
        <w:jc w:val="both"/>
        <w:rPr>
          <w:rFonts w:ascii="Book Antiqua" w:eastAsiaTheme="minorEastAsia" w:hAnsi="Book Antiqua"/>
          <w:bCs/>
          <w:color w:val="000000"/>
          <w:lang w:val="en-US" w:eastAsia="zh-CN"/>
        </w:rPr>
      </w:pPr>
      <w:r w:rsidRPr="00F45153">
        <w:rPr>
          <w:rFonts w:ascii="Book Antiqua" w:hAnsi="Book Antiqua"/>
          <w:b/>
          <w:color w:val="000000" w:themeColor="text1"/>
          <w:lang w:val="en-US"/>
        </w:rPr>
        <w:br w:type="page"/>
      </w:r>
    </w:p>
    <w:p w:rsidR="00F359B5" w:rsidRPr="008E1728" w:rsidRDefault="00B64087" w:rsidP="00F45153">
      <w:pPr>
        <w:adjustRightInd w:val="0"/>
        <w:snapToGrid w:val="0"/>
        <w:spacing w:line="360" w:lineRule="auto"/>
        <w:jc w:val="both"/>
        <w:rPr>
          <w:rFonts w:ascii="Book Antiqua" w:eastAsiaTheme="minorEastAsia" w:hAnsi="Book Antiqua" w:cs="Arial"/>
          <w:lang w:val="en-US" w:eastAsia="zh-CN"/>
        </w:rPr>
      </w:pPr>
      <w:r w:rsidRPr="00F45153">
        <w:rPr>
          <w:rFonts w:ascii="Book Antiqua" w:hAnsi="Book Antiqua" w:cs="Arial"/>
          <w:b/>
          <w:bCs/>
          <w:lang w:val="en-US"/>
        </w:rPr>
        <w:lastRenderedPageBreak/>
        <w:t>Table 1</w:t>
      </w:r>
      <w:r w:rsidR="00635103" w:rsidRPr="00F45153">
        <w:rPr>
          <w:rFonts w:ascii="Book Antiqua" w:hAnsi="Book Antiqua" w:cs="Arial"/>
          <w:b/>
          <w:bCs/>
          <w:lang w:val="en-US"/>
        </w:rPr>
        <w:t xml:space="preserve"> </w:t>
      </w:r>
      <w:r w:rsidR="00635103" w:rsidRPr="00F45153">
        <w:rPr>
          <w:rFonts w:ascii="Book Antiqua" w:hAnsi="Book Antiqua" w:cs="Arial"/>
          <w:b/>
          <w:lang w:val="en-US"/>
        </w:rPr>
        <w:t>Stratification of endoscopic procedure</w:t>
      </w:r>
      <w:r w:rsidR="00B604FE">
        <w:rPr>
          <w:rFonts w:ascii="Book Antiqua" w:hAnsi="Book Antiqua" w:cs="Arial"/>
          <w:b/>
          <w:lang w:val="en-US"/>
        </w:rPr>
        <w:t>s based on the risk of bleeding</w:t>
      </w:r>
      <w:r w:rsidR="00635103" w:rsidRPr="00F45153">
        <w:rPr>
          <w:rFonts w:ascii="Book Antiqua" w:hAnsi="Book Antiqua" w:cs="Arial"/>
          <w:b/>
          <w:lang w:val="en-US"/>
        </w:rPr>
        <w:t xml:space="preserve"> according to international guidelines</w:t>
      </w:r>
      <w:r w:rsidR="00635103" w:rsidRPr="00F45153">
        <w:rPr>
          <w:rFonts w:ascii="Book Antiqua" w:hAnsi="Book Antiqua" w:cs="Arial"/>
          <w:lang w:val="en-US"/>
        </w:rPr>
        <w:t xml:space="preserve"> </w:t>
      </w:r>
    </w:p>
    <w:tbl>
      <w:tblPr>
        <w:tblStyle w:val="a8"/>
        <w:tblW w:w="100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992"/>
        <w:gridCol w:w="2875"/>
        <w:gridCol w:w="2497"/>
      </w:tblGrid>
      <w:tr w:rsidR="00020556" w:rsidRPr="00F45153" w:rsidTr="00B64087">
        <w:tc>
          <w:tcPr>
            <w:tcW w:w="1696" w:type="dxa"/>
            <w:vMerge w:val="restart"/>
            <w:tcBorders>
              <w:top w:val="single" w:sz="4" w:space="0" w:color="auto"/>
              <w:bottom w:val="single" w:sz="4" w:space="0" w:color="auto"/>
            </w:tcBorders>
          </w:tcPr>
          <w:p w:rsidR="00F359B5" w:rsidRPr="003241BF" w:rsidRDefault="00F359B5" w:rsidP="003241BF">
            <w:pPr>
              <w:adjustRightInd w:val="0"/>
              <w:snapToGrid w:val="0"/>
              <w:spacing w:line="360" w:lineRule="auto"/>
              <w:jc w:val="center"/>
              <w:rPr>
                <w:rFonts w:ascii="Book Antiqua" w:hAnsi="Book Antiqua" w:cs="Arial"/>
                <w:b/>
                <w:lang w:val="en-US"/>
              </w:rPr>
            </w:pPr>
            <w:r w:rsidRPr="003241BF">
              <w:rPr>
                <w:rFonts w:ascii="Book Antiqua" w:hAnsi="Book Antiqua" w:cs="Arial"/>
                <w:b/>
                <w:lang w:val="en-US"/>
              </w:rPr>
              <w:t>P</w:t>
            </w:r>
            <w:r w:rsidR="003241BF" w:rsidRPr="003241BF">
              <w:rPr>
                <w:rFonts w:ascii="Book Antiqua" w:hAnsi="Book Antiqua" w:cs="Arial"/>
                <w:b/>
                <w:lang w:val="en-US"/>
              </w:rPr>
              <w:t>rocedure risk group</w:t>
            </w:r>
          </w:p>
        </w:tc>
        <w:tc>
          <w:tcPr>
            <w:tcW w:w="8364" w:type="dxa"/>
            <w:gridSpan w:val="3"/>
            <w:tcBorders>
              <w:top w:val="single" w:sz="4" w:space="0" w:color="auto"/>
              <w:bottom w:val="single" w:sz="4" w:space="0" w:color="auto"/>
            </w:tcBorders>
          </w:tcPr>
          <w:p w:rsidR="00F359B5" w:rsidRPr="00F45153" w:rsidRDefault="00F359B5" w:rsidP="003241BF">
            <w:pPr>
              <w:adjustRightInd w:val="0"/>
              <w:snapToGrid w:val="0"/>
              <w:spacing w:line="360" w:lineRule="auto"/>
              <w:jc w:val="center"/>
              <w:rPr>
                <w:rFonts w:ascii="Book Antiqua" w:hAnsi="Book Antiqua" w:cs="Arial"/>
                <w:b/>
                <w:lang w:val="en-US"/>
              </w:rPr>
            </w:pPr>
            <w:r w:rsidRPr="00F45153">
              <w:rPr>
                <w:rFonts w:ascii="Book Antiqua" w:hAnsi="Book Antiqua" w:cs="Arial"/>
                <w:b/>
                <w:lang w:val="en-US"/>
              </w:rPr>
              <w:t>P</w:t>
            </w:r>
            <w:r w:rsidR="003241BF" w:rsidRPr="00F45153">
              <w:rPr>
                <w:rFonts w:ascii="Book Antiqua" w:hAnsi="Book Antiqua" w:cs="Arial"/>
                <w:b/>
                <w:lang w:val="en-US"/>
              </w:rPr>
              <w:t>ractice guidelines</w:t>
            </w:r>
          </w:p>
        </w:tc>
      </w:tr>
      <w:tr w:rsidR="00751C8F" w:rsidRPr="00F45153" w:rsidTr="00022D0C">
        <w:trPr>
          <w:trHeight w:val="231"/>
        </w:trPr>
        <w:tc>
          <w:tcPr>
            <w:tcW w:w="1696" w:type="dxa"/>
            <w:vMerge/>
            <w:tcBorders>
              <w:top w:val="single" w:sz="4" w:space="0" w:color="auto"/>
              <w:bottom w:val="single" w:sz="4" w:space="0" w:color="auto"/>
            </w:tcBorders>
          </w:tcPr>
          <w:p w:rsidR="00F359B5" w:rsidRPr="003241BF" w:rsidRDefault="00F359B5" w:rsidP="003241BF">
            <w:pPr>
              <w:adjustRightInd w:val="0"/>
              <w:snapToGrid w:val="0"/>
              <w:spacing w:line="360" w:lineRule="auto"/>
              <w:jc w:val="center"/>
              <w:rPr>
                <w:rFonts w:ascii="Book Antiqua" w:hAnsi="Book Antiqua" w:cs="Arial"/>
                <w:lang w:val="en-US"/>
              </w:rPr>
            </w:pPr>
          </w:p>
        </w:tc>
        <w:tc>
          <w:tcPr>
            <w:tcW w:w="2992" w:type="dxa"/>
            <w:tcBorders>
              <w:top w:val="single" w:sz="4" w:space="0" w:color="auto"/>
              <w:bottom w:val="single" w:sz="4" w:space="0" w:color="auto"/>
            </w:tcBorders>
          </w:tcPr>
          <w:p w:rsidR="00F359B5" w:rsidRPr="00F45153" w:rsidRDefault="00F359B5" w:rsidP="003241BF">
            <w:pPr>
              <w:adjustRightInd w:val="0"/>
              <w:snapToGrid w:val="0"/>
              <w:spacing w:line="360" w:lineRule="auto"/>
              <w:jc w:val="center"/>
              <w:rPr>
                <w:rFonts w:ascii="Book Antiqua" w:hAnsi="Book Antiqua" w:cs="Arial"/>
                <w:b/>
                <w:lang w:val="en-US"/>
              </w:rPr>
            </w:pPr>
            <w:r w:rsidRPr="00F45153">
              <w:rPr>
                <w:rFonts w:ascii="Book Antiqua" w:hAnsi="Book Antiqua" w:cs="Arial"/>
                <w:b/>
                <w:lang w:val="en-US"/>
              </w:rPr>
              <w:t>ASGE</w:t>
            </w:r>
            <w:r w:rsidRPr="00F45153">
              <w:rPr>
                <w:rFonts w:ascii="Book Antiqua" w:hAnsi="Book Antiqua" w:cs="Arial"/>
                <w:b/>
                <w:vertAlign w:val="superscript"/>
                <w:lang w:val="en-US"/>
              </w:rPr>
              <w:t>[3]</w:t>
            </w:r>
          </w:p>
        </w:tc>
        <w:tc>
          <w:tcPr>
            <w:tcW w:w="2875" w:type="dxa"/>
            <w:tcBorders>
              <w:top w:val="single" w:sz="4" w:space="0" w:color="auto"/>
              <w:bottom w:val="single" w:sz="4" w:space="0" w:color="auto"/>
            </w:tcBorders>
          </w:tcPr>
          <w:p w:rsidR="00F359B5" w:rsidRPr="00F45153" w:rsidRDefault="00F359B5" w:rsidP="003241BF">
            <w:pPr>
              <w:adjustRightInd w:val="0"/>
              <w:snapToGrid w:val="0"/>
              <w:spacing w:line="360" w:lineRule="auto"/>
              <w:jc w:val="center"/>
              <w:rPr>
                <w:rFonts w:ascii="Book Antiqua" w:hAnsi="Book Antiqua" w:cs="Arial"/>
                <w:b/>
                <w:lang w:val="en-US"/>
              </w:rPr>
            </w:pPr>
            <w:r w:rsidRPr="00F45153">
              <w:rPr>
                <w:rFonts w:ascii="Book Antiqua" w:hAnsi="Book Antiqua" w:cs="Arial"/>
                <w:b/>
                <w:lang w:val="en-US"/>
              </w:rPr>
              <w:t>ESGE/BSG</w:t>
            </w:r>
            <w:r w:rsidRPr="00F45153">
              <w:rPr>
                <w:rFonts w:ascii="Book Antiqua" w:hAnsi="Book Antiqua" w:cs="Arial"/>
                <w:b/>
                <w:vertAlign w:val="superscript"/>
                <w:lang w:val="en-US"/>
              </w:rPr>
              <w:t>[4]</w:t>
            </w:r>
          </w:p>
        </w:tc>
        <w:tc>
          <w:tcPr>
            <w:tcW w:w="2497" w:type="dxa"/>
            <w:tcBorders>
              <w:top w:val="single" w:sz="4" w:space="0" w:color="auto"/>
              <w:bottom w:val="single" w:sz="4" w:space="0" w:color="auto"/>
            </w:tcBorders>
          </w:tcPr>
          <w:p w:rsidR="00F359B5" w:rsidRPr="00F45153" w:rsidRDefault="00F359B5" w:rsidP="003241BF">
            <w:pPr>
              <w:adjustRightInd w:val="0"/>
              <w:snapToGrid w:val="0"/>
              <w:spacing w:line="360" w:lineRule="auto"/>
              <w:jc w:val="center"/>
              <w:rPr>
                <w:rFonts w:ascii="Book Antiqua" w:hAnsi="Book Antiqua" w:cs="Arial"/>
                <w:b/>
                <w:lang w:val="en-US"/>
              </w:rPr>
            </w:pPr>
            <w:r w:rsidRPr="00F45153">
              <w:rPr>
                <w:rFonts w:ascii="Book Antiqua" w:hAnsi="Book Antiqua" w:cs="Arial"/>
                <w:b/>
                <w:lang w:val="en-US"/>
              </w:rPr>
              <w:t>APAGE/APSDE</w:t>
            </w:r>
            <w:r w:rsidRPr="00F45153">
              <w:rPr>
                <w:rFonts w:ascii="Book Antiqua" w:hAnsi="Book Antiqua" w:cs="Arial"/>
                <w:b/>
                <w:vertAlign w:val="superscript"/>
                <w:lang w:val="en-US"/>
              </w:rPr>
              <w:t>[5]</w:t>
            </w:r>
          </w:p>
        </w:tc>
      </w:tr>
      <w:tr w:rsidR="00751C8F" w:rsidRPr="00F45153" w:rsidTr="00B64087">
        <w:trPr>
          <w:trHeight w:val="3813"/>
        </w:trPr>
        <w:tc>
          <w:tcPr>
            <w:tcW w:w="1696" w:type="dxa"/>
            <w:tcBorders>
              <w:top w:val="single" w:sz="4" w:space="0" w:color="auto"/>
            </w:tcBorders>
          </w:tcPr>
          <w:p w:rsidR="00F359B5" w:rsidRPr="003241BF" w:rsidRDefault="00F359B5" w:rsidP="00F45153">
            <w:pPr>
              <w:adjustRightInd w:val="0"/>
              <w:snapToGrid w:val="0"/>
              <w:spacing w:line="360" w:lineRule="auto"/>
              <w:jc w:val="both"/>
              <w:rPr>
                <w:rFonts w:ascii="Book Antiqua" w:hAnsi="Book Antiqua" w:cs="Arial"/>
                <w:lang w:val="en-US"/>
              </w:rPr>
            </w:pPr>
            <w:r w:rsidRPr="003241BF">
              <w:rPr>
                <w:rFonts w:ascii="Book Antiqua" w:hAnsi="Book Antiqua" w:cs="Arial"/>
                <w:lang w:val="en-US"/>
              </w:rPr>
              <w:t>Low-risk</w:t>
            </w:r>
          </w:p>
        </w:tc>
        <w:tc>
          <w:tcPr>
            <w:tcW w:w="2992" w:type="dxa"/>
            <w:tcBorders>
              <w:top w:val="single" w:sz="4" w:space="0" w:color="auto"/>
            </w:tcBorders>
          </w:tcPr>
          <w:p w:rsidR="00F359B5" w:rsidRPr="00532AF3" w:rsidRDefault="00532AF3" w:rsidP="00532AF3">
            <w:pPr>
              <w:pStyle w:val="a4"/>
              <w:adjustRightInd w:val="0"/>
              <w:snapToGrid w:val="0"/>
              <w:spacing w:line="360" w:lineRule="auto"/>
              <w:ind w:left="179"/>
              <w:contextualSpacing w:val="0"/>
              <w:jc w:val="both"/>
              <w:rPr>
                <w:rFonts w:ascii="Book Antiqua" w:hAnsi="Book Antiqua" w:cs="Arial"/>
                <w:lang w:val="en-US"/>
              </w:rPr>
            </w:pPr>
            <w:r>
              <w:rPr>
                <w:rFonts w:ascii="Book Antiqua" w:eastAsiaTheme="minorEastAsia" w:hAnsi="Book Antiqua" w:cs="Arial" w:hint="eastAsia"/>
                <w:lang w:val="en-US" w:eastAsia="zh-CN"/>
              </w:rPr>
              <w:t>(1)</w:t>
            </w:r>
            <w:r w:rsidR="00F87647">
              <w:rPr>
                <w:rFonts w:ascii="Book Antiqua" w:eastAsiaTheme="minorEastAsia" w:hAnsi="Book Antiqua" w:cs="Arial" w:hint="eastAsia"/>
                <w:lang w:val="en-US" w:eastAsia="zh-CN"/>
              </w:rPr>
              <w:t xml:space="preserve"> </w:t>
            </w:r>
            <w:r w:rsidR="00F359B5" w:rsidRPr="00F45153">
              <w:rPr>
                <w:rFonts w:ascii="Book Antiqua" w:hAnsi="Book Antiqua" w:cs="Arial"/>
                <w:lang w:val="en-US"/>
              </w:rPr>
              <w:t>Diagnostic (EGD, colonoscopy, flexible sigmoidoscopy) including mucosal biopsy</w:t>
            </w:r>
            <w:r>
              <w:rPr>
                <w:rFonts w:ascii="Book Antiqua" w:eastAsiaTheme="minorEastAsia" w:hAnsi="Book Antiqua" w:cs="Arial" w:hint="eastAsia"/>
                <w:lang w:val="en-US" w:eastAsia="zh-CN"/>
              </w:rPr>
              <w:t>;</w:t>
            </w:r>
            <w:r w:rsidR="00F359B5" w:rsidRPr="00F45153">
              <w:rPr>
                <w:rFonts w:ascii="Book Antiqua" w:hAnsi="Book Antiqua" w:cs="Arial"/>
                <w:lang w:val="en-US"/>
              </w:rPr>
              <w:t xml:space="preserve"> </w:t>
            </w:r>
            <w:r>
              <w:rPr>
                <w:rFonts w:ascii="Book Antiqua" w:eastAsiaTheme="minorEastAsia" w:hAnsi="Book Antiqua" w:cs="Arial" w:hint="eastAsia"/>
                <w:lang w:val="en-US" w:eastAsia="zh-CN"/>
              </w:rPr>
              <w:t>(2)</w:t>
            </w:r>
            <w:r w:rsidR="00F87647">
              <w:rPr>
                <w:rFonts w:ascii="Book Antiqua" w:eastAsiaTheme="minorEastAsia" w:hAnsi="Book Antiqua" w:cs="Arial" w:hint="eastAsia"/>
                <w:lang w:val="en-US" w:eastAsia="zh-CN"/>
              </w:rPr>
              <w:t xml:space="preserve"> </w:t>
            </w:r>
            <w:r w:rsidR="00F359B5" w:rsidRPr="00532AF3">
              <w:rPr>
                <w:rFonts w:ascii="Book Antiqua" w:hAnsi="Book Antiqua" w:cs="Arial"/>
                <w:lang w:val="en-US"/>
              </w:rPr>
              <w:t xml:space="preserve">ERCP with stent (biliary or pancreatic) placement or papillary balloon </w:t>
            </w:r>
            <w:r>
              <w:rPr>
                <w:rFonts w:ascii="Book Antiqua" w:hAnsi="Book Antiqua" w:cs="Arial"/>
                <w:lang w:val="en-US"/>
              </w:rPr>
              <w:t xml:space="preserve">dilation without </w:t>
            </w:r>
            <w:proofErr w:type="spellStart"/>
            <w:r>
              <w:rPr>
                <w:rFonts w:ascii="Book Antiqua" w:hAnsi="Book Antiqua" w:cs="Arial"/>
                <w:lang w:val="en-US"/>
              </w:rPr>
              <w:t>sphincterotomy</w:t>
            </w:r>
            <w:proofErr w:type="spellEnd"/>
            <w:r>
              <w:rPr>
                <w:rFonts w:ascii="Book Antiqua" w:eastAsiaTheme="minorEastAsia" w:hAnsi="Book Antiqua" w:cs="Arial" w:hint="eastAsia"/>
                <w:lang w:val="en-US" w:eastAsia="zh-CN"/>
              </w:rPr>
              <w:t xml:space="preserve">; </w:t>
            </w:r>
            <w:r w:rsidRPr="00532AF3">
              <w:rPr>
                <w:rFonts w:ascii="Book Antiqua" w:eastAsiaTheme="minorEastAsia" w:hAnsi="Book Antiqua" w:cs="Arial" w:hint="eastAsia"/>
                <w:lang w:val="en-US" w:eastAsia="zh-CN"/>
              </w:rPr>
              <w:t>(3)</w:t>
            </w:r>
            <w:r w:rsidR="00F87647">
              <w:rPr>
                <w:rFonts w:ascii="Book Antiqua" w:eastAsiaTheme="minorEastAsia" w:hAnsi="Book Antiqua" w:cs="Arial" w:hint="eastAsia"/>
                <w:lang w:val="en-US" w:eastAsia="zh-CN"/>
              </w:rPr>
              <w:t xml:space="preserve"> </w:t>
            </w:r>
            <w:r w:rsidR="00F359B5" w:rsidRPr="00532AF3">
              <w:rPr>
                <w:rFonts w:ascii="Book Antiqua" w:hAnsi="Book Antiqua" w:cs="Arial"/>
                <w:lang w:val="en-US"/>
              </w:rPr>
              <w:t xml:space="preserve">Push </w:t>
            </w:r>
            <w:proofErr w:type="spellStart"/>
            <w:r w:rsidR="00F359B5" w:rsidRPr="00532AF3">
              <w:rPr>
                <w:rFonts w:ascii="Book Antiqua" w:hAnsi="Book Antiqua" w:cs="Arial"/>
                <w:lang w:val="en-US"/>
              </w:rPr>
              <w:t>enteroscopy</w:t>
            </w:r>
            <w:proofErr w:type="spellEnd"/>
            <w:r w:rsidR="00F359B5" w:rsidRPr="00532AF3">
              <w:rPr>
                <w:rFonts w:ascii="Book Antiqua" w:hAnsi="Book Antiqua" w:cs="Arial"/>
                <w:lang w:val="en-US"/>
              </w:rPr>
              <w:t xml:space="preserve"> and diagnost</w:t>
            </w:r>
            <w:r>
              <w:rPr>
                <w:rFonts w:ascii="Book Antiqua" w:hAnsi="Book Antiqua" w:cs="Arial"/>
                <w:lang w:val="en-US"/>
              </w:rPr>
              <w:t xml:space="preserve">ic balloon-assisted </w:t>
            </w:r>
            <w:proofErr w:type="spellStart"/>
            <w:r>
              <w:rPr>
                <w:rFonts w:ascii="Book Antiqua" w:hAnsi="Book Antiqua" w:cs="Arial"/>
                <w:lang w:val="en-US"/>
              </w:rPr>
              <w:t>enteroscopy</w:t>
            </w:r>
            <w:proofErr w:type="spellEnd"/>
            <w:r>
              <w:rPr>
                <w:rFonts w:ascii="Book Antiqua" w:eastAsiaTheme="minorEastAsia" w:hAnsi="Book Antiqua" w:cs="Arial" w:hint="eastAsia"/>
                <w:lang w:val="en-US" w:eastAsia="zh-CN"/>
              </w:rPr>
              <w:t>; (4)</w:t>
            </w:r>
            <w:r w:rsidR="00F87647">
              <w:rPr>
                <w:rFonts w:ascii="Book Antiqua" w:eastAsiaTheme="minorEastAsia" w:hAnsi="Book Antiqua" w:cs="Arial" w:hint="eastAsia"/>
                <w:lang w:val="en-US" w:eastAsia="zh-CN"/>
              </w:rPr>
              <w:t xml:space="preserve"> </w:t>
            </w:r>
            <w:r>
              <w:rPr>
                <w:rFonts w:ascii="Book Antiqua" w:hAnsi="Book Antiqua" w:cs="Arial"/>
                <w:lang w:val="en-US"/>
              </w:rPr>
              <w:t>Capsule endoscopy</w:t>
            </w:r>
            <w:r>
              <w:rPr>
                <w:rFonts w:ascii="Book Antiqua" w:eastAsiaTheme="minorEastAsia" w:hAnsi="Book Antiqua" w:cs="Arial" w:hint="eastAsia"/>
                <w:lang w:val="en-US" w:eastAsia="zh-CN"/>
              </w:rPr>
              <w:t>; (5)</w:t>
            </w:r>
            <w:r w:rsidR="00F87647">
              <w:rPr>
                <w:rFonts w:ascii="Book Antiqua" w:eastAsiaTheme="minorEastAsia" w:hAnsi="Book Antiqua" w:cs="Arial" w:hint="eastAsia"/>
                <w:lang w:val="en-US" w:eastAsia="zh-CN"/>
              </w:rPr>
              <w:t xml:space="preserve"> </w:t>
            </w:r>
            <w:r w:rsidR="00F359B5" w:rsidRPr="00532AF3">
              <w:rPr>
                <w:rFonts w:ascii="Book Antiqua" w:hAnsi="Book Antiqua" w:cs="Arial"/>
                <w:lang w:val="en-US"/>
              </w:rPr>
              <w:t>Enteral stent deployment (</w:t>
            </w:r>
            <w:r w:rsidR="00AF4773" w:rsidRPr="00532AF3">
              <w:rPr>
                <w:rFonts w:ascii="Book Antiqua" w:hAnsi="Book Antiqua" w:cs="Arial"/>
                <w:lang w:val="en-US"/>
              </w:rPr>
              <w:t>c</w:t>
            </w:r>
            <w:r>
              <w:rPr>
                <w:rFonts w:ascii="Book Antiqua" w:hAnsi="Book Antiqua" w:cs="Arial"/>
                <w:lang w:val="en-US"/>
              </w:rPr>
              <w:t>ontroversial)</w:t>
            </w:r>
            <w:r>
              <w:rPr>
                <w:rFonts w:ascii="Book Antiqua" w:eastAsiaTheme="minorEastAsia" w:hAnsi="Book Antiqua" w:cs="Arial" w:hint="eastAsia"/>
                <w:lang w:val="en-US" w:eastAsia="zh-CN"/>
              </w:rPr>
              <w:t>; (6)</w:t>
            </w:r>
            <w:r w:rsidR="00F87647">
              <w:rPr>
                <w:rFonts w:ascii="Book Antiqua" w:eastAsiaTheme="minorEastAsia" w:hAnsi="Book Antiqua" w:cs="Arial" w:hint="eastAsia"/>
                <w:lang w:val="en-US" w:eastAsia="zh-CN"/>
              </w:rPr>
              <w:t xml:space="preserve"> </w:t>
            </w:r>
            <w:r>
              <w:rPr>
                <w:rFonts w:ascii="Book Antiqua" w:hAnsi="Book Antiqua" w:cs="Arial"/>
                <w:lang w:val="en-US"/>
              </w:rPr>
              <w:t>EUS without FNA</w:t>
            </w:r>
            <w:r>
              <w:rPr>
                <w:rFonts w:ascii="Book Antiqua" w:eastAsiaTheme="minorEastAsia" w:hAnsi="Book Antiqua" w:cs="Arial" w:hint="eastAsia"/>
                <w:lang w:val="en-US" w:eastAsia="zh-CN"/>
              </w:rPr>
              <w:t>; (7)</w:t>
            </w:r>
            <w:r w:rsidR="00F87647">
              <w:rPr>
                <w:rFonts w:ascii="Book Antiqua" w:eastAsiaTheme="minorEastAsia" w:hAnsi="Book Antiqua" w:cs="Arial" w:hint="eastAsia"/>
                <w:lang w:val="en-US" w:eastAsia="zh-CN"/>
              </w:rPr>
              <w:t xml:space="preserve"> </w:t>
            </w:r>
            <w:r>
              <w:rPr>
                <w:rFonts w:ascii="Book Antiqua" w:hAnsi="Book Antiqua" w:cs="Arial"/>
                <w:lang w:val="en-US"/>
              </w:rPr>
              <w:t>Argon plasma coagulation</w:t>
            </w:r>
            <w:r w:rsidR="00F87647">
              <w:rPr>
                <w:rFonts w:ascii="Book Antiqua" w:eastAsiaTheme="minorEastAsia" w:hAnsi="Book Antiqua" w:cs="Arial" w:hint="eastAsia"/>
                <w:lang w:val="en-US" w:eastAsia="zh-CN"/>
              </w:rPr>
              <w:t xml:space="preserve"> and </w:t>
            </w:r>
            <w:r>
              <w:rPr>
                <w:rFonts w:ascii="Book Antiqua" w:eastAsiaTheme="minorEastAsia" w:hAnsi="Book Antiqua" w:cs="Arial" w:hint="eastAsia"/>
                <w:lang w:val="en-US" w:eastAsia="zh-CN"/>
              </w:rPr>
              <w:t>(8)</w:t>
            </w:r>
            <w:r w:rsidR="00F87647">
              <w:rPr>
                <w:rFonts w:ascii="Book Antiqua" w:eastAsiaTheme="minorEastAsia" w:hAnsi="Book Antiqua" w:cs="Arial" w:hint="eastAsia"/>
                <w:lang w:val="en-US" w:eastAsia="zh-CN"/>
              </w:rPr>
              <w:t xml:space="preserve"> </w:t>
            </w:r>
            <w:r w:rsidR="00F359B5" w:rsidRPr="00532AF3">
              <w:rPr>
                <w:rFonts w:ascii="Book Antiqua" w:hAnsi="Book Antiqua" w:cs="Arial"/>
                <w:lang w:val="en-US"/>
              </w:rPr>
              <w:t xml:space="preserve">Barrett’s ablation </w:t>
            </w:r>
          </w:p>
        </w:tc>
        <w:tc>
          <w:tcPr>
            <w:tcW w:w="2875" w:type="dxa"/>
            <w:tcBorders>
              <w:top w:val="single" w:sz="4" w:space="0" w:color="auto"/>
            </w:tcBorders>
          </w:tcPr>
          <w:p w:rsidR="00F359B5" w:rsidRPr="00F87647" w:rsidRDefault="00F87647" w:rsidP="00F87647">
            <w:pPr>
              <w:pStyle w:val="a4"/>
              <w:adjustRightInd w:val="0"/>
              <w:snapToGrid w:val="0"/>
              <w:spacing w:line="360" w:lineRule="auto"/>
              <w:ind w:left="179"/>
              <w:contextualSpacing w:val="0"/>
              <w:jc w:val="both"/>
              <w:rPr>
                <w:rFonts w:ascii="Book Antiqua" w:hAnsi="Book Antiqua" w:cs="Arial"/>
                <w:lang w:val="en-US"/>
              </w:rPr>
            </w:pPr>
            <w:r>
              <w:rPr>
                <w:rFonts w:ascii="Book Antiqua" w:eastAsiaTheme="minorEastAsia" w:hAnsi="Book Antiqua" w:cs="Arial" w:hint="eastAsia"/>
                <w:lang w:val="en-US" w:eastAsia="zh-CN"/>
              </w:rPr>
              <w:t xml:space="preserve">(1) </w:t>
            </w:r>
            <w:r w:rsidR="00F359B5" w:rsidRPr="00F45153">
              <w:rPr>
                <w:rFonts w:ascii="Book Antiqua" w:hAnsi="Book Antiqua" w:cs="Arial"/>
                <w:lang w:val="en-US"/>
              </w:rPr>
              <w:t>Diagnostic procedures +/– biopsy</w:t>
            </w:r>
            <w:r>
              <w:rPr>
                <w:rFonts w:ascii="Book Antiqua" w:eastAsiaTheme="minorEastAsia" w:hAnsi="Book Antiqua" w:cs="Arial" w:hint="eastAsia"/>
                <w:lang w:val="en-US" w:eastAsia="zh-CN"/>
              </w:rPr>
              <w:t xml:space="preserve">; (2) </w:t>
            </w:r>
            <w:r w:rsidR="00F359B5" w:rsidRPr="00F87647">
              <w:rPr>
                <w:rFonts w:ascii="Book Antiqua" w:hAnsi="Book Antiqua" w:cs="Arial"/>
                <w:lang w:val="en-US"/>
              </w:rPr>
              <w:t>Biliary or pancreatic stenting</w:t>
            </w:r>
            <w:r>
              <w:rPr>
                <w:rFonts w:ascii="Book Antiqua" w:eastAsiaTheme="minorEastAsia" w:hAnsi="Book Antiqua" w:cs="Arial" w:hint="eastAsia"/>
                <w:lang w:val="en-US" w:eastAsia="zh-CN"/>
              </w:rPr>
              <w:t xml:space="preserve">; (3) </w:t>
            </w:r>
            <w:r w:rsidR="00F359B5" w:rsidRPr="00F87647">
              <w:rPr>
                <w:rFonts w:ascii="Book Antiqua" w:hAnsi="Book Antiqua" w:cs="Arial"/>
                <w:lang w:val="en-US"/>
              </w:rPr>
              <w:t>Diagnostic EUS</w:t>
            </w:r>
            <w:r>
              <w:rPr>
                <w:rFonts w:ascii="Book Antiqua" w:eastAsiaTheme="minorEastAsia" w:hAnsi="Book Antiqua" w:cs="Arial" w:hint="eastAsia"/>
                <w:lang w:val="en-US" w:eastAsia="zh-CN"/>
              </w:rPr>
              <w:t xml:space="preserve"> and (4) </w:t>
            </w:r>
            <w:r w:rsidR="00F359B5" w:rsidRPr="00F87647">
              <w:rPr>
                <w:rFonts w:ascii="Book Antiqua" w:hAnsi="Book Antiqua" w:cs="Arial"/>
                <w:lang w:val="en-US"/>
              </w:rPr>
              <w:t xml:space="preserve">Device-assisted </w:t>
            </w:r>
            <w:proofErr w:type="spellStart"/>
            <w:r w:rsidR="00F359B5" w:rsidRPr="00F87647">
              <w:rPr>
                <w:rFonts w:ascii="Book Antiqua" w:hAnsi="Book Antiqua" w:cs="Arial"/>
                <w:lang w:val="en-US"/>
              </w:rPr>
              <w:t>enteroscopy</w:t>
            </w:r>
            <w:proofErr w:type="spellEnd"/>
            <w:r w:rsidR="00F359B5" w:rsidRPr="00F87647">
              <w:rPr>
                <w:rFonts w:ascii="Book Antiqua" w:hAnsi="Book Antiqua" w:cs="Arial"/>
                <w:lang w:val="en-US"/>
              </w:rPr>
              <w:t xml:space="preserve"> without polypectomy</w:t>
            </w:r>
          </w:p>
        </w:tc>
        <w:tc>
          <w:tcPr>
            <w:tcW w:w="2497" w:type="dxa"/>
            <w:tcBorders>
              <w:top w:val="single" w:sz="4" w:space="0" w:color="auto"/>
            </w:tcBorders>
          </w:tcPr>
          <w:p w:rsidR="00F359B5" w:rsidRPr="00F87647" w:rsidRDefault="00F87647" w:rsidP="00F87647">
            <w:pPr>
              <w:pStyle w:val="a4"/>
              <w:adjustRightInd w:val="0"/>
              <w:snapToGrid w:val="0"/>
              <w:spacing w:line="360" w:lineRule="auto"/>
              <w:ind w:left="179"/>
              <w:contextualSpacing w:val="0"/>
              <w:jc w:val="both"/>
              <w:rPr>
                <w:rFonts w:ascii="Book Antiqua" w:hAnsi="Book Antiqua" w:cs="Arial"/>
                <w:lang w:val="en-US"/>
              </w:rPr>
            </w:pPr>
            <w:r>
              <w:rPr>
                <w:rFonts w:ascii="Book Antiqua" w:eastAsiaTheme="minorEastAsia" w:hAnsi="Book Antiqua" w:cs="Arial" w:hint="eastAsia"/>
                <w:lang w:val="en-US" w:eastAsia="zh-CN"/>
              </w:rPr>
              <w:t xml:space="preserve">(1) </w:t>
            </w:r>
            <w:r w:rsidR="00F359B5" w:rsidRPr="00F45153">
              <w:rPr>
                <w:rFonts w:ascii="Book Antiqua" w:hAnsi="Book Antiqua" w:cs="Arial"/>
                <w:lang w:val="en-US"/>
              </w:rPr>
              <w:t>D</w:t>
            </w:r>
            <w:r>
              <w:rPr>
                <w:rFonts w:ascii="Book Antiqua" w:hAnsi="Book Antiqua" w:cs="Arial"/>
                <w:lang w:val="en-US"/>
              </w:rPr>
              <w:t>iagnostic endoscopy with biopsy</w:t>
            </w:r>
            <w:r>
              <w:rPr>
                <w:rFonts w:ascii="Book Antiqua" w:eastAsiaTheme="minorEastAsia" w:hAnsi="Book Antiqua" w:cs="Arial" w:hint="eastAsia"/>
                <w:lang w:val="en-US" w:eastAsia="zh-CN"/>
              </w:rPr>
              <w:t xml:space="preserve">; (2) </w:t>
            </w:r>
            <w:r w:rsidR="00F359B5" w:rsidRPr="00F87647">
              <w:rPr>
                <w:rFonts w:ascii="Book Antiqua" w:hAnsi="Book Antiqua" w:cs="Arial"/>
                <w:lang w:val="en-US"/>
              </w:rPr>
              <w:t>Endoscopic ultrasound</w:t>
            </w:r>
            <w:r>
              <w:rPr>
                <w:rFonts w:ascii="Book Antiqua" w:hAnsi="Book Antiqua" w:cs="Arial"/>
                <w:lang w:val="en-US"/>
              </w:rPr>
              <w:t xml:space="preserve"> without fine needle aspiration</w:t>
            </w:r>
            <w:r>
              <w:rPr>
                <w:rFonts w:ascii="Book Antiqua" w:eastAsiaTheme="minorEastAsia" w:hAnsi="Book Antiqua" w:cs="Arial" w:hint="eastAsia"/>
                <w:lang w:val="en-US" w:eastAsia="zh-CN"/>
              </w:rPr>
              <w:t xml:space="preserve">; (3) </w:t>
            </w:r>
            <w:r w:rsidR="00F359B5" w:rsidRPr="00F87647">
              <w:rPr>
                <w:rFonts w:ascii="Book Antiqua" w:hAnsi="Book Antiqua" w:cs="Arial"/>
                <w:lang w:val="en-US"/>
              </w:rPr>
              <w:t>ERCP with</w:t>
            </w:r>
            <w:r>
              <w:rPr>
                <w:rFonts w:ascii="Book Antiqua" w:hAnsi="Book Antiqua" w:cs="Arial"/>
                <w:lang w:val="en-US"/>
              </w:rPr>
              <w:t xml:space="preserve"> biliary or pancreatic stenting</w:t>
            </w:r>
            <w:r w:rsidR="00147289">
              <w:rPr>
                <w:rFonts w:ascii="Book Antiqua" w:eastAsiaTheme="minorEastAsia" w:hAnsi="Book Antiqua" w:cs="Arial" w:hint="eastAsia"/>
                <w:lang w:val="en-US" w:eastAsia="zh-CN"/>
              </w:rPr>
              <w:t xml:space="preserve">; </w:t>
            </w:r>
            <w:r>
              <w:rPr>
                <w:rFonts w:ascii="Book Antiqua" w:eastAsiaTheme="minorEastAsia" w:hAnsi="Book Antiqua" w:cs="Arial" w:hint="eastAsia"/>
                <w:lang w:val="en-US" w:eastAsia="zh-CN"/>
              </w:rPr>
              <w:t xml:space="preserve">(4) </w:t>
            </w:r>
            <w:r w:rsidR="00F359B5" w:rsidRPr="00F87647">
              <w:rPr>
                <w:rFonts w:ascii="Book Antiqua" w:hAnsi="Book Antiqua" w:cs="Arial"/>
                <w:lang w:val="en-US"/>
              </w:rPr>
              <w:t>Diagnostic push</w:t>
            </w:r>
            <w:r>
              <w:rPr>
                <w:rFonts w:ascii="Book Antiqua" w:hAnsi="Book Antiqua" w:cs="Arial"/>
                <w:lang w:val="en-US"/>
              </w:rPr>
              <w:t xml:space="preserve"> or device-assisted </w:t>
            </w:r>
            <w:proofErr w:type="spellStart"/>
            <w:r>
              <w:rPr>
                <w:rFonts w:ascii="Book Antiqua" w:hAnsi="Book Antiqua" w:cs="Arial"/>
                <w:lang w:val="en-US"/>
              </w:rPr>
              <w:t>enteroscopy</w:t>
            </w:r>
            <w:proofErr w:type="spellEnd"/>
            <w:r>
              <w:rPr>
                <w:rFonts w:ascii="Book Antiqua" w:eastAsiaTheme="minorEastAsia" w:hAnsi="Book Antiqua" w:cs="Arial" w:hint="eastAsia"/>
                <w:lang w:val="en-US" w:eastAsia="zh-CN"/>
              </w:rPr>
              <w:t xml:space="preserve">; (5) </w:t>
            </w:r>
            <w:r>
              <w:rPr>
                <w:rFonts w:ascii="Book Antiqua" w:hAnsi="Book Antiqua" w:cs="Arial"/>
                <w:lang w:val="en-US"/>
              </w:rPr>
              <w:t>Video capsule endoscopy</w:t>
            </w:r>
            <w:r>
              <w:rPr>
                <w:rFonts w:ascii="Book Antiqua" w:eastAsiaTheme="minorEastAsia" w:hAnsi="Book Antiqua" w:cs="Arial" w:hint="eastAsia"/>
                <w:lang w:val="en-US" w:eastAsia="zh-CN"/>
              </w:rPr>
              <w:t xml:space="preserve">; (6) </w:t>
            </w:r>
            <w:proofErr w:type="spellStart"/>
            <w:r w:rsidR="00F359B5" w:rsidRPr="00F87647">
              <w:rPr>
                <w:rFonts w:ascii="Book Antiqua" w:hAnsi="Book Antiqua" w:cs="Arial"/>
                <w:lang w:val="en-US"/>
              </w:rPr>
              <w:t>Oesophagea</w:t>
            </w:r>
            <w:r>
              <w:rPr>
                <w:rFonts w:ascii="Book Antiqua" w:hAnsi="Book Antiqua" w:cs="Arial"/>
                <w:lang w:val="en-US"/>
              </w:rPr>
              <w:t>l</w:t>
            </w:r>
            <w:proofErr w:type="spellEnd"/>
            <w:r>
              <w:rPr>
                <w:rFonts w:ascii="Book Antiqua" w:hAnsi="Book Antiqua" w:cs="Arial"/>
                <w:lang w:val="en-US"/>
              </w:rPr>
              <w:t>, enteral and colonic stenting</w:t>
            </w:r>
            <w:r>
              <w:rPr>
                <w:rFonts w:ascii="Book Antiqua" w:eastAsiaTheme="minorEastAsia" w:hAnsi="Book Antiqua" w:cs="Arial" w:hint="eastAsia"/>
                <w:lang w:val="en-US" w:eastAsia="zh-CN"/>
              </w:rPr>
              <w:t xml:space="preserve"> and (7) </w:t>
            </w:r>
            <w:r w:rsidR="00F359B5" w:rsidRPr="00F87647">
              <w:rPr>
                <w:rFonts w:ascii="Book Antiqua" w:hAnsi="Book Antiqua" w:cs="Arial"/>
                <w:lang w:val="en-US"/>
              </w:rPr>
              <w:t xml:space="preserve">Argon plasma coagulation </w:t>
            </w:r>
          </w:p>
        </w:tc>
      </w:tr>
      <w:tr w:rsidR="00751C8F" w:rsidRPr="00F45153" w:rsidTr="00B64087">
        <w:tc>
          <w:tcPr>
            <w:tcW w:w="1696" w:type="dxa"/>
          </w:tcPr>
          <w:p w:rsidR="00F359B5" w:rsidRPr="003241BF" w:rsidRDefault="00F359B5" w:rsidP="00F45153">
            <w:pPr>
              <w:adjustRightInd w:val="0"/>
              <w:snapToGrid w:val="0"/>
              <w:spacing w:line="360" w:lineRule="auto"/>
              <w:jc w:val="both"/>
              <w:rPr>
                <w:rFonts w:ascii="Book Antiqua" w:hAnsi="Book Antiqua" w:cs="Arial"/>
                <w:lang w:val="en-US"/>
              </w:rPr>
            </w:pPr>
            <w:r w:rsidRPr="003241BF">
              <w:rPr>
                <w:rFonts w:ascii="Book Antiqua" w:hAnsi="Book Antiqua" w:cs="Arial"/>
                <w:lang w:val="en-US"/>
              </w:rPr>
              <w:t>High-risk</w:t>
            </w:r>
          </w:p>
          <w:p w:rsidR="00F359B5" w:rsidRPr="003241BF" w:rsidRDefault="00F359B5" w:rsidP="00F45153">
            <w:pPr>
              <w:adjustRightInd w:val="0"/>
              <w:snapToGrid w:val="0"/>
              <w:spacing w:line="360" w:lineRule="auto"/>
              <w:jc w:val="both"/>
              <w:rPr>
                <w:rFonts w:ascii="Book Antiqua" w:hAnsi="Book Antiqua" w:cs="Arial"/>
                <w:lang w:val="en-US"/>
              </w:rPr>
            </w:pPr>
          </w:p>
          <w:p w:rsidR="00F359B5" w:rsidRPr="003241BF" w:rsidRDefault="00F359B5" w:rsidP="00F45153">
            <w:pPr>
              <w:adjustRightInd w:val="0"/>
              <w:snapToGrid w:val="0"/>
              <w:spacing w:line="360" w:lineRule="auto"/>
              <w:jc w:val="both"/>
              <w:rPr>
                <w:rFonts w:ascii="Book Antiqua" w:hAnsi="Book Antiqua" w:cs="Arial"/>
                <w:lang w:val="en-US"/>
              </w:rPr>
            </w:pPr>
          </w:p>
        </w:tc>
        <w:tc>
          <w:tcPr>
            <w:tcW w:w="2992" w:type="dxa"/>
          </w:tcPr>
          <w:p w:rsidR="00F359B5" w:rsidRPr="00015A91" w:rsidRDefault="00015A91" w:rsidP="00015A91">
            <w:pPr>
              <w:pStyle w:val="a4"/>
              <w:adjustRightInd w:val="0"/>
              <w:snapToGrid w:val="0"/>
              <w:spacing w:line="360" w:lineRule="auto"/>
              <w:ind w:left="179"/>
              <w:contextualSpacing w:val="0"/>
              <w:jc w:val="both"/>
              <w:rPr>
                <w:rFonts w:ascii="Book Antiqua" w:hAnsi="Book Antiqua" w:cs="Arial"/>
                <w:lang w:val="en-US"/>
              </w:rPr>
            </w:pPr>
            <w:r>
              <w:rPr>
                <w:rFonts w:ascii="Book Antiqua" w:eastAsiaTheme="minorEastAsia" w:hAnsi="Book Antiqua" w:cs="Arial" w:hint="eastAsia"/>
                <w:lang w:val="en-US" w:eastAsia="zh-CN"/>
              </w:rPr>
              <w:t xml:space="preserve">(1) </w:t>
            </w:r>
            <w:r>
              <w:rPr>
                <w:rFonts w:ascii="Book Antiqua" w:hAnsi="Book Antiqua" w:cs="Arial"/>
                <w:lang w:val="en-US"/>
              </w:rPr>
              <w:t>Polypectomy</w:t>
            </w:r>
            <w:r>
              <w:rPr>
                <w:rFonts w:ascii="Book Antiqua" w:eastAsiaTheme="minorEastAsia" w:hAnsi="Book Antiqua" w:cs="Arial" w:hint="eastAsia"/>
                <w:lang w:val="en-US" w:eastAsia="zh-CN"/>
              </w:rPr>
              <w:t xml:space="preserve">; (2) </w:t>
            </w:r>
            <w:r w:rsidR="00F359B5" w:rsidRPr="00015A91">
              <w:rPr>
                <w:rFonts w:ascii="Book Antiqua" w:hAnsi="Book Antiqua" w:cs="Arial"/>
                <w:lang w:val="en-US"/>
              </w:rPr>
              <w:t>Bilia</w:t>
            </w:r>
            <w:r>
              <w:rPr>
                <w:rFonts w:ascii="Book Antiqua" w:hAnsi="Book Antiqua" w:cs="Arial"/>
                <w:lang w:val="en-US"/>
              </w:rPr>
              <w:t>ry or pancreatic sphincterotomy</w:t>
            </w:r>
            <w:r>
              <w:rPr>
                <w:rFonts w:ascii="Book Antiqua" w:eastAsiaTheme="minorEastAsia" w:hAnsi="Book Antiqua" w:cs="Arial" w:hint="eastAsia"/>
                <w:lang w:val="en-US" w:eastAsia="zh-CN"/>
              </w:rPr>
              <w:t xml:space="preserve">; (3) </w:t>
            </w:r>
            <w:r>
              <w:rPr>
                <w:rFonts w:ascii="Book Antiqua" w:hAnsi="Book Antiqua" w:cs="Arial"/>
                <w:lang w:val="en-US"/>
              </w:rPr>
              <w:t>Treatment of varices</w:t>
            </w:r>
            <w:r>
              <w:rPr>
                <w:rFonts w:ascii="Book Antiqua" w:eastAsiaTheme="minorEastAsia" w:hAnsi="Book Antiqua" w:cs="Arial" w:hint="eastAsia"/>
                <w:lang w:val="en-US" w:eastAsia="zh-CN"/>
              </w:rPr>
              <w:t xml:space="preserve">; (4) </w:t>
            </w:r>
            <w:r>
              <w:rPr>
                <w:rFonts w:ascii="Book Antiqua" w:hAnsi="Book Antiqua" w:cs="Arial"/>
                <w:lang w:val="en-US"/>
              </w:rPr>
              <w:t>PEG/PEJ placement</w:t>
            </w:r>
            <w:r>
              <w:rPr>
                <w:rFonts w:ascii="Book Antiqua" w:eastAsiaTheme="minorEastAsia" w:hAnsi="Book Antiqua" w:cs="Arial" w:hint="eastAsia"/>
                <w:lang w:val="en-US" w:eastAsia="zh-CN"/>
              </w:rPr>
              <w:t xml:space="preserve">; (5) </w:t>
            </w:r>
            <w:r w:rsidR="00F359B5" w:rsidRPr="00015A91">
              <w:rPr>
                <w:rFonts w:ascii="Book Antiqua" w:hAnsi="Book Antiqua" w:cs="Arial"/>
                <w:lang w:val="en-US"/>
              </w:rPr>
              <w:t>Therapeutic balloon-</w:t>
            </w:r>
            <w:r>
              <w:rPr>
                <w:rFonts w:ascii="Book Antiqua" w:hAnsi="Book Antiqua" w:cs="Arial"/>
                <w:lang w:val="en-US"/>
              </w:rPr>
              <w:t xml:space="preserve">assisted </w:t>
            </w:r>
            <w:proofErr w:type="spellStart"/>
            <w:r>
              <w:rPr>
                <w:rFonts w:ascii="Book Antiqua" w:hAnsi="Book Antiqua" w:cs="Arial"/>
                <w:lang w:val="en-US"/>
              </w:rPr>
              <w:t>enteroscopy</w:t>
            </w:r>
            <w:proofErr w:type="spellEnd"/>
            <w:r>
              <w:rPr>
                <w:rFonts w:ascii="Book Antiqua" w:eastAsiaTheme="minorEastAsia" w:hAnsi="Book Antiqua" w:cs="Arial" w:hint="eastAsia"/>
                <w:lang w:val="en-US" w:eastAsia="zh-CN"/>
              </w:rPr>
              <w:t xml:space="preserve">; (6) </w:t>
            </w:r>
            <w:r>
              <w:rPr>
                <w:rFonts w:ascii="Book Antiqua" w:hAnsi="Book Antiqua" w:cs="Arial"/>
                <w:lang w:val="en-US"/>
              </w:rPr>
              <w:lastRenderedPageBreak/>
              <w:t>EUS with FNA</w:t>
            </w:r>
            <w:r>
              <w:rPr>
                <w:rFonts w:ascii="Book Antiqua" w:eastAsiaTheme="minorEastAsia" w:hAnsi="Book Antiqua" w:cs="Arial" w:hint="eastAsia"/>
                <w:lang w:val="en-US" w:eastAsia="zh-CN"/>
              </w:rPr>
              <w:t xml:space="preserve">; (7) </w:t>
            </w:r>
            <w:r>
              <w:rPr>
                <w:rFonts w:ascii="Book Antiqua" w:hAnsi="Book Antiqua" w:cs="Arial"/>
                <w:lang w:val="en-US"/>
              </w:rPr>
              <w:t>Endoscopic hemostasis</w:t>
            </w:r>
            <w:r>
              <w:rPr>
                <w:rFonts w:ascii="Book Antiqua" w:eastAsiaTheme="minorEastAsia" w:hAnsi="Book Antiqua" w:cs="Arial" w:hint="eastAsia"/>
                <w:lang w:val="en-US" w:eastAsia="zh-CN"/>
              </w:rPr>
              <w:t xml:space="preserve">; (8) </w:t>
            </w:r>
            <w:r>
              <w:rPr>
                <w:rFonts w:ascii="Book Antiqua" w:hAnsi="Book Antiqua" w:cs="Arial"/>
                <w:lang w:val="en-US"/>
              </w:rPr>
              <w:t>Tumor ablation</w:t>
            </w:r>
            <w:r>
              <w:rPr>
                <w:rFonts w:ascii="Book Antiqua" w:eastAsiaTheme="minorEastAsia" w:hAnsi="Book Antiqua" w:cs="Arial" w:hint="eastAsia"/>
                <w:lang w:val="en-US" w:eastAsia="zh-CN"/>
              </w:rPr>
              <w:t xml:space="preserve">; (9) </w:t>
            </w:r>
            <w:proofErr w:type="spellStart"/>
            <w:r w:rsidR="00F359B5" w:rsidRPr="00015A91">
              <w:rPr>
                <w:rFonts w:ascii="Book Antiqua" w:hAnsi="Book Antiqua" w:cs="Arial"/>
                <w:lang w:val="en-US"/>
              </w:rPr>
              <w:t>Cystgastrostomy</w:t>
            </w:r>
            <w:proofErr w:type="spellEnd"/>
            <w:r>
              <w:rPr>
                <w:rFonts w:ascii="Book Antiqua" w:eastAsiaTheme="minorEastAsia" w:hAnsi="Book Antiqua" w:cs="Arial" w:hint="eastAsia"/>
                <w:lang w:val="en-US" w:eastAsia="zh-CN"/>
              </w:rPr>
              <w:t xml:space="preserve">; (10) </w:t>
            </w:r>
            <w:proofErr w:type="spellStart"/>
            <w:r>
              <w:rPr>
                <w:rFonts w:ascii="Book Antiqua" w:hAnsi="Book Antiqua" w:cs="Arial"/>
                <w:lang w:val="en-US"/>
              </w:rPr>
              <w:t>Ampullary</w:t>
            </w:r>
            <w:proofErr w:type="spellEnd"/>
            <w:r>
              <w:rPr>
                <w:rFonts w:ascii="Book Antiqua" w:hAnsi="Book Antiqua" w:cs="Arial"/>
                <w:lang w:val="en-US"/>
              </w:rPr>
              <w:t xml:space="preserve"> resection</w:t>
            </w:r>
            <w:r>
              <w:rPr>
                <w:rFonts w:ascii="Book Antiqua" w:eastAsiaTheme="minorEastAsia" w:hAnsi="Book Antiqua" w:cs="Arial" w:hint="eastAsia"/>
                <w:lang w:val="en-US" w:eastAsia="zh-CN"/>
              </w:rPr>
              <w:t xml:space="preserve">; (11) </w:t>
            </w:r>
            <w:r w:rsidR="00F359B5" w:rsidRPr="00015A91">
              <w:rPr>
                <w:rFonts w:ascii="Book Antiqua" w:hAnsi="Book Antiqua" w:cs="Arial"/>
                <w:lang w:val="en-US"/>
              </w:rPr>
              <w:t>EMR</w:t>
            </w:r>
            <w:r>
              <w:rPr>
                <w:rFonts w:ascii="Book Antiqua" w:eastAsiaTheme="minorEastAsia" w:hAnsi="Book Antiqua" w:cs="Arial" w:hint="eastAsia"/>
                <w:lang w:val="en-US" w:eastAsia="zh-CN"/>
              </w:rPr>
              <w:t xml:space="preserve">; (12) </w:t>
            </w:r>
            <w:r w:rsidR="00F359B5" w:rsidRPr="00015A91">
              <w:rPr>
                <w:rFonts w:ascii="Book Antiqua" w:hAnsi="Book Antiqua" w:cs="Arial"/>
                <w:lang w:val="en-US"/>
              </w:rPr>
              <w:t>E</w:t>
            </w:r>
            <w:r>
              <w:rPr>
                <w:rFonts w:ascii="Book Antiqua" w:hAnsi="Book Antiqua" w:cs="Arial"/>
                <w:lang w:val="en-US"/>
              </w:rPr>
              <w:t>ndoscopic submucosal dissection</w:t>
            </w:r>
            <w:r>
              <w:rPr>
                <w:rFonts w:ascii="Book Antiqua" w:eastAsiaTheme="minorEastAsia" w:hAnsi="Book Antiqua" w:cs="Arial" w:hint="eastAsia"/>
                <w:lang w:val="en-US" w:eastAsia="zh-CN"/>
              </w:rPr>
              <w:t xml:space="preserve"> and (13) </w:t>
            </w:r>
            <w:r w:rsidR="00F359B5" w:rsidRPr="00015A91">
              <w:rPr>
                <w:rFonts w:ascii="Book Antiqua" w:hAnsi="Book Antiqua" w:cs="Arial"/>
                <w:lang w:val="en-US"/>
              </w:rPr>
              <w:t xml:space="preserve">Pneumatic or bougie dilation </w:t>
            </w:r>
          </w:p>
          <w:p w:rsidR="00F359B5" w:rsidRPr="00F45153" w:rsidRDefault="00F359B5" w:rsidP="00F45153">
            <w:pPr>
              <w:adjustRightInd w:val="0"/>
              <w:snapToGrid w:val="0"/>
              <w:spacing w:line="360" w:lineRule="auto"/>
              <w:ind w:left="38"/>
              <w:jc w:val="both"/>
              <w:rPr>
                <w:rFonts w:ascii="Book Antiqua" w:hAnsi="Book Antiqua" w:cs="Arial"/>
                <w:lang w:val="en-US"/>
              </w:rPr>
            </w:pPr>
          </w:p>
        </w:tc>
        <w:tc>
          <w:tcPr>
            <w:tcW w:w="2875" w:type="dxa"/>
          </w:tcPr>
          <w:p w:rsidR="00F359B5" w:rsidRPr="00020556" w:rsidRDefault="00020556" w:rsidP="00020556">
            <w:pPr>
              <w:pStyle w:val="a4"/>
              <w:adjustRightInd w:val="0"/>
              <w:snapToGrid w:val="0"/>
              <w:spacing w:line="360" w:lineRule="auto"/>
              <w:ind w:left="179"/>
              <w:contextualSpacing w:val="0"/>
              <w:jc w:val="both"/>
              <w:rPr>
                <w:rFonts w:ascii="Book Antiqua" w:hAnsi="Book Antiqua" w:cs="Arial"/>
                <w:lang w:val="en-US"/>
              </w:rPr>
            </w:pPr>
            <w:r>
              <w:rPr>
                <w:rFonts w:ascii="Book Antiqua" w:eastAsiaTheme="minorEastAsia" w:hAnsi="Book Antiqua" w:cs="Arial" w:hint="eastAsia"/>
                <w:lang w:val="en-US" w:eastAsia="zh-CN"/>
              </w:rPr>
              <w:lastRenderedPageBreak/>
              <w:t xml:space="preserve">(1) </w:t>
            </w:r>
            <w:r w:rsidR="00F359B5" w:rsidRPr="00F45153">
              <w:rPr>
                <w:rFonts w:ascii="Book Antiqua" w:hAnsi="Book Antiqua" w:cs="Arial"/>
                <w:lang w:val="en-US"/>
              </w:rPr>
              <w:t>Polypectomy</w:t>
            </w:r>
            <w:r>
              <w:rPr>
                <w:rFonts w:ascii="Book Antiqua" w:eastAsiaTheme="minorEastAsia" w:hAnsi="Book Antiqua" w:cs="Arial" w:hint="eastAsia"/>
                <w:lang w:val="en-US" w:eastAsia="zh-CN"/>
              </w:rPr>
              <w:t xml:space="preserve">; (2) </w:t>
            </w:r>
            <w:r w:rsidR="00F359B5" w:rsidRPr="00020556">
              <w:rPr>
                <w:rFonts w:ascii="Book Antiqua" w:hAnsi="Book Antiqua" w:cs="Arial"/>
                <w:lang w:val="en-US"/>
              </w:rPr>
              <w:t xml:space="preserve">ERCP with </w:t>
            </w:r>
            <w:proofErr w:type="spellStart"/>
            <w:r w:rsidR="00F359B5" w:rsidRPr="00020556">
              <w:rPr>
                <w:rFonts w:ascii="Book Antiqua" w:hAnsi="Book Antiqua" w:cs="Arial"/>
                <w:lang w:val="en-US"/>
              </w:rPr>
              <w:t>sphincterotomy</w:t>
            </w:r>
            <w:proofErr w:type="spellEnd"/>
            <w:r>
              <w:rPr>
                <w:rFonts w:ascii="Book Antiqua" w:eastAsiaTheme="minorEastAsia" w:hAnsi="Book Antiqua" w:cs="Arial" w:hint="eastAsia"/>
                <w:lang w:val="en-US" w:eastAsia="zh-CN"/>
              </w:rPr>
              <w:t xml:space="preserve">; (3) </w:t>
            </w:r>
            <w:proofErr w:type="spellStart"/>
            <w:r w:rsidR="00F359B5" w:rsidRPr="00020556">
              <w:rPr>
                <w:rFonts w:ascii="Book Antiqua" w:hAnsi="Book Antiqua" w:cs="Arial"/>
                <w:lang w:val="en-US"/>
              </w:rPr>
              <w:t>Ampullectomy</w:t>
            </w:r>
            <w:proofErr w:type="spellEnd"/>
            <w:r>
              <w:rPr>
                <w:rFonts w:ascii="Book Antiqua" w:eastAsiaTheme="minorEastAsia" w:hAnsi="Book Antiqua" w:cs="Arial" w:hint="eastAsia"/>
                <w:lang w:val="en-US" w:eastAsia="zh-CN"/>
              </w:rPr>
              <w:t xml:space="preserve">; (4) </w:t>
            </w:r>
            <w:r w:rsidR="00F359B5" w:rsidRPr="00020556">
              <w:rPr>
                <w:rFonts w:ascii="Book Antiqua" w:hAnsi="Book Antiqua" w:cs="Arial"/>
                <w:lang w:val="en-US"/>
              </w:rPr>
              <w:t>EMR</w:t>
            </w:r>
            <w:r>
              <w:rPr>
                <w:rFonts w:ascii="Book Antiqua" w:eastAsiaTheme="minorEastAsia" w:hAnsi="Book Antiqua" w:cs="Arial" w:hint="eastAsia"/>
                <w:lang w:val="en-US" w:eastAsia="zh-CN"/>
              </w:rPr>
              <w:t xml:space="preserve">; (5) </w:t>
            </w:r>
            <w:r w:rsidR="00F359B5" w:rsidRPr="00020556">
              <w:rPr>
                <w:rFonts w:ascii="Book Antiqua" w:hAnsi="Book Antiqua" w:cs="Arial"/>
              </w:rPr>
              <w:t>ESD</w:t>
            </w:r>
            <w:r>
              <w:rPr>
                <w:rFonts w:ascii="Book Antiqua" w:eastAsiaTheme="minorEastAsia" w:hAnsi="Book Antiqua" w:cs="Arial" w:hint="eastAsia"/>
                <w:lang w:eastAsia="zh-CN"/>
              </w:rPr>
              <w:t xml:space="preserve">; (6) </w:t>
            </w:r>
            <w:r w:rsidR="00F359B5" w:rsidRPr="00020556">
              <w:rPr>
                <w:rFonts w:ascii="Book Antiqua" w:hAnsi="Book Antiqua" w:cs="Arial"/>
                <w:lang w:val="en-US"/>
              </w:rPr>
              <w:t>Dilation of strictures</w:t>
            </w:r>
            <w:r>
              <w:rPr>
                <w:rFonts w:ascii="Book Antiqua" w:eastAsiaTheme="minorEastAsia" w:hAnsi="Book Antiqua" w:cs="Arial" w:hint="eastAsia"/>
                <w:lang w:val="en-US" w:eastAsia="zh-CN"/>
              </w:rPr>
              <w:t xml:space="preserve">; (7) </w:t>
            </w:r>
            <w:r w:rsidR="00F359B5" w:rsidRPr="00020556">
              <w:rPr>
                <w:rFonts w:ascii="Book Antiqua" w:hAnsi="Book Antiqua" w:cs="Arial"/>
                <w:lang w:val="en-US"/>
              </w:rPr>
              <w:t>Therapy of varices</w:t>
            </w:r>
            <w:r>
              <w:rPr>
                <w:rFonts w:ascii="Book Antiqua" w:eastAsiaTheme="minorEastAsia" w:hAnsi="Book Antiqua" w:cs="Arial" w:hint="eastAsia"/>
                <w:lang w:val="en-US" w:eastAsia="zh-CN"/>
              </w:rPr>
              <w:t xml:space="preserve">; </w:t>
            </w:r>
            <w:r>
              <w:rPr>
                <w:rFonts w:ascii="Book Antiqua" w:eastAsiaTheme="minorEastAsia" w:hAnsi="Book Antiqua" w:cs="Arial" w:hint="eastAsia"/>
                <w:lang w:val="en-US" w:eastAsia="zh-CN"/>
              </w:rPr>
              <w:lastRenderedPageBreak/>
              <w:t xml:space="preserve">(8) </w:t>
            </w:r>
            <w:r w:rsidR="00F359B5" w:rsidRPr="00020556">
              <w:rPr>
                <w:rFonts w:ascii="Book Antiqua" w:hAnsi="Book Antiqua" w:cs="Arial"/>
                <w:lang w:val="en-US"/>
              </w:rPr>
              <w:t>PEG</w:t>
            </w:r>
            <w:r>
              <w:rPr>
                <w:rFonts w:ascii="Book Antiqua" w:eastAsiaTheme="minorEastAsia" w:hAnsi="Book Antiqua" w:cs="Arial" w:hint="eastAsia"/>
                <w:lang w:val="en-US" w:eastAsia="zh-CN"/>
              </w:rPr>
              <w:t xml:space="preserve">; (9) </w:t>
            </w:r>
            <w:r w:rsidR="00F359B5" w:rsidRPr="00020556">
              <w:rPr>
                <w:rFonts w:ascii="Book Antiqua" w:hAnsi="Book Antiqua" w:cs="Arial"/>
                <w:lang w:val="en-US"/>
              </w:rPr>
              <w:t>EUS with FNA</w:t>
            </w:r>
            <w:r>
              <w:rPr>
                <w:rFonts w:ascii="Book Antiqua" w:eastAsiaTheme="minorEastAsia" w:hAnsi="Book Antiqua" w:cs="Arial" w:hint="eastAsia"/>
                <w:lang w:val="en-US" w:eastAsia="zh-CN"/>
              </w:rPr>
              <w:t xml:space="preserve"> and (10) </w:t>
            </w:r>
            <w:proofErr w:type="spellStart"/>
            <w:r w:rsidR="00F359B5" w:rsidRPr="00020556">
              <w:rPr>
                <w:rFonts w:ascii="Book Antiqua" w:hAnsi="Book Antiqua" w:cs="Arial"/>
                <w:lang w:val="en-US"/>
              </w:rPr>
              <w:t>Oesophageal</w:t>
            </w:r>
            <w:proofErr w:type="spellEnd"/>
            <w:r w:rsidR="00F359B5" w:rsidRPr="00020556">
              <w:rPr>
                <w:rFonts w:ascii="Book Antiqua" w:hAnsi="Book Antiqua" w:cs="Arial"/>
                <w:lang w:val="en-US"/>
              </w:rPr>
              <w:t>, enteral or colonic stenting</w:t>
            </w:r>
          </w:p>
          <w:p w:rsidR="00F359B5" w:rsidRPr="00F45153" w:rsidRDefault="00F359B5" w:rsidP="00F45153">
            <w:pPr>
              <w:adjustRightInd w:val="0"/>
              <w:snapToGrid w:val="0"/>
              <w:spacing w:line="360" w:lineRule="auto"/>
              <w:jc w:val="both"/>
              <w:rPr>
                <w:rFonts w:ascii="Book Antiqua" w:hAnsi="Book Antiqua" w:cs="Arial"/>
                <w:lang w:val="en-US"/>
              </w:rPr>
            </w:pPr>
          </w:p>
        </w:tc>
        <w:tc>
          <w:tcPr>
            <w:tcW w:w="2497" w:type="dxa"/>
          </w:tcPr>
          <w:p w:rsidR="00F359B5" w:rsidRPr="00751C8F" w:rsidRDefault="00751C8F" w:rsidP="00751C8F">
            <w:pPr>
              <w:pStyle w:val="a4"/>
              <w:adjustRightInd w:val="0"/>
              <w:snapToGrid w:val="0"/>
              <w:spacing w:line="360" w:lineRule="auto"/>
              <w:ind w:left="179"/>
              <w:contextualSpacing w:val="0"/>
              <w:jc w:val="both"/>
              <w:rPr>
                <w:rFonts w:ascii="Book Antiqua" w:hAnsi="Book Antiqua" w:cs="Arial"/>
                <w:lang w:val="en-US"/>
              </w:rPr>
            </w:pPr>
            <w:r>
              <w:rPr>
                <w:rFonts w:ascii="Book Antiqua" w:eastAsiaTheme="minorEastAsia" w:hAnsi="Book Antiqua" w:cs="Arial" w:hint="eastAsia"/>
                <w:lang w:val="en-US" w:eastAsia="zh-CN"/>
              </w:rPr>
              <w:lastRenderedPageBreak/>
              <w:t xml:space="preserve">(1) </w:t>
            </w:r>
            <w:r>
              <w:rPr>
                <w:rFonts w:ascii="Book Antiqua" w:hAnsi="Book Antiqua" w:cs="Arial"/>
                <w:lang w:val="en-US"/>
              </w:rPr>
              <w:t>Polypectomy</w:t>
            </w:r>
            <w:r>
              <w:rPr>
                <w:rFonts w:ascii="Book Antiqua" w:eastAsiaTheme="minorEastAsia" w:hAnsi="Book Antiqua" w:cs="Arial" w:hint="eastAsia"/>
                <w:lang w:val="en-US" w:eastAsia="zh-CN"/>
              </w:rPr>
              <w:t xml:space="preserve">; (2) </w:t>
            </w:r>
            <w:r w:rsidR="00F359B5" w:rsidRPr="00751C8F">
              <w:rPr>
                <w:rFonts w:ascii="Book Antiqua" w:hAnsi="Book Antiqua" w:cs="Arial"/>
                <w:lang w:val="en-US"/>
              </w:rPr>
              <w:t>ERCP with sphincte</w:t>
            </w:r>
            <w:r>
              <w:rPr>
                <w:rFonts w:ascii="Book Antiqua" w:hAnsi="Book Antiqua" w:cs="Arial"/>
                <w:lang w:val="en-US"/>
              </w:rPr>
              <w:t>rotomy</w:t>
            </w:r>
            <w:r w:rsidR="00B604FE">
              <w:rPr>
                <w:rFonts w:ascii="Book Antiqua" w:eastAsiaTheme="minorEastAsia" w:hAnsi="Book Antiqua" w:cs="Arial" w:hint="eastAsia"/>
                <w:lang w:val="en-US" w:eastAsia="zh-CN"/>
              </w:rPr>
              <w:t xml:space="preserve"> </w:t>
            </w:r>
            <w:r>
              <w:rPr>
                <w:rFonts w:ascii="Book Antiqua" w:hAnsi="Book Antiqua" w:cs="Arial"/>
                <w:lang w:val="en-US"/>
              </w:rPr>
              <w:t>±</w:t>
            </w:r>
            <w:r w:rsidR="00B604FE">
              <w:rPr>
                <w:rFonts w:ascii="Book Antiqua" w:eastAsiaTheme="minorEastAsia" w:hAnsi="Book Antiqua" w:cs="Arial" w:hint="eastAsia"/>
                <w:lang w:val="en-US" w:eastAsia="zh-CN"/>
              </w:rPr>
              <w:t xml:space="preserve"> </w:t>
            </w:r>
            <w:r>
              <w:rPr>
                <w:rFonts w:ascii="Book Antiqua" w:hAnsi="Book Antiqua" w:cs="Arial"/>
                <w:lang w:val="en-US"/>
              </w:rPr>
              <w:t>balloon sphincteroplasty</w:t>
            </w:r>
            <w:r>
              <w:rPr>
                <w:rFonts w:ascii="Book Antiqua" w:eastAsiaTheme="minorEastAsia" w:hAnsi="Book Antiqua" w:cs="Arial" w:hint="eastAsia"/>
                <w:lang w:val="en-US" w:eastAsia="zh-CN"/>
              </w:rPr>
              <w:t xml:space="preserve">; (3) </w:t>
            </w:r>
            <w:r>
              <w:rPr>
                <w:rFonts w:ascii="Book Antiqua" w:hAnsi="Book Antiqua" w:cs="Arial"/>
                <w:lang w:val="en-US"/>
              </w:rPr>
              <w:t>Dilatation of strictures</w:t>
            </w:r>
            <w:r>
              <w:rPr>
                <w:rFonts w:ascii="Book Antiqua" w:eastAsiaTheme="minorEastAsia" w:hAnsi="Book Antiqua" w:cs="Arial" w:hint="eastAsia"/>
                <w:lang w:val="en-US" w:eastAsia="zh-CN"/>
              </w:rPr>
              <w:t xml:space="preserve">; (4) </w:t>
            </w:r>
            <w:r>
              <w:rPr>
                <w:rFonts w:ascii="Book Antiqua" w:hAnsi="Book Antiqua" w:cs="Arial"/>
                <w:lang w:val="en-US"/>
              </w:rPr>
              <w:lastRenderedPageBreak/>
              <w:t>Injection or banding of varices</w:t>
            </w:r>
            <w:r>
              <w:rPr>
                <w:rFonts w:ascii="Book Antiqua" w:eastAsiaTheme="minorEastAsia" w:hAnsi="Book Antiqua" w:cs="Arial" w:hint="eastAsia"/>
                <w:lang w:val="en-US" w:eastAsia="zh-CN"/>
              </w:rPr>
              <w:t xml:space="preserve">; (5) </w:t>
            </w:r>
            <w:r>
              <w:rPr>
                <w:rFonts w:ascii="Book Antiqua" w:hAnsi="Book Antiqua" w:cs="Arial"/>
                <w:lang w:val="en-US"/>
              </w:rPr>
              <w:t>PEG/PEJ placement</w:t>
            </w:r>
            <w:r>
              <w:rPr>
                <w:rFonts w:ascii="Book Antiqua" w:eastAsiaTheme="minorEastAsia" w:hAnsi="Book Antiqua" w:cs="Arial" w:hint="eastAsia"/>
                <w:lang w:val="en-US" w:eastAsia="zh-CN"/>
              </w:rPr>
              <w:t xml:space="preserve">; (6) </w:t>
            </w:r>
            <w:r w:rsidR="00F359B5" w:rsidRPr="00751C8F">
              <w:rPr>
                <w:rFonts w:ascii="Book Antiqua" w:hAnsi="Book Antiqua" w:cs="Arial"/>
                <w:lang w:val="en-US"/>
              </w:rPr>
              <w:t>EUS with FNA</w:t>
            </w:r>
            <w:r>
              <w:rPr>
                <w:rFonts w:ascii="Book Antiqua" w:eastAsiaTheme="minorEastAsia" w:hAnsi="Book Antiqua" w:cs="Arial" w:hint="eastAsia"/>
                <w:lang w:val="en-US" w:eastAsia="zh-CN"/>
              </w:rPr>
              <w:t xml:space="preserve"> and (7) </w:t>
            </w:r>
            <w:proofErr w:type="spellStart"/>
            <w:r w:rsidR="00F359B5" w:rsidRPr="00751C8F">
              <w:rPr>
                <w:rFonts w:ascii="Book Antiqua" w:hAnsi="Book Antiqua" w:cs="Arial"/>
                <w:lang w:val="en-US"/>
              </w:rPr>
              <w:t>Ampullectomy</w:t>
            </w:r>
            <w:proofErr w:type="spellEnd"/>
            <w:r w:rsidR="00F359B5" w:rsidRPr="00751C8F">
              <w:rPr>
                <w:rFonts w:ascii="Book Antiqua" w:hAnsi="Book Antiqua" w:cs="Arial"/>
                <w:lang w:val="en-US"/>
              </w:rPr>
              <w:t xml:space="preserve"> </w:t>
            </w:r>
          </w:p>
          <w:p w:rsidR="00F359B5" w:rsidRPr="00F45153" w:rsidRDefault="00F359B5" w:rsidP="00F45153">
            <w:pPr>
              <w:adjustRightInd w:val="0"/>
              <w:snapToGrid w:val="0"/>
              <w:spacing w:line="360" w:lineRule="auto"/>
              <w:jc w:val="both"/>
              <w:rPr>
                <w:rFonts w:ascii="Book Antiqua" w:hAnsi="Book Antiqua" w:cs="Arial"/>
                <w:lang w:val="en-US"/>
              </w:rPr>
            </w:pPr>
          </w:p>
        </w:tc>
      </w:tr>
      <w:tr w:rsidR="00751C8F" w:rsidRPr="00F45153" w:rsidTr="00B64087">
        <w:tc>
          <w:tcPr>
            <w:tcW w:w="1696" w:type="dxa"/>
          </w:tcPr>
          <w:p w:rsidR="00F359B5" w:rsidRPr="003241BF" w:rsidRDefault="00F359B5" w:rsidP="00F45153">
            <w:pPr>
              <w:adjustRightInd w:val="0"/>
              <w:snapToGrid w:val="0"/>
              <w:spacing w:line="360" w:lineRule="auto"/>
              <w:jc w:val="both"/>
              <w:rPr>
                <w:rFonts w:ascii="Book Antiqua" w:hAnsi="Book Antiqua" w:cs="Arial"/>
                <w:lang w:val="en-US"/>
              </w:rPr>
            </w:pPr>
            <w:r w:rsidRPr="003241BF">
              <w:rPr>
                <w:rFonts w:ascii="Book Antiqua" w:hAnsi="Book Antiqua" w:cs="Arial"/>
                <w:lang w:val="en-US"/>
              </w:rPr>
              <w:lastRenderedPageBreak/>
              <w:t>Ultra-high-risk</w:t>
            </w:r>
          </w:p>
        </w:tc>
        <w:tc>
          <w:tcPr>
            <w:tcW w:w="2992" w:type="dxa"/>
          </w:tcPr>
          <w:p w:rsidR="00F359B5" w:rsidRPr="00F45153" w:rsidRDefault="00F359B5" w:rsidP="00F45153">
            <w:pPr>
              <w:adjustRightInd w:val="0"/>
              <w:snapToGrid w:val="0"/>
              <w:spacing w:line="360" w:lineRule="auto"/>
              <w:jc w:val="both"/>
              <w:rPr>
                <w:rFonts w:ascii="Book Antiqua" w:hAnsi="Book Antiqua" w:cs="Arial"/>
                <w:lang w:val="en-US"/>
              </w:rPr>
            </w:pPr>
            <w:r w:rsidRPr="00F45153">
              <w:rPr>
                <w:rFonts w:ascii="Book Antiqua" w:hAnsi="Book Antiqua" w:cs="Arial"/>
                <w:lang w:val="en-US"/>
              </w:rPr>
              <w:t>NA</w:t>
            </w:r>
          </w:p>
        </w:tc>
        <w:tc>
          <w:tcPr>
            <w:tcW w:w="2875" w:type="dxa"/>
          </w:tcPr>
          <w:p w:rsidR="00F359B5" w:rsidRPr="00F45153" w:rsidRDefault="00F359B5" w:rsidP="00F45153">
            <w:pPr>
              <w:adjustRightInd w:val="0"/>
              <w:snapToGrid w:val="0"/>
              <w:spacing w:line="360" w:lineRule="auto"/>
              <w:jc w:val="both"/>
              <w:rPr>
                <w:rFonts w:ascii="Book Antiqua" w:hAnsi="Book Antiqua" w:cs="Arial"/>
                <w:lang w:val="en-US"/>
              </w:rPr>
            </w:pPr>
            <w:r w:rsidRPr="00F45153">
              <w:rPr>
                <w:rFonts w:ascii="Book Antiqua" w:hAnsi="Book Antiqua" w:cs="Arial"/>
                <w:lang w:val="en-US"/>
              </w:rPr>
              <w:t>NA</w:t>
            </w:r>
          </w:p>
        </w:tc>
        <w:tc>
          <w:tcPr>
            <w:tcW w:w="2497" w:type="dxa"/>
          </w:tcPr>
          <w:p w:rsidR="00F359B5" w:rsidRPr="00022D0C" w:rsidRDefault="00751C8F" w:rsidP="00022D0C">
            <w:pPr>
              <w:pStyle w:val="a4"/>
              <w:adjustRightInd w:val="0"/>
              <w:snapToGrid w:val="0"/>
              <w:spacing w:line="360" w:lineRule="auto"/>
              <w:ind w:left="179"/>
              <w:contextualSpacing w:val="0"/>
              <w:jc w:val="both"/>
              <w:rPr>
                <w:rFonts w:ascii="Book Antiqua" w:hAnsi="Book Antiqua" w:cs="Arial"/>
              </w:rPr>
            </w:pPr>
            <w:r>
              <w:rPr>
                <w:rFonts w:ascii="Book Antiqua" w:eastAsiaTheme="minorEastAsia" w:hAnsi="Book Antiqua" w:cs="Arial" w:hint="eastAsia"/>
                <w:lang w:eastAsia="zh-CN"/>
              </w:rPr>
              <w:t xml:space="preserve">(1) </w:t>
            </w:r>
            <w:r w:rsidR="00F359B5" w:rsidRPr="00F45153">
              <w:rPr>
                <w:rFonts w:ascii="Book Antiqua" w:hAnsi="Book Antiqua" w:cs="Arial"/>
              </w:rPr>
              <w:t>E</w:t>
            </w:r>
            <w:r w:rsidR="00AF4773" w:rsidRPr="00F45153">
              <w:rPr>
                <w:rFonts w:ascii="Book Antiqua" w:hAnsi="Book Antiqua" w:cs="Arial"/>
              </w:rPr>
              <w:t>SD</w:t>
            </w:r>
            <w:r>
              <w:rPr>
                <w:rFonts w:ascii="Book Antiqua" w:eastAsiaTheme="minorEastAsia" w:hAnsi="Book Antiqua" w:cs="Arial" w:hint="eastAsia"/>
                <w:lang w:eastAsia="zh-CN"/>
              </w:rPr>
              <w:t xml:space="preserve">; (2) </w:t>
            </w:r>
            <w:r w:rsidR="00AF4773" w:rsidRPr="00751C8F">
              <w:rPr>
                <w:rFonts w:ascii="Book Antiqua" w:hAnsi="Book Antiqua" w:cs="Arial"/>
                <w:lang w:val="en-US"/>
              </w:rPr>
              <w:t>EMR</w:t>
            </w:r>
            <w:r w:rsidR="00F359B5" w:rsidRPr="00751C8F">
              <w:rPr>
                <w:rFonts w:ascii="Book Antiqua" w:hAnsi="Book Antiqua" w:cs="Arial"/>
                <w:lang w:val="en-US"/>
              </w:rPr>
              <w:t xml:space="preserve"> of large (&gt;</w:t>
            </w:r>
            <w:r w:rsidRPr="00751C8F">
              <w:rPr>
                <w:rFonts w:ascii="Book Antiqua" w:eastAsiaTheme="minorEastAsia" w:hAnsi="Book Antiqua" w:cs="Arial" w:hint="eastAsia"/>
                <w:lang w:val="en-US" w:eastAsia="zh-CN"/>
              </w:rPr>
              <w:t xml:space="preserve"> </w:t>
            </w:r>
            <w:r w:rsidR="00F359B5" w:rsidRPr="00751C8F">
              <w:rPr>
                <w:rFonts w:ascii="Book Antiqua" w:hAnsi="Book Antiqua" w:cs="Arial"/>
                <w:lang w:val="en-US"/>
              </w:rPr>
              <w:t xml:space="preserve">2 cm) polyps </w:t>
            </w:r>
          </w:p>
        </w:tc>
      </w:tr>
    </w:tbl>
    <w:p w:rsidR="00F359B5" w:rsidRPr="00F45153" w:rsidRDefault="00910817" w:rsidP="00F45153">
      <w:pPr>
        <w:adjustRightInd w:val="0"/>
        <w:snapToGrid w:val="0"/>
        <w:spacing w:line="360" w:lineRule="auto"/>
        <w:jc w:val="both"/>
        <w:rPr>
          <w:rFonts w:ascii="Book Antiqua" w:hAnsi="Book Antiqua" w:cs="Arial"/>
          <w:lang w:val="en-US"/>
        </w:rPr>
      </w:pPr>
      <w:bookmarkStart w:id="97" w:name="OLE_LINK37"/>
      <w:r w:rsidRPr="00910817">
        <w:rPr>
          <w:rFonts w:ascii="Book Antiqua" w:hAnsi="Book Antiqua" w:cs="Arial"/>
          <w:lang w:val="en-US"/>
        </w:rPr>
        <w:t>ASGE</w:t>
      </w:r>
      <w:r>
        <w:rPr>
          <w:rFonts w:ascii="Book Antiqua" w:eastAsiaTheme="minorEastAsia" w:hAnsi="Book Antiqua" w:cs="Arial" w:hint="eastAsia"/>
          <w:lang w:val="en-US" w:eastAsia="zh-CN"/>
        </w:rPr>
        <w:t xml:space="preserve">: </w:t>
      </w:r>
      <w:r w:rsidRPr="00910817">
        <w:rPr>
          <w:rFonts w:ascii="Book Antiqua" w:hAnsi="Book Antiqua" w:cs="Arial"/>
          <w:lang w:val="en-US"/>
        </w:rPr>
        <w:t>Am</w:t>
      </w:r>
      <w:r w:rsidR="003C4C5F" w:rsidRPr="00910817">
        <w:rPr>
          <w:rFonts w:ascii="Book Antiqua" w:hAnsi="Book Antiqua" w:cs="Arial"/>
          <w:lang w:val="en-US"/>
        </w:rPr>
        <w:t>erican society for gastrointestinal endo</w:t>
      </w:r>
      <w:r w:rsidRPr="00910817">
        <w:rPr>
          <w:rFonts w:ascii="Book Antiqua" w:hAnsi="Book Antiqua" w:cs="Arial"/>
          <w:lang w:val="en-US"/>
        </w:rPr>
        <w:t>scopy</w:t>
      </w:r>
      <w:r>
        <w:rPr>
          <w:rFonts w:ascii="Book Antiqua" w:eastAsiaTheme="minorEastAsia" w:hAnsi="Book Antiqua" w:cs="Arial" w:hint="eastAsia"/>
          <w:lang w:val="en-US" w:eastAsia="zh-CN"/>
        </w:rPr>
        <w:t>;</w:t>
      </w:r>
      <w:r w:rsidRPr="00910817">
        <w:rPr>
          <w:rFonts w:ascii="Book Antiqua" w:hAnsi="Book Antiqua" w:cs="Arial"/>
          <w:lang w:val="en-US"/>
        </w:rPr>
        <w:t xml:space="preserve"> ESGE/BSG</w:t>
      </w:r>
      <w:r>
        <w:rPr>
          <w:rFonts w:ascii="Book Antiqua" w:eastAsiaTheme="minorEastAsia" w:hAnsi="Book Antiqua" w:cs="Arial" w:hint="eastAsia"/>
          <w:lang w:val="en-US" w:eastAsia="zh-CN"/>
        </w:rPr>
        <w:t xml:space="preserve">: </w:t>
      </w:r>
      <w:r w:rsidRPr="00910817">
        <w:rPr>
          <w:rFonts w:ascii="Book Antiqua" w:hAnsi="Book Antiqua" w:cs="Arial"/>
          <w:lang w:val="en-US"/>
        </w:rPr>
        <w:t>Eur</w:t>
      </w:r>
      <w:r w:rsidR="003C4C5F" w:rsidRPr="00910817">
        <w:rPr>
          <w:rFonts w:ascii="Book Antiqua" w:hAnsi="Book Antiqua" w:cs="Arial"/>
          <w:lang w:val="en-US"/>
        </w:rPr>
        <w:t>opean society of gastrointestinal endoscopy and</w:t>
      </w:r>
      <w:r w:rsidRPr="00910817">
        <w:rPr>
          <w:rFonts w:ascii="Book Antiqua" w:hAnsi="Book Antiqua" w:cs="Arial"/>
          <w:lang w:val="en-US"/>
        </w:rPr>
        <w:t xml:space="preserve"> British </w:t>
      </w:r>
      <w:r w:rsidR="003C4C5F" w:rsidRPr="00910817">
        <w:rPr>
          <w:rFonts w:ascii="Book Antiqua" w:hAnsi="Book Antiqua" w:cs="Arial"/>
          <w:lang w:val="en-US"/>
        </w:rPr>
        <w:t>society of gastroe</w:t>
      </w:r>
      <w:r w:rsidRPr="00910817">
        <w:rPr>
          <w:rFonts w:ascii="Book Antiqua" w:hAnsi="Book Antiqua" w:cs="Arial"/>
          <w:lang w:val="en-US"/>
        </w:rPr>
        <w:t>nterology</w:t>
      </w:r>
      <w:r>
        <w:rPr>
          <w:rFonts w:ascii="Book Antiqua" w:eastAsiaTheme="minorEastAsia" w:hAnsi="Book Antiqua" w:cs="Arial" w:hint="eastAsia"/>
          <w:lang w:val="en-US" w:eastAsia="zh-CN"/>
        </w:rPr>
        <w:t>;</w:t>
      </w:r>
      <w:r>
        <w:rPr>
          <w:rFonts w:ascii="Book Antiqua" w:hAnsi="Book Antiqua" w:cs="Arial"/>
          <w:lang w:val="en-US"/>
        </w:rPr>
        <w:t xml:space="preserve"> APAGE/APSDE</w:t>
      </w:r>
      <w:r>
        <w:rPr>
          <w:rFonts w:ascii="Book Antiqua" w:eastAsiaTheme="minorEastAsia" w:hAnsi="Book Antiqua" w:cs="Arial" w:hint="eastAsia"/>
          <w:lang w:val="en-US" w:eastAsia="zh-CN"/>
        </w:rPr>
        <w:t xml:space="preserve">: </w:t>
      </w:r>
      <w:r w:rsidRPr="00910817">
        <w:rPr>
          <w:rFonts w:ascii="Book Antiqua" w:hAnsi="Book Antiqua" w:cs="Arial"/>
          <w:lang w:val="en-US"/>
        </w:rPr>
        <w:t>Asia</w:t>
      </w:r>
      <w:r w:rsidR="003C4C5F" w:rsidRPr="00910817">
        <w:rPr>
          <w:rFonts w:ascii="Book Antiqua" w:hAnsi="Book Antiqua" w:cs="Arial"/>
          <w:lang w:val="en-US"/>
        </w:rPr>
        <w:t>n pacific association of gastroenterolo</w:t>
      </w:r>
      <w:r w:rsidRPr="00910817">
        <w:rPr>
          <w:rFonts w:ascii="Book Antiqua" w:hAnsi="Book Antiqua" w:cs="Arial"/>
          <w:lang w:val="en-US"/>
        </w:rPr>
        <w:t>gy and Asian</w:t>
      </w:r>
      <w:r w:rsidR="003C4C5F" w:rsidRPr="00910817">
        <w:rPr>
          <w:rFonts w:ascii="Book Antiqua" w:hAnsi="Book Antiqua" w:cs="Arial"/>
          <w:lang w:val="en-US"/>
        </w:rPr>
        <w:t xml:space="preserve"> pacific society for digestive endosco</w:t>
      </w:r>
      <w:r w:rsidRPr="00910817">
        <w:rPr>
          <w:rFonts w:ascii="Book Antiqua" w:hAnsi="Book Antiqua" w:cs="Arial"/>
          <w:lang w:val="en-US"/>
        </w:rPr>
        <w:t>py</w:t>
      </w:r>
      <w:r>
        <w:rPr>
          <w:rFonts w:ascii="Book Antiqua" w:eastAsiaTheme="minorEastAsia" w:hAnsi="Book Antiqua" w:cs="Arial" w:hint="eastAsia"/>
          <w:lang w:val="en-US" w:eastAsia="zh-CN"/>
        </w:rPr>
        <w:t>;</w:t>
      </w:r>
      <w:bookmarkEnd w:id="97"/>
      <w:r w:rsidRPr="00910817">
        <w:rPr>
          <w:rFonts w:ascii="Book Antiqua" w:hAnsi="Book Antiqua" w:cs="Arial"/>
          <w:lang w:val="en-US"/>
        </w:rPr>
        <w:t xml:space="preserve"> </w:t>
      </w:r>
      <w:r w:rsidR="007A0A2F">
        <w:rPr>
          <w:rFonts w:ascii="Book Antiqua" w:hAnsi="Book Antiqua" w:cs="Arial"/>
          <w:lang w:val="en-US"/>
        </w:rPr>
        <w:t>EGD</w:t>
      </w:r>
      <w:r w:rsidR="007A0A2F">
        <w:rPr>
          <w:rFonts w:ascii="Book Antiqua" w:eastAsiaTheme="minorEastAsia" w:hAnsi="Book Antiqua" w:cs="Arial" w:hint="eastAsia"/>
          <w:lang w:val="en-US" w:eastAsia="zh-CN"/>
        </w:rPr>
        <w:t>:</w:t>
      </w:r>
      <w:r w:rsidR="00635103" w:rsidRPr="00F45153">
        <w:rPr>
          <w:lang w:val="en-US"/>
        </w:rPr>
        <w:t xml:space="preserve"> </w:t>
      </w:r>
      <w:r w:rsidR="007A0A2F">
        <w:rPr>
          <w:rFonts w:ascii="Book Antiqua" w:hAnsi="Book Antiqua" w:cs="Arial"/>
          <w:lang w:val="en-US"/>
        </w:rPr>
        <w:t>Esophagogastroduodenoscopy</w:t>
      </w:r>
      <w:r w:rsidR="007A0A2F">
        <w:rPr>
          <w:rFonts w:ascii="Book Antiqua" w:eastAsiaTheme="minorEastAsia" w:hAnsi="Book Antiqua" w:cs="Arial" w:hint="eastAsia"/>
          <w:lang w:val="en-US" w:eastAsia="zh-CN"/>
        </w:rPr>
        <w:t>;</w:t>
      </w:r>
      <w:r w:rsidR="007A0A2F">
        <w:rPr>
          <w:rFonts w:ascii="Book Antiqua" w:hAnsi="Book Antiqua" w:cs="Arial"/>
          <w:lang w:val="en-US"/>
        </w:rPr>
        <w:t xml:space="preserve"> EUS: Endoscopic ultrasound</w:t>
      </w:r>
      <w:r w:rsidR="007A0A2F">
        <w:rPr>
          <w:rFonts w:ascii="Book Antiqua" w:eastAsiaTheme="minorEastAsia" w:hAnsi="Book Antiqua" w:cs="Arial" w:hint="eastAsia"/>
          <w:lang w:val="en-US" w:eastAsia="zh-CN"/>
        </w:rPr>
        <w:t>;</w:t>
      </w:r>
      <w:r w:rsidR="007A0A2F">
        <w:rPr>
          <w:rFonts w:ascii="Book Antiqua" w:hAnsi="Book Antiqua" w:cs="Arial"/>
          <w:lang w:val="en-US"/>
        </w:rPr>
        <w:t xml:space="preserve"> FNA: Fine-needle aspiration</w:t>
      </w:r>
      <w:r w:rsidR="007A0A2F">
        <w:rPr>
          <w:rFonts w:ascii="Book Antiqua" w:eastAsiaTheme="minorEastAsia" w:hAnsi="Book Antiqua" w:cs="Arial" w:hint="eastAsia"/>
          <w:lang w:val="en-US" w:eastAsia="zh-CN"/>
        </w:rPr>
        <w:t>;</w:t>
      </w:r>
      <w:r w:rsidR="00635103" w:rsidRPr="00F45153">
        <w:rPr>
          <w:rFonts w:ascii="Book Antiqua" w:hAnsi="Book Antiqua" w:cs="Arial"/>
          <w:lang w:val="en-US"/>
        </w:rPr>
        <w:t xml:space="preserve"> </w:t>
      </w:r>
      <w:r w:rsidR="00AF4773" w:rsidRPr="00F45153">
        <w:rPr>
          <w:rFonts w:ascii="Book Antiqua" w:hAnsi="Book Antiqua" w:cs="Arial"/>
          <w:lang w:val="en-US"/>
        </w:rPr>
        <w:t xml:space="preserve">ERCP: </w:t>
      </w:r>
      <w:r w:rsidR="007A0A2F" w:rsidRPr="00F45153">
        <w:rPr>
          <w:rFonts w:ascii="Book Antiqua" w:hAnsi="Book Antiqua" w:cs="Arial"/>
          <w:lang w:val="en-US"/>
        </w:rPr>
        <w:t>E</w:t>
      </w:r>
      <w:r w:rsidR="00AF4773" w:rsidRPr="00F45153">
        <w:rPr>
          <w:rFonts w:ascii="Book Antiqua" w:hAnsi="Book Antiqua" w:cs="Arial"/>
          <w:lang w:val="en-US"/>
        </w:rPr>
        <w:t>ndoscopic ret</w:t>
      </w:r>
      <w:r w:rsidR="007A0A2F">
        <w:rPr>
          <w:rFonts w:ascii="Book Antiqua" w:hAnsi="Book Antiqua" w:cs="Arial"/>
          <w:lang w:val="en-US"/>
        </w:rPr>
        <w:t>rograde cholangiopancreatography</w:t>
      </w:r>
      <w:r w:rsidR="007A0A2F">
        <w:rPr>
          <w:rFonts w:ascii="Book Antiqua" w:eastAsiaTheme="minorEastAsia" w:hAnsi="Book Antiqua" w:cs="Arial" w:hint="eastAsia"/>
          <w:lang w:val="en-US" w:eastAsia="zh-CN"/>
        </w:rPr>
        <w:t>;</w:t>
      </w:r>
      <w:r w:rsidR="00AF4773" w:rsidRPr="00F45153">
        <w:rPr>
          <w:rFonts w:ascii="Book Antiqua" w:hAnsi="Book Antiqua" w:cs="Arial"/>
          <w:lang w:val="en-US"/>
        </w:rPr>
        <w:t xml:space="preserve"> </w:t>
      </w:r>
      <w:r w:rsidR="00635103" w:rsidRPr="00F45153">
        <w:rPr>
          <w:rFonts w:ascii="Book Antiqua" w:hAnsi="Book Antiqua" w:cs="Arial"/>
          <w:lang w:val="en-US"/>
        </w:rPr>
        <w:t>PEG: Percutaneous endoscopic gastrosto</w:t>
      </w:r>
      <w:r w:rsidR="007A0A2F">
        <w:rPr>
          <w:rFonts w:ascii="Book Antiqua" w:hAnsi="Book Antiqua" w:cs="Arial"/>
          <w:lang w:val="en-US"/>
        </w:rPr>
        <w:t>my</w:t>
      </w:r>
      <w:r w:rsidR="007A0A2F">
        <w:rPr>
          <w:rFonts w:ascii="Book Antiqua" w:eastAsiaTheme="minorEastAsia" w:hAnsi="Book Antiqua" w:cs="Arial" w:hint="eastAsia"/>
          <w:lang w:val="en-US" w:eastAsia="zh-CN"/>
        </w:rPr>
        <w:t>;</w:t>
      </w:r>
      <w:r w:rsidR="00635103" w:rsidRPr="00F45153">
        <w:rPr>
          <w:rFonts w:ascii="Book Antiqua" w:hAnsi="Book Antiqua" w:cs="Arial"/>
          <w:lang w:val="en-US"/>
        </w:rPr>
        <w:t xml:space="preserve"> PEJ: Perc</w:t>
      </w:r>
      <w:r w:rsidR="007A0A2F">
        <w:rPr>
          <w:rFonts w:ascii="Book Antiqua" w:hAnsi="Book Antiqua" w:cs="Arial"/>
          <w:lang w:val="en-US"/>
        </w:rPr>
        <w:t>utaneous endoscopic jejunostomy</w:t>
      </w:r>
      <w:r w:rsidR="007A0A2F">
        <w:rPr>
          <w:rFonts w:ascii="Book Antiqua" w:eastAsiaTheme="minorEastAsia" w:hAnsi="Book Antiqua" w:cs="Arial" w:hint="eastAsia"/>
          <w:lang w:val="en-US" w:eastAsia="zh-CN"/>
        </w:rPr>
        <w:t>;</w:t>
      </w:r>
      <w:r w:rsidR="00635103" w:rsidRPr="00F45153">
        <w:rPr>
          <w:rFonts w:ascii="Book Antiqua" w:hAnsi="Book Antiqua" w:cs="Arial"/>
          <w:lang w:val="en-US"/>
        </w:rPr>
        <w:t xml:space="preserve"> </w:t>
      </w:r>
      <w:bookmarkStart w:id="98" w:name="OLE_LINK46"/>
      <w:bookmarkStart w:id="99" w:name="OLE_LINK47"/>
      <w:r w:rsidR="00635103" w:rsidRPr="00F45153">
        <w:rPr>
          <w:rFonts w:ascii="Book Antiqua" w:hAnsi="Book Antiqua" w:cs="Arial"/>
          <w:lang w:val="en-US"/>
        </w:rPr>
        <w:t>EM</w:t>
      </w:r>
      <w:r w:rsidR="007A0A2F">
        <w:rPr>
          <w:rFonts w:ascii="Book Antiqua" w:hAnsi="Book Antiqua" w:cs="Arial"/>
          <w:lang w:val="en-US"/>
        </w:rPr>
        <w:t>R: Endoscopic mucosal resection</w:t>
      </w:r>
      <w:r w:rsidR="007A0A2F">
        <w:rPr>
          <w:rFonts w:ascii="Book Antiqua" w:eastAsiaTheme="minorEastAsia" w:hAnsi="Book Antiqua" w:cs="Arial" w:hint="eastAsia"/>
          <w:lang w:val="en-US" w:eastAsia="zh-CN"/>
        </w:rPr>
        <w:t>;</w:t>
      </w:r>
      <w:r w:rsidR="00635103" w:rsidRPr="00F45153">
        <w:rPr>
          <w:rFonts w:ascii="Book Antiqua" w:hAnsi="Book Antiqua" w:cs="Arial"/>
          <w:lang w:val="en-US"/>
        </w:rPr>
        <w:t xml:space="preserve"> ESD: E</w:t>
      </w:r>
      <w:r w:rsidR="007A0A2F">
        <w:rPr>
          <w:rFonts w:ascii="Book Antiqua" w:hAnsi="Book Antiqua" w:cs="Arial"/>
          <w:lang w:val="en-US"/>
        </w:rPr>
        <w:t>ndoscopic submucosal dissection</w:t>
      </w:r>
      <w:r w:rsidR="007A0A2F">
        <w:rPr>
          <w:rFonts w:ascii="Book Antiqua" w:eastAsiaTheme="minorEastAsia" w:hAnsi="Book Antiqua" w:cs="Arial" w:hint="eastAsia"/>
          <w:lang w:val="en-US" w:eastAsia="zh-CN"/>
        </w:rPr>
        <w:t>;</w:t>
      </w:r>
      <w:bookmarkEnd w:id="98"/>
      <w:bookmarkEnd w:id="99"/>
      <w:r w:rsidR="00635103" w:rsidRPr="00F45153">
        <w:rPr>
          <w:rFonts w:ascii="Book Antiqua" w:hAnsi="Book Antiqua" w:cs="Arial"/>
          <w:lang w:val="en-US"/>
        </w:rPr>
        <w:t xml:space="preserve"> NA: </w:t>
      </w:r>
      <w:r w:rsidR="007A0A2F" w:rsidRPr="00F45153">
        <w:rPr>
          <w:rFonts w:ascii="Book Antiqua" w:hAnsi="Book Antiqua" w:cs="Arial"/>
          <w:lang w:val="en-US"/>
        </w:rPr>
        <w:t>N</w:t>
      </w:r>
      <w:r w:rsidR="00635103" w:rsidRPr="00F45153">
        <w:rPr>
          <w:rFonts w:ascii="Book Antiqua" w:hAnsi="Book Antiqua" w:cs="Arial"/>
          <w:lang w:val="en-US"/>
        </w:rPr>
        <w:t>ot assessed.</w:t>
      </w:r>
    </w:p>
    <w:p w:rsidR="00F359B5" w:rsidRPr="00F45153" w:rsidRDefault="00F359B5" w:rsidP="00F45153">
      <w:pPr>
        <w:adjustRightInd w:val="0"/>
        <w:snapToGrid w:val="0"/>
        <w:spacing w:line="360" w:lineRule="auto"/>
        <w:jc w:val="both"/>
        <w:rPr>
          <w:rFonts w:ascii="Book Antiqua" w:hAnsi="Book Antiqua" w:cs="Arial"/>
          <w:lang w:val="en-US"/>
        </w:rPr>
      </w:pPr>
    </w:p>
    <w:p w:rsidR="003F6223" w:rsidRDefault="003F6223">
      <w:pPr>
        <w:rPr>
          <w:rFonts w:ascii="Book Antiqua" w:hAnsi="Book Antiqua" w:cs="Arial"/>
          <w:b/>
          <w:bCs/>
          <w:lang w:val="en-US"/>
        </w:rPr>
      </w:pPr>
      <w:r>
        <w:rPr>
          <w:rFonts w:ascii="Book Antiqua" w:hAnsi="Book Antiqua" w:cs="Arial"/>
          <w:b/>
          <w:bCs/>
          <w:lang w:val="en-US"/>
        </w:rPr>
        <w:br w:type="page"/>
      </w:r>
    </w:p>
    <w:p w:rsidR="00F359B5" w:rsidRPr="008E1728" w:rsidRDefault="00B64087" w:rsidP="00F45153">
      <w:pPr>
        <w:adjustRightInd w:val="0"/>
        <w:snapToGrid w:val="0"/>
        <w:spacing w:line="360" w:lineRule="auto"/>
        <w:jc w:val="both"/>
        <w:rPr>
          <w:rFonts w:ascii="Book Antiqua" w:eastAsiaTheme="minorEastAsia" w:hAnsi="Book Antiqua" w:cs="Arial"/>
          <w:lang w:val="en-US" w:eastAsia="zh-CN"/>
        </w:rPr>
      </w:pPr>
      <w:r w:rsidRPr="00F45153">
        <w:rPr>
          <w:rFonts w:ascii="Book Antiqua" w:hAnsi="Book Antiqua" w:cs="Arial"/>
          <w:b/>
          <w:bCs/>
          <w:lang w:val="en-US"/>
        </w:rPr>
        <w:lastRenderedPageBreak/>
        <w:t>Table 2</w:t>
      </w:r>
      <w:r w:rsidR="00635103" w:rsidRPr="00F45153">
        <w:rPr>
          <w:rFonts w:ascii="Book Antiqua" w:hAnsi="Book Antiqua" w:cs="Arial"/>
          <w:b/>
          <w:bCs/>
          <w:lang w:val="en-US"/>
        </w:rPr>
        <w:t xml:space="preserve"> </w:t>
      </w:r>
      <w:r w:rsidR="00635103" w:rsidRPr="00F45153">
        <w:rPr>
          <w:rFonts w:ascii="Book Antiqua" w:hAnsi="Book Antiqua" w:cs="Arial"/>
          <w:b/>
          <w:lang w:val="en-US"/>
        </w:rPr>
        <w:t>St</w:t>
      </w:r>
      <w:r w:rsidR="002B3506">
        <w:rPr>
          <w:rFonts w:ascii="Book Antiqua" w:hAnsi="Book Antiqua" w:cs="Arial"/>
          <w:b/>
          <w:lang w:val="en-US"/>
        </w:rPr>
        <w:t>ratification of thrombotic risk</w:t>
      </w:r>
      <w:r w:rsidR="00635103" w:rsidRPr="00F45153">
        <w:rPr>
          <w:rFonts w:ascii="Book Antiqua" w:hAnsi="Book Antiqua" w:cs="Arial"/>
          <w:b/>
          <w:lang w:val="en-US"/>
        </w:rPr>
        <w:t xml:space="preserve"> accordi</w:t>
      </w:r>
      <w:r w:rsidR="00022D0C">
        <w:rPr>
          <w:rFonts w:ascii="Book Antiqua" w:hAnsi="Book Antiqua" w:cs="Arial"/>
          <w:b/>
          <w:lang w:val="en-US"/>
        </w:rPr>
        <w:t>ng to international guidelines</w:t>
      </w:r>
    </w:p>
    <w:tbl>
      <w:tblPr>
        <w:tblStyle w:val="a8"/>
        <w:tblW w:w="100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835"/>
        <w:gridCol w:w="2835"/>
        <w:gridCol w:w="2694"/>
      </w:tblGrid>
      <w:tr w:rsidR="00F359B5" w:rsidRPr="00F45153" w:rsidTr="00B64087">
        <w:tc>
          <w:tcPr>
            <w:tcW w:w="1696" w:type="dxa"/>
            <w:vMerge w:val="restart"/>
            <w:tcBorders>
              <w:top w:val="single" w:sz="4" w:space="0" w:color="auto"/>
              <w:bottom w:val="single" w:sz="4" w:space="0" w:color="auto"/>
            </w:tcBorders>
          </w:tcPr>
          <w:p w:rsidR="00F359B5" w:rsidRPr="001056A1" w:rsidRDefault="00F359B5" w:rsidP="001056A1">
            <w:pPr>
              <w:adjustRightInd w:val="0"/>
              <w:snapToGrid w:val="0"/>
              <w:spacing w:line="360" w:lineRule="auto"/>
              <w:jc w:val="center"/>
              <w:rPr>
                <w:rFonts w:ascii="Book Antiqua" w:hAnsi="Book Antiqua" w:cs="Arial"/>
                <w:b/>
                <w:lang w:val="en-US"/>
              </w:rPr>
            </w:pPr>
            <w:r w:rsidRPr="001056A1">
              <w:rPr>
                <w:rFonts w:ascii="Book Antiqua" w:hAnsi="Book Antiqua" w:cs="Arial"/>
                <w:b/>
                <w:lang w:val="en-US"/>
              </w:rPr>
              <w:t>T</w:t>
            </w:r>
            <w:r w:rsidR="001056A1" w:rsidRPr="001056A1">
              <w:rPr>
                <w:rFonts w:ascii="Book Antiqua" w:hAnsi="Book Antiqua" w:cs="Arial"/>
                <w:b/>
                <w:lang w:val="en-US"/>
              </w:rPr>
              <w:t>hrombotic risk category</w:t>
            </w:r>
          </w:p>
        </w:tc>
        <w:tc>
          <w:tcPr>
            <w:tcW w:w="8364" w:type="dxa"/>
            <w:gridSpan w:val="3"/>
            <w:tcBorders>
              <w:top w:val="single" w:sz="4" w:space="0" w:color="auto"/>
              <w:bottom w:val="single" w:sz="4" w:space="0" w:color="auto"/>
            </w:tcBorders>
          </w:tcPr>
          <w:p w:rsidR="00F359B5" w:rsidRPr="00F45153" w:rsidRDefault="00F359B5" w:rsidP="001056A1">
            <w:pPr>
              <w:adjustRightInd w:val="0"/>
              <w:snapToGrid w:val="0"/>
              <w:spacing w:line="360" w:lineRule="auto"/>
              <w:jc w:val="center"/>
              <w:rPr>
                <w:rFonts w:ascii="Book Antiqua" w:hAnsi="Book Antiqua" w:cs="Arial"/>
                <w:b/>
                <w:lang w:val="en-US"/>
              </w:rPr>
            </w:pPr>
            <w:r w:rsidRPr="00F45153">
              <w:rPr>
                <w:rFonts w:ascii="Book Antiqua" w:hAnsi="Book Antiqua" w:cs="Arial"/>
                <w:b/>
                <w:lang w:val="en-US"/>
              </w:rPr>
              <w:t>P</w:t>
            </w:r>
            <w:r w:rsidR="001056A1" w:rsidRPr="00F45153">
              <w:rPr>
                <w:rFonts w:ascii="Book Antiqua" w:hAnsi="Book Antiqua" w:cs="Arial"/>
                <w:b/>
                <w:lang w:val="en-US"/>
              </w:rPr>
              <w:t>ractice guidelines</w:t>
            </w:r>
          </w:p>
        </w:tc>
      </w:tr>
      <w:tr w:rsidR="00F359B5" w:rsidRPr="00F45153" w:rsidTr="00022D0C">
        <w:trPr>
          <w:trHeight w:val="395"/>
        </w:trPr>
        <w:tc>
          <w:tcPr>
            <w:tcW w:w="1696" w:type="dxa"/>
            <w:vMerge/>
            <w:tcBorders>
              <w:top w:val="single" w:sz="4" w:space="0" w:color="auto"/>
              <w:bottom w:val="single" w:sz="4" w:space="0" w:color="auto"/>
            </w:tcBorders>
          </w:tcPr>
          <w:p w:rsidR="00F359B5" w:rsidRPr="001056A1" w:rsidRDefault="00F359B5" w:rsidP="001056A1">
            <w:pPr>
              <w:adjustRightInd w:val="0"/>
              <w:snapToGrid w:val="0"/>
              <w:spacing w:line="360" w:lineRule="auto"/>
              <w:jc w:val="center"/>
              <w:rPr>
                <w:rFonts w:ascii="Book Antiqua" w:hAnsi="Book Antiqua" w:cs="Arial"/>
                <w:lang w:val="en-US"/>
              </w:rPr>
            </w:pPr>
          </w:p>
        </w:tc>
        <w:tc>
          <w:tcPr>
            <w:tcW w:w="2835" w:type="dxa"/>
            <w:tcBorders>
              <w:top w:val="single" w:sz="4" w:space="0" w:color="auto"/>
              <w:bottom w:val="single" w:sz="4" w:space="0" w:color="auto"/>
            </w:tcBorders>
          </w:tcPr>
          <w:p w:rsidR="00F359B5" w:rsidRPr="00F45153" w:rsidRDefault="00F359B5" w:rsidP="001056A1">
            <w:pPr>
              <w:adjustRightInd w:val="0"/>
              <w:snapToGrid w:val="0"/>
              <w:spacing w:line="360" w:lineRule="auto"/>
              <w:jc w:val="center"/>
              <w:rPr>
                <w:rFonts w:ascii="Book Antiqua" w:hAnsi="Book Antiqua" w:cs="Arial"/>
                <w:b/>
                <w:lang w:val="en-US"/>
              </w:rPr>
            </w:pPr>
            <w:r w:rsidRPr="00F45153">
              <w:rPr>
                <w:rFonts w:ascii="Book Antiqua" w:hAnsi="Book Antiqua" w:cs="Arial"/>
                <w:b/>
                <w:lang w:val="en-US"/>
              </w:rPr>
              <w:t>ASGE</w:t>
            </w:r>
            <w:r w:rsidRPr="00F45153">
              <w:rPr>
                <w:rFonts w:ascii="Book Antiqua" w:hAnsi="Book Antiqua" w:cs="Arial"/>
                <w:b/>
                <w:vertAlign w:val="superscript"/>
                <w:lang w:val="en-US"/>
              </w:rPr>
              <w:t>[3]</w:t>
            </w:r>
          </w:p>
        </w:tc>
        <w:tc>
          <w:tcPr>
            <w:tcW w:w="2835" w:type="dxa"/>
            <w:tcBorders>
              <w:top w:val="single" w:sz="4" w:space="0" w:color="auto"/>
              <w:bottom w:val="single" w:sz="4" w:space="0" w:color="auto"/>
            </w:tcBorders>
          </w:tcPr>
          <w:p w:rsidR="00F359B5" w:rsidRPr="00F45153" w:rsidRDefault="00F359B5" w:rsidP="001056A1">
            <w:pPr>
              <w:adjustRightInd w:val="0"/>
              <w:snapToGrid w:val="0"/>
              <w:spacing w:line="360" w:lineRule="auto"/>
              <w:jc w:val="center"/>
              <w:rPr>
                <w:rFonts w:ascii="Book Antiqua" w:hAnsi="Book Antiqua" w:cs="Arial"/>
                <w:b/>
                <w:lang w:val="en-US"/>
              </w:rPr>
            </w:pPr>
            <w:r w:rsidRPr="00F45153">
              <w:rPr>
                <w:rFonts w:ascii="Book Antiqua" w:hAnsi="Book Antiqua" w:cs="Arial"/>
                <w:b/>
                <w:lang w:val="en-US"/>
              </w:rPr>
              <w:t>ESGE/BSG</w:t>
            </w:r>
            <w:r w:rsidRPr="00F45153">
              <w:rPr>
                <w:rFonts w:ascii="Book Antiqua" w:hAnsi="Book Antiqua" w:cs="Arial"/>
                <w:b/>
                <w:vertAlign w:val="superscript"/>
                <w:lang w:val="en-US"/>
              </w:rPr>
              <w:t>[4]</w:t>
            </w:r>
          </w:p>
        </w:tc>
        <w:tc>
          <w:tcPr>
            <w:tcW w:w="2694" w:type="dxa"/>
            <w:tcBorders>
              <w:top w:val="single" w:sz="4" w:space="0" w:color="auto"/>
              <w:bottom w:val="single" w:sz="4" w:space="0" w:color="auto"/>
            </w:tcBorders>
          </w:tcPr>
          <w:p w:rsidR="00F359B5" w:rsidRPr="00F45153" w:rsidRDefault="00F359B5" w:rsidP="001056A1">
            <w:pPr>
              <w:adjustRightInd w:val="0"/>
              <w:snapToGrid w:val="0"/>
              <w:spacing w:line="360" w:lineRule="auto"/>
              <w:jc w:val="center"/>
              <w:rPr>
                <w:rFonts w:ascii="Book Antiqua" w:hAnsi="Book Antiqua" w:cs="Arial"/>
                <w:b/>
                <w:lang w:val="en-US"/>
              </w:rPr>
            </w:pPr>
            <w:r w:rsidRPr="00F45153">
              <w:rPr>
                <w:rFonts w:ascii="Book Antiqua" w:hAnsi="Book Antiqua" w:cs="Arial"/>
                <w:b/>
                <w:lang w:val="en-US"/>
              </w:rPr>
              <w:t>APAGE/APSDE</w:t>
            </w:r>
            <w:r w:rsidRPr="00F45153">
              <w:rPr>
                <w:rFonts w:ascii="Book Antiqua" w:hAnsi="Book Antiqua" w:cs="Arial"/>
                <w:b/>
                <w:vertAlign w:val="superscript"/>
                <w:lang w:val="en-US"/>
              </w:rPr>
              <w:t>[5]</w:t>
            </w:r>
          </w:p>
        </w:tc>
      </w:tr>
      <w:tr w:rsidR="00F359B5" w:rsidRPr="00F45153" w:rsidTr="00B64087">
        <w:trPr>
          <w:trHeight w:val="3246"/>
        </w:trPr>
        <w:tc>
          <w:tcPr>
            <w:tcW w:w="1696" w:type="dxa"/>
            <w:tcBorders>
              <w:top w:val="single" w:sz="4" w:space="0" w:color="auto"/>
            </w:tcBorders>
          </w:tcPr>
          <w:p w:rsidR="00F359B5" w:rsidRPr="001056A1" w:rsidRDefault="00F359B5" w:rsidP="00F45153">
            <w:pPr>
              <w:adjustRightInd w:val="0"/>
              <w:snapToGrid w:val="0"/>
              <w:spacing w:line="360" w:lineRule="auto"/>
              <w:jc w:val="both"/>
              <w:rPr>
                <w:rFonts w:ascii="Book Antiqua" w:hAnsi="Book Antiqua" w:cs="Arial"/>
                <w:lang w:val="en-US"/>
              </w:rPr>
            </w:pPr>
            <w:r w:rsidRPr="001056A1">
              <w:rPr>
                <w:rFonts w:ascii="Book Antiqua" w:hAnsi="Book Antiqua" w:cs="Arial"/>
                <w:lang w:val="en-US"/>
              </w:rPr>
              <w:t>Low-risk</w:t>
            </w:r>
          </w:p>
        </w:tc>
        <w:tc>
          <w:tcPr>
            <w:tcW w:w="2835" w:type="dxa"/>
            <w:tcBorders>
              <w:top w:val="single" w:sz="4" w:space="0" w:color="auto"/>
            </w:tcBorders>
          </w:tcPr>
          <w:p w:rsidR="00F359B5" w:rsidRPr="001056A1" w:rsidRDefault="00F359B5" w:rsidP="00F45153">
            <w:pPr>
              <w:adjustRightInd w:val="0"/>
              <w:snapToGrid w:val="0"/>
              <w:spacing w:line="360" w:lineRule="auto"/>
              <w:jc w:val="both"/>
              <w:rPr>
                <w:rFonts w:ascii="Book Antiqua" w:eastAsiaTheme="minorEastAsia" w:hAnsi="Book Antiqua" w:cs="Arial"/>
                <w:lang w:val="en-US" w:eastAsia="zh-CN"/>
              </w:rPr>
            </w:pPr>
            <w:r w:rsidRPr="001056A1">
              <w:rPr>
                <w:rFonts w:ascii="Book Antiqua" w:hAnsi="Book Antiqua" w:cs="Arial"/>
                <w:lang w:val="en-US"/>
              </w:rPr>
              <w:t>Anticoagulant therapy</w:t>
            </w:r>
            <w:r w:rsidR="001056A1">
              <w:rPr>
                <w:rFonts w:ascii="Book Antiqua" w:eastAsiaTheme="minorEastAsia" w:hAnsi="Book Antiqua" w:cs="Arial" w:hint="eastAsia"/>
                <w:lang w:val="en-US" w:eastAsia="zh-CN"/>
              </w:rPr>
              <w:t xml:space="preserve">: (1) </w:t>
            </w:r>
            <w:proofErr w:type="spellStart"/>
            <w:r w:rsidRPr="001056A1">
              <w:rPr>
                <w:rFonts w:ascii="Book Antiqua" w:hAnsi="Book Antiqua" w:cs="Arial"/>
                <w:lang w:val="en-US"/>
              </w:rPr>
              <w:t>Bileaflet</w:t>
            </w:r>
            <w:proofErr w:type="spellEnd"/>
            <w:r w:rsidRPr="001056A1">
              <w:rPr>
                <w:rFonts w:ascii="Book Antiqua" w:hAnsi="Book Antiqua" w:cs="Arial"/>
                <w:lang w:val="en-US"/>
              </w:rPr>
              <w:t xml:space="preserve"> aortic valve prosthesis without AF an</w:t>
            </w:r>
            <w:r w:rsidR="001056A1">
              <w:rPr>
                <w:rFonts w:ascii="Book Antiqua" w:hAnsi="Book Antiqua" w:cs="Arial"/>
                <w:lang w:val="en-US"/>
              </w:rPr>
              <w:t>d no other risk factors for CVA</w:t>
            </w:r>
            <w:r w:rsidR="001056A1">
              <w:rPr>
                <w:rFonts w:ascii="Book Antiqua" w:eastAsiaTheme="minorEastAsia" w:hAnsi="Book Antiqua" w:cs="Arial" w:hint="eastAsia"/>
                <w:lang w:val="en-US" w:eastAsia="zh-CN"/>
              </w:rPr>
              <w:t xml:space="preserve">; (2) </w:t>
            </w:r>
            <w:r w:rsidRPr="001056A1">
              <w:rPr>
                <w:rFonts w:ascii="Book Antiqua" w:hAnsi="Book Antiqua" w:cs="Arial"/>
                <w:lang w:val="en-US"/>
              </w:rPr>
              <w:t xml:space="preserve">VTE &gt; 12 </w:t>
            </w:r>
            <w:proofErr w:type="spellStart"/>
            <w:r w:rsidR="000A2275" w:rsidRPr="001056A1">
              <w:rPr>
                <w:rFonts w:ascii="Book Antiqua" w:hAnsi="Book Antiqua" w:cs="Arial"/>
                <w:lang w:val="en-US"/>
              </w:rPr>
              <w:t>m</w:t>
            </w:r>
            <w:r w:rsidR="0095202E" w:rsidRPr="001056A1">
              <w:rPr>
                <w:rFonts w:ascii="Book Antiqua" w:hAnsi="Book Antiqua" w:cs="Arial"/>
                <w:lang w:val="en-US"/>
              </w:rPr>
              <w:t>o</w:t>
            </w:r>
            <w:proofErr w:type="spellEnd"/>
            <w:r w:rsidR="000A2275" w:rsidRPr="001056A1">
              <w:rPr>
                <w:rFonts w:ascii="Book Antiqua" w:hAnsi="Book Antiqua" w:cs="Arial"/>
                <w:lang w:val="en-US"/>
              </w:rPr>
              <w:t xml:space="preserve"> </w:t>
            </w:r>
            <w:r w:rsidRPr="001056A1">
              <w:rPr>
                <w:rFonts w:ascii="Book Antiqua" w:hAnsi="Book Antiqua" w:cs="Arial"/>
                <w:lang w:val="en-US"/>
              </w:rPr>
              <w:t>previous and no other risk factors</w:t>
            </w:r>
            <w:r w:rsidR="001056A1">
              <w:rPr>
                <w:rFonts w:ascii="Book Antiqua" w:eastAsiaTheme="minorEastAsia" w:hAnsi="Book Antiqua" w:cs="Arial" w:hint="eastAsia"/>
                <w:lang w:val="en-US" w:eastAsia="zh-CN"/>
              </w:rPr>
              <w:t xml:space="preserve">; (3) </w:t>
            </w:r>
            <w:r w:rsidRPr="001056A1">
              <w:rPr>
                <w:rFonts w:ascii="Book Antiqua" w:hAnsi="Book Antiqua" w:cs="Arial"/>
                <w:lang w:val="en-US"/>
              </w:rPr>
              <w:t>Atrial fibrillation with CHA2DS2-VASc score</w:t>
            </w:r>
            <w:r w:rsidR="001056A1">
              <w:rPr>
                <w:rFonts w:ascii="Book Antiqua" w:hAnsi="Book Antiqua" w:cs="Arial"/>
                <w:lang w:val="en-US"/>
              </w:rPr>
              <w:t xml:space="preserve"> &lt; 2</w:t>
            </w:r>
          </w:p>
          <w:p w:rsidR="00F359B5" w:rsidRPr="001056A1" w:rsidRDefault="00F359B5" w:rsidP="00F45153">
            <w:pPr>
              <w:adjustRightInd w:val="0"/>
              <w:snapToGrid w:val="0"/>
              <w:spacing w:line="360" w:lineRule="auto"/>
              <w:jc w:val="both"/>
              <w:rPr>
                <w:rFonts w:ascii="Book Antiqua" w:hAnsi="Book Antiqua" w:cs="Arial"/>
                <w:lang w:val="en-US"/>
              </w:rPr>
            </w:pPr>
          </w:p>
        </w:tc>
        <w:tc>
          <w:tcPr>
            <w:tcW w:w="2835" w:type="dxa"/>
            <w:tcBorders>
              <w:top w:val="single" w:sz="4" w:space="0" w:color="auto"/>
            </w:tcBorders>
          </w:tcPr>
          <w:p w:rsidR="00F359B5" w:rsidRPr="001056A1" w:rsidRDefault="00F359B5" w:rsidP="00F45153">
            <w:pPr>
              <w:adjustRightInd w:val="0"/>
              <w:snapToGrid w:val="0"/>
              <w:spacing w:line="360" w:lineRule="auto"/>
              <w:jc w:val="both"/>
              <w:rPr>
                <w:rFonts w:ascii="Book Antiqua" w:eastAsiaTheme="minorEastAsia" w:hAnsi="Book Antiqua" w:cs="Arial"/>
                <w:lang w:val="en-US" w:eastAsia="zh-CN"/>
              </w:rPr>
            </w:pPr>
            <w:r w:rsidRPr="001056A1">
              <w:rPr>
                <w:rFonts w:ascii="Book Antiqua" w:hAnsi="Book Antiqua" w:cs="Arial"/>
                <w:lang w:val="en-US"/>
              </w:rPr>
              <w:t>Antithrombotic therapy</w:t>
            </w:r>
            <w:r w:rsidR="001056A1">
              <w:rPr>
                <w:rFonts w:ascii="Book Antiqua" w:eastAsiaTheme="minorEastAsia" w:hAnsi="Book Antiqua" w:cs="Arial" w:hint="eastAsia"/>
                <w:lang w:val="en-US" w:eastAsia="zh-CN"/>
              </w:rPr>
              <w:t>:</w:t>
            </w:r>
          </w:p>
          <w:p w:rsidR="00F359B5" w:rsidRPr="001056A1" w:rsidRDefault="001056A1" w:rsidP="001056A1">
            <w:pPr>
              <w:adjustRightInd w:val="0"/>
              <w:snapToGrid w:val="0"/>
              <w:spacing w:line="360" w:lineRule="auto"/>
              <w:jc w:val="both"/>
              <w:rPr>
                <w:rFonts w:ascii="Book Antiqua" w:eastAsiaTheme="minorEastAsia" w:hAnsi="Book Antiqua" w:cs="Arial"/>
                <w:lang w:val="en-US" w:eastAsia="zh-CN"/>
              </w:rPr>
            </w:pPr>
            <w:r>
              <w:rPr>
                <w:rFonts w:ascii="Book Antiqua" w:eastAsiaTheme="minorEastAsia" w:hAnsi="Book Antiqua" w:cs="Arial" w:hint="eastAsia"/>
                <w:lang w:val="en-US" w:eastAsia="zh-CN"/>
              </w:rPr>
              <w:t xml:space="preserve">(1) </w:t>
            </w:r>
            <w:proofErr w:type="spellStart"/>
            <w:r w:rsidR="00F359B5" w:rsidRPr="001056A1">
              <w:rPr>
                <w:rFonts w:ascii="Book Antiqua" w:hAnsi="Book Antiqua" w:cs="Arial"/>
                <w:lang w:val="en-US"/>
              </w:rPr>
              <w:t>Ischaemic</w:t>
            </w:r>
            <w:proofErr w:type="spellEnd"/>
            <w:r w:rsidR="00F359B5" w:rsidRPr="001056A1">
              <w:rPr>
                <w:rFonts w:ascii="Book Antiqua" w:hAnsi="Book Antiqua" w:cs="Arial"/>
                <w:lang w:val="en-US"/>
              </w:rPr>
              <w:t xml:space="preserve"> heart disease without coronary stent</w:t>
            </w:r>
            <w:r>
              <w:rPr>
                <w:rFonts w:ascii="Book Antiqua" w:eastAsiaTheme="minorEastAsia" w:hAnsi="Book Antiqua" w:cs="Arial" w:hint="eastAsia"/>
                <w:lang w:val="en-US" w:eastAsia="zh-CN"/>
              </w:rPr>
              <w:t xml:space="preserve">; (2) </w:t>
            </w:r>
            <w:proofErr w:type="spellStart"/>
            <w:r w:rsidR="00F359B5" w:rsidRPr="001056A1">
              <w:rPr>
                <w:rFonts w:ascii="Book Antiqua" w:hAnsi="Book Antiqua" w:cs="Arial"/>
                <w:lang w:val="en-US"/>
              </w:rPr>
              <w:t>Cerbrovascular</w:t>
            </w:r>
            <w:proofErr w:type="spellEnd"/>
            <w:r w:rsidR="00F359B5" w:rsidRPr="001056A1">
              <w:rPr>
                <w:rFonts w:ascii="Book Antiqua" w:hAnsi="Book Antiqua" w:cs="Arial"/>
                <w:lang w:val="en-US"/>
              </w:rPr>
              <w:t xml:space="preserve"> disease</w:t>
            </w:r>
            <w:r>
              <w:rPr>
                <w:rFonts w:ascii="Book Antiqua" w:eastAsiaTheme="minorEastAsia" w:hAnsi="Book Antiqua" w:cs="Arial" w:hint="eastAsia"/>
                <w:lang w:val="en-US" w:eastAsia="zh-CN"/>
              </w:rPr>
              <w:t xml:space="preserve">; (3) </w:t>
            </w:r>
            <w:r w:rsidR="00F359B5" w:rsidRPr="001056A1">
              <w:rPr>
                <w:rFonts w:ascii="Book Antiqua" w:hAnsi="Book Antiqua" w:cs="Arial"/>
                <w:lang w:val="en-US"/>
              </w:rPr>
              <w:t>Peripheral vascular disease</w:t>
            </w:r>
            <w:r>
              <w:rPr>
                <w:rFonts w:ascii="Book Antiqua" w:eastAsiaTheme="minorEastAsia" w:hAnsi="Book Antiqua" w:cs="Arial" w:hint="eastAsia"/>
                <w:lang w:val="en-US" w:eastAsia="zh-CN"/>
              </w:rPr>
              <w:t>.</w:t>
            </w:r>
            <w:r w:rsidR="00F359B5" w:rsidRPr="001056A1">
              <w:rPr>
                <w:rFonts w:ascii="Book Antiqua" w:hAnsi="Book Antiqua" w:cs="Arial"/>
                <w:lang w:val="en-US"/>
              </w:rPr>
              <w:t xml:space="preserve"> Anticoagulant therapy</w:t>
            </w:r>
            <w:r>
              <w:rPr>
                <w:rFonts w:ascii="Book Antiqua" w:eastAsiaTheme="minorEastAsia" w:hAnsi="Book Antiqua" w:cs="Arial" w:hint="eastAsia"/>
                <w:lang w:val="en-US" w:eastAsia="zh-CN"/>
              </w:rPr>
              <w:t xml:space="preserve">: (1) </w:t>
            </w:r>
            <w:r w:rsidR="00F359B5" w:rsidRPr="001056A1">
              <w:rPr>
                <w:rFonts w:ascii="Book Antiqua" w:hAnsi="Book Antiqua" w:cs="Arial"/>
                <w:lang w:val="en-US"/>
              </w:rPr>
              <w:t>Prosthetic metal</w:t>
            </w:r>
            <w:r>
              <w:rPr>
                <w:rFonts w:ascii="Book Antiqua" w:hAnsi="Book Antiqua" w:cs="Arial"/>
                <w:lang w:val="en-US"/>
              </w:rPr>
              <w:t xml:space="preserve"> heart valve in aortic position</w:t>
            </w:r>
            <w:r>
              <w:rPr>
                <w:rFonts w:ascii="Book Antiqua" w:eastAsiaTheme="minorEastAsia" w:hAnsi="Book Antiqua" w:cs="Arial" w:hint="eastAsia"/>
                <w:lang w:val="en-US" w:eastAsia="zh-CN"/>
              </w:rPr>
              <w:t xml:space="preserve">; (2) </w:t>
            </w:r>
            <w:r w:rsidR="00F359B5" w:rsidRPr="001056A1">
              <w:rPr>
                <w:rFonts w:ascii="Book Antiqua" w:hAnsi="Book Antiqua" w:cs="Arial"/>
                <w:lang w:val="en-US"/>
              </w:rPr>
              <w:t>Xenograft heart valve</w:t>
            </w:r>
            <w:r>
              <w:rPr>
                <w:rFonts w:ascii="Book Antiqua" w:eastAsiaTheme="minorEastAsia" w:hAnsi="Book Antiqua" w:cs="Arial" w:hint="eastAsia"/>
                <w:lang w:val="en-US" w:eastAsia="zh-CN"/>
              </w:rPr>
              <w:t xml:space="preserve">; (3) </w:t>
            </w:r>
            <w:r w:rsidR="00F359B5" w:rsidRPr="001056A1">
              <w:rPr>
                <w:rFonts w:ascii="Book Antiqua" w:hAnsi="Book Antiqua" w:cs="Arial"/>
                <w:lang w:val="en-US"/>
              </w:rPr>
              <w:t>Atrial fibrillat</w:t>
            </w:r>
            <w:r w:rsidR="00635103" w:rsidRPr="001056A1">
              <w:rPr>
                <w:rFonts w:ascii="Book Antiqua" w:hAnsi="Book Antiqua" w:cs="Arial"/>
                <w:lang w:val="en-US"/>
              </w:rPr>
              <w:t>i</w:t>
            </w:r>
            <w:r w:rsidR="00F359B5" w:rsidRPr="001056A1">
              <w:rPr>
                <w:rFonts w:ascii="Book Antiqua" w:hAnsi="Book Antiqua" w:cs="Arial"/>
                <w:lang w:val="en-US"/>
              </w:rPr>
              <w:t>on without valv</w:t>
            </w:r>
            <w:r>
              <w:rPr>
                <w:rFonts w:ascii="Book Antiqua" w:hAnsi="Book Antiqua" w:cs="Arial"/>
                <w:lang w:val="en-US"/>
              </w:rPr>
              <w:t>ular disease</w:t>
            </w:r>
            <w:r>
              <w:rPr>
                <w:rFonts w:ascii="Book Antiqua" w:eastAsiaTheme="minorEastAsia" w:hAnsi="Book Antiqua" w:cs="Arial" w:hint="eastAsia"/>
                <w:lang w:val="en-US" w:eastAsia="zh-CN"/>
              </w:rPr>
              <w:t xml:space="preserve">; (4) </w:t>
            </w:r>
            <w:r w:rsidR="00F359B5" w:rsidRPr="001056A1">
              <w:rPr>
                <w:rFonts w:ascii="Book Antiqua" w:hAnsi="Book Antiqua" w:cs="Arial"/>
                <w:lang w:val="en-US"/>
              </w:rPr>
              <w:t>&gt;</w:t>
            </w:r>
            <w:r>
              <w:rPr>
                <w:rFonts w:ascii="Book Antiqua" w:eastAsiaTheme="minorEastAsia" w:hAnsi="Book Antiqua" w:cs="Arial" w:hint="eastAsia"/>
                <w:lang w:val="en-US" w:eastAsia="zh-CN"/>
              </w:rPr>
              <w:t xml:space="preserve"> </w:t>
            </w:r>
            <w:r w:rsidR="00F359B5" w:rsidRPr="001056A1">
              <w:rPr>
                <w:rFonts w:ascii="Book Antiqua" w:hAnsi="Book Antiqua" w:cs="Arial"/>
                <w:lang w:val="en-US"/>
              </w:rPr>
              <w:t xml:space="preserve">3 </w:t>
            </w:r>
            <w:proofErr w:type="spellStart"/>
            <w:r w:rsidR="000A2275" w:rsidRPr="001056A1">
              <w:rPr>
                <w:rFonts w:ascii="Book Antiqua" w:hAnsi="Book Antiqua" w:cs="Arial"/>
                <w:lang w:val="en-US"/>
              </w:rPr>
              <w:t>m</w:t>
            </w:r>
            <w:r w:rsidR="0095202E" w:rsidRPr="001056A1">
              <w:rPr>
                <w:rFonts w:ascii="Book Antiqua" w:hAnsi="Book Antiqua" w:cs="Arial"/>
                <w:lang w:val="en-US"/>
              </w:rPr>
              <w:t>o</w:t>
            </w:r>
            <w:proofErr w:type="spellEnd"/>
            <w:r w:rsidR="000A2275" w:rsidRPr="001056A1">
              <w:rPr>
                <w:rFonts w:ascii="Book Antiqua" w:hAnsi="Book Antiqua" w:cs="Arial"/>
                <w:lang w:val="en-US"/>
              </w:rPr>
              <w:t xml:space="preserve"> </w:t>
            </w:r>
            <w:r w:rsidR="00F359B5" w:rsidRPr="001056A1">
              <w:rPr>
                <w:rFonts w:ascii="Book Antiqua" w:hAnsi="Book Antiqua" w:cs="Arial"/>
                <w:lang w:val="en-US"/>
              </w:rPr>
              <w:t>after venous thromboembolism</w:t>
            </w:r>
            <w:r>
              <w:rPr>
                <w:rFonts w:ascii="Book Antiqua" w:eastAsiaTheme="minorEastAsia" w:hAnsi="Book Antiqua" w:cs="Arial" w:hint="eastAsia"/>
                <w:lang w:val="en-US" w:eastAsia="zh-CN"/>
              </w:rPr>
              <w:t xml:space="preserve">; (5) </w:t>
            </w:r>
            <w:r w:rsidR="00F359B5" w:rsidRPr="001056A1">
              <w:rPr>
                <w:rFonts w:ascii="Book Antiqua" w:hAnsi="Book Antiqua" w:cs="Arial"/>
                <w:lang w:val="en-US"/>
              </w:rPr>
              <w:t xml:space="preserve">Thrombophilia syndromes </w:t>
            </w:r>
          </w:p>
          <w:p w:rsidR="00F359B5" w:rsidRPr="001056A1" w:rsidRDefault="00F359B5" w:rsidP="00F45153">
            <w:pPr>
              <w:adjustRightInd w:val="0"/>
              <w:snapToGrid w:val="0"/>
              <w:spacing w:line="360" w:lineRule="auto"/>
              <w:jc w:val="both"/>
              <w:rPr>
                <w:rFonts w:ascii="Book Antiqua" w:hAnsi="Book Antiqua" w:cs="Arial"/>
                <w:lang w:val="en-US"/>
              </w:rPr>
            </w:pPr>
          </w:p>
        </w:tc>
        <w:tc>
          <w:tcPr>
            <w:tcW w:w="2694" w:type="dxa"/>
            <w:vMerge w:val="restart"/>
            <w:tcBorders>
              <w:top w:val="single" w:sz="4" w:space="0" w:color="auto"/>
            </w:tcBorders>
          </w:tcPr>
          <w:p w:rsidR="00F359B5" w:rsidRPr="001056A1" w:rsidRDefault="00F359B5" w:rsidP="001056A1">
            <w:pPr>
              <w:adjustRightInd w:val="0"/>
              <w:snapToGrid w:val="0"/>
              <w:spacing w:line="360" w:lineRule="auto"/>
              <w:jc w:val="both"/>
              <w:rPr>
                <w:rFonts w:ascii="Book Antiqua" w:hAnsi="Book Antiqua" w:cs="Arial"/>
                <w:lang w:val="en-US"/>
              </w:rPr>
            </w:pPr>
            <w:r w:rsidRPr="001056A1">
              <w:rPr>
                <w:rFonts w:ascii="Book Antiqua" w:hAnsi="Book Antiqua" w:cs="Arial"/>
                <w:lang w:val="en-US"/>
              </w:rPr>
              <w:t>Antithrombotic therapy</w:t>
            </w:r>
            <w:r w:rsidR="001056A1">
              <w:rPr>
                <w:rFonts w:ascii="Book Antiqua" w:eastAsiaTheme="minorEastAsia" w:hAnsi="Book Antiqua" w:cs="Arial" w:hint="eastAsia"/>
                <w:lang w:val="en-US" w:eastAsia="zh-CN"/>
              </w:rPr>
              <w:t xml:space="preserve">: (1) </w:t>
            </w:r>
            <w:r w:rsidRPr="001056A1">
              <w:rPr>
                <w:rFonts w:ascii="Book Antiqua" w:hAnsi="Book Antiqua" w:cs="Arial"/>
                <w:lang w:val="en-US"/>
              </w:rPr>
              <w:t>Acute coronary syndrome or percutaneous coronary intervention &gt;</w:t>
            </w:r>
            <w:r w:rsidR="001056A1">
              <w:rPr>
                <w:rFonts w:ascii="Book Antiqua" w:eastAsiaTheme="minorEastAsia" w:hAnsi="Book Antiqua" w:cs="Arial" w:hint="eastAsia"/>
                <w:lang w:val="en-US" w:eastAsia="zh-CN"/>
              </w:rPr>
              <w:t xml:space="preserve"> </w:t>
            </w:r>
            <w:r w:rsidRPr="001056A1">
              <w:rPr>
                <w:rFonts w:ascii="Book Antiqua" w:hAnsi="Book Antiqua" w:cs="Arial"/>
                <w:lang w:val="en-US"/>
              </w:rPr>
              <w:t xml:space="preserve">6 </w:t>
            </w:r>
            <w:proofErr w:type="spellStart"/>
            <w:r w:rsidR="000A2275" w:rsidRPr="001056A1">
              <w:rPr>
                <w:rFonts w:ascii="Book Antiqua" w:hAnsi="Book Antiqua" w:cs="Arial"/>
                <w:lang w:val="en-US"/>
              </w:rPr>
              <w:t>m</w:t>
            </w:r>
            <w:r w:rsidR="0095202E" w:rsidRPr="001056A1">
              <w:rPr>
                <w:rFonts w:ascii="Book Antiqua" w:hAnsi="Book Antiqua" w:cs="Arial"/>
                <w:lang w:val="en-US"/>
              </w:rPr>
              <w:t>o</w:t>
            </w:r>
            <w:proofErr w:type="spellEnd"/>
            <w:r w:rsidR="000A2275" w:rsidRPr="001056A1">
              <w:rPr>
                <w:rFonts w:ascii="Book Antiqua" w:hAnsi="Book Antiqua" w:cs="Arial"/>
                <w:lang w:val="en-US"/>
              </w:rPr>
              <w:t xml:space="preserve"> </w:t>
            </w:r>
            <w:r w:rsidRPr="001056A1">
              <w:rPr>
                <w:rFonts w:ascii="Book Antiqua" w:hAnsi="Book Antiqua" w:cs="Arial"/>
                <w:lang w:val="en-US"/>
              </w:rPr>
              <w:t>ago</w:t>
            </w:r>
            <w:r w:rsidR="001056A1">
              <w:rPr>
                <w:rFonts w:ascii="Book Antiqua" w:eastAsiaTheme="minorEastAsia" w:hAnsi="Book Antiqua" w:cs="Arial" w:hint="eastAsia"/>
                <w:lang w:val="en-US" w:eastAsia="zh-CN"/>
              </w:rPr>
              <w:t xml:space="preserve">; (2) </w:t>
            </w:r>
            <w:r w:rsidRPr="001056A1">
              <w:rPr>
                <w:rFonts w:ascii="Book Antiqua" w:hAnsi="Book Antiqua" w:cs="Arial"/>
                <w:lang w:val="en-US"/>
              </w:rPr>
              <w:t>Stable coronary artery disease</w:t>
            </w:r>
            <w:r w:rsidR="001056A1">
              <w:rPr>
                <w:rFonts w:ascii="Book Antiqua" w:eastAsiaTheme="minorEastAsia" w:hAnsi="Book Antiqua" w:cs="Arial" w:hint="eastAsia"/>
                <w:lang w:val="en-US" w:eastAsia="zh-CN"/>
              </w:rPr>
              <w:t>.</w:t>
            </w:r>
            <w:r w:rsidRPr="001056A1">
              <w:rPr>
                <w:rFonts w:ascii="Book Antiqua" w:hAnsi="Book Antiqua" w:cs="Arial"/>
                <w:lang w:val="en-US"/>
              </w:rPr>
              <w:t xml:space="preserve"> Anticoagulant therapy</w:t>
            </w:r>
            <w:r w:rsidR="001056A1">
              <w:rPr>
                <w:rFonts w:ascii="Book Antiqua" w:eastAsiaTheme="minorEastAsia" w:hAnsi="Book Antiqua" w:cs="Arial" w:hint="eastAsia"/>
                <w:lang w:val="en-US" w:eastAsia="zh-CN"/>
              </w:rPr>
              <w:t xml:space="preserve">: (1) </w:t>
            </w:r>
            <w:r w:rsidRPr="001056A1">
              <w:rPr>
                <w:rFonts w:ascii="Book Antiqua" w:hAnsi="Book Antiqua" w:cs="Arial"/>
                <w:lang w:val="en-US"/>
              </w:rPr>
              <w:t xml:space="preserve">Non-valvular atrial fibrillation with a CHA2DS2-VASc score </w:t>
            </w:r>
            <w:r w:rsidRPr="001056A1">
              <w:rPr>
                <w:lang w:val="en-US"/>
              </w:rPr>
              <w:sym w:font="Symbol" w:char="F0A3"/>
            </w:r>
            <w:r w:rsidR="001056A1">
              <w:rPr>
                <w:rFonts w:eastAsiaTheme="minorEastAsia" w:hint="eastAsia"/>
                <w:lang w:val="en-US" w:eastAsia="zh-CN"/>
              </w:rPr>
              <w:t xml:space="preserve"> </w:t>
            </w:r>
            <w:r w:rsidRPr="001056A1">
              <w:rPr>
                <w:rFonts w:ascii="Book Antiqua" w:hAnsi="Book Antiqua" w:cs="Arial"/>
                <w:lang w:val="en-US"/>
              </w:rPr>
              <w:t>5</w:t>
            </w:r>
            <w:r w:rsidR="001056A1">
              <w:rPr>
                <w:rFonts w:ascii="Book Antiqua" w:eastAsiaTheme="minorEastAsia" w:hAnsi="Book Antiqua" w:cs="Arial" w:hint="eastAsia"/>
                <w:lang w:val="en-US" w:eastAsia="zh-CN"/>
              </w:rPr>
              <w:t xml:space="preserve">; (2) </w:t>
            </w:r>
            <w:r w:rsidRPr="001056A1">
              <w:rPr>
                <w:rFonts w:ascii="Book Antiqua" w:hAnsi="Book Antiqua" w:cs="Arial"/>
                <w:lang w:val="en-US"/>
              </w:rPr>
              <w:t>Prosthetic valve without atrial fibrillation</w:t>
            </w:r>
            <w:r w:rsidR="001056A1">
              <w:rPr>
                <w:rFonts w:ascii="Book Antiqua" w:eastAsiaTheme="minorEastAsia" w:hAnsi="Book Antiqua" w:cs="Arial" w:hint="eastAsia"/>
                <w:lang w:val="en-US" w:eastAsia="zh-CN"/>
              </w:rPr>
              <w:t>;</w:t>
            </w:r>
            <w:r w:rsidRPr="001056A1">
              <w:rPr>
                <w:rFonts w:ascii="Book Antiqua" w:hAnsi="Book Antiqua" w:cs="Arial"/>
                <w:lang w:val="en-US"/>
              </w:rPr>
              <w:t xml:space="preserve"> </w:t>
            </w:r>
            <w:r w:rsidR="001056A1">
              <w:rPr>
                <w:rFonts w:ascii="Book Antiqua" w:eastAsiaTheme="minorEastAsia" w:hAnsi="Book Antiqua" w:cs="Arial" w:hint="eastAsia"/>
                <w:lang w:val="en-US" w:eastAsia="zh-CN"/>
              </w:rPr>
              <w:t xml:space="preserve">(3) </w:t>
            </w:r>
            <w:r w:rsidRPr="001056A1">
              <w:rPr>
                <w:rFonts w:ascii="Book Antiqua" w:hAnsi="Book Antiqua" w:cs="Arial"/>
                <w:lang w:val="en-US"/>
              </w:rPr>
              <w:t>&gt;</w:t>
            </w:r>
            <w:r w:rsidR="001056A1" w:rsidRPr="001056A1">
              <w:rPr>
                <w:rFonts w:ascii="Book Antiqua" w:eastAsiaTheme="minorEastAsia" w:hAnsi="Book Antiqua" w:cs="Arial" w:hint="eastAsia"/>
                <w:lang w:val="en-US" w:eastAsia="zh-CN"/>
              </w:rPr>
              <w:t xml:space="preserve"> </w:t>
            </w:r>
            <w:r w:rsidRPr="001056A1">
              <w:rPr>
                <w:rFonts w:ascii="Book Antiqua" w:hAnsi="Book Antiqua" w:cs="Arial"/>
                <w:lang w:val="en-US"/>
              </w:rPr>
              <w:t>3</w:t>
            </w:r>
            <w:r w:rsidR="000A2275" w:rsidRPr="001056A1">
              <w:rPr>
                <w:rFonts w:ascii="Book Antiqua" w:hAnsi="Book Antiqua" w:cs="Arial"/>
                <w:lang w:val="en-US"/>
              </w:rPr>
              <w:t xml:space="preserve"> </w:t>
            </w:r>
            <w:proofErr w:type="spellStart"/>
            <w:r w:rsidR="000A2275" w:rsidRPr="001056A1">
              <w:rPr>
                <w:rFonts w:ascii="Book Antiqua" w:hAnsi="Book Antiqua" w:cs="Arial"/>
                <w:lang w:val="en-US"/>
              </w:rPr>
              <w:t>m</w:t>
            </w:r>
            <w:r w:rsidR="0095202E" w:rsidRPr="001056A1">
              <w:rPr>
                <w:rFonts w:ascii="Book Antiqua" w:hAnsi="Book Antiqua" w:cs="Arial"/>
                <w:lang w:val="en-US"/>
              </w:rPr>
              <w:t>o</w:t>
            </w:r>
            <w:proofErr w:type="spellEnd"/>
            <w:r w:rsidRPr="001056A1">
              <w:rPr>
                <w:rFonts w:ascii="Book Antiqua" w:hAnsi="Book Antiqua" w:cs="Arial"/>
                <w:lang w:val="en-US"/>
              </w:rPr>
              <w:t xml:space="preserve"> after venous thromboembolism</w:t>
            </w:r>
          </w:p>
          <w:p w:rsidR="00F359B5" w:rsidRPr="001056A1" w:rsidRDefault="00F359B5" w:rsidP="00F45153">
            <w:pPr>
              <w:pStyle w:val="a4"/>
              <w:adjustRightInd w:val="0"/>
              <w:snapToGrid w:val="0"/>
              <w:spacing w:line="360" w:lineRule="auto"/>
              <w:ind w:left="179"/>
              <w:contextualSpacing w:val="0"/>
              <w:jc w:val="both"/>
              <w:rPr>
                <w:rFonts w:ascii="Book Antiqua" w:hAnsi="Book Antiqua"/>
                <w:lang w:val="en-US"/>
              </w:rPr>
            </w:pPr>
          </w:p>
        </w:tc>
      </w:tr>
      <w:tr w:rsidR="00F359B5" w:rsidRPr="00F45153" w:rsidTr="00B64087">
        <w:trPr>
          <w:trHeight w:val="865"/>
        </w:trPr>
        <w:tc>
          <w:tcPr>
            <w:tcW w:w="1696" w:type="dxa"/>
          </w:tcPr>
          <w:p w:rsidR="00F359B5" w:rsidRPr="001056A1" w:rsidRDefault="00F359B5" w:rsidP="00F45153">
            <w:pPr>
              <w:adjustRightInd w:val="0"/>
              <w:snapToGrid w:val="0"/>
              <w:spacing w:line="360" w:lineRule="auto"/>
              <w:jc w:val="both"/>
              <w:rPr>
                <w:rFonts w:ascii="Book Antiqua" w:hAnsi="Book Antiqua" w:cs="Arial"/>
                <w:lang w:val="en-US"/>
              </w:rPr>
            </w:pPr>
            <w:r w:rsidRPr="001056A1">
              <w:rPr>
                <w:rFonts w:ascii="Book Antiqua" w:hAnsi="Book Antiqua" w:cs="Arial"/>
                <w:lang w:val="en-US"/>
              </w:rPr>
              <w:t>Moderate-risk</w:t>
            </w:r>
          </w:p>
          <w:p w:rsidR="00F359B5" w:rsidRPr="001056A1" w:rsidRDefault="00F359B5" w:rsidP="00F45153">
            <w:pPr>
              <w:adjustRightInd w:val="0"/>
              <w:snapToGrid w:val="0"/>
              <w:spacing w:line="360" w:lineRule="auto"/>
              <w:jc w:val="both"/>
              <w:rPr>
                <w:rFonts w:ascii="Book Antiqua" w:hAnsi="Book Antiqua" w:cs="Arial"/>
                <w:lang w:val="en-US"/>
              </w:rPr>
            </w:pPr>
          </w:p>
        </w:tc>
        <w:tc>
          <w:tcPr>
            <w:tcW w:w="2835" w:type="dxa"/>
          </w:tcPr>
          <w:p w:rsidR="00F359B5" w:rsidRPr="00022D0C" w:rsidRDefault="00F359B5" w:rsidP="00022D0C">
            <w:pPr>
              <w:adjustRightInd w:val="0"/>
              <w:snapToGrid w:val="0"/>
              <w:spacing w:line="360" w:lineRule="auto"/>
              <w:jc w:val="both"/>
              <w:rPr>
                <w:rFonts w:ascii="Book Antiqua" w:eastAsiaTheme="minorEastAsia" w:hAnsi="Book Antiqua" w:cs="Arial"/>
                <w:lang w:val="en-US" w:eastAsia="zh-CN"/>
              </w:rPr>
            </w:pPr>
            <w:r w:rsidRPr="001056A1">
              <w:rPr>
                <w:rFonts w:ascii="Book Antiqua" w:hAnsi="Book Antiqua" w:cs="Arial"/>
                <w:lang w:val="en-US"/>
              </w:rPr>
              <w:t>Anticoagulant therapy</w:t>
            </w:r>
            <w:r w:rsidR="001056A1">
              <w:rPr>
                <w:rFonts w:ascii="Book Antiqua" w:eastAsiaTheme="minorEastAsia" w:hAnsi="Book Antiqua" w:cs="Arial" w:hint="eastAsia"/>
                <w:lang w:val="en-US" w:eastAsia="zh-CN"/>
              </w:rPr>
              <w:t xml:space="preserve">: (1) </w:t>
            </w:r>
            <w:proofErr w:type="spellStart"/>
            <w:r w:rsidRPr="001056A1">
              <w:rPr>
                <w:rFonts w:ascii="Book Antiqua" w:hAnsi="Book Antiqua" w:cs="Arial"/>
                <w:lang w:val="en-US"/>
              </w:rPr>
              <w:t>Bileaflet</w:t>
            </w:r>
            <w:proofErr w:type="spellEnd"/>
            <w:r w:rsidRPr="001056A1">
              <w:rPr>
                <w:rFonts w:ascii="Book Antiqua" w:hAnsi="Book Antiqua" w:cs="Arial"/>
                <w:lang w:val="en-US"/>
              </w:rPr>
              <w:t xml:space="preserve"> aortic valve prosthesis and one or more of the following risk factors: AF, prior CVA or TIA, hypertension, diabetes, congestive heart failure, age &gt; 75 </w:t>
            </w:r>
            <w:proofErr w:type="spellStart"/>
            <w:r w:rsidR="009E1B23" w:rsidRPr="001056A1">
              <w:rPr>
                <w:rFonts w:ascii="Book Antiqua" w:hAnsi="Book Antiqua" w:cs="Arial"/>
                <w:lang w:val="en-US"/>
              </w:rPr>
              <w:t>y</w:t>
            </w:r>
            <w:r w:rsidR="00C126D4" w:rsidRPr="001056A1">
              <w:rPr>
                <w:rFonts w:ascii="Book Antiqua" w:hAnsi="Book Antiqua" w:cs="Arial"/>
                <w:lang w:val="en-US"/>
              </w:rPr>
              <w:t>r</w:t>
            </w:r>
            <w:proofErr w:type="spellEnd"/>
            <w:r w:rsidR="001056A1">
              <w:rPr>
                <w:rFonts w:ascii="Book Antiqua" w:eastAsiaTheme="minorEastAsia" w:hAnsi="Book Antiqua" w:cs="Arial" w:hint="eastAsia"/>
                <w:lang w:val="en-US" w:eastAsia="zh-CN"/>
              </w:rPr>
              <w:t>;</w:t>
            </w:r>
            <w:r w:rsidRPr="001056A1">
              <w:rPr>
                <w:rFonts w:ascii="Book Antiqua" w:hAnsi="Book Antiqua" w:cs="Arial"/>
                <w:lang w:val="en-US"/>
              </w:rPr>
              <w:t xml:space="preserve"> </w:t>
            </w:r>
            <w:r w:rsidR="001056A1">
              <w:rPr>
                <w:rFonts w:ascii="Book Antiqua" w:eastAsiaTheme="minorEastAsia" w:hAnsi="Book Antiqua" w:cs="Arial" w:hint="eastAsia"/>
                <w:lang w:val="en-US" w:eastAsia="zh-CN"/>
              </w:rPr>
              <w:t xml:space="preserve">(2) </w:t>
            </w:r>
            <w:r w:rsidRPr="001056A1">
              <w:rPr>
                <w:rFonts w:ascii="Book Antiqua" w:hAnsi="Book Antiqua" w:cs="Arial"/>
                <w:lang w:val="en-US"/>
              </w:rPr>
              <w:t xml:space="preserve">VTE </w:t>
            </w:r>
            <w:r w:rsidRPr="001056A1">
              <w:rPr>
                <w:rFonts w:ascii="Book Antiqua" w:hAnsi="Book Antiqua" w:cs="Arial"/>
                <w:lang w:val="en-US"/>
              </w:rPr>
              <w:lastRenderedPageBreak/>
              <w:t xml:space="preserve">within the past 3-12 </w:t>
            </w:r>
            <w:proofErr w:type="spellStart"/>
            <w:r w:rsidR="000A2275" w:rsidRPr="001056A1">
              <w:rPr>
                <w:rFonts w:ascii="Book Antiqua" w:hAnsi="Book Antiqua" w:cs="Arial"/>
                <w:lang w:val="en-US"/>
              </w:rPr>
              <w:t>m</w:t>
            </w:r>
            <w:r w:rsidR="0095202E" w:rsidRPr="001056A1">
              <w:rPr>
                <w:rFonts w:ascii="Book Antiqua" w:hAnsi="Book Antiqua" w:cs="Arial"/>
                <w:lang w:val="en-US"/>
              </w:rPr>
              <w:t>o</w:t>
            </w:r>
            <w:proofErr w:type="spellEnd"/>
            <w:r w:rsidRPr="001056A1">
              <w:rPr>
                <w:rFonts w:ascii="Book Antiqua" w:hAnsi="Book Antiqua" w:cs="Arial"/>
                <w:lang w:val="en-US"/>
              </w:rPr>
              <w:br/>
            </w:r>
            <w:r w:rsidR="002B3506" w:rsidRPr="001056A1">
              <w:rPr>
                <w:rFonts w:ascii="Book Antiqua" w:hAnsi="Book Antiqua" w:cs="Arial"/>
                <w:lang w:val="en-US"/>
              </w:rPr>
              <w:t>n</w:t>
            </w:r>
            <w:r w:rsidRPr="001056A1">
              <w:rPr>
                <w:rFonts w:ascii="Book Antiqua" w:hAnsi="Book Antiqua" w:cs="Arial"/>
                <w:lang w:val="en-US"/>
              </w:rPr>
              <w:t>on</w:t>
            </w:r>
            <w:r w:rsidR="0071092F" w:rsidRPr="001056A1">
              <w:rPr>
                <w:rFonts w:ascii="Book Antiqua" w:hAnsi="Book Antiqua" w:cs="Arial"/>
                <w:lang w:val="en-US"/>
              </w:rPr>
              <w:t>-</w:t>
            </w:r>
            <w:r w:rsidRPr="001056A1">
              <w:rPr>
                <w:rFonts w:ascii="Book Antiqua" w:hAnsi="Book Antiqua" w:cs="Arial"/>
                <w:lang w:val="en-US"/>
              </w:rPr>
              <w:t>severe thrombophilia (heterozygous factor V Leiden or prothrombin gene mutation)</w:t>
            </w:r>
            <w:r w:rsidR="002B3506">
              <w:rPr>
                <w:rFonts w:ascii="Book Antiqua" w:eastAsiaTheme="minorEastAsia" w:hAnsi="Book Antiqua" w:cs="Arial" w:hint="eastAsia"/>
                <w:lang w:val="en-US" w:eastAsia="zh-CN"/>
              </w:rPr>
              <w:t>;</w:t>
            </w:r>
            <w:r w:rsidRPr="001056A1">
              <w:rPr>
                <w:rFonts w:ascii="Book Antiqua" w:hAnsi="Book Antiqua" w:cs="Arial"/>
                <w:lang w:val="en-US"/>
              </w:rPr>
              <w:br/>
            </w:r>
            <w:r w:rsidR="002B3506">
              <w:rPr>
                <w:rFonts w:ascii="Book Antiqua" w:eastAsiaTheme="minorEastAsia" w:hAnsi="Book Antiqua" w:cs="Arial" w:hint="eastAsia"/>
                <w:lang w:val="en-US" w:eastAsia="zh-CN"/>
              </w:rPr>
              <w:t xml:space="preserve">(3) </w:t>
            </w:r>
            <w:r w:rsidR="002B3506" w:rsidRPr="001056A1">
              <w:rPr>
                <w:rFonts w:ascii="Book Antiqua" w:hAnsi="Book Antiqua" w:cs="Arial"/>
                <w:lang w:val="en-US"/>
              </w:rPr>
              <w:t>R</w:t>
            </w:r>
            <w:r w:rsidRPr="001056A1">
              <w:rPr>
                <w:rFonts w:ascii="Book Antiqua" w:hAnsi="Book Antiqua" w:cs="Arial"/>
                <w:lang w:val="en-US"/>
              </w:rPr>
              <w:t>ecurrent VTE</w:t>
            </w:r>
            <w:r w:rsidRPr="001056A1">
              <w:rPr>
                <w:rFonts w:ascii="Book Antiqua" w:hAnsi="Book Antiqua" w:cs="Arial"/>
                <w:lang w:val="en-US"/>
              </w:rPr>
              <w:br/>
            </w:r>
            <w:r w:rsidR="002B3506" w:rsidRPr="001056A1">
              <w:rPr>
                <w:rFonts w:ascii="Book Antiqua" w:hAnsi="Book Antiqua" w:cs="Arial"/>
                <w:lang w:val="en-US"/>
              </w:rPr>
              <w:t>a</w:t>
            </w:r>
            <w:r w:rsidRPr="001056A1">
              <w:rPr>
                <w:rFonts w:ascii="Book Antiqua" w:hAnsi="Book Antiqua" w:cs="Arial"/>
                <w:lang w:val="en-US"/>
              </w:rPr>
              <w:t xml:space="preserve">ctive cancer (treated within 6 </w:t>
            </w:r>
            <w:proofErr w:type="spellStart"/>
            <w:r w:rsidR="000A2275" w:rsidRPr="001056A1">
              <w:rPr>
                <w:rFonts w:ascii="Book Antiqua" w:hAnsi="Book Antiqua" w:cs="Arial"/>
                <w:lang w:val="en-US"/>
              </w:rPr>
              <w:t>m</w:t>
            </w:r>
            <w:r w:rsidR="0095202E" w:rsidRPr="001056A1">
              <w:rPr>
                <w:rFonts w:ascii="Book Antiqua" w:hAnsi="Book Antiqua" w:cs="Arial"/>
                <w:lang w:val="en-US"/>
              </w:rPr>
              <w:t>o</w:t>
            </w:r>
            <w:proofErr w:type="spellEnd"/>
            <w:r w:rsidR="000A2275" w:rsidRPr="001056A1">
              <w:rPr>
                <w:rFonts w:ascii="Book Antiqua" w:hAnsi="Book Antiqua" w:cs="Arial"/>
                <w:lang w:val="en-US"/>
              </w:rPr>
              <w:t xml:space="preserve"> </w:t>
            </w:r>
            <w:r w:rsidRPr="001056A1">
              <w:rPr>
                <w:rFonts w:ascii="Book Antiqua" w:hAnsi="Book Antiqua" w:cs="Arial"/>
                <w:lang w:val="en-US"/>
              </w:rPr>
              <w:t xml:space="preserve">or palliative) </w:t>
            </w:r>
          </w:p>
        </w:tc>
        <w:tc>
          <w:tcPr>
            <w:tcW w:w="2835" w:type="dxa"/>
          </w:tcPr>
          <w:p w:rsidR="00F359B5" w:rsidRPr="001056A1" w:rsidRDefault="00F359B5" w:rsidP="00F45153">
            <w:pPr>
              <w:adjustRightInd w:val="0"/>
              <w:snapToGrid w:val="0"/>
              <w:spacing w:line="360" w:lineRule="auto"/>
              <w:jc w:val="both"/>
              <w:rPr>
                <w:rFonts w:ascii="Book Antiqua" w:hAnsi="Book Antiqua" w:cs="Arial"/>
                <w:lang w:val="en-US"/>
              </w:rPr>
            </w:pPr>
          </w:p>
        </w:tc>
        <w:tc>
          <w:tcPr>
            <w:tcW w:w="2694" w:type="dxa"/>
            <w:vMerge/>
          </w:tcPr>
          <w:p w:rsidR="00F359B5" w:rsidRPr="001056A1" w:rsidRDefault="00F359B5" w:rsidP="00F45153">
            <w:pPr>
              <w:adjustRightInd w:val="0"/>
              <w:snapToGrid w:val="0"/>
              <w:spacing w:line="360" w:lineRule="auto"/>
              <w:jc w:val="both"/>
              <w:rPr>
                <w:rFonts w:ascii="Book Antiqua" w:hAnsi="Book Antiqua" w:cs="Arial"/>
                <w:lang w:val="en-US"/>
              </w:rPr>
            </w:pPr>
          </w:p>
        </w:tc>
      </w:tr>
      <w:tr w:rsidR="00F359B5" w:rsidRPr="00F45153" w:rsidTr="00B64087">
        <w:tc>
          <w:tcPr>
            <w:tcW w:w="1696" w:type="dxa"/>
          </w:tcPr>
          <w:p w:rsidR="00F359B5" w:rsidRPr="001056A1" w:rsidRDefault="00F359B5" w:rsidP="00F45153">
            <w:pPr>
              <w:adjustRightInd w:val="0"/>
              <w:snapToGrid w:val="0"/>
              <w:spacing w:line="360" w:lineRule="auto"/>
              <w:jc w:val="both"/>
              <w:rPr>
                <w:rFonts w:ascii="Book Antiqua" w:hAnsi="Book Antiqua" w:cs="Arial"/>
                <w:lang w:val="en-US"/>
              </w:rPr>
            </w:pPr>
            <w:r w:rsidRPr="001056A1">
              <w:rPr>
                <w:rFonts w:ascii="Book Antiqua" w:hAnsi="Book Antiqua" w:cs="Arial"/>
                <w:lang w:val="en-US"/>
              </w:rPr>
              <w:lastRenderedPageBreak/>
              <w:t>High-risk</w:t>
            </w:r>
          </w:p>
          <w:p w:rsidR="00F359B5" w:rsidRPr="001056A1" w:rsidRDefault="00F359B5" w:rsidP="00F45153">
            <w:pPr>
              <w:adjustRightInd w:val="0"/>
              <w:snapToGrid w:val="0"/>
              <w:spacing w:line="360" w:lineRule="auto"/>
              <w:jc w:val="both"/>
              <w:rPr>
                <w:rFonts w:ascii="Book Antiqua" w:hAnsi="Book Antiqua" w:cs="Arial"/>
                <w:lang w:val="en-US"/>
              </w:rPr>
            </w:pPr>
          </w:p>
          <w:p w:rsidR="00F359B5" w:rsidRPr="001056A1" w:rsidRDefault="00F359B5" w:rsidP="00F45153">
            <w:pPr>
              <w:adjustRightInd w:val="0"/>
              <w:snapToGrid w:val="0"/>
              <w:spacing w:line="360" w:lineRule="auto"/>
              <w:jc w:val="both"/>
              <w:rPr>
                <w:rFonts w:ascii="Book Antiqua" w:hAnsi="Book Antiqua" w:cs="Arial"/>
                <w:lang w:val="en-US"/>
              </w:rPr>
            </w:pPr>
          </w:p>
        </w:tc>
        <w:tc>
          <w:tcPr>
            <w:tcW w:w="2835" w:type="dxa"/>
          </w:tcPr>
          <w:p w:rsidR="00F359B5" w:rsidRPr="00442EB2" w:rsidRDefault="00F359B5" w:rsidP="00442EB2">
            <w:pPr>
              <w:adjustRightInd w:val="0"/>
              <w:snapToGrid w:val="0"/>
              <w:spacing w:line="360" w:lineRule="auto"/>
              <w:jc w:val="both"/>
              <w:rPr>
                <w:rFonts w:ascii="Book Antiqua" w:hAnsi="Book Antiqua" w:cs="Arial"/>
                <w:lang w:val="en-US"/>
              </w:rPr>
            </w:pPr>
            <w:r w:rsidRPr="001056A1">
              <w:rPr>
                <w:rFonts w:ascii="Book Antiqua" w:hAnsi="Book Antiqua" w:cs="Arial"/>
                <w:lang w:val="en-US"/>
              </w:rPr>
              <w:t>Anticoagulant therapy</w:t>
            </w:r>
            <w:r w:rsidR="00442EB2">
              <w:rPr>
                <w:rFonts w:ascii="Book Antiqua" w:eastAsiaTheme="minorEastAsia" w:hAnsi="Book Antiqua" w:cs="Arial" w:hint="eastAsia"/>
                <w:lang w:val="en-US" w:eastAsia="zh-CN"/>
              </w:rPr>
              <w:t xml:space="preserve">: (1) </w:t>
            </w:r>
            <w:r w:rsidR="00442EB2">
              <w:rPr>
                <w:rFonts w:ascii="Book Antiqua" w:hAnsi="Book Antiqua" w:cs="Arial"/>
                <w:lang w:val="en-US"/>
              </w:rPr>
              <w:t>Any mitral valve prosthesis</w:t>
            </w:r>
            <w:r w:rsidR="00442EB2">
              <w:rPr>
                <w:rFonts w:ascii="Book Antiqua" w:eastAsiaTheme="minorEastAsia" w:hAnsi="Book Antiqua" w:cs="Arial" w:hint="eastAsia"/>
                <w:lang w:val="en-US" w:eastAsia="zh-CN"/>
              </w:rPr>
              <w:t xml:space="preserve">; (2) </w:t>
            </w:r>
            <w:r w:rsidRPr="00442EB2">
              <w:rPr>
                <w:rFonts w:ascii="Book Antiqua" w:hAnsi="Book Antiqua" w:cs="Arial"/>
                <w:lang w:val="en-US"/>
              </w:rPr>
              <w:t>Any caged-ball or tilti</w:t>
            </w:r>
            <w:r w:rsidR="00442EB2">
              <w:rPr>
                <w:rFonts w:ascii="Book Antiqua" w:hAnsi="Book Antiqua" w:cs="Arial"/>
                <w:lang w:val="en-US"/>
              </w:rPr>
              <w:t>ng disc aortic valve prosthesis</w:t>
            </w:r>
            <w:r w:rsidR="00442EB2">
              <w:rPr>
                <w:rFonts w:ascii="Book Antiqua" w:eastAsiaTheme="minorEastAsia" w:hAnsi="Book Antiqua" w:cs="Arial" w:hint="eastAsia"/>
                <w:lang w:val="en-US" w:eastAsia="zh-CN"/>
              </w:rPr>
              <w:t xml:space="preserve">; (3) </w:t>
            </w:r>
            <w:r w:rsidRPr="00442EB2">
              <w:rPr>
                <w:rFonts w:ascii="Book Antiqua" w:hAnsi="Book Antiqua" w:cs="Arial"/>
                <w:lang w:val="en-US"/>
              </w:rPr>
              <w:t xml:space="preserve">Recent (within 6 </w:t>
            </w:r>
            <w:proofErr w:type="spellStart"/>
            <w:r w:rsidR="000A2275" w:rsidRPr="00442EB2">
              <w:rPr>
                <w:rFonts w:ascii="Book Antiqua" w:hAnsi="Book Antiqua" w:cs="Arial"/>
                <w:lang w:val="en-US"/>
              </w:rPr>
              <w:t>m</w:t>
            </w:r>
            <w:r w:rsidR="0095202E" w:rsidRPr="00442EB2">
              <w:rPr>
                <w:rFonts w:ascii="Book Antiqua" w:hAnsi="Book Antiqua" w:cs="Arial"/>
                <w:lang w:val="en-US"/>
              </w:rPr>
              <w:t>o</w:t>
            </w:r>
            <w:proofErr w:type="spellEnd"/>
            <w:r w:rsidR="00442EB2">
              <w:rPr>
                <w:rFonts w:ascii="Book Antiqua" w:hAnsi="Book Antiqua" w:cs="Arial"/>
                <w:lang w:val="en-US"/>
              </w:rPr>
              <w:t>) CVA or TIA</w:t>
            </w:r>
            <w:r w:rsidR="00442EB2">
              <w:rPr>
                <w:rFonts w:ascii="Book Antiqua" w:eastAsiaTheme="minorEastAsia" w:hAnsi="Book Antiqua" w:cs="Arial" w:hint="eastAsia"/>
                <w:lang w:val="en-US" w:eastAsia="zh-CN"/>
              </w:rPr>
              <w:t xml:space="preserve">; (4) </w:t>
            </w:r>
            <w:r w:rsidRPr="00442EB2">
              <w:rPr>
                <w:rFonts w:ascii="Book Antiqua" w:hAnsi="Book Antiqua" w:cs="Arial"/>
                <w:lang w:val="en-US"/>
              </w:rPr>
              <w:t xml:space="preserve">Atrial fibrillation with CHA2DS2-VASc score </w:t>
            </w:r>
            <w:r w:rsidRPr="001056A1">
              <w:rPr>
                <w:lang w:val="en-US"/>
              </w:rPr>
              <w:sym w:font="Symbol" w:char="F0B3"/>
            </w:r>
            <w:r w:rsidRPr="00442EB2">
              <w:rPr>
                <w:rFonts w:ascii="Book Antiqua" w:hAnsi="Book Antiqua" w:cs="Arial"/>
                <w:lang w:val="en-US"/>
              </w:rPr>
              <w:t xml:space="preserve"> 2 </w:t>
            </w:r>
          </w:p>
          <w:p w:rsidR="00F359B5" w:rsidRPr="001056A1" w:rsidRDefault="00F359B5" w:rsidP="00F45153">
            <w:pPr>
              <w:adjustRightInd w:val="0"/>
              <w:snapToGrid w:val="0"/>
              <w:spacing w:line="360" w:lineRule="auto"/>
              <w:jc w:val="both"/>
              <w:rPr>
                <w:rFonts w:ascii="Book Antiqua" w:hAnsi="Book Antiqua" w:cs="Arial"/>
                <w:lang w:val="en-US"/>
              </w:rPr>
            </w:pPr>
          </w:p>
        </w:tc>
        <w:tc>
          <w:tcPr>
            <w:tcW w:w="2835" w:type="dxa"/>
          </w:tcPr>
          <w:p w:rsidR="00F359B5" w:rsidRPr="00022D0C" w:rsidRDefault="00F359B5" w:rsidP="00F45153">
            <w:pPr>
              <w:adjustRightInd w:val="0"/>
              <w:snapToGrid w:val="0"/>
              <w:spacing w:line="360" w:lineRule="auto"/>
              <w:jc w:val="both"/>
              <w:rPr>
                <w:rFonts w:ascii="Book Antiqua" w:eastAsiaTheme="minorEastAsia" w:hAnsi="Book Antiqua" w:cs="Arial"/>
                <w:lang w:val="en-US" w:eastAsia="zh-CN"/>
              </w:rPr>
            </w:pPr>
            <w:r w:rsidRPr="001056A1">
              <w:rPr>
                <w:rFonts w:ascii="Book Antiqua" w:hAnsi="Book Antiqua" w:cs="Arial"/>
                <w:lang w:val="en-US"/>
              </w:rPr>
              <w:t>Antithrombotic therapy</w:t>
            </w:r>
            <w:r w:rsidR="00442EB2">
              <w:rPr>
                <w:rFonts w:ascii="Book Antiqua" w:eastAsiaTheme="minorEastAsia" w:hAnsi="Book Antiqua" w:cs="Arial" w:hint="eastAsia"/>
                <w:lang w:val="en-US" w:eastAsia="zh-CN"/>
              </w:rPr>
              <w:t xml:space="preserve">: (1) </w:t>
            </w:r>
            <w:r w:rsidRPr="00442EB2">
              <w:rPr>
                <w:rFonts w:ascii="Book Antiqua" w:hAnsi="Book Antiqua" w:cs="Arial"/>
                <w:lang w:val="en-US"/>
              </w:rPr>
              <w:t xml:space="preserve">Drug eluting coronary artery stents within 12 </w:t>
            </w:r>
            <w:proofErr w:type="spellStart"/>
            <w:proofErr w:type="gramStart"/>
            <w:r w:rsidR="000A2275" w:rsidRPr="00442EB2">
              <w:rPr>
                <w:rFonts w:ascii="Book Antiqua" w:hAnsi="Book Antiqua" w:cs="Arial"/>
                <w:lang w:val="en-US"/>
              </w:rPr>
              <w:t>m</w:t>
            </w:r>
            <w:r w:rsidR="00B10FF2" w:rsidRPr="00442EB2">
              <w:rPr>
                <w:rFonts w:ascii="Book Antiqua" w:hAnsi="Book Antiqua" w:cs="Arial"/>
                <w:lang w:val="en-US"/>
              </w:rPr>
              <w:t>o</w:t>
            </w:r>
            <w:proofErr w:type="spellEnd"/>
            <w:proofErr w:type="gramEnd"/>
            <w:r w:rsidR="000A2275" w:rsidRPr="00442EB2">
              <w:rPr>
                <w:rFonts w:ascii="Book Antiqua" w:hAnsi="Book Antiqua" w:cs="Arial"/>
                <w:lang w:val="en-US"/>
              </w:rPr>
              <w:t xml:space="preserve"> </w:t>
            </w:r>
            <w:r w:rsidR="00442EB2">
              <w:rPr>
                <w:rFonts w:ascii="Book Antiqua" w:hAnsi="Book Antiqua" w:cs="Arial"/>
                <w:lang w:val="en-US"/>
              </w:rPr>
              <w:t>of placement</w:t>
            </w:r>
            <w:r w:rsidR="00442EB2">
              <w:rPr>
                <w:rFonts w:ascii="Book Antiqua" w:eastAsiaTheme="minorEastAsia" w:hAnsi="Book Antiqua" w:cs="Arial" w:hint="eastAsia"/>
                <w:lang w:val="en-US" w:eastAsia="zh-CN"/>
              </w:rPr>
              <w:t xml:space="preserve">; (2) </w:t>
            </w:r>
            <w:r w:rsidRPr="00442EB2">
              <w:rPr>
                <w:rFonts w:ascii="Book Antiqua" w:hAnsi="Book Antiqua" w:cs="Arial"/>
                <w:lang w:val="en-US"/>
              </w:rPr>
              <w:t xml:space="preserve">Bare metal coronary artery stents within 1 </w:t>
            </w:r>
            <w:proofErr w:type="spellStart"/>
            <w:r w:rsidR="000A2275" w:rsidRPr="00442EB2">
              <w:rPr>
                <w:rFonts w:ascii="Book Antiqua" w:hAnsi="Book Antiqua" w:cs="Arial"/>
                <w:lang w:val="en-US"/>
              </w:rPr>
              <w:t>m</w:t>
            </w:r>
            <w:r w:rsidR="0095202E" w:rsidRPr="00442EB2">
              <w:rPr>
                <w:rFonts w:ascii="Book Antiqua" w:hAnsi="Book Antiqua" w:cs="Arial"/>
                <w:lang w:val="en-US"/>
              </w:rPr>
              <w:t>o</w:t>
            </w:r>
            <w:proofErr w:type="spellEnd"/>
            <w:r w:rsidR="000A2275" w:rsidRPr="00442EB2">
              <w:rPr>
                <w:rFonts w:ascii="Book Antiqua" w:hAnsi="Book Antiqua" w:cs="Arial"/>
                <w:lang w:val="en-US"/>
              </w:rPr>
              <w:t xml:space="preserve"> </w:t>
            </w:r>
            <w:r w:rsidRPr="00442EB2">
              <w:rPr>
                <w:rFonts w:ascii="Book Antiqua" w:hAnsi="Book Antiqua" w:cs="Arial"/>
                <w:lang w:val="en-US"/>
              </w:rPr>
              <w:t>of placement</w:t>
            </w:r>
            <w:r w:rsidR="00442EB2">
              <w:rPr>
                <w:rFonts w:ascii="Book Antiqua" w:eastAsiaTheme="minorEastAsia" w:hAnsi="Book Antiqua" w:cs="Arial" w:hint="eastAsia"/>
                <w:lang w:val="en-US" w:eastAsia="zh-CN"/>
              </w:rPr>
              <w:t xml:space="preserve">. </w:t>
            </w:r>
            <w:r w:rsidRPr="001056A1">
              <w:rPr>
                <w:rFonts w:ascii="Book Antiqua" w:hAnsi="Book Antiqua" w:cs="Arial"/>
                <w:lang w:val="en-US"/>
              </w:rPr>
              <w:t>Anticoagulant therapy</w:t>
            </w:r>
            <w:r w:rsidR="00442EB2">
              <w:rPr>
                <w:rFonts w:ascii="Book Antiqua" w:eastAsiaTheme="minorEastAsia" w:hAnsi="Book Antiqua" w:cs="Arial" w:hint="eastAsia"/>
                <w:lang w:val="en-US" w:eastAsia="zh-CN"/>
              </w:rPr>
              <w:t xml:space="preserve">: (1) </w:t>
            </w:r>
            <w:r w:rsidRPr="00442EB2">
              <w:rPr>
                <w:rFonts w:ascii="Book Antiqua" w:hAnsi="Book Antiqua" w:cs="Arial"/>
                <w:lang w:val="en-US"/>
              </w:rPr>
              <w:t>Prosthetic metal</w:t>
            </w:r>
            <w:r w:rsidR="00442EB2">
              <w:rPr>
                <w:rFonts w:ascii="Book Antiqua" w:hAnsi="Book Antiqua" w:cs="Arial"/>
                <w:lang w:val="en-US"/>
              </w:rPr>
              <w:t xml:space="preserve"> heart valve in mitral position</w:t>
            </w:r>
            <w:r w:rsidR="00442EB2">
              <w:rPr>
                <w:rFonts w:ascii="Book Antiqua" w:eastAsiaTheme="minorEastAsia" w:hAnsi="Book Antiqua" w:cs="Arial" w:hint="eastAsia"/>
                <w:lang w:val="en-US" w:eastAsia="zh-CN"/>
              </w:rPr>
              <w:t xml:space="preserve">; (2) </w:t>
            </w:r>
            <w:r w:rsidRPr="00442EB2">
              <w:rPr>
                <w:rFonts w:ascii="Book Antiqua" w:hAnsi="Book Antiqua" w:cs="Arial"/>
                <w:lang w:val="en-US"/>
              </w:rPr>
              <w:t>Prosthetic hear</w:t>
            </w:r>
            <w:r w:rsidR="00442EB2">
              <w:rPr>
                <w:rFonts w:ascii="Book Antiqua" w:hAnsi="Book Antiqua" w:cs="Arial"/>
                <w:lang w:val="en-US"/>
              </w:rPr>
              <w:t>t valve and atrial fibrillation</w:t>
            </w:r>
            <w:r w:rsidR="00442EB2">
              <w:rPr>
                <w:rFonts w:ascii="Book Antiqua" w:eastAsiaTheme="minorEastAsia" w:hAnsi="Book Antiqua" w:cs="Arial" w:hint="eastAsia"/>
                <w:lang w:val="en-US" w:eastAsia="zh-CN"/>
              </w:rPr>
              <w:t xml:space="preserve">; (3) </w:t>
            </w:r>
            <w:r w:rsidRPr="00442EB2">
              <w:rPr>
                <w:rFonts w:ascii="Book Antiqua" w:hAnsi="Book Antiqua" w:cs="Arial"/>
                <w:lang w:val="en-US"/>
              </w:rPr>
              <w:t>Atrial f</w:t>
            </w:r>
            <w:r w:rsidR="00442EB2">
              <w:rPr>
                <w:rFonts w:ascii="Book Antiqua" w:hAnsi="Book Antiqua" w:cs="Arial"/>
                <w:lang w:val="en-US"/>
              </w:rPr>
              <w:t>ibrillation and mitral stenosis</w:t>
            </w:r>
            <w:r w:rsidR="00442EB2">
              <w:rPr>
                <w:rFonts w:ascii="Book Antiqua" w:eastAsiaTheme="minorEastAsia" w:hAnsi="Book Antiqua" w:cs="Arial" w:hint="eastAsia"/>
                <w:lang w:val="en-US" w:eastAsia="zh-CN"/>
              </w:rPr>
              <w:t xml:space="preserve">; (4) </w:t>
            </w:r>
            <w:r w:rsidRPr="00442EB2">
              <w:rPr>
                <w:rFonts w:ascii="Book Antiqua" w:hAnsi="Book Antiqua" w:cs="Arial"/>
                <w:lang w:val="en-US"/>
              </w:rPr>
              <w:t xml:space="preserve">&lt; 3 </w:t>
            </w:r>
            <w:proofErr w:type="spellStart"/>
            <w:r w:rsidR="000A2275" w:rsidRPr="00442EB2">
              <w:rPr>
                <w:rFonts w:ascii="Book Antiqua" w:hAnsi="Book Antiqua" w:cs="Arial"/>
                <w:lang w:val="en-US"/>
              </w:rPr>
              <w:t>m</w:t>
            </w:r>
            <w:r w:rsidR="0095202E" w:rsidRPr="00442EB2">
              <w:rPr>
                <w:rFonts w:ascii="Book Antiqua" w:hAnsi="Book Antiqua" w:cs="Arial"/>
                <w:lang w:val="en-US"/>
              </w:rPr>
              <w:t>o</w:t>
            </w:r>
            <w:proofErr w:type="spellEnd"/>
            <w:r w:rsidR="000A2275" w:rsidRPr="00442EB2">
              <w:rPr>
                <w:rFonts w:ascii="Book Antiqua" w:hAnsi="Book Antiqua" w:cs="Arial"/>
                <w:lang w:val="en-US"/>
              </w:rPr>
              <w:t xml:space="preserve"> </w:t>
            </w:r>
            <w:r w:rsidRPr="00442EB2">
              <w:rPr>
                <w:rFonts w:ascii="Book Antiqua" w:hAnsi="Book Antiqua" w:cs="Arial"/>
                <w:lang w:val="en-US"/>
              </w:rPr>
              <w:t>after venous thromboembolism</w:t>
            </w:r>
          </w:p>
        </w:tc>
        <w:tc>
          <w:tcPr>
            <w:tcW w:w="2694" w:type="dxa"/>
          </w:tcPr>
          <w:p w:rsidR="00F359B5" w:rsidRPr="00442EB2" w:rsidRDefault="00F359B5" w:rsidP="00442EB2">
            <w:pPr>
              <w:adjustRightInd w:val="0"/>
              <w:snapToGrid w:val="0"/>
              <w:spacing w:line="360" w:lineRule="auto"/>
              <w:jc w:val="both"/>
              <w:rPr>
                <w:rFonts w:ascii="Book Antiqua" w:eastAsiaTheme="minorEastAsia" w:hAnsi="Book Antiqua" w:cs="Arial"/>
                <w:lang w:val="en-US" w:eastAsia="zh-CN"/>
              </w:rPr>
            </w:pPr>
            <w:r w:rsidRPr="001056A1">
              <w:rPr>
                <w:rFonts w:ascii="Book Antiqua" w:hAnsi="Book Antiqua" w:cs="Arial"/>
                <w:lang w:val="en-US"/>
              </w:rPr>
              <w:t>Antithrombotic therapy</w:t>
            </w:r>
            <w:r w:rsidR="00442EB2">
              <w:rPr>
                <w:rFonts w:ascii="Book Antiqua" w:eastAsiaTheme="minorEastAsia" w:hAnsi="Book Antiqua" w:cs="Arial" w:hint="eastAsia"/>
                <w:lang w:val="en-US" w:eastAsia="zh-CN"/>
              </w:rPr>
              <w:t xml:space="preserve">: (1) </w:t>
            </w:r>
            <w:r w:rsidRPr="00442EB2">
              <w:rPr>
                <w:rFonts w:ascii="Book Antiqua" w:hAnsi="Book Antiqua" w:cs="Arial"/>
                <w:lang w:val="en-US"/>
              </w:rPr>
              <w:t xml:space="preserve">Acute coronary syndrome or percutaneous coronary intervention 6 </w:t>
            </w:r>
            <w:proofErr w:type="spellStart"/>
            <w:r w:rsidRPr="00442EB2">
              <w:rPr>
                <w:rFonts w:ascii="Book Antiqua" w:hAnsi="Book Antiqua" w:cs="Arial"/>
                <w:lang w:val="en-US"/>
              </w:rPr>
              <w:t>w</w:t>
            </w:r>
            <w:r w:rsidR="0095202E" w:rsidRPr="00442EB2">
              <w:rPr>
                <w:rFonts w:ascii="Book Antiqua" w:hAnsi="Book Antiqua" w:cs="Arial"/>
                <w:lang w:val="en-US"/>
              </w:rPr>
              <w:t>k</w:t>
            </w:r>
            <w:proofErr w:type="spellEnd"/>
            <w:r w:rsidRPr="00442EB2">
              <w:rPr>
                <w:rFonts w:ascii="Book Antiqua" w:hAnsi="Book Antiqua" w:cs="Arial"/>
                <w:lang w:val="en-US"/>
              </w:rPr>
              <w:t>–6 m</w:t>
            </w:r>
            <w:r w:rsidR="0095202E" w:rsidRPr="00442EB2">
              <w:rPr>
                <w:rFonts w:ascii="Book Antiqua" w:hAnsi="Book Antiqua" w:cs="Arial"/>
                <w:lang w:val="en-US"/>
              </w:rPr>
              <w:t>o</w:t>
            </w:r>
            <w:r w:rsidR="00442EB2">
              <w:rPr>
                <w:rFonts w:ascii="Book Antiqua" w:eastAsiaTheme="minorEastAsia" w:hAnsi="Book Antiqua" w:cs="Arial" w:hint="eastAsia"/>
                <w:lang w:val="en-US" w:eastAsia="zh-CN"/>
              </w:rPr>
              <w:t xml:space="preserve">. </w:t>
            </w:r>
            <w:r w:rsidRPr="001056A1">
              <w:rPr>
                <w:rFonts w:ascii="Book Antiqua" w:hAnsi="Book Antiqua" w:cs="Arial"/>
                <w:lang w:val="en-US"/>
              </w:rPr>
              <w:t>Anticoagulant therapy</w:t>
            </w:r>
            <w:r w:rsidR="00442EB2">
              <w:rPr>
                <w:rFonts w:ascii="Book Antiqua" w:eastAsiaTheme="minorEastAsia" w:hAnsi="Book Antiqua" w:cs="Arial" w:hint="eastAsia"/>
                <w:lang w:val="en-US" w:eastAsia="zh-CN"/>
              </w:rPr>
              <w:t xml:space="preserve">: (1) </w:t>
            </w:r>
            <w:r w:rsidRPr="00442EB2">
              <w:rPr>
                <w:rFonts w:ascii="Book Antiqua" w:hAnsi="Book Antiqua" w:cs="Arial"/>
                <w:lang w:val="en-US"/>
              </w:rPr>
              <w:t>Non-valvular atrial fibrillation with a CHA2DS2-VASc score &gt;</w:t>
            </w:r>
            <w:r w:rsidR="00442EB2">
              <w:rPr>
                <w:rFonts w:ascii="Book Antiqua" w:eastAsiaTheme="minorEastAsia" w:hAnsi="Book Antiqua" w:cs="Arial" w:hint="eastAsia"/>
                <w:lang w:val="en-US" w:eastAsia="zh-CN"/>
              </w:rPr>
              <w:t xml:space="preserve"> </w:t>
            </w:r>
            <w:r w:rsidRPr="00442EB2">
              <w:rPr>
                <w:rFonts w:ascii="Book Antiqua" w:hAnsi="Book Antiqua" w:cs="Arial"/>
                <w:lang w:val="en-US"/>
              </w:rPr>
              <w:t>5</w:t>
            </w:r>
            <w:r w:rsidR="00442EB2">
              <w:rPr>
                <w:rFonts w:ascii="Book Antiqua" w:eastAsiaTheme="minorEastAsia" w:hAnsi="Book Antiqua" w:cs="Arial" w:hint="eastAsia"/>
                <w:lang w:val="en-US" w:eastAsia="zh-CN"/>
              </w:rPr>
              <w:t xml:space="preserve">; (2) </w:t>
            </w:r>
            <w:r w:rsidR="00442EB2">
              <w:rPr>
                <w:rFonts w:ascii="Book Antiqua" w:hAnsi="Book Antiqua" w:cs="Arial"/>
                <w:lang w:val="en-US"/>
              </w:rPr>
              <w:t>Metallic mitral valve</w:t>
            </w:r>
            <w:r w:rsidR="00442EB2">
              <w:rPr>
                <w:rFonts w:ascii="Book Antiqua" w:eastAsiaTheme="minorEastAsia" w:hAnsi="Book Antiqua" w:cs="Arial" w:hint="eastAsia"/>
                <w:lang w:val="en-US" w:eastAsia="zh-CN"/>
              </w:rPr>
              <w:t xml:space="preserve">; (3) </w:t>
            </w:r>
            <w:r w:rsidRPr="00442EB2">
              <w:rPr>
                <w:rFonts w:ascii="Book Antiqua" w:hAnsi="Book Antiqua" w:cs="Arial"/>
                <w:lang w:val="en-US"/>
              </w:rPr>
              <w:t>Prosthetic valve with atrial f</w:t>
            </w:r>
            <w:r w:rsidR="00442EB2">
              <w:rPr>
                <w:rFonts w:ascii="Book Antiqua" w:hAnsi="Book Antiqua" w:cs="Arial"/>
                <w:lang w:val="en-US"/>
              </w:rPr>
              <w:t>ibrillation</w:t>
            </w:r>
            <w:r w:rsidR="00442EB2">
              <w:rPr>
                <w:rFonts w:ascii="Book Antiqua" w:eastAsiaTheme="minorEastAsia" w:hAnsi="Book Antiqua" w:cs="Arial" w:hint="eastAsia"/>
                <w:lang w:val="en-US" w:eastAsia="zh-CN"/>
              </w:rPr>
              <w:t xml:space="preserve">; (4) </w:t>
            </w:r>
            <w:r w:rsidRPr="00442EB2">
              <w:rPr>
                <w:rFonts w:ascii="Book Antiqua" w:hAnsi="Book Antiqua" w:cs="Arial"/>
                <w:lang w:val="en-US"/>
              </w:rPr>
              <w:t xml:space="preserve">&lt; 3 </w:t>
            </w:r>
            <w:proofErr w:type="spellStart"/>
            <w:r w:rsidR="000A2275" w:rsidRPr="00442EB2">
              <w:rPr>
                <w:rFonts w:ascii="Book Antiqua" w:hAnsi="Book Antiqua" w:cs="Arial"/>
                <w:lang w:val="en-US"/>
              </w:rPr>
              <w:t>m</w:t>
            </w:r>
            <w:r w:rsidR="0095202E" w:rsidRPr="00442EB2">
              <w:rPr>
                <w:rFonts w:ascii="Book Antiqua" w:hAnsi="Book Antiqua" w:cs="Arial"/>
                <w:lang w:val="en-US"/>
              </w:rPr>
              <w:t>o</w:t>
            </w:r>
            <w:proofErr w:type="spellEnd"/>
            <w:r w:rsidR="000A2275" w:rsidRPr="00442EB2">
              <w:rPr>
                <w:rFonts w:ascii="Book Antiqua" w:hAnsi="Book Antiqua" w:cs="Arial"/>
                <w:lang w:val="en-US"/>
              </w:rPr>
              <w:t xml:space="preserve"> </w:t>
            </w:r>
            <w:r w:rsidR="00442EB2">
              <w:rPr>
                <w:rFonts w:ascii="Book Antiqua" w:hAnsi="Book Antiqua" w:cs="Arial"/>
                <w:lang w:val="en-US"/>
              </w:rPr>
              <w:t>after venous thromboembolism</w:t>
            </w:r>
            <w:r w:rsidR="00442EB2">
              <w:rPr>
                <w:rFonts w:ascii="Book Antiqua" w:eastAsiaTheme="minorEastAsia" w:hAnsi="Book Antiqua" w:cs="Arial" w:hint="eastAsia"/>
                <w:lang w:val="en-US" w:eastAsia="zh-CN"/>
              </w:rPr>
              <w:t xml:space="preserve">; (5) </w:t>
            </w:r>
            <w:r w:rsidRPr="00442EB2">
              <w:rPr>
                <w:rFonts w:ascii="Book Antiqua" w:hAnsi="Book Antiqua" w:cs="Arial"/>
                <w:lang w:val="en-US"/>
              </w:rPr>
              <w:t>Severe thrombophilia (pro</w:t>
            </w:r>
            <w:r w:rsidR="00442EB2">
              <w:rPr>
                <w:rFonts w:ascii="Book Antiqua" w:hAnsi="Book Antiqua" w:cs="Arial"/>
                <w:lang w:val="en-US"/>
              </w:rPr>
              <w:t>tein C or protein S deficiency</w:t>
            </w:r>
            <w:r w:rsidR="00442EB2">
              <w:rPr>
                <w:rFonts w:ascii="Book Antiqua" w:eastAsiaTheme="minorEastAsia" w:hAnsi="Book Antiqua" w:cs="Arial" w:hint="eastAsia"/>
                <w:lang w:val="en-US" w:eastAsia="zh-CN"/>
              </w:rPr>
              <w:t xml:space="preserve"> and (6) </w:t>
            </w:r>
            <w:r w:rsidRPr="00442EB2">
              <w:rPr>
                <w:rFonts w:ascii="Book Antiqua" w:hAnsi="Book Antiqua" w:cs="Arial"/>
                <w:lang w:val="en-US"/>
              </w:rPr>
              <w:t xml:space="preserve">antiphospholipid syndrome) </w:t>
            </w:r>
          </w:p>
          <w:p w:rsidR="00F359B5" w:rsidRPr="001056A1" w:rsidRDefault="00F359B5" w:rsidP="00F45153">
            <w:pPr>
              <w:adjustRightInd w:val="0"/>
              <w:snapToGrid w:val="0"/>
              <w:spacing w:line="360" w:lineRule="auto"/>
              <w:jc w:val="both"/>
              <w:rPr>
                <w:rFonts w:ascii="Book Antiqua" w:hAnsi="Book Antiqua" w:cs="Arial"/>
                <w:lang w:val="en-US"/>
              </w:rPr>
            </w:pPr>
          </w:p>
        </w:tc>
      </w:tr>
      <w:tr w:rsidR="00F359B5" w:rsidRPr="00F45153" w:rsidTr="00B64087">
        <w:trPr>
          <w:trHeight w:val="986"/>
        </w:trPr>
        <w:tc>
          <w:tcPr>
            <w:tcW w:w="1696" w:type="dxa"/>
          </w:tcPr>
          <w:p w:rsidR="00F359B5" w:rsidRPr="001056A1" w:rsidRDefault="00F359B5" w:rsidP="00F45153">
            <w:pPr>
              <w:adjustRightInd w:val="0"/>
              <w:snapToGrid w:val="0"/>
              <w:spacing w:line="360" w:lineRule="auto"/>
              <w:jc w:val="both"/>
              <w:rPr>
                <w:rFonts w:ascii="Book Antiqua" w:hAnsi="Book Antiqua" w:cs="Arial"/>
                <w:lang w:val="en-US"/>
              </w:rPr>
            </w:pPr>
            <w:r w:rsidRPr="001056A1">
              <w:rPr>
                <w:rFonts w:ascii="Book Antiqua" w:hAnsi="Book Antiqua" w:cs="Arial"/>
                <w:lang w:val="en-US"/>
              </w:rPr>
              <w:lastRenderedPageBreak/>
              <w:t>Very high-risk</w:t>
            </w:r>
          </w:p>
        </w:tc>
        <w:tc>
          <w:tcPr>
            <w:tcW w:w="2835" w:type="dxa"/>
          </w:tcPr>
          <w:p w:rsidR="00F359B5" w:rsidRPr="001056A1" w:rsidRDefault="00F359B5" w:rsidP="00F45153">
            <w:pPr>
              <w:adjustRightInd w:val="0"/>
              <w:snapToGrid w:val="0"/>
              <w:spacing w:line="360" w:lineRule="auto"/>
              <w:jc w:val="both"/>
              <w:rPr>
                <w:rFonts w:ascii="Book Antiqua" w:hAnsi="Book Antiqua" w:cs="Arial"/>
                <w:lang w:val="en-US"/>
              </w:rPr>
            </w:pPr>
          </w:p>
        </w:tc>
        <w:tc>
          <w:tcPr>
            <w:tcW w:w="2835" w:type="dxa"/>
          </w:tcPr>
          <w:p w:rsidR="00F359B5" w:rsidRPr="001056A1" w:rsidRDefault="00F359B5" w:rsidP="00F45153">
            <w:pPr>
              <w:adjustRightInd w:val="0"/>
              <w:snapToGrid w:val="0"/>
              <w:spacing w:line="360" w:lineRule="auto"/>
              <w:jc w:val="both"/>
              <w:rPr>
                <w:rFonts w:ascii="Book Antiqua" w:hAnsi="Book Antiqua" w:cs="Arial"/>
                <w:lang w:val="en-US"/>
              </w:rPr>
            </w:pPr>
          </w:p>
        </w:tc>
        <w:tc>
          <w:tcPr>
            <w:tcW w:w="2694" w:type="dxa"/>
          </w:tcPr>
          <w:p w:rsidR="00F359B5" w:rsidRPr="00442EB2" w:rsidRDefault="00F359B5" w:rsidP="00442EB2">
            <w:pPr>
              <w:adjustRightInd w:val="0"/>
              <w:snapToGrid w:val="0"/>
              <w:spacing w:line="360" w:lineRule="auto"/>
              <w:jc w:val="both"/>
              <w:rPr>
                <w:rFonts w:ascii="Book Antiqua" w:hAnsi="Book Antiqua" w:cs="Arial"/>
                <w:lang w:val="en-US"/>
              </w:rPr>
            </w:pPr>
            <w:r w:rsidRPr="001056A1">
              <w:rPr>
                <w:rFonts w:ascii="Book Antiqua" w:hAnsi="Book Antiqua" w:cs="Arial"/>
                <w:lang w:val="en-US"/>
              </w:rPr>
              <w:t>Antithrombotic therapy</w:t>
            </w:r>
            <w:r w:rsidR="00442EB2">
              <w:rPr>
                <w:rFonts w:ascii="Book Antiqua" w:eastAsiaTheme="minorEastAsia" w:hAnsi="Book Antiqua" w:cs="Arial" w:hint="eastAsia"/>
                <w:lang w:val="en-US" w:eastAsia="zh-CN"/>
              </w:rPr>
              <w:t xml:space="preserve">: </w:t>
            </w:r>
            <w:r w:rsidRPr="00442EB2">
              <w:rPr>
                <w:rFonts w:ascii="Book Antiqua" w:hAnsi="Book Antiqua" w:cs="Arial"/>
                <w:lang w:val="en-US"/>
              </w:rPr>
              <w:t>Acute coronary syndrome or percutaneous coronary intervention &lt;</w:t>
            </w:r>
            <w:r w:rsidR="00442EB2">
              <w:rPr>
                <w:rFonts w:ascii="Book Antiqua" w:eastAsiaTheme="minorEastAsia" w:hAnsi="Book Antiqua" w:cs="Arial" w:hint="eastAsia"/>
                <w:lang w:val="en-US" w:eastAsia="zh-CN"/>
              </w:rPr>
              <w:t xml:space="preserve"> </w:t>
            </w:r>
            <w:r w:rsidRPr="00442EB2">
              <w:rPr>
                <w:rFonts w:ascii="Book Antiqua" w:hAnsi="Book Antiqua" w:cs="Arial"/>
                <w:lang w:val="en-US"/>
              </w:rPr>
              <w:t xml:space="preserve">6 </w:t>
            </w:r>
            <w:proofErr w:type="spellStart"/>
            <w:r w:rsidR="000A2275" w:rsidRPr="00442EB2">
              <w:rPr>
                <w:rFonts w:ascii="Book Antiqua" w:hAnsi="Book Antiqua" w:cs="Arial"/>
                <w:lang w:val="en-US"/>
              </w:rPr>
              <w:t>w</w:t>
            </w:r>
            <w:r w:rsidR="0095202E" w:rsidRPr="00442EB2">
              <w:rPr>
                <w:rFonts w:ascii="Book Antiqua" w:hAnsi="Book Antiqua" w:cs="Arial"/>
                <w:lang w:val="en-US"/>
              </w:rPr>
              <w:t>k</w:t>
            </w:r>
            <w:proofErr w:type="spellEnd"/>
          </w:p>
        </w:tc>
      </w:tr>
    </w:tbl>
    <w:p w:rsidR="00635103" w:rsidRPr="00F45153" w:rsidRDefault="00425695" w:rsidP="00F45153">
      <w:pPr>
        <w:adjustRightInd w:val="0"/>
        <w:snapToGrid w:val="0"/>
        <w:spacing w:line="360" w:lineRule="auto"/>
        <w:jc w:val="both"/>
        <w:rPr>
          <w:rFonts w:ascii="Book Antiqua" w:hAnsi="Book Antiqua" w:cs="Arial"/>
          <w:lang w:val="en-US"/>
        </w:rPr>
      </w:pPr>
      <w:bookmarkStart w:id="100" w:name="OLE_LINK48"/>
      <w:bookmarkStart w:id="101" w:name="OLE_LINK49"/>
      <w:r w:rsidRPr="00425695">
        <w:rPr>
          <w:rFonts w:ascii="Book Antiqua" w:hAnsi="Book Antiqua" w:cs="Arial"/>
          <w:lang w:val="en-US"/>
        </w:rPr>
        <w:t>ASGE: Ameri</w:t>
      </w:r>
      <w:r w:rsidR="00E41D33" w:rsidRPr="00425695">
        <w:rPr>
          <w:rFonts w:ascii="Book Antiqua" w:hAnsi="Book Antiqua" w:cs="Arial"/>
          <w:lang w:val="en-US"/>
        </w:rPr>
        <w:t>can society for gastrointestinal endo</w:t>
      </w:r>
      <w:r w:rsidRPr="00425695">
        <w:rPr>
          <w:rFonts w:ascii="Book Antiqua" w:hAnsi="Book Antiqua" w:cs="Arial"/>
          <w:lang w:val="en-US"/>
        </w:rPr>
        <w:t>scopy; ESGE/BSG: Eur</w:t>
      </w:r>
      <w:r w:rsidR="00E41D33" w:rsidRPr="00425695">
        <w:rPr>
          <w:rFonts w:ascii="Book Antiqua" w:hAnsi="Book Antiqua" w:cs="Arial"/>
          <w:lang w:val="en-US"/>
        </w:rPr>
        <w:t>opean society of gastrointestinal endoscopy and British society of gastroe</w:t>
      </w:r>
      <w:r w:rsidRPr="00425695">
        <w:rPr>
          <w:rFonts w:ascii="Book Antiqua" w:hAnsi="Book Antiqua" w:cs="Arial"/>
          <w:lang w:val="en-US"/>
        </w:rPr>
        <w:t xml:space="preserve">nterology; APAGE/APSDE: Asian </w:t>
      </w:r>
      <w:r w:rsidR="00E41D33" w:rsidRPr="00425695">
        <w:rPr>
          <w:rFonts w:ascii="Book Antiqua" w:hAnsi="Book Antiqua" w:cs="Arial"/>
          <w:lang w:val="en-US"/>
        </w:rPr>
        <w:t>pacific association of gastroenterology and Asian pacific society for digestive end</w:t>
      </w:r>
      <w:r w:rsidRPr="00425695">
        <w:rPr>
          <w:rFonts w:ascii="Book Antiqua" w:hAnsi="Book Antiqua" w:cs="Arial"/>
          <w:lang w:val="en-US"/>
        </w:rPr>
        <w:t>oscopy;</w:t>
      </w:r>
      <w:bookmarkEnd w:id="100"/>
      <w:bookmarkEnd w:id="101"/>
      <w:r>
        <w:rPr>
          <w:rFonts w:ascii="Book Antiqua" w:eastAsiaTheme="minorEastAsia" w:hAnsi="Book Antiqua" w:cs="Arial" w:hint="eastAsia"/>
          <w:lang w:val="en-US" w:eastAsia="zh-CN"/>
        </w:rPr>
        <w:t xml:space="preserve"> </w:t>
      </w:r>
      <w:r w:rsidR="001C1130">
        <w:rPr>
          <w:rFonts w:ascii="Book Antiqua" w:hAnsi="Book Antiqua" w:cs="Arial"/>
          <w:lang w:val="en-US"/>
        </w:rPr>
        <w:t xml:space="preserve">AF: </w:t>
      </w:r>
      <w:r w:rsidR="00E41D33">
        <w:rPr>
          <w:rFonts w:ascii="Book Antiqua" w:hAnsi="Book Antiqua" w:cs="Arial"/>
          <w:lang w:val="en-US"/>
        </w:rPr>
        <w:t>A</w:t>
      </w:r>
      <w:r w:rsidR="001C1130">
        <w:rPr>
          <w:rFonts w:ascii="Book Antiqua" w:hAnsi="Book Antiqua" w:cs="Arial"/>
          <w:lang w:val="en-US"/>
        </w:rPr>
        <w:t>trial fibrillation</w:t>
      </w:r>
      <w:r w:rsidR="001C1130">
        <w:rPr>
          <w:rFonts w:ascii="Book Antiqua" w:eastAsiaTheme="minorEastAsia" w:hAnsi="Book Antiqua" w:cs="Arial" w:hint="eastAsia"/>
          <w:lang w:val="en-US" w:eastAsia="zh-CN"/>
        </w:rPr>
        <w:t>;</w:t>
      </w:r>
      <w:r w:rsidR="001C1130">
        <w:rPr>
          <w:rFonts w:ascii="Book Antiqua" w:hAnsi="Book Antiqua" w:cs="Arial"/>
          <w:lang w:val="en-US"/>
        </w:rPr>
        <w:t xml:space="preserve"> CVA: </w:t>
      </w:r>
      <w:r w:rsidR="00E41D33">
        <w:rPr>
          <w:rFonts w:ascii="Book Antiqua" w:hAnsi="Book Antiqua" w:cs="Arial"/>
          <w:lang w:val="en-US"/>
        </w:rPr>
        <w:t>C</w:t>
      </w:r>
      <w:r w:rsidR="001C1130">
        <w:rPr>
          <w:rFonts w:ascii="Book Antiqua" w:hAnsi="Book Antiqua" w:cs="Arial"/>
          <w:lang w:val="en-US"/>
        </w:rPr>
        <w:t>erebrovascular accident</w:t>
      </w:r>
      <w:r w:rsidR="001C1130">
        <w:rPr>
          <w:rFonts w:ascii="Book Antiqua" w:eastAsiaTheme="minorEastAsia" w:hAnsi="Book Antiqua" w:cs="Arial" w:hint="eastAsia"/>
          <w:lang w:val="en-US" w:eastAsia="zh-CN"/>
        </w:rPr>
        <w:t>;</w:t>
      </w:r>
      <w:r w:rsidR="00E41D33">
        <w:rPr>
          <w:rFonts w:ascii="Book Antiqua" w:hAnsi="Book Antiqua" w:cs="Arial"/>
          <w:lang w:val="en-US"/>
        </w:rPr>
        <w:t xml:space="preserve"> VTE</w:t>
      </w:r>
      <w:r w:rsidR="00E41D33">
        <w:rPr>
          <w:rFonts w:ascii="Book Antiqua" w:eastAsiaTheme="minorEastAsia" w:hAnsi="Book Antiqua" w:cs="Arial" w:hint="eastAsia"/>
          <w:lang w:val="en-US" w:eastAsia="zh-CN"/>
        </w:rPr>
        <w:t>:</w:t>
      </w:r>
      <w:r w:rsidR="001C1130">
        <w:rPr>
          <w:rFonts w:ascii="Book Antiqua" w:hAnsi="Book Antiqua" w:cs="Arial"/>
          <w:lang w:val="en-US"/>
        </w:rPr>
        <w:t xml:space="preserve"> </w:t>
      </w:r>
      <w:r w:rsidR="00E41D33">
        <w:rPr>
          <w:rFonts w:ascii="Book Antiqua" w:hAnsi="Book Antiqua" w:cs="Arial"/>
          <w:lang w:val="en-US"/>
        </w:rPr>
        <w:t>V</w:t>
      </w:r>
      <w:r w:rsidR="001C1130">
        <w:rPr>
          <w:rFonts w:ascii="Book Antiqua" w:hAnsi="Book Antiqua" w:cs="Arial"/>
          <w:lang w:val="en-US"/>
        </w:rPr>
        <w:t>enous thromboembolism</w:t>
      </w:r>
      <w:r w:rsidR="001C1130">
        <w:rPr>
          <w:rFonts w:ascii="Book Antiqua" w:eastAsiaTheme="minorEastAsia" w:hAnsi="Book Antiqua" w:cs="Arial" w:hint="eastAsia"/>
          <w:lang w:val="en-US" w:eastAsia="zh-CN"/>
        </w:rPr>
        <w:t>;</w:t>
      </w:r>
      <w:r w:rsidR="00635103" w:rsidRPr="00F45153">
        <w:rPr>
          <w:rFonts w:ascii="Book Antiqua" w:hAnsi="Book Antiqua" w:cs="Arial"/>
          <w:lang w:val="en-US"/>
        </w:rPr>
        <w:t xml:space="preserve"> TIA: Transient ischemic attack</w:t>
      </w:r>
      <w:r w:rsidR="0071092F" w:rsidRPr="00F45153">
        <w:rPr>
          <w:rFonts w:ascii="Book Antiqua" w:hAnsi="Book Antiqua" w:cs="Arial"/>
          <w:lang w:val="en-US"/>
        </w:rPr>
        <w:t>.</w:t>
      </w:r>
    </w:p>
    <w:p w:rsidR="00BC7DBD" w:rsidRDefault="00F359B5" w:rsidP="00F45153">
      <w:pPr>
        <w:adjustRightInd w:val="0"/>
        <w:snapToGrid w:val="0"/>
        <w:spacing w:line="360" w:lineRule="auto"/>
        <w:jc w:val="both"/>
        <w:rPr>
          <w:rFonts w:ascii="Book Antiqua" w:eastAsiaTheme="minorEastAsia" w:hAnsi="Book Antiqua" w:cs="Arial"/>
          <w:b/>
          <w:noProof/>
          <w:lang w:val="en-US" w:eastAsia="zh-CN"/>
        </w:rPr>
      </w:pPr>
      <w:r w:rsidRPr="00F45153">
        <w:rPr>
          <w:rFonts w:ascii="Book Antiqua" w:hAnsi="Book Antiqua" w:cs="Arial"/>
          <w:b/>
          <w:lang w:val="en-US"/>
        </w:rPr>
        <w:br w:type="page"/>
      </w:r>
    </w:p>
    <w:p w:rsidR="00BC7DBD" w:rsidRDefault="00022D0C" w:rsidP="00F45153">
      <w:pPr>
        <w:adjustRightInd w:val="0"/>
        <w:snapToGrid w:val="0"/>
        <w:spacing w:line="360" w:lineRule="auto"/>
        <w:jc w:val="both"/>
        <w:rPr>
          <w:rFonts w:ascii="Book Antiqua" w:eastAsiaTheme="minorEastAsia" w:hAnsi="Book Antiqua" w:cs="Arial"/>
          <w:b/>
          <w:noProof/>
          <w:lang w:val="en-US" w:eastAsia="zh-CN"/>
        </w:rPr>
      </w:pPr>
      <w:r>
        <w:rPr>
          <w:noProof/>
          <w:lang w:val="en-US" w:eastAsia="zh-CN"/>
        </w:rPr>
        <w:lastRenderedPageBreak/>
        <w:drawing>
          <wp:inline distT="0" distB="0" distL="0" distR="0" wp14:anchorId="6A68C077" wp14:editId="61F275CA">
            <wp:extent cx="6116320" cy="36245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16320" cy="3624580"/>
                    </a:xfrm>
                    <a:prstGeom prst="rect">
                      <a:avLst/>
                    </a:prstGeom>
                  </pic:spPr>
                </pic:pic>
              </a:graphicData>
            </a:graphic>
          </wp:inline>
        </w:drawing>
      </w:r>
    </w:p>
    <w:p w:rsidR="00F359B5" w:rsidRPr="00661F44" w:rsidRDefault="00B64087" w:rsidP="00F45153">
      <w:pPr>
        <w:adjustRightInd w:val="0"/>
        <w:snapToGrid w:val="0"/>
        <w:spacing w:line="360" w:lineRule="auto"/>
        <w:jc w:val="both"/>
        <w:rPr>
          <w:rFonts w:ascii="Book Antiqua" w:eastAsiaTheme="minorEastAsia" w:hAnsi="Book Antiqua"/>
          <w:lang w:val="en-US" w:eastAsia="zh-CN"/>
        </w:rPr>
      </w:pPr>
      <w:proofErr w:type="gramStart"/>
      <w:r w:rsidRPr="00661F44">
        <w:rPr>
          <w:rFonts w:ascii="Book Antiqua" w:hAnsi="Book Antiqua" w:cs="Arial"/>
          <w:b/>
          <w:lang w:val="en-US"/>
        </w:rPr>
        <w:t>Figure 1</w:t>
      </w:r>
      <w:r w:rsidR="00F359B5" w:rsidRPr="00661F44">
        <w:rPr>
          <w:rFonts w:ascii="Book Antiqua" w:hAnsi="Book Antiqua" w:cs="Arial"/>
          <w:b/>
          <w:lang w:val="en-US"/>
        </w:rPr>
        <w:t xml:space="preserve"> </w:t>
      </w:r>
      <w:r w:rsidR="00095D1C" w:rsidRPr="00661F44">
        <w:rPr>
          <w:rFonts w:ascii="Book Antiqua" w:hAnsi="Book Antiqua"/>
          <w:b/>
          <w:color w:val="000000" w:themeColor="text1"/>
          <w:lang w:val="en-US"/>
        </w:rPr>
        <w:t xml:space="preserve">Management of </w:t>
      </w:r>
      <w:bookmarkStart w:id="102" w:name="OLE_LINK41"/>
      <w:bookmarkStart w:id="103" w:name="OLE_LINK42"/>
      <w:r w:rsidR="008E1728" w:rsidRPr="00661F44">
        <w:rPr>
          <w:rFonts w:ascii="Book Antiqua" w:hAnsi="Book Antiqua"/>
          <w:b/>
          <w:color w:val="000000" w:themeColor="text1"/>
          <w:lang w:val="en-US"/>
        </w:rPr>
        <w:t>aspirin</w:t>
      </w:r>
      <w:bookmarkEnd w:id="102"/>
      <w:bookmarkEnd w:id="103"/>
      <w:r w:rsidR="008E1728" w:rsidRPr="00661F44">
        <w:rPr>
          <w:rFonts w:ascii="Book Antiqua" w:eastAsiaTheme="minorEastAsia" w:hAnsi="Book Antiqua"/>
          <w:b/>
          <w:color w:val="000000" w:themeColor="text1"/>
          <w:lang w:val="en-US" w:eastAsia="zh-CN"/>
        </w:rPr>
        <w:t xml:space="preserve"> </w:t>
      </w:r>
      <w:r w:rsidR="00095D1C" w:rsidRPr="00661F44">
        <w:rPr>
          <w:rFonts w:ascii="Book Antiqua" w:hAnsi="Book Antiqua"/>
          <w:b/>
          <w:color w:val="000000" w:themeColor="text1"/>
          <w:lang w:val="en-US"/>
        </w:rPr>
        <w:t xml:space="preserve">and </w:t>
      </w:r>
      <w:r w:rsidR="00095D1C" w:rsidRPr="00661F44">
        <w:rPr>
          <w:rFonts w:ascii="Book Antiqua" w:hAnsi="Book Antiqua" w:cs="Arial"/>
          <w:b/>
          <w:color w:val="000000" w:themeColor="text1"/>
          <w:shd w:val="clear" w:color="auto" w:fill="FFFFFF"/>
          <w:lang w:val="en-US"/>
        </w:rPr>
        <w:t>nonsteroidal anti-inflammatory drugs</w:t>
      </w:r>
      <w:r w:rsidR="00095D1C" w:rsidRPr="00661F44">
        <w:rPr>
          <w:rFonts w:ascii="Book Antiqua" w:hAnsi="Book Antiqua"/>
          <w:b/>
          <w:color w:val="000000" w:themeColor="text1"/>
          <w:lang w:val="en-US"/>
        </w:rPr>
        <w:t xml:space="preserve"> in elective endoscopic procedures accord</w:t>
      </w:r>
      <w:r w:rsidR="0061361E" w:rsidRPr="00661F44">
        <w:rPr>
          <w:rFonts w:ascii="Book Antiqua" w:hAnsi="Book Antiqua"/>
          <w:b/>
          <w:color w:val="000000" w:themeColor="text1"/>
          <w:lang w:val="en-US"/>
        </w:rPr>
        <w:t>ing to international guidelines</w:t>
      </w:r>
      <w:r w:rsidR="0061361E" w:rsidRPr="00661F44">
        <w:rPr>
          <w:rFonts w:ascii="Book Antiqua" w:eastAsiaTheme="minorEastAsia" w:hAnsi="Book Antiqua"/>
          <w:b/>
          <w:color w:val="000000" w:themeColor="text1"/>
          <w:lang w:val="en-US" w:eastAsia="zh-CN"/>
        </w:rPr>
        <w:t>.</w:t>
      </w:r>
      <w:proofErr w:type="gramEnd"/>
      <w:r w:rsidR="008E1728" w:rsidRPr="00661F44">
        <w:rPr>
          <w:lang w:val="en-US"/>
        </w:rPr>
        <w:t xml:space="preserve"> </w:t>
      </w:r>
      <w:r w:rsidR="008E1728" w:rsidRPr="00661F44">
        <w:rPr>
          <w:rFonts w:ascii="Book Antiqua" w:eastAsiaTheme="minorEastAsia" w:hAnsi="Book Antiqua"/>
          <w:lang w:val="en-US" w:eastAsia="zh-CN"/>
        </w:rPr>
        <w:t>NSAID: Nonsteroidal anti-inflammatory drugs;</w:t>
      </w:r>
      <w:r w:rsidR="00BC7DBD" w:rsidRPr="00661F44">
        <w:rPr>
          <w:rFonts w:ascii="Book Antiqua" w:eastAsiaTheme="minorEastAsia" w:hAnsi="Book Antiqua"/>
          <w:lang w:val="en-US" w:eastAsia="zh-CN"/>
        </w:rPr>
        <w:t xml:space="preserve"> </w:t>
      </w:r>
      <w:bookmarkStart w:id="104" w:name="OLE_LINK50"/>
      <w:bookmarkStart w:id="105" w:name="OLE_LINK51"/>
      <w:r w:rsidR="00BC7DBD" w:rsidRPr="00661F44">
        <w:rPr>
          <w:rFonts w:ascii="Book Antiqua" w:eastAsiaTheme="minorEastAsia" w:hAnsi="Book Antiqua"/>
          <w:lang w:val="en-US" w:eastAsia="zh-CN"/>
        </w:rPr>
        <w:t>ASGE: American society for gastrointestinal endoscopy; ESGE/BSG: European society of gastrointestinal endoscopy and British society of gastroenterology; APAGE/APSDE: Asian pacific association of gastroenterology and Asian pacific society for digestive endoscopy;</w:t>
      </w:r>
      <w:bookmarkEnd w:id="104"/>
      <w:bookmarkEnd w:id="105"/>
      <w:r w:rsidR="00BC7DBD" w:rsidRPr="00661F44">
        <w:rPr>
          <w:rFonts w:ascii="Book Antiqua" w:eastAsiaTheme="minorEastAsia" w:hAnsi="Book Antiqua"/>
          <w:lang w:val="en-US" w:eastAsia="zh-CN"/>
        </w:rPr>
        <w:t xml:space="preserve"> EMR: Endoscopic mucosal resection; ESD: Endoscopic submucosal dissection.</w:t>
      </w:r>
    </w:p>
    <w:p w:rsidR="00F359B5" w:rsidRPr="00F45153" w:rsidRDefault="00F359B5" w:rsidP="00F45153">
      <w:pPr>
        <w:adjustRightInd w:val="0"/>
        <w:snapToGrid w:val="0"/>
        <w:spacing w:line="360" w:lineRule="auto"/>
        <w:jc w:val="both"/>
        <w:rPr>
          <w:rFonts w:ascii="Book Antiqua" w:hAnsi="Book Antiqua" w:cs="Arial"/>
          <w:lang w:val="en-US"/>
        </w:rPr>
      </w:pPr>
      <w:r w:rsidRPr="00F45153">
        <w:rPr>
          <w:rFonts w:ascii="Book Antiqua" w:hAnsi="Book Antiqua" w:cs="Arial"/>
          <w:lang w:val="en-US"/>
        </w:rPr>
        <w:br w:type="page"/>
      </w:r>
    </w:p>
    <w:p w:rsidR="00F359B5" w:rsidRPr="00F45153" w:rsidRDefault="00CE3EBD" w:rsidP="00F45153">
      <w:pPr>
        <w:adjustRightInd w:val="0"/>
        <w:snapToGrid w:val="0"/>
        <w:spacing w:line="360" w:lineRule="auto"/>
        <w:jc w:val="both"/>
        <w:rPr>
          <w:rFonts w:ascii="Book Antiqua" w:hAnsi="Book Antiqua" w:cs="Arial"/>
          <w:lang w:val="en-US"/>
        </w:rPr>
      </w:pPr>
      <w:r>
        <w:rPr>
          <w:noProof/>
          <w:lang w:val="en-US" w:eastAsia="zh-CN"/>
        </w:rPr>
        <w:lastRenderedPageBreak/>
        <w:drawing>
          <wp:inline distT="0" distB="0" distL="0" distR="0" wp14:anchorId="412F525B" wp14:editId="2ED45CA8">
            <wp:extent cx="6116320" cy="3787775"/>
            <wp:effectExtent l="0" t="0" r="0" b="317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16320" cy="3787775"/>
                    </a:xfrm>
                    <a:prstGeom prst="rect">
                      <a:avLst/>
                    </a:prstGeom>
                  </pic:spPr>
                </pic:pic>
              </a:graphicData>
            </a:graphic>
          </wp:inline>
        </w:drawing>
      </w:r>
    </w:p>
    <w:p w:rsidR="00F359B5" w:rsidRPr="00661F44" w:rsidRDefault="00B64087" w:rsidP="00F45153">
      <w:pPr>
        <w:adjustRightInd w:val="0"/>
        <w:snapToGrid w:val="0"/>
        <w:spacing w:line="360" w:lineRule="auto"/>
        <w:jc w:val="both"/>
        <w:rPr>
          <w:rFonts w:ascii="Book Antiqua" w:eastAsiaTheme="minorEastAsia" w:hAnsi="Book Antiqua"/>
          <w:lang w:val="en-US" w:eastAsia="zh-CN"/>
        </w:rPr>
      </w:pPr>
      <w:r w:rsidRPr="00F45153">
        <w:rPr>
          <w:rFonts w:ascii="Book Antiqua" w:hAnsi="Book Antiqua" w:cs="Arial"/>
          <w:b/>
          <w:lang w:val="en-US"/>
        </w:rPr>
        <w:t>Figure 2</w:t>
      </w:r>
      <w:r w:rsidR="00F359B5" w:rsidRPr="00F45153">
        <w:rPr>
          <w:rFonts w:ascii="Book Antiqua" w:hAnsi="Book Antiqua" w:cs="Arial"/>
          <w:b/>
          <w:lang w:val="en-US"/>
        </w:rPr>
        <w:t xml:space="preserve"> Management of </w:t>
      </w:r>
      <w:bookmarkStart w:id="106" w:name="OLE_LINK38"/>
      <w:bookmarkStart w:id="107" w:name="OLE_LINK39"/>
      <w:r w:rsidRPr="00F45153">
        <w:rPr>
          <w:rFonts w:ascii="Book Antiqua" w:hAnsi="Book Antiqua" w:cs="Arial"/>
          <w:b/>
          <w:lang w:val="en-US"/>
        </w:rPr>
        <w:t>thienopyridines</w:t>
      </w:r>
      <w:bookmarkEnd w:id="106"/>
      <w:bookmarkEnd w:id="107"/>
      <w:r w:rsidR="00F359B5" w:rsidRPr="00F45153">
        <w:rPr>
          <w:rFonts w:ascii="Book Antiqua" w:hAnsi="Book Antiqua" w:cs="Arial"/>
          <w:b/>
          <w:lang w:val="en-US"/>
        </w:rPr>
        <w:t xml:space="preserve"> in elective endoscopic procedures according to </w:t>
      </w:r>
      <w:r w:rsidR="00F359B5" w:rsidRPr="00661F44">
        <w:rPr>
          <w:rFonts w:ascii="Book Antiqua" w:hAnsi="Book Antiqua" w:cs="Arial"/>
          <w:b/>
          <w:lang w:val="en-US"/>
        </w:rPr>
        <w:t>international guidelines.</w:t>
      </w:r>
      <w:r w:rsidR="004231A7" w:rsidRPr="00661F44">
        <w:rPr>
          <w:rFonts w:ascii="Book Antiqua" w:eastAsiaTheme="minorEastAsia" w:hAnsi="Book Antiqua"/>
          <w:lang w:val="en-US" w:eastAsia="zh-CN"/>
        </w:rPr>
        <w:t xml:space="preserve"> </w:t>
      </w:r>
      <w:bookmarkStart w:id="108" w:name="OLE_LINK57"/>
      <w:bookmarkStart w:id="109" w:name="OLE_LINK58"/>
      <w:bookmarkStart w:id="110" w:name="OLE_LINK59"/>
      <w:bookmarkStart w:id="111" w:name="OLE_LINK60"/>
      <w:bookmarkStart w:id="112" w:name="OLE_LINK61"/>
      <w:bookmarkStart w:id="113" w:name="OLE_LINK62"/>
      <w:bookmarkStart w:id="114" w:name="OLE_LINK63"/>
      <w:r w:rsidR="004231A7" w:rsidRPr="00661F44">
        <w:rPr>
          <w:rFonts w:ascii="Book Antiqua" w:eastAsiaTheme="minorEastAsia" w:hAnsi="Book Antiqua"/>
          <w:lang w:val="en-US" w:eastAsia="zh-CN"/>
        </w:rPr>
        <w:t>ASGE: American society for gastrointestinal endoscopy; ESGE/BSG: European society of gastrointestinal endoscopy and British society of gastroenterology; APAGE/APSDE: Asian pacific association of gastroenterology and Asian pacific society for digestive endoscopy;</w:t>
      </w:r>
      <w:bookmarkEnd w:id="108"/>
      <w:bookmarkEnd w:id="109"/>
      <w:bookmarkEnd w:id="110"/>
      <w:bookmarkEnd w:id="111"/>
      <w:bookmarkEnd w:id="112"/>
      <w:bookmarkEnd w:id="113"/>
      <w:bookmarkEnd w:id="114"/>
      <w:r w:rsidR="004231A7" w:rsidRPr="00661F44">
        <w:rPr>
          <w:rFonts w:ascii="Book Antiqua" w:eastAsiaTheme="minorEastAsia" w:hAnsi="Book Antiqua"/>
          <w:lang w:val="en-US" w:eastAsia="zh-CN"/>
        </w:rPr>
        <w:t xml:space="preserve"> APA: Antiplatelet agents; ASA: Acetylsalicylic acid.</w:t>
      </w:r>
    </w:p>
    <w:p w:rsidR="00F359B5" w:rsidRPr="00661F44" w:rsidRDefault="00F359B5" w:rsidP="00F45153">
      <w:pPr>
        <w:adjustRightInd w:val="0"/>
        <w:snapToGrid w:val="0"/>
        <w:spacing w:line="360" w:lineRule="auto"/>
        <w:jc w:val="both"/>
        <w:rPr>
          <w:rFonts w:ascii="Book Antiqua" w:hAnsi="Book Antiqua" w:cs="Arial"/>
          <w:lang w:val="en-US"/>
        </w:rPr>
      </w:pPr>
      <w:r w:rsidRPr="00661F44">
        <w:rPr>
          <w:rFonts w:ascii="Book Antiqua" w:hAnsi="Book Antiqua" w:cs="Arial"/>
          <w:lang w:val="en-US"/>
        </w:rPr>
        <w:br w:type="page"/>
      </w:r>
    </w:p>
    <w:p w:rsidR="00F359B5" w:rsidRPr="00F45153" w:rsidRDefault="00F61ABB" w:rsidP="00F45153">
      <w:pPr>
        <w:adjustRightInd w:val="0"/>
        <w:snapToGrid w:val="0"/>
        <w:spacing w:line="360" w:lineRule="auto"/>
        <w:jc w:val="both"/>
        <w:rPr>
          <w:rFonts w:ascii="Book Antiqua" w:hAnsi="Book Antiqua" w:cs="Arial"/>
          <w:lang w:val="en-US"/>
        </w:rPr>
      </w:pPr>
      <w:r>
        <w:rPr>
          <w:noProof/>
          <w:lang w:val="en-US" w:eastAsia="zh-CN"/>
        </w:rPr>
        <w:lastRenderedPageBreak/>
        <w:drawing>
          <wp:inline distT="0" distB="0" distL="0" distR="0" wp14:anchorId="2EBE8B57" wp14:editId="30B7E0A6">
            <wp:extent cx="6116320" cy="3607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16320" cy="3607435"/>
                    </a:xfrm>
                    <a:prstGeom prst="rect">
                      <a:avLst/>
                    </a:prstGeom>
                  </pic:spPr>
                </pic:pic>
              </a:graphicData>
            </a:graphic>
          </wp:inline>
        </w:drawing>
      </w:r>
    </w:p>
    <w:p w:rsidR="00F359B5" w:rsidRPr="00F45153" w:rsidRDefault="00B64087" w:rsidP="00F45153">
      <w:pPr>
        <w:adjustRightInd w:val="0"/>
        <w:snapToGrid w:val="0"/>
        <w:spacing w:line="360" w:lineRule="auto"/>
        <w:jc w:val="both"/>
        <w:rPr>
          <w:rFonts w:ascii="Book Antiqua" w:hAnsi="Book Antiqua" w:cs="Arial"/>
          <w:b/>
          <w:lang w:val="en-US"/>
        </w:rPr>
      </w:pPr>
      <w:r w:rsidRPr="00F45153">
        <w:rPr>
          <w:rFonts w:ascii="Book Antiqua" w:hAnsi="Book Antiqua" w:cs="Arial"/>
          <w:b/>
          <w:lang w:val="en-US"/>
        </w:rPr>
        <w:t>Figure 3</w:t>
      </w:r>
      <w:r w:rsidR="00F359B5" w:rsidRPr="00F45153">
        <w:rPr>
          <w:rFonts w:ascii="Book Antiqua" w:hAnsi="Book Antiqua" w:cs="Arial"/>
          <w:b/>
          <w:lang w:val="en-US"/>
        </w:rPr>
        <w:t xml:space="preserve"> M</w:t>
      </w:r>
      <w:r w:rsidR="00F359B5" w:rsidRPr="00661F44">
        <w:rPr>
          <w:rFonts w:ascii="Book Antiqua" w:hAnsi="Book Antiqua" w:cs="Arial"/>
          <w:b/>
          <w:lang w:val="en-US"/>
        </w:rPr>
        <w:t xml:space="preserve">anagement of </w:t>
      </w:r>
      <w:r w:rsidRPr="00661F44">
        <w:rPr>
          <w:rFonts w:ascii="Book Antiqua" w:hAnsi="Book Antiqua" w:cs="Arial"/>
          <w:b/>
          <w:lang w:val="en-US"/>
        </w:rPr>
        <w:t>warfarin</w:t>
      </w:r>
      <w:r w:rsidR="00F359B5" w:rsidRPr="00661F44">
        <w:rPr>
          <w:rFonts w:ascii="Book Antiqua" w:hAnsi="Book Antiqua" w:cs="Arial"/>
          <w:b/>
          <w:lang w:val="en-US"/>
        </w:rPr>
        <w:t xml:space="preserve"> in elective endoscopic procedures according to international guidelines.</w:t>
      </w:r>
      <w:r w:rsidR="00325879" w:rsidRPr="00661F44">
        <w:rPr>
          <w:rFonts w:ascii="Book Antiqua" w:eastAsiaTheme="minorEastAsia" w:hAnsi="Book Antiqua"/>
          <w:lang w:val="en-US" w:eastAsia="zh-CN"/>
        </w:rPr>
        <w:t xml:space="preserve"> </w:t>
      </w:r>
      <w:bookmarkStart w:id="115" w:name="OLE_LINK69"/>
      <w:bookmarkStart w:id="116" w:name="OLE_LINK70"/>
      <w:r w:rsidR="00325879" w:rsidRPr="00661F44">
        <w:rPr>
          <w:rFonts w:ascii="Book Antiqua" w:eastAsiaTheme="minorEastAsia" w:hAnsi="Book Antiqua"/>
          <w:lang w:val="en-US" w:eastAsia="zh-CN"/>
        </w:rPr>
        <w:t>ASGE: American society for gastrointestinal endoscopy; ESGE/BSG: European society of gastrointestinal endoscopy and British society of gastroenterology; APAGE/APSDE: Asian pacific association of gastroenterology and Asian pacific society for digestive endoscopy;</w:t>
      </w:r>
      <w:bookmarkEnd w:id="115"/>
      <w:bookmarkEnd w:id="116"/>
      <w:r w:rsidR="00325879" w:rsidRPr="00661F44">
        <w:rPr>
          <w:rFonts w:ascii="Book Antiqua" w:eastAsiaTheme="minorEastAsia" w:hAnsi="Book Antiqua"/>
          <w:lang w:val="en-US" w:eastAsia="zh-CN"/>
        </w:rPr>
        <w:t xml:space="preserve"> INR: International Normalized Ratio; LMWH: Low molecular weight heparin.</w:t>
      </w:r>
    </w:p>
    <w:p w:rsidR="00F359B5" w:rsidRPr="00864572" w:rsidRDefault="00F359B5" w:rsidP="00F45153">
      <w:pPr>
        <w:adjustRightInd w:val="0"/>
        <w:snapToGrid w:val="0"/>
        <w:spacing w:line="360" w:lineRule="auto"/>
        <w:jc w:val="both"/>
        <w:rPr>
          <w:rFonts w:ascii="Book Antiqua" w:eastAsiaTheme="minorEastAsia" w:hAnsi="Book Antiqua" w:cs="Arial"/>
          <w:lang w:val="en-US" w:eastAsia="zh-CN"/>
        </w:rPr>
      </w:pPr>
      <w:r w:rsidRPr="00F45153">
        <w:rPr>
          <w:rFonts w:ascii="Book Antiqua" w:hAnsi="Book Antiqua" w:cs="Arial"/>
          <w:lang w:val="en-US"/>
        </w:rPr>
        <w:br w:type="page"/>
      </w:r>
    </w:p>
    <w:p w:rsidR="00F359B5" w:rsidRPr="00F45153" w:rsidRDefault="0072160D" w:rsidP="00F45153">
      <w:pPr>
        <w:adjustRightInd w:val="0"/>
        <w:snapToGrid w:val="0"/>
        <w:spacing w:line="360" w:lineRule="auto"/>
        <w:jc w:val="both"/>
        <w:rPr>
          <w:rFonts w:ascii="Book Antiqua" w:hAnsi="Book Antiqua" w:cs="Arial"/>
          <w:lang w:val="en-US"/>
        </w:rPr>
      </w:pPr>
      <w:r>
        <w:rPr>
          <w:noProof/>
          <w:lang w:val="en-US" w:eastAsia="zh-CN"/>
        </w:rPr>
        <w:lastRenderedPageBreak/>
        <w:drawing>
          <wp:inline distT="0" distB="0" distL="0" distR="0" wp14:anchorId="38A6D1CA" wp14:editId="6C0A5FDD">
            <wp:extent cx="6116320" cy="3611245"/>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16320" cy="3611245"/>
                    </a:xfrm>
                    <a:prstGeom prst="rect">
                      <a:avLst/>
                    </a:prstGeom>
                  </pic:spPr>
                </pic:pic>
              </a:graphicData>
            </a:graphic>
          </wp:inline>
        </w:drawing>
      </w:r>
    </w:p>
    <w:p w:rsidR="002D7540" w:rsidRPr="0033777B" w:rsidRDefault="00B64087" w:rsidP="00F45153">
      <w:pPr>
        <w:adjustRightInd w:val="0"/>
        <w:snapToGrid w:val="0"/>
        <w:spacing w:line="360" w:lineRule="auto"/>
        <w:jc w:val="both"/>
        <w:rPr>
          <w:rFonts w:ascii="Book Antiqua" w:hAnsi="Book Antiqua" w:cs="Arial"/>
          <w:lang w:val="en-US"/>
        </w:rPr>
      </w:pPr>
      <w:r w:rsidRPr="00F45153">
        <w:rPr>
          <w:rFonts w:ascii="Book Antiqua" w:hAnsi="Book Antiqua" w:cs="Arial"/>
          <w:b/>
          <w:lang w:val="en-US"/>
        </w:rPr>
        <w:t>Figure 4</w:t>
      </w:r>
      <w:r w:rsidR="00F359B5" w:rsidRPr="00F45153">
        <w:rPr>
          <w:rFonts w:ascii="Book Antiqua" w:hAnsi="Book Antiqua" w:cs="Arial"/>
          <w:b/>
          <w:lang w:val="en-US"/>
        </w:rPr>
        <w:t xml:space="preserve"> Management of </w:t>
      </w:r>
      <w:r w:rsidR="00E7471A" w:rsidRPr="00F45153">
        <w:rPr>
          <w:rFonts w:ascii="Book Antiqua" w:hAnsi="Book Antiqua" w:cs="Arial"/>
          <w:b/>
          <w:color w:val="000000" w:themeColor="text1"/>
          <w:shd w:val="clear" w:color="auto" w:fill="FFFFFF"/>
          <w:lang w:val="en-US"/>
        </w:rPr>
        <w:t xml:space="preserve">direct oral anticoagulants </w:t>
      </w:r>
      <w:r w:rsidR="00F359B5" w:rsidRPr="00F45153">
        <w:rPr>
          <w:rFonts w:ascii="Book Antiqua" w:hAnsi="Book Antiqua" w:cs="Arial"/>
          <w:b/>
          <w:lang w:val="en-US"/>
        </w:rPr>
        <w:t>in elective endoscopic procedures according to international guidelines.</w:t>
      </w:r>
      <w:r w:rsidR="00654945" w:rsidRPr="00654945">
        <w:rPr>
          <w:rFonts w:ascii="Book Antiqua" w:eastAsiaTheme="minorEastAsia" w:hAnsi="Book Antiqua"/>
          <w:lang w:eastAsia="zh-CN"/>
        </w:rPr>
        <w:t xml:space="preserve"> </w:t>
      </w:r>
      <w:r w:rsidR="00654945" w:rsidRPr="00BC7DBD">
        <w:rPr>
          <w:rFonts w:ascii="Book Antiqua" w:eastAsiaTheme="minorEastAsia" w:hAnsi="Book Antiqua"/>
          <w:lang w:eastAsia="zh-CN"/>
        </w:rPr>
        <w:t>A</w:t>
      </w:r>
      <w:r w:rsidR="00654945" w:rsidRPr="00661F44">
        <w:rPr>
          <w:rFonts w:ascii="Book Antiqua" w:eastAsiaTheme="minorEastAsia" w:hAnsi="Book Antiqua"/>
          <w:lang w:val="en-US" w:eastAsia="zh-CN"/>
        </w:rPr>
        <w:t>SGE: American society for gastrointestinal endoscopy; ESGE/BSG: European society of gastrointestinal endoscopy and British society of gastroenterology; APAGE/APSDE: Asian pacific association of gastroenterology and Asian pacific society for digestive endoscopy; DOAC: Direct oral anticoagulant.</w:t>
      </w:r>
    </w:p>
    <w:sectPr w:rsidR="002D7540" w:rsidRPr="0033777B" w:rsidSect="00193FE9">
      <w:footerReference w:type="even" r:id="rId12"/>
      <w:footerReference w:type="defaul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BE1" w:rsidRDefault="00F31BE1" w:rsidP="00A351D7">
      <w:r>
        <w:separator/>
      </w:r>
    </w:p>
  </w:endnote>
  <w:endnote w:type="continuationSeparator" w:id="0">
    <w:p w:rsidR="00F31BE1" w:rsidRDefault="00F31BE1" w:rsidP="00A35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urier">
    <w:panose1 w:val="02070409020205020404"/>
    <w:charset w:val="00"/>
    <w:family w:val="modern"/>
    <w:notTrueType/>
    <w:pitch w:val="fixed"/>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594019842"/>
      <w:docPartObj>
        <w:docPartGallery w:val="Page Numbers (Bottom of Page)"/>
        <w:docPartUnique/>
      </w:docPartObj>
    </w:sdtPr>
    <w:sdtEndPr>
      <w:rPr>
        <w:rStyle w:val="aa"/>
      </w:rPr>
    </w:sdtEndPr>
    <w:sdtContent>
      <w:p w:rsidR="007A34A4" w:rsidRDefault="007A34A4" w:rsidP="002E657B">
        <w:pPr>
          <w:pStyle w:val="a9"/>
          <w:framePr w:wrap="none" w:vAnchor="text" w:hAnchor="margin" w:xAlign="right" w:y="1"/>
          <w:rPr>
            <w:rStyle w:val="aa"/>
          </w:rPr>
        </w:pPr>
        <w:r>
          <w:rPr>
            <w:rStyle w:val="aa"/>
          </w:rPr>
          <w:fldChar w:fldCharType="begin"/>
        </w:r>
        <w:r>
          <w:rPr>
            <w:rStyle w:val="aa"/>
          </w:rPr>
          <w:instrText xml:space="preserve"> PAGE </w:instrText>
        </w:r>
        <w:r>
          <w:rPr>
            <w:rStyle w:val="aa"/>
          </w:rPr>
          <w:fldChar w:fldCharType="end"/>
        </w:r>
      </w:p>
    </w:sdtContent>
  </w:sdt>
  <w:p w:rsidR="007A34A4" w:rsidRDefault="007A34A4" w:rsidP="00A06C8B">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429283758"/>
      <w:docPartObj>
        <w:docPartGallery w:val="Page Numbers (Bottom of Page)"/>
        <w:docPartUnique/>
      </w:docPartObj>
    </w:sdtPr>
    <w:sdtEndPr>
      <w:rPr>
        <w:rStyle w:val="aa"/>
      </w:rPr>
    </w:sdtEndPr>
    <w:sdtContent>
      <w:p w:rsidR="007A34A4" w:rsidRDefault="007A34A4" w:rsidP="002E657B">
        <w:pPr>
          <w:pStyle w:val="a9"/>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sidR="00B77426">
          <w:rPr>
            <w:rStyle w:val="aa"/>
            <w:noProof/>
          </w:rPr>
          <w:t>3</w:t>
        </w:r>
        <w:r>
          <w:rPr>
            <w:rStyle w:val="aa"/>
          </w:rPr>
          <w:fldChar w:fldCharType="end"/>
        </w:r>
      </w:p>
    </w:sdtContent>
  </w:sdt>
  <w:p w:rsidR="007A34A4" w:rsidRDefault="007A34A4" w:rsidP="00A06C8B">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BE1" w:rsidRDefault="00F31BE1" w:rsidP="00A351D7">
      <w:r>
        <w:separator/>
      </w:r>
    </w:p>
  </w:footnote>
  <w:footnote w:type="continuationSeparator" w:id="0">
    <w:p w:rsidR="00F31BE1" w:rsidRDefault="00F31BE1" w:rsidP="00A351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244E"/>
    <w:multiLevelType w:val="multilevel"/>
    <w:tmpl w:val="DAD483E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7A37C2"/>
    <w:multiLevelType w:val="multilevel"/>
    <w:tmpl w:val="9180591C"/>
    <w:lvl w:ilvl="0">
      <w:start w:val="1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486026"/>
    <w:multiLevelType w:val="hybridMultilevel"/>
    <w:tmpl w:val="5838ADD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4FC36B1"/>
    <w:multiLevelType w:val="multilevel"/>
    <w:tmpl w:val="E0AE30A0"/>
    <w:lvl w:ilvl="0">
      <w:start w:val="1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C70356"/>
    <w:multiLevelType w:val="multilevel"/>
    <w:tmpl w:val="5D248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251954"/>
    <w:multiLevelType w:val="multilevel"/>
    <w:tmpl w:val="C57E0416"/>
    <w:lvl w:ilvl="0">
      <w:start w:val="1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2C132B"/>
    <w:multiLevelType w:val="multilevel"/>
    <w:tmpl w:val="F96C4C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58030B"/>
    <w:multiLevelType w:val="multilevel"/>
    <w:tmpl w:val="F1A61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7A50FD"/>
    <w:multiLevelType w:val="multilevel"/>
    <w:tmpl w:val="8E0AC1A6"/>
    <w:lvl w:ilvl="0">
      <w:start w:val="1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2F6DE4"/>
    <w:multiLevelType w:val="multilevel"/>
    <w:tmpl w:val="30F44D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B31DE5"/>
    <w:multiLevelType w:val="hybridMultilevel"/>
    <w:tmpl w:val="358230CE"/>
    <w:lvl w:ilvl="0" w:tplc="DC900D08">
      <w:start w:val="1"/>
      <w:numFmt w:val="decimal"/>
      <w:lvlText w:val="%1 "/>
      <w:lvlJc w:val="left"/>
      <w:pPr>
        <w:ind w:left="680" w:hanging="3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C5202D9"/>
    <w:multiLevelType w:val="multilevel"/>
    <w:tmpl w:val="BA06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2D5315"/>
    <w:multiLevelType w:val="multilevel"/>
    <w:tmpl w:val="3B56E106"/>
    <w:lvl w:ilvl="0">
      <w:start w:val="1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4864F2"/>
    <w:multiLevelType w:val="multilevel"/>
    <w:tmpl w:val="B2F27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414C88"/>
    <w:multiLevelType w:val="hybridMultilevel"/>
    <w:tmpl w:val="94FE560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9900FD0"/>
    <w:multiLevelType w:val="multilevel"/>
    <w:tmpl w:val="8A765AEA"/>
    <w:lvl w:ilvl="0">
      <w:start w:val="1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B2311B"/>
    <w:multiLevelType w:val="multilevel"/>
    <w:tmpl w:val="3F3AE4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A43C6A"/>
    <w:multiLevelType w:val="multilevel"/>
    <w:tmpl w:val="F0E2A77C"/>
    <w:lvl w:ilvl="0">
      <w:start w:val="1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885618"/>
    <w:multiLevelType w:val="multilevel"/>
    <w:tmpl w:val="43E86CA0"/>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E02774"/>
    <w:multiLevelType w:val="multilevel"/>
    <w:tmpl w:val="A0C2E5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B76DCC"/>
    <w:multiLevelType w:val="multilevel"/>
    <w:tmpl w:val="0A7EE8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917BC7"/>
    <w:multiLevelType w:val="hybridMultilevel"/>
    <w:tmpl w:val="873ECA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5FF2639"/>
    <w:multiLevelType w:val="multilevel"/>
    <w:tmpl w:val="0D4A40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BB42FCF"/>
    <w:multiLevelType w:val="hybridMultilevel"/>
    <w:tmpl w:val="C320254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4C868AC"/>
    <w:multiLevelType w:val="hybridMultilevel"/>
    <w:tmpl w:val="0F5C96EA"/>
    <w:lvl w:ilvl="0" w:tplc="254A154A">
      <w:start w:val="1"/>
      <w:numFmt w:val="bullet"/>
      <w:lvlText w:val=""/>
      <w:lvlJc w:val="left"/>
      <w:pPr>
        <w:ind w:left="720" w:hanging="360"/>
      </w:pPr>
      <w:rPr>
        <w:rFonts w:ascii="Symbol" w:hAnsi="Symbol"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52C7C7F"/>
    <w:multiLevelType w:val="multilevel"/>
    <w:tmpl w:val="BEE4C532"/>
    <w:lvl w:ilvl="0">
      <w:start w:val="1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66E2D3C"/>
    <w:multiLevelType w:val="multilevel"/>
    <w:tmpl w:val="FF200446"/>
    <w:lvl w:ilvl="0">
      <w:start w:val="1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974D3E"/>
    <w:multiLevelType w:val="multilevel"/>
    <w:tmpl w:val="0C4C1F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10"/>
  </w:num>
  <w:num w:numId="4">
    <w:abstractNumId w:val="21"/>
  </w:num>
  <w:num w:numId="5">
    <w:abstractNumId w:val="18"/>
  </w:num>
  <w:num w:numId="6">
    <w:abstractNumId w:val="0"/>
  </w:num>
  <w:num w:numId="7">
    <w:abstractNumId w:val="22"/>
  </w:num>
  <w:num w:numId="8">
    <w:abstractNumId w:val="25"/>
  </w:num>
  <w:num w:numId="9">
    <w:abstractNumId w:val="17"/>
  </w:num>
  <w:num w:numId="10">
    <w:abstractNumId w:val="5"/>
  </w:num>
  <w:num w:numId="11">
    <w:abstractNumId w:val="3"/>
  </w:num>
  <w:num w:numId="12">
    <w:abstractNumId w:val="8"/>
  </w:num>
  <w:num w:numId="13">
    <w:abstractNumId w:val="12"/>
  </w:num>
  <w:num w:numId="14">
    <w:abstractNumId w:val="15"/>
  </w:num>
  <w:num w:numId="15">
    <w:abstractNumId w:val="1"/>
  </w:num>
  <w:num w:numId="16">
    <w:abstractNumId w:val="26"/>
  </w:num>
  <w:num w:numId="17">
    <w:abstractNumId w:val="2"/>
  </w:num>
  <w:num w:numId="18">
    <w:abstractNumId w:val="24"/>
  </w:num>
  <w:num w:numId="19">
    <w:abstractNumId w:val="7"/>
  </w:num>
  <w:num w:numId="20">
    <w:abstractNumId w:val="11"/>
  </w:num>
  <w:num w:numId="21">
    <w:abstractNumId w:val="13"/>
  </w:num>
  <w:num w:numId="22">
    <w:abstractNumId w:val="16"/>
  </w:num>
  <w:num w:numId="23">
    <w:abstractNumId w:val="19"/>
  </w:num>
  <w:num w:numId="24">
    <w:abstractNumId w:val="27"/>
  </w:num>
  <w:num w:numId="25">
    <w:abstractNumId w:val="20"/>
  </w:num>
  <w:num w:numId="26">
    <w:abstractNumId w:val="23"/>
  </w:num>
  <w:num w:numId="27">
    <w:abstractNumId w:val="14"/>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435"/>
    <w:rsid w:val="00004861"/>
    <w:rsid w:val="00013106"/>
    <w:rsid w:val="00015A91"/>
    <w:rsid w:val="00020556"/>
    <w:rsid w:val="00022D0C"/>
    <w:rsid w:val="0002319E"/>
    <w:rsid w:val="000429E2"/>
    <w:rsid w:val="00050B5B"/>
    <w:rsid w:val="00056CC3"/>
    <w:rsid w:val="00074239"/>
    <w:rsid w:val="00082006"/>
    <w:rsid w:val="000877A7"/>
    <w:rsid w:val="000917D1"/>
    <w:rsid w:val="00095D1C"/>
    <w:rsid w:val="000A2275"/>
    <w:rsid w:val="000A4C19"/>
    <w:rsid w:val="000A4C1F"/>
    <w:rsid w:val="000A6285"/>
    <w:rsid w:val="000B4749"/>
    <w:rsid w:val="000B5E41"/>
    <w:rsid w:val="000C414E"/>
    <w:rsid w:val="000C7DC3"/>
    <w:rsid w:val="000D30C6"/>
    <w:rsid w:val="000E49A5"/>
    <w:rsid w:val="000F36FA"/>
    <w:rsid w:val="00102128"/>
    <w:rsid w:val="00102C3A"/>
    <w:rsid w:val="0010506D"/>
    <w:rsid w:val="00105095"/>
    <w:rsid w:val="001055B3"/>
    <w:rsid w:val="001056A1"/>
    <w:rsid w:val="001069F4"/>
    <w:rsid w:val="00106E53"/>
    <w:rsid w:val="00111C0B"/>
    <w:rsid w:val="001126E7"/>
    <w:rsid w:val="00121F49"/>
    <w:rsid w:val="00122D56"/>
    <w:rsid w:val="00130899"/>
    <w:rsid w:val="00136808"/>
    <w:rsid w:val="001376FC"/>
    <w:rsid w:val="00137977"/>
    <w:rsid w:val="00144A00"/>
    <w:rsid w:val="001456FD"/>
    <w:rsid w:val="00147289"/>
    <w:rsid w:val="001500CB"/>
    <w:rsid w:val="00153F4E"/>
    <w:rsid w:val="00170091"/>
    <w:rsid w:val="0017019E"/>
    <w:rsid w:val="001813A2"/>
    <w:rsid w:val="00181DC5"/>
    <w:rsid w:val="001879DB"/>
    <w:rsid w:val="00193FE9"/>
    <w:rsid w:val="00194388"/>
    <w:rsid w:val="00194533"/>
    <w:rsid w:val="001B0A10"/>
    <w:rsid w:val="001B245F"/>
    <w:rsid w:val="001C1130"/>
    <w:rsid w:val="001C1605"/>
    <w:rsid w:val="001C1662"/>
    <w:rsid w:val="001D0D0F"/>
    <w:rsid w:val="001E1542"/>
    <w:rsid w:val="001E3BEB"/>
    <w:rsid w:val="001E44A1"/>
    <w:rsid w:val="001F244C"/>
    <w:rsid w:val="001F4340"/>
    <w:rsid w:val="001F7CB4"/>
    <w:rsid w:val="0021523F"/>
    <w:rsid w:val="002204F6"/>
    <w:rsid w:val="002223AC"/>
    <w:rsid w:val="00223FBD"/>
    <w:rsid w:val="00231546"/>
    <w:rsid w:val="00243455"/>
    <w:rsid w:val="00252513"/>
    <w:rsid w:val="0025644E"/>
    <w:rsid w:val="002579C5"/>
    <w:rsid w:val="00257F33"/>
    <w:rsid w:val="0026393D"/>
    <w:rsid w:val="00270726"/>
    <w:rsid w:val="002717FD"/>
    <w:rsid w:val="00276BB2"/>
    <w:rsid w:val="00277201"/>
    <w:rsid w:val="002867ED"/>
    <w:rsid w:val="00292B51"/>
    <w:rsid w:val="002A0BA4"/>
    <w:rsid w:val="002B13B9"/>
    <w:rsid w:val="002B3506"/>
    <w:rsid w:val="002B4B42"/>
    <w:rsid w:val="002B5719"/>
    <w:rsid w:val="002D1D9D"/>
    <w:rsid w:val="002D3812"/>
    <w:rsid w:val="002D561D"/>
    <w:rsid w:val="002D7540"/>
    <w:rsid w:val="002E657B"/>
    <w:rsid w:val="002F277E"/>
    <w:rsid w:val="002F3D10"/>
    <w:rsid w:val="00304D32"/>
    <w:rsid w:val="003149FC"/>
    <w:rsid w:val="0031748B"/>
    <w:rsid w:val="0032234E"/>
    <w:rsid w:val="00322A06"/>
    <w:rsid w:val="003241BF"/>
    <w:rsid w:val="00325879"/>
    <w:rsid w:val="00331B39"/>
    <w:rsid w:val="0033700A"/>
    <w:rsid w:val="0033777B"/>
    <w:rsid w:val="00340019"/>
    <w:rsid w:val="00352B6F"/>
    <w:rsid w:val="003577AF"/>
    <w:rsid w:val="00362A20"/>
    <w:rsid w:val="0036385C"/>
    <w:rsid w:val="003655D5"/>
    <w:rsid w:val="00370DD9"/>
    <w:rsid w:val="0037344D"/>
    <w:rsid w:val="00375856"/>
    <w:rsid w:val="00384175"/>
    <w:rsid w:val="0039167F"/>
    <w:rsid w:val="00394407"/>
    <w:rsid w:val="003B1C66"/>
    <w:rsid w:val="003B2B55"/>
    <w:rsid w:val="003B41C5"/>
    <w:rsid w:val="003B479B"/>
    <w:rsid w:val="003B5908"/>
    <w:rsid w:val="003B7D1F"/>
    <w:rsid w:val="003C4C5F"/>
    <w:rsid w:val="003E0BF1"/>
    <w:rsid w:val="003F337B"/>
    <w:rsid w:val="003F6223"/>
    <w:rsid w:val="00401215"/>
    <w:rsid w:val="004022E2"/>
    <w:rsid w:val="00402F38"/>
    <w:rsid w:val="004122B7"/>
    <w:rsid w:val="00412454"/>
    <w:rsid w:val="00415473"/>
    <w:rsid w:val="00420F05"/>
    <w:rsid w:val="004231A7"/>
    <w:rsid w:val="004253EA"/>
    <w:rsid w:val="00425695"/>
    <w:rsid w:val="0044150A"/>
    <w:rsid w:val="00442EB2"/>
    <w:rsid w:val="00453D53"/>
    <w:rsid w:val="00463D60"/>
    <w:rsid w:val="004660AB"/>
    <w:rsid w:val="004716A9"/>
    <w:rsid w:val="00472C4D"/>
    <w:rsid w:val="00472D5C"/>
    <w:rsid w:val="004828EC"/>
    <w:rsid w:val="00496ABE"/>
    <w:rsid w:val="004A4660"/>
    <w:rsid w:val="004A702A"/>
    <w:rsid w:val="004A754D"/>
    <w:rsid w:val="004B65B3"/>
    <w:rsid w:val="004C4519"/>
    <w:rsid w:val="004C4CFE"/>
    <w:rsid w:val="004C5A33"/>
    <w:rsid w:val="004E4AC9"/>
    <w:rsid w:val="004F07A9"/>
    <w:rsid w:val="004F5A7C"/>
    <w:rsid w:val="004F5C7E"/>
    <w:rsid w:val="005003AD"/>
    <w:rsid w:val="00500D99"/>
    <w:rsid w:val="0050177B"/>
    <w:rsid w:val="00513BCA"/>
    <w:rsid w:val="005266E9"/>
    <w:rsid w:val="00532AF3"/>
    <w:rsid w:val="005330F6"/>
    <w:rsid w:val="00533C73"/>
    <w:rsid w:val="00540CF3"/>
    <w:rsid w:val="00541E1E"/>
    <w:rsid w:val="00543229"/>
    <w:rsid w:val="00546777"/>
    <w:rsid w:val="00556B04"/>
    <w:rsid w:val="005578BA"/>
    <w:rsid w:val="0056439B"/>
    <w:rsid w:val="00570163"/>
    <w:rsid w:val="00576A57"/>
    <w:rsid w:val="005802DB"/>
    <w:rsid w:val="00581244"/>
    <w:rsid w:val="00584393"/>
    <w:rsid w:val="0058784F"/>
    <w:rsid w:val="00594771"/>
    <w:rsid w:val="005A2E06"/>
    <w:rsid w:val="005B2E23"/>
    <w:rsid w:val="005B3E77"/>
    <w:rsid w:val="005C43A9"/>
    <w:rsid w:val="005D20E6"/>
    <w:rsid w:val="005E2D0E"/>
    <w:rsid w:val="005E6FE3"/>
    <w:rsid w:val="005F075C"/>
    <w:rsid w:val="005F1108"/>
    <w:rsid w:val="005F590D"/>
    <w:rsid w:val="006020E3"/>
    <w:rsid w:val="00604E3F"/>
    <w:rsid w:val="00607D53"/>
    <w:rsid w:val="0061336C"/>
    <w:rsid w:val="0061361E"/>
    <w:rsid w:val="006152E2"/>
    <w:rsid w:val="00625AC7"/>
    <w:rsid w:val="00626FF0"/>
    <w:rsid w:val="006325EB"/>
    <w:rsid w:val="00632756"/>
    <w:rsid w:val="00635103"/>
    <w:rsid w:val="006408AA"/>
    <w:rsid w:val="006465BA"/>
    <w:rsid w:val="00646C8C"/>
    <w:rsid w:val="00654945"/>
    <w:rsid w:val="00661F44"/>
    <w:rsid w:val="0066394B"/>
    <w:rsid w:val="00670C26"/>
    <w:rsid w:val="006720FA"/>
    <w:rsid w:val="00674063"/>
    <w:rsid w:val="006945AA"/>
    <w:rsid w:val="006A21B2"/>
    <w:rsid w:val="006C1400"/>
    <w:rsid w:val="006C491D"/>
    <w:rsid w:val="006D1B58"/>
    <w:rsid w:val="006D243F"/>
    <w:rsid w:val="006D4336"/>
    <w:rsid w:val="006D73B0"/>
    <w:rsid w:val="006E02A0"/>
    <w:rsid w:val="006E0C12"/>
    <w:rsid w:val="006E46B5"/>
    <w:rsid w:val="006E571A"/>
    <w:rsid w:val="006E6382"/>
    <w:rsid w:val="006F2662"/>
    <w:rsid w:val="0070184E"/>
    <w:rsid w:val="007043A6"/>
    <w:rsid w:val="0071092F"/>
    <w:rsid w:val="00714387"/>
    <w:rsid w:val="007162A9"/>
    <w:rsid w:val="0072160D"/>
    <w:rsid w:val="00721A2C"/>
    <w:rsid w:val="00721F41"/>
    <w:rsid w:val="00724A86"/>
    <w:rsid w:val="00725161"/>
    <w:rsid w:val="00733BF1"/>
    <w:rsid w:val="007435C9"/>
    <w:rsid w:val="00744C3A"/>
    <w:rsid w:val="00750F1B"/>
    <w:rsid w:val="00751C8F"/>
    <w:rsid w:val="007541FE"/>
    <w:rsid w:val="00756C2E"/>
    <w:rsid w:val="00762517"/>
    <w:rsid w:val="007807AC"/>
    <w:rsid w:val="00787ED3"/>
    <w:rsid w:val="0079441B"/>
    <w:rsid w:val="007A0A2F"/>
    <w:rsid w:val="007A246C"/>
    <w:rsid w:val="007A29B1"/>
    <w:rsid w:val="007A34A4"/>
    <w:rsid w:val="007B1190"/>
    <w:rsid w:val="007B4632"/>
    <w:rsid w:val="007B74D7"/>
    <w:rsid w:val="007D0BF0"/>
    <w:rsid w:val="007D0D58"/>
    <w:rsid w:val="007D5475"/>
    <w:rsid w:val="007E5255"/>
    <w:rsid w:val="007E687B"/>
    <w:rsid w:val="007F0734"/>
    <w:rsid w:val="0080042B"/>
    <w:rsid w:val="00800F61"/>
    <w:rsid w:val="00801DA4"/>
    <w:rsid w:val="00802D03"/>
    <w:rsid w:val="00804B0E"/>
    <w:rsid w:val="008115D1"/>
    <w:rsid w:val="00812030"/>
    <w:rsid w:val="008126F9"/>
    <w:rsid w:val="00827BAA"/>
    <w:rsid w:val="00833E57"/>
    <w:rsid w:val="00834097"/>
    <w:rsid w:val="00834313"/>
    <w:rsid w:val="00861860"/>
    <w:rsid w:val="00864572"/>
    <w:rsid w:val="00871169"/>
    <w:rsid w:val="00871919"/>
    <w:rsid w:val="00872159"/>
    <w:rsid w:val="008812B8"/>
    <w:rsid w:val="00882364"/>
    <w:rsid w:val="00882C82"/>
    <w:rsid w:val="008831E9"/>
    <w:rsid w:val="008A297E"/>
    <w:rsid w:val="008A6DFC"/>
    <w:rsid w:val="008B2272"/>
    <w:rsid w:val="008C0454"/>
    <w:rsid w:val="008C18A5"/>
    <w:rsid w:val="008C7C08"/>
    <w:rsid w:val="008D24F9"/>
    <w:rsid w:val="008D713A"/>
    <w:rsid w:val="008D7DB3"/>
    <w:rsid w:val="008E00FF"/>
    <w:rsid w:val="008E1728"/>
    <w:rsid w:val="008E24C5"/>
    <w:rsid w:val="008F29E4"/>
    <w:rsid w:val="008F643A"/>
    <w:rsid w:val="009007B3"/>
    <w:rsid w:val="00902F53"/>
    <w:rsid w:val="009101FD"/>
    <w:rsid w:val="00910817"/>
    <w:rsid w:val="00912F5C"/>
    <w:rsid w:val="00915358"/>
    <w:rsid w:val="00925860"/>
    <w:rsid w:val="00932A9F"/>
    <w:rsid w:val="009436E4"/>
    <w:rsid w:val="00945611"/>
    <w:rsid w:val="00946BA5"/>
    <w:rsid w:val="00950DF1"/>
    <w:rsid w:val="0095202E"/>
    <w:rsid w:val="00954ADC"/>
    <w:rsid w:val="009551E5"/>
    <w:rsid w:val="009576BA"/>
    <w:rsid w:val="00960229"/>
    <w:rsid w:val="00970290"/>
    <w:rsid w:val="009766DB"/>
    <w:rsid w:val="0098253A"/>
    <w:rsid w:val="009956B3"/>
    <w:rsid w:val="00997206"/>
    <w:rsid w:val="009A544D"/>
    <w:rsid w:val="009A7498"/>
    <w:rsid w:val="009A7941"/>
    <w:rsid w:val="009B197A"/>
    <w:rsid w:val="009B2E97"/>
    <w:rsid w:val="009B65C5"/>
    <w:rsid w:val="009C4CA8"/>
    <w:rsid w:val="009E1754"/>
    <w:rsid w:val="009E1B23"/>
    <w:rsid w:val="009E1B70"/>
    <w:rsid w:val="009E3570"/>
    <w:rsid w:val="009E447A"/>
    <w:rsid w:val="009E6D75"/>
    <w:rsid w:val="009F05AE"/>
    <w:rsid w:val="009F5C85"/>
    <w:rsid w:val="00A047E7"/>
    <w:rsid w:val="00A06C8B"/>
    <w:rsid w:val="00A06F0E"/>
    <w:rsid w:val="00A13ABE"/>
    <w:rsid w:val="00A351D7"/>
    <w:rsid w:val="00A4074C"/>
    <w:rsid w:val="00A5053A"/>
    <w:rsid w:val="00A51C14"/>
    <w:rsid w:val="00A6320D"/>
    <w:rsid w:val="00A71A25"/>
    <w:rsid w:val="00A753B1"/>
    <w:rsid w:val="00A755C8"/>
    <w:rsid w:val="00A90B5F"/>
    <w:rsid w:val="00A920DF"/>
    <w:rsid w:val="00A93609"/>
    <w:rsid w:val="00AB4860"/>
    <w:rsid w:val="00AB66D8"/>
    <w:rsid w:val="00AC1817"/>
    <w:rsid w:val="00AC5BFD"/>
    <w:rsid w:val="00AE1456"/>
    <w:rsid w:val="00AE2725"/>
    <w:rsid w:val="00AE4AA5"/>
    <w:rsid w:val="00AE6896"/>
    <w:rsid w:val="00AF4773"/>
    <w:rsid w:val="00AF54FA"/>
    <w:rsid w:val="00AF6909"/>
    <w:rsid w:val="00B10FF2"/>
    <w:rsid w:val="00B32046"/>
    <w:rsid w:val="00B44926"/>
    <w:rsid w:val="00B52D6F"/>
    <w:rsid w:val="00B54F70"/>
    <w:rsid w:val="00B5797F"/>
    <w:rsid w:val="00B57FB0"/>
    <w:rsid w:val="00B604FE"/>
    <w:rsid w:val="00B64087"/>
    <w:rsid w:val="00B65C57"/>
    <w:rsid w:val="00B67FF8"/>
    <w:rsid w:val="00B76E98"/>
    <w:rsid w:val="00B77426"/>
    <w:rsid w:val="00B8077E"/>
    <w:rsid w:val="00B81DC9"/>
    <w:rsid w:val="00B90010"/>
    <w:rsid w:val="00B94F94"/>
    <w:rsid w:val="00BA0F3F"/>
    <w:rsid w:val="00BA5489"/>
    <w:rsid w:val="00BA69C7"/>
    <w:rsid w:val="00BB2039"/>
    <w:rsid w:val="00BB3DB9"/>
    <w:rsid w:val="00BB3DCE"/>
    <w:rsid w:val="00BB4466"/>
    <w:rsid w:val="00BB5C57"/>
    <w:rsid w:val="00BC7DBD"/>
    <w:rsid w:val="00BD1C13"/>
    <w:rsid w:val="00BD3961"/>
    <w:rsid w:val="00BD7536"/>
    <w:rsid w:val="00BD7E4D"/>
    <w:rsid w:val="00BD7FBB"/>
    <w:rsid w:val="00BE1456"/>
    <w:rsid w:val="00BE5F87"/>
    <w:rsid w:val="00BE6EDE"/>
    <w:rsid w:val="00BE7BD4"/>
    <w:rsid w:val="00BF3ED1"/>
    <w:rsid w:val="00C003FF"/>
    <w:rsid w:val="00C02810"/>
    <w:rsid w:val="00C126D4"/>
    <w:rsid w:val="00C137A5"/>
    <w:rsid w:val="00C15EEA"/>
    <w:rsid w:val="00C275CE"/>
    <w:rsid w:val="00C3041B"/>
    <w:rsid w:val="00C30E96"/>
    <w:rsid w:val="00C319F0"/>
    <w:rsid w:val="00C31E2C"/>
    <w:rsid w:val="00C35589"/>
    <w:rsid w:val="00C412DD"/>
    <w:rsid w:val="00C47BF5"/>
    <w:rsid w:val="00C60BE1"/>
    <w:rsid w:val="00C630EA"/>
    <w:rsid w:val="00C725FC"/>
    <w:rsid w:val="00C80618"/>
    <w:rsid w:val="00C87615"/>
    <w:rsid w:val="00C90480"/>
    <w:rsid w:val="00C90845"/>
    <w:rsid w:val="00C923D5"/>
    <w:rsid w:val="00CA29C5"/>
    <w:rsid w:val="00CB0C27"/>
    <w:rsid w:val="00CB2746"/>
    <w:rsid w:val="00CC1454"/>
    <w:rsid w:val="00CC16BC"/>
    <w:rsid w:val="00CC1FC3"/>
    <w:rsid w:val="00CD3688"/>
    <w:rsid w:val="00CE0435"/>
    <w:rsid w:val="00CE16EF"/>
    <w:rsid w:val="00CE3EBD"/>
    <w:rsid w:val="00CE41D7"/>
    <w:rsid w:val="00CF1F31"/>
    <w:rsid w:val="00CF2E64"/>
    <w:rsid w:val="00CF728A"/>
    <w:rsid w:val="00D033A3"/>
    <w:rsid w:val="00D04B13"/>
    <w:rsid w:val="00D05649"/>
    <w:rsid w:val="00D176D2"/>
    <w:rsid w:val="00D375D6"/>
    <w:rsid w:val="00D41EBF"/>
    <w:rsid w:val="00D4513D"/>
    <w:rsid w:val="00D5148D"/>
    <w:rsid w:val="00D6568C"/>
    <w:rsid w:val="00D702D2"/>
    <w:rsid w:val="00D73AB6"/>
    <w:rsid w:val="00D740C1"/>
    <w:rsid w:val="00D74C2D"/>
    <w:rsid w:val="00D8470F"/>
    <w:rsid w:val="00DA00E4"/>
    <w:rsid w:val="00DA0414"/>
    <w:rsid w:val="00DA0DB0"/>
    <w:rsid w:val="00DB1EFA"/>
    <w:rsid w:val="00DB25D2"/>
    <w:rsid w:val="00DB50AC"/>
    <w:rsid w:val="00DC244B"/>
    <w:rsid w:val="00DC435E"/>
    <w:rsid w:val="00DE04F1"/>
    <w:rsid w:val="00DE0F54"/>
    <w:rsid w:val="00DF2067"/>
    <w:rsid w:val="00DF4607"/>
    <w:rsid w:val="00E0293B"/>
    <w:rsid w:val="00E1282B"/>
    <w:rsid w:val="00E300C1"/>
    <w:rsid w:val="00E3018A"/>
    <w:rsid w:val="00E35CF3"/>
    <w:rsid w:val="00E373B5"/>
    <w:rsid w:val="00E41D33"/>
    <w:rsid w:val="00E431BE"/>
    <w:rsid w:val="00E4364D"/>
    <w:rsid w:val="00E452FA"/>
    <w:rsid w:val="00E47FA6"/>
    <w:rsid w:val="00E54227"/>
    <w:rsid w:val="00E542DC"/>
    <w:rsid w:val="00E67AD0"/>
    <w:rsid w:val="00E70319"/>
    <w:rsid w:val="00E707B3"/>
    <w:rsid w:val="00E7471A"/>
    <w:rsid w:val="00E84B52"/>
    <w:rsid w:val="00E8743A"/>
    <w:rsid w:val="00E900A3"/>
    <w:rsid w:val="00E94B47"/>
    <w:rsid w:val="00E94FBB"/>
    <w:rsid w:val="00E96CB6"/>
    <w:rsid w:val="00EA1822"/>
    <w:rsid w:val="00EA1B1D"/>
    <w:rsid w:val="00EB04B7"/>
    <w:rsid w:val="00EB21A9"/>
    <w:rsid w:val="00EB2B4F"/>
    <w:rsid w:val="00EB2C5E"/>
    <w:rsid w:val="00ED0511"/>
    <w:rsid w:val="00ED5536"/>
    <w:rsid w:val="00EE34D5"/>
    <w:rsid w:val="00EF4058"/>
    <w:rsid w:val="00EF4F20"/>
    <w:rsid w:val="00EF5B15"/>
    <w:rsid w:val="00EF5B82"/>
    <w:rsid w:val="00EF7C3B"/>
    <w:rsid w:val="00F008BF"/>
    <w:rsid w:val="00F04E9C"/>
    <w:rsid w:val="00F069B9"/>
    <w:rsid w:val="00F13B73"/>
    <w:rsid w:val="00F20D56"/>
    <w:rsid w:val="00F31BE1"/>
    <w:rsid w:val="00F3340A"/>
    <w:rsid w:val="00F34AD2"/>
    <w:rsid w:val="00F359B5"/>
    <w:rsid w:val="00F35C98"/>
    <w:rsid w:val="00F35E09"/>
    <w:rsid w:val="00F45153"/>
    <w:rsid w:val="00F46DD4"/>
    <w:rsid w:val="00F51A08"/>
    <w:rsid w:val="00F52101"/>
    <w:rsid w:val="00F52E1C"/>
    <w:rsid w:val="00F56FDC"/>
    <w:rsid w:val="00F605B6"/>
    <w:rsid w:val="00F61896"/>
    <w:rsid w:val="00F61ABB"/>
    <w:rsid w:val="00F67755"/>
    <w:rsid w:val="00F677FA"/>
    <w:rsid w:val="00F73727"/>
    <w:rsid w:val="00F8284F"/>
    <w:rsid w:val="00F82D21"/>
    <w:rsid w:val="00F85067"/>
    <w:rsid w:val="00F8570F"/>
    <w:rsid w:val="00F87647"/>
    <w:rsid w:val="00F906FF"/>
    <w:rsid w:val="00F959B6"/>
    <w:rsid w:val="00FA1638"/>
    <w:rsid w:val="00FA4672"/>
    <w:rsid w:val="00FA62FA"/>
    <w:rsid w:val="00FC7F91"/>
    <w:rsid w:val="00FD38A7"/>
    <w:rsid w:val="00FD43B1"/>
    <w:rsid w:val="00FE056D"/>
    <w:rsid w:val="00FF0056"/>
    <w:rsid w:val="00FF5D7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B6F"/>
    <w:rPr>
      <w:rFonts w:ascii="Times New Roman" w:eastAsia="Times New Roman" w:hAnsi="Times New Roman" w:cs="Times New Roman"/>
      <w:lang w:eastAsia="it-IT"/>
    </w:rPr>
  </w:style>
  <w:style w:type="paragraph" w:styleId="1">
    <w:name w:val="heading 1"/>
    <w:basedOn w:val="a"/>
    <w:next w:val="a"/>
    <w:link w:val="1Char"/>
    <w:uiPriority w:val="9"/>
    <w:qFormat/>
    <w:rsid w:val="00D8470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13BCA"/>
  </w:style>
  <w:style w:type="paragraph" w:styleId="a3">
    <w:name w:val="Normal (Web)"/>
    <w:basedOn w:val="a"/>
    <w:uiPriority w:val="99"/>
    <w:semiHidden/>
    <w:unhideWhenUsed/>
    <w:rsid w:val="00B32046"/>
  </w:style>
  <w:style w:type="paragraph" w:styleId="a4">
    <w:name w:val="List Paragraph"/>
    <w:basedOn w:val="a"/>
    <w:uiPriority w:val="34"/>
    <w:qFormat/>
    <w:rsid w:val="00834097"/>
    <w:pPr>
      <w:ind w:left="720"/>
      <w:contextualSpacing/>
    </w:pPr>
  </w:style>
  <w:style w:type="character" w:customStyle="1" w:styleId="highlight">
    <w:name w:val="highlight"/>
    <w:basedOn w:val="a0"/>
    <w:rsid w:val="0050177B"/>
  </w:style>
  <w:style w:type="character" w:styleId="a5">
    <w:name w:val="Hyperlink"/>
    <w:basedOn w:val="a0"/>
    <w:uiPriority w:val="99"/>
    <w:unhideWhenUsed/>
    <w:rsid w:val="00DE0F54"/>
    <w:rPr>
      <w:color w:val="0563C1" w:themeColor="hyperlink"/>
      <w:u w:val="single"/>
    </w:rPr>
  </w:style>
  <w:style w:type="character" w:customStyle="1" w:styleId="UnresolvedMention1">
    <w:name w:val="Unresolved Mention1"/>
    <w:basedOn w:val="a0"/>
    <w:uiPriority w:val="99"/>
    <w:semiHidden/>
    <w:unhideWhenUsed/>
    <w:rsid w:val="00DE0F54"/>
    <w:rPr>
      <w:color w:val="605E5C"/>
      <w:shd w:val="clear" w:color="auto" w:fill="E1DFDD"/>
    </w:rPr>
  </w:style>
  <w:style w:type="character" w:customStyle="1" w:styleId="1Char">
    <w:name w:val="标题 1 Char"/>
    <w:basedOn w:val="a0"/>
    <w:link w:val="1"/>
    <w:uiPriority w:val="9"/>
    <w:rsid w:val="00D8470F"/>
    <w:rPr>
      <w:rFonts w:asciiTheme="majorHAnsi" w:eastAsiaTheme="majorEastAsia" w:hAnsiTheme="majorHAnsi" w:cstheme="majorBidi"/>
      <w:color w:val="2F5496" w:themeColor="accent1" w:themeShade="BF"/>
      <w:sz w:val="32"/>
      <w:szCs w:val="32"/>
      <w:lang w:eastAsia="it-IT"/>
    </w:rPr>
  </w:style>
  <w:style w:type="paragraph" w:styleId="HTML">
    <w:name w:val="HTML Preformatted"/>
    <w:basedOn w:val="a"/>
    <w:link w:val="HTMLChar"/>
    <w:uiPriority w:val="99"/>
    <w:unhideWhenUsed/>
    <w:rsid w:val="00A35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HTMLChar">
    <w:name w:val="HTML 预设格式 Char"/>
    <w:basedOn w:val="a0"/>
    <w:link w:val="HTML"/>
    <w:uiPriority w:val="99"/>
    <w:rsid w:val="00A351D7"/>
    <w:rPr>
      <w:rFonts w:ascii="Courier" w:eastAsiaTheme="minorEastAsia" w:hAnsi="Courier" w:cs="Courier"/>
      <w:sz w:val="20"/>
      <w:szCs w:val="20"/>
      <w:lang w:eastAsia="it-IT"/>
    </w:rPr>
  </w:style>
  <w:style w:type="paragraph" w:styleId="a6">
    <w:name w:val="endnote text"/>
    <w:basedOn w:val="a"/>
    <w:link w:val="Char"/>
    <w:uiPriority w:val="99"/>
    <w:unhideWhenUsed/>
    <w:rsid w:val="00A351D7"/>
    <w:rPr>
      <w:rFonts w:asciiTheme="minorHAnsi" w:eastAsiaTheme="minorEastAsia" w:hAnsiTheme="minorHAnsi" w:cstheme="minorBidi"/>
      <w:lang w:val="en-GB"/>
    </w:rPr>
  </w:style>
  <w:style w:type="character" w:customStyle="1" w:styleId="Char">
    <w:name w:val="尾注文本 Char"/>
    <w:basedOn w:val="a0"/>
    <w:link w:val="a6"/>
    <w:uiPriority w:val="99"/>
    <w:rsid w:val="00A351D7"/>
    <w:rPr>
      <w:rFonts w:eastAsiaTheme="minorEastAsia"/>
      <w:lang w:val="en-GB" w:eastAsia="it-IT"/>
    </w:rPr>
  </w:style>
  <w:style w:type="character" w:styleId="a7">
    <w:name w:val="endnote reference"/>
    <w:basedOn w:val="a0"/>
    <w:uiPriority w:val="99"/>
    <w:unhideWhenUsed/>
    <w:rsid w:val="00A351D7"/>
    <w:rPr>
      <w:vertAlign w:val="superscript"/>
    </w:rPr>
  </w:style>
  <w:style w:type="table" w:styleId="a8">
    <w:name w:val="Table Grid"/>
    <w:basedOn w:val="a1"/>
    <w:uiPriority w:val="39"/>
    <w:rsid w:val="00943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Char0"/>
    <w:uiPriority w:val="99"/>
    <w:unhideWhenUsed/>
    <w:rsid w:val="00A06C8B"/>
    <w:pPr>
      <w:tabs>
        <w:tab w:val="center" w:pos="4819"/>
        <w:tab w:val="right" w:pos="9638"/>
      </w:tabs>
    </w:pPr>
  </w:style>
  <w:style w:type="character" w:customStyle="1" w:styleId="Char0">
    <w:name w:val="页脚 Char"/>
    <w:basedOn w:val="a0"/>
    <w:link w:val="a9"/>
    <w:uiPriority w:val="99"/>
    <w:rsid w:val="00A06C8B"/>
    <w:rPr>
      <w:rFonts w:ascii="Times New Roman" w:eastAsia="Times New Roman" w:hAnsi="Times New Roman" w:cs="Times New Roman"/>
      <w:lang w:eastAsia="it-IT"/>
    </w:rPr>
  </w:style>
  <w:style w:type="character" w:styleId="aa">
    <w:name w:val="page number"/>
    <w:basedOn w:val="a0"/>
    <w:uiPriority w:val="99"/>
    <w:semiHidden/>
    <w:unhideWhenUsed/>
    <w:rsid w:val="00A06C8B"/>
  </w:style>
  <w:style w:type="paragraph" w:styleId="ab">
    <w:name w:val="Balloon Text"/>
    <w:basedOn w:val="a"/>
    <w:link w:val="Char1"/>
    <w:uiPriority w:val="99"/>
    <w:semiHidden/>
    <w:unhideWhenUsed/>
    <w:rsid w:val="001B0A10"/>
    <w:rPr>
      <w:sz w:val="18"/>
      <w:szCs w:val="18"/>
    </w:rPr>
  </w:style>
  <w:style w:type="character" w:customStyle="1" w:styleId="Char1">
    <w:name w:val="批注框文本 Char"/>
    <w:basedOn w:val="a0"/>
    <w:link w:val="ab"/>
    <w:uiPriority w:val="99"/>
    <w:semiHidden/>
    <w:rsid w:val="001B0A10"/>
    <w:rPr>
      <w:rFonts w:ascii="Times New Roman" w:eastAsia="Times New Roman" w:hAnsi="Times New Roman" w:cs="Times New Roman"/>
      <w:sz w:val="18"/>
      <w:szCs w:val="18"/>
      <w:lang w:eastAsia="it-IT"/>
    </w:rPr>
  </w:style>
  <w:style w:type="paragraph" w:styleId="ac">
    <w:name w:val="header"/>
    <w:basedOn w:val="a"/>
    <w:link w:val="Char2"/>
    <w:uiPriority w:val="99"/>
    <w:unhideWhenUsed/>
    <w:rsid w:val="007E687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c"/>
    <w:uiPriority w:val="99"/>
    <w:rsid w:val="007E687B"/>
    <w:rPr>
      <w:rFonts w:ascii="Times New Roman" w:eastAsia="Times New Roman" w:hAnsi="Times New Roman" w:cs="Times New Roman"/>
      <w:sz w:val="18"/>
      <w:szCs w:val="18"/>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B6F"/>
    <w:rPr>
      <w:rFonts w:ascii="Times New Roman" w:eastAsia="Times New Roman" w:hAnsi="Times New Roman" w:cs="Times New Roman"/>
      <w:lang w:eastAsia="it-IT"/>
    </w:rPr>
  </w:style>
  <w:style w:type="paragraph" w:styleId="1">
    <w:name w:val="heading 1"/>
    <w:basedOn w:val="a"/>
    <w:next w:val="a"/>
    <w:link w:val="1Char"/>
    <w:uiPriority w:val="9"/>
    <w:qFormat/>
    <w:rsid w:val="00D8470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13BCA"/>
  </w:style>
  <w:style w:type="paragraph" w:styleId="a3">
    <w:name w:val="Normal (Web)"/>
    <w:basedOn w:val="a"/>
    <w:uiPriority w:val="99"/>
    <w:semiHidden/>
    <w:unhideWhenUsed/>
    <w:rsid w:val="00B32046"/>
  </w:style>
  <w:style w:type="paragraph" w:styleId="a4">
    <w:name w:val="List Paragraph"/>
    <w:basedOn w:val="a"/>
    <w:uiPriority w:val="34"/>
    <w:qFormat/>
    <w:rsid w:val="00834097"/>
    <w:pPr>
      <w:ind w:left="720"/>
      <w:contextualSpacing/>
    </w:pPr>
  </w:style>
  <w:style w:type="character" w:customStyle="1" w:styleId="highlight">
    <w:name w:val="highlight"/>
    <w:basedOn w:val="a0"/>
    <w:rsid w:val="0050177B"/>
  </w:style>
  <w:style w:type="character" w:styleId="a5">
    <w:name w:val="Hyperlink"/>
    <w:basedOn w:val="a0"/>
    <w:uiPriority w:val="99"/>
    <w:unhideWhenUsed/>
    <w:rsid w:val="00DE0F54"/>
    <w:rPr>
      <w:color w:val="0563C1" w:themeColor="hyperlink"/>
      <w:u w:val="single"/>
    </w:rPr>
  </w:style>
  <w:style w:type="character" w:customStyle="1" w:styleId="UnresolvedMention1">
    <w:name w:val="Unresolved Mention1"/>
    <w:basedOn w:val="a0"/>
    <w:uiPriority w:val="99"/>
    <w:semiHidden/>
    <w:unhideWhenUsed/>
    <w:rsid w:val="00DE0F54"/>
    <w:rPr>
      <w:color w:val="605E5C"/>
      <w:shd w:val="clear" w:color="auto" w:fill="E1DFDD"/>
    </w:rPr>
  </w:style>
  <w:style w:type="character" w:customStyle="1" w:styleId="1Char">
    <w:name w:val="标题 1 Char"/>
    <w:basedOn w:val="a0"/>
    <w:link w:val="1"/>
    <w:uiPriority w:val="9"/>
    <w:rsid w:val="00D8470F"/>
    <w:rPr>
      <w:rFonts w:asciiTheme="majorHAnsi" w:eastAsiaTheme="majorEastAsia" w:hAnsiTheme="majorHAnsi" w:cstheme="majorBidi"/>
      <w:color w:val="2F5496" w:themeColor="accent1" w:themeShade="BF"/>
      <w:sz w:val="32"/>
      <w:szCs w:val="32"/>
      <w:lang w:eastAsia="it-IT"/>
    </w:rPr>
  </w:style>
  <w:style w:type="paragraph" w:styleId="HTML">
    <w:name w:val="HTML Preformatted"/>
    <w:basedOn w:val="a"/>
    <w:link w:val="HTMLChar"/>
    <w:uiPriority w:val="99"/>
    <w:unhideWhenUsed/>
    <w:rsid w:val="00A35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HTMLChar">
    <w:name w:val="HTML 预设格式 Char"/>
    <w:basedOn w:val="a0"/>
    <w:link w:val="HTML"/>
    <w:uiPriority w:val="99"/>
    <w:rsid w:val="00A351D7"/>
    <w:rPr>
      <w:rFonts w:ascii="Courier" w:eastAsiaTheme="minorEastAsia" w:hAnsi="Courier" w:cs="Courier"/>
      <w:sz w:val="20"/>
      <w:szCs w:val="20"/>
      <w:lang w:eastAsia="it-IT"/>
    </w:rPr>
  </w:style>
  <w:style w:type="paragraph" w:styleId="a6">
    <w:name w:val="endnote text"/>
    <w:basedOn w:val="a"/>
    <w:link w:val="Char"/>
    <w:uiPriority w:val="99"/>
    <w:unhideWhenUsed/>
    <w:rsid w:val="00A351D7"/>
    <w:rPr>
      <w:rFonts w:asciiTheme="minorHAnsi" w:eastAsiaTheme="minorEastAsia" w:hAnsiTheme="minorHAnsi" w:cstheme="minorBidi"/>
      <w:lang w:val="en-GB"/>
    </w:rPr>
  </w:style>
  <w:style w:type="character" w:customStyle="1" w:styleId="Char">
    <w:name w:val="尾注文本 Char"/>
    <w:basedOn w:val="a0"/>
    <w:link w:val="a6"/>
    <w:uiPriority w:val="99"/>
    <w:rsid w:val="00A351D7"/>
    <w:rPr>
      <w:rFonts w:eastAsiaTheme="minorEastAsia"/>
      <w:lang w:val="en-GB" w:eastAsia="it-IT"/>
    </w:rPr>
  </w:style>
  <w:style w:type="character" w:styleId="a7">
    <w:name w:val="endnote reference"/>
    <w:basedOn w:val="a0"/>
    <w:uiPriority w:val="99"/>
    <w:unhideWhenUsed/>
    <w:rsid w:val="00A351D7"/>
    <w:rPr>
      <w:vertAlign w:val="superscript"/>
    </w:rPr>
  </w:style>
  <w:style w:type="table" w:styleId="a8">
    <w:name w:val="Table Grid"/>
    <w:basedOn w:val="a1"/>
    <w:uiPriority w:val="39"/>
    <w:rsid w:val="00943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Char0"/>
    <w:uiPriority w:val="99"/>
    <w:unhideWhenUsed/>
    <w:rsid w:val="00A06C8B"/>
    <w:pPr>
      <w:tabs>
        <w:tab w:val="center" w:pos="4819"/>
        <w:tab w:val="right" w:pos="9638"/>
      </w:tabs>
    </w:pPr>
  </w:style>
  <w:style w:type="character" w:customStyle="1" w:styleId="Char0">
    <w:name w:val="页脚 Char"/>
    <w:basedOn w:val="a0"/>
    <w:link w:val="a9"/>
    <w:uiPriority w:val="99"/>
    <w:rsid w:val="00A06C8B"/>
    <w:rPr>
      <w:rFonts w:ascii="Times New Roman" w:eastAsia="Times New Roman" w:hAnsi="Times New Roman" w:cs="Times New Roman"/>
      <w:lang w:eastAsia="it-IT"/>
    </w:rPr>
  </w:style>
  <w:style w:type="character" w:styleId="aa">
    <w:name w:val="page number"/>
    <w:basedOn w:val="a0"/>
    <w:uiPriority w:val="99"/>
    <w:semiHidden/>
    <w:unhideWhenUsed/>
    <w:rsid w:val="00A06C8B"/>
  </w:style>
  <w:style w:type="paragraph" w:styleId="ab">
    <w:name w:val="Balloon Text"/>
    <w:basedOn w:val="a"/>
    <w:link w:val="Char1"/>
    <w:uiPriority w:val="99"/>
    <w:semiHidden/>
    <w:unhideWhenUsed/>
    <w:rsid w:val="001B0A10"/>
    <w:rPr>
      <w:sz w:val="18"/>
      <w:szCs w:val="18"/>
    </w:rPr>
  </w:style>
  <w:style w:type="character" w:customStyle="1" w:styleId="Char1">
    <w:name w:val="批注框文本 Char"/>
    <w:basedOn w:val="a0"/>
    <w:link w:val="ab"/>
    <w:uiPriority w:val="99"/>
    <w:semiHidden/>
    <w:rsid w:val="001B0A10"/>
    <w:rPr>
      <w:rFonts w:ascii="Times New Roman" w:eastAsia="Times New Roman" w:hAnsi="Times New Roman" w:cs="Times New Roman"/>
      <w:sz w:val="18"/>
      <w:szCs w:val="18"/>
      <w:lang w:eastAsia="it-IT"/>
    </w:rPr>
  </w:style>
  <w:style w:type="paragraph" w:styleId="ac">
    <w:name w:val="header"/>
    <w:basedOn w:val="a"/>
    <w:link w:val="Char2"/>
    <w:uiPriority w:val="99"/>
    <w:unhideWhenUsed/>
    <w:rsid w:val="007E687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c"/>
    <w:uiPriority w:val="99"/>
    <w:rsid w:val="007E687B"/>
    <w:rPr>
      <w:rFonts w:ascii="Times New Roman" w:eastAsia="Times New Roman" w:hAnsi="Times New Roman" w:cs="Times New Roman"/>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546">
      <w:bodyDiv w:val="1"/>
      <w:marLeft w:val="0"/>
      <w:marRight w:val="0"/>
      <w:marTop w:val="0"/>
      <w:marBottom w:val="0"/>
      <w:divBdr>
        <w:top w:val="none" w:sz="0" w:space="0" w:color="auto"/>
        <w:left w:val="none" w:sz="0" w:space="0" w:color="auto"/>
        <w:bottom w:val="none" w:sz="0" w:space="0" w:color="auto"/>
        <w:right w:val="none" w:sz="0" w:space="0" w:color="auto"/>
      </w:divBdr>
      <w:divsChild>
        <w:div w:id="1457797985">
          <w:marLeft w:val="0"/>
          <w:marRight w:val="0"/>
          <w:marTop w:val="0"/>
          <w:marBottom w:val="0"/>
          <w:divBdr>
            <w:top w:val="none" w:sz="0" w:space="0" w:color="auto"/>
            <w:left w:val="none" w:sz="0" w:space="0" w:color="auto"/>
            <w:bottom w:val="none" w:sz="0" w:space="0" w:color="auto"/>
            <w:right w:val="none" w:sz="0" w:space="0" w:color="auto"/>
          </w:divBdr>
          <w:divsChild>
            <w:div w:id="1827627411">
              <w:marLeft w:val="0"/>
              <w:marRight w:val="0"/>
              <w:marTop w:val="0"/>
              <w:marBottom w:val="0"/>
              <w:divBdr>
                <w:top w:val="none" w:sz="0" w:space="0" w:color="auto"/>
                <w:left w:val="none" w:sz="0" w:space="0" w:color="auto"/>
                <w:bottom w:val="none" w:sz="0" w:space="0" w:color="auto"/>
                <w:right w:val="none" w:sz="0" w:space="0" w:color="auto"/>
              </w:divBdr>
              <w:divsChild>
                <w:div w:id="214783218">
                  <w:marLeft w:val="0"/>
                  <w:marRight w:val="0"/>
                  <w:marTop w:val="0"/>
                  <w:marBottom w:val="0"/>
                  <w:divBdr>
                    <w:top w:val="none" w:sz="0" w:space="0" w:color="auto"/>
                    <w:left w:val="none" w:sz="0" w:space="0" w:color="auto"/>
                    <w:bottom w:val="none" w:sz="0" w:space="0" w:color="auto"/>
                    <w:right w:val="none" w:sz="0" w:space="0" w:color="auto"/>
                  </w:divBdr>
                  <w:divsChild>
                    <w:div w:id="143046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8560">
      <w:bodyDiv w:val="1"/>
      <w:marLeft w:val="0"/>
      <w:marRight w:val="0"/>
      <w:marTop w:val="0"/>
      <w:marBottom w:val="0"/>
      <w:divBdr>
        <w:top w:val="none" w:sz="0" w:space="0" w:color="auto"/>
        <w:left w:val="none" w:sz="0" w:space="0" w:color="auto"/>
        <w:bottom w:val="none" w:sz="0" w:space="0" w:color="auto"/>
        <w:right w:val="none" w:sz="0" w:space="0" w:color="auto"/>
      </w:divBdr>
      <w:divsChild>
        <w:div w:id="1933314022">
          <w:marLeft w:val="0"/>
          <w:marRight w:val="0"/>
          <w:marTop w:val="0"/>
          <w:marBottom w:val="0"/>
          <w:divBdr>
            <w:top w:val="none" w:sz="0" w:space="0" w:color="auto"/>
            <w:left w:val="none" w:sz="0" w:space="0" w:color="auto"/>
            <w:bottom w:val="none" w:sz="0" w:space="0" w:color="auto"/>
            <w:right w:val="none" w:sz="0" w:space="0" w:color="auto"/>
          </w:divBdr>
          <w:divsChild>
            <w:div w:id="334234857">
              <w:marLeft w:val="0"/>
              <w:marRight w:val="0"/>
              <w:marTop w:val="0"/>
              <w:marBottom w:val="0"/>
              <w:divBdr>
                <w:top w:val="none" w:sz="0" w:space="0" w:color="auto"/>
                <w:left w:val="none" w:sz="0" w:space="0" w:color="auto"/>
                <w:bottom w:val="none" w:sz="0" w:space="0" w:color="auto"/>
                <w:right w:val="none" w:sz="0" w:space="0" w:color="auto"/>
              </w:divBdr>
              <w:divsChild>
                <w:div w:id="62635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5300">
      <w:bodyDiv w:val="1"/>
      <w:marLeft w:val="0"/>
      <w:marRight w:val="0"/>
      <w:marTop w:val="0"/>
      <w:marBottom w:val="0"/>
      <w:divBdr>
        <w:top w:val="none" w:sz="0" w:space="0" w:color="auto"/>
        <w:left w:val="none" w:sz="0" w:space="0" w:color="auto"/>
        <w:bottom w:val="none" w:sz="0" w:space="0" w:color="auto"/>
        <w:right w:val="none" w:sz="0" w:space="0" w:color="auto"/>
      </w:divBdr>
    </w:div>
    <w:div w:id="4719179">
      <w:bodyDiv w:val="1"/>
      <w:marLeft w:val="0"/>
      <w:marRight w:val="0"/>
      <w:marTop w:val="0"/>
      <w:marBottom w:val="0"/>
      <w:divBdr>
        <w:top w:val="none" w:sz="0" w:space="0" w:color="auto"/>
        <w:left w:val="none" w:sz="0" w:space="0" w:color="auto"/>
        <w:bottom w:val="none" w:sz="0" w:space="0" w:color="auto"/>
        <w:right w:val="none" w:sz="0" w:space="0" w:color="auto"/>
      </w:divBdr>
      <w:divsChild>
        <w:div w:id="1941598102">
          <w:marLeft w:val="0"/>
          <w:marRight w:val="0"/>
          <w:marTop w:val="0"/>
          <w:marBottom w:val="0"/>
          <w:divBdr>
            <w:top w:val="none" w:sz="0" w:space="0" w:color="auto"/>
            <w:left w:val="none" w:sz="0" w:space="0" w:color="auto"/>
            <w:bottom w:val="none" w:sz="0" w:space="0" w:color="auto"/>
            <w:right w:val="none" w:sz="0" w:space="0" w:color="auto"/>
          </w:divBdr>
          <w:divsChild>
            <w:div w:id="536308706">
              <w:marLeft w:val="0"/>
              <w:marRight w:val="0"/>
              <w:marTop w:val="0"/>
              <w:marBottom w:val="0"/>
              <w:divBdr>
                <w:top w:val="none" w:sz="0" w:space="0" w:color="auto"/>
                <w:left w:val="none" w:sz="0" w:space="0" w:color="auto"/>
                <w:bottom w:val="none" w:sz="0" w:space="0" w:color="auto"/>
                <w:right w:val="none" w:sz="0" w:space="0" w:color="auto"/>
              </w:divBdr>
              <w:divsChild>
                <w:div w:id="9610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268">
      <w:bodyDiv w:val="1"/>
      <w:marLeft w:val="0"/>
      <w:marRight w:val="0"/>
      <w:marTop w:val="0"/>
      <w:marBottom w:val="0"/>
      <w:divBdr>
        <w:top w:val="none" w:sz="0" w:space="0" w:color="auto"/>
        <w:left w:val="none" w:sz="0" w:space="0" w:color="auto"/>
        <w:bottom w:val="none" w:sz="0" w:space="0" w:color="auto"/>
        <w:right w:val="none" w:sz="0" w:space="0" w:color="auto"/>
      </w:divBdr>
      <w:divsChild>
        <w:div w:id="800457735">
          <w:marLeft w:val="0"/>
          <w:marRight w:val="0"/>
          <w:marTop w:val="0"/>
          <w:marBottom w:val="0"/>
          <w:divBdr>
            <w:top w:val="none" w:sz="0" w:space="0" w:color="auto"/>
            <w:left w:val="none" w:sz="0" w:space="0" w:color="auto"/>
            <w:bottom w:val="none" w:sz="0" w:space="0" w:color="auto"/>
            <w:right w:val="none" w:sz="0" w:space="0" w:color="auto"/>
          </w:divBdr>
          <w:divsChild>
            <w:div w:id="540941949">
              <w:marLeft w:val="0"/>
              <w:marRight w:val="0"/>
              <w:marTop w:val="0"/>
              <w:marBottom w:val="0"/>
              <w:divBdr>
                <w:top w:val="none" w:sz="0" w:space="0" w:color="auto"/>
                <w:left w:val="none" w:sz="0" w:space="0" w:color="auto"/>
                <w:bottom w:val="none" w:sz="0" w:space="0" w:color="auto"/>
                <w:right w:val="none" w:sz="0" w:space="0" w:color="auto"/>
              </w:divBdr>
              <w:divsChild>
                <w:div w:id="1391734578">
                  <w:marLeft w:val="0"/>
                  <w:marRight w:val="0"/>
                  <w:marTop w:val="0"/>
                  <w:marBottom w:val="0"/>
                  <w:divBdr>
                    <w:top w:val="none" w:sz="0" w:space="0" w:color="auto"/>
                    <w:left w:val="none" w:sz="0" w:space="0" w:color="auto"/>
                    <w:bottom w:val="none" w:sz="0" w:space="0" w:color="auto"/>
                    <w:right w:val="none" w:sz="0" w:space="0" w:color="auto"/>
                  </w:divBdr>
                  <w:divsChild>
                    <w:div w:id="45364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6794">
      <w:bodyDiv w:val="1"/>
      <w:marLeft w:val="0"/>
      <w:marRight w:val="0"/>
      <w:marTop w:val="0"/>
      <w:marBottom w:val="0"/>
      <w:divBdr>
        <w:top w:val="none" w:sz="0" w:space="0" w:color="auto"/>
        <w:left w:val="none" w:sz="0" w:space="0" w:color="auto"/>
        <w:bottom w:val="none" w:sz="0" w:space="0" w:color="auto"/>
        <w:right w:val="none" w:sz="0" w:space="0" w:color="auto"/>
      </w:divBdr>
      <w:divsChild>
        <w:div w:id="21980564">
          <w:marLeft w:val="0"/>
          <w:marRight w:val="0"/>
          <w:marTop w:val="0"/>
          <w:marBottom w:val="0"/>
          <w:divBdr>
            <w:top w:val="none" w:sz="0" w:space="0" w:color="auto"/>
            <w:left w:val="none" w:sz="0" w:space="0" w:color="auto"/>
            <w:bottom w:val="none" w:sz="0" w:space="0" w:color="auto"/>
            <w:right w:val="none" w:sz="0" w:space="0" w:color="auto"/>
          </w:divBdr>
          <w:divsChild>
            <w:div w:id="1217740147">
              <w:marLeft w:val="0"/>
              <w:marRight w:val="0"/>
              <w:marTop w:val="0"/>
              <w:marBottom w:val="0"/>
              <w:divBdr>
                <w:top w:val="none" w:sz="0" w:space="0" w:color="auto"/>
                <w:left w:val="none" w:sz="0" w:space="0" w:color="auto"/>
                <w:bottom w:val="none" w:sz="0" w:space="0" w:color="auto"/>
                <w:right w:val="none" w:sz="0" w:space="0" w:color="auto"/>
              </w:divBdr>
              <w:divsChild>
                <w:div w:id="2013802538">
                  <w:marLeft w:val="0"/>
                  <w:marRight w:val="0"/>
                  <w:marTop w:val="0"/>
                  <w:marBottom w:val="0"/>
                  <w:divBdr>
                    <w:top w:val="none" w:sz="0" w:space="0" w:color="auto"/>
                    <w:left w:val="none" w:sz="0" w:space="0" w:color="auto"/>
                    <w:bottom w:val="none" w:sz="0" w:space="0" w:color="auto"/>
                    <w:right w:val="none" w:sz="0" w:space="0" w:color="auto"/>
                  </w:divBdr>
                  <w:divsChild>
                    <w:div w:id="11751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2066">
      <w:bodyDiv w:val="1"/>
      <w:marLeft w:val="0"/>
      <w:marRight w:val="0"/>
      <w:marTop w:val="0"/>
      <w:marBottom w:val="0"/>
      <w:divBdr>
        <w:top w:val="none" w:sz="0" w:space="0" w:color="auto"/>
        <w:left w:val="none" w:sz="0" w:space="0" w:color="auto"/>
        <w:bottom w:val="none" w:sz="0" w:space="0" w:color="auto"/>
        <w:right w:val="none" w:sz="0" w:space="0" w:color="auto"/>
      </w:divBdr>
    </w:div>
    <w:div w:id="16472113">
      <w:bodyDiv w:val="1"/>
      <w:marLeft w:val="0"/>
      <w:marRight w:val="0"/>
      <w:marTop w:val="0"/>
      <w:marBottom w:val="0"/>
      <w:divBdr>
        <w:top w:val="none" w:sz="0" w:space="0" w:color="auto"/>
        <w:left w:val="none" w:sz="0" w:space="0" w:color="auto"/>
        <w:bottom w:val="none" w:sz="0" w:space="0" w:color="auto"/>
        <w:right w:val="none" w:sz="0" w:space="0" w:color="auto"/>
      </w:divBdr>
      <w:divsChild>
        <w:div w:id="1639070617">
          <w:marLeft w:val="0"/>
          <w:marRight w:val="0"/>
          <w:marTop w:val="0"/>
          <w:marBottom w:val="0"/>
          <w:divBdr>
            <w:top w:val="none" w:sz="0" w:space="0" w:color="auto"/>
            <w:left w:val="none" w:sz="0" w:space="0" w:color="auto"/>
            <w:bottom w:val="none" w:sz="0" w:space="0" w:color="auto"/>
            <w:right w:val="none" w:sz="0" w:space="0" w:color="auto"/>
          </w:divBdr>
          <w:divsChild>
            <w:div w:id="2110736825">
              <w:marLeft w:val="0"/>
              <w:marRight w:val="0"/>
              <w:marTop w:val="0"/>
              <w:marBottom w:val="0"/>
              <w:divBdr>
                <w:top w:val="none" w:sz="0" w:space="0" w:color="auto"/>
                <w:left w:val="none" w:sz="0" w:space="0" w:color="auto"/>
                <w:bottom w:val="none" w:sz="0" w:space="0" w:color="auto"/>
                <w:right w:val="none" w:sz="0" w:space="0" w:color="auto"/>
              </w:divBdr>
              <w:divsChild>
                <w:div w:id="1311982536">
                  <w:marLeft w:val="0"/>
                  <w:marRight w:val="0"/>
                  <w:marTop w:val="0"/>
                  <w:marBottom w:val="0"/>
                  <w:divBdr>
                    <w:top w:val="none" w:sz="0" w:space="0" w:color="auto"/>
                    <w:left w:val="none" w:sz="0" w:space="0" w:color="auto"/>
                    <w:bottom w:val="none" w:sz="0" w:space="0" w:color="auto"/>
                    <w:right w:val="none" w:sz="0" w:space="0" w:color="auto"/>
                  </w:divBdr>
                  <w:divsChild>
                    <w:div w:id="12958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08363">
      <w:bodyDiv w:val="1"/>
      <w:marLeft w:val="0"/>
      <w:marRight w:val="0"/>
      <w:marTop w:val="0"/>
      <w:marBottom w:val="0"/>
      <w:divBdr>
        <w:top w:val="none" w:sz="0" w:space="0" w:color="auto"/>
        <w:left w:val="none" w:sz="0" w:space="0" w:color="auto"/>
        <w:bottom w:val="none" w:sz="0" w:space="0" w:color="auto"/>
        <w:right w:val="none" w:sz="0" w:space="0" w:color="auto"/>
      </w:divBdr>
    </w:div>
    <w:div w:id="36781567">
      <w:bodyDiv w:val="1"/>
      <w:marLeft w:val="0"/>
      <w:marRight w:val="0"/>
      <w:marTop w:val="0"/>
      <w:marBottom w:val="0"/>
      <w:divBdr>
        <w:top w:val="none" w:sz="0" w:space="0" w:color="auto"/>
        <w:left w:val="none" w:sz="0" w:space="0" w:color="auto"/>
        <w:bottom w:val="none" w:sz="0" w:space="0" w:color="auto"/>
        <w:right w:val="none" w:sz="0" w:space="0" w:color="auto"/>
      </w:divBdr>
      <w:divsChild>
        <w:div w:id="1477256638">
          <w:marLeft w:val="0"/>
          <w:marRight w:val="0"/>
          <w:marTop w:val="0"/>
          <w:marBottom w:val="0"/>
          <w:divBdr>
            <w:top w:val="none" w:sz="0" w:space="0" w:color="auto"/>
            <w:left w:val="none" w:sz="0" w:space="0" w:color="auto"/>
            <w:bottom w:val="none" w:sz="0" w:space="0" w:color="auto"/>
            <w:right w:val="none" w:sz="0" w:space="0" w:color="auto"/>
          </w:divBdr>
          <w:divsChild>
            <w:div w:id="104925627">
              <w:marLeft w:val="0"/>
              <w:marRight w:val="0"/>
              <w:marTop w:val="0"/>
              <w:marBottom w:val="0"/>
              <w:divBdr>
                <w:top w:val="none" w:sz="0" w:space="0" w:color="auto"/>
                <w:left w:val="none" w:sz="0" w:space="0" w:color="auto"/>
                <w:bottom w:val="none" w:sz="0" w:space="0" w:color="auto"/>
                <w:right w:val="none" w:sz="0" w:space="0" w:color="auto"/>
              </w:divBdr>
              <w:divsChild>
                <w:div w:id="4627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6420">
      <w:bodyDiv w:val="1"/>
      <w:marLeft w:val="0"/>
      <w:marRight w:val="0"/>
      <w:marTop w:val="0"/>
      <w:marBottom w:val="0"/>
      <w:divBdr>
        <w:top w:val="none" w:sz="0" w:space="0" w:color="auto"/>
        <w:left w:val="none" w:sz="0" w:space="0" w:color="auto"/>
        <w:bottom w:val="none" w:sz="0" w:space="0" w:color="auto"/>
        <w:right w:val="none" w:sz="0" w:space="0" w:color="auto"/>
      </w:divBdr>
    </w:div>
    <w:div w:id="70546162">
      <w:bodyDiv w:val="1"/>
      <w:marLeft w:val="0"/>
      <w:marRight w:val="0"/>
      <w:marTop w:val="0"/>
      <w:marBottom w:val="0"/>
      <w:divBdr>
        <w:top w:val="none" w:sz="0" w:space="0" w:color="auto"/>
        <w:left w:val="none" w:sz="0" w:space="0" w:color="auto"/>
        <w:bottom w:val="none" w:sz="0" w:space="0" w:color="auto"/>
        <w:right w:val="none" w:sz="0" w:space="0" w:color="auto"/>
      </w:divBdr>
      <w:divsChild>
        <w:div w:id="1406604376">
          <w:marLeft w:val="0"/>
          <w:marRight w:val="0"/>
          <w:marTop w:val="0"/>
          <w:marBottom w:val="0"/>
          <w:divBdr>
            <w:top w:val="none" w:sz="0" w:space="0" w:color="auto"/>
            <w:left w:val="none" w:sz="0" w:space="0" w:color="auto"/>
            <w:bottom w:val="none" w:sz="0" w:space="0" w:color="auto"/>
            <w:right w:val="none" w:sz="0" w:space="0" w:color="auto"/>
          </w:divBdr>
          <w:divsChild>
            <w:div w:id="1968705669">
              <w:marLeft w:val="0"/>
              <w:marRight w:val="0"/>
              <w:marTop w:val="0"/>
              <w:marBottom w:val="0"/>
              <w:divBdr>
                <w:top w:val="none" w:sz="0" w:space="0" w:color="auto"/>
                <w:left w:val="none" w:sz="0" w:space="0" w:color="auto"/>
                <w:bottom w:val="none" w:sz="0" w:space="0" w:color="auto"/>
                <w:right w:val="none" w:sz="0" w:space="0" w:color="auto"/>
              </w:divBdr>
              <w:divsChild>
                <w:div w:id="1078212325">
                  <w:marLeft w:val="0"/>
                  <w:marRight w:val="0"/>
                  <w:marTop w:val="0"/>
                  <w:marBottom w:val="0"/>
                  <w:divBdr>
                    <w:top w:val="none" w:sz="0" w:space="0" w:color="auto"/>
                    <w:left w:val="none" w:sz="0" w:space="0" w:color="auto"/>
                    <w:bottom w:val="none" w:sz="0" w:space="0" w:color="auto"/>
                    <w:right w:val="none" w:sz="0" w:space="0" w:color="auto"/>
                  </w:divBdr>
                  <w:divsChild>
                    <w:div w:id="998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84937">
      <w:bodyDiv w:val="1"/>
      <w:marLeft w:val="0"/>
      <w:marRight w:val="0"/>
      <w:marTop w:val="0"/>
      <w:marBottom w:val="0"/>
      <w:divBdr>
        <w:top w:val="none" w:sz="0" w:space="0" w:color="auto"/>
        <w:left w:val="none" w:sz="0" w:space="0" w:color="auto"/>
        <w:bottom w:val="none" w:sz="0" w:space="0" w:color="auto"/>
        <w:right w:val="none" w:sz="0" w:space="0" w:color="auto"/>
      </w:divBdr>
    </w:div>
    <w:div w:id="73481456">
      <w:bodyDiv w:val="1"/>
      <w:marLeft w:val="0"/>
      <w:marRight w:val="0"/>
      <w:marTop w:val="0"/>
      <w:marBottom w:val="0"/>
      <w:divBdr>
        <w:top w:val="none" w:sz="0" w:space="0" w:color="auto"/>
        <w:left w:val="none" w:sz="0" w:space="0" w:color="auto"/>
        <w:bottom w:val="none" w:sz="0" w:space="0" w:color="auto"/>
        <w:right w:val="none" w:sz="0" w:space="0" w:color="auto"/>
      </w:divBdr>
      <w:divsChild>
        <w:div w:id="1707947262">
          <w:marLeft w:val="0"/>
          <w:marRight w:val="0"/>
          <w:marTop w:val="0"/>
          <w:marBottom w:val="0"/>
          <w:divBdr>
            <w:top w:val="none" w:sz="0" w:space="0" w:color="auto"/>
            <w:left w:val="none" w:sz="0" w:space="0" w:color="auto"/>
            <w:bottom w:val="none" w:sz="0" w:space="0" w:color="auto"/>
            <w:right w:val="none" w:sz="0" w:space="0" w:color="auto"/>
          </w:divBdr>
          <w:divsChild>
            <w:div w:id="1726442780">
              <w:marLeft w:val="0"/>
              <w:marRight w:val="0"/>
              <w:marTop w:val="0"/>
              <w:marBottom w:val="0"/>
              <w:divBdr>
                <w:top w:val="none" w:sz="0" w:space="0" w:color="auto"/>
                <w:left w:val="none" w:sz="0" w:space="0" w:color="auto"/>
                <w:bottom w:val="none" w:sz="0" w:space="0" w:color="auto"/>
                <w:right w:val="none" w:sz="0" w:space="0" w:color="auto"/>
              </w:divBdr>
              <w:divsChild>
                <w:div w:id="152722471">
                  <w:marLeft w:val="0"/>
                  <w:marRight w:val="0"/>
                  <w:marTop w:val="0"/>
                  <w:marBottom w:val="0"/>
                  <w:divBdr>
                    <w:top w:val="none" w:sz="0" w:space="0" w:color="auto"/>
                    <w:left w:val="none" w:sz="0" w:space="0" w:color="auto"/>
                    <w:bottom w:val="none" w:sz="0" w:space="0" w:color="auto"/>
                    <w:right w:val="none" w:sz="0" w:space="0" w:color="auto"/>
                  </w:divBdr>
                  <w:divsChild>
                    <w:div w:id="6272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85053">
      <w:bodyDiv w:val="1"/>
      <w:marLeft w:val="0"/>
      <w:marRight w:val="0"/>
      <w:marTop w:val="0"/>
      <w:marBottom w:val="0"/>
      <w:divBdr>
        <w:top w:val="none" w:sz="0" w:space="0" w:color="auto"/>
        <w:left w:val="none" w:sz="0" w:space="0" w:color="auto"/>
        <w:bottom w:val="none" w:sz="0" w:space="0" w:color="auto"/>
        <w:right w:val="none" w:sz="0" w:space="0" w:color="auto"/>
      </w:divBdr>
    </w:div>
    <w:div w:id="77531423">
      <w:bodyDiv w:val="1"/>
      <w:marLeft w:val="0"/>
      <w:marRight w:val="0"/>
      <w:marTop w:val="0"/>
      <w:marBottom w:val="0"/>
      <w:divBdr>
        <w:top w:val="none" w:sz="0" w:space="0" w:color="auto"/>
        <w:left w:val="none" w:sz="0" w:space="0" w:color="auto"/>
        <w:bottom w:val="none" w:sz="0" w:space="0" w:color="auto"/>
        <w:right w:val="none" w:sz="0" w:space="0" w:color="auto"/>
      </w:divBdr>
      <w:divsChild>
        <w:div w:id="1324969268">
          <w:marLeft w:val="0"/>
          <w:marRight w:val="0"/>
          <w:marTop w:val="0"/>
          <w:marBottom w:val="0"/>
          <w:divBdr>
            <w:top w:val="none" w:sz="0" w:space="0" w:color="auto"/>
            <w:left w:val="none" w:sz="0" w:space="0" w:color="auto"/>
            <w:bottom w:val="none" w:sz="0" w:space="0" w:color="auto"/>
            <w:right w:val="none" w:sz="0" w:space="0" w:color="auto"/>
          </w:divBdr>
          <w:divsChild>
            <w:div w:id="1216545958">
              <w:marLeft w:val="0"/>
              <w:marRight w:val="0"/>
              <w:marTop w:val="0"/>
              <w:marBottom w:val="0"/>
              <w:divBdr>
                <w:top w:val="none" w:sz="0" w:space="0" w:color="auto"/>
                <w:left w:val="none" w:sz="0" w:space="0" w:color="auto"/>
                <w:bottom w:val="none" w:sz="0" w:space="0" w:color="auto"/>
                <w:right w:val="none" w:sz="0" w:space="0" w:color="auto"/>
              </w:divBdr>
              <w:divsChild>
                <w:div w:id="651374791">
                  <w:marLeft w:val="0"/>
                  <w:marRight w:val="0"/>
                  <w:marTop w:val="0"/>
                  <w:marBottom w:val="0"/>
                  <w:divBdr>
                    <w:top w:val="none" w:sz="0" w:space="0" w:color="auto"/>
                    <w:left w:val="none" w:sz="0" w:space="0" w:color="auto"/>
                    <w:bottom w:val="none" w:sz="0" w:space="0" w:color="auto"/>
                    <w:right w:val="none" w:sz="0" w:space="0" w:color="auto"/>
                  </w:divBdr>
                  <w:divsChild>
                    <w:div w:id="141035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72679">
      <w:bodyDiv w:val="1"/>
      <w:marLeft w:val="0"/>
      <w:marRight w:val="0"/>
      <w:marTop w:val="0"/>
      <w:marBottom w:val="0"/>
      <w:divBdr>
        <w:top w:val="none" w:sz="0" w:space="0" w:color="auto"/>
        <w:left w:val="none" w:sz="0" w:space="0" w:color="auto"/>
        <w:bottom w:val="none" w:sz="0" w:space="0" w:color="auto"/>
        <w:right w:val="none" w:sz="0" w:space="0" w:color="auto"/>
      </w:divBdr>
      <w:divsChild>
        <w:div w:id="1661425293">
          <w:marLeft w:val="0"/>
          <w:marRight w:val="0"/>
          <w:marTop w:val="0"/>
          <w:marBottom w:val="0"/>
          <w:divBdr>
            <w:top w:val="none" w:sz="0" w:space="0" w:color="auto"/>
            <w:left w:val="none" w:sz="0" w:space="0" w:color="auto"/>
            <w:bottom w:val="none" w:sz="0" w:space="0" w:color="auto"/>
            <w:right w:val="none" w:sz="0" w:space="0" w:color="auto"/>
          </w:divBdr>
          <w:divsChild>
            <w:div w:id="69500075">
              <w:marLeft w:val="0"/>
              <w:marRight w:val="0"/>
              <w:marTop w:val="0"/>
              <w:marBottom w:val="0"/>
              <w:divBdr>
                <w:top w:val="none" w:sz="0" w:space="0" w:color="auto"/>
                <w:left w:val="none" w:sz="0" w:space="0" w:color="auto"/>
                <w:bottom w:val="none" w:sz="0" w:space="0" w:color="auto"/>
                <w:right w:val="none" w:sz="0" w:space="0" w:color="auto"/>
              </w:divBdr>
              <w:divsChild>
                <w:div w:id="1998725789">
                  <w:marLeft w:val="0"/>
                  <w:marRight w:val="0"/>
                  <w:marTop w:val="0"/>
                  <w:marBottom w:val="0"/>
                  <w:divBdr>
                    <w:top w:val="none" w:sz="0" w:space="0" w:color="auto"/>
                    <w:left w:val="none" w:sz="0" w:space="0" w:color="auto"/>
                    <w:bottom w:val="none" w:sz="0" w:space="0" w:color="auto"/>
                    <w:right w:val="none" w:sz="0" w:space="0" w:color="auto"/>
                  </w:divBdr>
                  <w:divsChild>
                    <w:div w:id="18506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1208">
      <w:bodyDiv w:val="1"/>
      <w:marLeft w:val="0"/>
      <w:marRight w:val="0"/>
      <w:marTop w:val="0"/>
      <w:marBottom w:val="0"/>
      <w:divBdr>
        <w:top w:val="none" w:sz="0" w:space="0" w:color="auto"/>
        <w:left w:val="none" w:sz="0" w:space="0" w:color="auto"/>
        <w:bottom w:val="none" w:sz="0" w:space="0" w:color="auto"/>
        <w:right w:val="none" w:sz="0" w:space="0" w:color="auto"/>
      </w:divBdr>
      <w:divsChild>
        <w:div w:id="1818840750">
          <w:marLeft w:val="0"/>
          <w:marRight w:val="0"/>
          <w:marTop w:val="0"/>
          <w:marBottom w:val="0"/>
          <w:divBdr>
            <w:top w:val="none" w:sz="0" w:space="0" w:color="auto"/>
            <w:left w:val="none" w:sz="0" w:space="0" w:color="auto"/>
            <w:bottom w:val="none" w:sz="0" w:space="0" w:color="auto"/>
            <w:right w:val="none" w:sz="0" w:space="0" w:color="auto"/>
          </w:divBdr>
          <w:divsChild>
            <w:div w:id="567768268">
              <w:marLeft w:val="0"/>
              <w:marRight w:val="0"/>
              <w:marTop w:val="0"/>
              <w:marBottom w:val="0"/>
              <w:divBdr>
                <w:top w:val="none" w:sz="0" w:space="0" w:color="auto"/>
                <w:left w:val="none" w:sz="0" w:space="0" w:color="auto"/>
                <w:bottom w:val="none" w:sz="0" w:space="0" w:color="auto"/>
                <w:right w:val="none" w:sz="0" w:space="0" w:color="auto"/>
              </w:divBdr>
              <w:divsChild>
                <w:div w:id="157439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27435">
      <w:bodyDiv w:val="1"/>
      <w:marLeft w:val="0"/>
      <w:marRight w:val="0"/>
      <w:marTop w:val="0"/>
      <w:marBottom w:val="0"/>
      <w:divBdr>
        <w:top w:val="none" w:sz="0" w:space="0" w:color="auto"/>
        <w:left w:val="none" w:sz="0" w:space="0" w:color="auto"/>
        <w:bottom w:val="none" w:sz="0" w:space="0" w:color="auto"/>
        <w:right w:val="none" w:sz="0" w:space="0" w:color="auto"/>
      </w:divBdr>
      <w:divsChild>
        <w:div w:id="1065377612">
          <w:marLeft w:val="0"/>
          <w:marRight w:val="0"/>
          <w:marTop w:val="0"/>
          <w:marBottom w:val="0"/>
          <w:divBdr>
            <w:top w:val="none" w:sz="0" w:space="0" w:color="auto"/>
            <w:left w:val="none" w:sz="0" w:space="0" w:color="auto"/>
            <w:bottom w:val="none" w:sz="0" w:space="0" w:color="auto"/>
            <w:right w:val="none" w:sz="0" w:space="0" w:color="auto"/>
          </w:divBdr>
          <w:divsChild>
            <w:div w:id="2034646749">
              <w:marLeft w:val="0"/>
              <w:marRight w:val="0"/>
              <w:marTop w:val="0"/>
              <w:marBottom w:val="0"/>
              <w:divBdr>
                <w:top w:val="none" w:sz="0" w:space="0" w:color="auto"/>
                <w:left w:val="none" w:sz="0" w:space="0" w:color="auto"/>
                <w:bottom w:val="none" w:sz="0" w:space="0" w:color="auto"/>
                <w:right w:val="none" w:sz="0" w:space="0" w:color="auto"/>
              </w:divBdr>
              <w:divsChild>
                <w:div w:id="222370471">
                  <w:marLeft w:val="0"/>
                  <w:marRight w:val="0"/>
                  <w:marTop w:val="0"/>
                  <w:marBottom w:val="0"/>
                  <w:divBdr>
                    <w:top w:val="none" w:sz="0" w:space="0" w:color="auto"/>
                    <w:left w:val="none" w:sz="0" w:space="0" w:color="auto"/>
                    <w:bottom w:val="none" w:sz="0" w:space="0" w:color="auto"/>
                    <w:right w:val="none" w:sz="0" w:space="0" w:color="auto"/>
                  </w:divBdr>
                  <w:divsChild>
                    <w:div w:id="55273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14488">
      <w:bodyDiv w:val="1"/>
      <w:marLeft w:val="0"/>
      <w:marRight w:val="0"/>
      <w:marTop w:val="0"/>
      <w:marBottom w:val="0"/>
      <w:divBdr>
        <w:top w:val="none" w:sz="0" w:space="0" w:color="auto"/>
        <w:left w:val="none" w:sz="0" w:space="0" w:color="auto"/>
        <w:bottom w:val="none" w:sz="0" w:space="0" w:color="auto"/>
        <w:right w:val="none" w:sz="0" w:space="0" w:color="auto"/>
      </w:divBdr>
    </w:div>
    <w:div w:id="94598911">
      <w:bodyDiv w:val="1"/>
      <w:marLeft w:val="0"/>
      <w:marRight w:val="0"/>
      <w:marTop w:val="0"/>
      <w:marBottom w:val="0"/>
      <w:divBdr>
        <w:top w:val="none" w:sz="0" w:space="0" w:color="auto"/>
        <w:left w:val="none" w:sz="0" w:space="0" w:color="auto"/>
        <w:bottom w:val="none" w:sz="0" w:space="0" w:color="auto"/>
        <w:right w:val="none" w:sz="0" w:space="0" w:color="auto"/>
      </w:divBdr>
      <w:divsChild>
        <w:div w:id="991101041">
          <w:marLeft w:val="0"/>
          <w:marRight w:val="0"/>
          <w:marTop w:val="0"/>
          <w:marBottom w:val="0"/>
          <w:divBdr>
            <w:top w:val="none" w:sz="0" w:space="0" w:color="auto"/>
            <w:left w:val="none" w:sz="0" w:space="0" w:color="auto"/>
            <w:bottom w:val="none" w:sz="0" w:space="0" w:color="auto"/>
            <w:right w:val="none" w:sz="0" w:space="0" w:color="auto"/>
          </w:divBdr>
          <w:divsChild>
            <w:div w:id="524515198">
              <w:marLeft w:val="0"/>
              <w:marRight w:val="0"/>
              <w:marTop w:val="0"/>
              <w:marBottom w:val="0"/>
              <w:divBdr>
                <w:top w:val="none" w:sz="0" w:space="0" w:color="auto"/>
                <w:left w:val="none" w:sz="0" w:space="0" w:color="auto"/>
                <w:bottom w:val="none" w:sz="0" w:space="0" w:color="auto"/>
                <w:right w:val="none" w:sz="0" w:space="0" w:color="auto"/>
              </w:divBdr>
              <w:divsChild>
                <w:div w:id="212680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884">
      <w:bodyDiv w:val="1"/>
      <w:marLeft w:val="0"/>
      <w:marRight w:val="0"/>
      <w:marTop w:val="0"/>
      <w:marBottom w:val="0"/>
      <w:divBdr>
        <w:top w:val="none" w:sz="0" w:space="0" w:color="auto"/>
        <w:left w:val="none" w:sz="0" w:space="0" w:color="auto"/>
        <w:bottom w:val="none" w:sz="0" w:space="0" w:color="auto"/>
        <w:right w:val="none" w:sz="0" w:space="0" w:color="auto"/>
      </w:divBdr>
      <w:divsChild>
        <w:div w:id="412288471">
          <w:marLeft w:val="0"/>
          <w:marRight w:val="0"/>
          <w:marTop w:val="0"/>
          <w:marBottom w:val="0"/>
          <w:divBdr>
            <w:top w:val="none" w:sz="0" w:space="0" w:color="auto"/>
            <w:left w:val="none" w:sz="0" w:space="0" w:color="auto"/>
            <w:bottom w:val="none" w:sz="0" w:space="0" w:color="auto"/>
            <w:right w:val="none" w:sz="0" w:space="0" w:color="auto"/>
          </w:divBdr>
          <w:divsChild>
            <w:div w:id="1082531899">
              <w:marLeft w:val="0"/>
              <w:marRight w:val="0"/>
              <w:marTop w:val="0"/>
              <w:marBottom w:val="0"/>
              <w:divBdr>
                <w:top w:val="none" w:sz="0" w:space="0" w:color="auto"/>
                <w:left w:val="none" w:sz="0" w:space="0" w:color="auto"/>
                <w:bottom w:val="none" w:sz="0" w:space="0" w:color="auto"/>
                <w:right w:val="none" w:sz="0" w:space="0" w:color="auto"/>
              </w:divBdr>
              <w:divsChild>
                <w:div w:id="14672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4318">
      <w:bodyDiv w:val="1"/>
      <w:marLeft w:val="0"/>
      <w:marRight w:val="0"/>
      <w:marTop w:val="0"/>
      <w:marBottom w:val="0"/>
      <w:divBdr>
        <w:top w:val="none" w:sz="0" w:space="0" w:color="auto"/>
        <w:left w:val="none" w:sz="0" w:space="0" w:color="auto"/>
        <w:bottom w:val="none" w:sz="0" w:space="0" w:color="auto"/>
        <w:right w:val="none" w:sz="0" w:space="0" w:color="auto"/>
      </w:divBdr>
    </w:div>
    <w:div w:id="108353649">
      <w:bodyDiv w:val="1"/>
      <w:marLeft w:val="0"/>
      <w:marRight w:val="0"/>
      <w:marTop w:val="0"/>
      <w:marBottom w:val="0"/>
      <w:divBdr>
        <w:top w:val="none" w:sz="0" w:space="0" w:color="auto"/>
        <w:left w:val="none" w:sz="0" w:space="0" w:color="auto"/>
        <w:bottom w:val="none" w:sz="0" w:space="0" w:color="auto"/>
        <w:right w:val="none" w:sz="0" w:space="0" w:color="auto"/>
      </w:divBdr>
      <w:divsChild>
        <w:div w:id="1218080359">
          <w:marLeft w:val="0"/>
          <w:marRight w:val="0"/>
          <w:marTop w:val="0"/>
          <w:marBottom w:val="0"/>
          <w:divBdr>
            <w:top w:val="none" w:sz="0" w:space="0" w:color="auto"/>
            <w:left w:val="none" w:sz="0" w:space="0" w:color="auto"/>
            <w:bottom w:val="none" w:sz="0" w:space="0" w:color="auto"/>
            <w:right w:val="none" w:sz="0" w:space="0" w:color="auto"/>
          </w:divBdr>
          <w:divsChild>
            <w:div w:id="553661422">
              <w:marLeft w:val="0"/>
              <w:marRight w:val="0"/>
              <w:marTop w:val="0"/>
              <w:marBottom w:val="0"/>
              <w:divBdr>
                <w:top w:val="none" w:sz="0" w:space="0" w:color="auto"/>
                <w:left w:val="none" w:sz="0" w:space="0" w:color="auto"/>
                <w:bottom w:val="none" w:sz="0" w:space="0" w:color="auto"/>
                <w:right w:val="none" w:sz="0" w:space="0" w:color="auto"/>
              </w:divBdr>
              <w:divsChild>
                <w:div w:id="48473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6050">
      <w:bodyDiv w:val="1"/>
      <w:marLeft w:val="0"/>
      <w:marRight w:val="0"/>
      <w:marTop w:val="0"/>
      <w:marBottom w:val="0"/>
      <w:divBdr>
        <w:top w:val="none" w:sz="0" w:space="0" w:color="auto"/>
        <w:left w:val="none" w:sz="0" w:space="0" w:color="auto"/>
        <w:bottom w:val="none" w:sz="0" w:space="0" w:color="auto"/>
        <w:right w:val="none" w:sz="0" w:space="0" w:color="auto"/>
      </w:divBdr>
    </w:div>
    <w:div w:id="111176193">
      <w:bodyDiv w:val="1"/>
      <w:marLeft w:val="0"/>
      <w:marRight w:val="0"/>
      <w:marTop w:val="0"/>
      <w:marBottom w:val="0"/>
      <w:divBdr>
        <w:top w:val="none" w:sz="0" w:space="0" w:color="auto"/>
        <w:left w:val="none" w:sz="0" w:space="0" w:color="auto"/>
        <w:bottom w:val="none" w:sz="0" w:space="0" w:color="auto"/>
        <w:right w:val="none" w:sz="0" w:space="0" w:color="auto"/>
      </w:divBdr>
      <w:divsChild>
        <w:div w:id="2111705379">
          <w:marLeft w:val="0"/>
          <w:marRight w:val="0"/>
          <w:marTop w:val="0"/>
          <w:marBottom w:val="0"/>
          <w:divBdr>
            <w:top w:val="none" w:sz="0" w:space="0" w:color="auto"/>
            <w:left w:val="none" w:sz="0" w:space="0" w:color="auto"/>
            <w:bottom w:val="none" w:sz="0" w:space="0" w:color="auto"/>
            <w:right w:val="none" w:sz="0" w:space="0" w:color="auto"/>
          </w:divBdr>
          <w:divsChild>
            <w:div w:id="1167406921">
              <w:marLeft w:val="0"/>
              <w:marRight w:val="0"/>
              <w:marTop w:val="0"/>
              <w:marBottom w:val="0"/>
              <w:divBdr>
                <w:top w:val="none" w:sz="0" w:space="0" w:color="auto"/>
                <w:left w:val="none" w:sz="0" w:space="0" w:color="auto"/>
                <w:bottom w:val="none" w:sz="0" w:space="0" w:color="auto"/>
                <w:right w:val="none" w:sz="0" w:space="0" w:color="auto"/>
              </w:divBdr>
              <w:divsChild>
                <w:div w:id="1185098863">
                  <w:marLeft w:val="0"/>
                  <w:marRight w:val="0"/>
                  <w:marTop w:val="0"/>
                  <w:marBottom w:val="0"/>
                  <w:divBdr>
                    <w:top w:val="none" w:sz="0" w:space="0" w:color="auto"/>
                    <w:left w:val="none" w:sz="0" w:space="0" w:color="auto"/>
                    <w:bottom w:val="none" w:sz="0" w:space="0" w:color="auto"/>
                    <w:right w:val="none" w:sz="0" w:space="0" w:color="auto"/>
                  </w:divBdr>
                  <w:divsChild>
                    <w:div w:id="16240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99526">
      <w:bodyDiv w:val="1"/>
      <w:marLeft w:val="0"/>
      <w:marRight w:val="0"/>
      <w:marTop w:val="0"/>
      <w:marBottom w:val="0"/>
      <w:divBdr>
        <w:top w:val="none" w:sz="0" w:space="0" w:color="auto"/>
        <w:left w:val="none" w:sz="0" w:space="0" w:color="auto"/>
        <w:bottom w:val="none" w:sz="0" w:space="0" w:color="auto"/>
        <w:right w:val="none" w:sz="0" w:space="0" w:color="auto"/>
      </w:divBdr>
    </w:div>
    <w:div w:id="115367573">
      <w:bodyDiv w:val="1"/>
      <w:marLeft w:val="0"/>
      <w:marRight w:val="0"/>
      <w:marTop w:val="0"/>
      <w:marBottom w:val="0"/>
      <w:divBdr>
        <w:top w:val="none" w:sz="0" w:space="0" w:color="auto"/>
        <w:left w:val="none" w:sz="0" w:space="0" w:color="auto"/>
        <w:bottom w:val="none" w:sz="0" w:space="0" w:color="auto"/>
        <w:right w:val="none" w:sz="0" w:space="0" w:color="auto"/>
      </w:divBdr>
      <w:divsChild>
        <w:div w:id="1450969706">
          <w:marLeft w:val="0"/>
          <w:marRight w:val="0"/>
          <w:marTop w:val="0"/>
          <w:marBottom w:val="0"/>
          <w:divBdr>
            <w:top w:val="none" w:sz="0" w:space="0" w:color="auto"/>
            <w:left w:val="none" w:sz="0" w:space="0" w:color="auto"/>
            <w:bottom w:val="none" w:sz="0" w:space="0" w:color="auto"/>
            <w:right w:val="none" w:sz="0" w:space="0" w:color="auto"/>
          </w:divBdr>
          <w:divsChild>
            <w:div w:id="2041662235">
              <w:marLeft w:val="0"/>
              <w:marRight w:val="0"/>
              <w:marTop w:val="0"/>
              <w:marBottom w:val="0"/>
              <w:divBdr>
                <w:top w:val="none" w:sz="0" w:space="0" w:color="auto"/>
                <w:left w:val="none" w:sz="0" w:space="0" w:color="auto"/>
                <w:bottom w:val="none" w:sz="0" w:space="0" w:color="auto"/>
                <w:right w:val="none" w:sz="0" w:space="0" w:color="auto"/>
              </w:divBdr>
              <w:divsChild>
                <w:div w:id="571889102">
                  <w:marLeft w:val="0"/>
                  <w:marRight w:val="0"/>
                  <w:marTop w:val="0"/>
                  <w:marBottom w:val="0"/>
                  <w:divBdr>
                    <w:top w:val="none" w:sz="0" w:space="0" w:color="auto"/>
                    <w:left w:val="none" w:sz="0" w:space="0" w:color="auto"/>
                    <w:bottom w:val="none" w:sz="0" w:space="0" w:color="auto"/>
                    <w:right w:val="none" w:sz="0" w:space="0" w:color="auto"/>
                  </w:divBdr>
                  <w:divsChild>
                    <w:div w:id="443499269">
                      <w:marLeft w:val="0"/>
                      <w:marRight w:val="0"/>
                      <w:marTop w:val="0"/>
                      <w:marBottom w:val="0"/>
                      <w:divBdr>
                        <w:top w:val="none" w:sz="0" w:space="0" w:color="auto"/>
                        <w:left w:val="none" w:sz="0" w:space="0" w:color="auto"/>
                        <w:bottom w:val="none" w:sz="0" w:space="0" w:color="auto"/>
                        <w:right w:val="none" w:sz="0" w:space="0" w:color="auto"/>
                      </w:divBdr>
                    </w:div>
                    <w:div w:id="675617064">
                      <w:marLeft w:val="0"/>
                      <w:marRight w:val="0"/>
                      <w:marTop w:val="0"/>
                      <w:marBottom w:val="0"/>
                      <w:divBdr>
                        <w:top w:val="none" w:sz="0" w:space="0" w:color="auto"/>
                        <w:left w:val="none" w:sz="0" w:space="0" w:color="auto"/>
                        <w:bottom w:val="none" w:sz="0" w:space="0" w:color="auto"/>
                        <w:right w:val="none" w:sz="0" w:space="0" w:color="auto"/>
                      </w:divBdr>
                    </w:div>
                  </w:divsChild>
                </w:div>
                <w:div w:id="1349060608">
                  <w:marLeft w:val="0"/>
                  <w:marRight w:val="0"/>
                  <w:marTop w:val="0"/>
                  <w:marBottom w:val="0"/>
                  <w:divBdr>
                    <w:top w:val="none" w:sz="0" w:space="0" w:color="auto"/>
                    <w:left w:val="none" w:sz="0" w:space="0" w:color="auto"/>
                    <w:bottom w:val="none" w:sz="0" w:space="0" w:color="auto"/>
                    <w:right w:val="none" w:sz="0" w:space="0" w:color="auto"/>
                  </w:divBdr>
                  <w:divsChild>
                    <w:div w:id="177435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7330">
      <w:bodyDiv w:val="1"/>
      <w:marLeft w:val="0"/>
      <w:marRight w:val="0"/>
      <w:marTop w:val="0"/>
      <w:marBottom w:val="0"/>
      <w:divBdr>
        <w:top w:val="none" w:sz="0" w:space="0" w:color="auto"/>
        <w:left w:val="none" w:sz="0" w:space="0" w:color="auto"/>
        <w:bottom w:val="none" w:sz="0" w:space="0" w:color="auto"/>
        <w:right w:val="none" w:sz="0" w:space="0" w:color="auto"/>
      </w:divBdr>
    </w:div>
    <w:div w:id="125701748">
      <w:bodyDiv w:val="1"/>
      <w:marLeft w:val="0"/>
      <w:marRight w:val="0"/>
      <w:marTop w:val="0"/>
      <w:marBottom w:val="0"/>
      <w:divBdr>
        <w:top w:val="none" w:sz="0" w:space="0" w:color="auto"/>
        <w:left w:val="none" w:sz="0" w:space="0" w:color="auto"/>
        <w:bottom w:val="none" w:sz="0" w:space="0" w:color="auto"/>
        <w:right w:val="none" w:sz="0" w:space="0" w:color="auto"/>
      </w:divBdr>
      <w:divsChild>
        <w:div w:id="805708405">
          <w:marLeft w:val="0"/>
          <w:marRight w:val="0"/>
          <w:marTop w:val="0"/>
          <w:marBottom w:val="0"/>
          <w:divBdr>
            <w:top w:val="none" w:sz="0" w:space="0" w:color="auto"/>
            <w:left w:val="none" w:sz="0" w:space="0" w:color="auto"/>
            <w:bottom w:val="none" w:sz="0" w:space="0" w:color="auto"/>
            <w:right w:val="none" w:sz="0" w:space="0" w:color="auto"/>
          </w:divBdr>
          <w:divsChild>
            <w:div w:id="1174764694">
              <w:marLeft w:val="0"/>
              <w:marRight w:val="0"/>
              <w:marTop w:val="0"/>
              <w:marBottom w:val="0"/>
              <w:divBdr>
                <w:top w:val="none" w:sz="0" w:space="0" w:color="auto"/>
                <w:left w:val="none" w:sz="0" w:space="0" w:color="auto"/>
                <w:bottom w:val="none" w:sz="0" w:space="0" w:color="auto"/>
                <w:right w:val="none" w:sz="0" w:space="0" w:color="auto"/>
              </w:divBdr>
              <w:divsChild>
                <w:div w:id="62130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55817">
      <w:bodyDiv w:val="1"/>
      <w:marLeft w:val="0"/>
      <w:marRight w:val="0"/>
      <w:marTop w:val="0"/>
      <w:marBottom w:val="0"/>
      <w:divBdr>
        <w:top w:val="none" w:sz="0" w:space="0" w:color="auto"/>
        <w:left w:val="none" w:sz="0" w:space="0" w:color="auto"/>
        <w:bottom w:val="none" w:sz="0" w:space="0" w:color="auto"/>
        <w:right w:val="none" w:sz="0" w:space="0" w:color="auto"/>
      </w:divBdr>
    </w:div>
    <w:div w:id="128328089">
      <w:bodyDiv w:val="1"/>
      <w:marLeft w:val="0"/>
      <w:marRight w:val="0"/>
      <w:marTop w:val="0"/>
      <w:marBottom w:val="0"/>
      <w:divBdr>
        <w:top w:val="none" w:sz="0" w:space="0" w:color="auto"/>
        <w:left w:val="none" w:sz="0" w:space="0" w:color="auto"/>
        <w:bottom w:val="none" w:sz="0" w:space="0" w:color="auto"/>
        <w:right w:val="none" w:sz="0" w:space="0" w:color="auto"/>
      </w:divBdr>
    </w:div>
    <w:div w:id="128599936">
      <w:bodyDiv w:val="1"/>
      <w:marLeft w:val="0"/>
      <w:marRight w:val="0"/>
      <w:marTop w:val="0"/>
      <w:marBottom w:val="0"/>
      <w:divBdr>
        <w:top w:val="none" w:sz="0" w:space="0" w:color="auto"/>
        <w:left w:val="none" w:sz="0" w:space="0" w:color="auto"/>
        <w:bottom w:val="none" w:sz="0" w:space="0" w:color="auto"/>
        <w:right w:val="none" w:sz="0" w:space="0" w:color="auto"/>
      </w:divBdr>
      <w:divsChild>
        <w:div w:id="1972855368">
          <w:marLeft w:val="0"/>
          <w:marRight w:val="0"/>
          <w:marTop w:val="0"/>
          <w:marBottom w:val="0"/>
          <w:divBdr>
            <w:top w:val="none" w:sz="0" w:space="0" w:color="auto"/>
            <w:left w:val="none" w:sz="0" w:space="0" w:color="auto"/>
            <w:bottom w:val="none" w:sz="0" w:space="0" w:color="auto"/>
            <w:right w:val="none" w:sz="0" w:space="0" w:color="auto"/>
          </w:divBdr>
          <w:divsChild>
            <w:div w:id="1219047430">
              <w:marLeft w:val="0"/>
              <w:marRight w:val="0"/>
              <w:marTop w:val="0"/>
              <w:marBottom w:val="0"/>
              <w:divBdr>
                <w:top w:val="none" w:sz="0" w:space="0" w:color="auto"/>
                <w:left w:val="none" w:sz="0" w:space="0" w:color="auto"/>
                <w:bottom w:val="none" w:sz="0" w:space="0" w:color="auto"/>
                <w:right w:val="none" w:sz="0" w:space="0" w:color="auto"/>
              </w:divBdr>
              <w:divsChild>
                <w:div w:id="2071923164">
                  <w:marLeft w:val="0"/>
                  <w:marRight w:val="0"/>
                  <w:marTop w:val="0"/>
                  <w:marBottom w:val="0"/>
                  <w:divBdr>
                    <w:top w:val="none" w:sz="0" w:space="0" w:color="auto"/>
                    <w:left w:val="none" w:sz="0" w:space="0" w:color="auto"/>
                    <w:bottom w:val="none" w:sz="0" w:space="0" w:color="auto"/>
                    <w:right w:val="none" w:sz="0" w:space="0" w:color="auto"/>
                  </w:divBdr>
                  <w:divsChild>
                    <w:div w:id="13710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23904">
      <w:bodyDiv w:val="1"/>
      <w:marLeft w:val="0"/>
      <w:marRight w:val="0"/>
      <w:marTop w:val="0"/>
      <w:marBottom w:val="0"/>
      <w:divBdr>
        <w:top w:val="none" w:sz="0" w:space="0" w:color="auto"/>
        <w:left w:val="none" w:sz="0" w:space="0" w:color="auto"/>
        <w:bottom w:val="none" w:sz="0" w:space="0" w:color="auto"/>
        <w:right w:val="none" w:sz="0" w:space="0" w:color="auto"/>
      </w:divBdr>
      <w:divsChild>
        <w:div w:id="1787653111">
          <w:marLeft w:val="0"/>
          <w:marRight w:val="0"/>
          <w:marTop w:val="0"/>
          <w:marBottom w:val="0"/>
          <w:divBdr>
            <w:top w:val="none" w:sz="0" w:space="0" w:color="auto"/>
            <w:left w:val="none" w:sz="0" w:space="0" w:color="auto"/>
            <w:bottom w:val="none" w:sz="0" w:space="0" w:color="auto"/>
            <w:right w:val="none" w:sz="0" w:space="0" w:color="auto"/>
          </w:divBdr>
          <w:divsChild>
            <w:div w:id="437650249">
              <w:marLeft w:val="0"/>
              <w:marRight w:val="0"/>
              <w:marTop w:val="0"/>
              <w:marBottom w:val="0"/>
              <w:divBdr>
                <w:top w:val="none" w:sz="0" w:space="0" w:color="auto"/>
                <w:left w:val="none" w:sz="0" w:space="0" w:color="auto"/>
                <w:bottom w:val="none" w:sz="0" w:space="0" w:color="auto"/>
                <w:right w:val="none" w:sz="0" w:space="0" w:color="auto"/>
              </w:divBdr>
              <w:divsChild>
                <w:div w:id="1621690382">
                  <w:marLeft w:val="0"/>
                  <w:marRight w:val="0"/>
                  <w:marTop w:val="0"/>
                  <w:marBottom w:val="0"/>
                  <w:divBdr>
                    <w:top w:val="none" w:sz="0" w:space="0" w:color="auto"/>
                    <w:left w:val="none" w:sz="0" w:space="0" w:color="auto"/>
                    <w:bottom w:val="none" w:sz="0" w:space="0" w:color="auto"/>
                    <w:right w:val="none" w:sz="0" w:space="0" w:color="auto"/>
                  </w:divBdr>
                </w:div>
              </w:divsChild>
            </w:div>
            <w:div w:id="431248312">
              <w:marLeft w:val="0"/>
              <w:marRight w:val="0"/>
              <w:marTop w:val="0"/>
              <w:marBottom w:val="0"/>
              <w:divBdr>
                <w:top w:val="none" w:sz="0" w:space="0" w:color="auto"/>
                <w:left w:val="none" w:sz="0" w:space="0" w:color="auto"/>
                <w:bottom w:val="none" w:sz="0" w:space="0" w:color="auto"/>
                <w:right w:val="none" w:sz="0" w:space="0" w:color="auto"/>
              </w:divBdr>
              <w:divsChild>
                <w:div w:id="1680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32898">
      <w:bodyDiv w:val="1"/>
      <w:marLeft w:val="0"/>
      <w:marRight w:val="0"/>
      <w:marTop w:val="0"/>
      <w:marBottom w:val="0"/>
      <w:divBdr>
        <w:top w:val="none" w:sz="0" w:space="0" w:color="auto"/>
        <w:left w:val="none" w:sz="0" w:space="0" w:color="auto"/>
        <w:bottom w:val="none" w:sz="0" w:space="0" w:color="auto"/>
        <w:right w:val="none" w:sz="0" w:space="0" w:color="auto"/>
      </w:divBdr>
    </w:div>
    <w:div w:id="137915464">
      <w:bodyDiv w:val="1"/>
      <w:marLeft w:val="0"/>
      <w:marRight w:val="0"/>
      <w:marTop w:val="0"/>
      <w:marBottom w:val="0"/>
      <w:divBdr>
        <w:top w:val="none" w:sz="0" w:space="0" w:color="auto"/>
        <w:left w:val="none" w:sz="0" w:space="0" w:color="auto"/>
        <w:bottom w:val="none" w:sz="0" w:space="0" w:color="auto"/>
        <w:right w:val="none" w:sz="0" w:space="0" w:color="auto"/>
      </w:divBdr>
    </w:div>
    <w:div w:id="139730358">
      <w:bodyDiv w:val="1"/>
      <w:marLeft w:val="0"/>
      <w:marRight w:val="0"/>
      <w:marTop w:val="0"/>
      <w:marBottom w:val="0"/>
      <w:divBdr>
        <w:top w:val="none" w:sz="0" w:space="0" w:color="auto"/>
        <w:left w:val="none" w:sz="0" w:space="0" w:color="auto"/>
        <w:bottom w:val="none" w:sz="0" w:space="0" w:color="auto"/>
        <w:right w:val="none" w:sz="0" w:space="0" w:color="auto"/>
      </w:divBdr>
    </w:div>
    <w:div w:id="139884328">
      <w:bodyDiv w:val="1"/>
      <w:marLeft w:val="0"/>
      <w:marRight w:val="0"/>
      <w:marTop w:val="0"/>
      <w:marBottom w:val="0"/>
      <w:divBdr>
        <w:top w:val="none" w:sz="0" w:space="0" w:color="auto"/>
        <w:left w:val="none" w:sz="0" w:space="0" w:color="auto"/>
        <w:bottom w:val="none" w:sz="0" w:space="0" w:color="auto"/>
        <w:right w:val="none" w:sz="0" w:space="0" w:color="auto"/>
      </w:divBdr>
      <w:divsChild>
        <w:div w:id="1555387365">
          <w:marLeft w:val="0"/>
          <w:marRight w:val="0"/>
          <w:marTop w:val="0"/>
          <w:marBottom w:val="0"/>
          <w:divBdr>
            <w:top w:val="none" w:sz="0" w:space="0" w:color="auto"/>
            <w:left w:val="none" w:sz="0" w:space="0" w:color="auto"/>
            <w:bottom w:val="none" w:sz="0" w:space="0" w:color="auto"/>
            <w:right w:val="none" w:sz="0" w:space="0" w:color="auto"/>
          </w:divBdr>
          <w:divsChild>
            <w:div w:id="62723449">
              <w:marLeft w:val="0"/>
              <w:marRight w:val="0"/>
              <w:marTop w:val="0"/>
              <w:marBottom w:val="0"/>
              <w:divBdr>
                <w:top w:val="none" w:sz="0" w:space="0" w:color="auto"/>
                <w:left w:val="none" w:sz="0" w:space="0" w:color="auto"/>
                <w:bottom w:val="none" w:sz="0" w:space="0" w:color="auto"/>
                <w:right w:val="none" w:sz="0" w:space="0" w:color="auto"/>
              </w:divBdr>
              <w:divsChild>
                <w:div w:id="859658106">
                  <w:marLeft w:val="0"/>
                  <w:marRight w:val="0"/>
                  <w:marTop w:val="0"/>
                  <w:marBottom w:val="0"/>
                  <w:divBdr>
                    <w:top w:val="none" w:sz="0" w:space="0" w:color="auto"/>
                    <w:left w:val="none" w:sz="0" w:space="0" w:color="auto"/>
                    <w:bottom w:val="none" w:sz="0" w:space="0" w:color="auto"/>
                    <w:right w:val="none" w:sz="0" w:space="0" w:color="auto"/>
                  </w:divBdr>
                  <w:divsChild>
                    <w:div w:id="16640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2169">
      <w:bodyDiv w:val="1"/>
      <w:marLeft w:val="0"/>
      <w:marRight w:val="0"/>
      <w:marTop w:val="0"/>
      <w:marBottom w:val="0"/>
      <w:divBdr>
        <w:top w:val="none" w:sz="0" w:space="0" w:color="auto"/>
        <w:left w:val="none" w:sz="0" w:space="0" w:color="auto"/>
        <w:bottom w:val="none" w:sz="0" w:space="0" w:color="auto"/>
        <w:right w:val="none" w:sz="0" w:space="0" w:color="auto"/>
      </w:divBdr>
      <w:divsChild>
        <w:div w:id="1665817243">
          <w:marLeft w:val="0"/>
          <w:marRight w:val="0"/>
          <w:marTop w:val="0"/>
          <w:marBottom w:val="0"/>
          <w:divBdr>
            <w:top w:val="none" w:sz="0" w:space="0" w:color="auto"/>
            <w:left w:val="none" w:sz="0" w:space="0" w:color="auto"/>
            <w:bottom w:val="none" w:sz="0" w:space="0" w:color="auto"/>
            <w:right w:val="none" w:sz="0" w:space="0" w:color="auto"/>
          </w:divBdr>
          <w:divsChild>
            <w:div w:id="253321812">
              <w:marLeft w:val="0"/>
              <w:marRight w:val="0"/>
              <w:marTop w:val="0"/>
              <w:marBottom w:val="0"/>
              <w:divBdr>
                <w:top w:val="none" w:sz="0" w:space="0" w:color="auto"/>
                <w:left w:val="none" w:sz="0" w:space="0" w:color="auto"/>
                <w:bottom w:val="none" w:sz="0" w:space="0" w:color="auto"/>
                <w:right w:val="none" w:sz="0" w:space="0" w:color="auto"/>
              </w:divBdr>
              <w:divsChild>
                <w:div w:id="196703060">
                  <w:marLeft w:val="0"/>
                  <w:marRight w:val="0"/>
                  <w:marTop w:val="0"/>
                  <w:marBottom w:val="0"/>
                  <w:divBdr>
                    <w:top w:val="none" w:sz="0" w:space="0" w:color="auto"/>
                    <w:left w:val="none" w:sz="0" w:space="0" w:color="auto"/>
                    <w:bottom w:val="none" w:sz="0" w:space="0" w:color="auto"/>
                    <w:right w:val="none" w:sz="0" w:space="0" w:color="auto"/>
                  </w:divBdr>
                  <w:divsChild>
                    <w:div w:id="1899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79399">
      <w:bodyDiv w:val="1"/>
      <w:marLeft w:val="0"/>
      <w:marRight w:val="0"/>
      <w:marTop w:val="0"/>
      <w:marBottom w:val="0"/>
      <w:divBdr>
        <w:top w:val="none" w:sz="0" w:space="0" w:color="auto"/>
        <w:left w:val="none" w:sz="0" w:space="0" w:color="auto"/>
        <w:bottom w:val="none" w:sz="0" w:space="0" w:color="auto"/>
        <w:right w:val="none" w:sz="0" w:space="0" w:color="auto"/>
      </w:divBdr>
    </w:div>
    <w:div w:id="158156247">
      <w:bodyDiv w:val="1"/>
      <w:marLeft w:val="0"/>
      <w:marRight w:val="0"/>
      <w:marTop w:val="0"/>
      <w:marBottom w:val="0"/>
      <w:divBdr>
        <w:top w:val="none" w:sz="0" w:space="0" w:color="auto"/>
        <w:left w:val="none" w:sz="0" w:space="0" w:color="auto"/>
        <w:bottom w:val="none" w:sz="0" w:space="0" w:color="auto"/>
        <w:right w:val="none" w:sz="0" w:space="0" w:color="auto"/>
      </w:divBdr>
    </w:div>
    <w:div w:id="162204869">
      <w:bodyDiv w:val="1"/>
      <w:marLeft w:val="0"/>
      <w:marRight w:val="0"/>
      <w:marTop w:val="0"/>
      <w:marBottom w:val="0"/>
      <w:divBdr>
        <w:top w:val="none" w:sz="0" w:space="0" w:color="auto"/>
        <w:left w:val="none" w:sz="0" w:space="0" w:color="auto"/>
        <w:bottom w:val="none" w:sz="0" w:space="0" w:color="auto"/>
        <w:right w:val="none" w:sz="0" w:space="0" w:color="auto"/>
      </w:divBdr>
    </w:div>
    <w:div w:id="166361249">
      <w:bodyDiv w:val="1"/>
      <w:marLeft w:val="0"/>
      <w:marRight w:val="0"/>
      <w:marTop w:val="0"/>
      <w:marBottom w:val="0"/>
      <w:divBdr>
        <w:top w:val="none" w:sz="0" w:space="0" w:color="auto"/>
        <w:left w:val="none" w:sz="0" w:space="0" w:color="auto"/>
        <w:bottom w:val="none" w:sz="0" w:space="0" w:color="auto"/>
        <w:right w:val="none" w:sz="0" w:space="0" w:color="auto"/>
      </w:divBdr>
      <w:divsChild>
        <w:div w:id="453257763">
          <w:marLeft w:val="0"/>
          <w:marRight w:val="0"/>
          <w:marTop w:val="0"/>
          <w:marBottom w:val="0"/>
          <w:divBdr>
            <w:top w:val="none" w:sz="0" w:space="0" w:color="auto"/>
            <w:left w:val="none" w:sz="0" w:space="0" w:color="auto"/>
            <w:bottom w:val="none" w:sz="0" w:space="0" w:color="auto"/>
            <w:right w:val="none" w:sz="0" w:space="0" w:color="auto"/>
          </w:divBdr>
          <w:divsChild>
            <w:div w:id="57755674">
              <w:marLeft w:val="0"/>
              <w:marRight w:val="0"/>
              <w:marTop w:val="0"/>
              <w:marBottom w:val="0"/>
              <w:divBdr>
                <w:top w:val="none" w:sz="0" w:space="0" w:color="auto"/>
                <w:left w:val="none" w:sz="0" w:space="0" w:color="auto"/>
                <w:bottom w:val="none" w:sz="0" w:space="0" w:color="auto"/>
                <w:right w:val="none" w:sz="0" w:space="0" w:color="auto"/>
              </w:divBdr>
              <w:divsChild>
                <w:div w:id="206838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8667">
      <w:bodyDiv w:val="1"/>
      <w:marLeft w:val="0"/>
      <w:marRight w:val="0"/>
      <w:marTop w:val="0"/>
      <w:marBottom w:val="0"/>
      <w:divBdr>
        <w:top w:val="none" w:sz="0" w:space="0" w:color="auto"/>
        <w:left w:val="none" w:sz="0" w:space="0" w:color="auto"/>
        <w:bottom w:val="none" w:sz="0" w:space="0" w:color="auto"/>
        <w:right w:val="none" w:sz="0" w:space="0" w:color="auto"/>
      </w:divBdr>
    </w:div>
    <w:div w:id="175001617">
      <w:bodyDiv w:val="1"/>
      <w:marLeft w:val="0"/>
      <w:marRight w:val="0"/>
      <w:marTop w:val="0"/>
      <w:marBottom w:val="0"/>
      <w:divBdr>
        <w:top w:val="none" w:sz="0" w:space="0" w:color="auto"/>
        <w:left w:val="none" w:sz="0" w:space="0" w:color="auto"/>
        <w:bottom w:val="none" w:sz="0" w:space="0" w:color="auto"/>
        <w:right w:val="none" w:sz="0" w:space="0" w:color="auto"/>
      </w:divBdr>
      <w:divsChild>
        <w:div w:id="790592447">
          <w:marLeft w:val="0"/>
          <w:marRight w:val="0"/>
          <w:marTop w:val="0"/>
          <w:marBottom w:val="0"/>
          <w:divBdr>
            <w:top w:val="none" w:sz="0" w:space="0" w:color="auto"/>
            <w:left w:val="none" w:sz="0" w:space="0" w:color="auto"/>
            <w:bottom w:val="none" w:sz="0" w:space="0" w:color="auto"/>
            <w:right w:val="none" w:sz="0" w:space="0" w:color="auto"/>
          </w:divBdr>
          <w:divsChild>
            <w:div w:id="392236751">
              <w:marLeft w:val="0"/>
              <w:marRight w:val="0"/>
              <w:marTop w:val="0"/>
              <w:marBottom w:val="0"/>
              <w:divBdr>
                <w:top w:val="none" w:sz="0" w:space="0" w:color="auto"/>
                <w:left w:val="none" w:sz="0" w:space="0" w:color="auto"/>
                <w:bottom w:val="none" w:sz="0" w:space="0" w:color="auto"/>
                <w:right w:val="none" w:sz="0" w:space="0" w:color="auto"/>
              </w:divBdr>
              <w:divsChild>
                <w:div w:id="3056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79132">
      <w:bodyDiv w:val="1"/>
      <w:marLeft w:val="0"/>
      <w:marRight w:val="0"/>
      <w:marTop w:val="0"/>
      <w:marBottom w:val="0"/>
      <w:divBdr>
        <w:top w:val="none" w:sz="0" w:space="0" w:color="auto"/>
        <w:left w:val="none" w:sz="0" w:space="0" w:color="auto"/>
        <w:bottom w:val="none" w:sz="0" w:space="0" w:color="auto"/>
        <w:right w:val="none" w:sz="0" w:space="0" w:color="auto"/>
      </w:divBdr>
    </w:div>
    <w:div w:id="181164353">
      <w:bodyDiv w:val="1"/>
      <w:marLeft w:val="0"/>
      <w:marRight w:val="0"/>
      <w:marTop w:val="0"/>
      <w:marBottom w:val="0"/>
      <w:divBdr>
        <w:top w:val="none" w:sz="0" w:space="0" w:color="auto"/>
        <w:left w:val="none" w:sz="0" w:space="0" w:color="auto"/>
        <w:bottom w:val="none" w:sz="0" w:space="0" w:color="auto"/>
        <w:right w:val="none" w:sz="0" w:space="0" w:color="auto"/>
      </w:divBdr>
      <w:divsChild>
        <w:div w:id="406197533">
          <w:marLeft w:val="0"/>
          <w:marRight w:val="0"/>
          <w:marTop w:val="0"/>
          <w:marBottom w:val="0"/>
          <w:divBdr>
            <w:top w:val="none" w:sz="0" w:space="0" w:color="auto"/>
            <w:left w:val="none" w:sz="0" w:space="0" w:color="auto"/>
            <w:bottom w:val="none" w:sz="0" w:space="0" w:color="auto"/>
            <w:right w:val="none" w:sz="0" w:space="0" w:color="auto"/>
          </w:divBdr>
          <w:divsChild>
            <w:div w:id="239406365">
              <w:marLeft w:val="0"/>
              <w:marRight w:val="0"/>
              <w:marTop w:val="0"/>
              <w:marBottom w:val="0"/>
              <w:divBdr>
                <w:top w:val="none" w:sz="0" w:space="0" w:color="auto"/>
                <w:left w:val="none" w:sz="0" w:space="0" w:color="auto"/>
                <w:bottom w:val="none" w:sz="0" w:space="0" w:color="auto"/>
                <w:right w:val="none" w:sz="0" w:space="0" w:color="auto"/>
              </w:divBdr>
              <w:divsChild>
                <w:div w:id="198917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98825">
      <w:bodyDiv w:val="1"/>
      <w:marLeft w:val="0"/>
      <w:marRight w:val="0"/>
      <w:marTop w:val="0"/>
      <w:marBottom w:val="0"/>
      <w:divBdr>
        <w:top w:val="none" w:sz="0" w:space="0" w:color="auto"/>
        <w:left w:val="none" w:sz="0" w:space="0" w:color="auto"/>
        <w:bottom w:val="none" w:sz="0" w:space="0" w:color="auto"/>
        <w:right w:val="none" w:sz="0" w:space="0" w:color="auto"/>
      </w:divBdr>
      <w:divsChild>
        <w:div w:id="95491938">
          <w:marLeft w:val="0"/>
          <w:marRight w:val="0"/>
          <w:marTop w:val="0"/>
          <w:marBottom w:val="0"/>
          <w:divBdr>
            <w:top w:val="none" w:sz="0" w:space="0" w:color="auto"/>
            <w:left w:val="none" w:sz="0" w:space="0" w:color="auto"/>
            <w:bottom w:val="none" w:sz="0" w:space="0" w:color="auto"/>
            <w:right w:val="none" w:sz="0" w:space="0" w:color="auto"/>
          </w:divBdr>
          <w:divsChild>
            <w:div w:id="441346883">
              <w:marLeft w:val="0"/>
              <w:marRight w:val="0"/>
              <w:marTop w:val="0"/>
              <w:marBottom w:val="0"/>
              <w:divBdr>
                <w:top w:val="none" w:sz="0" w:space="0" w:color="auto"/>
                <w:left w:val="none" w:sz="0" w:space="0" w:color="auto"/>
                <w:bottom w:val="none" w:sz="0" w:space="0" w:color="auto"/>
                <w:right w:val="none" w:sz="0" w:space="0" w:color="auto"/>
              </w:divBdr>
              <w:divsChild>
                <w:div w:id="1399355281">
                  <w:marLeft w:val="0"/>
                  <w:marRight w:val="0"/>
                  <w:marTop w:val="0"/>
                  <w:marBottom w:val="0"/>
                  <w:divBdr>
                    <w:top w:val="none" w:sz="0" w:space="0" w:color="auto"/>
                    <w:left w:val="none" w:sz="0" w:space="0" w:color="auto"/>
                    <w:bottom w:val="none" w:sz="0" w:space="0" w:color="auto"/>
                    <w:right w:val="none" w:sz="0" w:space="0" w:color="auto"/>
                  </w:divBdr>
                  <w:divsChild>
                    <w:div w:id="83264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08992">
      <w:bodyDiv w:val="1"/>
      <w:marLeft w:val="0"/>
      <w:marRight w:val="0"/>
      <w:marTop w:val="0"/>
      <w:marBottom w:val="0"/>
      <w:divBdr>
        <w:top w:val="none" w:sz="0" w:space="0" w:color="auto"/>
        <w:left w:val="none" w:sz="0" w:space="0" w:color="auto"/>
        <w:bottom w:val="none" w:sz="0" w:space="0" w:color="auto"/>
        <w:right w:val="none" w:sz="0" w:space="0" w:color="auto"/>
      </w:divBdr>
      <w:divsChild>
        <w:div w:id="929968085">
          <w:marLeft w:val="0"/>
          <w:marRight w:val="0"/>
          <w:marTop w:val="0"/>
          <w:marBottom w:val="0"/>
          <w:divBdr>
            <w:top w:val="none" w:sz="0" w:space="0" w:color="auto"/>
            <w:left w:val="none" w:sz="0" w:space="0" w:color="auto"/>
            <w:bottom w:val="none" w:sz="0" w:space="0" w:color="auto"/>
            <w:right w:val="none" w:sz="0" w:space="0" w:color="auto"/>
          </w:divBdr>
          <w:divsChild>
            <w:div w:id="75905950">
              <w:marLeft w:val="0"/>
              <w:marRight w:val="0"/>
              <w:marTop w:val="0"/>
              <w:marBottom w:val="0"/>
              <w:divBdr>
                <w:top w:val="none" w:sz="0" w:space="0" w:color="auto"/>
                <w:left w:val="none" w:sz="0" w:space="0" w:color="auto"/>
                <w:bottom w:val="none" w:sz="0" w:space="0" w:color="auto"/>
                <w:right w:val="none" w:sz="0" w:space="0" w:color="auto"/>
              </w:divBdr>
              <w:divsChild>
                <w:div w:id="4373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9874">
      <w:bodyDiv w:val="1"/>
      <w:marLeft w:val="0"/>
      <w:marRight w:val="0"/>
      <w:marTop w:val="0"/>
      <w:marBottom w:val="0"/>
      <w:divBdr>
        <w:top w:val="none" w:sz="0" w:space="0" w:color="auto"/>
        <w:left w:val="none" w:sz="0" w:space="0" w:color="auto"/>
        <w:bottom w:val="none" w:sz="0" w:space="0" w:color="auto"/>
        <w:right w:val="none" w:sz="0" w:space="0" w:color="auto"/>
      </w:divBdr>
      <w:divsChild>
        <w:div w:id="591401976">
          <w:marLeft w:val="0"/>
          <w:marRight w:val="0"/>
          <w:marTop w:val="0"/>
          <w:marBottom w:val="0"/>
          <w:divBdr>
            <w:top w:val="none" w:sz="0" w:space="0" w:color="auto"/>
            <w:left w:val="none" w:sz="0" w:space="0" w:color="auto"/>
            <w:bottom w:val="none" w:sz="0" w:space="0" w:color="auto"/>
            <w:right w:val="none" w:sz="0" w:space="0" w:color="auto"/>
          </w:divBdr>
          <w:divsChild>
            <w:div w:id="1902017422">
              <w:marLeft w:val="0"/>
              <w:marRight w:val="0"/>
              <w:marTop w:val="0"/>
              <w:marBottom w:val="0"/>
              <w:divBdr>
                <w:top w:val="none" w:sz="0" w:space="0" w:color="auto"/>
                <w:left w:val="none" w:sz="0" w:space="0" w:color="auto"/>
                <w:bottom w:val="none" w:sz="0" w:space="0" w:color="auto"/>
                <w:right w:val="none" w:sz="0" w:space="0" w:color="auto"/>
              </w:divBdr>
              <w:divsChild>
                <w:div w:id="2884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668872">
      <w:bodyDiv w:val="1"/>
      <w:marLeft w:val="0"/>
      <w:marRight w:val="0"/>
      <w:marTop w:val="0"/>
      <w:marBottom w:val="0"/>
      <w:divBdr>
        <w:top w:val="none" w:sz="0" w:space="0" w:color="auto"/>
        <w:left w:val="none" w:sz="0" w:space="0" w:color="auto"/>
        <w:bottom w:val="none" w:sz="0" w:space="0" w:color="auto"/>
        <w:right w:val="none" w:sz="0" w:space="0" w:color="auto"/>
      </w:divBdr>
    </w:div>
    <w:div w:id="226452268">
      <w:bodyDiv w:val="1"/>
      <w:marLeft w:val="0"/>
      <w:marRight w:val="0"/>
      <w:marTop w:val="0"/>
      <w:marBottom w:val="0"/>
      <w:divBdr>
        <w:top w:val="none" w:sz="0" w:space="0" w:color="auto"/>
        <w:left w:val="none" w:sz="0" w:space="0" w:color="auto"/>
        <w:bottom w:val="none" w:sz="0" w:space="0" w:color="auto"/>
        <w:right w:val="none" w:sz="0" w:space="0" w:color="auto"/>
      </w:divBdr>
    </w:div>
    <w:div w:id="239751193">
      <w:bodyDiv w:val="1"/>
      <w:marLeft w:val="0"/>
      <w:marRight w:val="0"/>
      <w:marTop w:val="0"/>
      <w:marBottom w:val="0"/>
      <w:divBdr>
        <w:top w:val="none" w:sz="0" w:space="0" w:color="auto"/>
        <w:left w:val="none" w:sz="0" w:space="0" w:color="auto"/>
        <w:bottom w:val="none" w:sz="0" w:space="0" w:color="auto"/>
        <w:right w:val="none" w:sz="0" w:space="0" w:color="auto"/>
      </w:divBdr>
    </w:div>
    <w:div w:id="241184701">
      <w:bodyDiv w:val="1"/>
      <w:marLeft w:val="0"/>
      <w:marRight w:val="0"/>
      <w:marTop w:val="0"/>
      <w:marBottom w:val="0"/>
      <w:divBdr>
        <w:top w:val="none" w:sz="0" w:space="0" w:color="auto"/>
        <w:left w:val="none" w:sz="0" w:space="0" w:color="auto"/>
        <w:bottom w:val="none" w:sz="0" w:space="0" w:color="auto"/>
        <w:right w:val="none" w:sz="0" w:space="0" w:color="auto"/>
      </w:divBdr>
    </w:div>
    <w:div w:id="254286868">
      <w:bodyDiv w:val="1"/>
      <w:marLeft w:val="0"/>
      <w:marRight w:val="0"/>
      <w:marTop w:val="0"/>
      <w:marBottom w:val="0"/>
      <w:divBdr>
        <w:top w:val="none" w:sz="0" w:space="0" w:color="auto"/>
        <w:left w:val="none" w:sz="0" w:space="0" w:color="auto"/>
        <w:bottom w:val="none" w:sz="0" w:space="0" w:color="auto"/>
        <w:right w:val="none" w:sz="0" w:space="0" w:color="auto"/>
      </w:divBdr>
      <w:divsChild>
        <w:div w:id="955408374">
          <w:marLeft w:val="0"/>
          <w:marRight w:val="0"/>
          <w:marTop w:val="0"/>
          <w:marBottom w:val="0"/>
          <w:divBdr>
            <w:top w:val="none" w:sz="0" w:space="0" w:color="auto"/>
            <w:left w:val="none" w:sz="0" w:space="0" w:color="auto"/>
            <w:bottom w:val="none" w:sz="0" w:space="0" w:color="auto"/>
            <w:right w:val="none" w:sz="0" w:space="0" w:color="auto"/>
          </w:divBdr>
          <w:divsChild>
            <w:div w:id="1090004332">
              <w:marLeft w:val="0"/>
              <w:marRight w:val="0"/>
              <w:marTop w:val="0"/>
              <w:marBottom w:val="0"/>
              <w:divBdr>
                <w:top w:val="none" w:sz="0" w:space="0" w:color="auto"/>
                <w:left w:val="none" w:sz="0" w:space="0" w:color="auto"/>
                <w:bottom w:val="none" w:sz="0" w:space="0" w:color="auto"/>
                <w:right w:val="none" w:sz="0" w:space="0" w:color="auto"/>
              </w:divBdr>
              <w:divsChild>
                <w:div w:id="3797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65313">
      <w:bodyDiv w:val="1"/>
      <w:marLeft w:val="0"/>
      <w:marRight w:val="0"/>
      <w:marTop w:val="0"/>
      <w:marBottom w:val="0"/>
      <w:divBdr>
        <w:top w:val="none" w:sz="0" w:space="0" w:color="auto"/>
        <w:left w:val="none" w:sz="0" w:space="0" w:color="auto"/>
        <w:bottom w:val="none" w:sz="0" w:space="0" w:color="auto"/>
        <w:right w:val="none" w:sz="0" w:space="0" w:color="auto"/>
      </w:divBdr>
      <w:divsChild>
        <w:div w:id="1387297084">
          <w:marLeft w:val="0"/>
          <w:marRight w:val="0"/>
          <w:marTop w:val="0"/>
          <w:marBottom w:val="0"/>
          <w:divBdr>
            <w:top w:val="none" w:sz="0" w:space="0" w:color="auto"/>
            <w:left w:val="none" w:sz="0" w:space="0" w:color="auto"/>
            <w:bottom w:val="none" w:sz="0" w:space="0" w:color="auto"/>
            <w:right w:val="none" w:sz="0" w:space="0" w:color="auto"/>
          </w:divBdr>
          <w:divsChild>
            <w:div w:id="1704094216">
              <w:marLeft w:val="0"/>
              <w:marRight w:val="0"/>
              <w:marTop w:val="0"/>
              <w:marBottom w:val="0"/>
              <w:divBdr>
                <w:top w:val="none" w:sz="0" w:space="0" w:color="auto"/>
                <w:left w:val="none" w:sz="0" w:space="0" w:color="auto"/>
                <w:bottom w:val="none" w:sz="0" w:space="0" w:color="auto"/>
                <w:right w:val="none" w:sz="0" w:space="0" w:color="auto"/>
              </w:divBdr>
              <w:divsChild>
                <w:div w:id="180427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63564">
      <w:bodyDiv w:val="1"/>
      <w:marLeft w:val="0"/>
      <w:marRight w:val="0"/>
      <w:marTop w:val="0"/>
      <w:marBottom w:val="0"/>
      <w:divBdr>
        <w:top w:val="none" w:sz="0" w:space="0" w:color="auto"/>
        <w:left w:val="none" w:sz="0" w:space="0" w:color="auto"/>
        <w:bottom w:val="none" w:sz="0" w:space="0" w:color="auto"/>
        <w:right w:val="none" w:sz="0" w:space="0" w:color="auto"/>
      </w:divBdr>
    </w:div>
    <w:div w:id="262105655">
      <w:bodyDiv w:val="1"/>
      <w:marLeft w:val="0"/>
      <w:marRight w:val="0"/>
      <w:marTop w:val="0"/>
      <w:marBottom w:val="0"/>
      <w:divBdr>
        <w:top w:val="none" w:sz="0" w:space="0" w:color="auto"/>
        <w:left w:val="none" w:sz="0" w:space="0" w:color="auto"/>
        <w:bottom w:val="none" w:sz="0" w:space="0" w:color="auto"/>
        <w:right w:val="none" w:sz="0" w:space="0" w:color="auto"/>
      </w:divBdr>
    </w:div>
    <w:div w:id="266818902">
      <w:bodyDiv w:val="1"/>
      <w:marLeft w:val="0"/>
      <w:marRight w:val="0"/>
      <w:marTop w:val="0"/>
      <w:marBottom w:val="0"/>
      <w:divBdr>
        <w:top w:val="none" w:sz="0" w:space="0" w:color="auto"/>
        <w:left w:val="none" w:sz="0" w:space="0" w:color="auto"/>
        <w:bottom w:val="none" w:sz="0" w:space="0" w:color="auto"/>
        <w:right w:val="none" w:sz="0" w:space="0" w:color="auto"/>
      </w:divBdr>
    </w:div>
    <w:div w:id="283390829">
      <w:bodyDiv w:val="1"/>
      <w:marLeft w:val="0"/>
      <w:marRight w:val="0"/>
      <w:marTop w:val="0"/>
      <w:marBottom w:val="0"/>
      <w:divBdr>
        <w:top w:val="none" w:sz="0" w:space="0" w:color="auto"/>
        <w:left w:val="none" w:sz="0" w:space="0" w:color="auto"/>
        <w:bottom w:val="none" w:sz="0" w:space="0" w:color="auto"/>
        <w:right w:val="none" w:sz="0" w:space="0" w:color="auto"/>
      </w:divBdr>
      <w:divsChild>
        <w:div w:id="782386932">
          <w:marLeft w:val="0"/>
          <w:marRight w:val="0"/>
          <w:marTop w:val="0"/>
          <w:marBottom w:val="0"/>
          <w:divBdr>
            <w:top w:val="none" w:sz="0" w:space="0" w:color="auto"/>
            <w:left w:val="none" w:sz="0" w:space="0" w:color="auto"/>
            <w:bottom w:val="none" w:sz="0" w:space="0" w:color="auto"/>
            <w:right w:val="none" w:sz="0" w:space="0" w:color="auto"/>
          </w:divBdr>
          <w:divsChild>
            <w:div w:id="975332043">
              <w:marLeft w:val="0"/>
              <w:marRight w:val="0"/>
              <w:marTop w:val="0"/>
              <w:marBottom w:val="0"/>
              <w:divBdr>
                <w:top w:val="none" w:sz="0" w:space="0" w:color="auto"/>
                <w:left w:val="none" w:sz="0" w:space="0" w:color="auto"/>
                <w:bottom w:val="none" w:sz="0" w:space="0" w:color="auto"/>
                <w:right w:val="none" w:sz="0" w:space="0" w:color="auto"/>
              </w:divBdr>
              <w:divsChild>
                <w:div w:id="1893806198">
                  <w:marLeft w:val="0"/>
                  <w:marRight w:val="0"/>
                  <w:marTop w:val="0"/>
                  <w:marBottom w:val="0"/>
                  <w:divBdr>
                    <w:top w:val="none" w:sz="0" w:space="0" w:color="auto"/>
                    <w:left w:val="none" w:sz="0" w:space="0" w:color="auto"/>
                    <w:bottom w:val="none" w:sz="0" w:space="0" w:color="auto"/>
                    <w:right w:val="none" w:sz="0" w:space="0" w:color="auto"/>
                  </w:divBdr>
                  <w:divsChild>
                    <w:div w:id="14168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03774">
      <w:bodyDiv w:val="1"/>
      <w:marLeft w:val="0"/>
      <w:marRight w:val="0"/>
      <w:marTop w:val="0"/>
      <w:marBottom w:val="0"/>
      <w:divBdr>
        <w:top w:val="none" w:sz="0" w:space="0" w:color="auto"/>
        <w:left w:val="none" w:sz="0" w:space="0" w:color="auto"/>
        <w:bottom w:val="none" w:sz="0" w:space="0" w:color="auto"/>
        <w:right w:val="none" w:sz="0" w:space="0" w:color="auto"/>
      </w:divBdr>
      <w:divsChild>
        <w:div w:id="1957061583">
          <w:marLeft w:val="0"/>
          <w:marRight w:val="0"/>
          <w:marTop w:val="0"/>
          <w:marBottom w:val="0"/>
          <w:divBdr>
            <w:top w:val="none" w:sz="0" w:space="0" w:color="auto"/>
            <w:left w:val="none" w:sz="0" w:space="0" w:color="auto"/>
            <w:bottom w:val="none" w:sz="0" w:space="0" w:color="auto"/>
            <w:right w:val="none" w:sz="0" w:space="0" w:color="auto"/>
          </w:divBdr>
          <w:divsChild>
            <w:div w:id="456721571">
              <w:marLeft w:val="0"/>
              <w:marRight w:val="0"/>
              <w:marTop w:val="0"/>
              <w:marBottom w:val="0"/>
              <w:divBdr>
                <w:top w:val="none" w:sz="0" w:space="0" w:color="auto"/>
                <w:left w:val="none" w:sz="0" w:space="0" w:color="auto"/>
                <w:bottom w:val="none" w:sz="0" w:space="0" w:color="auto"/>
                <w:right w:val="none" w:sz="0" w:space="0" w:color="auto"/>
              </w:divBdr>
              <w:divsChild>
                <w:div w:id="22179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28105">
      <w:bodyDiv w:val="1"/>
      <w:marLeft w:val="0"/>
      <w:marRight w:val="0"/>
      <w:marTop w:val="0"/>
      <w:marBottom w:val="0"/>
      <w:divBdr>
        <w:top w:val="none" w:sz="0" w:space="0" w:color="auto"/>
        <w:left w:val="none" w:sz="0" w:space="0" w:color="auto"/>
        <w:bottom w:val="none" w:sz="0" w:space="0" w:color="auto"/>
        <w:right w:val="none" w:sz="0" w:space="0" w:color="auto"/>
      </w:divBdr>
      <w:divsChild>
        <w:div w:id="1186476673">
          <w:marLeft w:val="0"/>
          <w:marRight w:val="0"/>
          <w:marTop w:val="0"/>
          <w:marBottom w:val="0"/>
          <w:divBdr>
            <w:top w:val="none" w:sz="0" w:space="0" w:color="auto"/>
            <w:left w:val="none" w:sz="0" w:space="0" w:color="auto"/>
            <w:bottom w:val="none" w:sz="0" w:space="0" w:color="auto"/>
            <w:right w:val="none" w:sz="0" w:space="0" w:color="auto"/>
          </w:divBdr>
          <w:divsChild>
            <w:div w:id="789515500">
              <w:marLeft w:val="0"/>
              <w:marRight w:val="0"/>
              <w:marTop w:val="0"/>
              <w:marBottom w:val="0"/>
              <w:divBdr>
                <w:top w:val="none" w:sz="0" w:space="0" w:color="auto"/>
                <w:left w:val="none" w:sz="0" w:space="0" w:color="auto"/>
                <w:bottom w:val="none" w:sz="0" w:space="0" w:color="auto"/>
                <w:right w:val="none" w:sz="0" w:space="0" w:color="auto"/>
              </w:divBdr>
              <w:divsChild>
                <w:div w:id="5626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873509">
      <w:bodyDiv w:val="1"/>
      <w:marLeft w:val="0"/>
      <w:marRight w:val="0"/>
      <w:marTop w:val="0"/>
      <w:marBottom w:val="0"/>
      <w:divBdr>
        <w:top w:val="none" w:sz="0" w:space="0" w:color="auto"/>
        <w:left w:val="none" w:sz="0" w:space="0" w:color="auto"/>
        <w:bottom w:val="none" w:sz="0" w:space="0" w:color="auto"/>
        <w:right w:val="none" w:sz="0" w:space="0" w:color="auto"/>
      </w:divBdr>
      <w:divsChild>
        <w:div w:id="626862170">
          <w:marLeft w:val="0"/>
          <w:marRight w:val="0"/>
          <w:marTop w:val="0"/>
          <w:marBottom w:val="0"/>
          <w:divBdr>
            <w:top w:val="none" w:sz="0" w:space="0" w:color="auto"/>
            <w:left w:val="none" w:sz="0" w:space="0" w:color="auto"/>
            <w:bottom w:val="none" w:sz="0" w:space="0" w:color="auto"/>
            <w:right w:val="none" w:sz="0" w:space="0" w:color="auto"/>
          </w:divBdr>
          <w:divsChild>
            <w:div w:id="1897275979">
              <w:marLeft w:val="0"/>
              <w:marRight w:val="0"/>
              <w:marTop w:val="0"/>
              <w:marBottom w:val="0"/>
              <w:divBdr>
                <w:top w:val="none" w:sz="0" w:space="0" w:color="auto"/>
                <w:left w:val="none" w:sz="0" w:space="0" w:color="auto"/>
                <w:bottom w:val="none" w:sz="0" w:space="0" w:color="auto"/>
                <w:right w:val="none" w:sz="0" w:space="0" w:color="auto"/>
              </w:divBdr>
              <w:divsChild>
                <w:div w:id="8162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045340">
      <w:bodyDiv w:val="1"/>
      <w:marLeft w:val="0"/>
      <w:marRight w:val="0"/>
      <w:marTop w:val="0"/>
      <w:marBottom w:val="0"/>
      <w:divBdr>
        <w:top w:val="none" w:sz="0" w:space="0" w:color="auto"/>
        <w:left w:val="none" w:sz="0" w:space="0" w:color="auto"/>
        <w:bottom w:val="none" w:sz="0" w:space="0" w:color="auto"/>
        <w:right w:val="none" w:sz="0" w:space="0" w:color="auto"/>
      </w:divBdr>
    </w:div>
    <w:div w:id="300312637">
      <w:bodyDiv w:val="1"/>
      <w:marLeft w:val="0"/>
      <w:marRight w:val="0"/>
      <w:marTop w:val="0"/>
      <w:marBottom w:val="0"/>
      <w:divBdr>
        <w:top w:val="none" w:sz="0" w:space="0" w:color="auto"/>
        <w:left w:val="none" w:sz="0" w:space="0" w:color="auto"/>
        <w:bottom w:val="none" w:sz="0" w:space="0" w:color="auto"/>
        <w:right w:val="none" w:sz="0" w:space="0" w:color="auto"/>
      </w:divBdr>
      <w:divsChild>
        <w:div w:id="94979654">
          <w:marLeft w:val="0"/>
          <w:marRight w:val="0"/>
          <w:marTop w:val="0"/>
          <w:marBottom w:val="0"/>
          <w:divBdr>
            <w:top w:val="none" w:sz="0" w:space="0" w:color="auto"/>
            <w:left w:val="none" w:sz="0" w:space="0" w:color="auto"/>
            <w:bottom w:val="none" w:sz="0" w:space="0" w:color="auto"/>
            <w:right w:val="none" w:sz="0" w:space="0" w:color="auto"/>
          </w:divBdr>
          <w:divsChild>
            <w:div w:id="946698318">
              <w:marLeft w:val="0"/>
              <w:marRight w:val="0"/>
              <w:marTop w:val="0"/>
              <w:marBottom w:val="0"/>
              <w:divBdr>
                <w:top w:val="none" w:sz="0" w:space="0" w:color="auto"/>
                <w:left w:val="none" w:sz="0" w:space="0" w:color="auto"/>
                <w:bottom w:val="none" w:sz="0" w:space="0" w:color="auto"/>
                <w:right w:val="none" w:sz="0" w:space="0" w:color="auto"/>
              </w:divBdr>
              <w:divsChild>
                <w:div w:id="1572495835">
                  <w:marLeft w:val="0"/>
                  <w:marRight w:val="0"/>
                  <w:marTop w:val="0"/>
                  <w:marBottom w:val="0"/>
                  <w:divBdr>
                    <w:top w:val="none" w:sz="0" w:space="0" w:color="auto"/>
                    <w:left w:val="none" w:sz="0" w:space="0" w:color="auto"/>
                    <w:bottom w:val="none" w:sz="0" w:space="0" w:color="auto"/>
                    <w:right w:val="none" w:sz="0" w:space="0" w:color="auto"/>
                  </w:divBdr>
                  <w:divsChild>
                    <w:div w:id="150886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161923">
      <w:bodyDiv w:val="1"/>
      <w:marLeft w:val="0"/>
      <w:marRight w:val="0"/>
      <w:marTop w:val="0"/>
      <w:marBottom w:val="0"/>
      <w:divBdr>
        <w:top w:val="none" w:sz="0" w:space="0" w:color="auto"/>
        <w:left w:val="none" w:sz="0" w:space="0" w:color="auto"/>
        <w:bottom w:val="none" w:sz="0" w:space="0" w:color="auto"/>
        <w:right w:val="none" w:sz="0" w:space="0" w:color="auto"/>
      </w:divBdr>
      <w:divsChild>
        <w:div w:id="1636983525">
          <w:marLeft w:val="0"/>
          <w:marRight w:val="0"/>
          <w:marTop w:val="0"/>
          <w:marBottom w:val="0"/>
          <w:divBdr>
            <w:top w:val="none" w:sz="0" w:space="0" w:color="auto"/>
            <w:left w:val="none" w:sz="0" w:space="0" w:color="auto"/>
            <w:bottom w:val="none" w:sz="0" w:space="0" w:color="auto"/>
            <w:right w:val="none" w:sz="0" w:space="0" w:color="auto"/>
          </w:divBdr>
          <w:divsChild>
            <w:div w:id="1839147864">
              <w:marLeft w:val="0"/>
              <w:marRight w:val="0"/>
              <w:marTop w:val="0"/>
              <w:marBottom w:val="0"/>
              <w:divBdr>
                <w:top w:val="none" w:sz="0" w:space="0" w:color="auto"/>
                <w:left w:val="none" w:sz="0" w:space="0" w:color="auto"/>
                <w:bottom w:val="none" w:sz="0" w:space="0" w:color="auto"/>
                <w:right w:val="none" w:sz="0" w:space="0" w:color="auto"/>
              </w:divBdr>
              <w:divsChild>
                <w:div w:id="900407234">
                  <w:marLeft w:val="0"/>
                  <w:marRight w:val="0"/>
                  <w:marTop w:val="0"/>
                  <w:marBottom w:val="0"/>
                  <w:divBdr>
                    <w:top w:val="none" w:sz="0" w:space="0" w:color="auto"/>
                    <w:left w:val="none" w:sz="0" w:space="0" w:color="auto"/>
                    <w:bottom w:val="none" w:sz="0" w:space="0" w:color="auto"/>
                    <w:right w:val="none" w:sz="0" w:space="0" w:color="auto"/>
                  </w:divBdr>
                  <w:divsChild>
                    <w:div w:id="127883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243889">
      <w:bodyDiv w:val="1"/>
      <w:marLeft w:val="0"/>
      <w:marRight w:val="0"/>
      <w:marTop w:val="0"/>
      <w:marBottom w:val="0"/>
      <w:divBdr>
        <w:top w:val="none" w:sz="0" w:space="0" w:color="auto"/>
        <w:left w:val="none" w:sz="0" w:space="0" w:color="auto"/>
        <w:bottom w:val="none" w:sz="0" w:space="0" w:color="auto"/>
        <w:right w:val="none" w:sz="0" w:space="0" w:color="auto"/>
      </w:divBdr>
      <w:divsChild>
        <w:div w:id="763306127">
          <w:marLeft w:val="0"/>
          <w:marRight w:val="0"/>
          <w:marTop w:val="0"/>
          <w:marBottom w:val="0"/>
          <w:divBdr>
            <w:top w:val="none" w:sz="0" w:space="0" w:color="auto"/>
            <w:left w:val="none" w:sz="0" w:space="0" w:color="auto"/>
            <w:bottom w:val="none" w:sz="0" w:space="0" w:color="auto"/>
            <w:right w:val="none" w:sz="0" w:space="0" w:color="auto"/>
          </w:divBdr>
          <w:divsChild>
            <w:div w:id="2115516448">
              <w:marLeft w:val="0"/>
              <w:marRight w:val="0"/>
              <w:marTop w:val="0"/>
              <w:marBottom w:val="0"/>
              <w:divBdr>
                <w:top w:val="none" w:sz="0" w:space="0" w:color="auto"/>
                <w:left w:val="none" w:sz="0" w:space="0" w:color="auto"/>
                <w:bottom w:val="none" w:sz="0" w:space="0" w:color="auto"/>
                <w:right w:val="none" w:sz="0" w:space="0" w:color="auto"/>
              </w:divBdr>
              <w:divsChild>
                <w:div w:id="16692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432406">
      <w:bodyDiv w:val="1"/>
      <w:marLeft w:val="0"/>
      <w:marRight w:val="0"/>
      <w:marTop w:val="0"/>
      <w:marBottom w:val="0"/>
      <w:divBdr>
        <w:top w:val="none" w:sz="0" w:space="0" w:color="auto"/>
        <w:left w:val="none" w:sz="0" w:space="0" w:color="auto"/>
        <w:bottom w:val="none" w:sz="0" w:space="0" w:color="auto"/>
        <w:right w:val="none" w:sz="0" w:space="0" w:color="auto"/>
      </w:divBdr>
      <w:divsChild>
        <w:div w:id="459762376">
          <w:marLeft w:val="0"/>
          <w:marRight w:val="0"/>
          <w:marTop w:val="0"/>
          <w:marBottom w:val="0"/>
          <w:divBdr>
            <w:top w:val="none" w:sz="0" w:space="0" w:color="auto"/>
            <w:left w:val="none" w:sz="0" w:space="0" w:color="auto"/>
            <w:bottom w:val="none" w:sz="0" w:space="0" w:color="auto"/>
            <w:right w:val="none" w:sz="0" w:space="0" w:color="auto"/>
          </w:divBdr>
          <w:divsChild>
            <w:div w:id="158815222">
              <w:marLeft w:val="0"/>
              <w:marRight w:val="0"/>
              <w:marTop w:val="0"/>
              <w:marBottom w:val="0"/>
              <w:divBdr>
                <w:top w:val="none" w:sz="0" w:space="0" w:color="auto"/>
                <w:left w:val="none" w:sz="0" w:space="0" w:color="auto"/>
                <w:bottom w:val="none" w:sz="0" w:space="0" w:color="auto"/>
                <w:right w:val="none" w:sz="0" w:space="0" w:color="auto"/>
              </w:divBdr>
              <w:divsChild>
                <w:div w:id="18985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643666">
      <w:bodyDiv w:val="1"/>
      <w:marLeft w:val="0"/>
      <w:marRight w:val="0"/>
      <w:marTop w:val="0"/>
      <w:marBottom w:val="0"/>
      <w:divBdr>
        <w:top w:val="none" w:sz="0" w:space="0" w:color="auto"/>
        <w:left w:val="none" w:sz="0" w:space="0" w:color="auto"/>
        <w:bottom w:val="none" w:sz="0" w:space="0" w:color="auto"/>
        <w:right w:val="none" w:sz="0" w:space="0" w:color="auto"/>
      </w:divBdr>
      <w:divsChild>
        <w:div w:id="403995387">
          <w:marLeft w:val="0"/>
          <w:marRight w:val="0"/>
          <w:marTop w:val="0"/>
          <w:marBottom w:val="0"/>
          <w:divBdr>
            <w:top w:val="none" w:sz="0" w:space="0" w:color="auto"/>
            <w:left w:val="none" w:sz="0" w:space="0" w:color="auto"/>
            <w:bottom w:val="none" w:sz="0" w:space="0" w:color="auto"/>
            <w:right w:val="none" w:sz="0" w:space="0" w:color="auto"/>
          </w:divBdr>
          <w:divsChild>
            <w:div w:id="789980130">
              <w:marLeft w:val="0"/>
              <w:marRight w:val="0"/>
              <w:marTop w:val="0"/>
              <w:marBottom w:val="0"/>
              <w:divBdr>
                <w:top w:val="none" w:sz="0" w:space="0" w:color="auto"/>
                <w:left w:val="none" w:sz="0" w:space="0" w:color="auto"/>
                <w:bottom w:val="none" w:sz="0" w:space="0" w:color="auto"/>
                <w:right w:val="none" w:sz="0" w:space="0" w:color="auto"/>
              </w:divBdr>
              <w:divsChild>
                <w:div w:id="1150558405">
                  <w:marLeft w:val="0"/>
                  <w:marRight w:val="0"/>
                  <w:marTop w:val="0"/>
                  <w:marBottom w:val="0"/>
                  <w:divBdr>
                    <w:top w:val="none" w:sz="0" w:space="0" w:color="auto"/>
                    <w:left w:val="none" w:sz="0" w:space="0" w:color="auto"/>
                    <w:bottom w:val="none" w:sz="0" w:space="0" w:color="auto"/>
                    <w:right w:val="none" w:sz="0" w:space="0" w:color="auto"/>
                  </w:divBdr>
                  <w:divsChild>
                    <w:div w:id="4945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918230">
      <w:bodyDiv w:val="1"/>
      <w:marLeft w:val="0"/>
      <w:marRight w:val="0"/>
      <w:marTop w:val="0"/>
      <w:marBottom w:val="0"/>
      <w:divBdr>
        <w:top w:val="none" w:sz="0" w:space="0" w:color="auto"/>
        <w:left w:val="none" w:sz="0" w:space="0" w:color="auto"/>
        <w:bottom w:val="none" w:sz="0" w:space="0" w:color="auto"/>
        <w:right w:val="none" w:sz="0" w:space="0" w:color="auto"/>
      </w:divBdr>
      <w:divsChild>
        <w:div w:id="825364588">
          <w:marLeft w:val="0"/>
          <w:marRight w:val="0"/>
          <w:marTop w:val="0"/>
          <w:marBottom w:val="0"/>
          <w:divBdr>
            <w:top w:val="none" w:sz="0" w:space="0" w:color="auto"/>
            <w:left w:val="none" w:sz="0" w:space="0" w:color="auto"/>
            <w:bottom w:val="none" w:sz="0" w:space="0" w:color="auto"/>
            <w:right w:val="none" w:sz="0" w:space="0" w:color="auto"/>
          </w:divBdr>
          <w:divsChild>
            <w:div w:id="893127859">
              <w:marLeft w:val="0"/>
              <w:marRight w:val="0"/>
              <w:marTop w:val="0"/>
              <w:marBottom w:val="0"/>
              <w:divBdr>
                <w:top w:val="none" w:sz="0" w:space="0" w:color="auto"/>
                <w:left w:val="none" w:sz="0" w:space="0" w:color="auto"/>
                <w:bottom w:val="none" w:sz="0" w:space="0" w:color="auto"/>
                <w:right w:val="none" w:sz="0" w:space="0" w:color="auto"/>
              </w:divBdr>
              <w:divsChild>
                <w:div w:id="109112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106487">
      <w:bodyDiv w:val="1"/>
      <w:marLeft w:val="0"/>
      <w:marRight w:val="0"/>
      <w:marTop w:val="0"/>
      <w:marBottom w:val="0"/>
      <w:divBdr>
        <w:top w:val="none" w:sz="0" w:space="0" w:color="auto"/>
        <w:left w:val="none" w:sz="0" w:space="0" w:color="auto"/>
        <w:bottom w:val="none" w:sz="0" w:space="0" w:color="auto"/>
        <w:right w:val="none" w:sz="0" w:space="0" w:color="auto"/>
      </w:divBdr>
      <w:divsChild>
        <w:div w:id="1492477122">
          <w:marLeft w:val="0"/>
          <w:marRight w:val="0"/>
          <w:marTop w:val="0"/>
          <w:marBottom w:val="0"/>
          <w:divBdr>
            <w:top w:val="none" w:sz="0" w:space="0" w:color="auto"/>
            <w:left w:val="none" w:sz="0" w:space="0" w:color="auto"/>
            <w:bottom w:val="none" w:sz="0" w:space="0" w:color="auto"/>
            <w:right w:val="none" w:sz="0" w:space="0" w:color="auto"/>
          </w:divBdr>
          <w:divsChild>
            <w:div w:id="820006359">
              <w:marLeft w:val="0"/>
              <w:marRight w:val="0"/>
              <w:marTop w:val="0"/>
              <w:marBottom w:val="0"/>
              <w:divBdr>
                <w:top w:val="none" w:sz="0" w:space="0" w:color="auto"/>
                <w:left w:val="none" w:sz="0" w:space="0" w:color="auto"/>
                <w:bottom w:val="none" w:sz="0" w:space="0" w:color="auto"/>
                <w:right w:val="none" w:sz="0" w:space="0" w:color="auto"/>
              </w:divBdr>
              <w:divsChild>
                <w:div w:id="1190097165">
                  <w:marLeft w:val="0"/>
                  <w:marRight w:val="0"/>
                  <w:marTop w:val="0"/>
                  <w:marBottom w:val="0"/>
                  <w:divBdr>
                    <w:top w:val="none" w:sz="0" w:space="0" w:color="auto"/>
                    <w:left w:val="none" w:sz="0" w:space="0" w:color="auto"/>
                    <w:bottom w:val="none" w:sz="0" w:space="0" w:color="auto"/>
                    <w:right w:val="none" w:sz="0" w:space="0" w:color="auto"/>
                  </w:divBdr>
                  <w:divsChild>
                    <w:div w:id="7335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888715">
      <w:bodyDiv w:val="1"/>
      <w:marLeft w:val="0"/>
      <w:marRight w:val="0"/>
      <w:marTop w:val="0"/>
      <w:marBottom w:val="0"/>
      <w:divBdr>
        <w:top w:val="none" w:sz="0" w:space="0" w:color="auto"/>
        <w:left w:val="none" w:sz="0" w:space="0" w:color="auto"/>
        <w:bottom w:val="none" w:sz="0" w:space="0" w:color="auto"/>
        <w:right w:val="none" w:sz="0" w:space="0" w:color="auto"/>
      </w:divBdr>
    </w:div>
    <w:div w:id="320083894">
      <w:bodyDiv w:val="1"/>
      <w:marLeft w:val="0"/>
      <w:marRight w:val="0"/>
      <w:marTop w:val="0"/>
      <w:marBottom w:val="0"/>
      <w:divBdr>
        <w:top w:val="none" w:sz="0" w:space="0" w:color="auto"/>
        <w:left w:val="none" w:sz="0" w:space="0" w:color="auto"/>
        <w:bottom w:val="none" w:sz="0" w:space="0" w:color="auto"/>
        <w:right w:val="none" w:sz="0" w:space="0" w:color="auto"/>
      </w:divBdr>
    </w:div>
    <w:div w:id="320159987">
      <w:bodyDiv w:val="1"/>
      <w:marLeft w:val="0"/>
      <w:marRight w:val="0"/>
      <w:marTop w:val="0"/>
      <w:marBottom w:val="0"/>
      <w:divBdr>
        <w:top w:val="none" w:sz="0" w:space="0" w:color="auto"/>
        <w:left w:val="none" w:sz="0" w:space="0" w:color="auto"/>
        <w:bottom w:val="none" w:sz="0" w:space="0" w:color="auto"/>
        <w:right w:val="none" w:sz="0" w:space="0" w:color="auto"/>
      </w:divBdr>
    </w:div>
    <w:div w:id="320234938">
      <w:bodyDiv w:val="1"/>
      <w:marLeft w:val="0"/>
      <w:marRight w:val="0"/>
      <w:marTop w:val="0"/>
      <w:marBottom w:val="0"/>
      <w:divBdr>
        <w:top w:val="none" w:sz="0" w:space="0" w:color="auto"/>
        <w:left w:val="none" w:sz="0" w:space="0" w:color="auto"/>
        <w:bottom w:val="none" w:sz="0" w:space="0" w:color="auto"/>
        <w:right w:val="none" w:sz="0" w:space="0" w:color="auto"/>
      </w:divBdr>
    </w:div>
    <w:div w:id="324012120">
      <w:bodyDiv w:val="1"/>
      <w:marLeft w:val="0"/>
      <w:marRight w:val="0"/>
      <w:marTop w:val="0"/>
      <w:marBottom w:val="0"/>
      <w:divBdr>
        <w:top w:val="none" w:sz="0" w:space="0" w:color="auto"/>
        <w:left w:val="none" w:sz="0" w:space="0" w:color="auto"/>
        <w:bottom w:val="none" w:sz="0" w:space="0" w:color="auto"/>
        <w:right w:val="none" w:sz="0" w:space="0" w:color="auto"/>
      </w:divBdr>
      <w:divsChild>
        <w:div w:id="2058511451">
          <w:marLeft w:val="0"/>
          <w:marRight w:val="0"/>
          <w:marTop w:val="0"/>
          <w:marBottom w:val="0"/>
          <w:divBdr>
            <w:top w:val="none" w:sz="0" w:space="0" w:color="auto"/>
            <w:left w:val="none" w:sz="0" w:space="0" w:color="auto"/>
            <w:bottom w:val="none" w:sz="0" w:space="0" w:color="auto"/>
            <w:right w:val="none" w:sz="0" w:space="0" w:color="auto"/>
          </w:divBdr>
          <w:divsChild>
            <w:div w:id="1265529013">
              <w:marLeft w:val="0"/>
              <w:marRight w:val="0"/>
              <w:marTop w:val="0"/>
              <w:marBottom w:val="0"/>
              <w:divBdr>
                <w:top w:val="none" w:sz="0" w:space="0" w:color="auto"/>
                <w:left w:val="none" w:sz="0" w:space="0" w:color="auto"/>
                <w:bottom w:val="none" w:sz="0" w:space="0" w:color="auto"/>
                <w:right w:val="none" w:sz="0" w:space="0" w:color="auto"/>
              </w:divBdr>
              <w:divsChild>
                <w:div w:id="2031713327">
                  <w:marLeft w:val="0"/>
                  <w:marRight w:val="0"/>
                  <w:marTop w:val="0"/>
                  <w:marBottom w:val="0"/>
                  <w:divBdr>
                    <w:top w:val="none" w:sz="0" w:space="0" w:color="auto"/>
                    <w:left w:val="none" w:sz="0" w:space="0" w:color="auto"/>
                    <w:bottom w:val="none" w:sz="0" w:space="0" w:color="auto"/>
                    <w:right w:val="none" w:sz="0" w:space="0" w:color="auto"/>
                  </w:divBdr>
                  <w:divsChild>
                    <w:div w:id="17238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364950">
      <w:bodyDiv w:val="1"/>
      <w:marLeft w:val="0"/>
      <w:marRight w:val="0"/>
      <w:marTop w:val="0"/>
      <w:marBottom w:val="0"/>
      <w:divBdr>
        <w:top w:val="none" w:sz="0" w:space="0" w:color="auto"/>
        <w:left w:val="none" w:sz="0" w:space="0" w:color="auto"/>
        <w:bottom w:val="none" w:sz="0" w:space="0" w:color="auto"/>
        <w:right w:val="none" w:sz="0" w:space="0" w:color="auto"/>
      </w:divBdr>
      <w:divsChild>
        <w:div w:id="1984965702">
          <w:marLeft w:val="0"/>
          <w:marRight w:val="0"/>
          <w:marTop w:val="0"/>
          <w:marBottom w:val="0"/>
          <w:divBdr>
            <w:top w:val="none" w:sz="0" w:space="0" w:color="auto"/>
            <w:left w:val="none" w:sz="0" w:space="0" w:color="auto"/>
            <w:bottom w:val="none" w:sz="0" w:space="0" w:color="auto"/>
            <w:right w:val="none" w:sz="0" w:space="0" w:color="auto"/>
          </w:divBdr>
          <w:divsChild>
            <w:div w:id="741947529">
              <w:marLeft w:val="0"/>
              <w:marRight w:val="0"/>
              <w:marTop w:val="0"/>
              <w:marBottom w:val="0"/>
              <w:divBdr>
                <w:top w:val="none" w:sz="0" w:space="0" w:color="auto"/>
                <w:left w:val="none" w:sz="0" w:space="0" w:color="auto"/>
                <w:bottom w:val="none" w:sz="0" w:space="0" w:color="auto"/>
                <w:right w:val="none" w:sz="0" w:space="0" w:color="auto"/>
              </w:divBdr>
              <w:divsChild>
                <w:div w:id="16281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81619">
      <w:bodyDiv w:val="1"/>
      <w:marLeft w:val="0"/>
      <w:marRight w:val="0"/>
      <w:marTop w:val="0"/>
      <w:marBottom w:val="0"/>
      <w:divBdr>
        <w:top w:val="none" w:sz="0" w:space="0" w:color="auto"/>
        <w:left w:val="none" w:sz="0" w:space="0" w:color="auto"/>
        <w:bottom w:val="none" w:sz="0" w:space="0" w:color="auto"/>
        <w:right w:val="none" w:sz="0" w:space="0" w:color="auto"/>
      </w:divBdr>
      <w:divsChild>
        <w:div w:id="2101414409">
          <w:marLeft w:val="0"/>
          <w:marRight w:val="0"/>
          <w:marTop w:val="0"/>
          <w:marBottom w:val="0"/>
          <w:divBdr>
            <w:top w:val="none" w:sz="0" w:space="0" w:color="auto"/>
            <w:left w:val="none" w:sz="0" w:space="0" w:color="auto"/>
            <w:bottom w:val="none" w:sz="0" w:space="0" w:color="auto"/>
            <w:right w:val="none" w:sz="0" w:space="0" w:color="auto"/>
          </w:divBdr>
          <w:divsChild>
            <w:div w:id="1924752581">
              <w:marLeft w:val="0"/>
              <w:marRight w:val="0"/>
              <w:marTop w:val="0"/>
              <w:marBottom w:val="0"/>
              <w:divBdr>
                <w:top w:val="none" w:sz="0" w:space="0" w:color="auto"/>
                <w:left w:val="none" w:sz="0" w:space="0" w:color="auto"/>
                <w:bottom w:val="none" w:sz="0" w:space="0" w:color="auto"/>
                <w:right w:val="none" w:sz="0" w:space="0" w:color="auto"/>
              </w:divBdr>
              <w:divsChild>
                <w:div w:id="1036929699">
                  <w:marLeft w:val="0"/>
                  <w:marRight w:val="0"/>
                  <w:marTop w:val="0"/>
                  <w:marBottom w:val="0"/>
                  <w:divBdr>
                    <w:top w:val="none" w:sz="0" w:space="0" w:color="auto"/>
                    <w:left w:val="none" w:sz="0" w:space="0" w:color="auto"/>
                    <w:bottom w:val="none" w:sz="0" w:space="0" w:color="auto"/>
                    <w:right w:val="none" w:sz="0" w:space="0" w:color="auto"/>
                  </w:divBdr>
                  <w:divsChild>
                    <w:div w:id="15220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68897">
      <w:bodyDiv w:val="1"/>
      <w:marLeft w:val="0"/>
      <w:marRight w:val="0"/>
      <w:marTop w:val="0"/>
      <w:marBottom w:val="0"/>
      <w:divBdr>
        <w:top w:val="none" w:sz="0" w:space="0" w:color="auto"/>
        <w:left w:val="none" w:sz="0" w:space="0" w:color="auto"/>
        <w:bottom w:val="none" w:sz="0" w:space="0" w:color="auto"/>
        <w:right w:val="none" w:sz="0" w:space="0" w:color="auto"/>
      </w:divBdr>
      <w:divsChild>
        <w:div w:id="1331828085">
          <w:marLeft w:val="0"/>
          <w:marRight w:val="0"/>
          <w:marTop w:val="0"/>
          <w:marBottom w:val="0"/>
          <w:divBdr>
            <w:top w:val="none" w:sz="0" w:space="0" w:color="auto"/>
            <w:left w:val="none" w:sz="0" w:space="0" w:color="auto"/>
            <w:bottom w:val="none" w:sz="0" w:space="0" w:color="auto"/>
            <w:right w:val="none" w:sz="0" w:space="0" w:color="auto"/>
          </w:divBdr>
        </w:div>
        <w:div w:id="617444359">
          <w:marLeft w:val="0"/>
          <w:marRight w:val="0"/>
          <w:marTop w:val="0"/>
          <w:marBottom w:val="0"/>
          <w:divBdr>
            <w:top w:val="none" w:sz="0" w:space="0" w:color="auto"/>
            <w:left w:val="none" w:sz="0" w:space="0" w:color="auto"/>
            <w:bottom w:val="none" w:sz="0" w:space="0" w:color="auto"/>
            <w:right w:val="none" w:sz="0" w:space="0" w:color="auto"/>
          </w:divBdr>
        </w:div>
        <w:div w:id="1777366041">
          <w:marLeft w:val="0"/>
          <w:marRight w:val="0"/>
          <w:marTop w:val="0"/>
          <w:marBottom w:val="0"/>
          <w:divBdr>
            <w:top w:val="none" w:sz="0" w:space="0" w:color="auto"/>
            <w:left w:val="none" w:sz="0" w:space="0" w:color="auto"/>
            <w:bottom w:val="none" w:sz="0" w:space="0" w:color="auto"/>
            <w:right w:val="none" w:sz="0" w:space="0" w:color="auto"/>
          </w:divBdr>
        </w:div>
        <w:div w:id="109051994">
          <w:marLeft w:val="0"/>
          <w:marRight w:val="0"/>
          <w:marTop w:val="0"/>
          <w:marBottom w:val="0"/>
          <w:divBdr>
            <w:top w:val="none" w:sz="0" w:space="0" w:color="auto"/>
            <w:left w:val="none" w:sz="0" w:space="0" w:color="auto"/>
            <w:bottom w:val="none" w:sz="0" w:space="0" w:color="auto"/>
            <w:right w:val="none" w:sz="0" w:space="0" w:color="auto"/>
          </w:divBdr>
        </w:div>
        <w:div w:id="244269041">
          <w:marLeft w:val="0"/>
          <w:marRight w:val="0"/>
          <w:marTop w:val="0"/>
          <w:marBottom w:val="0"/>
          <w:divBdr>
            <w:top w:val="none" w:sz="0" w:space="0" w:color="auto"/>
            <w:left w:val="none" w:sz="0" w:space="0" w:color="auto"/>
            <w:bottom w:val="none" w:sz="0" w:space="0" w:color="auto"/>
            <w:right w:val="none" w:sz="0" w:space="0" w:color="auto"/>
          </w:divBdr>
        </w:div>
      </w:divsChild>
    </w:div>
    <w:div w:id="334189441">
      <w:bodyDiv w:val="1"/>
      <w:marLeft w:val="0"/>
      <w:marRight w:val="0"/>
      <w:marTop w:val="0"/>
      <w:marBottom w:val="0"/>
      <w:divBdr>
        <w:top w:val="none" w:sz="0" w:space="0" w:color="auto"/>
        <w:left w:val="none" w:sz="0" w:space="0" w:color="auto"/>
        <w:bottom w:val="none" w:sz="0" w:space="0" w:color="auto"/>
        <w:right w:val="none" w:sz="0" w:space="0" w:color="auto"/>
      </w:divBdr>
      <w:divsChild>
        <w:div w:id="164592392">
          <w:marLeft w:val="0"/>
          <w:marRight w:val="0"/>
          <w:marTop w:val="0"/>
          <w:marBottom w:val="0"/>
          <w:divBdr>
            <w:top w:val="none" w:sz="0" w:space="0" w:color="auto"/>
            <w:left w:val="none" w:sz="0" w:space="0" w:color="auto"/>
            <w:bottom w:val="none" w:sz="0" w:space="0" w:color="auto"/>
            <w:right w:val="none" w:sz="0" w:space="0" w:color="auto"/>
          </w:divBdr>
          <w:divsChild>
            <w:div w:id="1634289179">
              <w:marLeft w:val="0"/>
              <w:marRight w:val="0"/>
              <w:marTop w:val="0"/>
              <w:marBottom w:val="0"/>
              <w:divBdr>
                <w:top w:val="none" w:sz="0" w:space="0" w:color="auto"/>
                <w:left w:val="none" w:sz="0" w:space="0" w:color="auto"/>
                <w:bottom w:val="none" w:sz="0" w:space="0" w:color="auto"/>
                <w:right w:val="none" w:sz="0" w:space="0" w:color="auto"/>
              </w:divBdr>
              <w:divsChild>
                <w:div w:id="153434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123381">
      <w:bodyDiv w:val="1"/>
      <w:marLeft w:val="0"/>
      <w:marRight w:val="0"/>
      <w:marTop w:val="0"/>
      <w:marBottom w:val="0"/>
      <w:divBdr>
        <w:top w:val="none" w:sz="0" w:space="0" w:color="auto"/>
        <w:left w:val="none" w:sz="0" w:space="0" w:color="auto"/>
        <w:bottom w:val="none" w:sz="0" w:space="0" w:color="auto"/>
        <w:right w:val="none" w:sz="0" w:space="0" w:color="auto"/>
      </w:divBdr>
    </w:div>
    <w:div w:id="340207225">
      <w:bodyDiv w:val="1"/>
      <w:marLeft w:val="0"/>
      <w:marRight w:val="0"/>
      <w:marTop w:val="0"/>
      <w:marBottom w:val="0"/>
      <w:divBdr>
        <w:top w:val="none" w:sz="0" w:space="0" w:color="auto"/>
        <w:left w:val="none" w:sz="0" w:space="0" w:color="auto"/>
        <w:bottom w:val="none" w:sz="0" w:space="0" w:color="auto"/>
        <w:right w:val="none" w:sz="0" w:space="0" w:color="auto"/>
      </w:divBdr>
    </w:div>
    <w:div w:id="342440744">
      <w:bodyDiv w:val="1"/>
      <w:marLeft w:val="0"/>
      <w:marRight w:val="0"/>
      <w:marTop w:val="0"/>
      <w:marBottom w:val="0"/>
      <w:divBdr>
        <w:top w:val="none" w:sz="0" w:space="0" w:color="auto"/>
        <w:left w:val="none" w:sz="0" w:space="0" w:color="auto"/>
        <w:bottom w:val="none" w:sz="0" w:space="0" w:color="auto"/>
        <w:right w:val="none" w:sz="0" w:space="0" w:color="auto"/>
      </w:divBdr>
      <w:divsChild>
        <w:div w:id="659651516">
          <w:marLeft w:val="0"/>
          <w:marRight w:val="0"/>
          <w:marTop w:val="0"/>
          <w:marBottom w:val="0"/>
          <w:divBdr>
            <w:top w:val="none" w:sz="0" w:space="0" w:color="auto"/>
            <w:left w:val="none" w:sz="0" w:space="0" w:color="auto"/>
            <w:bottom w:val="none" w:sz="0" w:space="0" w:color="auto"/>
            <w:right w:val="none" w:sz="0" w:space="0" w:color="auto"/>
          </w:divBdr>
          <w:divsChild>
            <w:div w:id="1243293483">
              <w:marLeft w:val="0"/>
              <w:marRight w:val="0"/>
              <w:marTop w:val="0"/>
              <w:marBottom w:val="0"/>
              <w:divBdr>
                <w:top w:val="none" w:sz="0" w:space="0" w:color="auto"/>
                <w:left w:val="none" w:sz="0" w:space="0" w:color="auto"/>
                <w:bottom w:val="none" w:sz="0" w:space="0" w:color="auto"/>
                <w:right w:val="none" w:sz="0" w:space="0" w:color="auto"/>
              </w:divBdr>
              <w:divsChild>
                <w:div w:id="4866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048047">
      <w:bodyDiv w:val="1"/>
      <w:marLeft w:val="0"/>
      <w:marRight w:val="0"/>
      <w:marTop w:val="0"/>
      <w:marBottom w:val="0"/>
      <w:divBdr>
        <w:top w:val="none" w:sz="0" w:space="0" w:color="auto"/>
        <w:left w:val="none" w:sz="0" w:space="0" w:color="auto"/>
        <w:bottom w:val="none" w:sz="0" w:space="0" w:color="auto"/>
        <w:right w:val="none" w:sz="0" w:space="0" w:color="auto"/>
      </w:divBdr>
      <w:divsChild>
        <w:div w:id="706762735">
          <w:marLeft w:val="0"/>
          <w:marRight w:val="0"/>
          <w:marTop w:val="0"/>
          <w:marBottom w:val="0"/>
          <w:divBdr>
            <w:top w:val="none" w:sz="0" w:space="0" w:color="auto"/>
            <w:left w:val="none" w:sz="0" w:space="0" w:color="auto"/>
            <w:bottom w:val="none" w:sz="0" w:space="0" w:color="auto"/>
            <w:right w:val="none" w:sz="0" w:space="0" w:color="auto"/>
          </w:divBdr>
          <w:divsChild>
            <w:div w:id="1496998283">
              <w:marLeft w:val="0"/>
              <w:marRight w:val="0"/>
              <w:marTop w:val="0"/>
              <w:marBottom w:val="0"/>
              <w:divBdr>
                <w:top w:val="none" w:sz="0" w:space="0" w:color="auto"/>
                <w:left w:val="none" w:sz="0" w:space="0" w:color="auto"/>
                <w:bottom w:val="none" w:sz="0" w:space="0" w:color="auto"/>
                <w:right w:val="none" w:sz="0" w:space="0" w:color="auto"/>
              </w:divBdr>
              <w:divsChild>
                <w:div w:id="1815175160">
                  <w:marLeft w:val="0"/>
                  <w:marRight w:val="0"/>
                  <w:marTop w:val="0"/>
                  <w:marBottom w:val="0"/>
                  <w:divBdr>
                    <w:top w:val="none" w:sz="0" w:space="0" w:color="auto"/>
                    <w:left w:val="none" w:sz="0" w:space="0" w:color="auto"/>
                    <w:bottom w:val="none" w:sz="0" w:space="0" w:color="auto"/>
                    <w:right w:val="none" w:sz="0" w:space="0" w:color="auto"/>
                  </w:divBdr>
                  <w:divsChild>
                    <w:div w:id="135712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898750">
      <w:bodyDiv w:val="1"/>
      <w:marLeft w:val="0"/>
      <w:marRight w:val="0"/>
      <w:marTop w:val="0"/>
      <w:marBottom w:val="0"/>
      <w:divBdr>
        <w:top w:val="none" w:sz="0" w:space="0" w:color="auto"/>
        <w:left w:val="none" w:sz="0" w:space="0" w:color="auto"/>
        <w:bottom w:val="none" w:sz="0" w:space="0" w:color="auto"/>
        <w:right w:val="none" w:sz="0" w:space="0" w:color="auto"/>
      </w:divBdr>
    </w:div>
    <w:div w:id="344214962">
      <w:bodyDiv w:val="1"/>
      <w:marLeft w:val="0"/>
      <w:marRight w:val="0"/>
      <w:marTop w:val="0"/>
      <w:marBottom w:val="0"/>
      <w:divBdr>
        <w:top w:val="none" w:sz="0" w:space="0" w:color="auto"/>
        <w:left w:val="none" w:sz="0" w:space="0" w:color="auto"/>
        <w:bottom w:val="none" w:sz="0" w:space="0" w:color="auto"/>
        <w:right w:val="none" w:sz="0" w:space="0" w:color="auto"/>
      </w:divBdr>
    </w:div>
    <w:div w:id="348799728">
      <w:bodyDiv w:val="1"/>
      <w:marLeft w:val="0"/>
      <w:marRight w:val="0"/>
      <w:marTop w:val="0"/>
      <w:marBottom w:val="0"/>
      <w:divBdr>
        <w:top w:val="none" w:sz="0" w:space="0" w:color="auto"/>
        <w:left w:val="none" w:sz="0" w:space="0" w:color="auto"/>
        <w:bottom w:val="none" w:sz="0" w:space="0" w:color="auto"/>
        <w:right w:val="none" w:sz="0" w:space="0" w:color="auto"/>
      </w:divBdr>
      <w:divsChild>
        <w:div w:id="1844276812">
          <w:marLeft w:val="0"/>
          <w:marRight w:val="0"/>
          <w:marTop w:val="0"/>
          <w:marBottom w:val="0"/>
          <w:divBdr>
            <w:top w:val="none" w:sz="0" w:space="0" w:color="auto"/>
            <w:left w:val="none" w:sz="0" w:space="0" w:color="auto"/>
            <w:bottom w:val="none" w:sz="0" w:space="0" w:color="auto"/>
            <w:right w:val="none" w:sz="0" w:space="0" w:color="auto"/>
          </w:divBdr>
          <w:divsChild>
            <w:div w:id="1238973564">
              <w:marLeft w:val="0"/>
              <w:marRight w:val="0"/>
              <w:marTop w:val="0"/>
              <w:marBottom w:val="0"/>
              <w:divBdr>
                <w:top w:val="none" w:sz="0" w:space="0" w:color="auto"/>
                <w:left w:val="none" w:sz="0" w:space="0" w:color="auto"/>
                <w:bottom w:val="none" w:sz="0" w:space="0" w:color="auto"/>
                <w:right w:val="none" w:sz="0" w:space="0" w:color="auto"/>
              </w:divBdr>
              <w:divsChild>
                <w:div w:id="1919628971">
                  <w:marLeft w:val="0"/>
                  <w:marRight w:val="0"/>
                  <w:marTop w:val="0"/>
                  <w:marBottom w:val="0"/>
                  <w:divBdr>
                    <w:top w:val="none" w:sz="0" w:space="0" w:color="auto"/>
                    <w:left w:val="none" w:sz="0" w:space="0" w:color="auto"/>
                    <w:bottom w:val="none" w:sz="0" w:space="0" w:color="auto"/>
                    <w:right w:val="none" w:sz="0" w:space="0" w:color="auto"/>
                  </w:divBdr>
                  <w:divsChild>
                    <w:div w:id="19072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869593">
      <w:bodyDiv w:val="1"/>
      <w:marLeft w:val="0"/>
      <w:marRight w:val="0"/>
      <w:marTop w:val="0"/>
      <w:marBottom w:val="0"/>
      <w:divBdr>
        <w:top w:val="none" w:sz="0" w:space="0" w:color="auto"/>
        <w:left w:val="none" w:sz="0" w:space="0" w:color="auto"/>
        <w:bottom w:val="none" w:sz="0" w:space="0" w:color="auto"/>
        <w:right w:val="none" w:sz="0" w:space="0" w:color="auto"/>
      </w:divBdr>
      <w:divsChild>
        <w:div w:id="2091728394">
          <w:marLeft w:val="0"/>
          <w:marRight w:val="0"/>
          <w:marTop w:val="0"/>
          <w:marBottom w:val="0"/>
          <w:divBdr>
            <w:top w:val="none" w:sz="0" w:space="0" w:color="auto"/>
            <w:left w:val="none" w:sz="0" w:space="0" w:color="auto"/>
            <w:bottom w:val="none" w:sz="0" w:space="0" w:color="auto"/>
            <w:right w:val="none" w:sz="0" w:space="0" w:color="auto"/>
          </w:divBdr>
          <w:divsChild>
            <w:div w:id="871453898">
              <w:marLeft w:val="0"/>
              <w:marRight w:val="0"/>
              <w:marTop w:val="0"/>
              <w:marBottom w:val="0"/>
              <w:divBdr>
                <w:top w:val="none" w:sz="0" w:space="0" w:color="auto"/>
                <w:left w:val="none" w:sz="0" w:space="0" w:color="auto"/>
                <w:bottom w:val="none" w:sz="0" w:space="0" w:color="auto"/>
                <w:right w:val="none" w:sz="0" w:space="0" w:color="auto"/>
              </w:divBdr>
              <w:divsChild>
                <w:div w:id="384110664">
                  <w:marLeft w:val="0"/>
                  <w:marRight w:val="0"/>
                  <w:marTop w:val="0"/>
                  <w:marBottom w:val="0"/>
                  <w:divBdr>
                    <w:top w:val="none" w:sz="0" w:space="0" w:color="auto"/>
                    <w:left w:val="none" w:sz="0" w:space="0" w:color="auto"/>
                    <w:bottom w:val="none" w:sz="0" w:space="0" w:color="auto"/>
                    <w:right w:val="none" w:sz="0" w:space="0" w:color="auto"/>
                  </w:divBdr>
                  <w:divsChild>
                    <w:div w:id="12456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12610">
      <w:bodyDiv w:val="1"/>
      <w:marLeft w:val="0"/>
      <w:marRight w:val="0"/>
      <w:marTop w:val="0"/>
      <w:marBottom w:val="0"/>
      <w:divBdr>
        <w:top w:val="none" w:sz="0" w:space="0" w:color="auto"/>
        <w:left w:val="none" w:sz="0" w:space="0" w:color="auto"/>
        <w:bottom w:val="none" w:sz="0" w:space="0" w:color="auto"/>
        <w:right w:val="none" w:sz="0" w:space="0" w:color="auto"/>
      </w:divBdr>
    </w:div>
    <w:div w:id="351227779">
      <w:bodyDiv w:val="1"/>
      <w:marLeft w:val="0"/>
      <w:marRight w:val="0"/>
      <w:marTop w:val="0"/>
      <w:marBottom w:val="0"/>
      <w:divBdr>
        <w:top w:val="none" w:sz="0" w:space="0" w:color="auto"/>
        <w:left w:val="none" w:sz="0" w:space="0" w:color="auto"/>
        <w:bottom w:val="none" w:sz="0" w:space="0" w:color="auto"/>
        <w:right w:val="none" w:sz="0" w:space="0" w:color="auto"/>
      </w:divBdr>
    </w:div>
    <w:div w:id="352849493">
      <w:bodyDiv w:val="1"/>
      <w:marLeft w:val="0"/>
      <w:marRight w:val="0"/>
      <w:marTop w:val="0"/>
      <w:marBottom w:val="0"/>
      <w:divBdr>
        <w:top w:val="none" w:sz="0" w:space="0" w:color="auto"/>
        <w:left w:val="none" w:sz="0" w:space="0" w:color="auto"/>
        <w:bottom w:val="none" w:sz="0" w:space="0" w:color="auto"/>
        <w:right w:val="none" w:sz="0" w:space="0" w:color="auto"/>
      </w:divBdr>
      <w:divsChild>
        <w:div w:id="2060279705">
          <w:marLeft w:val="0"/>
          <w:marRight w:val="0"/>
          <w:marTop w:val="0"/>
          <w:marBottom w:val="0"/>
          <w:divBdr>
            <w:top w:val="none" w:sz="0" w:space="0" w:color="auto"/>
            <w:left w:val="none" w:sz="0" w:space="0" w:color="auto"/>
            <w:bottom w:val="none" w:sz="0" w:space="0" w:color="auto"/>
            <w:right w:val="none" w:sz="0" w:space="0" w:color="auto"/>
          </w:divBdr>
          <w:divsChild>
            <w:div w:id="355431208">
              <w:marLeft w:val="0"/>
              <w:marRight w:val="0"/>
              <w:marTop w:val="0"/>
              <w:marBottom w:val="0"/>
              <w:divBdr>
                <w:top w:val="none" w:sz="0" w:space="0" w:color="auto"/>
                <w:left w:val="none" w:sz="0" w:space="0" w:color="auto"/>
                <w:bottom w:val="none" w:sz="0" w:space="0" w:color="auto"/>
                <w:right w:val="none" w:sz="0" w:space="0" w:color="auto"/>
              </w:divBdr>
              <w:divsChild>
                <w:div w:id="9115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37210">
      <w:bodyDiv w:val="1"/>
      <w:marLeft w:val="0"/>
      <w:marRight w:val="0"/>
      <w:marTop w:val="0"/>
      <w:marBottom w:val="0"/>
      <w:divBdr>
        <w:top w:val="none" w:sz="0" w:space="0" w:color="auto"/>
        <w:left w:val="none" w:sz="0" w:space="0" w:color="auto"/>
        <w:bottom w:val="none" w:sz="0" w:space="0" w:color="auto"/>
        <w:right w:val="none" w:sz="0" w:space="0" w:color="auto"/>
      </w:divBdr>
      <w:divsChild>
        <w:div w:id="43798607">
          <w:marLeft w:val="0"/>
          <w:marRight w:val="0"/>
          <w:marTop w:val="0"/>
          <w:marBottom w:val="0"/>
          <w:divBdr>
            <w:top w:val="none" w:sz="0" w:space="0" w:color="auto"/>
            <w:left w:val="none" w:sz="0" w:space="0" w:color="auto"/>
            <w:bottom w:val="none" w:sz="0" w:space="0" w:color="auto"/>
            <w:right w:val="none" w:sz="0" w:space="0" w:color="auto"/>
          </w:divBdr>
          <w:divsChild>
            <w:div w:id="1762295023">
              <w:marLeft w:val="0"/>
              <w:marRight w:val="0"/>
              <w:marTop w:val="0"/>
              <w:marBottom w:val="0"/>
              <w:divBdr>
                <w:top w:val="none" w:sz="0" w:space="0" w:color="auto"/>
                <w:left w:val="none" w:sz="0" w:space="0" w:color="auto"/>
                <w:bottom w:val="none" w:sz="0" w:space="0" w:color="auto"/>
                <w:right w:val="none" w:sz="0" w:space="0" w:color="auto"/>
              </w:divBdr>
              <w:divsChild>
                <w:div w:id="1777598600">
                  <w:marLeft w:val="0"/>
                  <w:marRight w:val="0"/>
                  <w:marTop w:val="0"/>
                  <w:marBottom w:val="0"/>
                  <w:divBdr>
                    <w:top w:val="none" w:sz="0" w:space="0" w:color="auto"/>
                    <w:left w:val="none" w:sz="0" w:space="0" w:color="auto"/>
                    <w:bottom w:val="none" w:sz="0" w:space="0" w:color="auto"/>
                    <w:right w:val="none" w:sz="0" w:space="0" w:color="auto"/>
                  </w:divBdr>
                  <w:divsChild>
                    <w:div w:id="22191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294495">
      <w:bodyDiv w:val="1"/>
      <w:marLeft w:val="0"/>
      <w:marRight w:val="0"/>
      <w:marTop w:val="0"/>
      <w:marBottom w:val="0"/>
      <w:divBdr>
        <w:top w:val="none" w:sz="0" w:space="0" w:color="auto"/>
        <w:left w:val="none" w:sz="0" w:space="0" w:color="auto"/>
        <w:bottom w:val="none" w:sz="0" w:space="0" w:color="auto"/>
        <w:right w:val="none" w:sz="0" w:space="0" w:color="auto"/>
      </w:divBdr>
      <w:divsChild>
        <w:div w:id="438724976">
          <w:marLeft w:val="0"/>
          <w:marRight w:val="0"/>
          <w:marTop w:val="0"/>
          <w:marBottom w:val="0"/>
          <w:divBdr>
            <w:top w:val="none" w:sz="0" w:space="0" w:color="auto"/>
            <w:left w:val="none" w:sz="0" w:space="0" w:color="auto"/>
            <w:bottom w:val="none" w:sz="0" w:space="0" w:color="auto"/>
            <w:right w:val="none" w:sz="0" w:space="0" w:color="auto"/>
          </w:divBdr>
          <w:divsChild>
            <w:div w:id="2031297412">
              <w:marLeft w:val="0"/>
              <w:marRight w:val="0"/>
              <w:marTop w:val="0"/>
              <w:marBottom w:val="0"/>
              <w:divBdr>
                <w:top w:val="none" w:sz="0" w:space="0" w:color="auto"/>
                <w:left w:val="none" w:sz="0" w:space="0" w:color="auto"/>
                <w:bottom w:val="none" w:sz="0" w:space="0" w:color="auto"/>
                <w:right w:val="none" w:sz="0" w:space="0" w:color="auto"/>
              </w:divBdr>
              <w:divsChild>
                <w:div w:id="7355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636947">
      <w:bodyDiv w:val="1"/>
      <w:marLeft w:val="0"/>
      <w:marRight w:val="0"/>
      <w:marTop w:val="0"/>
      <w:marBottom w:val="0"/>
      <w:divBdr>
        <w:top w:val="none" w:sz="0" w:space="0" w:color="auto"/>
        <w:left w:val="none" w:sz="0" w:space="0" w:color="auto"/>
        <w:bottom w:val="none" w:sz="0" w:space="0" w:color="auto"/>
        <w:right w:val="none" w:sz="0" w:space="0" w:color="auto"/>
      </w:divBdr>
    </w:div>
    <w:div w:id="366876569">
      <w:bodyDiv w:val="1"/>
      <w:marLeft w:val="0"/>
      <w:marRight w:val="0"/>
      <w:marTop w:val="0"/>
      <w:marBottom w:val="0"/>
      <w:divBdr>
        <w:top w:val="none" w:sz="0" w:space="0" w:color="auto"/>
        <w:left w:val="none" w:sz="0" w:space="0" w:color="auto"/>
        <w:bottom w:val="none" w:sz="0" w:space="0" w:color="auto"/>
        <w:right w:val="none" w:sz="0" w:space="0" w:color="auto"/>
      </w:divBdr>
      <w:divsChild>
        <w:div w:id="1478719453">
          <w:marLeft w:val="0"/>
          <w:marRight w:val="0"/>
          <w:marTop w:val="0"/>
          <w:marBottom w:val="0"/>
          <w:divBdr>
            <w:top w:val="none" w:sz="0" w:space="0" w:color="auto"/>
            <w:left w:val="none" w:sz="0" w:space="0" w:color="auto"/>
            <w:bottom w:val="none" w:sz="0" w:space="0" w:color="auto"/>
            <w:right w:val="none" w:sz="0" w:space="0" w:color="auto"/>
          </w:divBdr>
          <w:divsChild>
            <w:div w:id="2000620464">
              <w:marLeft w:val="0"/>
              <w:marRight w:val="0"/>
              <w:marTop w:val="0"/>
              <w:marBottom w:val="0"/>
              <w:divBdr>
                <w:top w:val="none" w:sz="0" w:space="0" w:color="auto"/>
                <w:left w:val="none" w:sz="0" w:space="0" w:color="auto"/>
                <w:bottom w:val="none" w:sz="0" w:space="0" w:color="auto"/>
                <w:right w:val="none" w:sz="0" w:space="0" w:color="auto"/>
              </w:divBdr>
              <w:divsChild>
                <w:div w:id="1798908607">
                  <w:marLeft w:val="0"/>
                  <w:marRight w:val="0"/>
                  <w:marTop w:val="0"/>
                  <w:marBottom w:val="0"/>
                  <w:divBdr>
                    <w:top w:val="none" w:sz="0" w:space="0" w:color="auto"/>
                    <w:left w:val="none" w:sz="0" w:space="0" w:color="auto"/>
                    <w:bottom w:val="none" w:sz="0" w:space="0" w:color="auto"/>
                    <w:right w:val="none" w:sz="0" w:space="0" w:color="auto"/>
                  </w:divBdr>
                  <w:divsChild>
                    <w:div w:id="157458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579073">
      <w:bodyDiv w:val="1"/>
      <w:marLeft w:val="0"/>
      <w:marRight w:val="0"/>
      <w:marTop w:val="0"/>
      <w:marBottom w:val="0"/>
      <w:divBdr>
        <w:top w:val="none" w:sz="0" w:space="0" w:color="auto"/>
        <w:left w:val="none" w:sz="0" w:space="0" w:color="auto"/>
        <w:bottom w:val="none" w:sz="0" w:space="0" w:color="auto"/>
        <w:right w:val="none" w:sz="0" w:space="0" w:color="auto"/>
      </w:divBdr>
      <w:divsChild>
        <w:div w:id="572280454">
          <w:marLeft w:val="0"/>
          <w:marRight w:val="0"/>
          <w:marTop w:val="0"/>
          <w:marBottom w:val="0"/>
          <w:divBdr>
            <w:top w:val="none" w:sz="0" w:space="0" w:color="auto"/>
            <w:left w:val="none" w:sz="0" w:space="0" w:color="auto"/>
            <w:bottom w:val="none" w:sz="0" w:space="0" w:color="auto"/>
            <w:right w:val="none" w:sz="0" w:space="0" w:color="auto"/>
          </w:divBdr>
          <w:divsChild>
            <w:div w:id="122584754">
              <w:marLeft w:val="0"/>
              <w:marRight w:val="0"/>
              <w:marTop w:val="0"/>
              <w:marBottom w:val="0"/>
              <w:divBdr>
                <w:top w:val="none" w:sz="0" w:space="0" w:color="auto"/>
                <w:left w:val="none" w:sz="0" w:space="0" w:color="auto"/>
                <w:bottom w:val="none" w:sz="0" w:space="0" w:color="auto"/>
                <w:right w:val="none" w:sz="0" w:space="0" w:color="auto"/>
              </w:divBdr>
              <w:divsChild>
                <w:div w:id="1491949564">
                  <w:marLeft w:val="0"/>
                  <w:marRight w:val="0"/>
                  <w:marTop w:val="0"/>
                  <w:marBottom w:val="0"/>
                  <w:divBdr>
                    <w:top w:val="none" w:sz="0" w:space="0" w:color="auto"/>
                    <w:left w:val="none" w:sz="0" w:space="0" w:color="auto"/>
                    <w:bottom w:val="none" w:sz="0" w:space="0" w:color="auto"/>
                    <w:right w:val="none" w:sz="0" w:space="0" w:color="auto"/>
                  </w:divBdr>
                  <w:divsChild>
                    <w:div w:id="16305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303872">
      <w:bodyDiv w:val="1"/>
      <w:marLeft w:val="0"/>
      <w:marRight w:val="0"/>
      <w:marTop w:val="0"/>
      <w:marBottom w:val="0"/>
      <w:divBdr>
        <w:top w:val="none" w:sz="0" w:space="0" w:color="auto"/>
        <w:left w:val="none" w:sz="0" w:space="0" w:color="auto"/>
        <w:bottom w:val="none" w:sz="0" w:space="0" w:color="auto"/>
        <w:right w:val="none" w:sz="0" w:space="0" w:color="auto"/>
      </w:divBdr>
    </w:div>
    <w:div w:id="372658963">
      <w:bodyDiv w:val="1"/>
      <w:marLeft w:val="0"/>
      <w:marRight w:val="0"/>
      <w:marTop w:val="0"/>
      <w:marBottom w:val="0"/>
      <w:divBdr>
        <w:top w:val="none" w:sz="0" w:space="0" w:color="auto"/>
        <w:left w:val="none" w:sz="0" w:space="0" w:color="auto"/>
        <w:bottom w:val="none" w:sz="0" w:space="0" w:color="auto"/>
        <w:right w:val="none" w:sz="0" w:space="0" w:color="auto"/>
      </w:divBdr>
    </w:div>
    <w:div w:id="377320613">
      <w:bodyDiv w:val="1"/>
      <w:marLeft w:val="0"/>
      <w:marRight w:val="0"/>
      <w:marTop w:val="0"/>
      <w:marBottom w:val="0"/>
      <w:divBdr>
        <w:top w:val="none" w:sz="0" w:space="0" w:color="auto"/>
        <w:left w:val="none" w:sz="0" w:space="0" w:color="auto"/>
        <w:bottom w:val="none" w:sz="0" w:space="0" w:color="auto"/>
        <w:right w:val="none" w:sz="0" w:space="0" w:color="auto"/>
      </w:divBdr>
    </w:div>
    <w:div w:id="377365148">
      <w:bodyDiv w:val="1"/>
      <w:marLeft w:val="0"/>
      <w:marRight w:val="0"/>
      <w:marTop w:val="0"/>
      <w:marBottom w:val="0"/>
      <w:divBdr>
        <w:top w:val="none" w:sz="0" w:space="0" w:color="auto"/>
        <w:left w:val="none" w:sz="0" w:space="0" w:color="auto"/>
        <w:bottom w:val="none" w:sz="0" w:space="0" w:color="auto"/>
        <w:right w:val="none" w:sz="0" w:space="0" w:color="auto"/>
      </w:divBdr>
      <w:divsChild>
        <w:div w:id="1366563686">
          <w:marLeft w:val="0"/>
          <w:marRight w:val="0"/>
          <w:marTop w:val="0"/>
          <w:marBottom w:val="0"/>
          <w:divBdr>
            <w:top w:val="none" w:sz="0" w:space="0" w:color="auto"/>
            <w:left w:val="none" w:sz="0" w:space="0" w:color="auto"/>
            <w:bottom w:val="none" w:sz="0" w:space="0" w:color="auto"/>
            <w:right w:val="none" w:sz="0" w:space="0" w:color="auto"/>
          </w:divBdr>
          <w:divsChild>
            <w:div w:id="563489280">
              <w:marLeft w:val="0"/>
              <w:marRight w:val="0"/>
              <w:marTop w:val="0"/>
              <w:marBottom w:val="0"/>
              <w:divBdr>
                <w:top w:val="none" w:sz="0" w:space="0" w:color="auto"/>
                <w:left w:val="none" w:sz="0" w:space="0" w:color="auto"/>
                <w:bottom w:val="none" w:sz="0" w:space="0" w:color="auto"/>
                <w:right w:val="none" w:sz="0" w:space="0" w:color="auto"/>
              </w:divBdr>
              <w:divsChild>
                <w:div w:id="1199586132">
                  <w:marLeft w:val="0"/>
                  <w:marRight w:val="0"/>
                  <w:marTop w:val="0"/>
                  <w:marBottom w:val="0"/>
                  <w:divBdr>
                    <w:top w:val="none" w:sz="0" w:space="0" w:color="auto"/>
                    <w:left w:val="none" w:sz="0" w:space="0" w:color="auto"/>
                    <w:bottom w:val="none" w:sz="0" w:space="0" w:color="auto"/>
                    <w:right w:val="none" w:sz="0" w:space="0" w:color="auto"/>
                  </w:divBdr>
                  <w:divsChild>
                    <w:div w:id="14644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027516">
      <w:bodyDiv w:val="1"/>
      <w:marLeft w:val="0"/>
      <w:marRight w:val="0"/>
      <w:marTop w:val="0"/>
      <w:marBottom w:val="0"/>
      <w:divBdr>
        <w:top w:val="none" w:sz="0" w:space="0" w:color="auto"/>
        <w:left w:val="none" w:sz="0" w:space="0" w:color="auto"/>
        <w:bottom w:val="none" w:sz="0" w:space="0" w:color="auto"/>
        <w:right w:val="none" w:sz="0" w:space="0" w:color="auto"/>
      </w:divBdr>
      <w:divsChild>
        <w:div w:id="1234467602">
          <w:marLeft w:val="0"/>
          <w:marRight w:val="0"/>
          <w:marTop w:val="0"/>
          <w:marBottom w:val="0"/>
          <w:divBdr>
            <w:top w:val="none" w:sz="0" w:space="0" w:color="auto"/>
            <w:left w:val="none" w:sz="0" w:space="0" w:color="auto"/>
            <w:bottom w:val="none" w:sz="0" w:space="0" w:color="auto"/>
            <w:right w:val="none" w:sz="0" w:space="0" w:color="auto"/>
          </w:divBdr>
          <w:divsChild>
            <w:div w:id="311181091">
              <w:marLeft w:val="0"/>
              <w:marRight w:val="0"/>
              <w:marTop w:val="0"/>
              <w:marBottom w:val="0"/>
              <w:divBdr>
                <w:top w:val="none" w:sz="0" w:space="0" w:color="auto"/>
                <w:left w:val="none" w:sz="0" w:space="0" w:color="auto"/>
                <w:bottom w:val="none" w:sz="0" w:space="0" w:color="auto"/>
                <w:right w:val="none" w:sz="0" w:space="0" w:color="auto"/>
              </w:divBdr>
              <w:divsChild>
                <w:div w:id="6490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72283">
      <w:bodyDiv w:val="1"/>
      <w:marLeft w:val="0"/>
      <w:marRight w:val="0"/>
      <w:marTop w:val="0"/>
      <w:marBottom w:val="0"/>
      <w:divBdr>
        <w:top w:val="none" w:sz="0" w:space="0" w:color="auto"/>
        <w:left w:val="none" w:sz="0" w:space="0" w:color="auto"/>
        <w:bottom w:val="none" w:sz="0" w:space="0" w:color="auto"/>
        <w:right w:val="none" w:sz="0" w:space="0" w:color="auto"/>
      </w:divBdr>
    </w:div>
    <w:div w:id="397629261">
      <w:bodyDiv w:val="1"/>
      <w:marLeft w:val="0"/>
      <w:marRight w:val="0"/>
      <w:marTop w:val="0"/>
      <w:marBottom w:val="0"/>
      <w:divBdr>
        <w:top w:val="none" w:sz="0" w:space="0" w:color="auto"/>
        <w:left w:val="none" w:sz="0" w:space="0" w:color="auto"/>
        <w:bottom w:val="none" w:sz="0" w:space="0" w:color="auto"/>
        <w:right w:val="none" w:sz="0" w:space="0" w:color="auto"/>
      </w:divBdr>
    </w:div>
    <w:div w:id="399407399">
      <w:bodyDiv w:val="1"/>
      <w:marLeft w:val="0"/>
      <w:marRight w:val="0"/>
      <w:marTop w:val="0"/>
      <w:marBottom w:val="0"/>
      <w:divBdr>
        <w:top w:val="none" w:sz="0" w:space="0" w:color="auto"/>
        <w:left w:val="none" w:sz="0" w:space="0" w:color="auto"/>
        <w:bottom w:val="none" w:sz="0" w:space="0" w:color="auto"/>
        <w:right w:val="none" w:sz="0" w:space="0" w:color="auto"/>
      </w:divBdr>
    </w:div>
    <w:div w:id="400182315">
      <w:bodyDiv w:val="1"/>
      <w:marLeft w:val="0"/>
      <w:marRight w:val="0"/>
      <w:marTop w:val="0"/>
      <w:marBottom w:val="0"/>
      <w:divBdr>
        <w:top w:val="none" w:sz="0" w:space="0" w:color="auto"/>
        <w:left w:val="none" w:sz="0" w:space="0" w:color="auto"/>
        <w:bottom w:val="none" w:sz="0" w:space="0" w:color="auto"/>
        <w:right w:val="none" w:sz="0" w:space="0" w:color="auto"/>
      </w:divBdr>
    </w:div>
    <w:div w:id="402291160">
      <w:bodyDiv w:val="1"/>
      <w:marLeft w:val="0"/>
      <w:marRight w:val="0"/>
      <w:marTop w:val="0"/>
      <w:marBottom w:val="0"/>
      <w:divBdr>
        <w:top w:val="none" w:sz="0" w:space="0" w:color="auto"/>
        <w:left w:val="none" w:sz="0" w:space="0" w:color="auto"/>
        <w:bottom w:val="none" w:sz="0" w:space="0" w:color="auto"/>
        <w:right w:val="none" w:sz="0" w:space="0" w:color="auto"/>
      </w:divBdr>
    </w:div>
    <w:div w:id="414398882">
      <w:bodyDiv w:val="1"/>
      <w:marLeft w:val="0"/>
      <w:marRight w:val="0"/>
      <w:marTop w:val="0"/>
      <w:marBottom w:val="0"/>
      <w:divBdr>
        <w:top w:val="none" w:sz="0" w:space="0" w:color="auto"/>
        <w:left w:val="none" w:sz="0" w:space="0" w:color="auto"/>
        <w:bottom w:val="none" w:sz="0" w:space="0" w:color="auto"/>
        <w:right w:val="none" w:sz="0" w:space="0" w:color="auto"/>
      </w:divBdr>
      <w:divsChild>
        <w:div w:id="729305518">
          <w:marLeft w:val="0"/>
          <w:marRight w:val="0"/>
          <w:marTop w:val="0"/>
          <w:marBottom w:val="0"/>
          <w:divBdr>
            <w:top w:val="none" w:sz="0" w:space="0" w:color="auto"/>
            <w:left w:val="none" w:sz="0" w:space="0" w:color="auto"/>
            <w:bottom w:val="none" w:sz="0" w:space="0" w:color="auto"/>
            <w:right w:val="none" w:sz="0" w:space="0" w:color="auto"/>
          </w:divBdr>
          <w:divsChild>
            <w:div w:id="271595014">
              <w:marLeft w:val="0"/>
              <w:marRight w:val="0"/>
              <w:marTop w:val="0"/>
              <w:marBottom w:val="0"/>
              <w:divBdr>
                <w:top w:val="none" w:sz="0" w:space="0" w:color="auto"/>
                <w:left w:val="none" w:sz="0" w:space="0" w:color="auto"/>
                <w:bottom w:val="none" w:sz="0" w:space="0" w:color="auto"/>
                <w:right w:val="none" w:sz="0" w:space="0" w:color="auto"/>
              </w:divBdr>
              <w:divsChild>
                <w:div w:id="1128864703">
                  <w:marLeft w:val="0"/>
                  <w:marRight w:val="0"/>
                  <w:marTop w:val="0"/>
                  <w:marBottom w:val="0"/>
                  <w:divBdr>
                    <w:top w:val="none" w:sz="0" w:space="0" w:color="auto"/>
                    <w:left w:val="none" w:sz="0" w:space="0" w:color="auto"/>
                    <w:bottom w:val="none" w:sz="0" w:space="0" w:color="auto"/>
                    <w:right w:val="none" w:sz="0" w:space="0" w:color="auto"/>
                  </w:divBdr>
                  <w:divsChild>
                    <w:div w:id="97348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346550">
      <w:bodyDiv w:val="1"/>
      <w:marLeft w:val="0"/>
      <w:marRight w:val="0"/>
      <w:marTop w:val="0"/>
      <w:marBottom w:val="0"/>
      <w:divBdr>
        <w:top w:val="none" w:sz="0" w:space="0" w:color="auto"/>
        <w:left w:val="none" w:sz="0" w:space="0" w:color="auto"/>
        <w:bottom w:val="none" w:sz="0" w:space="0" w:color="auto"/>
        <w:right w:val="none" w:sz="0" w:space="0" w:color="auto"/>
      </w:divBdr>
      <w:divsChild>
        <w:div w:id="288980114">
          <w:marLeft w:val="0"/>
          <w:marRight w:val="0"/>
          <w:marTop w:val="0"/>
          <w:marBottom w:val="0"/>
          <w:divBdr>
            <w:top w:val="none" w:sz="0" w:space="0" w:color="auto"/>
            <w:left w:val="none" w:sz="0" w:space="0" w:color="auto"/>
            <w:bottom w:val="none" w:sz="0" w:space="0" w:color="auto"/>
            <w:right w:val="none" w:sz="0" w:space="0" w:color="auto"/>
          </w:divBdr>
          <w:divsChild>
            <w:div w:id="640765724">
              <w:marLeft w:val="0"/>
              <w:marRight w:val="0"/>
              <w:marTop w:val="0"/>
              <w:marBottom w:val="0"/>
              <w:divBdr>
                <w:top w:val="none" w:sz="0" w:space="0" w:color="auto"/>
                <w:left w:val="none" w:sz="0" w:space="0" w:color="auto"/>
                <w:bottom w:val="none" w:sz="0" w:space="0" w:color="auto"/>
                <w:right w:val="none" w:sz="0" w:space="0" w:color="auto"/>
              </w:divBdr>
              <w:divsChild>
                <w:div w:id="2041781868">
                  <w:marLeft w:val="0"/>
                  <w:marRight w:val="0"/>
                  <w:marTop w:val="0"/>
                  <w:marBottom w:val="0"/>
                  <w:divBdr>
                    <w:top w:val="none" w:sz="0" w:space="0" w:color="auto"/>
                    <w:left w:val="none" w:sz="0" w:space="0" w:color="auto"/>
                    <w:bottom w:val="none" w:sz="0" w:space="0" w:color="auto"/>
                    <w:right w:val="none" w:sz="0" w:space="0" w:color="auto"/>
                  </w:divBdr>
                  <w:divsChild>
                    <w:div w:id="75459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70863">
      <w:bodyDiv w:val="1"/>
      <w:marLeft w:val="0"/>
      <w:marRight w:val="0"/>
      <w:marTop w:val="0"/>
      <w:marBottom w:val="0"/>
      <w:divBdr>
        <w:top w:val="none" w:sz="0" w:space="0" w:color="auto"/>
        <w:left w:val="none" w:sz="0" w:space="0" w:color="auto"/>
        <w:bottom w:val="none" w:sz="0" w:space="0" w:color="auto"/>
        <w:right w:val="none" w:sz="0" w:space="0" w:color="auto"/>
      </w:divBdr>
    </w:div>
    <w:div w:id="431124179">
      <w:bodyDiv w:val="1"/>
      <w:marLeft w:val="0"/>
      <w:marRight w:val="0"/>
      <w:marTop w:val="0"/>
      <w:marBottom w:val="0"/>
      <w:divBdr>
        <w:top w:val="none" w:sz="0" w:space="0" w:color="auto"/>
        <w:left w:val="none" w:sz="0" w:space="0" w:color="auto"/>
        <w:bottom w:val="none" w:sz="0" w:space="0" w:color="auto"/>
        <w:right w:val="none" w:sz="0" w:space="0" w:color="auto"/>
      </w:divBdr>
      <w:divsChild>
        <w:div w:id="524295591">
          <w:marLeft w:val="0"/>
          <w:marRight w:val="0"/>
          <w:marTop w:val="0"/>
          <w:marBottom w:val="0"/>
          <w:divBdr>
            <w:top w:val="none" w:sz="0" w:space="0" w:color="auto"/>
            <w:left w:val="none" w:sz="0" w:space="0" w:color="auto"/>
            <w:bottom w:val="none" w:sz="0" w:space="0" w:color="auto"/>
            <w:right w:val="none" w:sz="0" w:space="0" w:color="auto"/>
          </w:divBdr>
          <w:divsChild>
            <w:div w:id="1929852379">
              <w:marLeft w:val="0"/>
              <w:marRight w:val="0"/>
              <w:marTop w:val="0"/>
              <w:marBottom w:val="0"/>
              <w:divBdr>
                <w:top w:val="none" w:sz="0" w:space="0" w:color="auto"/>
                <w:left w:val="none" w:sz="0" w:space="0" w:color="auto"/>
                <w:bottom w:val="none" w:sz="0" w:space="0" w:color="auto"/>
                <w:right w:val="none" w:sz="0" w:space="0" w:color="auto"/>
              </w:divBdr>
              <w:divsChild>
                <w:div w:id="1835535143">
                  <w:marLeft w:val="0"/>
                  <w:marRight w:val="0"/>
                  <w:marTop w:val="0"/>
                  <w:marBottom w:val="0"/>
                  <w:divBdr>
                    <w:top w:val="none" w:sz="0" w:space="0" w:color="auto"/>
                    <w:left w:val="none" w:sz="0" w:space="0" w:color="auto"/>
                    <w:bottom w:val="none" w:sz="0" w:space="0" w:color="auto"/>
                    <w:right w:val="none" w:sz="0" w:space="0" w:color="auto"/>
                  </w:divBdr>
                  <w:divsChild>
                    <w:div w:id="18908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319879">
      <w:bodyDiv w:val="1"/>
      <w:marLeft w:val="0"/>
      <w:marRight w:val="0"/>
      <w:marTop w:val="0"/>
      <w:marBottom w:val="0"/>
      <w:divBdr>
        <w:top w:val="none" w:sz="0" w:space="0" w:color="auto"/>
        <w:left w:val="none" w:sz="0" w:space="0" w:color="auto"/>
        <w:bottom w:val="none" w:sz="0" w:space="0" w:color="auto"/>
        <w:right w:val="none" w:sz="0" w:space="0" w:color="auto"/>
      </w:divBdr>
      <w:divsChild>
        <w:div w:id="1213692760">
          <w:marLeft w:val="0"/>
          <w:marRight w:val="0"/>
          <w:marTop w:val="0"/>
          <w:marBottom w:val="0"/>
          <w:divBdr>
            <w:top w:val="none" w:sz="0" w:space="0" w:color="auto"/>
            <w:left w:val="none" w:sz="0" w:space="0" w:color="auto"/>
            <w:bottom w:val="none" w:sz="0" w:space="0" w:color="auto"/>
            <w:right w:val="none" w:sz="0" w:space="0" w:color="auto"/>
          </w:divBdr>
          <w:divsChild>
            <w:div w:id="2019698169">
              <w:marLeft w:val="0"/>
              <w:marRight w:val="0"/>
              <w:marTop w:val="0"/>
              <w:marBottom w:val="0"/>
              <w:divBdr>
                <w:top w:val="none" w:sz="0" w:space="0" w:color="auto"/>
                <w:left w:val="none" w:sz="0" w:space="0" w:color="auto"/>
                <w:bottom w:val="none" w:sz="0" w:space="0" w:color="auto"/>
                <w:right w:val="none" w:sz="0" w:space="0" w:color="auto"/>
              </w:divBdr>
              <w:divsChild>
                <w:div w:id="1972010253">
                  <w:marLeft w:val="0"/>
                  <w:marRight w:val="0"/>
                  <w:marTop w:val="0"/>
                  <w:marBottom w:val="0"/>
                  <w:divBdr>
                    <w:top w:val="none" w:sz="0" w:space="0" w:color="auto"/>
                    <w:left w:val="none" w:sz="0" w:space="0" w:color="auto"/>
                    <w:bottom w:val="none" w:sz="0" w:space="0" w:color="auto"/>
                    <w:right w:val="none" w:sz="0" w:space="0" w:color="auto"/>
                  </w:divBdr>
                  <w:divsChild>
                    <w:div w:id="14436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776949">
      <w:bodyDiv w:val="1"/>
      <w:marLeft w:val="0"/>
      <w:marRight w:val="0"/>
      <w:marTop w:val="0"/>
      <w:marBottom w:val="0"/>
      <w:divBdr>
        <w:top w:val="none" w:sz="0" w:space="0" w:color="auto"/>
        <w:left w:val="none" w:sz="0" w:space="0" w:color="auto"/>
        <w:bottom w:val="none" w:sz="0" w:space="0" w:color="auto"/>
        <w:right w:val="none" w:sz="0" w:space="0" w:color="auto"/>
      </w:divBdr>
      <w:divsChild>
        <w:div w:id="984554045">
          <w:marLeft w:val="0"/>
          <w:marRight w:val="0"/>
          <w:marTop w:val="0"/>
          <w:marBottom w:val="0"/>
          <w:divBdr>
            <w:top w:val="none" w:sz="0" w:space="0" w:color="auto"/>
            <w:left w:val="none" w:sz="0" w:space="0" w:color="auto"/>
            <w:bottom w:val="none" w:sz="0" w:space="0" w:color="auto"/>
            <w:right w:val="none" w:sz="0" w:space="0" w:color="auto"/>
          </w:divBdr>
          <w:divsChild>
            <w:div w:id="91246769">
              <w:marLeft w:val="0"/>
              <w:marRight w:val="0"/>
              <w:marTop w:val="0"/>
              <w:marBottom w:val="0"/>
              <w:divBdr>
                <w:top w:val="none" w:sz="0" w:space="0" w:color="auto"/>
                <w:left w:val="none" w:sz="0" w:space="0" w:color="auto"/>
                <w:bottom w:val="none" w:sz="0" w:space="0" w:color="auto"/>
                <w:right w:val="none" w:sz="0" w:space="0" w:color="auto"/>
              </w:divBdr>
              <w:divsChild>
                <w:div w:id="1024403509">
                  <w:marLeft w:val="0"/>
                  <w:marRight w:val="0"/>
                  <w:marTop w:val="0"/>
                  <w:marBottom w:val="0"/>
                  <w:divBdr>
                    <w:top w:val="none" w:sz="0" w:space="0" w:color="auto"/>
                    <w:left w:val="none" w:sz="0" w:space="0" w:color="auto"/>
                    <w:bottom w:val="none" w:sz="0" w:space="0" w:color="auto"/>
                    <w:right w:val="none" w:sz="0" w:space="0" w:color="auto"/>
                  </w:divBdr>
                  <w:divsChild>
                    <w:div w:id="180191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628469">
      <w:bodyDiv w:val="1"/>
      <w:marLeft w:val="0"/>
      <w:marRight w:val="0"/>
      <w:marTop w:val="0"/>
      <w:marBottom w:val="0"/>
      <w:divBdr>
        <w:top w:val="none" w:sz="0" w:space="0" w:color="auto"/>
        <w:left w:val="none" w:sz="0" w:space="0" w:color="auto"/>
        <w:bottom w:val="none" w:sz="0" w:space="0" w:color="auto"/>
        <w:right w:val="none" w:sz="0" w:space="0" w:color="auto"/>
      </w:divBdr>
    </w:div>
    <w:div w:id="436292992">
      <w:bodyDiv w:val="1"/>
      <w:marLeft w:val="0"/>
      <w:marRight w:val="0"/>
      <w:marTop w:val="0"/>
      <w:marBottom w:val="0"/>
      <w:divBdr>
        <w:top w:val="none" w:sz="0" w:space="0" w:color="auto"/>
        <w:left w:val="none" w:sz="0" w:space="0" w:color="auto"/>
        <w:bottom w:val="none" w:sz="0" w:space="0" w:color="auto"/>
        <w:right w:val="none" w:sz="0" w:space="0" w:color="auto"/>
      </w:divBdr>
      <w:divsChild>
        <w:div w:id="470287798">
          <w:marLeft w:val="0"/>
          <w:marRight w:val="0"/>
          <w:marTop w:val="0"/>
          <w:marBottom w:val="0"/>
          <w:divBdr>
            <w:top w:val="none" w:sz="0" w:space="0" w:color="auto"/>
            <w:left w:val="none" w:sz="0" w:space="0" w:color="auto"/>
            <w:bottom w:val="none" w:sz="0" w:space="0" w:color="auto"/>
            <w:right w:val="none" w:sz="0" w:space="0" w:color="auto"/>
          </w:divBdr>
          <w:divsChild>
            <w:div w:id="319582240">
              <w:marLeft w:val="0"/>
              <w:marRight w:val="0"/>
              <w:marTop w:val="0"/>
              <w:marBottom w:val="0"/>
              <w:divBdr>
                <w:top w:val="none" w:sz="0" w:space="0" w:color="auto"/>
                <w:left w:val="none" w:sz="0" w:space="0" w:color="auto"/>
                <w:bottom w:val="none" w:sz="0" w:space="0" w:color="auto"/>
                <w:right w:val="none" w:sz="0" w:space="0" w:color="auto"/>
              </w:divBdr>
              <w:divsChild>
                <w:div w:id="9291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654280">
      <w:bodyDiv w:val="1"/>
      <w:marLeft w:val="0"/>
      <w:marRight w:val="0"/>
      <w:marTop w:val="0"/>
      <w:marBottom w:val="0"/>
      <w:divBdr>
        <w:top w:val="none" w:sz="0" w:space="0" w:color="auto"/>
        <w:left w:val="none" w:sz="0" w:space="0" w:color="auto"/>
        <w:bottom w:val="none" w:sz="0" w:space="0" w:color="auto"/>
        <w:right w:val="none" w:sz="0" w:space="0" w:color="auto"/>
      </w:divBdr>
    </w:div>
    <w:div w:id="443965881">
      <w:bodyDiv w:val="1"/>
      <w:marLeft w:val="0"/>
      <w:marRight w:val="0"/>
      <w:marTop w:val="0"/>
      <w:marBottom w:val="0"/>
      <w:divBdr>
        <w:top w:val="none" w:sz="0" w:space="0" w:color="auto"/>
        <w:left w:val="none" w:sz="0" w:space="0" w:color="auto"/>
        <w:bottom w:val="none" w:sz="0" w:space="0" w:color="auto"/>
        <w:right w:val="none" w:sz="0" w:space="0" w:color="auto"/>
      </w:divBdr>
      <w:divsChild>
        <w:div w:id="969672698">
          <w:marLeft w:val="0"/>
          <w:marRight w:val="0"/>
          <w:marTop w:val="0"/>
          <w:marBottom w:val="0"/>
          <w:divBdr>
            <w:top w:val="none" w:sz="0" w:space="0" w:color="auto"/>
            <w:left w:val="none" w:sz="0" w:space="0" w:color="auto"/>
            <w:bottom w:val="none" w:sz="0" w:space="0" w:color="auto"/>
            <w:right w:val="none" w:sz="0" w:space="0" w:color="auto"/>
          </w:divBdr>
          <w:divsChild>
            <w:div w:id="1098328318">
              <w:marLeft w:val="0"/>
              <w:marRight w:val="0"/>
              <w:marTop w:val="0"/>
              <w:marBottom w:val="0"/>
              <w:divBdr>
                <w:top w:val="none" w:sz="0" w:space="0" w:color="auto"/>
                <w:left w:val="none" w:sz="0" w:space="0" w:color="auto"/>
                <w:bottom w:val="none" w:sz="0" w:space="0" w:color="auto"/>
                <w:right w:val="none" w:sz="0" w:space="0" w:color="auto"/>
              </w:divBdr>
              <w:divsChild>
                <w:div w:id="95948706">
                  <w:marLeft w:val="0"/>
                  <w:marRight w:val="0"/>
                  <w:marTop w:val="0"/>
                  <w:marBottom w:val="0"/>
                  <w:divBdr>
                    <w:top w:val="none" w:sz="0" w:space="0" w:color="auto"/>
                    <w:left w:val="none" w:sz="0" w:space="0" w:color="auto"/>
                    <w:bottom w:val="none" w:sz="0" w:space="0" w:color="auto"/>
                    <w:right w:val="none" w:sz="0" w:space="0" w:color="auto"/>
                  </w:divBdr>
                  <w:divsChild>
                    <w:div w:id="13782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090945">
      <w:bodyDiv w:val="1"/>
      <w:marLeft w:val="0"/>
      <w:marRight w:val="0"/>
      <w:marTop w:val="0"/>
      <w:marBottom w:val="0"/>
      <w:divBdr>
        <w:top w:val="none" w:sz="0" w:space="0" w:color="auto"/>
        <w:left w:val="none" w:sz="0" w:space="0" w:color="auto"/>
        <w:bottom w:val="none" w:sz="0" w:space="0" w:color="auto"/>
        <w:right w:val="none" w:sz="0" w:space="0" w:color="auto"/>
      </w:divBdr>
      <w:divsChild>
        <w:div w:id="961882429">
          <w:marLeft w:val="0"/>
          <w:marRight w:val="0"/>
          <w:marTop w:val="0"/>
          <w:marBottom w:val="0"/>
          <w:divBdr>
            <w:top w:val="none" w:sz="0" w:space="0" w:color="auto"/>
            <w:left w:val="none" w:sz="0" w:space="0" w:color="auto"/>
            <w:bottom w:val="none" w:sz="0" w:space="0" w:color="auto"/>
            <w:right w:val="none" w:sz="0" w:space="0" w:color="auto"/>
          </w:divBdr>
          <w:divsChild>
            <w:div w:id="905796816">
              <w:marLeft w:val="0"/>
              <w:marRight w:val="0"/>
              <w:marTop w:val="0"/>
              <w:marBottom w:val="0"/>
              <w:divBdr>
                <w:top w:val="none" w:sz="0" w:space="0" w:color="auto"/>
                <w:left w:val="none" w:sz="0" w:space="0" w:color="auto"/>
                <w:bottom w:val="none" w:sz="0" w:space="0" w:color="auto"/>
                <w:right w:val="none" w:sz="0" w:space="0" w:color="auto"/>
              </w:divBdr>
              <w:divsChild>
                <w:div w:id="650212982">
                  <w:marLeft w:val="0"/>
                  <w:marRight w:val="0"/>
                  <w:marTop w:val="0"/>
                  <w:marBottom w:val="0"/>
                  <w:divBdr>
                    <w:top w:val="none" w:sz="0" w:space="0" w:color="auto"/>
                    <w:left w:val="none" w:sz="0" w:space="0" w:color="auto"/>
                    <w:bottom w:val="none" w:sz="0" w:space="0" w:color="auto"/>
                    <w:right w:val="none" w:sz="0" w:space="0" w:color="auto"/>
                  </w:divBdr>
                  <w:divsChild>
                    <w:div w:id="62268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993785">
      <w:bodyDiv w:val="1"/>
      <w:marLeft w:val="0"/>
      <w:marRight w:val="0"/>
      <w:marTop w:val="0"/>
      <w:marBottom w:val="0"/>
      <w:divBdr>
        <w:top w:val="none" w:sz="0" w:space="0" w:color="auto"/>
        <w:left w:val="none" w:sz="0" w:space="0" w:color="auto"/>
        <w:bottom w:val="none" w:sz="0" w:space="0" w:color="auto"/>
        <w:right w:val="none" w:sz="0" w:space="0" w:color="auto"/>
      </w:divBdr>
      <w:divsChild>
        <w:div w:id="263878178">
          <w:marLeft w:val="0"/>
          <w:marRight w:val="0"/>
          <w:marTop w:val="0"/>
          <w:marBottom w:val="0"/>
          <w:divBdr>
            <w:top w:val="none" w:sz="0" w:space="0" w:color="auto"/>
            <w:left w:val="none" w:sz="0" w:space="0" w:color="auto"/>
            <w:bottom w:val="none" w:sz="0" w:space="0" w:color="auto"/>
            <w:right w:val="none" w:sz="0" w:space="0" w:color="auto"/>
          </w:divBdr>
          <w:divsChild>
            <w:div w:id="482696913">
              <w:marLeft w:val="0"/>
              <w:marRight w:val="0"/>
              <w:marTop w:val="0"/>
              <w:marBottom w:val="0"/>
              <w:divBdr>
                <w:top w:val="none" w:sz="0" w:space="0" w:color="auto"/>
                <w:left w:val="none" w:sz="0" w:space="0" w:color="auto"/>
                <w:bottom w:val="none" w:sz="0" w:space="0" w:color="auto"/>
                <w:right w:val="none" w:sz="0" w:space="0" w:color="auto"/>
              </w:divBdr>
              <w:divsChild>
                <w:div w:id="2137336022">
                  <w:marLeft w:val="0"/>
                  <w:marRight w:val="0"/>
                  <w:marTop w:val="0"/>
                  <w:marBottom w:val="0"/>
                  <w:divBdr>
                    <w:top w:val="none" w:sz="0" w:space="0" w:color="auto"/>
                    <w:left w:val="none" w:sz="0" w:space="0" w:color="auto"/>
                    <w:bottom w:val="none" w:sz="0" w:space="0" w:color="auto"/>
                    <w:right w:val="none" w:sz="0" w:space="0" w:color="auto"/>
                  </w:divBdr>
                  <w:divsChild>
                    <w:div w:id="52036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265423">
      <w:bodyDiv w:val="1"/>
      <w:marLeft w:val="0"/>
      <w:marRight w:val="0"/>
      <w:marTop w:val="0"/>
      <w:marBottom w:val="0"/>
      <w:divBdr>
        <w:top w:val="none" w:sz="0" w:space="0" w:color="auto"/>
        <w:left w:val="none" w:sz="0" w:space="0" w:color="auto"/>
        <w:bottom w:val="none" w:sz="0" w:space="0" w:color="auto"/>
        <w:right w:val="none" w:sz="0" w:space="0" w:color="auto"/>
      </w:divBdr>
    </w:div>
    <w:div w:id="466774824">
      <w:bodyDiv w:val="1"/>
      <w:marLeft w:val="0"/>
      <w:marRight w:val="0"/>
      <w:marTop w:val="0"/>
      <w:marBottom w:val="0"/>
      <w:divBdr>
        <w:top w:val="none" w:sz="0" w:space="0" w:color="auto"/>
        <w:left w:val="none" w:sz="0" w:space="0" w:color="auto"/>
        <w:bottom w:val="none" w:sz="0" w:space="0" w:color="auto"/>
        <w:right w:val="none" w:sz="0" w:space="0" w:color="auto"/>
      </w:divBdr>
    </w:div>
    <w:div w:id="468597155">
      <w:bodyDiv w:val="1"/>
      <w:marLeft w:val="0"/>
      <w:marRight w:val="0"/>
      <w:marTop w:val="0"/>
      <w:marBottom w:val="0"/>
      <w:divBdr>
        <w:top w:val="none" w:sz="0" w:space="0" w:color="auto"/>
        <w:left w:val="none" w:sz="0" w:space="0" w:color="auto"/>
        <w:bottom w:val="none" w:sz="0" w:space="0" w:color="auto"/>
        <w:right w:val="none" w:sz="0" w:space="0" w:color="auto"/>
      </w:divBdr>
    </w:div>
    <w:div w:id="469059099">
      <w:bodyDiv w:val="1"/>
      <w:marLeft w:val="0"/>
      <w:marRight w:val="0"/>
      <w:marTop w:val="0"/>
      <w:marBottom w:val="0"/>
      <w:divBdr>
        <w:top w:val="none" w:sz="0" w:space="0" w:color="auto"/>
        <w:left w:val="none" w:sz="0" w:space="0" w:color="auto"/>
        <w:bottom w:val="none" w:sz="0" w:space="0" w:color="auto"/>
        <w:right w:val="none" w:sz="0" w:space="0" w:color="auto"/>
      </w:divBdr>
    </w:div>
    <w:div w:id="474107116">
      <w:bodyDiv w:val="1"/>
      <w:marLeft w:val="0"/>
      <w:marRight w:val="0"/>
      <w:marTop w:val="0"/>
      <w:marBottom w:val="0"/>
      <w:divBdr>
        <w:top w:val="none" w:sz="0" w:space="0" w:color="auto"/>
        <w:left w:val="none" w:sz="0" w:space="0" w:color="auto"/>
        <w:bottom w:val="none" w:sz="0" w:space="0" w:color="auto"/>
        <w:right w:val="none" w:sz="0" w:space="0" w:color="auto"/>
      </w:divBdr>
    </w:div>
    <w:div w:id="475605114">
      <w:bodyDiv w:val="1"/>
      <w:marLeft w:val="0"/>
      <w:marRight w:val="0"/>
      <w:marTop w:val="0"/>
      <w:marBottom w:val="0"/>
      <w:divBdr>
        <w:top w:val="none" w:sz="0" w:space="0" w:color="auto"/>
        <w:left w:val="none" w:sz="0" w:space="0" w:color="auto"/>
        <w:bottom w:val="none" w:sz="0" w:space="0" w:color="auto"/>
        <w:right w:val="none" w:sz="0" w:space="0" w:color="auto"/>
      </w:divBdr>
    </w:div>
    <w:div w:id="476536045">
      <w:bodyDiv w:val="1"/>
      <w:marLeft w:val="0"/>
      <w:marRight w:val="0"/>
      <w:marTop w:val="0"/>
      <w:marBottom w:val="0"/>
      <w:divBdr>
        <w:top w:val="none" w:sz="0" w:space="0" w:color="auto"/>
        <w:left w:val="none" w:sz="0" w:space="0" w:color="auto"/>
        <w:bottom w:val="none" w:sz="0" w:space="0" w:color="auto"/>
        <w:right w:val="none" w:sz="0" w:space="0" w:color="auto"/>
      </w:divBdr>
      <w:divsChild>
        <w:div w:id="1562669652">
          <w:marLeft w:val="0"/>
          <w:marRight w:val="0"/>
          <w:marTop w:val="0"/>
          <w:marBottom w:val="0"/>
          <w:divBdr>
            <w:top w:val="none" w:sz="0" w:space="0" w:color="auto"/>
            <w:left w:val="none" w:sz="0" w:space="0" w:color="auto"/>
            <w:bottom w:val="none" w:sz="0" w:space="0" w:color="auto"/>
            <w:right w:val="none" w:sz="0" w:space="0" w:color="auto"/>
          </w:divBdr>
          <w:divsChild>
            <w:div w:id="1731876489">
              <w:marLeft w:val="0"/>
              <w:marRight w:val="0"/>
              <w:marTop w:val="0"/>
              <w:marBottom w:val="0"/>
              <w:divBdr>
                <w:top w:val="none" w:sz="0" w:space="0" w:color="auto"/>
                <w:left w:val="none" w:sz="0" w:space="0" w:color="auto"/>
                <w:bottom w:val="none" w:sz="0" w:space="0" w:color="auto"/>
                <w:right w:val="none" w:sz="0" w:space="0" w:color="auto"/>
              </w:divBdr>
              <w:divsChild>
                <w:div w:id="1610316151">
                  <w:marLeft w:val="0"/>
                  <w:marRight w:val="0"/>
                  <w:marTop w:val="0"/>
                  <w:marBottom w:val="0"/>
                  <w:divBdr>
                    <w:top w:val="none" w:sz="0" w:space="0" w:color="auto"/>
                    <w:left w:val="none" w:sz="0" w:space="0" w:color="auto"/>
                    <w:bottom w:val="none" w:sz="0" w:space="0" w:color="auto"/>
                    <w:right w:val="none" w:sz="0" w:space="0" w:color="auto"/>
                  </w:divBdr>
                  <w:divsChild>
                    <w:div w:id="130358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117284">
      <w:bodyDiv w:val="1"/>
      <w:marLeft w:val="0"/>
      <w:marRight w:val="0"/>
      <w:marTop w:val="0"/>
      <w:marBottom w:val="0"/>
      <w:divBdr>
        <w:top w:val="none" w:sz="0" w:space="0" w:color="auto"/>
        <w:left w:val="none" w:sz="0" w:space="0" w:color="auto"/>
        <w:bottom w:val="none" w:sz="0" w:space="0" w:color="auto"/>
        <w:right w:val="none" w:sz="0" w:space="0" w:color="auto"/>
      </w:divBdr>
      <w:divsChild>
        <w:div w:id="686563488">
          <w:marLeft w:val="0"/>
          <w:marRight w:val="0"/>
          <w:marTop w:val="0"/>
          <w:marBottom w:val="0"/>
          <w:divBdr>
            <w:top w:val="none" w:sz="0" w:space="0" w:color="auto"/>
            <w:left w:val="none" w:sz="0" w:space="0" w:color="auto"/>
            <w:bottom w:val="none" w:sz="0" w:space="0" w:color="auto"/>
            <w:right w:val="none" w:sz="0" w:space="0" w:color="auto"/>
          </w:divBdr>
          <w:divsChild>
            <w:div w:id="163789192">
              <w:marLeft w:val="0"/>
              <w:marRight w:val="0"/>
              <w:marTop w:val="0"/>
              <w:marBottom w:val="0"/>
              <w:divBdr>
                <w:top w:val="none" w:sz="0" w:space="0" w:color="auto"/>
                <w:left w:val="none" w:sz="0" w:space="0" w:color="auto"/>
                <w:bottom w:val="none" w:sz="0" w:space="0" w:color="auto"/>
                <w:right w:val="none" w:sz="0" w:space="0" w:color="auto"/>
              </w:divBdr>
              <w:divsChild>
                <w:div w:id="928656781">
                  <w:marLeft w:val="0"/>
                  <w:marRight w:val="0"/>
                  <w:marTop w:val="0"/>
                  <w:marBottom w:val="0"/>
                  <w:divBdr>
                    <w:top w:val="none" w:sz="0" w:space="0" w:color="auto"/>
                    <w:left w:val="none" w:sz="0" w:space="0" w:color="auto"/>
                    <w:bottom w:val="none" w:sz="0" w:space="0" w:color="auto"/>
                    <w:right w:val="none" w:sz="0" w:space="0" w:color="auto"/>
                  </w:divBdr>
                  <w:divsChild>
                    <w:div w:id="119218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089290">
      <w:bodyDiv w:val="1"/>
      <w:marLeft w:val="0"/>
      <w:marRight w:val="0"/>
      <w:marTop w:val="0"/>
      <w:marBottom w:val="0"/>
      <w:divBdr>
        <w:top w:val="none" w:sz="0" w:space="0" w:color="auto"/>
        <w:left w:val="none" w:sz="0" w:space="0" w:color="auto"/>
        <w:bottom w:val="none" w:sz="0" w:space="0" w:color="auto"/>
        <w:right w:val="none" w:sz="0" w:space="0" w:color="auto"/>
      </w:divBdr>
    </w:div>
    <w:div w:id="484207420">
      <w:bodyDiv w:val="1"/>
      <w:marLeft w:val="0"/>
      <w:marRight w:val="0"/>
      <w:marTop w:val="0"/>
      <w:marBottom w:val="0"/>
      <w:divBdr>
        <w:top w:val="none" w:sz="0" w:space="0" w:color="auto"/>
        <w:left w:val="none" w:sz="0" w:space="0" w:color="auto"/>
        <w:bottom w:val="none" w:sz="0" w:space="0" w:color="auto"/>
        <w:right w:val="none" w:sz="0" w:space="0" w:color="auto"/>
      </w:divBdr>
    </w:div>
    <w:div w:id="490754054">
      <w:bodyDiv w:val="1"/>
      <w:marLeft w:val="0"/>
      <w:marRight w:val="0"/>
      <w:marTop w:val="0"/>
      <w:marBottom w:val="0"/>
      <w:divBdr>
        <w:top w:val="none" w:sz="0" w:space="0" w:color="auto"/>
        <w:left w:val="none" w:sz="0" w:space="0" w:color="auto"/>
        <w:bottom w:val="none" w:sz="0" w:space="0" w:color="auto"/>
        <w:right w:val="none" w:sz="0" w:space="0" w:color="auto"/>
      </w:divBdr>
    </w:div>
    <w:div w:id="492987668">
      <w:bodyDiv w:val="1"/>
      <w:marLeft w:val="0"/>
      <w:marRight w:val="0"/>
      <w:marTop w:val="0"/>
      <w:marBottom w:val="0"/>
      <w:divBdr>
        <w:top w:val="none" w:sz="0" w:space="0" w:color="auto"/>
        <w:left w:val="none" w:sz="0" w:space="0" w:color="auto"/>
        <w:bottom w:val="none" w:sz="0" w:space="0" w:color="auto"/>
        <w:right w:val="none" w:sz="0" w:space="0" w:color="auto"/>
      </w:divBdr>
    </w:div>
    <w:div w:id="500774800">
      <w:bodyDiv w:val="1"/>
      <w:marLeft w:val="0"/>
      <w:marRight w:val="0"/>
      <w:marTop w:val="0"/>
      <w:marBottom w:val="0"/>
      <w:divBdr>
        <w:top w:val="none" w:sz="0" w:space="0" w:color="auto"/>
        <w:left w:val="none" w:sz="0" w:space="0" w:color="auto"/>
        <w:bottom w:val="none" w:sz="0" w:space="0" w:color="auto"/>
        <w:right w:val="none" w:sz="0" w:space="0" w:color="auto"/>
      </w:divBdr>
      <w:divsChild>
        <w:div w:id="1667828988">
          <w:marLeft w:val="0"/>
          <w:marRight w:val="0"/>
          <w:marTop w:val="0"/>
          <w:marBottom w:val="0"/>
          <w:divBdr>
            <w:top w:val="none" w:sz="0" w:space="0" w:color="auto"/>
            <w:left w:val="none" w:sz="0" w:space="0" w:color="auto"/>
            <w:bottom w:val="none" w:sz="0" w:space="0" w:color="auto"/>
            <w:right w:val="none" w:sz="0" w:space="0" w:color="auto"/>
          </w:divBdr>
          <w:divsChild>
            <w:div w:id="1490370056">
              <w:marLeft w:val="0"/>
              <w:marRight w:val="0"/>
              <w:marTop w:val="0"/>
              <w:marBottom w:val="0"/>
              <w:divBdr>
                <w:top w:val="none" w:sz="0" w:space="0" w:color="auto"/>
                <w:left w:val="none" w:sz="0" w:space="0" w:color="auto"/>
                <w:bottom w:val="none" w:sz="0" w:space="0" w:color="auto"/>
                <w:right w:val="none" w:sz="0" w:space="0" w:color="auto"/>
              </w:divBdr>
              <w:divsChild>
                <w:div w:id="951321993">
                  <w:marLeft w:val="0"/>
                  <w:marRight w:val="0"/>
                  <w:marTop w:val="0"/>
                  <w:marBottom w:val="0"/>
                  <w:divBdr>
                    <w:top w:val="none" w:sz="0" w:space="0" w:color="auto"/>
                    <w:left w:val="none" w:sz="0" w:space="0" w:color="auto"/>
                    <w:bottom w:val="none" w:sz="0" w:space="0" w:color="auto"/>
                    <w:right w:val="none" w:sz="0" w:space="0" w:color="auto"/>
                  </w:divBdr>
                  <w:divsChild>
                    <w:div w:id="19597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719336">
      <w:bodyDiv w:val="1"/>
      <w:marLeft w:val="0"/>
      <w:marRight w:val="0"/>
      <w:marTop w:val="0"/>
      <w:marBottom w:val="0"/>
      <w:divBdr>
        <w:top w:val="none" w:sz="0" w:space="0" w:color="auto"/>
        <w:left w:val="none" w:sz="0" w:space="0" w:color="auto"/>
        <w:bottom w:val="none" w:sz="0" w:space="0" w:color="auto"/>
        <w:right w:val="none" w:sz="0" w:space="0" w:color="auto"/>
      </w:divBdr>
    </w:div>
    <w:div w:id="513036136">
      <w:bodyDiv w:val="1"/>
      <w:marLeft w:val="0"/>
      <w:marRight w:val="0"/>
      <w:marTop w:val="0"/>
      <w:marBottom w:val="0"/>
      <w:divBdr>
        <w:top w:val="none" w:sz="0" w:space="0" w:color="auto"/>
        <w:left w:val="none" w:sz="0" w:space="0" w:color="auto"/>
        <w:bottom w:val="none" w:sz="0" w:space="0" w:color="auto"/>
        <w:right w:val="none" w:sz="0" w:space="0" w:color="auto"/>
      </w:divBdr>
      <w:divsChild>
        <w:div w:id="835920202">
          <w:marLeft w:val="0"/>
          <w:marRight w:val="0"/>
          <w:marTop w:val="0"/>
          <w:marBottom w:val="0"/>
          <w:divBdr>
            <w:top w:val="none" w:sz="0" w:space="0" w:color="auto"/>
            <w:left w:val="none" w:sz="0" w:space="0" w:color="auto"/>
            <w:bottom w:val="none" w:sz="0" w:space="0" w:color="auto"/>
            <w:right w:val="none" w:sz="0" w:space="0" w:color="auto"/>
          </w:divBdr>
          <w:divsChild>
            <w:div w:id="1388340336">
              <w:marLeft w:val="0"/>
              <w:marRight w:val="0"/>
              <w:marTop w:val="0"/>
              <w:marBottom w:val="0"/>
              <w:divBdr>
                <w:top w:val="none" w:sz="0" w:space="0" w:color="auto"/>
                <w:left w:val="none" w:sz="0" w:space="0" w:color="auto"/>
                <w:bottom w:val="none" w:sz="0" w:space="0" w:color="auto"/>
                <w:right w:val="none" w:sz="0" w:space="0" w:color="auto"/>
              </w:divBdr>
              <w:divsChild>
                <w:div w:id="150990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44169">
      <w:bodyDiv w:val="1"/>
      <w:marLeft w:val="0"/>
      <w:marRight w:val="0"/>
      <w:marTop w:val="0"/>
      <w:marBottom w:val="0"/>
      <w:divBdr>
        <w:top w:val="none" w:sz="0" w:space="0" w:color="auto"/>
        <w:left w:val="none" w:sz="0" w:space="0" w:color="auto"/>
        <w:bottom w:val="none" w:sz="0" w:space="0" w:color="auto"/>
        <w:right w:val="none" w:sz="0" w:space="0" w:color="auto"/>
      </w:divBdr>
      <w:divsChild>
        <w:div w:id="1934043296">
          <w:marLeft w:val="0"/>
          <w:marRight w:val="0"/>
          <w:marTop w:val="0"/>
          <w:marBottom w:val="0"/>
          <w:divBdr>
            <w:top w:val="none" w:sz="0" w:space="0" w:color="auto"/>
            <w:left w:val="none" w:sz="0" w:space="0" w:color="auto"/>
            <w:bottom w:val="none" w:sz="0" w:space="0" w:color="auto"/>
            <w:right w:val="none" w:sz="0" w:space="0" w:color="auto"/>
          </w:divBdr>
          <w:divsChild>
            <w:div w:id="1135441948">
              <w:marLeft w:val="0"/>
              <w:marRight w:val="0"/>
              <w:marTop w:val="0"/>
              <w:marBottom w:val="0"/>
              <w:divBdr>
                <w:top w:val="none" w:sz="0" w:space="0" w:color="auto"/>
                <w:left w:val="none" w:sz="0" w:space="0" w:color="auto"/>
                <w:bottom w:val="none" w:sz="0" w:space="0" w:color="auto"/>
                <w:right w:val="none" w:sz="0" w:space="0" w:color="auto"/>
              </w:divBdr>
              <w:divsChild>
                <w:div w:id="2571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6517">
      <w:bodyDiv w:val="1"/>
      <w:marLeft w:val="0"/>
      <w:marRight w:val="0"/>
      <w:marTop w:val="0"/>
      <w:marBottom w:val="0"/>
      <w:divBdr>
        <w:top w:val="none" w:sz="0" w:space="0" w:color="auto"/>
        <w:left w:val="none" w:sz="0" w:space="0" w:color="auto"/>
        <w:bottom w:val="none" w:sz="0" w:space="0" w:color="auto"/>
        <w:right w:val="none" w:sz="0" w:space="0" w:color="auto"/>
      </w:divBdr>
    </w:div>
    <w:div w:id="536704223">
      <w:bodyDiv w:val="1"/>
      <w:marLeft w:val="0"/>
      <w:marRight w:val="0"/>
      <w:marTop w:val="0"/>
      <w:marBottom w:val="0"/>
      <w:divBdr>
        <w:top w:val="none" w:sz="0" w:space="0" w:color="auto"/>
        <w:left w:val="none" w:sz="0" w:space="0" w:color="auto"/>
        <w:bottom w:val="none" w:sz="0" w:space="0" w:color="auto"/>
        <w:right w:val="none" w:sz="0" w:space="0" w:color="auto"/>
      </w:divBdr>
    </w:div>
    <w:div w:id="538670508">
      <w:bodyDiv w:val="1"/>
      <w:marLeft w:val="0"/>
      <w:marRight w:val="0"/>
      <w:marTop w:val="0"/>
      <w:marBottom w:val="0"/>
      <w:divBdr>
        <w:top w:val="none" w:sz="0" w:space="0" w:color="auto"/>
        <w:left w:val="none" w:sz="0" w:space="0" w:color="auto"/>
        <w:bottom w:val="none" w:sz="0" w:space="0" w:color="auto"/>
        <w:right w:val="none" w:sz="0" w:space="0" w:color="auto"/>
      </w:divBdr>
      <w:divsChild>
        <w:div w:id="40131928">
          <w:marLeft w:val="0"/>
          <w:marRight w:val="0"/>
          <w:marTop w:val="0"/>
          <w:marBottom w:val="0"/>
          <w:divBdr>
            <w:top w:val="none" w:sz="0" w:space="0" w:color="auto"/>
            <w:left w:val="none" w:sz="0" w:space="0" w:color="auto"/>
            <w:bottom w:val="none" w:sz="0" w:space="0" w:color="auto"/>
            <w:right w:val="none" w:sz="0" w:space="0" w:color="auto"/>
          </w:divBdr>
          <w:divsChild>
            <w:div w:id="1464615674">
              <w:marLeft w:val="0"/>
              <w:marRight w:val="0"/>
              <w:marTop w:val="0"/>
              <w:marBottom w:val="0"/>
              <w:divBdr>
                <w:top w:val="none" w:sz="0" w:space="0" w:color="auto"/>
                <w:left w:val="none" w:sz="0" w:space="0" w:color="auto"/>
                <w:bottom w:val="none" w:sz="0" w:space="0" w:color="auto"/>
                <w:right w:val="none" w:sz="0" w:space="0" w:color="auto"/>
              </w:divBdr>
              <w:divsChild>
                <w:div w:id="15082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12358">
      <w:bodyDiv w:val="1"/>
      <w:marLeft w:val="0"/>
      <w:marRight w:val="0"/>
      <w:marTop w:val="0"/>
      <w:marBottom w:val="0"/>
      <w:divBdr>
        <w:top w:val="none" w:sz="0" w:space="0" w:color="auto"/>
        <w:left w:val="none" w:sz="0" w:space="0" w:color="auto"/>
        <w:bottom w:val="none" w:sz="0" w:space="0" w:color="auto"/>
        <w:right w:val="none" w:sz="0" w:space="0" w:color="auto"/>
      </w:divBdr>
    </w:div>
    <w:div w:id="543102670">
      <w:bodyDiv w:val="1"/>
      <w:marLeft w:val="0"/>
      <w:marRight w:val="0"/>
      <w:marTop w:val="0"/>
      <w:marBottom w:val="0"/>
      <w:divBdr>
        <w:top w:val="none" w:sz="0" w:space="0" w:color="auto"/>
        <w:left w:val="none" w:sz="0" w:space="0" w:color="auto"/>
        <w:bottom w:val="none" w:sz="0" w:space="0" w:color="auto"/>
        <w:right w:val="none" w:sz="0" w:space="0" w:color="auto"/>
      </w:divBdr>
    </w:div>
    <w:div w:id="545414079">
      <w:bodyDiv w:val="1"/>
      <w:marLeft w:val="0"/>
      <w:marRight w:val="0"/>
      <w:marTop w:val="0"/>
      <w:marBottom w:val="0"/>
      <w:divBdr>
        <w:top w:val="none" w:sz="0" w:space="0" w:color="auto"/>
        <w:left w:val="none" w:sz="0" w:space="0" w:color="auto"/>
        <w:bottom w:val="none" w:sz="0" w:space="0" w:color="auto"/>
        <w:right w:val="none" w:sz="0" w:space="0" w:color="auto"/>
      </w:divBdr>
      <w:divsChild>
        <w:div w:id="791485493">
          <w:marLeft w:val="0"/>
          <w:marRight w:val="0"/>
          <w:marTop w:val="0"/>
          <w:marBottom w:val="0"/>
          <w:divBdr>
            <w:top w:val="none" w:sz="0" w:space="0" w:color="auto"/>
            <w:left w:val="none" w:sz="0" w:space="0" w:color="auto"/>
            <w:bottom w:val="none" w:sz="0" w:space="0" w:color="auto"/>
            <w:right w:val="none" w:sz="0" w:space="0" w:color="auto"/>
          </w:divBdr>
          <w:divsChild>
            <w:div w:id="334528375">
              <w:marLeft w:val="0"/>
              <w:marRight w:val="0"/>
              <w:marTop w:val="0"/>
              <w:marBottom w:val="0"/>
              <w:divBdr>
                <w:top w:val="none" w:sz="0" w:space="0" w:color="auto"/>
                <w:left w:val="none" w:sz="0" w:space="0" w:color="auto"/>
                <w:bottom w:val="none" w:sz="0" w:space="0" w:color="auto"/>
                <w:right w:val="none" w:sz="0" w:space="0" w:color="auto"/>
              </w:divBdr>
              <w:divsChild>
                <w:div w:id="1280987416">
                  <w:marLeft w:val="0"/>
                  <w:marRight w:val="0"/>
                  <w:marTop w:val="0"/>
                  <w:marBottom w:val="0"/>
                  <w:divBdr>
                    <w:top w:val="none" w:sz="0" w:space="0" w:color="auto"/>
                    <w:left w:val="none" w:sz="0" w:space="0" w:color="auto"/>
                    <w:bottom w:val="none" w:sz="0" w:space="0" w:color="auto"/>
                    <w:right w:val="none" w:sz="0" w:space="0" w:color="auto"/>
                  </w:divBdr>
                  <w:divsChild>
                    <w:div w:id="23077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263515">
      <w:bodyDiv w:val="1"/>
      <w:marLeft w:val="0"/>
      <w:marRight w:val="0"/>
      <w:marTop w:val="0"/>
      <w:marBottom w:val="0"/>
      <w:divBdr>
        <w:top w:val="none" w:sz="0" w:space="0" w:color="auto"/>
        <w:left w:val="none" w:sz="0" w:space="0" w:color="auto"/>
        <w:bottom w:val="none" w:sz="0" w:space="0" w:color="auto"/>
        <w:right w:val="none" w:sz="0" w:space="0" w:color="auto"/>
      </w:divBdr>
    </w:div>
    <w:div w:id="550270456">
      <w:bodyDiv w:val="1"/>
      <w:marLeft w:val="0"/>
      <w:marRight w:val="0"/>
      <w:marTop w:val="0"/>
      <w:marBottom w:val="0"/>
      <w:divBdr>
        <w:top w:val="none" w:sz="0" w:space="0" w:color="auto"/>
        <w:left w:val="none" w:sz="0" w:space="0" w:color="auto"/>
        <w:bottom w:val="none" w:sz="0" w:space="0" w:color="auto"/>
        <w:right w:val="none" w:sz="0" w:space="0" w:color="auto"/>
      </w:divBdr>
      <w:divsChild>
        <w:div w:id="1679966764">
          <w:marLeft w:val="0"/>
          <w:marRight w:val="0"/>
          <w:marTop w:val="0"/>
          <w:marBottom w:val="0"/>
          <w:divBdr>
            <w:top w:val="none" w:sz="0" w:space="0" w:color="auto"/>
            <w:left w:val="none" w:sz="0" w:space="0" w:color="auto"/>
            <w:bottom w:val="none" w:sz="0" w:space="0" w:color="auto"/>
            <w:right w:val="none" w:sz="0" w:space="0" w:color="auto"/>
          </w:divBdr>
          <w:divsChild>
            <w:div w:id="1944222101">
              <w:marLeft w:val="0"/>
              <w:marRight w:val="0"/>
              <w:marTop w:val="0"/>
              <w:marBottom w:val="0"/>
              <w:divBdr>
                <w:top w:val="none" w:sz="0" w:space="0" w:color="auto"/>
                <w:left w:val="none" w:sz="0" w:space="0" w:color="auto"/>
                <w:bottom w:val="none" w:sz="0" w:space="0" w:color="auto"/>
                <w:right w:val="none" w:sz="0" w:space="0" w:color="auto"/>
              </w:divBdr>
              <w:divsChild>
                <w:div w:id="1552695033">
                  <w:marLeft w:val="0"/>
                  <w:marRight w:val="0"/>
                  <w:marTop w:val="0"/>
                  <w:marBottom w:val="0"/>
                  <w:divBdr>
                    <w:top w:val="none" w:sz="0" w:space="0" w:color="auto"/>
                    <w:left w:val="none" w:sz="0" w:space="0" w:color="auto"/>
                    <w:bottom w:val="none" w:sz="0" w:space="0" w:color="auto"/>
                    <w:right w:val="none" w:sz="0" w:space="0" w:color="auto"/>
                  </w:divBdr>
                  <w:divsChild>
                    <w:div w:id="57659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770708">
      <w:bodyDiv w:val="1"/>
      <w:marLeft w:val="0"/>
      <w:marRight w:val="0"/>
      <w:marTop w:val="0"/>
      <w:marBottom w:val="0"/>
      <w:divBdr>
        <w:top w:val="none" w:sz="0" w:space="0" w:color="auto"/>
        <w:left w:val="none" w:sz="0" w:space="0" w:color="auto"/>
        <w:bottom w:val="none" w:sz="0" w:space="0" w:color="auto"/>
        <w:right w:val="none" w:sz="0" w:space="0" w:color="auto"/>
      </w:divBdr>
      <w:divsChild>
        <w:div w:id="845487327">
          <w:marLeft w:val="0"/>
          <w:marRight w:val="0"/>
          <w:marTop w:val="0"/>
          <w:marBottom w:val="0"/>
          <w:divBdr>
            <w:top w:val="none" w:sz="0" w:space="0" w:color="auto"/>
            <w:left w:val="none" w:sz="0" w:space="0" w:color="auto"/>
            <w:bottom w:val="none" w:sz="0" w:space="0" w:color="auto"/>
            <w:right w:val="none" w:sz="0" w:space="0" w:color="auto"/>
          </w:divBdr>
          <w:divsChild>
            <w:div w:id="965964506">
              <w:marLeft w:val="0"/>
              <w:marRight w:val="0"/>
              <w:marTop w:val="0"/>
              <w:marBottom w:val="0"/>
              <w:divBdr>
                <w:top w:val="none" w:sz="0" w:space="0" w:color="auto"/>
                <w:left w:val="none" w:sz="0" w:space="0" w:color="auto"/>
                <w:bottom w:val="none" w:sz="0" w:space="0" w:color="auto"/>
                <w:right w:val="none" w:sz="0" w:space="0" w:color="auto"/>
              </w:divBdr>
              <w:divsChild>
                <w:div w:id="976179280">
                  <w:marLeft w:val="0"/>
                  <w:marRight w:val="0"/>
                  <w:marTop w:val="0"/>
                  <w:marBottom w:val="0"/>
                  <w:divBdr>
                    <w:top w:val="none" w:sz="0" w:space="0" w:color="auto"/>
                    <w:left w:val="none" w:sz="0" w:space="0" w:color="auto"/>
                    <w:bottom w:val="none" w:sz="0" w:space="0" w:color="auto"/>
                    <w:right w:val="none" w:sz="0" w:space="0" w:color="auto"/>
                  </w:divBdr>
                  <w:divsChild>
                    <w:div w:id="123288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780770">
      <w:bodyDiv w:val="1"/>
      <w:marLeft w:val="0"/>
      <w:marRight w:val="0"/>
      <w:marTop w:val="0"/>
      <w:marBottom w:val="0"/>
      <w:divBdr>
        <w:top w:val="none" w:sz="0" w:space="0" w:color="auto"/>
        <w:left w:val="none" w:sz="0" w:space="0" w:color="auto"/>
        <w:bottom w:val="none" w:sz="0" w:space="0" w:color="auto"/>
        <w:right w:val="none" w:sz="0" w:space="0" w:color="auto"/>
      </w:divBdr>
      <w:divsChild>
        <w:div w:id="675421424">
          <w:marLeft w:val="0"/>
          <w:marRight w:val="0"/>
          <w:marTop w:val="0"/>
          <w:marBottom w:val="0"/>
          <w:divBdr>
            <w:top w:val="none" w:sz="0" w:space="0" w:color="auto"/>
            <w:left w:val="none" w:sz="0" w:space="0" w:color="auto"/>
            <w:bottom w:val="none" w:sz="0" w:space="0" w:color="auto"/>
            <w:right w:val="none" w:sz="0" w:space="0" w:color="auto"/>
          </w:divBdr>
          <w:divsChild>
            <w:div w:id="1498962761">
              <w:marLeft w:val="0"/>
              <w:marRight w:val="0"/>
              <w:marTop w:val="0"/>
              <w:marBottom w:val="0"/>
              <w:divBdr>
                <w:top w:val="none" w:sz="0" w:space="0" w:color="auto"/>
                <w:left w:val="none" w:sz="0" w:space="0" w:color="auto"/>
                <w:bottom w:val="none" w:sz="0" w:space="0" w:color="auto"/>
                <w:right w:val="none" w:sz="0" w:space="0" w:color="auto"/>
              </w:divBdr>
              <w:divsChild>
                <w:div w:id="149055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81012">
      <w:bodyDiv w:val="1"/>
      <w:marLeft w:val="0"/>
      <w:marRight w:val="0"/>
      <w:marTop w:val="0"/>
      <w:marBottom w:val="0"/>
      <w:divBdr>
        <w:top w:val="none" w:sz="0" w:space="0" w:color="auto"/>
        <w:left w:val="none" w:sz="0" w:space="0" w:color="auto"/>
        <w:bottom w:val="none" w:sz="0" w:space="0" w:color="auto"/>
        <w:right w:val="none" w:sz="0" w:space="0" w:color="auto"/>
      </w:divBdr>
    </w:div>
    <w:div w:id="571235140">
      <w:bodyDiv w:val="1"/>
      <w:marLeft w:val="0"/>
      <w:marRight w:val="0"/>
      <w:marTop w:val="0"/>
      <w:marBottom w:val="0"/>
      <w:divBdr>
        <w:top w:val="none" w:sz="0" w:space="0" w:color="auto"/>
        <w:left w:val="none" w:sz="0" w:space="0" w:color="auto"/>
        <w:bottom w:val="none" w:sz="0" w:space="0" w:color="auto"/>
        <w:right w:val="none" w:sz="0" w:space="0" w:color="auto"/>
      </w:divBdr>
      <w:divsChild>
        <w:div w:id="1491095548">
          <w:marLeft w:val="0"/>
          <w:marRight w:val="0"/>
          <w:marTop w:val="0"/>
          <w:marBottom w:val="0"/>
          <w:divBdr>
            <w:top w:val="none" w:sz="0" w:space="0" w:color="auto"/>
            <w:left w:val="none" w:sz="0" w:space="0" w:color="auto"/>
            <w:bottom w:val="none" w:sz="0" w:space="0" w:color="auto"/>
            <w:right w:val="none" w:sz="0" w:space="0" w:color="auto"/>
          </w:divBdr>
          <w:divsChild>
            <w:div w:id="1766532498">
              <w:marLeft w:val="0"/>
              <w:marRight w:val="0"/>
              <w:marTop w:val="0"/>
              <w:marBottom w:val="0"/>
              <w:divBdr>
                <w:top w:val="none" w:sz="0" w:space="0" w:color="auto"/>
                <w:left w:val="none" w:sz="0" w:space="0" w:color="auto"/>
                <w:bottom w:val="none" w:sz="0" w:space="0" w:color="auto"/>
                <w:right w:val="none" w:sz="0" w:space="0" w:color="auto"/>
              </w:divBdr>
              <w:divsChild>
                <w:div w:id="1633292248">
                  <w:marLeft w:val="0"/>
                  <w:marRight w:val="0"/>
                  <w:marTop w:val="0"/>
                  <w:marBottom w:val="0"/>
                  <w:divBdr>
                    <w:top w:val="none" w:sz="0" w:space="0" w:color="auto"/>
                    <w:left w:val="none" w:sz="0" w:space="0" w:color="auto"/>
                    <w:bottom w:val="none" w:sz="0" w:space="0" w:color="auto"/>
                    <w:right w:val="none" w:sz="0" w:space="0" w:color="auto"/>
                  </w:divBdr>
                  <w:divsChild>
                    <w:div w:id="6144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320361">
      <w:bodyDiv w:val="1"/>
      <w:marLeft w:val="0"/>
      <w:marRight w:val="0"/>
      <w:marTop w:val="0"/>
      <w:marBottom w:val="0"/>
      <w:divBdr>
        <w:top w:val="none" w:sz="0" w:space="0" w:color="auto"/>
        <w:left w:val="none" w:sz="0" w:space="0" w:color="auto"/>
        <w:bottom w:val="none" w:sz="0" w:space="0" w:color="auto"/>
        <w:right w:val="none" w:sz="0" w:space="0" w:color="auto"/>
      </w:divBdr>
    </w:div>
    <w:div w:id="584538558">
      <w:bodyDiv w:val="1"/>
      <w:marLeft w:val="0"/>
      <w:marRight w:val="0"/>
      <w:marTop w:val="0"/>
      <w:marBottom w:val="0"/>
      <w:divBdr>
        <w:top w:val="none" w:sz="0" w:space="0" w:color="auto"/>
        <w:left w:val="none" w:sz="0" w:space="0" w:color="auto"/>
        <w:bottom w:val="none" w:sz="0" w:space="0" w:color="auto"/>
        <w:right w:val="none" w:sz="0" w:space="0" w:color="auto"/>
      </w:divBdr>
      <w:divsChild>
        <w:div w:id="435831360">
          <w:marLeft w:val="0"/>
          <w:marRight w:val="0"/>
          <w:marTop w:val="0"/>
          <w:marBottom w:val="0"/>
          <w:divBdr>
            <w:top w:val="none" w:sz="0" w:space="0" w:color="auto"/>
            <w:left w:val="none" w:sz="0" w:space="0" w:color="auto"/>
            <w:bottom w:val="none" w:sz="0" w:space="0" w:color="auto"/>
            <w:right w:val="none" w:sz="0" w:space="0" w:color="auto"/>
          </w:divBdr>
          <w:divsChild>
            <w:div w:id="36785008">
              <w:marLeft w:val="0"/>
              <w:marRight w:val="0"/>
              <w:marTop w:val="0"/>
              <w:marBottom w:val="0"/>
              <w:divBdr>
                <w:top w:val="none" w:sz="0" w:space="0" w:color="auto"/>
                <w:left w:val="none" w:sz="0" w:space="0" w:color="auto"/>
                <w:bottom w:val="none" w:sz="0" w:space="0" w:color="auto"/>
                <w:right w:val="none" w:sz="0" w:space="0" w:color="auto"/>
              </w:divBdr>
              <w:divsChild>
                <w:div w:id="33137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062083">
      <w:bodyDiv w:val="1"/>
      <w:marLeft w:val="0"/>
      <w:marRight w:val="0"/>
      <w:marTop w:val="0"/>
      <w:marBottom w:val="0"/>
      <w:divBdr>
        <w:top w:val="none" w:sz="0" w:space="0" w:color="auto"/>
        <w:left w:val="none" w:sz="0" w:space="0" w:color="auto"/>
        <w:bottom w:val="none" w:sz="0" w:space="0" w:color="auto"/>
        <w:right w:val="none" w:sz="0" w:space="0" w:color="auto"/>
      </w:divBdr>
      <w:divsChild>
        <w:div w:id="1929656858">
          <w:marLeft w:val="0"/>
          <w:marRight w:val="0"/>
          <w:marTop w:val="0"/>
          <w:marBottom w:val="0"/>
          <w:divBdr>
            <w:top w:val="none" w:sz="0" w:space="0" w:color="auto"/>
            <w:left w:val="none" w:sz="0" w:space="0" w:color="auto"/>
            <w:bottom w:val="none" w:sz="0" w:space="0" w:color="auto"/>
            <w:right w:val="none" w:sz="0" w:space="0" w:color="auto"/>
          </w:divBdr>
          <w:divsChild>
            <w:div w:id="2031836316">
              <w:marLeft w:val="0"/>
              <w:marRight w:val="0"/>
              <w:marTop w:val="0"/>
              <w:marBottom w:val="0"/>
              <w:divBdr>
                <w:top w:val="none" w:sz="0" w:space="0" w:color="auto"/>
                <w:left w:val="none" w:sz="0" w:space="0" w:color="auto"/>
                <w:bottom w:val="none" w:sz="0" w:space="0" w:color="auto"/>
                <w:right w:val="none" w:sz="0" w:space="0" w:color="auto"/>
              </w:divBdr>
              <w:divsChild>
                <w:div w:id="49257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6814">
      <w:bodyDiv w:val="1"/>
      <w:marLeft w:val="0"/>
      <w:marRight w:val="0"/>
      <w:marTop w:val="0"/>
      <w:marBottom w:val="0"/>
      <w:divBdr>
        <w:top w:val="none" w:sz="0" w:space="0" w:color="auto"/>
        <w:left w:val="none" w:sz="0" w:space="0" w:color="auto"/>
        <w:bottom w:val="none" w:sz="0" w:space="0" w:color="auto"/>
        <w:right w:val="none" w:sz="0" w:space="0" w:color="auto"/>
      </w:divBdr>
    </w:div>
    <w:div w:id="599337354">
      <w:bodyDiv w:val="1"/>
      <w:marLeft w:val="0"/>
      <w:marRight w:val="0"/>
      <w:marTop w:val="0"/>
      <w:marBottom w:val="0"/>
      <w:divBdr>
        <w:top w:val="none" w:sz="0" w:space="0" w:color="auto"/>
        <w:left w:val="none" w:sz="0" w:space="0" w:color="auto"/>
        <w:bottom w:val="none" w:sz="0" w:space="0" w:color="auto"/>
        <w:right w:val="none" w:sz="0" w:space="0" w:color="auto"/>
      </w:divBdr>
    </w:div>
    <w:div w:id="599610497">
      <w:bodyDiv w:val="1"/>
      <w:marLeft w:val="0"/>
      <w:marRight w:val="0"/>
      <w:marTop w:val="0"/>
      <w:marBottom w:val="0"/>
      <w:divBdr>
        <w:top w:val="none" w:sz="0" w:space="0" w:color="auto"/>
        <w:left w:val="none" w:sz="0" w:space="0" w:color="auto"/>
        <w:bottom w:val="none" w:sz="0" w:space="0" w:color="auto"/>
        <w:right w:val="none" w:sz="0" w:space="0" w:color="auto"/>
      </w:divBdr>
      <w:divsChild>
        <w:div w:id="332074963">
          <w:marLeft w:val="0"/>
          <w:marRight w:val="0"/>
          <w:marTop w:val="0"/>
          <w:marBottom w:val="0"/>
          <w:divBdr>
            <w:top w:val="none" w:sz="0" w:space="0" w:color="auto"/>
            <w:left w:val="none" w:sz="0" w:space="0" w:color="auto"/>
            <w:bottom w:val="none" w:sz="0" w:space="0" w:color="auto"/>
            <w:right w:val="none" w:sz="0" w:space="0" w:color="auto"/>
          </w:divBdr>
          <w:divsChild>
            <w:div w:id="899245414">
              <w:marLeft w:val="0"/>
              <w:marRight w:val="0"/>
              <w:marTop w:val="0"/>
              <w:marBottom w:val="0"/>
              <w:divBdr>
                <w:top w:val="none" w:sz="0" w:space="0" w:color="auto"/>
                <w:left w:val="none" w:sz="0" w:space="0" w:color="auto"/>
                <w:bottom w:val="none" w:sz="0" w:space="0" w:color="auto"/>
                <w:right w:val="none" w:sz="0" w:space="0" w:color="auto"/>
              </w:divBdr>
              <w:divsChild>
                <w:div w:id="62200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055745">
      <w:bodyDiv w:val="1"/>
      <w:marLeft w:val="0"/>
      <w:marRight w:val="0"/>
      <w:marTop w:val="0"/>
      <w:marBottom w:val="0"/>
      <w:divBdr>
        <w:top w:val="none" w:sz="0" w:space="0" w:color="auto"/>
        <w:left w:val="none" w:sz="0" w:space="0" w:color="auto"/>
        <w:bottom w:val="none" w:sz="0" w:space="0" w:color="auto"/>
        <w:right w:val="none" w:sz="0" w:space="0" w:color="auto"/>
      </w:divBdr>
    </w:div>
    <w:div w:id="615868552">
      <w:bodyDiv w:val="1"/>
      <w:marLeft w:val="0"/>
      <w:marRight w:val="0"/>
      <w:marTop w:val="0"/>
      <w:marBottom w:val="0"/>
      <w:divBdr>
        <w:top w:val="none" w:sz="0" w:space="0" w:color="auto"/>
        <w:left w:val="none" w:sz="0" w:space="0" w:color="auto"/>
        <w:bottom w:val="none" w:sz="0" w:space="0" w:color="auto"/>
        <w:right w:val="none" w:sz="0" w:space="0" w:color="auto"/>
      </w:divBdr>
    </w:div>
    <w:div w:id="616373196">
      <w:bodyDiv w:val="1"/>
      <w:marLeft w:val="0"/>
      <w:marRight w:val="0"/>
      <w:marTop w:val="0"/>
      <w:marBottom w:val="0"/>
      <w:divBdr>
        <w:top w:val="none" w:sz="0" w:space="0" w:color="auto"/>
        <w:left w:val="none" w:sz="0" w:space="0" w:color="auto"/>
        <w:bottom w:val="none" w:sz="0" w:space="0" w:color="auto"/>
        <w:right w:val="none" w:sz="0" w:space="0" w:color="auto"/>
      </w:divBdr>
      <w:divsChild>
        <w:div w:id="2034990330">
          <w:marLeft w:val="0"/>
          <w:marRight w:val="0"/>
          <w:marTop w:val="0"/>
          <w:marBottom w:val="0"/>
          <w:divBdr>
            <w:top w:val="none" w:sz="0" w:space="0" w:color="auto"/>
            <w:left w:val="none" w:sz="0" w:space="0" w:color="auto"/>
            <w:bottom w:val="none" w:sz="0" w:space="0" w:color="auto"/>
            <w:right w:val="none" w:sz="0" w:space="0" w:color="auto"/>
          </w:divBdr>
          <w:divsChild>
            <w:div w:id="627321849">
              <w:marLeft w:val="0"/>
              <w:marRight w:val="0"/>
              <w:marTop w:val="0"/>
              <w:marBottom w:val="0"/>
              <w:divBdr>
                <w:top w:val="none" w:sz="0" w:space="0" w:color="auto"/>
                <w:left w:val="none" w:sz="0" w:space="0" w:color="auto"/>
                <w:bottom w:val="none" w:sz="0" w:space="0" w:color="auto"/>
                <w:right w:val="none" w:sz="0" w:space="0" w:color="auto"/>
              </w:divBdr>
              <w:divsChild>
                <w:div w:id="10810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01977">
      <w:bodyDiv w:val="1"/>
      <w:marLeft w:val="0"/>
      <w:marRight w:val="0"/>
      <w:marTop w:val="0"/>
      <w:marBottom w:val="0"/>
      <w:divBdr>
        <w:top w:val="none" w:sz="0" w:space="0" w:color="auto"/>
        <w:left w:val="none" w:sz="0" w:space="0" w:color="auto"/>
        <w:bottom w:val="none" w:sz="0" w:space="0" w:color="auto"/>
        <w:right w:val="none" w:sz="0" w:space="0" w:color="auto"/>
      </w:divBdr>
      <w:divsChild>
        <w:div w:id="365953785">
          <w:marLeft w:val="0"/>
          <w:marRight w:val="0"/>
          <w:marTop w:val="0"/>
          <w:marBottom w:val="0"/>
          <w:divBdr>
            <w:top w:val="none" w:sz="0" w:space="0" w:color="auto"/>
            <w:left w:val="none" w:sz="0" w:space="0" w:color="auto"/>
            <w:bottom w:val="none" w:sz="0" w:space="0" w:color="auto"/>
            <w:right w:val="none" w:sz="0" w:space="0" w:color="auto"/>
          </w:divBdr>
          <w:divsChild>
            <w:div w:id="176620171">
              <w:marLeft w:val="0"/>
              <w:marRight w:val="0"/>
              <w:marTop w:val="0"/>
              <w:marBottom w:val="0"/>
              <w:divBdr>
                <w:top w:val="none" w:sz="0" w:space="0" w:color="auto"/>
                <w:left w:val="none" w:sz="0" w:space="0" w:color="auto"/>
                <w:bottom w:val="none" w:sz="0" w:space="0" w:color="auto"/>
                <w:right w:val="none" w:sz="0" w:space="0" w:color="auto"/>
              </w:divBdr>
              <w:divsChild>
                <w:div w:id="1303609290">
                  <w:marLeft w:val="0"/>
                  <w:marRight w:val="0"/>
                  <w:marTop w:val="0"/>
                  <w:marBottom w:val="0"/>
                  <w:divBdr>
                    <w:top w:val="none" w:sz="0" w:space="0" w:color="auto"/>
                    <w:left w:val="none" w:sz="0" w:space="0" w:color="auto"/>
                    <w:bottom w:val="none" w:sz="0" w:space="0" w:color="auto"/>
                    <w:right w:val="none" w:sz="0" w:space="0" w:color="auto"/>
                  </w:divBdr>
                  <w:divsChild>
                    <w:div w:id="9613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509549">
      <w:bodyDiv w:val="1"/>
      <w:marLeft w:val="0"/>
      <w:marRight w:val="0"/>
      <w:marTop w:val="0"/>
      <w:marBottom w:val="0"/>
      <w:divBdr>
        <w:top w:val="none" w:sz="0" w:space="0" w:color="auto"/>
        <w:left w:val="none" w:sz="0" w:space="0" w:color="auto"/>
        <w:bottom w:val="none" w:sz="0" w:space="0" w:color="auto"/>
        <w:right w:val="none" w:sz="0" w:space="0" w:color="auto"/>
      </w:divBdr>
    </w:div>
    <w:div w:id="631444466">
      <w:bodyDiv w:val="1"/>
      <w:marLeft w:val="0"/>
      <w:marRight w:val="0"/>
      <w:marTop w:val="0"/>
      <w:marBottom w:val="0"/>
      <w:divBdr>
        <w:top w:val="none" w:sz="0" w:space="0" w:color="auto"/>
        <w:left w:val="none" w:sz="0" w:space="0" w:color="auto"/>
        <w:bottom w:val="none" w:sz="0" w:space="0" w:color="auto"/>
        <w:right w:val="none" w:sz="0" w:space="0" w:color="auto"/>
      </w:divBdr>
    </w:div>
    <w:div w:id="635796320">
      <w:bodyDiv w:val="1"/>
      <w:marLeft w:val="0"/>
      <w:marRight w:val="0"/>
      <w:marTop w:val="0"/>
      <w:marBottom w:val="0"/>
      <w:divBdr>
        <w:top w:val="none" w:sz="0" w:space="0" w:color="auto"/>
        <w:left w:val="none" w:sz="0" w:space="0" w:color="auto"/>
        <w:bottom w:val="none" w:sz="0" w:space="0" w:color="auto"/>
        <w:right w:val="none" w:sz="0" w:space="0" w:color="auto"/>
      </w:divBdr>
      <w:divsChild>
        <w:div w:id="1987738734">
          <w:marLeft w:val="0"/>
          <w:marRight w:val="0"/>
          <w:marTop w:val="0"/>
          <w:marBottom w:val="0"/>
          <w:divBdr>
            <w:top w:val="none" w:sz="0" w:space="0" w:color="auto"/>
            <w:left w:val="none" w:sz="0" w:space="0" w:color="auto"/>
            <w:bottom w:val="none" w:sz="0" w:space="0" w:color="auto"/>
            <w:right w:val="none" w:sz="0" w:space="0" w:color="auto"/>
          </w:divBdr>
          <w:divsChild>
            <w:div w:id="2112506398">
              <w:marLeft w:val="0"/>
              <w:marRight w:val="0"/>
              <w:marTop w:val="0"/>
              <w:marBottom w:val="0"/>
              <w:divBdr>
                <w:top w:val="none" w:sz="0" w:space="0" w:color="auto"/>
                <w:left w:val="none" w:sz="0" w:space="0" w:color="auto"/>
                <w:bottom w:val="none" w:sz="0" w:space="0" w:color="auto"/>
                <w:right w:val="none" w:sz="0" w:space="0" w:color="auto"/>
              </w:divBdr>
              <w:divsChild>
                <w:div w:id="2030524319">
                  <w:marLeft w:val="0"/>
                  <w:marRight w:val="0"/>
                  <w:marTop w:val="0"/>
                  <w:marBottom w:val="0"/>
                  <w:divBdr>
                    <w:top w:val="none" w:sz="0" w:space="0" w:color="auto"/>
                    <w:left w:val="none" w:sz="0" w:space="0" w:color="auto"/>
                    <w:bottom w:val="none" w:sz="0" w:space="0" w:color="auto"/>
                    <w:right w:val="none" w:sz="0" w:space="0" w:color="auto"/>
                  </w:divBdr>
                  <w:divsChild>
                    <w:div w:id="1369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229955">
      <w:bodyDiv w:val="1"/>
      <w:marLeft w:val="0"/>
      <w:marRight w:val="0"/>
      <w:marTop w:val="0"/>
      <w:marBottom w:val="0"/>
      <w:divBdr>
        <w:top w:val="none" w:sz="0" w:space="0" w:color="auto"/>
        <w:left w:val="none" w:sz="0" w:space="0" w:color="auto"/>
        <w:bottom w:val="none" w:sz="0" w:space="0" w:color="auto"/>
        <w:right w:val="none" w:sz="0" w:space="0" w:color="auto"/>
      </w:divBdr>
      <w:divsChild>
        <w:div w:id="322780896">
          <w:marLeft w:val="0"/>
          <w:marRight w:val="0"/>
          <w:marTop w:val="0"/>
          <w:marBottom w:val="0"/>
          <w:divBdr>
            <w:top w:val="none" w:sz="0" w:space="0" w:color="auto"/>
            <w:left w:val="none" w:sz="0" w:space="0" w:color="auto"/>
            <w:bottom w:val="none" w:sz="0" w:space="0" w:color="auto"/>
            <w:right w:val="none" w:sz="0" w:space="0" w:color="auto"/>
          </w:divBdr>
          <w:divsChild>
            <w:div w:id="460805667">
              <w:marLeft w:val="0"/>
              <w:marRight w:val="0"/>
              <w:marTop w:val="0"/>
              <w:marBottom w:val="0"/>
              <w:divBdr>
                <w:top w:val="none" w:sz="0" w:space="0" w:color="auto"/>
                <w:left w:val="none" w:sz="0" w:space="0" w:color="auto"/>
                <w:bottom w:val="none" w:sz="0" w:space="0" w:color="auto"/>
                <w:right w:val="none" w:sz="0" w:space="0" w:color="auto"/>
              </w:divBdr>
              <w:divsChild>
                <w:div w:id="1323193404">
                  <w:marLeft w:val="0"/>
                  <w:marRight w:val="0"/>
                  <w:marTop w:val="0"/>
                  <w:marBottom w:val="0"/>
                  <w:divBdr>
                    <w:top w:val="none" w:sz="0" w:space="0" w:color="auto"/>
                    <w:left w:val="none" w:sz="0" w:space="0" w:color="auto"/>
                    <w:bottom w:val="none" w:sz="0" w:space="0" w:color="auto"/>
                    <w:right w:val="none" w:sz="0" w:space="0" w:color="auto"/>
                  </w:divBdr>
                  <w:divsChild>
                    <w:div w:id="1622877445">
                      <w:marLeft w:val="0"/>
                      <w:marRight w:val="0"/>
                      <w:marTop w:val="0"/>
                      <w:marBottom w:val="0"/>
                      <w:divBdr>
                        <w:top w:val="none" w:sz="0" w:space="0" w:color="auto"/>
                        <w:left w:val="none" w:sz="0" w:space="0" w:color="auto"/>
                        <w:bottom w:val="none" w:sz="0" w:space="0" w:color="auto"/>
                        <w:right w:val="none" w:sz="0" w:space="0" w:color="auto"/>
                      </w:divBdr>
                    </w:div>
                  </w:divsChild>
                </w:div>
                <w:div w:id="1498768692">
                  <w:marLeft w:val="0"/>
                  <w:marRight w:val="0"/>
                  <w:marTop w:val="0"/>
                  <w:marBottom w:val="0"/>
                  <w:divBdr>
                    <w:top w:val="none" w:sz="0" w:space="0" w:color="auto"/>
                    <w:left w:val="none" w:sz="0" w:space="0" w:color="auto"/>
                    <w:bottom w:val="none" w:sz="0" w:space="0" w:color="auto"/>
                    <w:right w:val="none" w:sz="0" w:space="0" w:color="auto"/>
                  </w:divBdr>
                  <w:divsChild>
                    <w:div w:id="75721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350108">
      <w:bodyDiv w:val="1"/>
      <w:marLeft w:val="0"/>
      <w:marRight w:val="0"/>
      <w:marTop w:val="0"/>
      <w:marBottom w:val="0"/>
      <w:divBdr>
        <w:top w:val="none" w:sz="0" w:space="0" w:color="auto"/>
        <w:left w:val="none" w:sz="0" w:space="0" w:color="auto"/>
        <w:bottom w:val="none" w:sz="0" w:space="0" w:color="auto"/>
        <w:right w:val="none" w:sz="0" w:space="0" w:color="auto"/>
      </w:divBdr>
      <w:divsChild>
        <w:div w:id="1322927733">
          <w:marLeft w:val="0"/>
          <w:marRight w:val="0"/>
          <w:marTop w:val="0"/>
          <w:marBottom w:val="0"/>
          <w:divBdr>
            <w:top w:val="none" w:sz="0" w:space="0" w:color="auto"/>
            <w:left w:val="none" w:sz="0" w:space="0" w:color="auto"/>
            <w:bottom w:val="none" w:sz="0" w:space="0" w:color="auto"/>
            <w:right w:val="none" w:sz="0" w:space="0" w:color="auto"/>
          </w:divBdr>
          <w:divsChild>
            <w:div w:id="52587319">
              <w:marLeft w:val="0"/>
              <w:marRight w:val="0"/>
              <w:marTop w:val="0"/>
              <w:marBottom w:val="0"/>
              <w:divBdr>
                <w:top w:val="none" w:sz="0" w:space="0" w:color="auto"/>
                <w:left w:val="none" w:sz="0" w:space="0" w:color="auto"/>
                <w:bottom w:val="none" w:sz="0" w:space="0" w:color="auto"/>
                <w:right w:val="none" w:sz="0" w:space="0" w:color="auto"/>
              </w:divBdr>
              <w:divsChild>
                <w:div w:id="18980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97934">
      <w:bodyDiv w:val="1"/>
      <w:marLeft w:val="0"/>
      <w:marRight w:val="0"/>
      <w:marTop w:val="0"/>
      <w:marBottom w:val="0"/>
      <w:divBdr>
        <w:top w:val="none" w:sz="0" w:space="0" w:color="auto"/>
        <w:left w:val="none" w:sz="0" w:space="0" w:color="auto"/>
        <w:bottom w:val="none" w:sz="0" w:space="0" w:color="auto"/>
        <w:right w:val="none" w:sz="0" w:space="0" w:color="auto"/>
      </w:divBdr>
      <w:divsChild>
        <w:div w:id="418211474">
          <w:marLeft w:val="0"/>
          <w:marRight w:val="0"/>
          <w:marTop w:val="0"/>
          <w:marBottom w:val="0"/>
          <w:divBdr>
            <w:top w:val="none" w:sz="0" w:space="0" w:color="auto"/>
            <w:left w:val="none" w:sz="0" w:space="0" w:color="auto"/>
            <w:bottom w:val="none" w:sz="0" w:space="0" w:color="auto"/>
            <w:right w:val="none" w:sz="0" w:space="0" w:color="auto"/>
          </w:divBdr>
          <w:divsChild>
            <w:div w:id="190803436">
              <w:marLeft w:val="0"/>
              <w:marRight w:val="0"/>
              <w:marTop w:val="0"/>
              <w:marBottom w:val="0"/>
              <w:divBdr>
                <w:top w:val="none" w:sz="0" w:space="0" w:color="auto"/>
                <w:left w:val="none" w:sz="0" w:space="0" w:color="auto"/>
                <w:bottom w:val="none" w:sz="0" w:space="0" w:color="auto"/>
                <w:right w:val="none" w:sz="0" w:space="0" w:color="auto"/>
              </w:divBdr>
              <w:divsChild>
                <w:div w:id="1180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049564">
      <w:bodyDiv w:val="1"/>
      <w:marLeft w:val="0"/>
      <w:marRight w:val="0"/>
      <w:marTop w:val="0"/>
      <w:marBottom w:val="0"/>
      <w:divBdr>
        <w:top w:val="none" w:sz="0" w:space="0" w:color="auto"/>
        <w:left w:val="none" w:sz="0" w:space="0" w:color="auto"/>
        <w:bottom w:val="none" w:sz="0" w:space="0" w:color="auto"/>
        <w:right w:val="none" w:sz="0" w:space="0" w:color="auto"/>
      </w:divBdr>
    </w:div>
    <w:div w:id="656807632">
      <w:bodyDiv w:val="1"/>
      <w:marLeft w:val="0"/>
      <w:marRight w:val="0"/>
      <w:marTop w:val="0"/>
      <w:marBottom w:val="0"/>
      <w:divBdr>
        <w:top w:val="none" w:sz="0" w:space="0" w:color="auto"/>
        <w:left w:val="none" w:sz="0" w:space="0" w:color="auto"/>
        <w:bottom w:val="none" w:sz="0" w:space="0" w:color="auto"/>
        <w:right w:val="none" w:sz="0" w:space="0" w:color="auto"/>
      </w:divBdr>
    </w:div>
    <w:div w:id="657733435">
      <w:bodyDiv w:val="1"/>
      <w:marLeft w:val="0"/>
      <w:marRight w:val="0"/>
      <w:marTop w:val="0"/>
      <w:marBottom w:val="0"/>
      <w:divBdr>
        <w:top w:val="none" w:sz="0" w:space="0" w:color="auto"/>
        <w:left w:val="none" w:sz="0" w:space="0" w:color="auto"/>
        <w:bottom w:val="none" w:sz="0" w:space="0" w:color="auto"/>
        <w:right w:val="none" w:sz="0" w:space="0" w:color="auto"/>
      </w:divBdr>
      <w:divsChild>
        <w:div w:id="611592416">
          <w:marLeft w:val="0"/>
          <w:marRight w:val="0"/>
          <w:marTop w:val="0"/>
          <w:marBottom w:val="0"/>
          <w:divBdr>
            <w:top w:val="none" w:sz="0" w:space="0" w:color="auto"/>
            <w:left w:val="none" w:sz="0" w:space="0" w:color="auto"/>
            <w:bottom w:val="none" w:sz="0" w:space="0" w:color="auto"/>
            <w:right w:val="none" w:sz="0" w:space="0" w:color="auto"/>
          </w:divBdr>
          <w:divsChild>
            <w:div w:id="1193418648">
              <w:marLeft w:val="0"/>
              <w:marRight w:val="0"/>
              <w:marTop w:val="0"/>
              <w:marBottom w:val="0"/>
              <w:divBdr>
                <w:top w:val="none" w:sz="0" w:space="0" w:color="auto"/>
                <w:left w:val="none" w:sz="0" w:space="0" w:color="auto"/>
                <w:bottom w:val="none" w:sz="0" w:space="0" w:color="auto"/>
                <w:right w:val="none" w:sz="0" w:space="0" w:color="auto"/>
              </w:divBdr>
              <w:divsChild>
                <w:div w:id="1116413415">
                  <w:marLeft w:val="0"/>
                  <w:marRight w:val="0"/>
                  <w:marTop w:val="0"/>
                  <w:marBottom w:val="0"/>
                  <w:divBdr>
                    <w:top w:val="none" w:sz="0" w:space="0" w:color="auto"/>
                    <w:left w:val="none" w:sz="0" w:space="0" w:color="auto"/>
                    <w:bottom w:val="none" w:sz="0" w:space="0" w:color="auto"/>
                    <w:right w:val="none" w:sz="0" w:space="0" w:color="auto"/>
                  </w:divBdr>
                  <w:divsChild>
                    <w:div w:id="11627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878917">
      <w:bodyDiv w:val="1"/>
      <w:marLeft w:val="0"/>
      <w:marRight w:val="0"/>
      <w:marTop w:val="0"/>
      <w:marBottom w:val="0"/>
      <w:divBdr>
        <w:top w:val="none" w:sz="0" w:space="0" w:color="auto"/>
        <w:left w:val="none" w:sz="0" w:space="0" w:color="auto"/>
        <w:bottom w:val="none" w:sz="0" w:space="0" w:color="auto"/>
        <w:right w:val="none" w:sz="0" w:space="0" w:color="auto"/>
      </w:divBdr>
      <w:divsChild>
        <w:div w:id="1725252000">
          <w:marLeft w:val="0"/>
          <w:marRight w:val="0"/>
          <w:marTop w:val="0"/>
          <w:marBottom w:val="0"/>
          <w:divBdr>
            <w:top w:val="none" w:sz="0" w:space="0" w:color="auto"/>
            <w:left w:val="none" w:sz="0" w:space="0" w:color="auto"/>
            <w:bottom w:val="none" w:sz="0" w:space="0" w:color="auto"/>
            <w:right w:val="none" w:sz="0" w:space="0" w:color="auto"/>
          </w:divBdr>
          <w:divsChild>
            <w:div w:id="873613186">
              <w:marLeft w:val="0"/>
              <w:marRight w:val="0"/>
              <w:marTop w:val="0"/>
              <w:marBottom w:val="0"/>
              <w:divBdr>
                <w:top w:val="none" w:sz="0" w:space="0" w:color="auto"/>
                <w:left w:val="none" w:sz="0" w:space="0" w:color="auto"/>
                <w:bottom w:val="none" w:sz="0" w:space="0" w:color="auto"/>
                <w:right w:val="none" w:sz="0" w:space="0" w:color="auto"/>
              </w:divBdr>
              <w:divsChild>
                <w:div w:id="1386685837">
                  <w:marLeft w:val="0"/>
                  <w:marRight w:val="0"/>
                  <w:marTop w:val="0"/>
                  <w:marBottom w:val="0"/>
                  <w:divBdr>
                    <w:top w:val="none" w:sz="0" w:space="0" w:color="auto"/>
                    <w:left w:val="none" w:sz="0" w:space="0" w:color="auto"/>
                    <w:bottom w:val="none" w:sz="0" w:space="0" w:color="auto"/>
                    <w:right w:val="none" w:sz="0" w:space="0" w:color="auto"/>
                  </w:divBdr>
                  <w:divsChild>
                    <w:div w:id="17833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277942">
      <w:bodyDiv w:val="1"/>
      <w:marLeft w:val="0"/>
      <w:marRight w:val="0"/>
      <w:marTop w:val="0"/>
      <w:marBottom w:val="0"/>
      <w:divBdr>
        <w:top w:val="none" w:sz="0" w:space="0" w:color="auto"/>
        <w:left w:val="none" w:sz="0" w:space="0" w:color="auto"/>
        <w:bottom w:val="none" w:sz="0" w:space="0" w:color="auto"/>
        <w:right w:val="none" w:sz="0" w:space="0" w:color="auto"/>
      </w:divBdr>
      <w:divsChild>
        <w:div w:id="807866971">
          <w:marLeft w:val="0"/>
          <w:marRight w:val="0"/>
          <w:marTop w:val="0"/>
          <w:marBottom w:val="0"/>
          <w:divBdr>
            <w:top w:val="none" w:sz="0" w:space="0" w:color="auto"/>
            <w:left w:val="none" w:sz="0" w:space="0" w:color="auto"/>
            <w:bottom w:val="none" w:sz="0" w:space="0" w:color="auto"/>
            <w:right w:val="none" w:sz="0" w:space="0" w:color="auto"/>
          </w:divBdr>
          <w:divsChild>
            <w:div w:id="321928474">
              <w:marLeft w:val="0"/>
              <w:marRight w:val="0"/>
              <w:marTop w:val="0"/>
              <w:marBottom w:val="0"/>
              <w:divBdr>
                <w:top w:val="none" w:sz="0" w:space="0" w:color="auto"/>
                <w:left w:val="none" w:sz="0" w:space="0" w:color="auto"/>
                <w:bottom w:val="none" w:sz="0" w:space="0" w:color="auto"/>
                <w:right w:val="none" w:sz="0" w:space="0" w:color="auto"/>
              </w:divBdr>
              <w:divsChild>
                <w:div w:id="57410090">
                  <w:marLeft w:val="0"/>
                  <w:marRight w:val="0"/>
                  <w:marTop w:val="0"/>
                  <w:marBottom w:val="0"/>
                  <w:divBdr>
                    <w:top w:val="none" w:sz="0" w:space="0" w:color="auto"/>
                    <w:left w:val="none" w:sz="0" w:space="0" w:color="auto"/>
                    <w:bottom w:val="none" w:sz="0" w:space="0" w:color="auto"/>
                    <w:right w:val="none" w:sz="0" w:space="0" w:color="auto"/>
                  </w:divBdr>
                  <w:divsChild>
                    <w:div w:id="15478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23205">
      <w:bodyDiv w:val="1"/>
      <w:marLeft w:val="0"/>
      <w:marRight w:val="0"/>
      <w:marTop w:val="0"/>
      <w:marBottom w:val="0"/>
      <w:divBdr>
        <w:top w:val="none" w:sz="0" w:space="0" w:color="auto"/>
        <w:left w:val="none" w:sz="0" w:space="0" w:color="auto"/>
        <w:bottom w:val="none" w:sz="0" w:space="0" w:color="auto"/>
        <w:right w:val="none" w:sz="0" w:space="0" w:color="auto"/>
      </w:divBdr>
      <w:divsChild>
        <w:div w:id="810486529">
          <w:marLeft w:val="0"/>
          <w:marRight w:val="0"/>
          <w:marTop w:val="0"/>
          <w:marBottom w:val="0"/>
          <w:divBdr>
            <w:top w:val="none" w:sz="0" w:space="0" w:color="auto"/>
            <w:left w:val="none" w:sz="0" w:space="0" w:color="auto"/>
            <w:bottom w:val="none" w:sz="0" w:space="0" w:color="auto"/>
            <w:right w:val="none" w:sz="0" w:space="0" w:color="auto"/>
          </w:divBdr>
          <w:divsChild>
            <w:div w:id="1130051752">
              <w:marLeft w:val="0"/>
              <w:marRight w:val="0"/>
              <w:marTop w:val="0"/>
              <w:marBottom w:val="0"/>
              <w:divBdr>
                <w:top w:val="none" w:sz="0" w:space="0" w:color="auto"/>
                <w:left w:val="none" w:sz="0" w:space="0" w:color="auto"/>
                <w:bottom w:val="none" w:sz="0" w:space="0" w:color="auto"/>
                <w:right w:val="none" w:sz="0" w:space="0" w:color="auto"/>
              </w:divBdr>
              <w:divsChild>
                <w:div w:id="1689061305">
                  <w:marLeft w:val="0"/>
                  <w:marRight w:val="0"/>
                  <w:marTop w:val="0"/>
                  <w:marBottom w:val="0"/>
                  <w:divBdr>
                    <w:top w:val="none" w:sz="0" w:space="0" w:color="auto"/>
                    <w:left w:val="none" w:sz="0" w:space="0" w:color="auto"/>
                    <w:bottom w:val="none" w:sz="0" w:space="0" w:color="auto"/>
                    <w:right w:val="none" w:sz="0" w:space="0" w:color="auto"/>
                  </w:divBdr>
                  <w:divsChild>
                    <w:div w:id="10035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518614">
      <w:bodyDiv w:val="1"/>
      <w:marLeft w:val="0"/>
      <w:marRight w:val="0"/>
      <w:marTop w:val="0"/>
      <w:marBottom w:val="0"/>
      <w:divBdr>
        <w:top w:val="none" w:sz="0" w:space="0" w:color="auto"/>
        <w:left w:val="none" w:sz="0" w:space="0" w:color="auto"/>
        <w:bottom w:val="none" w:sz="0" w:space="0" w:color="auto"/>
        <w:right w:val="none" w:sz="0" w:space="0" w:color="auto"/>
      </w:divBdr>
      <w:divsChild>
        <w:div w:id="216285390">
          <w:marLeft w:val="0"/>
          <w:marRight w:val="0"/>
          <w:marTop w:val="0"/>
          <w:marBottom w:val="0"/>
          <w:divBdr>
            <w:top w:val="none" w:sz="0" w:space="0" w:color="auto"/>
            <w:left w:val="none" w:sz="0" w:space="0" w:color="auto"/>
            <w:bottom w:val="none" w:sz="0" w:space="0" w:color="auto"/>
            <w:right w:val="none" w:sz="0" w:space="0" w:color="auto"/>
          </w:divBdr>
          <w:divsChild>
            <w:div w:id="375131994">
              <w:marLeft w:val="0"/>
              <w:marRight w:val="0"/>
              <w:marTop w:val="0"/>
              <w:marBottom w:val="0"/>
              <w:divBdr>
                <w:top w:val="none" w:sz="0" w:space="0" w:color="auto"/>
                <w:left w:val="none" w:sz="0" w:space="0" w:color="auto"/>
                <w:bottom w:val="none" w:sz="0" w:space="0" w:color="auto"/>
                <w:right w:val="none" w:sz="0" w:space="0" w:color="auto"/>
              </w:divBdr>
              <w:divsChild>
                <w:div w:id="691955510">
                  <w:marLeft w:val="0"/>
                  <w:marRight w:val="0"/>
                  <w:marTop w:val="0"/>
                  <w:marBottom w:val="0"/>
                  <w:divBdr>
                    <w:top w:val="none" w:sz="0" w:space="0" w:color="auto"/>
                    <w:left w:val="none" w:sz="0" w:space="0" w:color="auto"/>
                    <w:bottom w:val="none" w:sz="0" w:space="0" w:color="auto"/>
                    <w:right w:val="none" w:sz="0" w:space="0" w:color="auto"/>
                  </w:divBdr>
                  <w:divsChild>
                    <w:div w:id="22630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378159">
      <w:bodyDiv w:val="1"/>
      <w:marLeft w:val="0"/>
      <w:marRight w:val="0"/>
      <w:marTop w:val="0"/>
      <w:marBottom w:val="0"/>
      <w:divBdr>
        <w:top w:val="none" w:sz="0" w:space="0" w:color="auto"/>
        <w:left w:val="none" w:sz="0" w:space="0" w:color="auto"/>
        <w:bottom w:val="none" w:sz="0" w:space="0" w:color="auto"/>
        <w:right w:val="none" w:sz="0" w:space="0" w:color="auto"/>
      </w:divBdr>
    </w:div>
    <w:div w:id="676809836">
      <w:bodyDiv w:val="1"/>
      <w:marLeft w:val="0"/>
      <w:marRight w:val="0"/>
      <w:marTop w:val="0"/>
      <w:marBottom w:val="0"/>
      <w:divBdr>
        <w:top w:val="none" w:sz="0" w:space="0" w:color="auto"/>
        <w:left w:val="none" w:sz="0" w:space="0" w:color="auto"/>
        <w:bottom w:val="none" w:sz="0" w:space="0" w:color="auto"/>
        <w:right w:val="none" w:sz="0" w:space="0" w:color="auto"/>
      </w:divBdr>
      <w:divsChild>
        <w:div w:id="1171875605">
          <w:marLeft w:val="0"/>
          <w:marRight w:val="0"/>
          <w:marTop w:val="0"/>
          <w:marBottom w:val="0"/>
          <w:divBdr>
            <w:top w:val="none" w:sz="0" w:space="0" w:color="auto"/>
            <w:left w:val="none" w:sz="0" w:space="0" w:color="auto"/>
            <w:bottom w:val="none" w:sz="0" w:space="0" w:color="auto"/>
            <w:right w:val="none" w:sz="0" w:space="0" w:color="auto"/>
          </w:divBdr>
          <w:divsChild>
            <w:div w:id="1407876203">
              <w:marLeft w:val="0"/>
              <w:marRight w:val="0"/>
              <w:marTop w:val="0"/>
              <w:marBottom w:val="0"/>
              <w:divBdr>
                <w:top w:val="none" w:sz="0" w:space="0" w:color="auto"/>
                <w:left w:val="none" w:sz="0" w:space="0" w:color="auto"/>
                <w:bottom w:val="none" w:sz="0" w:space="0" w:color="auto"/>
                <w:right w:val="none" w:sz="0" w:space="0" w:color="auto"/>
              </w:divBdr>
              <w:divsChild>
                <w:div w:id="160125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2439">
      <w:bodyDiv w:val="1"/>
      <w:marLeft w:val="0"/>
      <w:marRight w:val="0"/>
      <w:marTop w:val="0"/>
      <w:marBottom w:val="0"/>
      <w:divBdr>
        <w:top w:val="none" w:sz="0" w:space="0" w:color="auto"/>
        <w:left w:val="none" w:sz="0" w:space="0" w:color="auto"/>
        <w:bottom w:val="none" w:sz="0" w:space="0" w:color="auto"/>
        <w:right w:val="none" w:sz="0" w:space="0" w:color="auto"/>
      </w:divBdr>
    </w:div>
    <w:div w:id="695547878">
      <w:bodyDiv w:val="1"/>
      <w:marLeft w:val="0"/>
      <w:marRight w:val="0"/>
      <w:marTop w:val="0"/>
      <w:marBottom w:val="0"/>
      <w:divBdr>
        <w:top w:val="none" w:sz="0" w:space="0" w:color="auto"/>
        <w:left w:val="none" w:sz="0" w:space="0" w:color="auto"/>
        <w:bottom w:val="none" w:sz="0" w:space="0" w:color="auto"/>
        <w:right w:val="none" w:sz="0" w:space="0" w:color="auto"/>
      </w:divBdr>
    </w:div>
    <w:div w:id="699285505">
      <w:bodyDiv w:val="1"/>
      <w:marLeft w:val="0"/>
      <w:marRight w:val="0"/>
      <w:marTop w:val="0"/>
      <w:marBottom w:val="0"/>
      <w:divBdr>
        <w:top w:val="none" w:sz="0" w:space="0" w:color="auto"/>
        <w:left w:val="none" w:sz="0" w:space="0" w:color="auto"/>
        <w:bottom w:val="none" w:sz="0" w:space="0" w:color="auto"/>
        <w:right w:val="none" w:sz="0" w:space="0" w:color="auto"/>
      </w:divBdr>
    </w:div>
    <w:div w:id="707680624">
      <w:bodyDiv w:val="1"/>
      <w:marLeft w:val="0"/>
      <w:marRight w:val="0"/>
      <w:marTop w:val="0"/>
      <w:marBottom w:val="0"/>
      <w:divBdr>
        <w:top w:val="none" w:sz="0" w:space="0" w:color="auto"/>
        <w:left w:val="none" w:sz="0" w:space="0" w:color="auto"/>
        <w:bottom w:val="none" w:sz="0" w:space="0" w:color="auto"/>
        <w:right w:val="none" w:sz="0" w:space="0" w:color="auto"/>
      </w:divBdr>
    </w:div>
    <w:div w:id="712847206">
      <w:bodyDiv w:val="1"/>
      <w:marLeft w:val="0"/>
      <w:marRight w:val="0"/>
      <w:marTop w:val="0"/>
      <w:marBottom w:val="0"/>
      <w:divBdr>
        <w:top w:val="none" w:sz="0" w:space="0" w:color="auto"/>
        <w:left w:val="none" w:sz="0" w:space="0" w:color="auto"/>
        <w:bottom w:val="none" w:sz="0" w:space="0" w:color="auto"/>
        <w:right w:val="none" w:sz="0" w:space="0" w:color="auto"/>
      </w:divBdr>
    </w:div>
    <w:div w:id="713844765">
      <w:bodyDiv w:val="1"/>
      <w:marLeft w:val="0"/>
      <w:marRight w:val="0"/>
      <w:marTop w:val="0"/>
      <w:marBottom w:val="0"/>
      <w:divBdr>
        <w:top w:val="none" w:sz="0" w:space="0" w:color="auto"/>
        <w:left w:val="none" w:sz="0" w:space="0" w:color="auto"/>
        <w:bottom w:val="none" w:sz="0" w:space="0" w:color="auto"/>
        <w:right w:val="none" w:sz="0" w:space="0" w:color="auto"/>
      </w:divBdr>
    </w:div>
    <w:div w:id="719325088">
      <w:bodyDiv w:val="1"/>
      <w:marLeft w:val="0"/>
      <w:marRight w:val="0"/>
      <w:marTop w:val="0"/>
      <w:marBottom w:val="0"/>
      <w:divBdr>
        <w:top w:val="none" w:sz="0" w:space="0" w:color="auto"/>
        <w:left w:val="none" w:sz="0" w:space="0" w:color="auto"/>
        <w:bottom w:val="none" w:sz="0" w:space="0" w:color="auto"/>
        <w:right w:val="none" w:sz="0" w:space="0" w:color="auto"/>
      </w:divBdr>
    </w:div>
    <w:div w:id="727845142">
      <w:bodyDiv w:val="1"/>
      <w:marLeft w:val="0"/>
      <w:marRight w:val="0"/>
      <w:marTop w:val="0"/>
      <w:marBottom w:val="0"/>
      <w:divBdr>
        <w:top w:val="none" w:sz="0" w:space="0" w:color="auto"/>
        <w:left w:val="none" w:sz="0" w:space="0" w:color="auto"/>
        <w:bottom w:val="none" w:sz="0" w:space="0" w:color="auto"/>
        <w:right w:val="none" w:sz="0" w:space="0" w:color="auto"/>
      </w:divBdr>
    </w:div>
    <w:div w:id="730419303">
      <w:bodyDiv w:val="1"/>
      <w:marLeft w:val="0"/>
      <w:marRight w:val="0"/>
      <w:marTop w:val="0"/>
      <w:marBottom w:val="0"/>
      <w:divBdr>
        <w:top w:val="none" w:sz="0" w:space="0" w:color="auto"/>
        <w:left w:val="none" w:sz="0" w:space="0" w:color="auto"/>
        <w:bottom w:val="none" w:sz="0" w:space="0" w:color="auto"/>
        <w:right w:val="none" w:sz="0" w:space="0" w:color="auto"/>
      </w:divBdr>
      <w:divsChild>
        <w:div w:id="1369527673">
          <w:marLeft w:val="0"/>
          <w:marRight w:val="0"/>
          <w:marTop w:val="0"/>
          <w:marBottom w:val="0"/>
          <w:divBdr>
            <w:top w:val="none" w:sz="0" w:space="0" w:color="auto"/>
            <w:left w:val="none" w:sz="0" w:space="0" w:color="auto"/>
            <w:bottom w:val="none" w:sz="0" w:space="0" w:color="auto"/>
            <w:right w:val="none" w:sz="0" w:space="0" w:color="auto"/>
          </w:divBdr>
          <w:divsChild>
            <w:div w:id="1832745638">
              <w:marLeft w:val="0"/>
              <w:marRight w:val="0"/>
              <w:marTop w:val="0"/>
              <w:marBottom w:val="0"/>
              <w:divBdr>
                <w:top w:val="none" w:sz="0" w:space="0" w:color="auto"/>
                <w:left w:val="none" w:sz="0" w:space="0" w:color="auto"/>
                <w:bottom w:val="none" w:sz="0" w:space="0" w:color="auto"/>
                <w:right w:val="none" w:sz="0" w:space="0" w:color="auto"/>
              </w:divBdr>
              <w:divsChild>
                <w:div w:id="75945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319167">
      <w:bodyDiv w:val="1"/>
      <w:marLeft w:val="0"/>
      <w:marRight w:val="0"/>
      <w:marTop w:val="0"/>
      <w:marBottom w:val="0"/>
      <w:divBdr>
        <w:top w:val="none" w:sz="0" w:space="0" w:color="auto"/>
        <w:left w:val="none" w:sz="0" w:space="0" w:color="auto"/>
        <w:bottom w:val="none" w:sz="0" w:space="0" w:color="auto"/>
        <w:right w:val="none" w:sz="0" w:space="0" w:color="auto"/>
      </w:divBdr>
      <w:divsChild>
        <w:div w:id="561600626">
          <w:marLeft w:val="0"/>
          <w:marRight w:val="0"/>
          <w:marTop w:val="0"/>
          <w:marBottom w:val="0"/>
          <w:divBdr>
            <w:top w:val="none" w:sz="0" w:space="0" w:color="auto"/>
            <w:left w:val="none" w:sz="0" w:space="0" w:color="auto"/>
            <w:bottom w:val="none" w:sz="0" w:space="0" w:color="auto"/>
            <w:right w:val="none" w:sz="0" w:space="0" w:color="auto"/>
          </w:divBdr>
          <w:divsChild>
            <w:div w:id="1078331286">
              <w:marLeft w:val="0"/>
              <w:marRight w:val="0"/>
              <w:marTop w:val="0"/>
              <w:marBottom w:val="0"/>
              <w:divBdr>
                <w:top w:val="none" w:sz="0" w:space="0" w:color="auto"/>
                <w:left w:val="none" w:sz="0" w:space="0" w:color="auto"/>
                <w:bottom w:val="none" w:sz="0" w:space="0" w:color="auto"/>
                <w:right w:val="none" w:sz="0" w:space="0" w:color="auto"/>
              </w:divBdr>
              <w:divsChild>
                <w:div w:id="111706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99515">
      <w:bodyDiv w:val="1"/>
      <w:marLeft w:val="0"/>
      <w:marRight w:val="0"/>
      <w:marTop w:val="0"/>
      <w:marBottom w:val="0"/>
      <w:divBdr>
        <w:top w:val="none" w:sz="0" w:space="0" w:color="auto"/>
        <w:left w:val="none" w:sz="0" w:space="0" w:color="auto"/>
        <w:bottom w:val="none" w:sz="0" w:space="0" w:color="auto"/>
        <w:right w:val="none" w:sz="0" w:space="0" w:color="auto"/>
      </w:divBdr>
    </w:div>
    <w:div w:id="747387965">
      <w:bodyDiv w:val="1"/>
      <w:marLeft w:val="0"/>
      <w:marRight w:val="0"/>
      <w:marTop w:val="0"/>
      <w:marBottom w:val="0"/>
      <w:divBdr>
        <w:top w:val="none" w:sz="0" w:space="0" w:color="auto"/>
        <w:left w:val="none" w:sz="0" w:space="0" w:color="auto"/>
        <w:bottom w:val="none" w:sz="0" w:space="0" w:color="auto"/>
        <w:right w:val="none" w:sz="0" w:space="0" w:color="auto"/>
      </w:divBdr>
    </w:div>
    <w:div w:id="753665534">
      <w:bodyDiv w:val="1"/>
      <w:marLeft w:val="0"/>
      <w:marRight w:val="0"/>
      <w:marTop w:val="0"/>
      <w:marBottom w:val="0"/>
      <w:divBdr>
        <w:top w:val="none" w:sz="0" w:space="0" w:color="auto"/>
        <w:left w:val="none" w:sz="0" w:space="0" w:color="auto"/>
        <w:bottom w:val="none" w:sz="0" w:space="0" w:color="auto"/>
        <w:right w:val="none" w:sz="0" w:space="0" w:color="auto"/>
      </w:divBdr>
      <w:divsChild>
        <w:div w:id="2093157728">
          <w:marLeft w:val="0"/>
          <w:marRight w:val="0"/>
          <w:marTop w:val="0"/>
          <w:marBottom w:val="0"/>
          <w:divBdr>
            <w:top w:val="none" w:sz="0" w:space="0" w:color="auto"/>
            <w:left w:val="none" w:sz="0" w:space="0" w:color="auto"/>
            <w:bottom w:val="none" w:sz="0" w:space="0" w:color="auto"/>
            <w:right w:val="none" w:sz="0" w:space="0" w:color="auto"/>
          </w:divBdr>
          <w:divsChild>
            <w:div w:id="1511140311">
              <w:marLeft w:val="0"/>
              <w:marRight w:val="0"/>
              <w:marTop w:val="0"/>
              <w:marBottom w:val="0"/>
              <w:divBdr>
                <w:top w:val="none" w:sz="0" w:space="0" w:color="auto"/>
                <w:left w:val="none" w:sz="0" w:space="0" w:color="auto"/>
                <w:bottom w:val="none" w:sz="0" w:space="0" w:color="auto"/>
                <w:right w:val="none" w:sz="0" w:space="0" w:color="auto"/>
              </w:divBdr>
              <w:divsChild>
                <w:div w:id="1486164232">
                  <w:marLeft w:val="0"/>
                  <w:marRight w:val="0"/>
                  <w:marTop w:val="0"/>
                  <w:marBottom w:val="0"/>
                  <w:divBdr>
                    <w:top w:val="none" w:sz="0" w:space="0" w:color="auto"/>
                    <w:left w:val="none" w:sz="0" w:space="0" w:color="auto"/>
                    <w:bottom w:val="none" w:sz="0" w:space="0" w:color="auto"/>
                    <w:right w:val="none" w:sz="0" w:space="0" w:color="auto"/>
                  </w:divBdr>
                  <w:divsChild>
                    <w:div w:id="7772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32368">
      <w:bodyDiv w:val="1"/>
      <w:marLeft w:val="0"/>
      <w:marRight w:val="0"/>
      <w:marTop w:val="0"/>
      <w:marBottom w:val="0"/>
      <w:divBdr>
        <w:top w:val="none" w:sz="0" w:space="0" w:color="auto"/>
        <w:left w:val="none" w:sz="0" w:space="0" w:color="auto"/>
        <w:bottom w:val="none" w:sz="0" w:space="0" w:color="auto"/>
        <w:right w:val="none" w:sz="0" w:space="0" w:color="auto"/>
      </w:divBdr>
    </w:div>
    <w:div w:id="755634044">
      <w:bodyDiv w:val="1"/>
      <w:marLeft w:val="0"/>
      <w:marRight w:val="0"/>
      <w:marTop w:val="0"/>
      <w:marBottom w:val="0"/>
      <w:divBdr>
        <w:top w:val="none" w:sz="0" w:space="0" w:color="auto"/>
        <w:left w:val="none" w:sz="0" w:space="0" w:color="auto"/>
        <w:bottom w:val="none" w:sz="0" w:space="0" w:color="auto"/>
        <w:right w:val="none" w:sz="0" w:space="0" w:color="auto"/>
      </w:divBdr>
    </w:div>
    <w:div w:id="757366561">
      <w:bodyDiv w:val="1"/>
      <w:marLeft w:val="0"/>
      <w:marRight w:val="0"/>
      <w:marTop w:val="0"/>
      <w:marBottom w:val="0"/>
      <w:divBdr>
        <w:top w:val="none" w:sz="0" w:space="0" w:color="auto"/>
        <w:left w:val="none" w:sz="0" w:space="0" w:color="auto"/>
        <w:bottom w:val="none" w:sz="0" w:space="0" w:color="auto"/>
        <w:right w:val="none" w:sz="0" w:space="0" w:color="auto"/>
      </w:divBdr>
    </w:div>
    <w:div w:id="758332113">
      <w:bodyDiv w:val="1"/>
      <w:marLeft w:val="0"/>
      <w:marRight w:val="0"/>
      <w:marTop w:val="0"/>
      <w:marBottom w:val="0"/>
      <w:divBdr>
        <w:top w:val="none" w:sz="0" w:space="0" w:color="auto"/>
        <w:left w:val="none" w:sz="0" w:space="0" w:color="auto"/>
        <w:bottom w:val="none" w:sz="0" w:space="0" w:color="auto"/>
        <w:right w:val="none" w:sz="0" w:space="0" w:color="auto"/>
      </w:divBdr>
      <w:divsChild>
        <w:div w:id="1317341666">
          <w:marLeft w:val="0"/>
          <w:marRight w:val="0"/>
          <w:marTop w:val="0"/>
          <w:marBottom w:val="0"/>
          <w:divBdr>
            <w:top w:val="none" w:sz="0" w:space="0" w:color="auto"/>
            <w:left w:val="none" w:sz="0" w:space="0" w:color="auto"/>
            <w:bottom w:val="none" w:sz="0" w:space="0" w:color="auto"/>
            <w:right w:val="none" w:sz="0" w:space="0" w:color="auto"/>
          </w:divBdr>
          <w:divsChild>
            <w:div w:id="957416380">
              <w:marLeft w:val="0"/>
              <w:marRight w:val="0"/>
              <w:marTop w:val="0"/>
              <w:marBottom w:val="0"/>
              <w:divBdr>
                <w:top w:val="none" w:sz="0" w:space="0" w:color="auto"/>
                <w:left w:val="none" w:sz="0" w:space="0" w:color="auto"/>
                <w:bottom w:val="none" w:sz="0" w:space="0" w:color="auto"/>
                <w:right w:val="none" w:sz="0" w:space="0" w:color="auto"/>
              </w:divBdr>
              <w:divsChild>
                <w:div w:id="281229884">
                  <w:marLeft w:val="0"/>
                  <w:marRight w:val="0"/>
                  <w:marTop w:val="0"/>
                  <w:marBottom w:val="0"/>
                  <w:divBdr>
                    <w:top w:val="none" w:sz="0" w:space="0" w:color="auto"/>
                    <w:left w:val="none" w:sz="0" w:space="0" w:color="auto"/>
                    <w:bottom w:val="none" w:sz="0" w:space="0" w:color="auto"/>
                    <w:right w:val="none" w:sz="0" w:space="0" w:color="auto"/>
                  </w:divBdr>
                  <w:divsChild>
                    <w:div w:id="17436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840471">
      <w:bodyDiv w:val="1"/>
      <w:marLeft w:val="0"/>
      <w:marRight w:val="0"/>
      <w:marTop w:val="0"/>
      <w:marBottom w:val="0"/>
      <w:divBdr>
        <w:top w:val="none" w:sz="0" w:space="0" w:color="auto"/>
        <w:left w:val="none" w:sz="0" w:space="0" w:color="auto"/>
        <w:bottom w:val="none" w:sz="0" w:space="0" w:color="auto"/>
        <w:right w:val="none" w:sz="0" w:space="0" w:color="auto"/>
      </w:divBdr>
      <w:divsChild>
        <w:div w:id="1645112235">
          <w:marLeft w:val="0"/>
          <w:marRight w:val="0"/>
          <w:marTop w:val="0"/>
          <w:marBottom w:val="0"/>
          <w:divBdr>
            <w:top w:val="none" w:sz="0" w:space="0" w:color="auto"/>
            <w:left w:val="none" w:sz="0" w:space="0" w:color="auto"/>
            <w:bottom w:val="none" w:sz="0" w:space="0" w:color="auto"/>
            <w:right w:val="none" w:sz="0" w:space="0" w:color="auto"/>
          </w:divBdr>
          <w:divsChild>
            <w:div w:id="813566312">
              <w:marLeft w:val="0"/>
              <w:marRight w:val="0"/>
              <w:marTop w:val="0"/>
              <w:marBottom w:val="0"/>
              <w:divBdr>
                <w:top w:val="none" w:sz="0" w:space="0" w:color="auto"/>
                <w:left w:val="none" w:sz="0" w:space="0" w:color="auto"/>
                <w:bottom w:val="none" w:sz="0" w:space="0" w:color="auto"/>
                <w:right w:val="none" w:sz="0" w:space="0" w:color="auto"/>
              </w:divBdr>
              <w:divsChild>
                <w:div w:id="169804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50510">
      <w:bodyDiv w:val="1"/>
      <w:marLeft w:val="0"/>
      <w:marRight w:val="0"/>
      <w:marTop w:val="0"/>
      <w:marBottom w:val="0"/>
      <w:divBdr>
        <w:top w:val="none" w:sz="0" w:space="0" w:color="auto"/>
        <w:left w:val="none" w:sz="0" w:space="0" w:color="auto"/>
        <w:bottom w:val="none" w:sz="0" w:space="0" w:color="auto"/>
        <w:right w:val="none" w:sz="0" w:space="0" w:color="auto"/>
      </w:divBdr>
    </w:div>
    <w:div w:id="766849689">
      <w:bodyDiv w:val="1"/>
      <w:marLeft w:val="0"/>
      <w:marRight w:val="0"/>
      <w:marTop w:val="0"/>
      <w:marBottom w:val="0"/>
      <w:divBdr>
        <w:top w:val="none" w:sz="0" w:space="0" w:color="auto"/>
        <w:left w:val="none" w:sz="0" w:space="0" w:color="auto"/>
        <w:bottom w:val="none" w:sz="0" w:space="0" w:color="auto"/>
        <w:right w:val="none" w:sz="0" w:space="0" w:color="auto"/>
      </w:divBdr>
      <w:divsChild>
        <w:div w:id="1976837003">
          <w:marLeft w:val="0"/>
          <w:marRight w:val="0"/>
          <w:marTop w:val="0"/>
          <w:marBottom w:val="0"/>
          <w:divBdr>
            <w:top w:val="none" w:sz="0" w:space="0" w:color="auto"/>
            <w:left w:val="none" w:sz="0" w:space="0" w:color="auto"/>
            <w:bottom w:val="none" w:sz="0" w:space="0" w:color="auto"/>
            <w:right w:val="none" w:sz="0" w:space="0" w:color="auto"/>
          </w:divBdr>
          <w:divsChild>
            <w:div w:id="1605115115">
              <w:marLeft w:val="0"/>
              <w:marRight w:val="0"/>
              <w:marTop w:val="0"/>
              <w:marBottom w:val="0"/>
              <w:divBdr>
                <w:top w:val="none" w:sz="0" w:space="0" w:color="auto"/>
                <w:left w:val="none" w:sz="0" w:space="0" w:color="auto"/>
                <w:bottom w:val="none" w:sz="0" w:space="0" w:color="auto"/>
                <w:right w:val="none" w:sz="0" w:space="0" w:color="auto"/>
              </w:divBdr>
              <w:divsChild>
                <w:div w:id="67002741">
                  <w:marLeft w:val="0"/>
                  <w:marRight w:val="0"/>
                  <w:marTop w:val="0"/>
                  <w:marBottom w:val="0"/>
                  <w:divBdr>
                    <w:top w:val="none" w:sz="0" w:space="0" w:color="auto"/>
                    <w:left w:val="none" w:sz="0" w:space="0" w:color="auto"/>
                    <w:bottom w:val="none" w:sz="0" w:space="0" w:color="auto"/>
                    <w:right w:val="none" w:sz="0" w:space="0" w:color="auto"/>
                  </w:divBdr>
                  <w:divsChild>
                    <w:div w:id="11404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59450">
      <w:bodyDiv w:val="1"/>
      <w:marLeft w:val="0"/>
      <w:marRight w:val="0"/>
      <w:marTop w:val="0"/>
      <w:marBottom w:val="0"/>
      <w:divBdr>
        <w:top w:val="none" w:sz="0" w:space="0" w:color="auto"/>
        <w:left w:val="none" w:sz="0" w:space="0" w:color="auto"/>
        <w:bottom w:val="none" w:sz="0" w:space="0" w:color="auto"/>
        <w:right w:val="none" w:sz="0" w:space="0" w:color="auto"/>
      </w:divBdr>
      <w:divsChild>
        <w:div w:id="1223712859">
          <w:marLeft w:val="0"/>
          <w:marRight w:val="0"/>
          <w:marTop w:val="0"/>
          <w:marBottom w:val="0"/>
          <w:divBdr>
            <w:top w:val="none" w:sz="0" w:space="0" w:color="auto"/>
            <w:left w:val="none" w:sz="0" w:space="0" w:color="auto"/>
            <w:bottom w:val="none" w:sz="0" w:space="0" w:color="auto"/>
            <w:right w:val="none" w:sz="0" w:space="0" w:color="auto"/>
          </w:divBdr>
          <w:divsChild>
            <w:div w:id="2103135900">
              <w:marLeft w:val="0"/>
              <w:marRight w:val="0"/>
              <w:marTop w:val="0"/>
              <w:marBottom w:val="0"/>
              <w:divBdr>
                <w:top w:val="none" w:sz="0" w:space="0" w:color="auto"/>
                <w:left w:val="none" w:sz="0" w:space="0" w:color="auto"/>
                <w:bottom w:val="none" w:sz="0" w:space="0" w:color="auto"/>
                <w:right w:val="none" w:sz="0" w:space="0" w:color="auto"/>
              </w:divBdr>
              <w:divsChild>
                <w:div w:id="138182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100740">
      <w:bodyDiv w:val="1"/>
      <w:marLeft w:val="0"/>
      <w:marRight w:val="0"/>
      <w:marTop w:val="0"/>
      <w:marBottom w:val="0"/>
      <w:divBdr>
        <w:top w:val="none" w:sz="0" w:space="0" w:color="auto"/>
        <w:left w:val="none" w:sz="0" w:space="0" w:color="auto"/>
        <w:bottom w:val="none" w:sz="0" w:space="0" w:color="auto"/>
        <w:right w:val="none" w:sz="0" w:space="0" w:color="auto"/>
      </w:divBdr>
    </w:div>
    <w:div w:id="776750024">
      <w:bodyDiv w:val="1"/>
      <w:marLeft w:val="0"/>
      <w:marRight w:val="0"/>
      <w:marTop w:val="0"/>
      <w:marBottom w:val="0"/>
      <w:divBdr>
        <w:top w:val="none" w:sz="0" w:space="0" w:color="auto"/>
        <w:left w:val="none" w:sz="0" w:space="0" w:color="auto"/>
        <w:bottom w:val="none" w:sz="0" w:space="0" w:color="auto"/>
        <w:right w:val="none" w:sz="0" w:space="0" w:color="auto"/>
      </w:divBdr>
    </w:div>
    <w:div w:id="777724677">
      <w:bodyDiv w:val="1"/>
      <w:marLeft w:val="0"/>
      <w:marRight w:val="0"/>
      <w:marTop w:val="0"/>
      <w:marBottom w:val="0"/>
      <w:divBdr>
        <w:top w:val="none" w:sz="0" w:space="0" w:color="auto"/>
        <w:left w:val="none" w:sz="0" w:space="0" w:color="auto"/>
        <w:bottom w:val="none" w:sz="0" w:space="0" w:color="auto"/>
        <w:right w:val="none" w:sz="0" w:space="0" w:color="auto"/>
      </w:divBdr>
      <w:divsChild>
        <w:div w:id="188035140">
          <w:marLeft w:val="0"/>
          <w:marRight w:val="0"/>
          <w:marTop w:val="0"/>
          <w:marBottom w:val="0"/>
          <w:divBdr>
            <w:top w:val="none" w:sz="0" w:space="0" w:color="auto"/>
            <w:left w:val="none" w:sz="0" w:space="0" w:color="auto"/>
            <w:bottom w:val="none" w:sz="0" w:space="0" w:color="auto"/>
            <w:right w:val="none" w:sz="0" w:space="0" w:color="auto"/>
          </w:divBdr>
          <w:divsChild>
            <w:div w:id="533275597">
              <w:marLeft w:val="0"/>
              <w:marRight w:val="0"/>
              <w:marTop w:val="0"/>
              <w:marBottom w:val="0"/>
              <w:divBdr>
                <w:top w:val="none" w:sz="0" w:space="0" w:color="auto"/>
                <w:left w:val="none" w:sz="0" w:space="0" w:color="auto"/>
                <w:bottom w:val="none" w:sz="0" w:space="0" w:color="auto"/>
                <w:right w:val="none" w:sz="0" w:space="0" w:color="auto"/>
              </w:divBdr>
              <w:divsChild>
                <w:div w:id="186864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069699">
      <w:bodyDiv w:val="1"/>
      <w:marLeft w:val="0"/>
      <w:marRight w:val="0"/>
      <w:marTop w:val="0"/>
      <w:marBottom w:val="0"/>
      <w:divBdr>
        <w:top w:val="none" w:sz="0" w:space="0" w:color="auto"/>
        <w:left w:val="none" w:sz="0" w:space="0" w:color="auto"/>
        <w:bottom w:val="none" w:sz="0" w:space="0" w:color="auto"/>
        <w:right w:val="none" w:sz="0" w:space="0" w:color="auto"/>
      </w:divBdr>
    </w:div>
    <w:div w:id="784890218">
      <w:bodyDiv w:val="1"/>
      <w:marLeft w:val="0"/>
      <w:marRight w:val="0"/>
      <w:marTop w:val="0"/>
      <w:marBottom w:val="0"/>
      <w:divBdr>
        <w:top w:val="none" w:sz="0" w:space="0" w:color="auto"/>
        <w:left w:val="none" w:sz="0" w:space="0" w:color="auto"/>
        <w:bottom w:val="none" w:sz="0" w:space="0" w:color="auto"/>
        <w:right w:val="none" w:sz="0" w:space="0" w:color="auto"/>
      </w:divBdr>
    </w:div>
    <w:div w:id="789057692">
      <w:bodyDiv w:val="1"/>
      <w:marLeft w:val="0"/>
      <w:marRight w:val="0"/>
      <w:marTop w:val="0"/>
      <w:marBottom w:val="0"/>
      <w:divBdr>
        <w:top w:val="none" w:sz="0" w:space="0" w:color="auto"/>
        <w:left w:val="none" w:sz="0" w:space="0" w:color="auto"/>
        <w:bottom w:val="none" w:sz="0" w:space="0" w:color="auto"/>
        <w:right w:val="none" w:sz="0" w:space="0" w:color="auto"/>
      </w:divBdr>
      <w:divsChild>
        <w:div w:id="113521342">
          <w:marLeft w:val="0"/>
          <w:marRight w:val="0"/>
          <w:marTop w:val="0"/>
          <w:marBottom w:val="0"/>
          <w:divBdr>
            <w:top w:val="none" w:sz="0" w:space="0" w:color="auto"/>
            <w:left w:val="none" w:sz="0" w:space="0" w:color="auto"/>
            <w:bottom w:val="none" w:sz="0" w:space="0" w:color="auto"/>
            <w:right w:val="none" w:sz="0" w:space="0" w:color="auto"/>
          </w:divBdr>
          <w:divsChild>
            <w:div w:id="601496658">
              <w:marLeft w:val="0"/>
              <w:marRight w:val="0"/>
              <w:marTop w:val="0"/>
              <w:marBottom w:val="0"/>
              <w:divBdr>
                <w:top w:val="none" w:sz="0" w:space="0" w:color="auto"/>
                <w:left w:val="none" w:sz="0" w:space="0" w:color="auto"/>
                <w:bottom w:val="none" w:sz="0" w:space="0" w:color="auto"/>
                <w:right w:val="none" w:sz="0" w:space="0" w:color="auto"/>
              </w:divBdr>
              <w:divsChild>
                <w:div w:id="71974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438324">
      <w:bodyDiv w:val="1"/>
      <w:marLeft w:val="0"/>
      <w:marRight w:val="0"/>
      <w:marTop w:val="0"/>
      <w:marBottom w:val="0"/>
      <w:divBdr>
        <w:top w:val="none" w:sz="0" w:space="0" w:color="auto"/>
        <w:left w:val="none" w:sz="0" w:space="0" w:color="auto"/>
        <w:bottom w:val="none" w:sz="0" w:space="0" w:color="auto"/>
        <w:right w:val="none" w:sz="0" w:space="0" w:color="auto"/>
      </w:divBdr>
    </w:div>
    <w:div w:id="791169982">
      <w:bodyDiv w:val="1"/>
      <w:marLeft w:val="0"/>
      <w:marRight w:val="0"/>
      <w:marTop w:val="0"/>
      <w:marBottom w:val="0"/>
      <w:divBdr>
        <w:top w:val="none" w:sz="0" w:space="0" w:color="auto"/>
        <w:left w:val="none" w:sz="0" w:space="0" w:color="auto"/>
        <w:bottom w:val="none" w:sz="0" w:space="0" w:color="auto"/>
        <w:right w:val="none" w:sz="0" w:space="0" w:color="auto"/>
      </w:divBdr>
    </w:div>
    <w:div w:id="794060331">
      <w:bodyDiv w:val="1"/>
      <w:marLeft w:val="0"/>
      <w:marRight w:val="0"/>
      <w:marTop w:val="0"/>
      <w:marBottom w:val="0"/>
      <w:divBdr>
        <w:top w:val="none" w:sz="0" w:space="0" w:color="auto"/>
        <w:left w:val="none" w:sz="0" w:space="0" w:color="auto"/>
        <w:bottom w:val="none" w:sz="0" w:space="0" w:color="auto"/>
        <w:right w:val="none" w:sz="0" w:space="0" w:color="auto"/>
      </w:divBdr>
      <w:divsChild>
        <w:div w:id="1318805031">
          <w:marLeft w:val="0"/>
          <w:marRight w:val="0"/>
          <w:marTop w:val="0"/>
          <w:marBottom w:val="0"/>
          <w:divBdr>
            <w:top w:val="none" w:sz="0" w:space="0" w:color="auto"/>
            <w:left w:val="none" w:sz="0" w:space="0" w:color="auto"/>
            <w:bottom w:val="none" w:sz="0" w:space="0" w:color="auto"/>
            <w:right w:val="none" w:sz="0" w:space="0" w:color="auto"/>
          </w:divBdr>
          <w:divsChild>
            <w:div w:id="1906791709">
              <w:marLeft w:val="0"/>
              <w:marRight w:val="0"/>
              <w:marTop w:val="0"/>
              <w:marBottom w:val="0"/>
              <w:divBdr>
                <w:top w:val="none" w:sz="0" w:space="0" w:color="auto"/>
                <w:left w:val="none" w:sz="0" w:space="0" w:color="auto"/>
                <w:bottom w:val="none" w:sz="0" w:space="0" w:color="auto"/>
                <w:right w:val="none" w:sz="0" w:space="0" w:color="auto"/>
              </w:divBdr>
              <w:divsChild>
                <w:div w:id="9200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030740">
      <w:bodyDiv w:val="1"/>
      <w:marLeft w:val="0"/>
      <w:marRight w:val="0"/>
      <w:marTop w:val="0"/>
      <w:marBottom w:val="0"/>
      <w:divBdr>
        <w:top w:val="none" w:sz="0" w:space="0" w:color="auto"/>
        <w:left w:val="none" w:sz="0" w:space="0" w:color="auto"/>
        <w:bottom w:val="none" w:sz="0" w:space="0" w:color="auto"/>
        <w:right w:val="none" w:sz="0" w:space="0" w:color="auto"/>
      </w:divBdr>
      <w:divsChild>
        <w:div w:id="638804963">
          <w:marLeft w:val="0"/>
          <w:marRight w:val="0"/>
          <w:marTop w:val="0"/>
          <w:marBottom w:val="0"/>
          <w:divBdr>
            <w:top w:val="none" w:sz="0" w:space="0" w:color="auto"/>
            <w:left w:val="none" w:sz="0" w:space="0" w:color="auto"/>
            <w:bottom w:val="none" w:sz="0" w:space="0" w:color="auto"/>
            <w:right w:val="none" w:sz="0" w:space="0" w:color="auto"/>
          </w:divBdr>
          <w:divsChild>
            <w:div w:id="292832508">
              <w:marLeft w:val="0"/>
              <w:marRight w:val="0"/>
              <w:marTop w:val="0"/>
              <w:marBottom w:val="0"/>
              <w:divBdr>
                <w:top w:val="none" w:sz="0" w:space="0" w:color="auto"/>
                <w:left w:val="none" w:sz="0" w:space="0" w:color="auto"/>
                <w:bottom w:val="none" w:sz="0" w:space="0" w:color="auto"/>
                <w:right w:val="none" w:sz="0" w:space="0" w:color="auto"/>
              </w:divBdr>
              <w:divsChild>
                <w:div w:id="115186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91743">
      <w:bodyDiv w:val="1"/>
      <w:marLeft w:val="0"/>
      <w:marRight w:val="0"/>
      <w:marTop w:val="0"/>
      <w:marBottom w:val="0"/>
      <w:divBdr>
        <w:top w:val="none" w:sz="0" w:space="0" w:color="auto"/>
        <w:left w:val="none" w:sz="0" w:space="0" w:color="auto"/>
        <w:bottom w:val="none" w:sz="0" w:space="0" w:color="auto"/>
        <w:right w:val="none" w:sz="0" w:space="0" w:color="auto"/>
      </w:divBdr>
      <w:divsChild>
        <w:div w:id="1584489390">
          <w:marLeft w:val="0"/>
          <w:marRight w:val="0"/>
          <w:marTop w:val="0"/>
          <w:marBottom w:val="0"/>
          <w:divBdr>
            <w:top w:val="none" w:sz="0" w:space="0" w:color="auto"/>
            <w:left w:val="none" w:sz="0" w:space="0" w:color="auto"/>
            <w:bottom w:val="none" w:sz="0" w:space="0" w:color="auto"/>
            <w:right w:val="none" w:sz="0" w:space="0" w:color="auto"/>
          </w:divBdr>
          <w:divsChild>
            <w:div w:id="1749617530">
              <w:marLeft w:val="0"/>
              <w:marRight w:val="0"/>
              <w:marTop w:val="0"/>
              <w:marBottom w:val="0"/>
              <w:divBdr>
                <w:top w:val="none" w:sz="0" w:space="0" w:color="auto"/>
                <w:left w:val="none" w:sz="0" w:space="0" w:color="auto"/>
                <w:bottom w:val="none" w:sz="0" w:space="0" w:color="auto"/>
                <w:right w:val="none" w:sz="0" w:space="0" w:color="auto"/>
              </w:divBdr>
              <w:divsChild>
                <w:div w:id="1998027267">
                  <w:marLeft w:val="0"/>
                  <w:marRight w:val="0"/>
                  <w:marTop w:val="0"/>
                  <w:marBottom w:val="0"/>
                  <w:divBdr>
                    <w:top w:val="none" w:sz="0" w:space="0" w:color="auto"/>
                    <w:left w:val="none" w:sz="0" w:space="0" w:color="auto"/>
                    <w:bottom w:val="none" w:sz="0" w:space="0" w:color="auto"/>
                    <w:right w:val="none" w:sz="0" w:space="0" w:color="auto"/>
                  </w:divBdr>
                  <w:divsChild>
                    <w:div w:id="8359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193756">
      <w:bodyDiv w:val="1"/>
      <w:marLeft w:val="0"/>
      <w:marRight w:val="0"/>
      <w:marTop w:val="0"/>
      <w:marBottom w:val="0"/>
      <w:divBdr>
        <w:top w:val="none" w:sz="0" w:space="0" w:color="auto"/>
        <w:left w:val="none" w:sz="0" w:space="0" w:color="auto"/>
        <w:bottom w:val="none" w:sz="0" w:space="0" w:color="auto"/>
        <w:right w:val="none" w:sz="0" w:space="0" w:color="auto"/>
      </w:divBdr>
      <w:divsChild>
        <w:div w:id="3171620">
          <w:marLeft w:val="0"/>
          <w:marRight w:val="0"/>
          <w:marTop w:val="0"/>
          <w:marBottom w:val="0"/>
          <w:divBdr>
            <w:top w:val="none" w:sz="0" w:space="0" w:color="auto"/>
            <w:left w:val="none" w:sz="0" w:space="0" w:color="auto"/>
            <w:bottom w:val="none" w:sz="0" w:space="0" w:color="auto"/>
            <w:right w:val="none" w:sz="0" w:space="0" w:color="auto"/>
          </w:divBdr>
          <w:divsChild>
            <w:div w:id="1615593859">
              <w:marLeft w:val="0"/>
              <w:marRight w:val="0"/>
              <w:marTop w:val="0"/>
              <w:marBottom w:val="0"/>
              <w:divBdr>
                <w:top w:val="none" w:sz="0" w:space="0" w:color="auto"/>
                <w:left w:val="none" w:sz="0" w:space="0" w:color="auto"/>
                <w:bottom w:val="none" w:sz="0" w:space="0" w:color="auto"/>
                <w:right w:val="none" w:sz="0" w:space="0" w:color="auto"/>
              </w:divBdr>
              <w:divsChild>
                <w:div w:id="20649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506840">
      <w:bodyDiv w:val="1"/>
      <w:marLeft w:val="0"/>
      <w:marRight w:val="0"/>
      <w:marTop w:val="0"/>
      <w:marBottom w:val="0"/>
      <w:divBdr>
        <w:top w:val="none" w:sz="0" w:space="0" w:color="auto"/>
        <w:left w:val="none" w:sz="0" w:space="0" w:color="auto"/>
        <w:bottom w:val="none" w:sz="0" w:space="0" w:color="auto"/>
        <w:right w:val="none" w:sz="0" w:space="0" w:color="auto"/>
      </w:divBdr>
      <w:divsChild>
        <w:div w:id="284386499">
          <w:marLeft w:val="0"/>
          <w:marRight w:val="0"/>
          <w:marTop w:val="0"/>
          <w:marBottom w:val="0"/>
          <w:divBdr>
            <w:top w:val="none" w:sz="0" w:space="0" w:color="auto"/>
            <w:left w:val="none" w:sz="0" w:space="0" w:color="auto"/>
            <w:bottom w:val="none" w:sz="0" w:space="0" w:color="auto"/>
            <w:right w:val="none" w:sz="0" w:space="0" w:color="auto"/>
          </w:divBdr>
          <w:divsChild>
            <w:div w:id="337852117">
              <w:marLeft w:val="0"/>
              <w:marRight w:val="0"/>
              <w:marTop w:val="0"/>
              <w:marBottom w:val="0"/>
              <w:divBdr>
                <w:top w:val="none" w:sz="0" w:space="0" w:color="auto"/>
                <w:left w:val="none" w:sz="0" w:space="0" w:color="auto"/>
                <w:bottom w:val="none" w:sz="0" w:space="0" w:color="auto"/>
                <w:right w:val="none" w:sz="0" w:space="0" w:color="auto"/>
              </w:divBdr>
              <w:divsChild>
                <w:div w:id="1284843116">
                  <w:marLeft w:val="0"/>
                  <w:marRight w:val="0"/>
                  <w:marTop w:val="0"/>
                  <w:marBottom w:val="0"/>
                  <w:divBdr>
                    <w:top w:val="none" w:sz="0" w:space="0" w:color="auto"/>
                    <w:left w:val="none" w:sz="0" w:space="0" w:color="auto"/>
                    <w:bottom w:val="none" w:sz="0" w:space="0" w:color="auto"/>
                    <w:right w:val="none" w:sz="0" w:space="0" w:color="auto"/>
                  </w:divBdr>
                  <w:divsChild>
                    <w:div w:id="51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052976">
      <w:bodyDiv w:val="1"/>
      <w:marLeft w:val="0"/>
      <w:marRight w:val="0"/>
      <w:marTop w:val="0"/>
      <w:marBottom w:val="0"/>
      <w:divBdr>
        <w:top w:val="none" w:sz="0" w:space="0" w:color="auto"/>
        <w:left w:val="none" w:sz="0" w:space="0" w:color="auto"/>
        <w:bottom w:val="none" w:sz="0" w:space="0" w:color="auto"/>
        <w:right w:val="none" w:sz="0" w:space="0" w:color="auto"/>
      </w:divBdr>
      <w:divsChild>
        <w:div w:id="2018383084">
          <w:marLeft w:val="0"/>
          <w:marRight w:val="0"/>
          <w:marTop w:val="0"/>
          <w:marBottom w:val="0"/>
          <w:divBdr>
            <w:top w:val="none" w:sz="0" w:space="0" w:color="auto"/>
            <w:left w:val="none" w:sz="0" w:space="0" w:color="auto"/>
            <w:bottom w:val="none" w:sz="0" w:space="0" w:color="auto"/>
            <w:right w:val="none" w:sz="0" w:space="0" w:color="auto"/>
          </w:divBdr>
          <w:divsChild>
            <w:div w:id="1374840132">
              <w:marLeft w:val="0"/>
              <w:marRight w:val="0"/>
              <w:marTop w:val="0"/>
              <w:marBottom w:val="0"/>
              <w:divBdr>
                <w:top w:val="none" w:sz="0" w:space="0" w:color="auto"/>
                <w:left w:val="none" w:sz="0" w:space="0" w:color="auto"/>
                <w:bottom w:val="none" w:sz="0" w:space="0" w:color="auto"/>
                <w:right w:val="none" w:sz="0" w:space="0" w:color="auto"/>
              </w:divBdr>
              <w:divsChild>
                <w:div w:id="14734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05234">
      <w:bodyDiv w:val="1"/>
      <w:marLeft w:val="0"/>
      <w:marRight w:val="0"/>
      <w:marTop w:val="0"/>
      <w:marBottom w:val="0"/>
      <w:divBdr>
        <w:top w:val="none" w:sz="0" w:space="0" w:color="auto"/>
        <w:left w:val="none" w:sz="0" w:space="0" w:color="auto"/>
        <w:bottom w:val="none" w:sz="0" w:space="0" w:color="auto"/>
        <w:right w:val="none" w:sz="0" w:space="0" w:color="auto"/>
      </w:divBdr>
      <w:divsChild>
        <w:div w:id="348531099">
          <w:marLeft w:val="0"/>
          <w:marRight w:val="0"/>
          <w:marTop w:val="0"/>
          <w:marBottom w:val="0"/>
          <w:divBdr>
            <w:top w:val="none" w:sz="0" w:space="0" w:color="auto"/>
            <w:left w:val="none" w:sz="0" w:space="0" w:color="auto"/>
            <w:bottom w:val="none" w:sz="0" w:space="0" w:color="auto"/>
            <w:right w:val="none" w:sz="0" w:space="0" w:color="auto"/>
          </w:divBdr>
          <w:divsChild>
            <w:div w:id="1912691719">
              <w:marLeft w:val="0"/>
              <w:marRight w:val="0"/>
              <w:marTop w:val="0"/>
              <w:marBottom w:val="0"/>
              <w:divBdr>
                <w:top w:val="none" w:sz="0" w:space="0" w:color="auto"/>
                <w:left w:val="none" w:sz="0" w:space="0" w:color="auto"/>
                <w:bottom w:val="none" w:sz="0" w:space="0" w:color="auto"/>
                <w:right w:val="none" w:sz="0" w:space="0" w:color="auto"/>
              </w:divBdr>
              <w:divsChild>
                <w:div w:id="145964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550385">
      <w:bodyDiv w:val="1"/>
      <w:marLeft w:val="0"/>
      <w:marRight w:val="0"/>
      <w:marTop w:val="0"/>
      <w:marBottom w:val="0"/>
      <w:divBdr>
        <w:top w:val="none" w:sz="0" w:space="0" w:color="auto"/>
        <w:left w:val="none" w:sz="0" w:space="0" w:color="auto"/>
        <w:bottom w:val="none" w:sz="0" w:space="0" w:color="auto"/>
        <w:right w:val="none" w:sz="0" w:space="0" w:color="auto"/>
      </w:divBdr>
      <w:divsChild>
        <w:div w:id="128130211">
          <w:marLeft w:val="0"/>
          <w:marRight w:val="0"/>
          <w:marTop w:val="0"/>
          <w:marBottom w:val="0"/>
          <w:divBdr>
            <w:top w:val="none" w:sz="0" w:space="0" w:color="auto"/>
            <w:left w:val="none" w:sz="0" w:space="0" w:color="auto"/>
            <w:bottom w:val="none" w:sz="0" w:space="0" w:color="auto"/>
            <w:right w:val="none" w:sz="0" w:space="0" w:color="auto"/>
          </w:divBdr>
          <w:divsChild>
            <w:div w:id="1048992538">
              <w:marLeft w:val="0"/>
              <w:marRight w:val="0"/>
              <w:marTop w:val="0"/>
              <w:marBottom w:val="0"/>
              <w:divBdr>
                <w:top w:val="none" w:sz="0" w:space="0" w:color="auto"/>
                <w:left w:val="none" w:sz="0" w:space="0" w:color="auto"/>
                <w:bottom w:val="none" w:sz="0" w:space="0" w:color="auto"/>
                <w:right w:val="none" w:sz="0" w:space="0" w:color="auto"/>
              </w:divBdr>
              <w:divsChild>
                <w:div w:id="209088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91611">
      <w:bodyDiv w:val="1"/>
      <w:marLeft w:val="0"/>
      <w:marRight w:val="0"/>
      <w:marTop w:val="0"/>
      <w:marBottom w:val="0"/>
      <w:divBdr>
        <w:top w:val="none" w:sz="0" w:space="0" w:color="auto"/>
        <w:left w:val="none" w:sz="0" w:space="0" w:color="auto"/>
        <w:bottom w:val="none" w:sz="0" w:space="0" w:color="auto"/>
        <w:right w:val="none" w:sz="0" w:space="0" w:color="auto"/>
      </w:divBdr>
      <w:divsChild>
        <w:div w:id="44990304">
          <w:marLeft w:val="0"/>
          <w:marRight w:val="0"/>
          <w:marTop w:val="0"/>
          <w:marBottom w:val="0"/>
          <w:divBdr>
            <w:top w:val="none" w:sz="0" w:space="0" w:color="auto"/>
            <w:left w:val="none" w:sz="0" w:space="0" w:color="auto"/>
            <w:bottom w:val="none" w:sz="0" w:space="0" w:color="auto"/>
            <w:right w:val="none" w:sz="0" w:space="0" w:color="auto"/>
          </w:divBdr>
          <w:divsChild>
            <w:div w:id="1853521679">
              <w:marLeft w:val="0"/>
              <w:marRight w:val="0"/>
              <w:marTop w:val="0"/>
              <w:marBottom w:val="0"/>
              <w:divBdr>
                <w:top w:val="none" w:sz="0" w:space="0" w:color="auto"/>
                <w:left w:val="none" w:sz="0" w:space="0" w:color="auto"/>
                <w:bottom w:val="none" w:sz="0" w:space="0" w:color="auto"/>
                <w:right w:val="none" w:sz="0" w:space="0" w:color="auto"/>
              </w:divBdr>
              <w:divsChild>
                <w:div w:id="585459759">
                  <w:marLeft w:val="0"/>
                  <w:marRight w:val="0"/>
                  <w:marTop w:val="0"/>
                  <w:marBottom w:val="0"/>
                  <w:divBdr>
                    <w:top w:val="none" w:sz="0" w:space="0" w:color="auto"/>
                    <w:left w:val="none" w:sz="0" w:space="0" w:color="auto"/>
                    <w:bottom w:val="none" w:sz="0" w:space="0" w:color="auto"/>
                    <w:right w:val="none" w:sz="0" w:space="0" w:color="auto"/>
                  </w:divBdr>
                  <w:divsChild>
                    <w:div w:id="1005982208">
                      <w:marLeft w:val="0"/>
                      <w:marRight w:val="0"/>
                      <w:marTop w:val="0"/>
                      <w:marBottom w:val="0"/>
                      <w:divBdr>
                        <w:top w:val="none" w:sz="0" w:space="0" w:color="auto"/>
                        <w:left w:val="none" w:sz="0" w:space="0" w:color="auto"/>
                        <w:bottom w:val="none" w:sz="0" w:space="0" w:color="auto"/>
                        <w:right w:val="none" w:sz="0" w:space="0" w:color="auto"/>
                      </w:divBdr>
                    </w:div>
                  </w:divsChild>
                </w:div>
                <w:div w:id="1850292344">
                  <w:marLeft w:val="0"/>
                  <w:marRight w:val="0"/>
                  <w:marTop w:val="0"/>
                  <w:marBottom w:val="0"/>
                  <w:divBdr>
                    <w:top w:val="none" w:sz="0" w:space="0" w:color="auto"/>
                    <w:left w:val="none" w:sz="0" w:space="0" w:color="auto"/>
                    <w:bottom w:val="none" w:sz="0" w:space="0" w:color="auto"/>
                    <w:right w:val="none" w:sz="0" w:space="0" w:color="auto"/>
                  </w:divBdr>
                  <w:divsChild>
                    <w:div w:id="1571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334706">
      <w:bodyDiv w:val="1"/>
      <w:marLeft w:val="0"/>
      <w:marRight w:val="0"/>
      <w:marTop w:val="0"/>
      <w:marBottom w:val="0"/>
      <w:divBdr>
        <w:top w:val="none" w:sz="0" w:space="0" w:color="auto"/>
        <w:left w:val="none" w:sz="0" w:space="0" w:color="auto"/>
        <w:bottom w:val="none" w:sz="0" w:space="0" w:color="auto"/>
        <w:right w:val="none" w:sz="0" w:space="0" w:color="auto"/>
      </w:divBdr>
    </w:div>
    <w:div w:id="815562734">
      <w:bodyDiv w:val="1"/>
      <w:marLeft w:val="0"/>
      <w:marRight w:val="0"/>
      <w:marTop w:val="0"/>
      <w:marBottom w:val="0"/>
      <w:divBdr>
        <w:top w:val="none" w:sz="0" w:space="0" w:color="auto"/>
        <w:left w:val="none" w:sz="0" w:space="0" w:color="auto"/>
        <w:bottom w:val="none" w:sz="0" w:space="0" w:color="auto"/>
        <w:right w:val="none" w:sz="0" w:space="0" w:color="auto"/>
      </w:divBdr>
      <w:divsChild>
        <w:div w:id="297802034">
          <w:marLeft w:val="0"/>
          <w:marRight w:val="0"/>
          <w:marTop w:val="0"/>
          <w:marBottom w:val="0"/>
          <w:divBdr>
            <w:top w:val="none" w:sz="0" w:space="0" w:color="auto"/>
            <w:left w:val="none" w:sz="0" w:space="0" w:color="auto"/>
            <w:bottom w:val="none" w:sz="0" w:space="0" w:color="auto"/>
            <w:right w:val="none" w:sz="0" w:space="0" w:color="auto"/>
          </w:divBdr>
          <w:divsChild>
            <w:div w:id="886768641">
              <w:marLeft w:val="0"/>
              <w:marRight w:val="0"/>
              <w:marTop w:val="0"/>
              <w:marBottom w:val="0"/>
              <w:divBdr>
                <w:top w:val="none" w:sz="0" w:space="0" w:color="auto"/>
                <w:left w:val="none" w:sz="0" w:space="0" w:color="auto"/>
                <w:bottom w:val="none" w:sz="0" w:space="0" w:color="auto"/>
                <w:right w:val="none" w:sz="0" w:space="0" w:color="auto"/>
              </w:divBdr>
              <w:divsChild>
                <w:div w:id="5773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336926">
      <w:bodyDiv w:val="1"/>
      <w:marLeft w:val="0"/>
      <w:marRight w:val="0"/>
      <w:marTop w:val="0"/>
      <w:marBottom w:val="0"/>
      <w:divBdr>
        <w:top w:val="none" w:sz="0" w:space="0" w:color="auto"/>
        <w:left w:val="none" w:sz="0" w:space="0" w:color="auto"/>
        <w:bottom w:val="none" w:sz="0" w:space="0" w:color="auto"/>
        <w:right w:val="none" w:sz="0" w:space="0" w:color="auto"/>
      </w:divBdr>
      <w:divsChild>
        <w:div w:id="685984297">
          <w:marLeft w:val="0"/>
          <w:marRight w:val="0"/>
          <w:marTop w:val="0"/>
          <w:marBottom w:val="0"/>
          <w:divBdr>
            <w:top w:val="none" w:sz="0" w:space="0" w:color="auto"/>
            <w:left w:val="none" w:sz="0" w:space="0" w:color="auto"/>
            <w:bottom w:val="none" w:sz="0" w:space="0" w:color="auto"/>
            <w:right w:val="none" w:sz="0" w:space="0" w:color="auto"/>
          </w:divBdr>
          <w:divsChild>
            <w:div w:id="674920220">
              <w:marLeft w:val="0"/>
              <w:marRight w:val="0"/>
              <w:marTop w:val="0"/>
              <w:marBottom w:val="0"/>
              <w:divBdr>
                <w:top w:val="none" w:sz="0" w:space="0" w:color="auto"/>
                <w:left w:val="none" w:sz="0" w:space="0" w:color="auto"/>
                <w:bottom w:val="none" w:sz="0" w:space="0" w:color="auto"/>
                <w:right w:val="none" w:sz="0" w:space="0" w:color="auto"/>
              </w:divBdr>
              <w:divsChild>
                <w:div w:id="605046179">
                  <w:marLeft w:val="0"/>
                  <w:marRight w:val="0"/>
                  <w:marTop w:val="0"/>
                  <w:marBottom w:val="0"/>
                  <w:divBdr>
                    <w:top w:val="none" w:sz="0" w:space="0" w:color="auto"/>
                    <w:left w:val="none" w:sz="0" w:space="0" w:color="auto"/>
                    <w:bottom w:val="none" w:sz="0" w:space="0" w:color="auto"/>
                    <w:right w:val="none" w:sz="0" w:space="0" w:color="auto"/>
                  </w:divBdr>
                  <w:divsChild>
                    <w:div w:id="4624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16794">
      <w:bodyDiv w:val="1"/>
      <w:marLeft w:val="0"/>
      <w:marRight w:val="0"/>
      <w:marTop w:val="0"/>
      <w:marBottom w:val="0"/>
      <w:divBdr>
        <w:top w:val="none" w:sz="0" w:space="0" w:color="auto"/>
        <w:left w:val="none" w:sz="0" w:space="0" w:color="auto"/>
        <w:bottom w:val="none" w:sz="0" w:space="0" w:color="auto"/>
        <w:right w:val="none" w:sz="0" w:space="0" w:color="auto"/>
      </w:divBdr>
      <w:divsChild>
        <w:div w:id="115492083">
          <w:marLeft w:val="0"/>
          <w:marRight w:val="0"/>
          <w:marTop w:val="0"/>
          <w:marBottom w:val="0"/>
          <w:divBdr>
            <w:top w:val="none" w:sz="0" w:space="0" w:color="auto"/>
            <w:left w:val="none" w:sz="0" w:space="0" w:color="auto"/>
            <w:bottom w:val="none" w:sz="0" w:space="0" w:color="auto"/>
            <w:right w:val="none" w:sz="0" w:space="0" w:color="auto"/>
          </w:divBdr>
          <w:divsChild>
            <w:div w:id="144014401">
              <w:marLeft w:val="0"/>
              <w:marRight w:val="0"/>
              <w:marTop w:val="0"/>
              <w:marBottom w:val="0"/>
              <w:divBdr>
                <w:top w:val="none" w:sz="0" w:space="0" w:color="auto"/>
                <w:left w:val="none" w:sz="0" w:space="0" w:color="auto"/>
                <w:bottom w:val="none" w:sz="0" w:space="0" w:color="auto"/>
                <w:right w:val="none" w:sz="0" w:space="0" w:color="auto"/>
              </w:divBdr>
              <w:divsChild>
                <w:div w:id="213759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774801">
      <w:bodyDiv w:val="1"/>
      <w:marLeft w:val="0"/>
      <w:marRight w:val="0"/>
      <w:marTop w:val="0"/>
      <w:marBottom w:val="0"/>
      <w:divBdr>
        <w:top w:val="none" w:sz="0" w:space="0" w:color="auto"/>
        <w:left w:val="none" w:sz="0" w:space="0" w:color="auto"/>
        <w:bottom w:val="none" w:sz="0" w:space="0" w:color="auto"/>
        <w:right w:val="none" w:sz="0" w:space="0" w:color="auto"/>
      </w:divBdr>
      <w:divsChild>
        <w:div w:id="1609703731">
          <w:marLeft w:val="0"/>
          <w:marRight w:val="0"/>
          <w:marTop w:val="0"/>
          <w:marBottom w:val="0"/>
          <w:divBdr>
            <w:top w:val="none" w:sz="0" w:space="0" w:color="auto"/>
            <w:left w:val="none" w:sz="0" w:space="0" w:color="auto"/>
            <w:bottom w:val="none" w:sz="0" w:space="0" w:color="auto"/>
            <w:right w:val="none" w:sz="0" w:space="0" w:color="auto"/>
          </w:divBdr>
          <w:divsChild>
            <w:div w:id="1965764884">
              <w:marLeft w:val="0"/>
              <w:marRight w:val="0"/>
              <w:marTop w:val="0"/>
              <w:marBottom w:val="0"/>
              <w:divBdr>
                <w:top w:val="none" w:sz="0" w:space="0" w:color="auto"/>
                <w:left w:val="none" w:sz="0" w:space="0" w:color="auto"/>
                <w:bottom w:val="none" w:sz="0" w:space="0" w:color="auto"/>
                <w:right w:val="none" w:sz="0" w:space="0" w:color="auto"/>
              </w:divBdr>
              <w:divsChild>
                <w:div w:id="209153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2583">
      <w:bodyDiv w:val="1"/>
      <w:marLeft w:val="0"/>
      <w:marRight w:val="0"/>
      <w:marTop w:val="0"/>
      <w:marBottom w:val="0"/>
      <w:divBdr>
        <w:top w:val="none" w:sz="0" w:space="0" w:color="auto"/>
        <w:left w:val="none" w:sz="0" w:space="0" w:color="auto"/>
        <w:bottom w:val="none" w:sz="0" w:space="0" w:color="auto"/>
        <w:right w:val="none" w:sz="0" w:space="0" w:color="auto"/>
      </w:divBdr>
      <w:divsChild>
        <w:div w:id="1327787821">
          <w:marLeft w:val="0"/>
          <w:marRight w:val="0"/>
          <w:marTop w:val="0"/>
          <w:marBottom w:val="0"/>
          <w:divBdr>
            <w:top w:val="none" w:sz="0" w:space="0" w:color="auto"/>
            <w:left w:val="none" w:sz="0" w:space="0" w:color="auto"/>
            <w:bottom w:val="none" w:sz="0" w:space="0" w:color="auto"/>
            <w:right w:val="none" w:sz="0" w:space="0" w:color="auto"/>
          </w:divBdr>
          <w:divsChild>
            <w:div w:id="1140151691">
              <w:marLeft w:val="0"/>
              <w:marRight w:val="0"/>
              <w:marTop w:val="0"/>
              <w:marBottom w:val="0"/>
              <w:divBdr>
                <w:top w:val="none" w:sz="0" w:space="0" w:color="auto"/>
                <w:left w:val="none" w:sz="0" w:space="0" w:color="auto"/>
                <w:bottom w:val="none" w:sz="0" w:space="0" w:color="auto"/>
                <w:right w:val="none" w:sz="0" w:space="0" w:color="auto"/>
              </w:divBdr>
              <w:divsChild>
                <w:div w:id="13187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136632">
      <w:bodyDiv w:val="1"/>
      <w:marLeft w:val="0"/>
      <w:marRight w:val="0"/>
      <w:marTop w:val="0"/>
      <w:marBottom w:val="0"/>
      <w:divBdr>
        <w:top w:val="none" w:sz="0" w:space="0" w:color="auto"/>
        <w:left w:val="none" w:sz="0" w:space="0" w:color="auto"/>
        <w:bottom w:val="none" w:sz="0" w:space="0" w:color="auto"/>
        <w:right w:val="none" w:sz="0" w:space="0" w:color="auto"/>
      </w:divBdr>
      <w:divsChild>
        <w:div w:id="1486238825">
          <w:marLeft w:val="0"/>
          <w:marRight w:val="0"/>
          <w:marTop w:val="0"/>
          <w:marBottom w:val="0"/>
          <w:divBdr>
            <w:top w:val="none" w:sz="0" w:space="0" w:color="auto"/>
            <w:left w:val="none" w:sz="0" w:space="0" w:color="auto"/>
            <w:bottom w:val="none" w:sz="0" w:space="0" w:color="auto"/>
            <w:right w:val="none" w:sz="0" w:space="0" w:color="auto"/>
          </w:divBdr>
          <w:divsChild>
            <w:div w:id="548154977">
              <w:marLeft w:val="0"/>
              <w:marRight w:val="0"/>
              <w:marTop w:val="0"/>
              <w:marBottom w:val="0"/>
              <w:divBdr>
                <w:top w:val="none" w:sz="0" w:space="0" w:color="auto"/>
                <w:left w:val="none" w:sz="0" w:space="0" w:color="auto"/>
                <w:bottom w:val="none" w:sz="0" w:space="0" w:color="auto"/>
                <w:right w:val="none" w:sz="0" w:space="0" w:color="auto"/>
              </w:divBdr>
              <w:divsChild>
                <w:div w:id="773133284">
                  <w:marLeft w:val="0"/>
                  <w:marRight w:val="0"/>
                  <w:marTop w:val="0"/>
                  <w:marBottom w:val="0"/>
                  <w:divBdr>
                    <w:top w:val="none" w:sz="0" w:space="0" w:color="auto"/>
                    <w:left w:val="none" w:sz="0" w:space="0" w:color="auto"/>
                    <w:bottom w:val="none" w:sz="0" w:space="0" w:color="auto"/>
                    <w:right w:val="none" w:sz="0" w:space="0" w:color="auto"/>
                  </w:divBdr>
                  <w:divsChild>
                    <w:div w:id="4459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303802">
      <w:bodyDiv w:val="1"/>
      <w:marLeft w:val="0"/>
      <w:marRight w:val="0"/>
      <w:marTop w:val="0"/>
      <w:marBottom w:val="0"/>
      <w:divBdr>
        <w:top w:val="none" w:sz="0" w:space="0" w:color="auto"/>
        <w:left w:val="none" w:sz="0" w:space="0" w:color="auto"/>
        <w:bottom w:val="none" w:sz="0" w:space="0" w:color="auto"/>
        <w:right w:val="none" w:sz="0" w:space="0" w:color="auto"/>
      </w:divBdr>
    </w:div>
    <w:div w:id="859314147">
      <w:bodyDiv w:val="1"/>
      <w:marLeft w:val="0"/>
      <w:marRight w:val="0"/>
      <w:marTop w:val="0"/>
      <w:marBottom w:val="0"/>
      <w:divBdr>
        <w:top w:val="none" w:sz="0" w:space="0" w:color="auto"/>
        <w:left w:val="none" w:sz="0" w:space="0" w:color="auto"/>
        <w:bottom w:val="none" w:sz="0" w:space="0" w:color="auto"/>
        <w:right w:val="none" w:sz="0" w:space="0" w:color="auto"/>
      </w:divBdr>
    </w:div>
    <w:div w:id="874656972">
      <w:bodyDiv w:val="1"/>
      <w:marLeft w:val="0"/>
      <w:marRight w:val="0"/>
      <w:marTop w:val="0"/>
      <w:marBottom w:val="0"/>
      <w:divBdr>
        <w:top w:val="none" w:sz="0" w:space="0" w:color="auto"/>
        <w:left w:val="none" w:sz="0" w:space="0" w:color="auto"/>
        <w:bottom w:val="none" w:sz="0" w:space="0" w:color="auto"/>
        <w:right w:val="none" w:sz="0" w:space="0" w:color="auto"/>
      </w:divBdr>
      <w:divsChild>
        <w:div w:id="2001732930">
          <w:marLeft w:val="0"/>
          <w:marRight w:val="0"/>
          <w:marTop w:val="0"/>
          <w:marBottom w:val="0"/>
          <w:divBdr>
            <w:top w:val="none" w:sz="0" w:space="0" w:color="auto"/>
            <w:left w:val="none" w:sz="0" w:space="0" w:color="auto"/>
            <w:bottom w:val="none" w:sz="0" w:space="0" w:color="auto"/>
            <w:right w:val="none" w:sz="0" w:space="0" w:color="auto"/>
          </w:divBdr>
          <w:divsChild>
            <w:div w:id="144511013">
              <w:marLeft w:val="0"/>
              <w:marRight w:val="0"/>
              <w:marTop w:val="0"/>
              <w:marBottom w:val="0"/>
              <w:divBdr>
                <w:top w:val="none" w:sz="0" w:space="0" w:color="auto"/>
                <w:left w:val="none" w:sz="0" w:space="0" w:color="auto"/>
                <w:bottom w:val="none" w:sz="0" w:space="0" w:color="auto"/>
                <w:right w:val="none" w:sz="0" w:space="0" w:color="auto"/>
              </w:divBdr>
              <w:divsChild>
                <w:div w:id="1627733083">
                  <w:marLeft w:val="0"/>
                  <w:marRight w:val="0"/>
                  <w:marTop w:val="0"/>
                  <w:marBottom w:val="0"/>
                  <w:divBdr>
                    <w:top w:val="none" w:sz="0" w:space="0" w:color="auto"/>
                    <w:left w:val="none" w:sz="0" w:space="0" w:color="auto"/>
                    <w:bottom w:val="none" w:sz="0" w:space="0" w:color="auto"/>
                    <w:right w:val="none" w:sz="0" w:space="0" w:color="auto"/>
                  </w:divBdr>
                  <w:divsChild>
                    <w:div w:id="103261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649744">
      <w:bodyDiv w:val="1"/>
      <w:marLeft w:val="0"/>
      <w:marRight w:val="0"/>
      <w:marTop w:val="0"/>
      <w:marBottom w:val="0"/>
      <w:divBdr>
        <w:top w:val="none" w:sz="0" w:space="0" w:color="auto"/>
        <w:left w:val="none" w:sz="0" w:space="0" w:color="auto"/>
        <w:bottom w:val="none" w:sz="0" w:space="0" w:color="auto"/>
        <w:right w:val="none" w:sz="0" w:space="0" w:color="auto"/>
      </w:divBdr>
      <w:divsChild>
        <w:div w:id="917128141">
          <w:marLeft w:val="0"/>
          <w:marRight w:val="0"/>
          <w:marTop w:val="0"/>
          <w:marBottom w:val="0"/>
          <w:divBdr>
            <w:top w:val="none" w:sz="0" w:space="0" w:color="auto"/>
            <w:left w:val="none" w:sz="0" w:space="0" w:color="auto"/>
            <w:bottom w:val="none" w:sz="0" w:space="0" w:color="auto"/>
            <w:right w:val="none" w:sz="0" w:space="0" w:color="auto"/>
          </w:divBdr>
          <w:divsChild>
            <w:div w:id="1592637">
              <w:marLeft w:val="0"/>
              <w:marRight w:val="0"/>
              <w:marTop w:val="0"/>
              <w:marBottom w:val="0"/>
              <w:divBdr>
                <w:top w:val="none" w:sz="0" w:space="0" w:color="auto"/>
                <w:left w:val="none" w:sz="0" w:space="0" w:color="auto"/>
                <w:bottom w:val="none" w:sz="0" w:space="0" w:color="auto"/>
                <w:right w:val="none" w:sz="0" w:space="0" w:color="auto"/>
              </w:divBdr>
              <w:divsChild>
                <w:div w:id="530726366">
                  <w:marLeft w:val="0"/>
                  <w:marRight w:val="0"/>
                  <w:marTop w:val="0"/>
                  <w:marBottom w:val="0"/>
                  <w:divBdr>
                    <w:top w:val="none" w:sz="0" w:space="0" w:color="auto"/>
                    <w:left w:val="none" w:sz="0" w:space="0" w:color="auto"/>
                    <w:bottom w:val="none" w:sz="0" w:space="0" w:color="auto"/>
                    <w:right w:val="none" w:sz="0" w:space="0" w:color="auto"/>
                  </w:divBdr>
                  <w:divsChild>
                    <w:div w:id="14946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717079">
      <w:bodyDiv w:val="1"/>
      <w:marLeft w:val="0"/>
      <w:marRight w:val="0"/>
      <w:marTop w:val="0"/>
      <w:marBottom w:val="0"/>
      <w:divBdr>
        <w:top w:val="none" w:sz="0" w:space="0" w:color="auto"/>
        <w:left w:val="none" w:sz="0" w:space="0" w:color="auto"/>
        <w:bottom w:val="none" w:sz="0" w:space="0" w:color="auto"/>
        <w:right w:val="none" w:sz="0" w:space="0" w:color="auto"/>
      </w:divBdr>
      <w:divsChild>
        <w:div w:id="1326516333">
          <w:marLeft w:val="0"/>
          <w:marRight w:val="0"/>
          <w:marTop w:val="0"/>
          <w:marBottom w:val="0"/>
          <w:divBdr>
            <w:top w:val="none" w:sz="0" w:space="0" w:color="auto"/>
            <w:left w:val="none" w:sz="0" w:space="0" w:color="auto"/>
            <w:bottom w:val="none" w:sz="0" w:space="0" w:color="auto"/>
            <w:right w:val="none" w:sz="0" w:space="0" w:color="auto"/>
          </w:divBdr>
          <w:divsChild>
            <w:div w:id="578639707">
              <w:marLeft w:val="0"/>
              <w:marRight w:val="0"/>
              <w:marTop w:val="0"/>
              <w:marBottom w:val="0"/>
              <w:divBdr>
                <w:top w:val="none" w:sz="0" w:space="0" w:color="auto"/>
                <w:left w:val="none" w:sz="0" w:space="0" w:color="auto"/>
                <w:bottom w:val="none" w:sz="0" w:space="0" w:color="auto"/>
                <w:right w:val="none" w:sz="0" w:space="0" w:color="auto"/>
              </w:divBdr>
              <w:divsChild>
                <w:div w:id="553127214">
                  <w:marLeft w:val="0"/>
                  <w:marRight w:val="0"/>
                  <w:marTop w:val="0"/>
                  <w:marBottom w:val="0"/>
                  <w:divBdr>
                    <w:top w:val="none" w:sz="0" w:space="0" w:color="auto"/>
                    <w:left w:val="none" w:sz="0" w:space="0" w:color="auto"/>
                    <w:bottom w:val="none" w:sz="0" w:space="0" w:color="auto"/>
                    <w:right w:val="none" w:sz="0" w:space="0" w:color="auto"/>
                  </w:divBdr>
                  <w:divsChild>
                    <w:div w:id="187696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161269">
      <w:bodyDiv w:val="1"/>
      <w:marLeft w:val="0"/>
      <w:marRight w:val="0"/>
      <w:marTop w:val="0"/>
      <w:marBottom w:val="0"/>
      <w:divBdr>
        <w:top w:val="none" w:sz="0" w:space="0" w:color="auto"/>
        <w:left w:val="none" w:sz="0" w:space="0" w:color="auto"/>
        <w:bottom w:val="none" w:sz="0" w:space="0" w:color="auto"/>
        <w:right w:val="none" w:sz="0" w:space="0" w:color="auto"/>
      </w:divBdr>
      <w:divsChild>
        <w:div w:id="137965152">
          <w:marLeft w:val="0"/>
          <w:marRight w:val="0"/>
          <w:marTop w:val="0"/>
          <w:marBottom w:val="0"/>
          <w:divBdr>
            <w:top w:val="none" w:sz="0" w:space="0" w:color="auto"/>
            <w:left w:val="none" w:sz="0" w:space="0" w:color="auto"/>
            <w:bottom w:val="none" w:sz="0" w:space="0" w:color="auto"/>
            <w:right w:val="none" w:sz="0" w:space="0" w:color="auto"/>
          </w:divBdr>
          <w:divsChild>
            <w:div w:id="1416126774">
              <w:marLeft w:val="0"/>
              <w:marRight w:val="0"/>
              <w:marTop w:val="0"/>
              <w:marBottom w:val="0"/>
              <w:divBdr>
                <w:top w:val="none" w:sz="0" w:space="0" w:color="auto"/>
                <w:left w:val="none" w:sz="0" w:space="0" w:color="auto"/>
                <w:bottom w:val="none" w:sz="0" w:space="0" w:color="auto"/>
                <w:right w:val="none" w:sz="0" w:space="0" w:color="auto"/>
              </w:divBdr>
              <w:divsChild>
                <w:div w:id="727345308">
                  <w:marLeft w:val="0"/>
                  <w:marRight w:val="0"/>
                  <w:marTop w:val="0"/>
                  <w:marBottom w:val="0"/>
                  <w:divBdr>
                    <w:top w:val="none" w:sz="0" w:space="0" w:color="auto"/>
                    <w:left w:val="none" w:sz="0" w:space="0" w:color="auto"/>
                    <w:bottom w:val="none" w:sz="0" w:space="0" w:color="auto"/>
                    <w:right w:val="none" w:sz="0" w:space="0" w:color="auto"/>
                  </w:divBdr>
                  <w:divsChild>
                    <w:div w:id="2996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527281">
      <w:bodyDiv w:val="1"/>
      <w:marLeft w:val="0"/>
      <w:marRight w:val="0"/>
      <w:marTop w:val="0"/>
      <w:marBottom w:val="0"/>
      <w:divBdr>
        <w:top w:val="none" w:sz="0" w:space="0" w:color="auto"/>
        <w:left w:val="none" w:sz="0" w:space="0" w:color="auto"/>
        <w:bottom w:val="none" w:sz="0" w:space="0" w:color="auto"/>
        <w:right w:val="none" w:sz="0" w:space="0" w:color="auto"/>
      </w:divBdr>
    </w:div>
    <w:div w:id="916481283">
      <w:bodyDiv w:val="1"/>
      <w:marLeft w:val="0"/>
      <w:marRight w:val="0"/>
      <w:marTop w:val="0"/>
      <w:marBottom w:val="0"/>
      <w:divBdr>
        <w:top w:val="none" w:sz="0" w:space="0" w:color="auto"/>
        <w:left w:val="none" w:sz="0" w:space="0" w:color="auto"/>
        <w:bottom w:val="none" w:sz="0" w:space="0" w:color="auto"/>
        <w:right w:val="none" w:sz="0" w:space="0" w:color="auto"/>
      </w:divBdr>
      <w:divsChild>
        <w:div w:id="1547795659">
          <w:marLeft w:val="0"/>
          <w:marRight w:val="0"/>
          <w:marTop w:val="0"/>
          <w:marBottom w:val="0"/>
          <w:divBdr>
            <w:top w:val="none" w:sz="0" w:space="0" w:color="auto"/>
            <w:left w:val="none" w:sz="0" w:space="0" w:color="auto"/>
            <w:bottom w:val="none" w:sz="0" w:space="0" w:color="auto"/>
            <w:right w:val="none" w:sz="0" w:space="0" w:color="auto"/>
          </w:divBdr>
          <w:divsChild>
            <w:div w:id="1666589797">
              <w:marLeft w:val="0"/>
              <w:marRight w:val="0"/>
              <w:marTop w:val="0"/>
              <w:marBottom w:val="0"/>
              <w:divBdr>
                <w:top w:val="none" w:sz="0" w:space="0" w:color="auto"/>
                <w:left w:val="none" w:sz="0" w:space="0" w:color="auto"/>
                <w:bottom w:val="none" w:sz="0" w:space="0" w:color="auto"/>
                <w:right w:val="none" w:sz="0" w:space="0" w:color="auto"/>
              </w:divBdr>
              <w:divsChild>
                <w:div w:id="175245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79590">
      <w:bodyDiv w:val="1"/>
      <w:marLeft w:val="0"/>
      <w:marRight w:val="0"/>
      <w:marTop w:val="0"/>
      <w:marBottom w:val="0"/>
      <w:divBdr>
        <w:top w:val="none" w:sz="0" w:space="0" w:color="auto"/>
        <w:left w:val="none" w:sz="0" w:space="0" w:color="auto"/>
        <w:bottom w:val="none" w:sz="0" w:space="0" w:color="auto"/>
        <w:right w:val="none" w:sz="0" w:space="0" w:color="auto"/>
      </w:divBdr>
    </w:div>
    <w:div w:id="927468265">
      <w:bodyDiv w:val="1"/>
      <w:marLeft w:val="0"/>
      <w:marRight w:val="0"/>
      <w:marTop w:val="0"/>
      <w:marBottom w:val="0"/>
      <w:divBdr>
        <w:top w:val="none" w:sz="0" w:space="0" w:color="auto"/>
        <w:left w:val="none" w:sz="0" w:space="0" w:color="auto"/>
        <w:bottom w:val="none" w:sz="0" w:space="0" w:color="auto"/>
        <w:right w:val="none" w:sz="0" w:space="0" w:color="auto"/>
      </w:divBdr>
    </w:div>
    <w:div w:id="931165692">
      <w:bodyDiv w:val="1"/>
      <w:marLeft w:val="0"/>
      <w:marRight w:val="0"/>
      <w:marTop w:val="0"/>
      <w:marBottom w:val="0"/>
      <w:divBdr>
        <w:top w:val="none" w:sz="0" w:space="0" w:color="auto"/>
        <w:left w:val="none" w:sz="0" w:space="0" w:color="auto"/>
        <w:bottom w:val="none" w:sz="0" w:space="0" w:color="auto"/>
        <w:right w:val="none" w:sz="0" w:space="0" w:color="auto"/>
      </w:divBdr>
    </w:div>
    <w:div w:id="933250483">
      <w:bodyDiv w:val="1"/>
      <w:marLeft w:val="0"/>
      <w:marRight w:val="0"/>
      <w:marTop w:val="0"/>
      <w:marBottom w:val="0"/>
      <w:divBdr>
        <w:top w:val="none" w:sz="0" w:space="0" w:color="auto"/>
        <w:left w:val="none" w:sz="0" w:space="0" w:color="auto"/>
        <w:bottom w:val="none" w:sz="0" w:space="0" w:color="auto"/>
        <w:right w:val="none" w:sz="0" w:space="0" w:color="auto"/>
      </w:divBdr>
      <w:divsChild>
        <w:div w:id="599920045">
          <w:marLeft w:val="0"/>
          <w:marRight w:val="0"/>
          <w:marTop w:val="0"/>
          <w:marBottom w:val="0"/>
          <w:divBdr>
            <w:top w:val="none" w:sz="0" w:space="0" w:color="auto"/>
            <w:left w:val="none" w:sz="0" w:space="0" w:color="auto"/>
            <w:bottom w:val="none" w:sz="0" w:space="0" w:color="auto"/>
            <w:right w:val="none" w:sz="0" w:space="0" w:color="auto"/>
          </w:divBdr>
          <w:divsChild>
            <w:div w:id="147095342">
              <w:marLeft w:val="0"/>
              <w:marRight w:val="0"/>
              <w:marTop w:val="0"/>
              <w:marBottom w:val="0"/>
              <w:divBdr>
                <w:top w:val="none" w:sz="0" w:space="0" w:color="auto"/>
                <w:left w:val="none" w:sz="0" w:space="0" w:color="auto"/>
                <w:bottom w:val="none" w:sz="0" w:space="0" w:color="auto"/>
                <w:right w:val="none" w:sz="0" w:space="0" w:color="auto"/>
              </w:divBdr>
              <w:divsChild>
                <w:div w:id="368380118">
                  <w:marLeft w:val="0"/>
                  <w:marRight w:val="0"/>
                  <w:marTop w:val="0"/>
                  <w:marBottom w:val="0"/>
                  <w:divBdr>
                    <w:top w:val="none" w:sz="0" w:space="0" w:color="auto"/>
                    <w:left w:val="none" w:sz="0" w:space="0" w:color="auto"/>
                    <w:bottom w:val="none" w:sz="0" w:space="0" w:color="auto"/>
                    <w:right w:val="none" w:sz="0" w:space="0" w:color="auto"/>
                  </w:divBdr>
                  <w:divsChild>
                    <w:div w:id="12688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951175">
      <w:bodyDiv w:val="1"/>
      <w:marLeft w:val="0"/>
      <w:marRight w:val="0"/>
      <w:marTop w:val="0"/>
      <w:marBottom w:val="0"/>
      <w:divBdr>
        <w:top w:val="none" w:sz="0" w:space="0" w:color="auto"/>
        <w:left w:val="none" w:sz="0" w:space="0" w:color="auto"/>
        <w:bottom w:val="none" w:sz="0" w:space="0" w:color="auto"/>
        <w:right w:val="none" w:sz="0" w:space="0" w:color="auto"/>
      </w:divBdr>
      <w:divsChild>
        <w:div w:id="955477888">
          <w:marLeft w:val="0"/>
          <w:marRight w:val="0"/>
          <w:marTop w:val="0"/>
          <w:marBottom w:val="0"/>
          <w:divBdr>
            <w:top w:val="none" w:sz="0" w:space="0" w:color="auto"/>
            <w:left w:val="none" w:sz="0" w:space="0" w:color="auto"/>
            <w:bottom w:val="none" w:sz="0" w:space="0" w:color="auto"/>
            <w:right w:val="none" w:sz="0" w:space="0" w:color="auto"/>
          </w:divBdr>
          <w:divsChild>
            <w:div w:id="368141584">
              <w:marLeft w:val="0"/>
              <w:marRight w:val="0"/>
              <w:marTop w:val="0"/>
              <w:marBottom w:val="0"/>
              <w:divBdr>
                <w:top w:val="none" w:sz="0" w:space="0" w:color="auto"/>
                <w:left w:val="none" w:sz="0" w:space="0" w:color="auto"/>
                <w:bottom w:val="none" w:sz="0" w:space="0" w:color="auto"/>
                <w:right w:val="none" w:sz="0" w:space="0" w:color="auto"/>
              </w:divBdr>
              <w:divsChild>
                <w:div w:id="425152538">
                  <w:marLeft w:val="0"/>
                  <w:marRight w:val="0"/>
                  <w:marTop w:val="0"/>
                  <w:marBottom w:val="0"/>
                  <w:divBdr>
                    <w:top w:val="none" w:sz="0" w:space="0" w:color="auto"/>
                    <w:left w:val="none" w:sz="0" w:space="0" w:color="auto"/>
                    <w:bottom w:val="none" w:sz="0" w:space="0" w:color="auto"/>
                    <w:right w:val="none" w:sz="0" w:space="0" w:color="auto"/>
                  </w:divBdr>
                  <w:divsChild>
                    <w:div w:id="6333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229006">
      <w:bodyDiv w:val="1"/>
      <w:marLeft w:val="0"/>
      <w:marRight w:val="0"/>
      <w:marTop w:val="0"/>
      <w:marBottom w:val="0"/>
      <w:divBdr>
        <w:top w:val="none" w:sz="0" w:space="0" w:color="auto"/>
        <w:left w:val="none" w:sz="0" w:space="0" w:color="auto"/>
        <w:bottom w:val="none" w:sz="0" w:space="0" w:color="auto"/>
        <w:right w:val="none" w:sz="0" w:space="0" w:color="auto"/>
      </w:divBdr>
      <w:divsChild>
        <w:div w:id="381027056">
          <w:marLeft w:val="0"/>
          <w:marRight w:val="0"/>
          <w:marTop w:val="0"/>
          <w:marBottom w:val="0"/>
          <w:divBdr>
            <w:top w:val="none" w:sz="0" w:space="0" w:color="auto"/>
            <w:left w:val="none" w:sz="0" w:space="0" w:color="auto"/>
            <w:bottom w:val="none" w:sz="0" w:space="0" w:color="auto"/>
            <w:right w:val="none" w:sz="0" w:space="0" w:color="auto"/>
          </w:divBdr>
          <w:divsChild>
            <w:div w:id="1908299746">
              <w:marLeft w:val="0"/>
              <w:marRight w:val="0"/>
              <w:marTop w:val="0"/>
              <w:marBottom w:val="0"/>
              <w:divBdr>
                <w:top w:val="none" w:sz="0" w:space="0" w:color="auto"/>
                <w:left w:val="none" w:sz="0" w:space="0" w:color="auto"/>
                <w:bottom w:val="none" w:sz="0" w:space="0" w:color="auto"/>
                <w:right w:val="none" w:sz="0" w:space="0" w:color="auto"/>
              </w:divBdr>
              <w:divsChild>
                <w:div w:id="1063797477">
                  <w:marLeft w:val="0"/>
                  <w:marRight w:val="0"/>
                  <w:marTop w:val="0"/>
                  <w:marBottom w:val="0"/>
                  <w:divBdr>
                    <w:top w:val="none" w:sz="0" w:space="0" w:color="auto"/>
                    <w:left w:val="none" w:sz="0" w:space="0" w:color="auto"/>
                    <w:bottom w:val="none" w:sz="0" w:space="0" w:color="auto"/>
                    <w:right w:val="none" w:sz="0" w:space="0" w:color="auto"/>
                  </w:divBdr>
                  <w:divsChild>
                    <w:div w:id="189242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026262">
      <w:bodyDiv w:val="1"/>
      <w:marLeft w:val="0"/>
      <w:marRight w:val="0"/>
      <w:marTop w:val="0"/>
      <w:marBottom w:val="0"/>
      <w:divBdr>
        <w:top w:val="none" w:sz="0" w:space="0" w:color="auto"/>
        <w:left w:val="none" w:sz="0" w:space="0" w:color="auto"/>
        <w:bottom w:val="none" w:sz="0" w:space="0" w:color="auto"/>
        <w:right w:val="none" w:sz="0" w:space="0" w:color="auto"/>
      </w:divBdr>
    </w:div>
    <w:div w:id="960915067">
      <w:bodyDiv w:val="1"/>
      <w:marLeft w:val="0"/>
      <w:marRight w:val="0"/>
      <w:marTop w:val="0"/>
      <w:marBottom w:val="0"/>
      <w:divBdr>
        <w:top w:val="none" w:sz="0" w:space="0" w:color="auto"/>
        <w:left w:val="none" w:sz="0" w:space="0" w:color="auto"/>
        <w:bottom w:val="none" w:sz="0" w:space="0" w:color="auto"/>
        <w:right w:val="none" w:sz="0" w:space="0" w:color="auto"/>
      </w:divBdr>
      <w:divsChild>
        <w:div w:id="1945452990">
          <w:marLeft w:val="0"/>
          <w:marRight w:val="0"/>
          <w:marTop w:val="0"/>
          <w:marBottom w:val="0"/>
          <w:divBdr>
            <w:top w:val="none" w:sz="0" w:space="0" w:color="auto"/>
            <w:left w:val="none" w:sz="0" w:space="0" w:color="auto"/>
            <w:bottom w:val="none" w:sz="0" w:space="0" w:color="auto"/>
            <w:right w:val="none" w:sz="0" w:space="0" w:color="auto"/>
          </w:divBdr>
          <w:divsChild>
            <w:div w:id="1331519654">
              <w:marLeft w:val="0"/>
              <w:marRight w:val="0"/>
              <w:marTop w:val="0"/>
              <w:marBottom w:val="0"/>
              <w:divBdr>
                <w:top w:val="none" w:sz="0" w:space="0" w:color="auto"/>
                <w:left w:val="none" w:sz="0" w:space="0" w:color="auto"/>
                <w:bottom w:val="none" w:sz="0" w:space="0" w:color="auto"/>
                <w:right w:val="none" w:sz="0" w:space="0" w:color="auto"/>
              </w:divBdr>
              <w:divsChild>
                <w:div w:id="19953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158501">
      <w:bodyDiv w:val="1"/>
      <w:marLeft w:val="0"/>
      <w:marRight w:val="0"/>
      <w:marTop w:val="0"/>
      <w:marBottom w:val="0"/>
      <w:divBdr>
        <w:top w:val="none" w:sz="0" w:space="0" w:color="auto"/>
        <w:left w:val="none" w:sz="0" w:space="0" w:color="auto"/>
        <w:bottom w:val="none" w:sz="0" w:space="0" w:color="auto"/>
        <w:right w:val="none" w:sz="0" w:space="0" w:color="auto"/>
      </w:divBdr>
    </w:div>
    <w:div w:id="977102539">
      <w:bodyDiv w:val="1"/>
      <w:marLeft w:val="0"/>
      <w:marRight w:val="0"/>
      <w:marTop w:val="0"/>
      <w:marBottom w:val="0"/>
      <w:divBdr>
        <w:top w:val="none" w:sz="0" w:space="0" w:color="auto"/>
        <w:left w:val="none" w:sz="0" w:space="0" w:color="auto"/>
        <w:bottom w:val="none" w:sz="0" w:space="0" w:color="auto"/>
        <w:right w:val="none" w:sz="0" w:space="0" w:color="auto"/>
      </w:divBdr>
    </w:div>
    <w:div w:id="980232715">
      <w:bodyDiv w:val="1"/>
      <w:marLeft w:val="0"/>
      <w:marRight w:val="0"/>
      <w:marTop w:val="0"/>
      <w:marBottom w:val="0"/>
      <w:divBdr>
        <w:top w:val="none" w:sz="0" w:space="0" w:color="auto"/>
        <w:left w:val="none" w:sz="0" w:space="0" w:color="auto"/>
        <w:bottom w:val="none" w:sz="0" w:space="0" w:color="auto"/>
        <w:right w:val="none" w:sz="0" w:space="0" w:color="auto"/>
      </w:divBdr>
      <w:divsChild>
        <w:div w:id="516040882">
          <w:marLeft w:val="0"/>
          <w:marRight w:val="0"/>
          <w:marTop w:val="0"/>
          <w:marBottom w:val="0"/>
          <w:divBdr>
            <w:top w:val="none" w:sz="0" w:space="0" w:color="auto"/>
            <w:left w:val="none" w:sz="0" w:space="0" w:color="auto"/>
            <w:bottom w:val="none" w:sz="0" w:space="0" w:color="auto"/>
            <w:right w:val="none" w:sz="0" w:space="0" w:color="auto"/>
          </w:divBdr>
          <w:divsChild>
            <w:div w:id="1939290677">
              <w:marLeft w:val="0"/>
              <w:marRight w:val="0"/>
              <w:marTop w:val="0"/>
              <w:marBottom w:val="0"/>
              <w:divBdr>
                <w:top w:val="none" w:sz="0" w:space="0" w:color="auto"/>
                <w:left w:val="none" w:sz="0" w:space="0" w:color="auto"/>
                <w:bottom w:val="none" w:sz="0" w:space="0" w:color="auto"/>
                <w:right w:val="none" w:sz="0" w:space="0" w:color="auto"/>
              </w:divBdr>
              <w:divsChild>
                <w:div w:id="138289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354108">
      <w:bodyDiv w:val="1"/>
      <w:marLeft w:val="0"/>
      <w:marRight w:val="0"/>
      <w:marTop w:val="0"/>
      <w:marBottom w:val="0"/>
      <w:divBdr>
        <w:top w:val="none" w:sz="0" w:space="0" w:color="auto"/>
        <w:left w:val="none" w:sz="0" w:space="0" w:color="auto"/>
        <w:bottom w:val="none" w:sz="0" w:space="0" w:color="auto"/>
        <w:right w:val="none" w:sz="0" w:space="0" w:color="auto"/>
      </w:divBdr>
    </w:div>
    <w:div w:id="1000766979">
      <w:bodyDiv w:val="1"/>
      <w:marLeft w:val="0"/>
      <w:marRight w:val="0"/>
      <w:marTop w:val="0"/>
      <w:marBottom w:val="0"/>
      <w:divBdr>
        <w:top w:val="none" w:sz="0" w:space="0" w:color="auto"/>
        <w:left w:val="none" w:sz="0" w:space="0" w:color="auto"/>
        <w:bottom w:val="none" w:sz="0" w:space="0" w:color="auto"/>
        <w:right w:val="none" w:sz="0" w:space="0" w:color="auto"/>
      </w:divBdr>
    </w:div>
    <w:div w:id="1001542399">
      <w:bodyDiv w:val="1"/>
      <w:marLeft w:val="0"/>
      <w:marRight w:val="0"/>
      <w:marTop w:val="0"/>
      <w:marBottom w:val="0"/>
      <w:divBdr>
        <w:top w:val="none" w:sz="0" w:space="0" w:color="auto"/>
        <w:left w:val="none" w:sz="0" w:space="0" w:color="auto"/>
        <w:bottom w:val="none" w:sz="0" w:space="0" w:color="auto"/>
        <w:right w:val="none" w:sz="0" w:space="0" w:color="auto"/>
      </w:divBdr>
      <w:divsChild>
        <w:div w:id="1920602708">
          <w:marLeft w:val="0"/>
          <w:marRight w:val="0"/>
          <w:marTop w:val="0"/>
          <w:marBottom w:val="0"/>
          <w:divBdr>
            <w:top w:val="none" w:sz="0" w:space="0" w:color="auto"/>
            <w:left w:val="none" w:sz="0" w:space="0" w:color="auto"/>
            <w:bottom w:val="none" w:sz="0" w:space="0" w:color="auto"/>
            <w:right w:val="none" w:sz="0" w:space="0" w:color="auto"/>
          </w:divBdr>
          <w:divsChild>
            <w:div w:id="1273633223">
              <w:marLeft w:val="0"/>
              <w:marRight w:val="0"/>
              <w:marTop w:val="0"/>
              <w:marBottom w:val="0"/>
              <w:divBdr>
                <w:top w:val="none" w:sz="0" w:space="0" w:color="auto"/>
                <w:left w:val="none" w:sz="0" w:space="0" w:color="auto"/>
                <w:bottom w:val="none" w:sz="0" w:space="0" w:color="auto"/>
                <w:right w:val="none" w:sz="0" w:space="0" w:color="auto"/>
              </w:divBdr>
              <w:divsChild>
                <w:div w:id="144816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375149">
      <w:bodyDiv w:val="1"/>
      <w:marLeft w:val="0"/>
      <w:marRight w:val="0"/>
      <w:marTop w:val="0"/>
      <w:marBottom w:val="0"/>
      <w:divBdr>
        <w:top w:val="none" w:sz="0" w:space="0" w:color="auto"/>
        <w:left w:val="none" w:sz="0" w:space="0" w:color="auto"/>
        <w:bottom w:val="none" w:sz="0" w:space="0" w:color="auto"/>
        <w:right w:val="none" w:sz="0" w:space="0" w:color="auto"/>
      </w:divBdr>
    </w:div>
    <w:div w:id="1012954184">
      <w:bodyDiv w:val="1"/>
      <w:marLeft w:val="0"/>
      <w:marRight w:val="0"/>
      <w:marTop w:val="0"/>
      <w:marBottom w:val="0"/>
      <w:divBdr>
        <w:top w:val="none" w:sz="0" w:space="0" w:color="auto"/>
        <w:left w:val="none" w:sz="0" w:space="0" w:color="auto"/>
        <w:bottom w:val="none" w:sz="0" w:space="0" w:color="auto"/>
        <w:right w:val="none" w:sz="0" w:space="0" w:color="auto"/>
      </w:divBdr>
    </w:div>
    <w:div w:id="1037657231">
      <w:bodyDiv w:val="1"/>
      <w:marLeft w:val="0"/>
      <w:marRight w:val="0"/>
      <w:marTop w:val="0"/>
      <w:marBottom w:val="0"/>
      <w:divBdr>
        <w:top w:val="none" w:sz="0" w:space="0" w:color="auto"/>
        <w:left w:val="none" w:sz="0" w:space="0" w:color="auto"/>
        <w:bottom w:val="none" w:sz="0" w:space="0" w:color="auto"/>
        <w:right w:val="none" w:sz="0" w:space="0" w:color="auto"/>
      </w:divBdr>
      <w:divsChild>
        <w:div w:id="1599211759">
          <w:marLeft w:val="0"/>
          <w:marRight w:val="0"/>
          <w:marTop w:val="0"/>
          <w:marBottom w:val="0"/>
          <w:divBdr>
            <w:top w:val="none" w:sz="0" w:space="0" w:color="auto"/>
            <w:left w:val="none" w:sz="0" w:space="0" w:color="auto"/>
            <w:bottom w:val="none" w:sz="0" w:space="0" w:color="auto"/>
            <w:right w:val="none" w:sz="0" w:space="0" w:color="auto"/>
          </w:divBdr>
          <w:divsChild>
            <w:div w:id="313605273">
              <w:marLeft w:val="0"/>
              <w:marRight w:val="0"/>
              <w:marTop w:val="0"/>
              <w:marBottom w:val="0"/>
              <w:divBdr>
                <w:top w:val="none" w:sz="0" w:space="0" w:color="auto"/>
                <w:left w:val="none" w:sz="0" w:space="0" w:color="auto"/>
                <w:bottom w:val="none" w:sz="0" w:space="0" w:color="auto"/>
                <w:right w:val="none" w:sz="0" w:space="0" w:color="auto"/>
              </w:divBdr>
              <w:divsChild>
                <w:div w:id="50594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30114">
      <w:bodyDiv w:val="1"/>
      <w:marLeft w:val="0"/>
      <w:marRight w:val="0"/>
      <w:marTop w:val="0"/>
      <w:marBottom w:val="0"/>
      <w:divBdr>
        <w:top w:val="none" w:sz="0" w:space="0" w:color="auto"/>
        <w:left w:val="none" w:sz="0" w:space="0" w:color="auto"/>
        <w:bottom w:val="none" w:sz="0" w:space="0" w:color="auto"/>
        <w:right w:val="none" w:sz="0" w:space="0" w:color="auto"/>
      </w:divBdr>
    </w:div>
    <w:div w:id="1043020820">
      <w:bodyDiv w:val="1"/>
      <w:marLeft w:val="0"/>
      <w:marRight w:val="0"/>
      <w:marTop w:val="0"/>
      <w:marBottom w:val="0"/>
      <w:divBdr>
        <w:top w:val="none" w:sz="0" w:space="0" w:color="auto"/>
        <w:left w:val="none" w:sz="0" w:space="0" w:color="auto"/>
        <w:bottom w:val="none" w:sz="0" w:space="0" w:color="auto"/>
        <w:right w:val="none" w:sz="0" w:space="0" w:color="auto"/>
      </w:divBdr>
      <w:divsChild>
        <w:div w:id="1677264811">
          <w:marLeft w:val="0"/>
          <w:marRight w:val="0"/>
          <w:marTop w:val="0"/>
          <w:marBottom w:val="0"/>
          <w:divBdr>
            <w:top w:val="none" w:sz="0" w:space="0" w:color="auto"/>
            <w:left w:val="none" w:sz="0" w:space="0" w:color="auto"/>
            <w:bottom w:val="none" w:sz="0" w:space="0" w:color="auto"/>
            <w:right w:val="none" w:sz="0" w:space="0" w:color="auto"/>
          </w:divBdr>
          <w:divsChild>
            <w:div w:id="1063677745">
              <w:marLeft w:val="0"/>
              <w:marRight w:val="0"/>
              <w:marTop w:val="0"/>
              <w:marBottom w:val="0"/>
              <w:divBdr>
                <w:top w:val="none" w:sz="0" w:space="0" w:color="auto"/>
                <w:left w:val="none" w:sz="0" w:space="0" w:color="auto"/>
                <w:bottom w:val="none" w:sz="0" w:space="0" w:color="auto"/>
                <w:right w:val="none" w:sz="0" w:space="0" w:color="auto"/>
              </w:divBdr>
              <w:divsChild>
                <w:div w:id="951984919">
                  <w:marLeft w:val="0"/>
                  <w:marRight w:val="0"/>
                  <w:marTop w:val="0"/>
                  <w:marBottom w:val="0"/>
                  <w:divBdr>
                    <w:top w:val="none" w:sz="0" w:space="0" w:color="auto"/>
                    <w:left w:val="none" w:sz="0" w:space="0" w:color="auto"/>
                    <w:bottom w:val="none" w:sz="0" w:space="0" w:color="auto"/>
                    <w:right w:val="none" w:sz="0" w:space="0" w:color="auto"/>
                  </w:divBdr>
                  <w:divsChild>
                    <w:div w:id="17817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754314">
      <w:bodyDiv w:val="1"/>
      <w:marLeft w:val="0"/>
      <w:marRight w:val="0"/>
      <w:marTop w:val="0"/>
      <w:marBottom w:val="0"/>
      <w:divBdr>
        <w:top w:val="none" w:sz="0" w:space="0" w:color="auto"/>
        <w:left w:val="none" w:sz="0" w:space="0" w:color="auto"/>
        <w:bottom w:val="none" w:sz="0" w:space="0" w:color="auto"/>
        <w:right w:val="none" w:sz="0" w:space="0" w:color="auto"/>
      </w:divBdr>
    </w:div>
    <w:div w:id="1053651623">
      <w:bodyDiv w:val="1"/>
      <w:marLeft w:val="0"/>
      <w:marRight w:val="0"/>
      <w:marTop w:val="0"/>
      <w:marBottom w:val="0"/>
      <w:divBdr>
        <w:top w:val="none" w:sz="0" w:space="0" w:color="auto"/>
        <w:left w:val="none" w:sz="0" w:space="0" w:color="auto"/>
        <w:bottom w:val="none" w:sz="0" w:space="0" w:color="auto"/>
        <w:right w:val="none" w:sz="0" w:space="0" w:color="auto"/>
      </w:divBdr>
      <w:divsChild>
        <w:div w:id="2124570679">
          <w:marLeft w:val="0"/>
          <w:marRight w:val="0"/>
          <w:marTop w:val="0"/>
          <w:marBottom w:val="0"/>
          <w:divBdr>
            <w:top w:val="none" w:sz="0" w:space="0" w:color="auto"/>
            <w:left w:val="none" w:sz="0" w:space="0" w:color="auto"/>
            <w:bottom w:val="none" w:sz="0" w:space="0" w:color="auto"/>
            <w:right w:val="none" w:sz="0" w:space="0" w:color="auto"/>
          </w:divBdr>
          <w:divsChild>
            <w:div w:id="1410540259">
              <w:marLeft w:val="0"/>
              <w:marRight w:val="0"/>
              <w:marTop w:val="0"/>
              <w:marBottom w:val="0"/>
              <w:divBdr>
                <w:top w:val="none" w:sz="0" w:space="0" w:color="auto"/>
                <w:left w:val="none" w:sz="0" w:space="0" w:color="auto"/>
                <w:bottom w:val="none" w:sz="0" w:space="0" w:color="auto"/>
                <w:right w:val="none" w:sz="0" w:space="0" w:color="auto"/>
              </w:divBdr>
              <w:divsChild>
                <w:div w:id="569115647">
                  <w:marLeft w:val="0"/>
                  <w:marRight w:val="0"/>
                  <w:marTop w:val="0"/>
                  <w:marBottom w:val="0"/>
                  <w:divBdr>
                    <w:top w:val="none" w:sz="0" w:space="0" w:color="auto"/>
                    <w:left w:val="none" w:sz="0" w:space="0" w:color="auto"/>
                    <w:bottom w:val="none" w:sz="0" w:space="0" w:color="auto"/>
                    <w:right w:val="none" w:sz="0" w:space="0" w:color="auto"/>
                  </w:divBdr>
                  <w:divsChild>
                    <w:div w:id="1526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400305">
      <w:bodyDiv w:val="1"/>
      <w:marLeft w:val="0"/>
      <w:marRight w:val="0"/>
      <w:marTop w:val="0"/>
      <w:marBottom w:val="0"/>
      <w:divBdr>
        <w:top w:val="none" w:sz="0" w:space="0" w:color="auto"/>
        <w:left w:val="none" w:sz="0" w:space="0" w:color="auto"/>
        <w:bottom w:val="none" w:sz="0" w:space="0" w:color="auto"/>
        <w:right w:val="none" w:sz="0" w:space="0" w:color="auto"/>
      </w:divBdr>
    </w:div>
    <w:div w:id="1078478375">
      <w:bodyDiv w:val="1"/>
      <w:marLeft w:val="0"/>
      <w:marRight w:val="0"/>
      <w:marTop w:val="0"/>
      <w:marBottom w:val="0"/>
      <w:divBdr>
        <w:top w:val="none" w:sz="0" w:space="0" w:color="auto"/>
        <w:left w:val="none" w:sz="0" w:space="0" w:color="auto"/>
        <w:bottom w:val="none" w:sz="0" w:space="0" w:color="auto"/>
        <w:right w:val="none" w:sz="0" w:space="0" w:color="auto"/>
      </w:divBdr>
    </w:div>
    <w:div w:id="1089040596">
      <w:bodyDiv w:val="1"/>
      <w:marLeft w:val="0"/>
      <w:marRight w:val="0"/>
      <w:marTop w:val="0"/>
      <w:marBottom w:val="0"/>
      <w:divBdr>
        <w:top w:val="none" w:sz="0" w:space="0" w:color="auto"/>
        <w:left w:val="none" w:sz="0" w:space="0" w:color="auto"/>
        <w:bottom w:val="none" w:sz="0" w:space="0" w:color="auto"/>
        <w:right w:val="none" w:sz="0" w:space="0" w:color="auto"/>
      </w:divBdr>
    </w:div>
    <w:div w:id="1091391529">
      <w:bodyDiv w:val="1"/>
      <w:marLeft w:val="0"/>
      <w:marRight w:val="0"/>
      <w:marTop w:val="0"/>
      <w:marBottom w:val="0"/>
      <w:divBdr>
        <w:top w:val="none" w:sz="0" w:space="0" w:color="auto"/>
        <w:left w:val="none" w:sz="0" w:space="0" w:color="auto"/>
        <w:bottom w:val="none" w:sz="0" w:space="0" w:color="auto"/>
        <w:right w:val="none" w:sz="0" w:space="0" w:color="auto"/>
      </w:divBdr>
      <w:divsChild>
        <w:div w:id="481316741">
          <w:marLeft w:val="0"/>
          <w:marRight w:val="0"/>
          <w:marTop w:val="0"/>
          <w:marBottom w:val="0"/>
          <w:divBdr>
            <w:top w:val="none" w:sz="0" w:space="0" w:color="auto"/>
            <w:left w:val="none" w:sz="0" w:space="0" w:color="auto"/>
            <w:bottom w:val="none" w:sz="0" w:space="0" w:color="auto"/>
            <w:right w:val="none" w:sz="0" w:space="0" w:color="auto"/>
          </w:divBdr>
          <w:divsChild>
            <w:div w:id="1216433745">
              <w:marLeft w:val="0"/>
              <w:marRight w:val="0"/>
              <w:marTop w:val="0"/>
              <w:marBottom w:val="0"/>
              <w:divBdr>
                <w:top w:val="none" w:sz="0" w:space="0" w:color="auto"/>
                <w:left w:val="none" w:sz="0" w:space="0" w:color="auto"/>
                <w:bottom w:val="none" w:sz="0" w:space="0" w:color="auto"/>
                <w:right w:val="none" w:sz="0" w:space="0" w:color="auto"/>
              </w:divBdr>
              <w:divsChild>
                <w:div w:id="1593317873">
                  <w:marLeft w:val="0"/>
                  <w:marRight w:val="0"/>
                  <w:marTop w:val="0"/>
                  <w:marBottom w:val="0"/>
                  <w:divBdr>
                    <w:top w:val="none" w:sz="0" w:space="0" w:color="auto"/>
                    <w:left w:val="none" w:sz="0" w:space="0" w:color="auto"/>
                    <w:bottom w:val="none" w:sz="0" w:space="0" w:color="auto"/>
                    <w:right w:val="none" w:sz="0" w:space="0" w:color="auto"/>
                  </w:divBdr>
                  <w:divsChild>
                    <w:div w:id="16162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29521">
      <w:bodyDiv w:val="1"/>
      <w:marLeft w:val="0"/>
      <w:marRight w:val="0"/>
      <w:marTop w:val="0"/>
      <w:marBottom w:val="0"/>
      <w:divBdr>
        <w:top w:val="none" w:sz="0" w:space="0" w:color="auto"/>
        <w:left w:val="none" w:sz="0" w:space="0" w:color="auto"/>
        <w:bottom w:val="none" w:sz="0" w:space="0" w:color="auto"/>
        <w:right w:val="none" w:sz="0" w:space="0" w:color="auto"/>
      </w:divBdr>
    </w:div>
    <w:div w:id="1105690036">
      <w:bodyDiv w:val="1"/>
      <w:marLeft w:val="0"/>
      <w:marRight w:val="0"/>
      <w:marTop w:val="0"/>
      <w:marBottom w:val="0"/>
      <w:divBdr>
        <w:top w:val="none" w:sz="0" w:space="0" w:color="auto"/>
        <w:left w:val="none" w:sz="0" w:space="0" w:color="auto"/>
        <w:bottom w:val="none" w:sz="0" w:space="0" w:color="auto"/>
        <w:right w:val="none" w:sz="0" w:space="0" w:color="auto"/>
      </w:divBdr>
    </w:div>
    <w:div w:id="1106802808">
      <w:bodyDiv w:val="1"/>
      <w:marLeft w:val="0"/>
      <w:marRight w:val="0"/>
      <w:marTop w:val="0"/>
      <w:marBottom w:val="0"/>
      <w:divBdr>
        <w:top w:val="none" w:sz="0" w:space="0" w:color="auto"/>
        <w:left w:val="none" w:sz="0" w:space="0" w:color="auto"/>
        <w:bottom w:val="none" w:sz="0" w:space="0" w:color="auto"/>
        <w:right w:val="none" w:sz="0" w:space="0" w:color="auto"/>
      </w:divBdr>
      <w:divsChild>
        <w:div w:id="632099559">
          <w:marLeft w:val="0"/>
          <w:marRight w:val="0"/>
          <w:marTop w:val="0"/>
          <w:marBottom w:val="0"/>
          <w:divBdr>
            <w:top w:val="none" w:sz="0" w:space="0" w:color="auto"/>
            <w:left w:val="none" w:sz="0" w:space="0" w:color="auto"/>
            <w:bottom w:val="none" w:sz="0" w:space="0" w:color="auto"/>
            <w:right w:val="none" w:sz="0" w:space="0" w:color="auto"/>
          </w:divBdr>
          <w:divsChild>
            <w:div w:id="1635065158">
              <w:marLeft w:val="0"/>
              <w:marRight w:val="0"/>
              <w:marTop w:val="0"/>
              <w:marBottom w:val="0"/>
              <w:divBdr>
                <w:top w:val="none" w:sz="0" w:space="0" w:color="auto"/>
                <w:left w:val="none" w:sz="0" w:space="0" w:color="auto"/>
                <w:bottom w:val="none" w:sz="0" w:space="0" w:color="auto"/>
                <w:right w:val="none" w:sz="0" w:space="0" w:color="auto"/>
              </w:divBdr>
              <w:divsChild>
                <w:div w:id="213505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49916">
      <w:bodyDiv w:val="1"/>
      <w:marLeft w:val="0"/>
      <w:marRight w:val="0"/>
      <w:marTop w:val="0"/>
      <w:marBottom w:val="0"/>
      <w:divBdr>
        <w:top w:val="none" w:sz="0" w:space="0" w:color="auto"/>
        <w:left w:val="none" w:sz="0" w:space="0" w:color="auto"/>
        <w:bottom w:val="none" w:sz="0" w:space="0" w:color="auto"/>
        <w:right w:val="none" w:sz="0" w:space="0" w:color="auto"/>
      </w:divBdr>
      <w:divsChild>
        <w:div w:id="539827557">
          <w:marLeft w:val="0"/>
          <w:marRight w:val="0"/>
          <w:marTop w:val="0"/>
          <w:marBottom w:val="0"/>
          <w:divBdr>
            <w:top w:val="none" w:sz="0" w:space="0" w:color="auto"/>
            <w:left w:val="none" w:sz="0" w:space="0" w:color="auto"/>
            <w:bottom w:val="none" w:sz="0" w:space="0" w:color="auto"/>
            <w:right w:val="none" w:sz="0" w:space="0" w:color="auto"/>
          </w:divBdr>
          <w:divsChild>
            <w:div w:id="154885618">
              <w:marLeft w:val="0"/>
              <w:marRight w:val="0"/>
              <w:marTop w:val="0"/>
              <w:marBottom w:val="0"/>
              <w:divBdr>
                <w:top w:val="none" w:sz="0" w:space="0" w:color="auto"/>
                <w:left w:val="none" w:sz="0" w:space="0" w:color="auto"/>
                <w:bottom w:val="none" w:sz="0" w:space="0" w:color="auto"/>
                <w:right w:val="none" w:sz="0" w:space="0" w:color="auto"/>
              </w:divBdr>
              <w:divsChild>
                <w:div w:id="160977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129674">
      <w:bodyDiv w:val="1"/>
      <w:marLeft w:val="0"/>
      <w:marRight w:val="0"/>
      <w:marTop w:val="0"/>
      <w:marBottom w:val="0"/>
      <w:divBdr>
        <w:top w:val="none" w:sz="0" w:space="0" w:color="auto"/>
        <w:left w:val="none" w:sz="0" w:space="0" w:color="auto"/>
        <w:bottom w:val="none" w:sz="0" w:space="0" w:color="auto"/>
        <w:right w:val="none" w:sz="0" w:space="0" w:color="auto"/>
      </w:divBdr>
    </w:div>
    <w:div w:id="1111779435">
      <w:bodyDiv w:val="1"/>
      <w:marLeft w:val="0"/>
      <w:marRight w:val="0"/>
      <w:marTop w:val="0"/>
      <w:marBottom w:val="0"/>
      <w:divBdr>
        <w:top w:val="none" w:sz="0" w:space="0" w:color="auto"/>
        <w:left w:val="none" w:sz="0" w:space="0" w:color="auto"/>
        <w:bottom w:val="none" w:sz="0" w:space="0" w:color="auto"/>
        <w:right w:val="none" w:sz="0" w:space="0" w:color="auto"/>
      </w:divBdr>
      <w:divsChild>
        <w:div w:id="496657600">
          <w:marLeft w:val="0"/>
          <w:marRight w:val="0"/>
          <w:marTop w:val="0"/>
          <w:marBottom w:val="0"/>
          <w:divBdr>
            <w:top w:val="none" w:sz="0" w:space="0" w:color="auto"/>
            <w:left w:val="none" w:sz="0" w:space="0" w:color="auto"/>
            <w:bottom w:val="none" w:sz="0" w:space="0" w:color="auto"/>
            <w:right w:val="none" w:sz="0" w:space="0" w:color="auto"/>
          </w:divBdr>
          <w:divsChild>
            <w:div w:id="1764835253">
              <w:marLeft w:val="0"/>
              <w:marRight w:val="0"/>
              <w:marTop w:val="0"/>
              <w:marBottom w:val="0"/>
              <w:divBdr>
                <w:top w:val="none" w:sz="0" w:space="0" w:color="auto"/>
                <w:left w:val="none" w:sz="0" w:space="0" w:color="auto"/>
                <w:bottom w:val="none" w:sz="0" w:space="0" w:color="auto"/>
                <w:right w:val="none" w:sz="0" w:space="0" w:color="auto"/>
              </w:divBdr>
              <w:divsChild>
                <w:div w:id="232275364">
                  <w:marLeft w:val="0"/>
                  <w:marRight w:val="0"/>
                  <w:marTop w:val="0"/>
                  <w:marBottom w:val="0"/>
                  <w:divBdr>
                    <w:top w:val="none" w:sz="0" w:space="0" w:color="auto"/>
                    <w:left w:val="none" w:sz="0" w:space="0" w:color="auto"/>
                    <w:bottom w:val="none" w:sz="0" w:space="0" w:color="auto"/>
                    <w:right w:val="none" w:sz="0" w:space="0" w:color="auto"/>
                  </w:divBdr>
                  <w:divsChild>
                    <w:div w:id="19613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54936">
      <w:bodyDiv w:val="1"/>
      <w:marLeft w:val="0"/>
      <w:marRight w:val="0"/>
      <w:marTop w:val="0"/>
      <w:marBottom w:val="0"/>
      <w:divBdr>
        <w:top w:val="none" w:sz="0" w:space="0" w:color="auto"/>
        <w:left w:val="none" w:sz="0" w:space="0" w:color="auto"/>
        <w:bottom w:val="none" w:sz="0" w:space="0" w:color="auto"/>
        <w:right w:val="none" w:sz="0" w:space="0" w:color="auto"/>
      </w:divBdr>
      <w:divsChild>
        <w:div w:id="882517366">
          <w:marLeft w:val="0"/>
          <w:marRight w:val="0"/>
          <w:marTop w:val="0"/>
          <w:marBottom w:val="0"/>
          <w:divBdr>
            <w:top w:val="none" w:sz="0" w:space="0" w:color="auto"/>
            <w:left w:val="none" w:sz="0" w:space="0" w:color="auto"/>
            <w:bottom w:val="none" w:sz="0" w:space="0" w:color="auto"/>
            <w:right w:val="none" w:sz="0" w:space="0" w:color="auto"/>
          </w:divBdr>
          <w:divsChild>
            <w:div w:id="427430751">
              <w:marLeft w:val="0"/>
              <w:marRight w:val="0"/>
              <w:marTop w:val="0"/>
              <w:marBottom w:val="0"/>
              <w:divBdr>
                <w:top w:val="none" w:sz="0" w:space="0" w:color="auto"/>
                <w:left w:val="none" w:sz="0" w:space="0" w:color="auto"/>
                <w:bottom w:val="none" w:sz="0" w:space="0" w:color="auto"/>
                <w:right w:val="none" w:sz="0" w:space="0" w:color="auto"/>
              </w:divBdr>
              <w:divsChild>
                <w:div w:id="499269657">
                  <w:marLeft w:val="0"/>
                  <w:marRight w:val="0"/>
                  <w:marTop w:val="0"/>
                  <w:marBottom w:val="0"/>
                  <w:divBdr>
                    <w:top w:val="none" w:sz="0" w:space="0" w:color="auto"/>
                    <w:left w:val="none" w:sz="0" w:space="0" w:color="auto"/>
                    <w:bottom w:val="none" w:sz="0" w:space="0" w:color="auto"/>
                    <w:right w:val="none" w:sz="0" w:space="0" w:color="auto"/>
                  </w:divBdr>
                  <w:divsChild>
                    <w:div w:id="3707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516841">
      <w:bodyDiv w:val="1"/>
      <w:marLeft w:val="0"/>
      <w:marRight w:val="0"/>
      <w:marTop w:val="0"/>
      <w:marBottom w:val="0"/>
      <w:divBdr>
        <w:top w:val="none" w:sz="0" w:space="0" w:color="auto"/>
        <w:left w:val="none" w:sz="0" w:space="0" w:color="auto"/>
        <w:bottom w:val="none" w:sz="0" w:space="0" w:color="auto"/>
        <w:right w:val="none" w:sz="0" w:space="0" w:color="auto"/>
      </w:divBdr>
    </w:div>
    <w:div w:id="1118404006">
      <w:bodyDiv w:val="1"/>
      <w:marLeft w:val="0"/>
      <w:marRight w:val="0"/>
      <w:marTop w:val="0"/>
      <w:marBottom w:val="0"/>
      <w:divBdr>
        <w:top w:val="none" w:sz="0" w:space="0" w:color="auto"/>
        <w:left w:val="none" w:sz="0" w:space="0" w:color="auto"/>
        <w:bottom w:val="none" w:sz="0" w:space="0" w:color="auto"/>
        <w:right w:val="none" w:sz="0" w:space="0" w:color="auto"/>
      </w:divBdr>
      <w:divsChild>
        <w:div w:id="826408975">
          <w:marLeft w:val="0"/>
          <w:marRight w:val="0"/>
          <w:marTop w:val="0"/>
          <w:marBottom w:val="0"/>
          <w:divBdr>
            <w:top w:val="none" w:sz="0" w:space="0" w:color="auto"/>
            <w:left w:val="none" w:sz="0" w:space="0" w:color="auto"/>
            <w:bottom w:val="none" w:sz="0" w:space="0" w:color="auto"/>
            <w:right w:val="none" w:sz="0" w:space="0" w:color="auto"/>
          </w:divBdr>
          <w:divsChild>
            <w:div w:id="481122919">
              <w:marLeft w:val="0"/>
              <w:marRight w:val="0"/>
              <w:marTop w:val="0"/>
              <w:marBottom w:val="0"/>
              <w:divBdr>
                <w:top w:val="none" w:sz="0" w:space="0" w:color="auto"/>
                <w:left w:val="none" w:sz="0" w:space="0" w:color="auto"/>
                <w:bottom w:val="none" w:sz="0" w:space="0" w:color="auto"/>
                <w:right w:val="none" w:sz="0" w:space="0" w:color="auto"/>
              </w:divBdr>
              <w:divsChild>
                <w:div w:id="426191112">
                  <w:marLeft w:val="0"/>
                  <w:marRight w:val="0"/>
                  <w:marTop w:val="0"/>
                  <w:marBottom w:val="0"/>
                  <w:divBdr>
                    <w:top w:val="none" w:sz="0" w:space="0" w:color="auto"/>
                    <w:left w:val="none" w:sz="0" w:space="0" w:color="auto"/>
                    <w:bottom w:val="none" w:sz="0" w:space="0" w:color="auto"/>
                    <w:right w:val="none" w:sz="0" w:space="0" w:color="auto"/>
                  </w:divBdr>
                  <w:divsChild>
                    <w:div w:id="7534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3808">
      <w:bodyDiv w:val="1"/>
      <w:marLeft w:val="0"/>
      <w:marRight w:val="0"/>
      <w:marTop w:val="0"/>
      <w:marBottom w:val="0"/>
      <w:divBdr>
        <w:top w:val="none" w:sz="0" w:space="0" w:color="auto"/>
        <w:left w:val="none" w:sz="0" w:space="0" w:color="auto"/>
        <w:bottom w:val="none" w:sz="0" w:space="0" w:color="auto"/>
        <w:right w:val="none" w:sz="0" w:space="0" w:color="auto"/>
      </w:divBdr>
    </w:div>
    <w:div w:id="1122728794">
      <w:bodyDiv w:val="1"/>
      <w:marLeft w:val="0"/>
      <w:marRight w:val="0"/>
      <w:marTop w:val="0"/>
      <w:marBottom w:val="0"/>
      <w:divBdr>
        <w:top w:val="none" w:sz="0" w:space="0" w:color="auto"/>
        <w:left w:val="none" w:sz="0" w:space="0" w:color="auto"/>
        <w:bottom w:val="none" w:sz="0" w:space="0" w:color="auto"/>
        <w:right w:val="none" w:sz="0" w:space="0" w:color="auto"/>
      </w:divBdr>
    </w:div>
    <w:div w:id="1134643944">
      <w:bodyDiv w:val="1"/>
      <w:marLeft w:val="0"/>
      <w:marRight w:val="0"/>
      <w:marTop w:val="0"/>
      <w:marBottom w:val="0"/>
      <w:divBdr>
        <w:top w:val="none" w:sz="0" w:space="0" w:color="auto"/>
        <w:left w:val="none" w:sz="0" w:space="0" w:color="auto"/>
        <w:bottom w:val="none" w:sz="0" w:space="0" w:color="auto"/>
        <w:right w:val="none" w:sz="0" w:space="0" w:color="auto"/>
      </w:divBdr>
      <w:divsChild>
        <w:div w:id="1864123161">
          <w:marLeft w:val="0"/>
          <w:marRight w:val="0"/>
          <w:marTop w:val="0"/>
          <w:marBottom w:val="0"/>
          <w:divBdr>
            <w:top w:val="none" w:sz="0" w:space="0" w:color="auto"/>
            <w:left w:val="none" w:sz="0" w:space="0" w:color="auto"/>
            <w:bottom w:val="none" w:sz="0" w:space="0" w:color="auto"/>
            <w:right w:val="none" w:sz="0" w:space="0" w:color="auto"/>
          </w:divBdr>
          <w:divsChild>
            <w:div w:id="1740978553">
              <w:marLeft w:val="0"/>
              <w:marRight w:val="0"/>
              <w:marTop w:val="0"/>
              <w:marBottom w:val="0"/>
              <w:divBdr>
                <w:top w:val="none" w:sz="0" w:space="0" w:color="auto"/>
                <w:left w:val="none" w:sz="0" w:space="0" w:color="auto"/>
                <w:bottom w:val="none" w:sz="0" w:space="0" w:color="auto"/>
                <w:right w:val="none" w:sz="0" w:space="0" w:color="auto"/>
              </w:divBdr>
              <w:divsChild>
                <w:div w:id="1920482498">
                  <w:marLeft w:val="0"/>
                  <w:marRight w:val="0"/>
                  <w:marTop w:val="0"/>
                  <w:marBottom w:val="0"/>
                  <w:divBdr>
                    <w:top w:val="none" w:sz="0" w:space="0" w:color="auto"/>
                    <w:left w:val="none" w:sz="0" w:space="0" w:color="auto"/>
                    <w:bottom w:val="none" w:sz="0" w:space="0" w:color="auto"/>
                    <w:right w:val="none" w:sz="0" w:space="0" w:color="auto"/>
                  </w:divBdr>
                  <w:divsChild>
                    <w:div w:id="21364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451339">
      <w:bodyDiv w:val="1"/>
      <w:marLeft w:val="0"/>
      <w:marRight w:val="0"/>
      <w:marTop w:val="0"/>
      <w:marBottom w:val="0"/>
      <w:divBdr>
        <w:top w:val="none" w:sz="0" w:space="0" w:color="auto"/>
        <w:left w:val="none" w:sz="0" w:space="0" w:color="auto"/>
        <w:bottom w:val="none" w:sz="0" w:space="0" w:color="auto"/>
        <w:right w:val="none" w:sz="0" w:space="0" w:color="auto"/>
      </w:divBdr>
      <w:divsChild>
        <w:div w:id="922491611">
          <w:marLeft w:val="0"/>
          <w:marRight w:val="0"/>
          <w:marTop w:val="0"/>
          <w:marBottom w:val="0"/>
          <w:divBdr>
            <w:top w:val="none" w:sz="0" w:space="0" w:color="auto"/>
            <w:left w:val="none" w:sz="0" w:space="0" w:color="auto"/>
            <w:bottom w:val="none" w:sz="0" w:space="0" w:color="auto"/>
            <w:right w:val="none" w:sz="0" w:space="0" w:color="auto"/>
          </w:divBdr>
          <w:divsChild>
            <w:div w:id="1424959896">
              <w:marLeft w:val="0"/>
              <w:marRight w:val="0"/>
              <w:marTop w:val="0"/>
              <w:marBottom w:val="0"/>
              <w:divBdr>
                <w:top w:val="none" w:sz="0" w:space="0" w:color="auto"/>
                <w:left w:val="none" w:sz="0" w:space="0" w:color="auto"/>
                <w:bottom w:val="none" w:sz="0" w:space="0" w:color="auto"/>
                <w:right w:val="none" w:sz="0" w:space="0" w:color="auto"/>
              </w:divBdr>
              <w:divsChild>
                <w:div w:id="611474427">
                  <w:marLeft w:val="0"/>
                  <w:marRight w:val="0"/>
                  <w:marTop w:val="0"/>
                  <w:marBottom w:val="0"/>
                  <w:divBdr>
                    <w:top w:val="none" w:sz="0" w:space="0" w:color="auto"/>
                    <w:left w:val="none" w:sz="0" w:space="0" w:color="auto"/>
                    <w:bottom w:val="none" w:sz="0" w:space="0" w:color="auto"/>
                    <w:right w:val="none" w:sz="0" w:space="0" w:color="auto"/>
                  </w:divBdr>
                  <w:divsChild>
                    <w:div w:id="1208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692745">
      <w:bodyDiv w:val="1"/>
      <w:marLeft w:val="0"/>
      <w:marRight w:val="0"/>
      <w:marTop w:val="0"/>
      <w:marBottom w:val="0"/>
      <w:divBdr>
        <w:top w:val="none" w:sz="0" w:space="0" w:color="auto"/>
        <w:left w:val="none" w:sz="0" w:space="0" w:color="auto"/>
        <w:bottom w:val="none" w:sz="0" w:space="0" w:color="auto"/>
        <w:right w:val="none" w:sz="0" w:space="0" w:color="auto"/>
      </w:divBdr>
    </w:div>
    <w:div w:id="1142622009">
      <w:bodyDiv w:val="1"/>
      <w:marLeft w:val="0"/>
      <w:marRight w:val="0"/>
      <w:marTop w:val="0"/>
      <w:marBottom w:val="0"/>
      <w:divBdr>
        <w:top w:val="none" w:sz="0" w:space="0" w:color="auto"/>
        <w:left w:val="none" w:sz="0" w:space="0" w:color="auto"/>
        <w:bottom w:val="none" w:sz="0" w:space="0" w:color="auto"/>
        <w:right w:val="none" w:sz="0" w:space="0" w:color="auto"/>
      </w:divBdr>
    </w:div>
    <w:div w:id="1144129346">
      <w:bodyDiv w:val="1"/>
      <w:marLeft w:val="0"/>
      <w:marRight w:val="0"/>
      <w:marTop w:val="0"/>
      <w:marBottom w:val="0"/>
      <w:divBdr>
        <w:top w:val="none" w:sz="0" w:space="0" w:color="auto"/>
        <w:left w:val="none" w:sz="0" w:space="0" w:color="auto"/>
        <w:bottom w:val="none" w:sz="0" w:space="0" w:color="auto"/>
        <w:right w:val="none" w:sz="0" w:space="0" w:color="auto"/>
      </w:divBdr>
    </w:div>
    <w:div w:id="1148978704">
      <w:bodyDiv w:val="1"/>
      <w:marLeft w:val="0"/>
      <w:marRight w:val="0"/>
      <w:marTop w:val="0"/>
      <w:marBottom w:val="0"/>
      <w:divBdr>
        <w:top w:val="none" w:sz="0" w:space="0" w:color="auto"/>
        <w:left w:val="none" w:sz="0" w:space="0" w:color="auto"/>
        <w:bottom w:val="none" w:sz="0" w:space="0" w:color="auto"/>
        <w:right w:val="none" w:sz="0" w:space="0" w:color="auto"/>
      </w:divBdr>
      <w:divsChild>
        <w:div w:id="1342469160">
          <w:marLeft w:val="0"/>
          <w:marRight w:val="0"/>
          <w:marTop w:val="0"/>
          <w:marBottom w:val="0"/>
          <w:divBdr>
            <w:top w:val="none" w:sz="0" w:space="0" w:color="auto"/>
            <w:left w:val="none" w:sz="0" w:space="0" w:color="auto"/>
            <w:bottom w:val="none" w:sz="0" w:space="0" w:color="auto"/>
            <w:right w:val="none" w:sz="0" w:space="0" w:color="auto"/>
          </w:divBdr>
          <w:divsChild>
            <w:div w:id="60569419">
              <w:marLeft w:val="0"/>
              <w:marRight w:val="0"/>
              <w:marTop w:val="0"/>
              <w:marBottom w:val="0"/>
              <w:divBdr>
                <w:top w:val="none" w:sz="0" w:space="0" w:color="auto"/>
                <w:left w:val="none" w:sz="0" w:space="0" w:color="auto"/>
                <w:bottom w:val="none" w:sz="0" w:space="0" w:color="auto"/>
                <w:right w:val="none" w:sz="0" w:space="0" w:color="auto"/>
              </w:divBdr>
              <w:divsChild>
                <w:div w:id="4470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94119">
      <w:bodyDiv w:val="1"/>
      <w:marLeft w:val="0"/>
      <w:marRight w:val="0"/>
      <w:marTop w:val="0"/>
      <w:marBottom w:val="0"/>
      <w:divBdr>
        <w:top w:val="none" w:sz="0" w:space="0" w:color="auto"/>
        <w:left w:val="none" w:sz="0" w:space="0" w:color="auto"/>
        <w:bottom w:val="none" w:sz="0" w:space="0" w:color="auto"/>
        <w:right w:val="none" w:sz="0" w:space="0" w:color="auto"/>
      </w:divBdr>
    </w:div>
    <w:div w:id="1159344225">
      <w:bodyDiv w:val="1"/>
      <w:marLeft w:val="0"/>
      <w:marRight w:val="0"/>
      <w:marTop w:val="0"/>
      <w:marBottom w:val="0"/>
      <w:divBdr>
        <w:top w:val="none" w:sz="0" w:space="0" w:color="auto"/>
        <w:left w:val="none" w:sz="0" w:space="0" w:color="auto"/>
        <w:bottom w:val="none" w:sz="0" w:space="0" w:color="auto"/>
        <w:right w:val="none" w:sz="0" w:space="0" w:color="auto"/>
      </w:divBdr>
      <w:divsChild>
        <w:div w:id="264967498">
          <w:marLeft w:val="0"/>
          <w:marRight w:val="0"/>
          <w:marTop w:val="0"/>
          <w:marBottom w:val="0"/>
          <w:divBdr>
            <w:top w:val="none" w:sz="0" w:space="0" w:color="auto"/>
            <w:left w:val="none" w:sz="0" w:space="0" w:color="auto"/>
            <w:bottom w:val="none" w:sz="0" w:space="0" w:color="auto"/>
            <w:right w:val="none" w:sz="0" w:space="0" w:color="auto"/>
          </w:divBdr>
          <w:divsChild>
            <w:div w:id="1752193464">
              <w:marLeft w:val="0"/>
              <w:marRight w:val="0"/>
              <w:marTop w:val="0"/>
              <w:marBottom w:val="0"/>
              <w:divBdr>
                <w:top w:val="none" w:sz="0" w:space="0" w:color="auto"/>
                <w:left w:val="none" w:sz="0" w:space="0" w:color="auto"/>
                <w:bottom w:val="none" w:sz="0" w:space="0" w:color="auto"/>
                <w:right w:val="none" w:sz="0" w:space="0" w:color="auto"/>
              </w:divBdr>
              <w:divsChild>
                <w:div w:id="354309095">
                  <w:marLeft w:val="0"/>
                  <w:marRight w:val="0"/>
                  <w:marTop w:val="0"/>
                  <w:marBottom w:val="0"/>
                  <w:divBdr>
                    <w:top w:val="none" w:sz="0" w:space="0" w:color="auto"/>
                    <w:left w:val="none" w:sz="0" w:space="0" w:color="auto"/>
                    <w:bottom w:val="none" w:sz="0" w:space="0" w:color="auto"/>
                    <w:right w:val="none" w:sz="0" w:space="0" w:color="auto"/>
                  </w:divBdr>
                  <w:divsChild>
                    <w:div w:id="3723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946507">
      <w:bodyDiv w:val="1"/>
      <w:marLeft w:val="0"/>
      <w:marRight w:val="0"/>
      <w:marTop w:val="0"/>
      <w:marBottom w:val="0"/>
      <w:divBdr>
        <w:top w:val="none" w:sz="0" w:space="0" w:color="auto"/>
        <w:left w:val="none" w:sz="0" w:space="0" w:color="auto"/>
        <w:bottom w:val="none" w:sz="0" w:space="0" w:color="auto"/>
        <w:right w:val="none" w:sz="0" w:space="0" w:color="auto"/>
      </w:divBdr>
      <w:divsChild>
        <w:div w:id="337511149">
          <w:marLeft w:val="0"/>
          <w:marRight w:val="0"/>
          <w:marTop w:val="0"/>
          <w:marBottom w:val="0"/>
          <w:divBdr>
            <w:top w:val="none" w:sz="0" w:space="0" w:color="auto"/>
            <w:left w:val="none" w:sz="0" w:space="0" w:color="auto"/>
            <w:bottom w:val="none" w:sz="0" w:space="0" w:color="auto"/>
            <w:right w:val="none" w:sz="0" w:space="0" w:color="auto"/>
          </w:divBdr>
          <w:divsChild>
            <w:div w:id="271013814">
              <w:marLeft w:val="0"/>
              <w:marRight w:val="0"/>
              <w:marTop w:val="0"/>
              <w:marBottom w:val="0"/>
              <w:divBdr>
                <w:top w:val="none" w:sz="0" w:space="0" w:color="auto"/>
                <w:left w:val="none" w:sz="0" w:space="0" w:color="auto"/>
                <w:bottom w:val="none" w:sz="0" w:space="0" w:color="auto"/>
                <w:right w:val="none" w:sz="0" w:space="0" w:color="auto"/>
              </w:divBdr>
              <w:divsChild>
                <w:div w:id="547649301">
                  <w:marLeft w:val="0"/>
                  <w:marRight w:val="0"/>
                  <w:marTop w:val="0"/>
                  <w:marBottom w:val="0"/>
                  <w:divBdr>
                    <w:top w:val="none" w:sz="0" w:space="0" w:color="auto"/>
                    <w:left w:val="none" w:sz="0" w:space="0" w:color="auto"/>
                    <w:bottom w:val="none" w:sz="0" w:space="0" w:color="auto"/>
                    <w:right w:val="none" w:sz="0" w:space="0" w:color="auto"/>
                  </w:divBdr>
                  <w:divsChild>
                    <w:div w:id="48374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765025">
      <w:bodyDiv w:val="1"/>
      <w:marLeft w:val="0"/>
      <w:marRight w:val="0"/>
      <w:marTop w:val="0"/>
      <w:marBottom w:val="0"/>
      <w:divBdr>
        <w:top w:val="none" w:sz="0" w:space="0" w:color="auto"/>
        <w:left w:val="none" w:sz="0" w:space="0" w:color="auto"/>
        <w:bottom w:val="none" w:sz="0" w:space="0" w:color="auto"/>
        <w:right w:val="none" w:sz="0" w:space="0" w:color="auto"/>
      </w:divBdr>
      <w:divsChild>
        <w:div w:id="2087530061">
          <w:marLeft w:val="0"/>
          <w:marRight w:val="0"/>
          <w:marTop w:val="0"/>
          <w:marBottom w:val="0"/>
          <w:divBdr>
            <w:top w:val="none" w:sz="0" w:space="0" w:color="auto"/>
            <w:left w:val="none" w:sz="0" w:space="0" w:color="auto"/>
            <w:bottom w:val="none" w:sz="0" w:space="0" w:color="auto"/>
            <w:right w:val="none" w:sz="0" w:space="0" w:color="auto"/>
          </w:divBdr>
          <w:divsChild>
            <w:div w:id="596987916">
              <w:marLeft w:val="0"/>
              <w:marRight w:val="0"/>
              <w:marTop w:val="0"/>
              <w:marBottom w:val="0"/>
              <w:divBdr>
                <w:top w:val="none" w:sz="0" w:space="0" w:color="auto"/>
                <w:left w:val="none" w:sz="0" w:space="0" w:color="auto"/>
                <w:bottom w:val="none" w:sz="0" w:space="0" w:color="auto"/>
                <w:right w:val="none" w:sz="0" w:space="0" w:color="auto"/>
              </w:divBdr>
              <w:divsChild>
                <w:div w:id="184963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12923">
      <w:bodyDiv w:val="1"/>
      <w:marLeft w:val="0"/>
      <w:marRight w:val="0"/>
      <w:marTop w:val="0"/>
      <w:marBottom w:val="0"/>
      <w:divBdr>
        <w:top w:val="none" w:sz="0" w:space="0" w:color="auto"/>
        <w:left w:val="none" w:sz="0" w:space="0" w:color="auto"/>
        <w:bottom w:val="none" w:sz="0" w:space="0" w:color="auto"/>
        <w:right w:val="none" w:sz="0" w:space="0" w:color="auto"/>
      </w:divBdr>
      <w:divsChild>
        <w:div w:id="1712920422">
          <w:marLeft w:val="0"/>
          <w:marRight w:val="0"/>
          <w:marTop w:val="0"/>
          <w:marBottom w:val="0"/>
          <w:divBdr>
            <w:top w:val="none" w:sz="0" w:space="0" w:color="auto"/>
            <w:left w:val="none" w:sz="0" w:space="0" w:color="auto"/>
            <w:bottom w:val="none" w:sz="0" w:space="0" w:color="auto"/>
            <w:right w:val="none" w:sz="0" w:space="0" w:color="auto"/>
          </w:divBdr>
          <w:divsChild>
            <w:div w:id="437413584">
              <w:marLeft w:val="0"/>
              <w:marRight w:val="0"/>
              <w:marTop w:val="0"/>
              <w:marBottom w:val="0"/>
              <w:divBdr>
                <w:top w:val="none" w:sz="0" w:space="0" w:color="auto"/>
                <w:left w:val="none" w:sz="0" w:space="0" w:color="auto"/>
                <w:bottom w:val="none" w:sz="0" w:space="0" w:color="auto"/>
                <w:right w:val="none" w:sz="0" w:space="0" w:color="auto"/>
              </w:divBdr>
              <w:divsChild>
                <w:div w:id="2064256632">
                  <w:marLeft w:val="0"/>
                  <w:marRight w:val="0"/>
                  <w:marTop w:val="0"/>
                  <w:marBottom w:val="0"/>
                  <w:divBdr>
                    <w:top w:val="none" w:sz="0" w:space="0" w:color="auto"/>
                    <w:left w:val="none" w:sz="0" w:space="0" w:color="auto"/>
                    <w:bottom w:val="none" w:sz="0" w:space="0" w:color="auto"/>
                    <w:right w:val="none" w:sz="0" w:space="0" w:color="auto"/>
                  </w:divBdr>
                  <w:divsChild>
                    <w:div w:id="10967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966216">
      <w:bodyDiv w:val="1"/>
      <w:marLeft w:val="0"/>
      <w:marRight w:val="0"/>
      <w:marTop w:val="0"/>
      <w:marBottom w:val="0"/>
      <w:divBdr>
        <w:top w:val="none" w:sz="0" w:space="0" w:color="auto"/>
        <w:left w:val="none" w:sz="0" w:space="0" w:color="auto"/>
        <w:bottom w:val="none" w:sz="0" w:space="0" w:color="auto"/>
        <w:right w:val="none" w:sz="0" w:space="0" w:color="auto"/>
      </w:divBdr>
    </w:div>
    <w:div w:id="1186673538">
      <w:bodyDiv w:val="1"/>
      <w:marLeft w:val="0"/>
      <w:marRight w:val="0"/>
      <w:marTop w:val="0"/>
      <w:marBottom w:val="0"/>
      <w:divBdr>
        <w:top w:val="none" w:sz="0" w:space="0" w:color="auto"/>
        <w:left w:val="none" w:sz="0" w:space="0" w:color="auto"/>
        <w:bottom w:val="none" w:sz="0" w:space="0" w:color="auto"/>
        <w:right w:val="none" w:sz="0" w:space="0" w:color="auto"/>
      </w:divBdr>
      <w:divsChild>
        <w:div w:id="1789662758">
          <w:marLeft w:val="0"/>
          <w:marRight w:val="0"/>
          <w:marTop w:val="0"/>
          <w:marBottom w:val="0"/>
          <w:divBdr>
            <w:top w:val="none" w:sz="0" w:space="0" w:color="auto"/>
            <w:left w:val="none" w:sz="0" w:space="0" w:color="auto"/>
            <w:bottom w:val="none" w:sz="0" w:space="0" w:color="auto"/>
            <w:right w:val="none" w:sz="0" w:space="0" w:color="auto"/>
          </w:divBdr>
          <w:divsChild>
            <w:div w:id="451749653">
              <w:marLeft w:val="0"/>
              <w:marRight w:val="0"/>
              <w:marTop w:val="0"/>
              <w:marBottom w:val="0"/>
              <w:divBdr>
                <w:top w:val="none" w:sz="0" w:space="0" w:color="auto"/>
                <w:left w:val="none" w:sz="0" w:space="0" w:color="auto"/>
                <w:bottom w:val="none" w:sz="0" w:space="0" w:color="auto"/>
                <w:right w:val="none" w:sz="0" w:space="0" w:color="auto"/>
              </w:divBdr>
              <w:divsChild>
                <w:div w:id="5949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1777">
      <w:bodyDiv w:val="1"/>
      <w:marLeft w:val="0"/>
      <w:marRight w:val="0"/>
      <w:marTop w:val="0"/>
      <w:marBottom w:val="0"/>
      <w:divBdr>
        <w:top w:val="none" w:sz="0" w:space="0" w:color="auto"/>
        <w:left w:val="none" w:sz="0" w:space="0" w:color="auto"/>
        <w:bottom w:val="none" w:sz="0" w:space="0" w:color="auto"/>
        <w:right w:val="none" w:sz="0" w:space="0" w:color="auto"/>
      </w:divBdr>
      <w:divsChild>
        <w:div w:id="1058213173">
          <w:marLeft w:val="0"/>
          <w:marRight w:val="0"/>
          <w:marTop w:val="0"/>
          <w:marBottom w:val="0"/>
          <w:divBdr>
            <w:top w:val="none" w:sz="0" w:space="0" w:color="auto"/>
            <w:left w:val="none" w:sz="0" w:space="0" w:color="auto"/>
            <w:bottom w:val="none" w:sz="0" w:space="0" w:color="auto"/>
            <w:right w:val="none" w:sz="0" w:space="0" w:color="auto"/>
          </w:divBdr>
          <w:divsChild>
            <w:div w:id="1200357758">
              <w:marLeft w:val="0"/>
              <w:marRight w:val="0"/>
              <w:marTop w:val="0"/>
              <w:marBottom w:val="0"/>
              <w:divBdr>
                <w:top w:val="none" w:sz="0" w:space="0" w:color="auto"/>
                <w:left w:val="none" w:sz="0" w:space="0" w:color="auto"/>
                <w:bottom w:val="none" w:sz="0" w:space="0" w:color="auto"/>
                <w:right w:val="none" w:sz="0" w:space="0" w:color="auto"/>
              </w:divBdr>
              <w:divsChild>
                <w:div w:id="1057360108">
                  <w:marLeft w:val="0"/>
                  <w:marRight w:val="0"/>
                  <w:marTop w:val="0"/>
                  <w:marBottom w:val="0"/>
                  <w:divBdr>
                    <w:top w:val="none" w:sz="0" w:space="0" w:color="auto"/>
                    <w:left w:val="none" w:sz="0" w:space="0" w:color="auto"/>
                    <w:bottom w:val="none" w:sz="0" w:space="0" w:color="auto"/>
                    <w:right w:val="none" w:sz="0" w:space="0" w:color="auto"/>
                  </w:divBdr>
                  <w:divsChild>
                    <w:div w:id="3259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486947">
      <w:bodyDiv w:val="1"/>
      <w:marLeft w:val="0"/>
      <w:marRight w:val="0"/>
      <w:marTop w:val="0"/>
      <w:marBottom w:val="0"/>
      <w:divBdr>
        <w:top w:val="none" w:sz="0" w:space="0" w:color="auto"/>
        <w:left w:val="none" w:sz="0" w:space="0" w:color="auto"/>
        <w:bottom w:val="none" w:sz="0" w:space="0" w:color="auto"/>
        <w:right w:val="none" w:sz="0" w:space="0" w:color="auto"/>
      </w:divBdr>
      <w:divsChild>
        <w:div w:id="95756602">
          <w:marLeft w:val="0"/>
          <w:marRight w:val="0"/>
          <w:marTop w:val="0"/>
          <w:marBottom w:val="0"/>
          <w:divBdr>
            <w:top w:val="none" w:sz="0" w:space="0" w:color="auto"/>
            <w:left w:val="none" w:sz="0" w:space="0" w:color="auto"/>
            <w:bottom w:val="none" w:sz="0" w:space="0" w:color="auto"/>
            <w:right w:val="none" w:sz="0" w:space="0" w:color="auto"/>
          </w:divBdr>
          <w:divsChild>
            <w:div w:id="641614012">
              <w:marLeft w:val="0"/>
              <w:marRight w:val="0"/>
              <w:marTop w:val="0"/>
              <w:marBottom w:val="0"/>
              <w:divBdr>
                <w:top w:val="none" w:sz="0" w:space="0" w:color="auto"/>
                <w:left w:val="none" w:sz="0" w:space="0" w:color="auto"/>
                <w:bottom w:val="none" w:sz="0" w:space="0" w:color="auto"/>
                <w:right w:val="none" w:sz="0" w:space="0" w:color="auto"/>
              </w:divBdr>
              <w:divsChild>
                <w:div w:id="1472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27539">
      <w:bodyDiv w:val="1"/>
      <w:marLeft w:val="0"/>
      <w:marRight w:val="0"/>
      <w:marTop w:val="0"/>
      <w:marBottom w:val="0"/>
      <w:divBdr>
        <w:top w:val="none" w:sz="0" w:space="0" w:color="auto"/>
        <w:left w:val="none" w:sz="0" w:space="0" w:color="auto"/>
        <w:bottom w:val="none" w:sz="0" w:space="0" w:color="auto"/>
        <w:right w:val="none" w:sz="0" w:space="0" w:color="auto"/>
      </w:divBdr>
      <w:divsChild>
        <w:div w:id="866528124">
          <w:marLeft w:val="0"/>
          <w:marRight w:val="0"/>
          <w:marTop w:val="0"/>
          <w:marBottom w:val="0"/>
          <w:divBdr>
            <w:top w:val="none" w:sz="0" w:space="0" w:color="auto"/>
            <w:left w:val="none" w:sz="0" w:space="0" w:color="auto"/>
            <w:bottom w:val="none" w:sz="0" w:space="0" w:color="auto"/>
            <w:right w:val="none" w:sz="0" w:space="0" w:color="auto"/>
          </w:divBdr>
          <w:divsChild>
            <w:div w:id="275066497">
              <w:marLeft w:val="0"/>
              <w:marRight w:val="0"/>
              <w:marTop w:val="0"/>
              <w:marBottom w:val="0"/>
              <w:divBdr>
                <w:top w:val="none" w:sz="0" w:space="0" w:color="auto"/>
                <w:left w:val="none" w:sz="0" w:space="0" w:color="auto"/>
                <w:bottom w:val="none" w:sz="0" w:space="0" w:color="auto"/>
                <w:right w:val="none" w:sz="0" w:space="0" w:color="auto"/>
              </w:divBdr>
              <w:divsChild>
                <w:div w:id="151067597">
                  <w:marLeft w:val="0"/>
                  <w:marRight w:val="0"/>
                  <w:marTop w:val="0"/>
                  <w:marBottom w:val="0"/>
                  <w:divBdr>
                    <w:top w:val="none" w:sz="0" w:space="0" w:color="auto"/>
                    <w:left w:val="none" w:sz="0" w:space="0" w:color="auto"/>
                    <w:bottom w:val="none" w:sz="0" w:space="0" w:color="auto"/>
                    <w:right w:val="none" w:sz="0" w:space="0" w:color="auto"/>
                  </w:divBdr>
                  <w:divsChild>
                    <w:div w:id="14853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99507">
      <w:bodyDiv w:val="1"/>
      <w:marLeft w:val="0"/>
      <w:marRight w:val="0"/>
      <w:marTop w:val="0"/>
      <w:marBottom w:val="0"/>
      <w:divBdr>
        <w:top w:val="none" w:sz="0" w:space="0" w:color="auto"/>
        <w:left w:val="none" w:sz="0" w:space="0" w:color="auto"/>
        <w:bottom w:val="none" w:sz="0" w:space="0" w:color="auto"/>
        <w:right w:val="none" w:sz="0" w:space="0" w:color="auto"/>
      </w:divBdr>
      <w:divsChild>
        <w:div w:id="1527987893">
          <w:marLeft w:val="0"/>
          <w:marRight w:val="0"/>
          <w:marTop w:val="0"/>
          <w:marBottom w:val="0"/>
          <w:divBdr>
            <w:top w:val="none" w:sz="0" w:space="0" w:color="auto"/>
            <w:left w:val="none" w:sz="0" w:space="0" w:color="auto"/>
            <w:bottom w:val="none" w:sz="0" w:space="0" w:color="auto"/>
            <w:right w:val="none" w:sz="0" w:space="0" w:color="auto"/>
          </w:divBdr>
          <w:divsChild>
            <w:div w:id="897738771">
              <w:marLeft w:val="0"/>
              <w:marRight w:val="0"/>
              <w:marTop w:val="0"/>
              <w:marBottom w:val="0"/>
              <w:divBdr>
                <w:top w:val="none" w:sz="0" w:space="0" w:color="auto"/>
                <w:left w:val="none" w:sz="0" w:space="0" w:color="auto"/>
                <w:bottom w:val="none" w:sz="0" w:space="0" w:color="auto"/>
                <w:right w:val="none" w:sz="0" w:space="0" w:color="auto"/>
              </w:divBdr>
              <w:divsChild>
                <w:div w:id="1847943129">
                  <w:marLeft w:val="0"/>
                  <w:marRight w:val="0"/>
                  <w:marTop w:val="0"/>
                  <w:marBottom w:val="0"/>
                  <w:divBdr>
                    <w:top w:val="none" w:sz="0" w:space="0" w:color="auto"/>
                    <w:left w:val="none" w:sz="0" w:space="0" w:color="auto"/>
                    <w:bottom w:val="none" w:sz="0" w:space="0" w:color="auto"/>
                    <w:right w:val="none" w:sz="0" w:space="0" w:color="auto"/>
                  </w:divBdr>
                  <w:divsChild>
                    <w:div w:id="14526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050821">
      <w:bodyDiv w:val="1"/>
      <w:marLeft w:val="0"/>
      <w:marRight w:val="0"/>
      <w:marTop w:val="0"/>
      <w:marBottom w:val="0"/>
      <w:divBdr>
        <w:top w:val="none" w:sz="0" w:space="0" w:color="auto"/>
        <w:left w:val="none" w:sz="0" w:space="0" w:color="auto"/>
        <w:bottom w:val="none" w:sz="0" w:space="0" w:color="auto"/>
        <w:right w:val="none" w:sz="0" w:space="0" w:color="auto"/>
      </w:divBdr>
    </w:div>
    <w:div w:id="1215895856">
      <w:bodyDiv w:val="1"/>
      <w:marLeft w:val="0"/>
      <w:marRight w:val="0"/>
      <w:marTop w:val="0"/>
      <w:marBottom w:val="0"/>
      <w:divBdr>
        <w:top w:val="none" w:sz="0" w:space="0" w:color="auto"/>
        <w:left w:val="none" w:sz="0" w:space="0" w:color="auto"/>
        <w:bottom w:val="none" w:sz="0" w:space="0" w:color="auto"/>
        <w:right w:val="none" w:sz="0" w:space="0" w:color="auto"/>
      </w:divBdr>
      <w:divsChild>
        <w:div w:id="1028987447">
          <w:marLeft w:val="0"/>
          <w:marRight w:val="0"/>
          <w:marTop w:val="0"/>
          <w:marBottom w:val="0"/>
          <w:divBdr>
            <w:top w:val="none" w:sz="0" w:space="0" w:color="auto"/>
            <w:left w:val="none" w:sz="0" w:space="0" w:color="auto"/>
            <w:bottom w:val="none" w:sz="0" w:space="0" w:color="auto"/>
            <w:right w:val="none" w:sz="0" w:space="0" w:color="auto"/>
          </w:divBdr>
          <w:divsChild>
            <w:div w:id="1412002328">
              <w:marLeft w:val="0"/>
              <w:marRight w:val="0"/>
              <w:marTop w:val="0"/>
              <w:marBottom w:val="0"/>
              <w:divBdr>
                <w:top w:val="none" w:sz="0" w:space="0" w:color="auto"/>
                <w:left w:val="none" w:sz="0" w:space="0" w:color="auto"/>
                <w:bottom w:val="none" w:sz="0" w:space="0" w:color="auto"/>
                <w:right w:val="none" w:sz="0" w:space="0" w:color="auto"/>
              </w:divBdr>
              <w:divsChild>
                <w:div w:id="1029985932">
                  <w:marLeft w:val="0"/>
                  <w:marRight w:val="0"/>
                  <w:marTop w:val="0"/>
                  <w:marBottom w:val="0"/>
                  <w:divBdr>
                    <w:top w:val="none" w:sz="0" w:space="0" w:color="auto"/>
                    <w:left w:val="none" w:sz="0" w:space="0" w:color="auto"/>
                    <w:bottom w:val="none" w:sz="0" w:space="0" w:color="auto"/>
                    <w:right w:val="none" w:sz="0" w:space="0" w:color="auto"/>
                  </w:divBdr>
                  <w:divsChild>
                    <w:div w:id="18854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931311">
      <w:bodyDiv w:val="1"/>
      <w:marLeft w:val="0"/>
      <w:marRight w:val="0"/>
      <w:marTop w:val="0"/>
      <w:marBottom w:val="0"/>
      <w:divBdr>
        <w:top w:val="none" w:sz="0" w:space="0" w:color="auto"/>
        <w:left w:val="none" w:sz="0" w:space="0" w:color="auto"/>
        <w:bottom w:val="none" w:sz="0" w:space="0" w:color="auto"/>
        <w:right w:val="none" w:sz="0" w:space="0" w:color="auto"/>
      </w:divBdr>
      <w:divsChild>
        <w:div w:id="2107917659">
          <w:marLeft w:val="0"/>
          <w:marRight w:val="0"/>
          <w:marTop w:val="0"/>
          <w:marBottom w:val="0"/>
          <w:divBdr>
            <w:top w:val="none" w:sz="0" w:space="0" w:color="auto"/>
            <w:left w:val="none" w:sz="0" w:space="0" w:color="auto"/>
            <w:bottom w:val="none" w:sz="0" w:space="0" w:color="auto"/>
            <w:right w:val="none" w:sz="0" w:space="0" w:color="auto"/>
          </w:divBdr>
          <w:divsChild>
            <w:div w:id="282658720">
              <w:marLeft w:val="0"/>
              <w:marRight w:val="0"/>
              <w:marTop w:val="0"/>
              <w:marBottom w:val="0"/>
              <w:divBdr>
                <w:top w:val="none" w:sz="0" w:space="0" w:color="auto"/>
                <w:left w:val="none" w:sz="0" w:space="0" w:color="auto"/>
                <w:bottom w:val="none" w:sz="0" w:space="0" w:color="auto"/>
                <w:right w:val="none" w:sz="0" w:space="0" w:color="auto"/>
              </w:divBdr>
              <w:divsChild>
                <w:div w:id="1046173582">
                  <w:marLeft w:val="0"/>
                  <w:marRight w:val="0"/>
                  <w:marTop w:val="0"/>
                  <w:marBottom w:val="0"/>
                  <w:divBdr>
                    <w:top w:val="none" w:sz="0" w:space="0" w:color="auto"/>
                    <w:left w:val="none" w:sz="0" w:space="0" w:color="auto"/>
                    <w:bottom w:val="none" w:sz="0" w:space="0" w:color="auto"/>
                    <w:right w:val="none" w:sz="0" w:space="0" w:color="auto"/>
                  </w:divBdr>
                  <w:divsChild>
                    <w:div w:id="80558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758173">
      <w:bodyDiv w:val="1"/>
      <w:marLeft w:val="0"/>
      <w:marRight w:val="0"/>
      <w:marTop w:val="0"/>
      <w:marBottom w:val="0"/>
      <w:divBdr>
        <w:top w:val="none" w:sz="0" w:space="0" w:color="auto"/>
        <w:left w:val="none" w:sz="0" w:space="0" w:color="auto"/>
        <w:bottom w:val="none" w:sz="0" w:space="0" w:color="auto"/>
        <w:right w:val="none" w:sz="0" w:space="0" w:color="auto"/>
      </w:divBdr>
    </w:div>
    <w:div w:id="1227835233">
      <w:bodyDiv w:val="1"/>
      <w:marLeft w:val="0"/>
      <w:marRight w:val="0"/>
      <w:marTop w:val="0"/>
      <w:marBottom w:val="0"/>
      <w:divBdr>
        <w:top w:val="none" w:sz="0" w:space="0" w:color="auto"/>
        <w:left w:val="none" w:sz="0" w:space="0" w:color="auto"/>
        <w:bottom w:val="none" w:sz="0" w:space="0" w:color="auto"/>
        <w:right w:val="none" w:sz="0" w:space="0" w:color="auto"/>
      </w:divBdr>
      <w:divsChild>
        <w:div w:id="1181898283">
          <w:marLeft w:val="0"/>
          <w:marRight w:val="0"/>
          <w:marTop w:val="0"/>
          <w:marBottom w:val="0"/>
          <w:divBdr>
            <w:top w:val="none" w:sz="0" w:space="0" w:color="auto"/>
            <w:left w:val="none" w:sz="0" w:space="0" w:color="auto"/>
            <w:bottom w:val="none" w:sz="0" w:space="0" w:color="auto"/>
            <w:right w:val="none" w:sz="0" w:space="0" w:color="auto"/>
          </w:divBdr>
          <w:divsChild>
            <w:div w:id="108551673">
              <w:marLeft w:val="0"/>
              <w:marRight w:val="0"/>
              <w:marTop w:val="0"/>
              <w:marBottom w:val="0"/>
              <w:divBdr>
                <w:top w:val="none" w:sz="0" w:space="0" w:color="auto"/>
                <w:left w:val="none" w:sz="0" w:space="0" w:color="auto"/>
                <w:bottom w:val="none" w:sz="0" w:space="0" w:color="auto"/>
                <w:right w:val="none" w:sz="0" w:space="0" w:color="auto"/>
              </w:divBdr>
              <w:divsChild>
                <w:div w:id="519590674">
                  <w:marLeft w:val="0"/>
                  <w:marRight w:val="0"/>
                  <w:marTop w:val="0"/>
                  <w:marBottom w:val="0"/>
                  <w:divBdr>
                    <w:top w:val="none" w:sz="0" w:space="0" w:color="auto"/>
                    <w:left w:val="none" w:sz="0" w:space="0" w:color="auto"/>
                    <w:bottom w:val="none" w:sz="0" w:space="0" w:color="auto"/>
                    <w:right w:val="none" w:sz="0" w:space="0" w:color="auto"/>
                  </w:divBdr>
                  <w:divsChild>
                    <w:div w:id="111660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57088">
      <w:bodyDiv w:val="1"/>
      <w:marLeft w:val="0"/>
      <w:marRight w:val="0"/>
      <w:marTop w:val="0"/>
      <w:marBottom w:val="0"/>
      <w:divBdr>
        <w:top w:val="none" w:sz="0" w:space="0" w:color="auto"/>
        <w:left w:val="none" w:sz="0" w:space="0" w:color="auto"/>
        <w:bottom w:val="none" w:sz="0" w:space="0" w:color="auto"/>
        <w:right w:val="none" w:sz="0" w:space="0" w:color="auto"/>
      </w:divBdr>
    </w:div>
    <w:div w:id="1235510126">
      <w:bodyDiv w:val="1"/>
      <w:marLeft w:val="0"/>
      <w:marRight w:val="0"/>
      <w:marTop w:val="0"/>
      <w:marBottom w:val="0"/>
      <w:divBdr>
        <w:top w:val="none" w:sz="0" w:space="0" w:color="auto"/>
        <w:left w:val="none" w:sz="0" w:space="0" w:color="auto"/>
        <w:bottom w:val="none" w:sz="0" w:space="0" w:color="auto"/>
        <w:right w:val="none" w:sz="0" w:space="0" w:color="auto"/>
      </w:divBdr>
    </w:div>
    <w:div w:id="1243218994">
      <w:bodyDiv w:val="1"/>
      <w:marLeft w:val="0"/>
      <w:marRight w:val="0"/>
      <w:marTop w:val="0"/>
      <w:marBottom w:val="0"/>
      <w:divBdr>
        <w:top w:val="none" w:sz="0" w:space="0" w:color="auto"/>
        <w:left w:val="none" w:sz="0" w:space="0" w:color="auto"/>
        <w:bottom w:val="none" w:sz="0" w:space="0" w:color="auto"/>
        <w:right w:val="none" w:sz="0" w:space="0" w:color="auto"/>
      </w:divBdr>
    </w:div>
    <w:div w:id="1247150318">
      <w:bodyDiv w:val="1"/>
      <w:marLeft w:val="0"/>
      <w:marRight w:val="0"/>
      <w:marTop w:val="0"/>
      <w:marBottom w:val="0"/>
      <w:divBdr>
        <w:top w:val="none" w:sz="0" w:space="0" w:color="auto"/>
        <w:left w:val="none" w:sz="0" w:space="0" w:color="auto"/>
        <w:bottom w:val="none" w:sz="0" w:space="0" w:color="auto"/>
        <w:right w:val="none" w:sz="0" w:space="0" w:color="auto"/>
      </w:divBdr>
    </w:div>
    <w:div w:id="1253707934">
      <w:bodyDiv w:val="1"/>
      <w:marLeft w:val="0"/>
      <w:marRight w:val="0"/>
      <w:marTop w:val="0"/>
      <w:marBottom w:val="0"/>
      <w:divBdr>
        <w:top w:val="none" w:sz="0" w:space="0" w:color="auto"/>
        <w:left w:val="none" w:sz="0" w:space="0" w:color="auto"/>
        <w:bottom w:val="none" w:sz="0" w:space="0" w:color="auto"/>
        <w:right w:val="none" w:sz="0" w:space="0" w:color="auto"/>
      </w:divBdr>
    </w:div>
    <w:div w:id="1257254320">
      <w:bodyDiv w:val="1"/>
      <w:marLeft w:val="0"/>
      <w:marRight w:val="0"/>
      <w:marTop w:val="0"/>
      <w:marBottom w:val="0"/>
      <w:divBdr>
        <w:top w:val="none" w:sz="0" w:space="0" w:color="auto"/>
        <w:left w:val="none" w:sz="0" w:space="0" w:color="auto"/>
        <w:bottom w:val="none" w:sz="0" w:space="0" w:color="auto"/>
        <w:right w:val="none" w:sz="0" w:space="0" w:color="auto"/>
      </w:divBdr>
    </w:div>
    <w:div w:id="1260288209">
      <w:bodyDiv w:val="1"/>
      <w:marLeft w:val="0"/>
      <w:marRight w:val="0"/>
      <w:marTop w:val="0"/>
      <w:marBottom w:val="0"/>
      <w:divBdr>
        <w:top w:val="none" w:sz="0" w:space="0" w:color="auto"/>
        <w:left w:val="none" w:sz="0" w:space="0" w:color="auto"/>
        <w:bottom w:val="none" w:sz="0" w:space="0" w:color="auto"/>
        <w:right w:val="none" w:sz="0" w:space="0" w:color="auto"/>
      </w:divBdr>
    </w:div>
    <w:div w:id="1266035001">
      <w:bodyDiv w:val="1"/>
      <w:marLeft w:val="0"/>
      <w:marRight w:val="0"/>
      <w:marTop w:val="0"/>
      <w:marBottom w:val="0"/>
      <w:divBdr>
        <w:top w:val="none" w:sz="0" w:space="0" w:color="auto"/>
        <w:left w:val="none" w:sz="0" w:space="0" w:color="auto"/>
        <w:bottom w:val="none" w:sz="0" w:space="0" w:color="auto"/>
        <w:right w:val="none" w:sz="0" w:space="0" w:color="auto"/>
      </w:divBdr>
      <w:divsChild>
        <w:div w:id="329715451">
          <w:marLeft w:val="0"/>
          <w:marRight w:val="0"/>
          <w:marTop w:val="0"/>
          <w:marBottom w:val="0"/>
          <w:divBdr>
            <w:top w:val="none" w:sz="0" w:space="0" w:color="auto"/>
            <w:left w:val="none" w:sz="0" w:space="0" w:color="auto"/>
            <w:bottom w:val="none" w:sz="0" w:space="0" w:color="auto"/>
            <w:right w:val="none" w:sz="0" w:space="0" w:color="auto"/>
          </w:divBdr>
          <w:divsChild>
            <w:div w:id="493423230">
              <w:marLeft w:val="0"/>
              <w:marRight w:val="0"/>
              <w:marTop w:val="0"/>
              <w:marBottom w:val="0"/>
              <w:divBdr>
                <w:top w:val="none" w:sz="0" w:space="0" w:color="auto"/>
                <w:left w:val="none" w:sz="0" w:space="0" w:color="auto"/>
                <w:bottom w:val="none" w:sz="0" w:space="0" w:color="auto"/>
                <w:right w:val="none" w:sz="0" w:space="0" w:color="auto"/>
              </w:divBdr>
              <w:divsChild>
                <w:div w:id="18658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149777">
      <w:bodyDiv w:val="1"/>
      <w:marLeft w:val="0"/>
      <w:marRight w:val="0"/>
      <w:marTop w:val="0"/>
      <w:marBottom w:val="0"/>
      <w:divBdr>
        <w:top w:val="none" w:sz="0" w:space="0" w:color="auto"/>
        <w:left w:val="none" w:sz="0" w:space="0" w:color="auto"/>
        <w:bottom w:val="none" w:sz="0" w:space="0" w:color="auto"/>
        <w:right w:val="none" w:sz="0" w:space="0" w:color="auto"/>
      </w:divBdr>
    </w:div>
    <w:div w:id="1268588035">
      <w:bodyDiv w:val="1"/>
      <w:marLeft w:val="0"/>
      <w:marRight w:val="0"/>
      <w:marTop w:val="0"/>
      <w:marBottom w:val="0"/>
      <w:divBdr>
        <w:top w:val="none" w:sz="0" w:space="0" w:color="auto"/>
        <w:left w:val="none" w:sz="0" w:space="0" w:color="auto"/>
        <w:bottom w:val="none" w:sz="0" w:space="0" w:color="auto"/>
        <w:right w:val="none" w:sz="0" w:space="0" w:color="auto"/>
      </w:divBdr>
    </w:div>
    <w:div w:id="1269850253">
      <w:bodyDiv w:val="1"/>
      <w:marLeft w:val="0"/>
      <w:marRight w:val="0"/>
      <w:marTop w:val="0"/>
      <w:marBottom w:val="0"/>
      <w:divBdr>
        <w:top w:val="none" w:sz="0" w:space="0" w:color="auto"/>
        <w:left w:val="none" w:sz="0" w:space="0" w:color="auto"/>
        <w:bottom w:val="none" w:sz="0" w:space="0" w:color="auto"/>
        <w:right w:val="none" w:sz="0" w:space="0" w:color="auto"/>
      </w:divBdr>
      <w:divsChild>
        <w:div w:id="2114739702">
          <w:marLeft w:val="0"/>
          <w:marRight w:val="0"/>
          <w:marTop w:val="0"/>
          <w:marBottom w:val="0"/>
          <w:divBdr>
            <w:top w:val="none" w:sz="0" w:space="0" w:color="auto"/>
            <w:left w:val="none" w:sz="0" w:space="0" w:color="auto"/>
            <w:bottom w:val="none" w:sz="0" w:space="0" w:color="auto"/>
            <w:right w:val="none" w:sz="0" w:space="0" w:color="auto"/>
          </w:divBdr>
          <w:divsChild>
            <w:div w:id="1557354165">
              <w:marLeft w:val="0"/>
              <w:marRight w:val="0"/>
              <w:marTop w:val="0"/>
              <w:marBottom w:val="0"/>
              <w:divBdr>
                <w:top w:val="none" w:sz="0" w:space="0" w:color="auto"/>
                <w:left w:val="none" w:sz="0" w:space="0" w:color="auto"/>
                <w:bottom w:val="none" w:sz="0" w:space="0" w:color="auto"/>
                <w:right w:val="none" w:sz="0" w:space="0" w:color="auto"/>
              </w:divBdr>
              <w:divsChild>
                <w:div w:id="148447714">
                  <w:marLeft w:val="0"/>
                  <w:marRight w:val="0"/>
                  <w:marTop w:val="0"/>
                  <w:marBottom w:val="0"/>
                  <w:divBdr>
                    <w:top w:val="none" w:sz="0" w:space="0" w:color="auto"/>
                    <w:left w:val="none" w:sz="0" w:space="0" w:color="auto"/>
                    <w:bottom w:val="none" w:sz="0" w:space="0" w:color="auto"/>
                    <w:right w:val="none" w:sz="0" w:space="0" w:color="auto"/>
                  </w:divBdr>
                  <w:divsChild>
                    <w:div w:id="143894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717758">
      <w:bodyDiv w:val="1"/>
      <w:marLeft w:val="0"/>
      <w:marRight w:val="0"/>
      <w:marTop w:val="0"/>
      <w:marBottom w:val="0"/>
      <w:divBdr>
        <w:top w:val="none" w:sz="0" w:space="0" w:color="auto"/>
        <w:left w:val="none" w:sz="0" w:space="0" w:color="auto"/>
        <w:bottom w:val="none" w:sz="0" w:space="0" w:color="auto"/>
        <w:right w:val="none" w:sz="0" w:space="0" w:color="auto"/>
      </w:divBdr>
      <w:divsChild>
        <w:div w:id="1232540782">
          <w:marLeft w:val="0"/>
          <w:marRight w:val="0"/>
          <w:marTop w:val="0"/>
          <w:marBottom w:val="0"/>
          <w:divBdr>
            <w:top w:val="none" w:sz="0" w:space="0" w:color="auto"/>
            <w:left w:val="none" w:sz="0" w:space="0" w:color="auto"/>
            <w:bottom w:val="none" w:sz="0" w:space="0" w:color="auto"/>
            <w:right w:val="none" w:sz="0" w:space="0" w:color="auto"/>
          </w:divBdr>
          <w:divsChild>
            <w:div w:id="348992494">
              <w:marLeft w:val="0"/>
              <w:marRight w:val="0"/>
              <w:marTop w:val="0"/>
              <w:marBottom w:val="0"/>
              <w:divBdr>
                <w:top w:val="none" w:sz="0" w:space="0" w:color="auto"/>
                <w:left w:val="none" w:sz="0" w:space="0" w:color="auto"/>
                <w:bottom w:val="none" w:sz="0" w:space="0" w:color="auto"/>
                <w:right w:val="none" w:sz="0" w:space="0" w:color="auto"/>
              </w:divBdr>
              <w:divsChild>
                <w:div w:id="3154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267460">
      <w:bodyDiv w:val="1"/>
      <w:marLeft w:val="0"/>
      <w:marRight w:val="0"/>
      <w:marTop w:val="0"/>
      <w:marBottom w:val="0"/>
      <w:divBdr>
        <w:top w:val="none" w:sz="0" w:space="0" w:color="auto"/>
        <w:left w:val="none" w:sz="0" w:space="0" w:color="auto"/>
        <w:bottom w:val="none" w:sz="0" w:space="0" w:color="auto"/>
        <w:right w:val="none" w:sz="0" w:space="0" w:color="auto"/>
      </w:divBdr>
    </w:div>
    <w:div w:id="1286622458">
      <w:bodyDiv w:val="1"/>
      <w:marLeft w:val="0"/>
      <w:marRight w:val="0"/>
      <w:marTop w:val="0"/>
      <w:marBottom w:val="0"/>
      <w:divBdr>
        <w:top w:val="none" w:sz="0" w:space="0" w:color="auto"/>
        <w:left w:val="none" w:sz="0" w:space="0" w:color="auto"/>
        <w:bottom w:val="none" w:sz="0" w:space="0" w:color="auto"/>
        <w:right w:val="none" w:sz="0" w:space="0" w:color="auto"/>
      </w:divBdr>
      <w:divsChild>
        <w:div w:id="993682841">
          <w:marLeft w:val="0"/>
          <w:marRight w:val="0"/>
          <w:marTop w:val="0"/>
          <w:marBottom w:val="0"/>
          <w:divBdr>
            <w:top w:val="none" w:sz="0" w:space="0" w:color="auto"/>
            <w:left w:val="none" w:sz="0" w:space="0" w:color="auto"/>
            <w:bottom w:val="none" w:sz="0" w:space="0" w:color="auto"/>
            <w:right w:val="none" w:sz="0" w:space="0" w:color="auto"/>
          </w:divBdr>
          <w:divsChild>
            <w:div w:id="2109423241">
              <w:marLeft w:val="0"/>
              <w:marRight w:val="0"/>
              <w:marTop w:val="0"/>
              <w:marBottom w:val="0"/>
              <w:divBdr>
                <w:top w:val="none" w:sz="0" w:space="0" w:color="auto"/>
                <w:left w:val="none" w:sz="0" w:space="0" w:color="auto"/>
                <w:bottom w:val="none" w:sz="0" w:space="0" w:color="auto"/>
                <w:right w:val="none" w:sz="0" w:space="0" w:color="auto"/>
              </w:divBdr>
              <w:divsChild>
                <w:div w:id="189419118">
                  <w:marLeft w:val="0"/>
                  <w:marRight w:val="0"/>
                  <w:marTop w:val="0"/>
                  <w:marBottom w:val="0"/>
                  <w:divBdr>
                    <w:top w:val="none" w:sz="0" w:space="0" w:color="auto"/>
                    <w:left w:val="none" w:sz="0" w:space="0" w:color="auto"/>
                    <w:bottom w:val="none" w:sz="0" w:space="0" w:color="auto"/>
                    <w:right w:val="none" w:sz="0" w:space="0" w:color="auto"/>
                  </w:divBdr>
                </w:div>
              </w:divsChild>
            </w:div>
            <w:div w:id="2069916166">
              <w:marLeft w:val="0"/>
              <w:marRight w:val="0"/>
              <w:marTop w:val="0"/>
              <w:marBottom w:val="0"/>
              <w:divBdr>
                <w:top w:val="none" w:sz="0" w:space="0" w:color="auto"/>
                <w:left w:val="none" w:sz="0" w:space="0" w:color="auto"/>
                <w:bottom w:val="none" w:sz="0" w:space="0" w:color="auto"/>
                <w:right w:val="none" w:sz="0" w:space="0" w:color="auto"/>
              </w:divBdr>
              <w:divsChild>
                <w:div w:id="406658485">
                  <w:marLeft w:val="0"/>
                  <w:marRight w:val="0"/>
                  <w:marTop w:val="0"/>
                  <w:marBottom w:val="0"/>
                  <w:divBdr>
                    <w:top w:val="none" w:sz="0" w:space="0" w:color="auto"/>
                    <w:left w:val="none" w:sz="0" w:space="0" w:color="auto"/>
                    <w:bottom w:val="none" w:sz="0" w:space="0" w:color="auto"/>
                    <w:right w:val="none" w:sz="0" w:space="0" w:color="auto"/>
                  </w:divBdr>
                </w:div>
                <w:div w:id="685446862">
                  <w:marLeft w:val="0"/>
                  <w:marRight w:val="0"/>
                  <w:marTop w:val="0"/>
                  <w:marBottom w:val="0"/>
                  <w:divBdr>
                    <w:top w:val="none" w:sz="0" w:space="0" w:color="auto"/>
                    <w:left w:val="none" w:sz="0" w:space="0" w:color="auto"/>
                    <w:bottom w:val="none" w:sz="0" w:space="0" w:color="auto"/>
                    <w:right w:val="none" w:sz="0" w:space="0" w:color="auto"/>
                  </w:divBdr>
                </w:div>
              </w:divsChild>
            </w:div>
            <w:div w:id="1816027944">
              <w:marLeft w:val="0"/>
              <w:marRight w:val="0"/>
              <w:marTop w:val="0"/>
              <w:marBottom w:val="0"/>
              <w:divBdr>
                <w:top w:val="none" w:sz="0" w:space="0" w:color="auto"/>
                <w:left w:val="none" w:sz="0" w:space="0" w:color="auto"/>
                <w:bottom w:val="none" w:sz="0" w:space="0" w:color="auto"/>
                <w:right w:val="none" w:sz="0" w:space="0" w:color="auto"/>
              </w:divBdr>
              <w:divsChild>
                <w:div w:id="488711574">
                  <w:marLeft w:val="0"/>
                  <w:marRight w:val="0"/>
                  <w:marTop w:val="0"/>
                  <w:marBottom w:val="0"/>
                  <w:divBdr>
                    <w:top w:val="none" w:sz="0" w:space="0" w:color="auto"/>
                    <w:left w:val="none" w:sz="0" w:space="0" w:color="auto"/>
                    <w:bottom w:val="none" w:sz="0" w:space="0" w:color="auto"/>
                    <w:right w:val="none" w:sz="0" w:space="0" w:color="auto"/>
                  </w:divBdr>
                </w:div>
              </w:divsChild>
            </w:div>
            <w:div w:id="123621597">
              <w:marLeft w:val="0"/>
              <w:marRight w:val="0"/>
              <w:marTop w:val="0"/>
              <w:marBottom w:val="0"/>
              <w:divBdr>
                <w:top w:val="none" w:sz="0" w:space="0" w:color="auto"/>
                <w:left w:val="none" w:sz="0" w:space="0" w:color="auto"/>
                <w:bottom w:val="none" w:sz="0" w:space="0" w:color="auto"/>
                <w:right w:val="none" w:sz="0" w:space="0" w:color="auto"/>
              </w:divBdr>
              <w:divsChild>
                <w:div w:id="4640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84091">
      <w:bodyDiv w:val="1"/>
      <w:marLeft w:val="0"/>
      <w:marRight w:val="0"/>
      <w:marTop w:val="0"/>
      <w:marBottom w:val="0"/>
      <w:divBdr>
        <w:top w:val="none" w:sz="0" w:space="0" w:color="auto"/>
        <w:left w:val="none" w:sz="0" w:space="0" w:color="auto"/>
        <w:bottom w:val="none" w:sz="0" w:space="0" w:color="auto"/>
        <w:right w:val="none" w:sz="0" w:space="0" w:color="auto"/>
      </w:divBdr>
      <w:divsChild>
        <w:div w:id="252934548">
          <w:marLeft w:val="0"/>
          <w:marRight w:val="0"/>
          <w:marTop w:val="0"/>
          <w:marBottom w:val="0"/>
          <w:divBdr>
            <w:top w:val="none" w:sz="0" w:space="0" w:color="auto"/>
            <w:left w:val="none" w:sz="0" w:space="0" w:color="auto"/>
            <w:bottom w:val="none" w:sz="0" w:space="0" w:color="auto"/>
            <w:right w:val="none" w:sz="0" w:space="0" w:color="auto"/>
          </w:divBdr>
          <w:divsChild>
            <w:div w:id="224267836">
              <w:marLeft w:val="0"/>
              <w:marRight w:val="0"/>
              <w:marTop w:val="0"/>
              <w:marBottom w:val="0"/>
              <w:divBdr>
                <w:top w:val="none" w:sz="0" w:space="0" w:color="auto"/>
                <w:left w:val="none" w:sz="0" w:space="0" w:color="auto"/>
                <w:bottom w:val="none" w:sz="0" w:space="0" w:color="auto"/>
                <w:right w:val="none" w:sz="0" w:space="0" w:color="auto"/>
              </w:divBdr>
              <w:divsChild>
                <w:div w:id="1701394436">
                  <w:marLeft w:val="0"/>
                  <w:marRight w:val="0"/>
                  <w:marTop w:val="0"/>
                  <w:marBottom w:val="0"/>
                  <w:divBdr>
                    <w:top w:val="none" w:sz="0" w:space="0" w:color="auto"/>
                    <w:left w:val="none" w:sz="0" w:space="0" w:color="auto"/>
                    <w:bottom w:val="none" w:sz="0" w:space="0" w:color="auto"/>
                    <w:right w:val="none" w:sz="0" w:space="0" w:color="auto"/>
                  </w:divBdr>
                  <w:divsChild>
                    <w:div w:id="14537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409553">
      <w:bodyDiv w:val="1"/>
      <w:marLeft w:val="0"/>
      <w:marRight w:val="0"/>
      <w:marTop w:val="0"/>
      <w:marBottom w:val="0"/>
      <w:divBdr>
        <w:top w:val="none" w:sz="0" w:space="0" w:color="auto"/>
        <w:left w:val="none" w:sz="0" w:space="0" w:color="auto"/>
        <w:bottom w:val="none" w:sz="0" w:space="0" w:color="auto"/>
        <w:right w:val="none" w:sz="0" w:space="0" w:color="auto"/>
      </w:divBdr>
    </w:div>
    <w:div w:id="1295791733">
      <w:bodyDiv w:val="1"/>
      <w:marLeft w:val="0"/>
      <w:marRight w:val="0"/>
      <w:marTop w:val="0"/>
      <w:marBottom w:val="0"/>
      <w:divBdr>
        <w:top w:val="none" w:sz="0" w:space="0" w:color="auto"/>
        <w:left w:val="none" w:sz="0" w:space="0" w:color="auto"/>
        <w:bottom w:val="none" w:sz="0" w:space="0" w:color="auto"/>
        <w:right w:val="none" w:sz="0" w:space="0" w:color="auto"/>
      </w:divBdr>
    </w:div>
    <w:div w:id="1295914647">
      <w:bodyDiv w:val="1"/>
      <w:marLeft w:val="0"/>
      <w:marRight w:val="0"/>
      <w:marTop w:val="0"/>
      <w:marBottom w:val="0"/>
      <w:divBdr>
        <w:top w:val="none" w:sz="0" w:space="0" w:color="auto"/>
        <w:left w:val="none" w:sz="0" w:space="0" w:color="auto"/>
        <w:bottom w:val="none" w:sz="0" w:space="0" w:color="auto"/>
        <w:right w:val="none" w:sz="0" w:space="0" w:color="auto"/>
      </w:divBdr>
      <w:divsChild>
        <w:div w:id="1243177542">
          <w:marLeft w:val="0"/>
          <w:marRight w:val="0"/>
          <w:marTop w:val="0"/>
          <w:marBottom w:val="0"/>
          <w:divBdr>
            <w:top w:val="none" w:sz="0" w:space="0" w:color="auto"/>
            <w:left w:val="none" w:sz="0" w:space="0" w:color="auto"/>
            <w:bottom w:val="none" w:sz="0" w:space="0" w:color="auto"/>
            <w:right w:val="none" w:sz="0" w:space="0" w:color="auto"/>
          </w:divBdr>
          <w:divsChild>
            <w:div w:id="691339429">
              <w:marLeft w:val="0"/>
              <w:marRight w:val="0"/>
              <w:marTop w:val="0"/>
              <w:marBottom w:val="0"/>
              <w:divBdr>
                <w:top w:val="none" w:sz="0" w:space="0" w:color="auto"/>
                <w:left w:val="none" w:sz="0" w:space="0" w:color="auto"/>
                <w:bottom w:val="none" w:sz="0" w:space="0" w:color="auto"/>
                <w:right w:val="none" w:sz="0" w:space="0" w:color="auto"/>
              </w:divBdr>
              <w:divsChild>
                <w:div w:id="66501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49196">
      <w:bodyDiv w:val="1"/>
      <w:marLeft w:val="0"/>
      <w:marRight w:val="0"/>
      <w:marTop w:val="0"/>
      <w:marBottom w:val="0"/>
      <w:divBdr>
        <w:top w:val="none" w:sz="0" w:space="0" w:color="auto"/>
        <w:left w:val="none" w:sz="0" w:space="0" w:color="auto"/>
        <w:bottom w:val="none" w:sz="0" w:space="0" w:color="auto"/>
        <w:right w:val="none" w:sz="0" w:space="0" w:color="auto"/>
      </w:divBdr>
      <w:divsChild>
        <w:div w:id="1399596750">
          <w:marLeft w:val="0"/>
          <w:marRight w:val="0"/>
          <w:marTop w:val="0"/>
          <w:marBottom w:val="0"/>
          <w:divBdr>
            <w:top w:val="none" w:sz="0" w:space="0" w:color="auto"/>
            <w:left w:val="none" w:sz="0" w:space="0" w:color="auto"/>
            <w:bottom w:val="none" w:sz="0" w:space="0" w:color="auto"/>
            <w:right w:val="none" w:sz="0" w:space="0" w:color="auto"/>
          </w:divBdr>
          <w:divsChild>
            <w:div w:id="204223567">
              <w:marLeft w:val="0"/>
              <w:marRight w:val="0"/>
              <w:marTop w:val="0"/>
              <w:marBottom w:val="0"/>
              <w:divBdr>
                <w:top w:val="none" w:sz="0" w:space="0" w:color="auto"/>
                <w:left w:val="none" w:sz="0" w:space="0" w:color="auto"/>
                <w:bottom w:val="none" w:sz="0" w:space="0" w:color="auto"/>
                <w:right w:val="none" w:sz="0" w:space="0" w:color="auto"/>
              </w:divBdr>
              <w:divsChild>
                <w:div w:id="1795438276">
                  <w:marLeft w:val="0"/>
                  <w:marRight w:val="0"/>
                  <w:marTop w:val="0"/>
                  <w:marBottom w:val="0"/>
                  <w:divBdr>
                    <w:top w:val="none" w:sz="0" w:space="0" w:color="auto"/>
                    <w:left w:val="none" w:sz="0" w:space="0" w:color="auto"/>
                    <w:bottom w:val="none" w:sz="0" w:space="0" w:color="auto"/>
                    <w:right w:val="none" w:sz="0" w:space="0" w:color="auto"/>
                  </w:divBdr>
                  <w:divsChild>
                    <w:div w:id="760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767732">
      <w:bodyDiv w:val="1"/>
      <w:marLeft w:val="0"/>
      <w:marRight w:val="0"/>
      <w:marTop w:val="0"/>
      <w:marBottom w:val="0"/>
      <w:divBdr>
        <w:top w:val="none" w:sz="0" w:space="0" w:color="auto"/>
        <w:left w:val="none" w:sz="0" w:space="0" w:color="auto"/>
        <w:bottom w:val="none" w:sz="0" w:space="0" w:color="auto"/>
        <w:right w:val="none" w:sz="0" w:space="0" w:color="auto"/>
      </w:divBdr>
    </w:div>
    <w:div w:id="1302494700">
      <w:bodyDiv w:val="1"/>
      <w:marLeft w:val="0"/>
      <w:marRight w:val="0"/>
      <w:marTop w:val="0"/>
      <w:marBottom w:val="0"/>
      <w:divBdr>
        <w:top w:val="none" w:sz="0" w:space="0" w:color="auto"/>
        <w:left w:val="none" w:sz="0" w:space="0" w:color="auto"/>
        <w:bottom w:val="none" w:sz="0" w:space="0" w:color="auto"/>
        <w:right w:val="none" w:sz="0" w:space="0" w:color="auto"/>
      </w:divBdr>
    </w:div>
    <w:div w:id="1308047216">
      <w:bodyDiv w:val="1"/>
      <w:marLeft w:val="0"/>
      <w:marRight w:val="0"/>
      <w:marTop w:val="0"/>
      <w:marBottom w:val="0"/>
      <w:divBdr>
        <w:top w:val="none" w:sz="0" w:space="0" w:color="auto"/>
        <w:left w:val="none" w:sz="0" w:space="0" w:color="auto"/>
        <w:bottom w:val="none" w:sz="0" w:space="0" w:color="auto"/>
        <w:right w:val="none" w:sz="0" w:space="0" w:color="auto"/>
      </w:divBdr>
    </w:div>
    <w:div w:id="1308164589">
      <w:bodyDiv w:val="1"/>
      <w:marLeft w:val="0"/>
      <w:marRight w:val="0"/>
      <w:marTop w:val="0"/>
      <w:marBottom w:val="0"/>
      <w:divBdr>
        <w:top w:val="none" w:sz="0" w:space="0" w:color="auto"/>
        <w:left w:val="none" w:sz="0" w:space="0" w:color="auto"/>
        <w:bottom w:val="none" w:sz="0" w:space="0" w:color="auto"/>
        <w:right w:val="none" w:sz="0" w:space="0" w:color="auto"/>
      </w:divBdr>
      <w:divsChild>
        <w:div w:id="1176731319">
          <w:marLeft w:val="0"/>
          <w:marRight w:val="0"/>
          <w:marTop w:val="0"/>
          <w:marBottom w:val="0"/>
          <w:divBdr>
            <w:top w:val="none" w:sz="0" w:space="0" w:color="auto"/>
            <w:left w:val="none" w:sz="0" w:space="0" w:color="auto"/>
            <w:bottom w:val="none" w:sz="0" w:space="0" w:color="auto"/>
            <w:right w:val="none" w:sz="0" w:space="0" w:color="auto"/>
          </w:divBdr>
          <w:divsChild>
            <w:div w:id="617028525">
              <w:marLeft w:val="0"/>
              <w:marRight w:val="0"/>
              <w:marTop w:val="0"/>
              <w:marBottom w:val="0"/>
              <w:divBdr>
                <w:top w:val="none" w:sz="0" w:space="0" w:color="auto"/>
                <w:left w:val="none" w:sz="0" w:space="0" w:color="auto"/>
                <w:bottom w:val="none" w:sz="0" w:space="0" w:color="auto"/>
                <w:right w:val="none" w:sz="0" w:space="0" w:color="auto"/>
              </w:divBdr>
              <w:divsChild>
                <w:div w:id="1754930502">
                  <w:marLeft w:val="0"/>
                  <w:marRight w:val="0"/>
                  <w:marTop w:val="0"/>
                  <w:marBottom w:val="0"/>
                  <w:divBdr>
                    <w:top w:val="none" w:sz="0" w:space="0" w:color="auto"/>
                    <w:left w:val="none" w:sz="0" w:space="0" w:color="auto"/>
                    <w:bottom w:val="none" w:sz="0" w:space="0" w:color="auto"/>
                    <w:right w:val="none" w:sz="0" w:space="0" w:color="auto"/>
                  </w:divBdr>
                  <w:divsChild>
                    <w:div w:id="3986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999274">
      <w:bodyDiv w:val="1"/>
      <w:marLeft w:val="0"/>
      <w:marRight w:val="0"/>
      <w:marTop w:val="0"/>
      <w:marBottom w:val="0"/>
      <w:divBdr>
        <w:top w:val="none" w:sz="0" w:space="0" w:color="auto"/>
        <w:left w:val="none" w:sz="0" w:space="0" w:color="auto"/>
        <w:bottom w:val="none" w:sz="0" w:space="0" w:color="auto"/>
        <w:right w:val="none" w:sz="0" w:space="0" w:color="auto"/>
      </w:divBdr>
      <w:divsChild>
        <w:div w:id="644772854">
          <w:marLeft w:val="0"/>
          <w:marRight w:val="0"/>
          <w:marTop w:val="0"/>
          <w:marBottom w:val="0"/>
          <w:divBdr>
            <w:top w:val="none" w:sz="0" w:space="0" w:color="auto"/>
            <w:left w:val="none" w:sz="0" w:space="0" w:color="auto"/>
            <w:bottom w:val="none" w:sz="0" w:space="0" w:color="auto"/>
            <w:right w:val="none" w:sz="0" w:space="0" w:color="auto"/>
          </w:divBdr>
          <w:divsChild>
            <w:div w:id="730075492">
              <w:marLeft w:val="0"/>
              <w:marRight w:val="0"/>
              <w:marTop w:val="0"/>
              <w:marBottom w:val="0"/>
              <w:divBdr>
                <w:top w:val="none" w:sz="0" w:space="0" w:color="auto"/>
                <w:left w:val="none" w:sz="0" w:space="0" w:color="auto"/>
                <w:bottom w:val="none" w:sz="0" w:space="0" w:color="auto"/>
                <w:right w:val="none" w:sz="0" w:space="0" w:color="auto"/>
              </w:divBdr>
              <w:divsChild>
                <w:div w:id="14534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29717">
      <w:bodyDiv w:val="1"/>
      <w:marLeft w:val="0"/>
      <w:marRight w:val="0"/>
      <w:marTop w:val="0"/>
      <w:marBottom w:val="0"/>
      <w:divBdr>
        <w:top w:val="none" w:sz="0" w:space="0" w:color="auto"/>
        <w:left w:val="none" w:sz="0" w:space="0" w:color="auto"/>
        <w:bottom w:val="none" w:sz="0" w:space="0" w:color="auto"/>
        <w:right w:val="none" w:sz="0" w:space="0" w:color="auto"/>
      </w:divBdr>
      <w:divsChild>
        <w:div w:id="112091171">
          <w:marLeft w:val="0"/>
          <w:marRight w:val="0"/>
          <w:marTop w:val="0"/>
          <w:marBottom w:val="0"/>
          <w:divBdr>
            <w:top w:val="none" w:sz="0" w:space="0" w:color="auto"/>
            <w:left w:val="none" w:sz="0" w:space="0" w:color="auto"/>
            <w:bottom w:val="none" w:sz="0" w:space="0" w:color="auto"/>
            <w:right w:val="none" w:sz="0" w:space="0" w:color="auto"/>
          </w:divBdr>
          <w:divsChild>
            <w:div w:id="1854373567">
              <w:marLeft w:val="0"/>
              <w:marRight w:val="0"/>
              <w:marTop w:val="0"/>
              <w:marBottom w:val="0"/>
              <w:divBdr>
                <w:top w:val="none" w:sz="0" w:space="0" w:color="auto"/>
                <w:left w:val="none" w:sz="0" w:space="0" w:color="auto"/>
                <w:bottom w:val="none" w:sz="0" w:space="0" w:color="auto"/>
                <w:right w:val="none" w:sz="0" w:space="0" w:color="auto"/>
              </w:divBdr>
              <w:divsChild>
                <w:div w:id="918564453">
                  <w:marLeft w:val="0"/>
                  <w:marRight w:val="0"/>
                  <w:marTop w:val="0"/>
                  <w:marBottom w:val="0"/>
                  <w:divBdr>
                    <w:top w:val="none" w:sz="0" w:space="0" w:color="auto"/>
                    <w:left w:val="none" w:sz="0" w:space="0" w:color="auto"/>
                    <w:bottom w:val="none" w:sz="0" w:space="0" w:color="auto"/>
                    <w:right w:val="none" w:sz="0" w:space="0" w:color="auto"/>
                  </w:divBdr>
                  <w:divsChild>
                    <w:div w:id="6257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957438">
      <w:bodyDiv w:val="1"/>
      <w:marLeft w:val="0"/>
      <w:marRight w:val="0"/>
      <w:marTop w:val="0"/>
      <w:marBottom w:val="0"/>
      <w:divBdr>
        <w:top w:val="none" w:sz="0" w:space="0" w:color="auto"/>
        <w:left w:val="none" w:sz="0" w:space="0" w:color="auto"/>
        <w:bottom w:val="none" w:sz="0" w:space="0" w:color="auto"/>
        <w:right w:val="none" w:sz="0" w:space="0" w:color="auto"/>
      </w:divBdr>
      <w:divsChild>
        <w:div w:id="1015696691">
          <w:marLeft w:val="0"/>
          <w:marRight w:val="0"/>
          <w:marTop w:val="0"/>
          <w:marBottom w:val="0"/>
          <w:divBdr>
            <w:top w:val="none" w:sz="0" w:space="0" w:color="auto"/>
            <w:left w:val="none" w:sz="0" w:space="0" w:color="auto"/>
            <w:bottom w:val="none" w:sz="0" w:space="0" w:color="auto"/>
            <w:right w:val="none" w:sz="0" w:space="0" w:color="auto"/>
          </w:divBdr>
          <w:divsChild>
            <w:div w:id="1204293077">
              <w:marLeft w:val="0"/>
              <w:marRight w:val="0"/>
              <w:marTop w:val="0"/>
              <w:marBottom w:val="0"/>
              <w:divBdr>
                <w:top w:val="none" w:sz="0" w:space="0" w:color="auto"/>
                <w:left w:val="none" w:sz="0" w:space="0" w:color="auto"/>
                <w:bottom w:val="none" w:sz="0" w:space="0" w:color="auto"/>
                <w:right w:val="none" w:sz="0" w:space="0" w:color="auto"/>
              </w:divBdr>
              <w:divsChild>
                <w:div w:id="2007779762">
                  <w:marLeft w:val="0"/>
                  <w:marRight w:val="0"/>
                  <w:marTop w:val="0"/>
                  <w:marBottom w:val="0"/>
                  <w:divBdr>
                    <w:top w:val="none" w:sz="0" w:space="0" w:color="auto"/>
                    <w:left w:val="none" w:sz="0" w:space="0" w:color="auto"/>
                    <w:bottom w:val="none" w:sz="0" w:space="0" w:color="auto"/>
                    <w:right w:val="none" w:sz="0" w:space="0" w:color="auto"/>
                  </w:divBdr>
                  <w:divsChild>
                    <w:div w:id="197578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211685">
      <w:bodyDiv w:val="1"/>
      <w:marLeft w:val="0"/>
      <w:marRight w:val="0"/>
      <w:marTop w:val="0"/>
      <w:marBottom w:val="0"/>
      <w:divBdr>
        <w:top w:val="none" w:sz="0" w:space="0" w:color="auto"/>
        <w:left w:val="none" w:sz="0" w:space="0" w:color="auto"/>
        <w:bottom w:val="none" w:sz="0" w:space="0" w:color="auto"/>
        <w:right w:val="none" w:sz="0" w:space="0" w:color="auto"/>
      </w:divBdr>
      <w:divsChild>
        <w:div w:id="20514792">
          <w:marLeft w:val="0"/>
          <w:marRight w:val="0"/>
          <w:marTop w:val="0"/>
          <w:marBottom w:val="0"/>
          <w:divBdr>
            <w:top w:val="none" w:sz="0" w:space="0" w:color="auto"/>
            <w:left w:val="none" w:sz="0" w:space="0" w:color="auto"/>
            <w:bottom w:val="none" w:sz="0" w:space="0" w:color="auto"/>
            <w:right w:val="none" w:sz="0" w:space="0" w:color="auto"/>
          </w:divBdr>
          <w:divsChild>
            <w:div w:id="517625679">
              <w:marLeft w:val="0"/>
              <w:marRight w:val="0"/>
              <w:marTop w:val="0"/>
              <w:marBottom w:val="0"/>
              <w:divBdr>
                <w:top w:val="none" w:sz="0" w:space="0" w:color="auto"/>
                <w:left w:val="none" w:sz="0" w:space="0" w:color="auto"/>
                <w:bottom w:val="none" w:sz="0" w:space="0" w:color="auto"/>
                <w:right w:val="none" w:sz="0" w:space="0" w:color="auto"/>
              </w:divBdr>
              <w:divsChild>
                <w:div w:id="174659399">
                  <w:marLeft w:val="0"/>
                  <w:marRight w:val="0"/>
                  <w:marTop w:val="0"/>
                  <w:marBottom w:val="0"/>
                  <w:divBdr>
                    <w:top w:val="none" w:sz="0" w:space="0" w:color="auto"/>
                    <w:left w:val="none" w:sz="0" w:space="0" w:color="auto"/>
                    <w:bottom w:val="none" w:sz="0" w:space="0" w:color="auto"/>
                    <w:right w:val="none" w:sz="0" w:space="0" w:color="auto"/>
                  </w:divBdr>
                  <w:divsChild>
                    <w:div w:id="175855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643872">
      <w:bodyDiv w:val="1"/>
      <w:marLeft w:val="0"/>
      <w:marRight w:val="0"/>
      <w:marTop w:val="0"/>
      <w:marBottom w:val="0"/>
      <w:divBdr>
        <w:top w:val="none" w:sz="0" w:space="0" w:color="auto"/>
        <w:left w:val="none" w:sz="0" w:space="0" w:color="auto"/>
        <w:bottom w:val="none" w:sz="0" w:space="0" w:color="auto"/>
        <w:right w:val="none" w:sz="0" w:space="0" w:color="auto"/>
      </w:divBdr>
    </w:div>
    <w:div w:id="1333725490">
      <w:bodyDiv w:val="1"/>
      <w:marLeft w:val="0"/>
      <w:marRight w:val="0"/>
      <w:marTop w:val="0"/>
      <w:marBottom w:val="0"/>
      <w:divBdr>
        <w:top w:val="none" w:sz="0" w:space="0" w:color="auto"/>
        <w:left w:val="none" w:sz="0" w:space="0" w:color="auto"/>
        <w:bottom w:val="none" w:sz="0" w:space="0" w:color="auto"/>
        <w:right w:val="none" w:sz="0" w:space="0" w:color="auto"/>
      </w:divBdr>
      <w:divsChild>
        <w:div w:id="2093239830">
          <w:marLeft w:val="0"/>
          <w:marRight w:val="0"/>
          <w:marTop w:val="0"/>
          <w:marBottom w:val="0"/>
          <w:divBdr>
            <w:top w:val="none" w:sz="0" w:space="0" w:color="auto"/>
            <w:left w:val="none" w:sz="0" w:space="0" w:color="auto"/>
            <w:bottom w:val="none" w:sz="0" w:space="0" w:color="auto"/>
            <w:right w:val="none" w:sz="0" w:space="0" w:color="auto"/>
          </w:divBdr>
          <w:divsChild>
            <w:div w:id="559756899">
              <w:marLeft w:val="0"/>
              <w:marRight w:val="0"/>
              <w:marTop w:val="0"/>
              <w:marBottom w:val="0"/>
              <w:divBdr>
                <w:top w:val="none" w:sz="0" w:space="0" w:color="auto"/>
                <w:left w:val="none" w:sz="0" w:space="0" w:color="auto"/>
                <w:bottom w:val="none" w:sz="0" w:space="0" w:color="auto"/>
                <w:right w:val="none" w:sz="0" w:space="0" w:color="auto"/>
              </w:divBdr>
              <w:divsChild>
                <w:div w:id="800535266">
                  <w:marLeft w:val="0"/>
                  <w:marRight w:val="0"/>
                  <w:marTop w:val="0"/>
                  <w:marBottom w:val="0"/>
                  <w:divBdr>
                    <w:top w:val="none" w:sz="0" w:space="0" w:color="auto"/>
                    <w:left w:val="none" w:sz="0" w:space="0" w:color="auto"/>
                    <w:bottom w:val="none" w:sz="0" w:space="0" w:color="auto"/>
                    <w:right w:val="none" w:sz="0" w:space="0" w:color="auto"/>
                  </w:divBdr>
                  <w:divsChild>
                    <w:div w:id="105620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017186">
      <w:bodyDiv w:val="1"/>
      <w:marLeft w:val="0"/>
      <w:marRight w:val="0"/>
      <w:marTop w:val="0"/>
      <w:marBottom w:val="0"/>
      <w:divBdr>
        <w:top w:val="none" w:sz="0" w:space="0" w:color="auto"/>
        <w:left w:val="none" w:sz="0" w:space="0" w:color="auto"/>
        <w:bottom w:val="none" w:sz="0" w:space="0" w:color="auto"/>
        <w:right w:val="none" w:sz="0" w:space="0" w:color="auto"/>
      </w:divBdr>
      <w:divsChild>
        <w:div w:id="1338725764">
          <w:marLeft w:val="0"/>
          <w:marRight w:val="0"/>
          <w:marTop w:val="0"/>
          <w:marBottom w:val="0"/>
          <w:divBdr>
            <w:top w:val="none" w:sz="0" w:space="0" w:color="auto"/>
            <w:left w:val="none" w:sz="0" w:space="0" w:color="auto"/>
            <w:bottom w:val="none" w:sz="0" w:space="0" w:color="auto"/>
            <w:right w:val="none" w:sz="0" w:space="0" w:color="auto"/>
          </w:divBdr>
          <w:divsChild>
            <w:div w:id="131485884">
              <w:marLeft w:val="0"/>
              <w:marRight w:val="0"/>
              <w:marTop w:val="0"/>
              <w:marBottom w:val="0"/>
              <w:divBdr>
                <w:top w:val="none" w:sz="0" w:space="0" w:color="auto"/>
                <w:left w:val="none" w:sz="0" w:space="0" w:color="auto"/>
                <w:bottom w:val="none" w:sz="0" w:space="0" w:color="auto"/>
                <w:right w:val="none" w:sz="0" w:space="0" w:color="auto"/>
              </w:divBdr>
              <w:divsChild>
                <w:div w:id="13244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938851">
      <w:bodyDiv w:val="1"/>
      <w:marLeft w:val="0"/>
      <w:marRight w:val="0"/>
      <w:marTop w:val="0"/>
      <w:marBottom w:val="0"/>
      <w:divBdr>
        <w:top w:val="none" w:sz="0" w:space="0" w:color="auto"/>
        <w:left w:val="none" w:sz="0" w:space="0" w:color="auto"/>
        <w:bottom w:val="none" w:sz="0" w:space="0" w:color="auto"/>
        <w:right w:val="none" w:sz="0" w:space="0" w:color="auto"/>
      </w:divBdr>
    </w:div>
    <w:div w:id="1347513214">
      <w:bodyDiv w:val="1"/>
      <w:marLeft w:val="0"/>
      <w:marRight w:val="0"/>
      <w:marTop w:val="0"/>
      <w:marBottom w:val="0"/>
      <w:divBdr>
        <w:top w:val="none" w:sz="0" w:space="0" w:color="auto"/>
        <w:left w:val="none" w:sz="0" w:space="0" w:color="auto"/>
        <w:bottom w:val="none" w:sz="0" w:space="0" w:color="auto"/>
        <w:right w:val="none" w:sz="0" w:space="0" w:color="auto"/>
      </w:divBdr>
      <w:divsChild>
        <w:div w:id="2106881418">
          <w:marLeft w:val="0"/>
          <w:marRight w:val="0"/>
          <w:marTop w:val="0"/>
          <w:marBottom w:val="0"/>
          <w:divBdr>
            <w:top w:val="none" w:sz="0" w:space="0" w:color="auto"/>
            <w:left w:val="none" w:sz="0" w:space="0" w:color="auto"/>
            <w:bottom w:val="none" w:sz="0" w:space="0" w:color="auto"/>
            <w:right w:val="none" w:sz="0" w:space="0" w:color="auto"/>
          </w:divBdr>
          <w:divsChild>
            <w:div w:id="561143064">
              <w:marLeft w:val="0"/>
              <w:marRight w:val="0"/>
              <w:marTop w:val="0"/>
              <w:marBottom w:val="0"/>
              <w:divBdr>
                <w:top w:val="none" w:sz="0" w:space="0" w:color="auto"/>
                <w:left w:val="none" w:sz="0" w:space="0" w:color="auto"/>
                <w:bottom w:val="none" w:sz="0" w:space="0" w:color="auto"/>
                <w:right w:val="none" w:sz="0" w:space="0" w:color="auto"/>
              </w:divBdr>
              <w:divsChild>
                <w:div w:id="412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095161">
      <w:bodyDiv w:val="1"/>
      <w:marLeft w:val="0"/>
      <w:marRight w:val="0"/>
      <w:marTop w:val="0"/>
      <w:marBottom w:val="0"/>
      <w:divBdr>
        <w:top w:val="none" w:sz="0" w:space="0" w:color="auto"/>
        <w:left w:val="none" w:sz="0" w:space="0" w:color="auto"/>
        <w:bottom w:val="none" w:sz="0" w:space="0" w:color="auto"/>
        <w:right w:val="none" w:sz="0" w:space="0" w:color="auto"/>
      </w:divBdr>
    </w:div>
    <w:div w:id="1356422083">
      <w:bodyDiv w:val="1"/>
      <w:marLeft w:val="0"/>
      <w:marRight w:val="0"/>
      <w:marTop w:val="0"/>
      <w:marBottom w:val="0"/>
      <w:divBdr>
        <w:top w:val="none" w:sz="0" w:space="0" w:color="auto"/>
        <w:left w:val="none" w:sz="0" w:space="0" w:color="auto"/>
        <w:bottom w:val="none" w:sz="0" w:space="0" w:color="auto"/>
        <w:right w:val="none" w:sz="0" w:space="0" w:color="auto"/>
      </w:divBdr>
      <w:divsChild>
        <w:div w:id="246116599">
          <w:marLeft w:val="0"/>
          <w:marRight w:val="0"/>
          <w:marTop w:val="0"/>
          <w:marBottom w:val="0"/>
          <w:divBdr>
            <w:top w:val="none" w:sz="0" w:space="0" w:color="auto"/>
            <w:left w:val="none" w:sz="0" w:space="0" w:color="auto"/>
            <w:bottom w:val="none" w:sz="0" w:space="0" w:color="auto"/>
            <w:right w:val="none" w:sz="0" w:space="0" w:color="auto"/>
          </w:divBdr>
          <w:divsChild>
            <w:div w:id="766921323">
              <w:marLeft w:val="0"/>
              <w:marRight w:val="0"/>
              <w:marTop w:val="0"/>
              <w:marBottom w:val="0"/>
              <w:divBdr>
                <w:top w:val="none" w:sz="0" w:space="0" w:color="auto"/>
                <w:left w:val="none" w:sz="0" w:space="0" w:color="auto"/>
                <w:bottom w:val="none" w:sz="0" w:space="0" w:color="auto"/>
                <w:right w:val="none" w:sz="0" w:space="0" w:color="auto"/>
              </w:divBdr>
              <w:divsChild>
                <w:div w:id="16295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77882">
      <w:bodyDiv w:val="1"/>
      <w:marLeft w:val="0"/>
      <w:marRight w:val="0"/>
      <w:marTop w:val="0"/>
      <w:marBottom w:val="0"/>
      <w:divBdr>
        <w:top w:val="none" w:sz="0" w:space="0" w:color="auto"/>
        <w:left w:val="none" w:sz="0" w:space="0" w:color="auto"/>
        <w:bottom w:val="none" w:sz="0" w:space="0" w:color="auto"/>
        <w:right w:val="none" w:sz="0" w:space="0" w:color="auto"/>
      </w:divBdr>
    </w:div>
    <w:div w:id="1369329522">
      <w:bodyDiv w:val="1"/>
      <w:marLeft w:val="0"/>
      <w:marRight w:val="0"/>
      <w:marTop w:val="0"/>
      <w:marBottom w:val="0"/>
      <w:divBdr>
        <w:top w:val="none" w:sz="0" w:space="0" w:color="auto"/>
        <w:left w:val="none" w:sz="0" w:space="0" w:color="auto"/>
        <w:bottom w:val="none" w:sz="0" w:space="0" w:color="auto"/>
        <w:right w:val="none" w:sz="0" w:space="0" w:color="auto"/>
      </w:divBdr>
    </w:div>
    <w:div w:id="1370185611">
      <w:bodyDiv w:val="1"/>
      <w:marLeft w:val="0"/>
      <w:marRight w:val="0"/>
      <w:marTop w:val="0"/>
      <w:marBottom w:val="0"/>
      <w:divBdr>
        <w:top w:val="none" w:sz="0" w:space="0" w:color="auto"/>
        <w:left w:val="none" w:sz="0" w:space="0" w:color="auto"/>
        <w:bottom w:val="none" w:sz="0" w:space="0" w:color="auto"/>
        <w:right w:val="none" w:sz="0" w:space="0" w:color="auto"/>
      </w:divBdr>
    </w:div>
    <w:div w:id="1370377944">
      <w:bodyDiv w:val="1"/>
      <w:marLeft w:val="0"/>
      <w:marRight w:val="0"/>
      <w:marTop w:val="0"/>
      <w:marBottom w:val="0"/>
      <w:divBdr>
        <w:top w:val="none" w:sz="0" w:space="0" w:color="auto"/>
        <w:left w:val="none" w:sz="0" w:space="0" w:color="auto"/>
        <w:bottom w:val="none" w:sz="0" w:space="0" w:color="auto"/>
        <w:right w:val="none" w:sz="0" w:space="0" w:color="auto"/>
      </w:divBdr>
      <w:divsChild>
        <w:div w:id="1202018733">
          <w:marLeft w:val="0"/>
          <w:marRight w:val="0"/>
          <w:marTop w:val="0"/>
          <w:marBottom w:val="0"/>
          <w:divBdr>
            <w:top w:val="none" w:sz="0" w:space="0" w:color="auto"/>
            <w:left w:val="none" w:sz="0" w:space="0" w:color="auto"/>
            <w:bottom w:val="none" w:sz="0" w:space="0" w:color="auto"/>
            <w:right w:val="none" w:sz="0" w:space="0" w:color="auto"/>
          </w:divBdr>
          <w:divsChild>
            <w:div w:id="776212573">
              <w:marLeft w:val="0"/>
              <w:marRight w:val="0"/>
              <w:marTop w:val="0"/>
              <w:marBottom w:val="0"/>
              <w:divBdr>
                <w:top w:val="none" w:sz="0" w:space="0" w:color="auto"/>
                <w:left w:val="none" w:sz="0" w:space="0" w:color="auto"/>
                <w:bottom w:val="none" w:sz="0" w:space="0" w:color="auto"/>
                <w:right w:val="none" w:sz="0" w:space="0" w:color="auto"/>
              </w:divBdr>
              <w:divsChild>
                <w:div w:id="8235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569592">
      <w:bodyDiv w:val="1"/>
      <w:marLeft w:val="0"/>
      <w:marRight w:val="0"/>
      <w:marTop w:val="0"/>
      <w:marBottom w:val="0"/>
      <w:divBdr>
        <w:top w:val="none" w:sz="0" w:space="0" w:color="auto"/>
        <w:left w:val="none" w:sz="0" w:space="0" w:color="auto"/>
        <w:bottom w:val="none" w:sz="0" w:space="0" w:color="auto"/>
        <w:right w:val="none" w:sz="0" w:space="0" w:color="auto"/>
      </w:divBdr>
      <w:divsChild>
        <w:div w:id="862481648">
          <w:marLeft w:val="0"/>
          <w:marRight w:val="0"/>
          <w:marTop w:val="0"/>
          <w:marBottom w:val="0"/>
          <w:divBdr>
            <w:top w:val="none" w:sz="0" w:space="0" w:color="auto"/>
            <w:left w:val="none" w:sz="0" w:space="0" w:color="auto"/>
            <w:bottom w:val="none" w:sz="0" w:space="0" w:color="auto"/>
            <w:right w:val="none" w:sz="0" w:space="0" w:color="auto"/>
          </w:divBdr>
          <w:divsChild>
            <w:div w:id="964433005">
              <w:marLeft w:val="0"/>
              <w:marRight w:val="0"/>
              <w:marTop w:val="0"/>
              <w:marBottom w:val="0"/>
              <w:divBdr>
                <w:top w:val="none" w:sz="0" w:space="0" w:color="auto"/>
                <w:left w:val="none" w:sz="0" w:space="0" w:color="auto"/>
                <w:bottom w:val="none" w:sz="0" w:space="0" w:color="auto"/>
                <w:right w:val="none" w:sz="0" w:space="0" w:color="auto"/>
              </w:divBdr>
              <w:divsChild>
                <w:div w:id="911818761">
                  <w:marLeft w:val="0"/>
                  <w:marRight w:val="0"/>
                  <w:marTop w:val="0"/>
                  <w:marBottom w:val="0"/>
                  <w:divBdr>
                    <w:top w:val="none" w:sz="0" w:space="0" w:color="auto"/>
                    <w:left w:val="none" w:sz="0" w:space="0" w:color="auto"/>
                    <w:bottom w:val="none" w:sz="0" w:space="0" w:color="auto"/>
                    <w:right w:val="none" w:sz="0" w:space="0" w:color="auto"/>
                  </w:divBdr>
                  <w:divsChild>
                    <w:div w:id="21863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292654">
      <w:bodyDiv w:val="1"/>
      <w:marLeft w:val="0"/>
      <w:marRight w:val="0"/>
      <w:marTop w:val="0"/>
      <w:marBottom w:val="0"/>
      <w:divBdr>
        <w:top w:val="none" w:sz="0" w:space="0" w:color="auto"/>
        <w:left w:val="none" w:sz="0" w:space="0" w:color="auto"/>
        <w:bottom w:val="none" w:sz="0" w:space="0" w:color="auto"/>
        <w:right w:val="none" w:sz="0" w:space="0" w:color="auto"/>
      </w:divBdr>
      <w:divsChild>
        <w:div w:id="2046975822">
          <w:marLeft w:val="0"/>
          <w:marRight w:val="0"/>
          <w:marTop w:val="0"/>
          <w:marBottom w:val="0"/>
          <w:divBdr>
            <w:top w:val="none" w:sz="0" w:space="0" w:color="auto"/>
            <w:left w:val="none" w:sz="0" w:space="0" w:color="auto"/>
            <w:bottom w:val="none" w:sz="0" w:space="0" w:color="auto"/>
            <w:right w:val="none" w:sz="0" w:space="0" w:color="auto"/>
          </w:divBdr>
          <w:divsChild>
            <w:div w:id="435685313">
              <w:marLeft w:val="0"/>
              <w:marRight w:val="0"/>
              <w:marTop w:val="0"/>
              <w:marBottom w:val="0"/>
              <w:divBdr>
                <w:top w:val="none" w:sz="0" w:space="0" w:color="auto"/>
                <w:left w:val="none" w:sz="0" w:space="0" w:color="auto"/>
                <w:bottom w:val="none" w:sz="0" w:space="0" w:color="auto"/>
                <w:right w:val="none" w:sz="0" w:space="0" w:color="auto"/>
              </w:divBdr>
              <w:divsChild>
                <w:div w:id="1450860318">
                  <w:marLeft w:val="0"/>
                  <w:marRight w:val="0"/>
                  <w:marTop w:val="0"/>
                  <w:marBottom w:val="0"/>
                  <w:divBdr>
                    <w:top w:val="none" w:sz="0" w:space="0" w:color="auto"/>
                    <w:left w:val="none" w:sz="0" w:space="0" w:color="auto"/>
                    <w:bottom w:val="none" w:sz="0" w:space="0" w:color="auto"/>
                    <w:right w:val="none" w:sz="0" w:space="0" w:color="auto"/>
                  </w:divBdr>
                  <w:divsChild>
                    <w:div w:id="3026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879430">
      <w:bodyDiv w:val="1"/>
      <w:marLeft w:val="0"/>
      <w:marRight w:val="0"/>
      <w:marTop w:val="0"/>
      <w:marBottom w:val="0"/>
      <w:divBdr>
        <w:top w:val="none" w:sz="0" w:space="0" w:color="auto"/>
        <w:left w:val="none" w:sz="0" w:space="0" w:color="auto"/>
        <w:bottom w:val="none" w:sz="0" w:space="0" w:color="auto"/>
        <w:right w:val="none" w:sz="0" w:space="0" w:color="auto"/>
      </w:divBdr>
    </w:div>
    <w:div w:id="1408309241">
      <w:bodyDiv w:val="1"/>
      <w:marLeft w:val="0"/>
      <w:marRight w:val="0"/>
      <w:marTop w:val="0"/>
      <w:marBottom w:val="0"/>
      <w:divBdr>
        <w:top w:val="none" w:sz="0" w:space="0" w:color="auto"/>
        <w:left w:val="none" w:sz="0" w:space="0" w:color="auto"/>
        <w:bottom w:val="none" w:sz="0" w:space="0" w:color="auto"/>
        <w:right w:val="none" w:sz="0" w:space="0" w:color="auto"/>
      </w:divBdr>
      <w:divsChild>
        <w:div w:id="1568802158">
          <w:marLeft w:val="0"/>
          <w:marRight w:val="0"/>
          <w:marTop w:val="0"/>
          <w:marBottom w:val="0"/>
          <w:divBdr>
            <w:top w:val="none" w:sz="0" w:space="0" w:color="auto"/>
            <w:left w:val="none" w:sz="0" w:space="0" w:color="auto"/>
            <w:bottom w:val="none" w:sz="0" w:space="0" w:color="auto"/>
            <w:right w:val="none" w:sz="0" w:space="0" w:color="auto"/>
          </w:divBdr>
          <w:divsChild>
            <w:div w:id="1171405330">
              <w:marLeft w:val="0"/>
              <w:marRight w:val="0"/>
              <w:marTop w:val="0"/>
              <w:marBottom w:val="0"/>
              <w:divBdr>
                <w:top w:val="none" w:sz="0" w:space="0" w:color="auto"/>
                <w:left w:val="none" w:sz="0" w:space="0" w:color="auto"/>
                <w:bottom w:val="none" w:sz="0" w:space="0" w:color="auto"/>
                <w:right w:val="none" w:sz="0" w:space="0" w:color="auto"/>
              </w:divBdr>
              <w:divsChild>
                <w:div w:id="2128506029">
                  <w:marLeft w:val="0"/>
                  <w:marRight w:val="0"/>
                  <w:marTop w:val="0"/>
                  <w:marBottom w:val="0"/>
                  <w:divBdr>
                    <w:top w:val="none" w:sz="0" w:space="0" w:color="auto"/>
                    <w:left w:val="none" w:sz="0" w:space="0" w:color="auto"/>
                    <w:bottom w:val="none" w:sz="0" w:space="0" w:color="auto"/>
                    <w:right w:val="none" w:sz="0" w:space="0" w:color="auto"/>
                  </w:divBdr>
                  <w:divsChild>
                    <w:div w:id="208163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084676">
      <w:bodyDiv w:val="1"/>
      <w:marLeft w:val="0"/>
      <w:marRight w:val="0"/>
      <w:marTop w:val="0"/>
      <w:marBottom w:val="0"/>
      <w:divBdr>
        <w:top w:val="none" w:sz="0" w:space="0" w:color="auto"/>
        <w:left w:val="none" w:sz="0" w:space="0" w:color="auto"/>
        <w:bottom w:val="none" w:sz="0" w:space="0" w:color="auto"/>
        <w:right w:val="none" w:sz="0" w:space="0" w:color="auto"/>
      </w:divBdr>
      <w:divsChild>
        <w:div w:id="624234973">
          <w:marLeft w:val="0"/>
          <w:marRight w:val="0"/>
          <w:marTop w:val="0"/>
          <w:marBottom w:val="0"/>
          <w:divBdr>
            <w:top w:val="none" w:sz="0" w:space="0" w:color="auto"/>
            <w:left w:val="none" w:sz="0" w:space="0" w:color="auto"/>
            <w:bottom w:val="none" w:sz="0" w:space="0" w:color="auto"/>
            <w:right w:val="none" w:sz="0" w:space="0" w:color="auto"/>
          </w:divBdr>
          <w:divsChild>
            <w:div w:id="311639115">
              <w:marLeft w:val="0"/>
              <w:marRight w:val="0"/>
              <w:marTop w:val="0"/>
              <w:marBottom w:val="0"/>
              <w:divBdr>
                <w:top w:val="none" w:sz="0" w:space="0" w:color="auto"/>
                <w:left w:val="none" w:sz="0" w:space="0" w:color="auto"/>
                <w:bottom w:val="none" w:sz="0" w:space="0" w:color="auto"/>
                <w:right w:val="none" w:sz="0" w:space="0" w:color="auto"/>
              </w:divBdr>
              <w:divsChild>
                <w:div w:id="1200162914">
                  <w:marLeft w:val="0"/>
                  <w:marRight w:val="0"/>
                  <w:marTop w:val="0"/>
                  <w:marBottom w:val="0"/>
                  <w:divBdr>
                    <w:top w:val="none" w:sz="0" w:space="0" w:color="auto"/>
                    <w:left w:val="none" w:sz="0" w:space="0" w:color="auto"/>
                    <w:bottom w:val="none" w:sz="0" w:space="0" w:color="auto"/>
                    <w:right w:val="none" w:sz="0" w:space="0" w:color="auto"/>
                  </w:divBdr>
                  <w:divsChild>
                    <w:div w:id="20360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020104">
      <w:bodyDiv w:val="1"/>
      <w:marLeft w:val="0"/>
      <w:marRight w:val="0"/>
      <w:marTop w:val="0"/>
      <w:marBottom w:val="0"/>
      <w:divBdr>
        <w:top w:val="none" w:sz="0" w:space="0" w:color="auto"/>
        <w:left w:val="none" w:sz="0" w:space="0" w:color="auto"/>
        <w:bottom w:val="none" w:sz="0" w:space="0" w:color="auto"/>
        <w:right w:val="none" w:sz="0" w:space="0" w:color="auto"/>
      </w:divBdr>
      <w:divsChild>
        <w:div w:id="193424427">
          <w:marLeft w:val="0"/>
          <w:marRight w:val="0"/>
          <w:marTop w:val="0"/>
          <w:marBottom w:val="0"/>
          <w:divBdr>
            <w:top w:val="none" w:sz="0" w:space="0" w:color="auto"/>
            <w:left w:val="none" w:sz="0" w:space="0" w:color="auto"/>
            <w:bottom w:val="none" w:sz="0" w:space="0" w:color="auto"/>
            <w:right w:val="none" w:sz="0" w:space="0" w:color="auto"/>
          </w:divBdr>
          <w:divsChild>
            <w:div w:id="1372807592">
              <w:marLeft w:val="0"/>
              <w:marRight w:val="0"/>
              <w:marTop w:val="0"/>
              <w:marBottom w:val="0"/>
              <w:divBdr>
                <w:top w:val="none" w:sz="0" w:space="0" w:color="auto"/>
                <w:left w:val="none" w:sz="0" w:space="0" w:color="auto"/>
                <w:bottom w:val="none" w:sz="0" w:space="0" w:color="auto"/>
                <w:right w:val="none" w:sz="0" w:space="0" w:color="auto"/>
              </w:divBdr>
              <w:divsChild>
                <w:div w:id="15276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42559">
      <w:bodyDiv w:val="1"/>
      <w:marLeft w:val="0"/>
      <w:marRight w:val="0"/>
      <w:marTop w:val="0"/>
      <w:marBottom w:val="0"/>
      <w:divBdr>
        <w:top w:val="none" w:sz="0" w:space="0" w:color="auto"/>
        <w:left w:val="none" w:sz="0" w:space="0" w:color="auto"/>
        <w:bottom w:val="none" w:sz="0" w:space="0" w:color="auto"/>
        <w:right w:val="none" w:sz="0" w:space="0" w:color="auto"/>
      </w:divBdr>
    </w:div>
    <w:div w:id="1418404944">
      <w:bodyDiv w:val="1"/>
      <w:marLeft w:val="0"/>
      <w:marRight w:val="0"/>
      <w:marTop w:val="0"/>
      <w:marBottom w:val="0"/>
      <w:divBdr>
        <w:top w:val="none" w:sz="0" w:space="0" w:color="auto"/>
        <w:left w:val="none" w:sz="0" w:space="0" w:color="auto"/>
        <w:bottom w:val="none" w:sz="0" w:space="0" w:color="auto"/>
        <w:right w:val="none" w:sz="0" w:space="0" w:color="auto"/>
      </w:divBdr>
    </w:div>
    <w:div w:id="1420642717">
      <w:bodyDiv w:val="1"/>
      <w:marLeft w:val="0"/>
      <w:marRight w:val="0"/>
      <w:marTop w:val="0"/>
      <w:marBottom w:val="0"/>
      <w:divBdr>
        <w:top w:val="none" w:sz="0" w:space="0" w:color="auto"/>
        <w:left w:val="none" w:sz="0" w:space="0" w:color="auto"/>
        <w:bottom w:val="none" w:sz="0" w:space="0" w:color="auto"/>
        <w:right w:val="none" w:sz="0" w:space="0" w:color="auto"/>
      </w:divBdr>
    </w:div>
    <w:div w:id="1423603282">
      <w:bodyDiv w:val="1"/>
      <w:marLeft w:val="0"/>
      <w:marRight w:val="0"/>
      <w:marTop w:val="0"/>
      <w:marBottom w:val="0"/>
      <w:divBdr>
        <w:top w:val="none" w:sz="0" w:space="0" w:color="auto"/>
        <w:left w:val="none" w:sz="0" w:space="0" w:color="auto"/>
        <w:bottom w:val="none" w:sz="0" w:space="0" w:color="auto"/>
        <w:right w:val="none" w:sz="0" w:space="0" w:color="auto"/>
      </w:divBdr>
      <w:divsChild>
        <w:div w:id="1306156851">
          <w:marLeft w:val="0"/>
          <w:marRight w:val="0"/>
          <w:marTop w:val="0"/>
          <w:marBottom w:val="0"/>
          <w:divBdr>
            <w:top w:val="none" w:sz="0" w:space="0" w:color="auto"/>
            <w:left w:val="none" w:sz="0" w:space="0" w:color="auto"/>
            <w:bottom w:val="none" w:sz="0" w:space="0" w:color="auto"/>
            <w:right w:val="none" w:sz="0" w:space="0" w:color="auto"/>
          </w:divBdr>
          <w:divsChild>
            <w:div w:id="979723173">
              <w:marLeft w:val="0"/>
              <w:marRight w:val="0"/>
              <w:marTop w:val="0"/>
              <w:marBottom w:val="0"/>
              <w:divBdr>
                <w:top w:val="none" w:sz="0" w:space="0" w:color="auto"/>
                <w:left w:val="none" w:sz="0" w:space="0" w:color="auto"/>
                <w:bottom w:val="none" w:sz="0" w:space="0" w:color="auto"/>
                <w:right w:val="none" w:sz="0" w:space="0" w:color="auto"/>
              </w:divBdr>
              <w:divsChild>
                <w:div w:id="1652713414">
                  <w:marLeft w:val="0"/>
                  <w:marRight w:val="0"/>
                  <w:marTop w:val="0"/>
                  <w:marBottom w:val="0"/>
                  <w:divBdr>
                    <w:top w:val="none" w:sz="0" w:space="0" w:color="auto"/>
                    <w:left w:val="none" w:sz="0" w:space="0" w:color="auto"/>
                    <w:bottom w:val="none" w:sz="0" w:space="0" w:color="auto"/>
                    <w:right w:val="none" w:sz="0" w:space="0" w:color="auto"/>
                  </w:divBdr>
                  <w:divsChild>
                    <w:div w:id="24068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58925">
      <w:bodyDiv w:val="1"/>
      <w:marLeft w:val="0"/>
      <w:marRight w:val="0"/>
      <w:marTop w:val="0"/>
      <w:marBottom w:val="0"/>
      <w:divBdr>
        <w:top w:val="none" w:sz="0" w:space="0" w:color="auto"/>
        <w:left w:val="none" w:sz="0" w:space="0" w:color="auto"/>
        <w:bottom w:val="none" w:sz="0" w:space="0" w:color="auto"/>
        <w:right w:val="none" w:sz="0" w:space="0" w:color="auto"/>
      </w:divBdr>
    </w:div>
    <w:div w:id="1428845755">
      <w:bodyDiv w:val="1"/>
      <w:marLeft w:val="0"/>
      <w:marRight w:val="0"/>
      <w:marTop w:val="0"/>
      <w:marBottom w:val="0"/>
      <w:divBdr>
        <w:top w:val="none" w:sz="0" w:space="0" w:color="auto"/>
        <w:left w:val="none" w:sz="0" w:space="0" w:color="auto"/>
        <w:bottom w:val="none" w:sz="0" w:space="0" w:color="auto"/>
        <w:right w:val="none" w:sz="0" w:space="0" w:color="auto"/>
      </w:divBdr>
    </w:div>
    <w:div w:id="1433865392">
      <w:bodyDiv w:val="1"/>
      <w:marLeft w:val="0"/>
      <w:marRight w:val="0"/>
      <w:marTop w:val="0"/>
      <w:marBottom w:val="0"/>
      <w:divBdr>
        <w:top w:val="none" w:sz="0" w:space="0" w:color="auto"/>
        <w:left w:val="none" w:sz="0" w:space="0" w:color="auto"/>
        <w:bottom w:val="none" w:sz="0" w:space="0" w:color="auto"/>
        <w:right w:val="none" w:sz="0" w:space="0" w:color="auto"/>
      </w:divBdr>
      <w:divsChild>
        <w:div w:id="1051999829">
          <w:marLeft w:val="0"/>
          <w:marRight w:val="0"/>
          <w:marTop w:val="0"/>
          <w:marBottom w:val="0"/>
          <w:divBdr>
            <w:top w:val="none" w:sz="0" w:space="0" w:color="auto"/>
            <w:left w:val="none" w:sz="0" w:space="0" w:color="auto"/>
            <w:bottom w:val="none" w:sz="0" w:space="0" w:color="auto"/>
            <w:right w:val="none" w:sz="0" w:space="0" w:color="auto"/>
          </w:divBdr>
          <w:divsChild>
            <w:div w:id="1041202783">
              <w:marLeft w:val="0"/>
              <w:marRight w:val="0"/>
              <w:marTop w:val="0"/>
              <w:marBottom w:val="0"/>
              <w:divBdr>
                <w:top w:val="none" w:sz="0" w:space="0" w:color="auto"/>
                <w:left w:val="none" w:sz="0" w:space="0" w:color="auto"/>
                <w:bottom w:val="none" w:sz="0" w:space="0" w:color="auto"/>
                <w:right w:val="none" w:sz="0" w:space="0" w:color="auto"/>
              </w:divBdr>
              <w:divsChild>
                <w:div w:id="1042092351">
                  <w:marLeft w:val="0"/>
                  <w:marRight w:val="0"/>
                  <w:marTop w:val="0"/>
                  <w:marBottom w:val="0"/>
                  <w:divBdr>
                    <w:top w:val="none" w:sz="0" w:space="0" w:color="auto"/>
                    <w:left w:val="none" w:sz="0" w:space="0" w:color="auto"/>
                    <w:bottom w:val="none" w:sz="0" w:space="0" w:color="auto"/>
                    <w:right w:val="none" w:sz="0" w:space="0" w:color="auto"/>
                  </w:divBdr>
                  <w:divsChild>
                    <w:div w:id="153433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054291">
      <w:bodyDiv w:val="1"/>
      <w:marLeft w:val="0"/>
      <w:marRight w:val="0"/>
      <w:marTop w:val="0"/>
      <w:marBottom w:val="0"/>
      <w:divBdr>
        <w:top w:val="none" w:sz="0" w:space="0" w:color="auto"/>
        <w:left w:val="none" w:sz="0" w:space="0" w:color="auto"/>
        <w:bottom w:val="none" w:sz="0" w:space="0" w:color="auto"/>
        <w:right w:val="none" w:sz="0" w:space="0" w:color="auto"/>
      </w:divBdr>
    </w:div>
    <w:div w:id="1441536068">
      <w:bodyDiv w:val="1"/>
      <w:marLeft w:val="0"/>
      <w:marRight w:val="0"/>
      <w:marTop w:val="0"/>
      <w:marBottom w:val="0"/>
      <w:divBdr>
        <w:top w:val="none" w:sz="0" w:space="0" w:color="auto"/>
        <w:left w:val="none" w:sz="0" w:space="0" w:color="auto"/>
        <w:bottom w:val="none" w:sz="0" w:space="0" w:color="auto"/>
        <w:right w:val="none" w:sz="0" w:space="0" w:color="auto"/>
      </w:divBdr>
      <w:divsChild>
        <w:div w:id="1237520561">
          <w:marLeft w:val="0"/>
          <w:marRight w:val="0"/>
          <w:marTop w:val="0"/>
          <w:marBottom w:val="0"/>
          <w:divBdr>
            <w:top w:val="none" w:sz="0" w:space="0" w:color="auto"/>
            <w:left w:val="none" w:sz="0" w:space="0" w:color="auto"/>
            <w:bottom w:val="none" w:sz="0" w:space="0" w:color="auto"/>
            <w:right w:val="none" w:sz="0" w:space="0" w:color="auto"/>
          </w:divBdr>
          <w:divsChild>
            <w:div w:id="426191310">
              <w:marLeft w:val="0"/>
              <w:marRight w:val="0"/>
              <w:marTop w:val="0"/>
              <w:marBottom w:val="0"/>
              <w:divBdr>
                <w:top w:val="none" w:sz="0" w:space="0" w:color="auto"/>
                <w:left w:val="none" w:sz="0" w:space="0" w:color="auto"/>
                <w:bottom w:val="none" w:sz="0" w:space="0" w:color="auto"/>
                <w:right w:val="none" w:sz="0" w:space="0" w:color="auto"/>
              </w:divBdr>
              <w:divsChild>
                <w:div w:id="1130632017">
                  <w:marLeft w:val="0"/>
                  <w:marRight w:val="0"/>
                  <w:marTop w:val="0"/>
                  <w:marBottom w:val="0"/>
                  <w:divBdr>
                    <w:top w:val="none" w:sz="0" w:space="0" w:color="auto"/>
                    <w:left w:val="none" w:sz="0" w:space="0" w:color="auto"/>
                    <w:bottom w:val="none" w:sz="0" w:space="0" w:color="auto"/>
                    <w:right w:val="none" w:sz="0" w:space="0" w:color="auto"/>
                  </w:divBdr>
                  <w:divsChild>
                    <w:div w:id="197259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234">
      <w:bodyDiv w:val="1"/>
      <w:marLeft w:val="0"/>
      <w:marRight w:val="0"/>
      <w:marTop w:val="0"/>
      <w:marBottom w:val="0"/>
      <w:divBdr>
        <w:top w:val="none" w:sz="0" w:space="0" w:color="auto"/>
        <w:left w:val="none" w:sz="0" w:space="0" w:color="auto"/>
        <w:bottom w:val="none" w:sz="0" w:space="0" w:color="auto"/>
        <w:right w:val="none" w:sz="0" w:space="0" w:color="auto"/>
      </w:divBdr>
      <w:divsChild>
        <w:div w:id="898396861">
          <w:marLeft w:val="0"/>
          <w:marRight w:val="0"/>
          <w:marTop w:val="0"/>
          <w:marBottom w:val="0"/>
          <w:divBdr>
            <w:top w:val="none" w:sz="0" w:space="0" w:color="auto"/>
            <w:left w:val="none" w:sz="0" w:space="0" w:color="auto"/>
            <w:bottom w:val="none" w:sz="0" w:space="0" w:color="auto"/>
            <w:right w:val="none" w:sz="0" w:space="0" w:color="auto"/>
          </w:divBdr>
          <w:divsChild>
            <w:div w:id="1817800176">
              <w:marLeft w:val="0"/>
              <w:marRight w:val="0"/>
              <w:marTop w:val="0"/>
              <w:marBottom w:val="0"/>
              <w:divBdr>
                <w:top w:val="none" w:sz="0" w:space="0" w:color="auto"/>
                <w:left w:val="none" w:sz="0" w:space="0" w:color="auto"/>
                <w:bottom w:val="none" w:sz="0" w:space="0" w:color="auto"/>
                <w:right w:val="none" w:sz="0" w:space="0" w:color="auto"/>
              </w:divBdr>
              <w:divsChild>
                <w:div w:id="193615584">
                  <w:marLeft w:val="0"/>
                  <w:marRight w:val="0"/>
                  <w:marTop w:val="0"/>
                  <w:marBottom w:val="0"/>
                  <w:divBdr>
                    <w:top w:val="none" w:sz="0" w:space="0" w:color="auto"/>
                    <w:left w:val="none" w:sz="0" w:space="0" w:color="auto"/>
                    <w:bottom w:val="none" w:sz="0" w:space="0" w:color="auto"/>
                    <w:right w:val="none" w:sz="0" w:space="0" w:color="auto"/>
                  </w:divBdr>
                  <w:divsChild>
                    <w:div w:id="160761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4543">
      <w:bodyDiv w:val="1"/>
      <w:marLeft w:val="0"/>
      <w:marRight w:val="0"/>
      <w:marTop w:val="0"/>
      <w:marBottom w:val="0"/>
      <w:divBdr>
        <w:top w:val="none" w:sz="0" w:space="0" w:color="auto"/>
        <w:left w:val="none" w:sz="0" w:space="0" w:color="auto"/>
        <w:bottom w:val="none" w:sz="0" w:space="0" w:color="auto"/>
        <w:right w:val="none" w:sz="0" w:space="0" w:color="auto"/>
      </w:divBdr>
    </w:div>
    <w:div w:id="1452242742">
      <w:bodyDiv w:val="1"/>
      <w:marLeft w:val="0"/>
      <w:marRight w:val="0"/>
      <w:marTop w:val="0"/>
      <w:marBottom w:val="0"/>
      <w:divBdr>
        <w:top w:val="none" w:sz="0" w:space="0" w:color="auto"/>
        <w:left w:val="none" w:sz="0" w:space="0" w:color="auto"/>
        <w:bottom w:val="none" w:sz="0" w:space="0" w:color="auto"/>
        <w:right w:val="none" w:sz="0" w:space="0" w:color="auto"/>
      </w:divBdr>
      <w:divsChild>
        <w:div w:id="1518034653">
          <w:marLeft w:val="0"/>
          <w:marRight w:val="0"/>
          <w:marTop w:val="0"/>
          <w:marBottom w:val="0"/>
          <w:divBdr>
            <w:top w:val="none" w:sz="0" w:space="0" w:color="auto"/>
            <w:left w:val="none" w:sz="0" w:space="0" w:color="auto"/>
            <w:bottom w:val="none" w:sz="0" w:space="0" w:color="auto"/>
            <w:right w:val="none" w:sz="0" w:space="0" w:color="auto"/>
          </w:divBdr>
          <w:divsChild>
            <w:div w:id="345134649">
              <w:marLeft w:val="0"/>
              <w:marRight w:val="0"/>
              <w:marTop w:val="0"/>
              <w:marBottom w:val="0"/>
              <w:divBdr>
                <w:top w:val="none" w:sz="0" w:space="0" w:color="auto"/>
                <w:left w:val="none" w:sz="0" w:space="0" w:color="auto"/>
                <w:bottom w:val="none" w:sz="0" w:space="0" w:color="auto"/>
                <w:right w:val="none" w:sz="0" w:space="0" w:color="auto"/>
              </w:divBdr>
              <w:divsChild>
                <w:div w:id="1619724776">
                  <w:marLeft w:val="0"/>
                  <w:marRight w:val="0"/>
                  <w:marTop w:val="0"/>
                  <w:marBottom w:val="0"/>
                  <w:divBdr>
                    <w:top w:val="none" w:sz="0" w:space="0" w:color="auto"/>
                    <w:left w:val="none" w:sz="0" w:space="0" w:color="auto"/>
                    <w:bottom w:val="none" w:sz="0" w:space="0" w:color="auto"/>
                    <w:right w:val="none" w:sz="0" w:space="0" w:color="auto"/>
                  </w:divBdr>
                  <w:divsChild>
                    <w:div w:id="21076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827158">
      <w:bodyDiv w:val="1"/>
      <w:marLeft w:val="0"/>
      <w:marRight w:val="0"/>
      <w:marTop w:val="0"/>
      <w:marBottom w:val="0"/>
      <w:divBdr>
        <w:top w:val="none" w:sz="0" w:space="0" w:color="auto"/>
        <w:left w:val="none" w:sz="0" w:space="0" w:color="auto"/>
        <w:bottom w:val="none" w:sz="0" w:space="0" w:color="auto"/>
        <w:right w:val="none" w:sz="0" w:space="0" w:color="auto"/>
      </w:divBdr>
      <w:divsChild>
        <w:div w:id="1644046348">
          <w:marLeft w:val="0"/>
          <w:marRight w:val="0"/>
          <w:marTop w:val="0"/>
          <w:marBottom w:val="0"/>
          <w:divBdr>
            <w:top w:val="none" w:sz="0" w:space="0" w:color="auto"/>
            <w:left w:val="none" w:sz="0" w:space="0" w:color="auto"/>
            <w:bottom w:val="none" w:sz="0" w:space="0" w:color="auto"/>
            <w:right w:val="none" w:sz="0" w:space="0" w:color="auto"/>
          </w:divBdr>
          <w:divsChild>
            <w:div w:id="1831601678">
              <w:marLeft w:val="0"/>
              <w:marRight w:val="0"/>
              <w:marTop w:val="0"/>
              <w:marBottom w:val="0"/>
              <w:divBdr>
                <w:top w:val="none" w:sz="0" w:space="0" w:color="auto"/>
                <w:left w:val="none" w:sz="0" w:space="0" w:color="auto"/>
                <w:bottom w:val="none" w:sz="0" w:space="0" w:color="auto"/>
                <w:right w:val="none" w:sz="0" w:space="0" w:color="auto"/>
              </w:divBdr>
              <w:divsChild>
                <w:div w:id="930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33909">
      <w:bodyDiv w:val="1"/>
      <w:marLeft w:val="0"/>
      <w:marRight w:val="0"/>
      <w:marTop w:val="0"/>
      <w:marBottom w:val="0"/>
      <w:divBdr>
        <w:top w:val="none" w:sz="0" w:space="0" w:color="auto"/>
        <w:left w:val="none" w:sz="0" w:space="0" w:color="auto"/>
        <w:bottom w:val="none" w:sz="0" w:space="0" w:color="auto"/>
        <w:right w:val="none" w:sz="0" w:space="0" w:color="auto"/>
      </w:divBdr>
      <w:divsChild>
        <w:div w:id="1184977711">
          <w:marLeft w:val="0"/>
          <w:marRight w:val="0"/>
          <w:marTop w:val="0"/>
          <w:marBottom w:val="0"/>
          <w:divBdr>
            <w:top w:val="none" w:sz="0" w:space="0" w:color="auto"/>
            <w:left w:val="none" w:sz="0" w:space="0" w:color="auto"/>
            <w:bottom w:val="none" w:sz="0" w:space="0" w:color="auto"/>
            <w:right w:val="none" w:sz="0" w:space="0" w:color="auto"/>
          </w:divBdr>
          <w:divsChild>
            <w:div w:id="1697387305">
              <w:marLeft w:val="0"/>
              <w:marRight w:val="0"/>
              <w:marTop w:val="0"/>
              <w:marBottom w:val="0"/>
              <w:divBdr>
                <w:top w:val="none" w:sz="0" w:space="0" w:color="auto"/>
                <w:left w:val="none" w:sz="0" w:space="0" w:color="auto"/>
                <w:bottom w:val="none" w:sz="0" w:space="0" w:color="auto"/>
                <w:right w:val="none" w:sz="0" w:space="0" w:color="auto"/>
              </w:divBdr>
              <w:divsChild>
                <w:div w:id="752817753">
                  <w:marLeft w:val="0"/>
                  <w:marRight w:val="0"/>
                  <w:marTop w:val="0"/>
                  <w:marBottom w:val="0"/>
                  <w:divBdr>
                    <w:top w:val="none" w:sz="0" w:space="0" w:color="auto"/>
                    <w:left w:val="none" w:sz="0" w:space="0" w:color="auto"/>
                    <w:bottom w:val="none" w:sz="0" w:space="0" w:color="auto"/>
                    <w:right w:val="none" w:sz="0" w:space="0" w:color="auto"/>
                  </w:divBdr>
                </w:div>
              </w:divsChild>
            </w:div>
            <w:div w:id="447436194">
              <w:marLeft w:val="0"/>
              <w:marRight w:val="0"/>
              <w:marTop w:val="0"/>
              <w:marBottom w:val="0"/>
              <w:divBdr>
                <w:top w:val="none" w:sz="0" w:space="0" w:color="auto"/>
                <w:left w:val="none" w:sz="0" w:space="0" w:color="auto"/>
                <w:bottom w:val="none" w:sz="0" w:space="0" w:color="auto"/>
                <w:right w:val="none" w:sz="0" w:space="0" w:color="auto"/>
              </w:divBdr>
              <w:divsChild>
                <w:div w:id="7302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23985">
      <w:bodyDiv w:val="1"/>
      <w:marLeft w:val="0"/>
      <w:marRight w:val="0"/>
      <w:marTop w:val="0"/>
      <w:marBottom w:val="0"/>
      <w:divBdr>
        <w:top w:val="none" w:sz="0" w:space="0" w:color="auto"/>
        <w:left w:val="none" w:sz="0" w:space="0" w:color="auto"/>
        <w:bottom w:val="none" w:sz="0" w:space="0" w:color="auto"/>
        <w:right w:val="none" w:sz="0" w:space="0" w:color="auto"/>
      </w:divBdr>
      <w:divsChild>
        <w:div w:id="1665549132">
          <w:marLeft w:val="0"/>
          <w:marRight w:val="0"/>
          <w:marTop w:val="0"/>
          <w:marBottom w:val="0"/>
          <w:divBdr>
            <w:top w:val="none" w:sz="0" w:space="0" w:color="auto"/>
            <w:left w:val="none" w:sz="0" w:space="0" w:color="auto"/>
            <w:bottom w:val="none" w:sz="0" w:space="0" w:color="auto"/>
            <w:right w:val="none" w:sz="0" w:space="0" w:color="auto"/>
          </w:divBdr>
          <w:divsChild>
            <w:div w:id="419447598">
              <w:marLeft w:val="0"/>
              <w:marRight w:val="0"/>
              <w:marTop w:val="0"/>
              <w:marBottom w:val="0"/>
              <w:divBdr>
                <w:top w:val="none" w:sz="0" w:space="0" w:color="auto"/>
                <w:left w:val="none" w:sz="0" w:space="0" w:color="auto"/>
                <w:bottom w:val="none" w:sz="0" w:space="0" w:color="auto"/>
                <w:right w:val="none" w:sz="0" w:space="0" w:color="auto"/>
              </w:divBdr>
              <w:divsChild>
                <w:div w:id="54337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66622">
      <w:bodyDiv w:val="1"/>
      <w:marLeft w:val="0"/>
      <w:marRight w:val="0"/>
      <w:marTop w:val="0"/>
      <w:marBottom w:val="0"/>
      <w:divBdr>
        <w:top w:val="none" w:sz="0" w:space="0" w:color="auto"/>
        <w:left w:val="none" w:sz="0" w:space="0" w:color="auto"/>
        <w:bottom w:val="none" w:sz="0" w:space="0" w:color="auto"/>
        <w:right w:val="none" w:sz="0" w:space="0" w:color="auto"/>
      </w:divBdr>
      <w:divsChild>
        <w:div w:id="2065256292">
          <w:marLeft w:val="0"/>
          <w:marRight w:val="0"/>
          <w:marTop w:val="0"/>
          <w:marBottom w:val="0"/>
          <w:divBdr>
            <w:top w:val="none" w:sz="0" w:space="0" w:color="auto"/>
            <w:left w:val="none" w:sz="0" w:space="0" w:color="auto"/>
            <w:bottom w:val="none" w:sz="0" w:space="0" w:color="auto"/>
            <w:right w:val="none" w:sz="0" w:space="0" w:color="auto"/>
          </w:divBdr>
          <w:divsChild>
            <w:div w:id="683557332">
              <w:marLeft w:val="0"/>
              <w:marRight w:val="0"/>
              <w:marTop w:val="0"/>
              <w:marBottom w:val="0"/>
              <w:divBdr>
                <w:top w:val="none" w:sz="0" w:space="0" w:color="auto"/>
                <w:left w:val="none" w:sz="0" w:space="0" w:color="auto"/>
                <w:bottom w:val="none" w:sz="0" w:space="0" w:color="auto"/>
                <w:right w:val="none" w:sz="0" w:space="0" w:color="auto"/>
              </w:divBdr>
              <w:divsChild>
                <w:div w:id="2078237971">
                  <w:marLeft w:val="0"/>
                  <w:marRight w:val="0"/>
                  <w:marTop w:val="0"/>
                  <w:marBottom w:val="0"/>
                  <w:divBdr>
                    <w:top w:val="none" w:sz="0" w:space="0" w:color="auto"/>
                    <w:left w:val="none" w:sz="0" w:space="0" w:color="auto"/>
                    <w:bottom w:val="none" w:sz="0" w:space="0" w:color="auto"/>
                    <w:right w:val="none" w:sz="0" w:space="0" w:color="auto"/>
                  </w:divBdr>
                  <w:divsChild>
                    <w:div w:id="162793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682393">
      <w:bodyDiv w:val="1"/>
      <w:marLeft w:val="0"/>
      <w:marRight w:val="0"/>
      <w:marTop w:val="0"/>
      <w:marBottom w:val="0"/>
      <w:divBdr>
        <w:top w:val="none" w:sz="0" w:space="0" w:color="auto"/>
        <w:left w:val="none" w:sz="0" w:space="0" w:color="auto"/>
        <w:bottom w:val="none" w:sz="0" w:space="0" w:color="auto"/>
        <w:right w:val="none" w:sz="0" w:space="0" w:color="auto"/>
      </w:divBdr>
      <w:divsChild>
        <w:div w:id="1486168782">
          <w:marLeft w:val="0"/>
          <w:marRight w:val="0"/>
          <w:marTop w:val="0"/>
          <w:marBottom w:val="0"/>
          <w:divBdr>
            <w:top w:val="none" w:sz="0" w:space="0" w:color="auto"/>
            <w:left w:val="none" w:sz="0" w:space="0" w:color="auto"/>
            <w:bottom w:val="none" w:sz="0" w:space="0" w:color="auto"/>
            <w:right w:val="none" w:sz="0" w:space="0" w:color="auto"/>
          </w:divBdr>
          <w:divsChild>
            <w:div w:id="589432101">
              <w:marLeft w:val="0"/>
              <w:marRight w:val="0"/>
              <w:marTop w:val="0"/>
              <w:marBottom w:val="0"/>
              <w:divBdr>
                <w:top w:val="none" w:sz="0" w:space="0" w:color="auto"/>
                <w:left w:val="none" w:sz="0" w:space="0" w:color="auto"/>
                <w:bottom w:val="none" w:sz="0" w:space="0" w:color="auto"/>
                <w:right w:val="none" w:sz="0" w:space="0" w:color="auto"/>
              </w:divBdr>
              <w:divsChild>
                <w:div w:id="193724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48520">
      <w:bodyDiv w:val="1"/>
      <w:marLeft w:val="0"/>
      <w:marRight w:val="0"/>
      <w:marTop w:val="0"/>
      <w:marBottom w:val="0"/>
      <w:divBdr>
        <w:top w:val="none" w:sz="0" w:space="0" w:color="auto"/>
        <w:left w:val="none" w:sz="0" w:space="0" w:color="auto"/>
        <w:bottom w:val="none" w:sz="0" w:space="0" w:color="auto"/>
        <w:right w:val="none" w:sz="0" w:space="0" w:color="auto"/>
      </w:divBdr>
    </w:div>
    <w:div w:id="1476601358">
      <w:bodyDiv w:val="1"/>
      <w:marLeft w:val="0"/>
      <w:marRight w:val="0"/>
      <w:marTop w:val="0"/>
      <w:marBottom w:val="0"/>
      <w:divBdr>
        <w:top w:val="none" w:sz="0" w:space="0" w:color="auto"/>
        <w:left w:val="none" w:sz="0" w:space="0" w:color="auto"/>
        <w:bottom w:val="none" w:sz="0" w:space="0" w:color="auto"/>
        <w:right w:val="none" w:sz="0" w:space="0" w:color="auto"/>
      </w:divBdr>
      <w:divsChild>
        <w:div w:id="36054835">
          <w:marLeft w:val="0"/>
          <w:marRight w:val="0"/>
          <w:marTop w:val="0"/>
          <w:marBottom w:val="0"/>
          <w:divBdr>
            <w:top w:val="none" w:sz="0" w:space="0" w:color="auto"/>
            <w:left w:val="none" w:sz="0" w:space="0" w:color="auto"/>
            <w:bottom w:val="none" w:sz="0" w:space="0" w:color="auto"/>
            <w:right w:val="none" w:sz="0" w:space="0" w:color="auto"/>
          </w:divBdr>
          <w:divsChild>
            <w:div w:id="238639844">
              <w:marLeft w:val="0"/>
              <w:marRight w:val="0"/>
              <w:marTop w:val="0"/>
              <w:marBottom w:val="0"/>
              <w:divBdr>
                <w:top w:val="none" w:sz="0" w:space="0" w:color="auto"/>
                <w:left w:val="none" w:sz="0" w:space="0" w:color="auto"/>
                <w:bottom w:val="none" w:sz="0" w:space="0" w:color="auto"/>
                <w:right w:val="none" w:sz="0" w:space="0" w:color="auto"/>
              </w:divBdr>
              <w:divsChild>
                <w:div w:id="1960451111">
                  <w:marLeft w:val="0"/>
                  <w:marRight w:val="0"/>
                  <w:marTop w:val="0"/>
                  <w:marBottom w:val="0"/>
                  <w:divBdr>
                    <w:top w:val="none" w:sz="0" w:space="0" w:color="auto"/>
                    <w:left w:val="none" w:sz="0" w:space="0" w:color="auto"/>
                    <w:bottom w:val="none" w:sz="0" w:space="0" w:color="auto"/>
                    <w:right w:val="none" w:sz="0" w:space="0" w:color="auto"/>
                  </w:divBdr>
                  <w:divsChild>
                    <w:div w:id="123072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380859">
      <w:bodyDiv w:val="1"/>
      <w:marLeft w:val="0"/>
      <w:marRight w:val="0"/>
      <w:marTop w:val="0"/>
      <w:marBottom w:val="0"/>
      <w:divBdr>
        <w:top w:val="none" w:sz="0" w:space="0" w:color="auto"/>
        <w:left w:val="none" w:sz="0" w:space="0" w:color="auto"/>
        <w:bottom w:val="none" w:sz="0" w:space="0" w:color="auto"/>
        <w:right w:val="none" w:sz="0" w:space="0" w:color="auto"/>
      </w:divBdr>
    </w:div>
    <w:div w:id="1480415707">
      <w:bodyDiv w:val="1"/>
      <w:marLeft w:val="0"/>
      <w:marRight w:val="0"/>
      <w:marTop w:val="0"/>
      <w:marBottom w:val="0"/>
      <w:divBdr>
        <w:top w:val="none" w:sz="0" w:space="0" w:color="auto"/>
        <w:left w:val="none" w:sz="0" w:space="0" w:color="auto"/>
        <w:bottom w:val="none" w:sz="0" w:space="0" w:color="auto"/>
        <w:right w:val="none" w:sz="0" w:space="0" w:color="auto"/>
      </w:divBdr>
      <w:divsChild>
        <w:div w:id="811679961">
          <w:marLeft w:val="0"/>
          <w:marRight w:val="0"/>
          <w:marTop w:val="0"/>
          <w:marBottom w:val="0"/>
          <w:divBdr>
            <w:top w:val="none" w:sz="0" w:space="0" w:color="auto"/>
            <w:left w:val="none" w:sz="0" w:space="0" w:color="auto"/>
            <w:bottom w:val="none" w:sz="0" w:space="0" w:color="auto"/>
            <w:right w:val="none" w:sz="0" w:space="0" w:color="auto"/>
          </w:divBdr>
          <w:divsChild>
            <w:div w:id="1380010401">
              <w:marLeft w:val="0"/>
              <w:marRight w:val="0"/>
              <w:marTop w:val="0"/>
              <w:marBottom w:val="0"/>
              <w:divBdr>
                <w:top w:val="none" w:sz="0" w:space="0" w:color="auto"/>
                <w:left w:val="none" w:sz="0" w:space="0" w:color="auto"/>
                <w:bottom w:val="none" w:sz="0" w:space="0" w:color="auto"/>
                <w:right w:val="none" w:sz="0" w:space="0" w:color="auto"/>
              </w:divBdr>
              <w:divsChild>
                <w:div w:id="181587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06735">
      <w:bodyDiv w:val="1"/>
      <w:marLeft w:val="0"/>
      <w:marRight w:val="0"/>
      <w:marTop w:val="0"/>
      <w:marBottom w:val="0"/>
      <w:divBdr>
        <w:top w:val="none" w:sz="0" w:space="0" w:color="auto"/>
        <w:left w:val="none" w:sz="0" w:space="0" w:color="auto"/>
        <w:bottom w:val="none" w:sz="0" w:space="0" w:color="auto"/>
        <w:right w:val="none" w:sz="0" w:space="0" w:color="auto"/>
      </w:divBdr>
    </w:div>
    <w:div w:id="1484858177">
      <w:bodyDiv w:val="1"/>
      <w:marLeft w:val="0"/>
      <w:marRight w:val="0"/>
      <w:marTop w:val="0"/>
      <w:marBottom w:val="0"/>
      <w:divBdr>
        <w:top w:val="none" w:sz="0" w:space="0" w:color="auto"/>
        <w:left w:val="none" w:sz="0" w:space="0" w:color="auto"/>
        <w:bottom w:val="none" w:sz="0" w:space="0" w:color="auto"/>
        <w:right w:val="none" w:sz="0" w:space="0" w:color="auto"/>
      </w:divBdr>
      <w:divsChild>
        <w:div w:id="797528973">
          <w:marLeft w:val="0"/>
          <w:marRight w:val="0"/>
          <w:marTop w:val="0"/>
          <w:marBottom w:val="0"/>
          <w:divBdr>
            <w:top w:val="none" w:sz="0" w:space="0" w:color="auto"/>
            <w:left w:val="none" w:sz="0" w:space="0" w:color="auto"/>
            <w:bottom w:val="none" w:sz="0" w:space="0" w:color="auto"/>
            <w:right w:val="none" w:sz="0" w:space="0" w:color="auto"/>
          </w:divBdr>
          <w:divsChild>
            <w:div w:id="1488940588">
              <w:marLeft w:val="0"/>
              <w:marRight w:val="0"/>
              <w:marTop w:val="0"/>
              <w:marBottom w:val="0"/>
              <w:divBdr>
                <w:top w:val="none" w:sz="0" w:space="0" w:color="auto"/>
                <w:left w:val="none" w:sz="0" w:space="0" w:color="auto"/>
                <w:bottom w:val="none" w:sz="0" w:space="0" w:color="auto"/>
                <w:right w:val="none" w:sz="0" w:space="0" w:color="auto"/>
              </w:divBdr>
              <w:divsChild>
                <w:div w:id="406390470">
                  <w:marLeft w:val="0"/>
                  <w:marRight w:val="0"/>
                  <w:marTop w:val="0"/>
                  <w:marBottom w:val="0"/>
                  <w:divBdr>
                    <w:top w:val="none" w:sz="0" w:space="0" w:color="auto"/>
                    <w:left w:val="none" w:sz="0" w:space="0" w:color="auto"/>
                    <w:bottom w:val="none" w:sz="0" w:space="0" w:color="auto"/>
                    <w:right w:val="none" w:sz="0" w:space="0" w:color="auto"/>
                  </w:divBdr>
                  <w:divsChild>
                    <w:div w:id="196472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863096">
      <w:bodyDiv w:val="1"/>
      <w:marLeft w:val="0"/>
      <w:marRight w:val="0"/>
      <w:marTop w:val="0"/>
      <w:marBottom w:val="0"/>
      <w:divBdr>
        <w:top w:val="none" w:sz="0" w:space="0" w:color="auto"/>
        <w:left w:val="none" w:sz="0" w:space="0" w:color="auto"/>
        <w:bottom w:val="none" w:sz="0" w:space="0" w:color="auto"/>
        <w:right w:val="none" w:sz="0" w:space="0" w:color="auto"/>
      </w:divBdr>
      <w:divsChild>
        <w:div w:id="1937978764">
          <w:marLeft w:val="0"/>
          <w:marRight w:val="0"/>
          <w:marTop w:val="0"/>
          <w:marBottom w:val="0"/>
          <w:divBdr>
            <w:top w:val="none" w:sz="0" w:space="0" w:color="auto"/>
            <w:left w:val="none" w:sz="0" w:space="0" w:color="auto"/>
            <w:bottom w:val="none" w:sz="0" w:space="0" w:color="auto"/>
            <w:right w:val="none" w:sz="0" w:space="0" w:color="auto"/>
          </w:divBdr>
          <w:divsChild>
            <w:div w:id="1896699376">
              <w:marLeft w:val="0"/>
              <w:marRight w:val="0"/>
              <w:marTop w:val="0"/>
              <w:marBottom w:val="0"/>
              <w:divBdr>
                <w:top w:val="none" w:sz="0" w:space="0" w:color="auto"/>
                <w:left w:val="none" w:sz="0" w:space="0" w:color="auto"/>
                <w:bottom w:val="none" w:sz="0" w:space="0" w:color="auto"/>
                <w:right w:val="none" w:sz="0" w:space="0" w:color="auto"/>
              </w:divBdr>
              <w:divsChild>
                <w:div w:id="1912615685">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601898">
      <w:bodyDiv w:val="1"/>
      <w:marLeft w:val="0"/>
      <w:marRight w:val="0"/>
      <w:marTop w:val="0"/>
      <w:marBottom w:val="0"/>
      <w:divBdr>
        <w:top w:val="none" w:sz="0" w:space="0" w:color="auto"/>
        <w:left w:val="none" w:sz="0" w:space="0" w:color="auto"/>
        <w:bottom w:val="none" w:sz="0" w:space="0" w:color="auto"/>
        <w:right w:val="none" w:sz="0" w:space="0" w:color="auto"/>
      </w:divBdr>
    </w:div>
    <w:div w:id="1492409177">
      <w:bodyDiv w:val="1"/>
      <w:marLeft w:val="0"/>
      <w:marRight w:val="0"/>
      <w:marTop w:val="0"/>
      <w:marBottom w:val="0"/>
      <w:divBdr>
        <w:top w:val="none" w:sz="0" w:space="0" w:color="auto"/>
        <w:left w:val="none" w:sz="0" w:space="0" w:color="auto"/>
        <w:bottom w:val="none" w:sz="0" w:space="0" w:color="auto"/>
        <w:right w:val="none" w:sz="0" w:space="0" w:color="auto"/>
      </w:divBdr>
      <w:divsChild>
        <w:div w:id="1229462659">
          <w:marLeft w:val="0"/>
          <w:marRight w:val="0"/>
          <w:marTop w:val="0"/>
          <w:marBottom w:val="0"/>
          <w:divBdr>
            <w:top w:val="none" w:sz="0" w:space="0" w:color="auto"/>
            <w:left w:val="none" w:sz="0" w:space="0" w:color="auto"/>
            <w:bottom w:val="none" w:sz="0" w:space="0" w:color="auto"/>
            <w:right w:val="none" w:sz="0" w:space="0" w:color="auto"/>
          </w:divBdr>
          <w:divsChild>
            <w:div w:id="655719444">
              <w:marLeft w:val="0"/>
              <w:marRight w:val="0"/>
              <w:marTop w:val="0"/>
              <w:marBottom w:val="0"/>
              <w:divBdr>
                <w:top w:val="none" w:sz="0" w:space="0" w:color="auto"/>
                <w:left w:val="none" w:sz="0" w:space="0" w:color="auto"/>
                <w:bottom w:val="none" w:sz="0" w:space="0" w:color="auto"/>
                <w:right w:val="none" w:sz="0" w:space="0" w:color="auto"/>
              </w:divBdr>
              <w:divsChild>
                <w:div w:id="1070032140">
                  <w:marLeft w:val="0"/>
                  <w:marRight w:val="0"/>
                  <w:marTop w:val="0"/>
                  <w:marBottom w:val="0"/>
                  <w:divBdr>
                    <w:top w:val="none" w:sz="0" w:space="0" w:color="auto"/>
                    <w:left w:val="none" w:sz="0" w:space="0" w:color="auto"/>
                    <w:bottom w:val="none" w:sz="0" w:space="0" w:color="auto"/>
                    <w:right w:val="none" w:sz="0" w:space="0" w:color="auto"/>
                  </w:divBdr>
                  <w:divsChild>
                    <w:div w:id="87846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028158">
      <w:bodyDiv w:val="1"/>
      <w:marLeft w:val="0"/>
      <w:marRight w:val="0"/>
      <w:marTop w:val="0"/>
      <w:marBottom w:val="0"/>
      <w:divBdr>
        <w:top w:val="none" w:sz="0" w:space="0" w:color="auto"/>
        <w:left w:val="none" w:sz="0" w:space="0" w:color="auto"/>
        <w:bottom w:val="none" w:sz="0" w:space="0" w:color="auto"/>
        <w:right w:val="none" w:sz="0" w:space="0" w:color="auto"/>
      </w:divBdr>
      <w:divsChild>
        <w:div w:id="1139809925">
          <w:marLeft w:val="0"/>
          <w:marRight w:val="0"/>
          <w:marTop w:val="0"/>
          <w:marBottom w:val="0"/>
          <w:divBdr>
            <w:top w:val="none" w:sz="0" w:space="0" w:color="auto"/>
            <w:left w:val="none" w:sz="0" w:space="0" w:color="auto"/>
            <w:bottom w:val="none" w:sz="0" w:space="0" w:color="auto"/>
            <w:right w:val="none" w:sz="0" w:space="0" w:color="auto"/>
          </w:divBdr>
          <w:divsChild>
            <w:div w:id="436408156">
              <w:marLeft w:val="0"/>
              <w:marRight w:val="0"/>
              <w:marTop w:val="0"/>
              <w:marBottom w:val="0"/>
              <w:divBdr>
                <w:top w:val="none" w:sz="0" w:space="0" w:color="auto"/>
                <w:left w:val="none" w:sz="0" w:space="0" w:color="auto"/>
                <w:bottom w:val="none" w:sz="0" w:space="0" w:color="auto"/>
                <w:right w:val="none" w:sz="0" w:space="0" w:color="auto"/>
              </w:divBdr>
              <w:divsChild>
                <w:div w:id="839194616">
                  <w:marLeft w:val="0"/>
                  <w:marRight w:val="0"/>
                  <w:marTop w:val="0"/>
                  <w:marBottom w:val="0"/>
                  <w:divBdr>
                    <w:top w:val="none" w:sz="0" w:space="0" w:color="auto"/>
                    <w:left w:val="none" w:sz="0" w:space="0" w:color="auto"/>
                    <w:bottom w:val="none" w:sz="0" w:space="0" w:color="auto"/>
                    <w:right w:val="none" w:sz="0" w:space="0" w:color="auto"/>
                  </w:divBdr>
                  <w:divsChild>
                    <w:div w:id="156757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567303">
      <w:bodyDiv w:val="1"/>
      <w:marLeft w:val="0"/>
      <w:marRight w:val="0"/>
      <w:marTop w:val="0"/>
      <w:marBottom w:val="0"/>
      <w:divBdr>
        <w:top w:val="none" w:sz="0" w:space="0" w:color="auto"/>
        <w:left w:val="none" w:sz="0" w:space="0" w:color="auto"/>
        <w:bottom w:val="none" w:sz="0" w:space="0" w:color="auto"/>
        <w:right w:val="none" w:sz="0" w:space="0" w:color="auto"/>
      </w:divBdr>
      <w:divsChild>
        <w:div w:id="259604196">
          <w:marLeft w:val="0"/>
          <w:marRight w:val="0"/>
          <w:marTop w:val="0"/>
          <w:marBottom w:val="0"/>
          <w:divBdr>
            <w:top w:val="none" w:sz="0" w:space="0" w:color="auto"/>
            <w:left w:val="none" w:sz="0" w:space="0" w:color="auto"/>
            <w:bottom w:val="none" w:sz="0" w:space="0" w:color="auto"/>
            <w:right w:val="none" w:sz="0" w:space="0" w:color="auto"/>
          </w:divBdr>
          <w:divsChild>
            <w:div w:id="1921913607">
              <w:marLeft w:val="0"/>
              <w:marRight w:val="0"/>
              <w:marTop w:val="0"/>
              <w:marBottom w:val="0"/>
              <w:divBdr>
                <w:top w:val="none" w:sz="0" w:space="0" w:color="auto"/>
                <w:left w:val="none" w:sz="0" w:space="0" w:color="auto"/>
                <w:bottom w:val="none" w:sz="0" w:space="0" w:color="auto"/>
                <w:right w:val="none" w:sz="0" w:space="0" w:color="auto"/>
              </w:divBdr>
              <w:divsChild>
                <w:div w:id="2077119623">
                  <w:marLeft w:val="0"/>
                  <w:marRight w:val="0"/>
                  <w:marTop w:val="0"/>
                  <w:marBottom w:val="0"/>
                  <w:divBdr>
                    <w:top w:val="none" w:sz="0" w:space="0" w:color="auto"/>
                    <w:left w:val="none" w:sz="0" w:space="0" w:color="auto"/>
                    <w:bottom w:val="none" w:sz="0" w:space="0" w:color="auto"/>
                    <w:right w:val="none" w:sz="0" w:space="0" w:color="auto"/>
                  </w:divBdr>
                  <w:divsChild>
                    <w:div w:id="1833831828">
                      <w:marLeft w:val="0"/>
                      <w:marRight w:val="0"/>
                      <w:marTop w:val="0"/>
                      <w:marBottom w:val="0"/>
                      <w:divBdr>
                        <w:top w:val="none" w:sz="0" w:space="0" w:color="auto"/>
                        <w:left w:val="none" w:sz="0" w:space="0" w:color="auto"/>
                        <w:bottom w:val="none" w:sz="0" w:space="0" w:color="auto"/>
                        <w:right w:val="none" w:sz="0" w:space="0" w:color="auto"/>
                      </w:divBdr>
                    </w:div>
                  </w:divsChild>
                </w:div>
                <w:div w:id="36207100">
                  <w:marLeft w:val="0"/>
                  <w:marRight w:val="0"/>
                  <w:marTop w:val="0"/>
                  <w:marBottom w:val="0"/>
                  <w:divBdr>
                    <w:top w:val="none" w:sz="0" w:space="0" w:color="auto"/>
                    <w:left w:val="none" w:sz="0" w:space="0" w:color="auto"/>
                    <w:bottom w:val="none" w:sz="0" w:space="0" w:color="auto"/>
                    <w:right w:val="none" w:sz="0" w:space="0" w:color="auto"/>
                  </w:divBdr>
                  <w:divsChild>
                    <w:div w:id="148327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531550">
      <w:bodyDiv w:val="1"/>
      <w:marLeft w:val="0"/>
      <w:marRight w:val="0"/>
      <w:marTop w:val="0"/>
      <w:marBottom w:val="0"/>
      <w:divBdr>
        <w:top w:val="none" w:sz="0" w:space="0" w:color="auto"/>
        <w:left w:val="none" w:sz="0" w:space="0" w:color="auto"/>
        <w:bottom w:val="none" w:sz="0" w:space="0" w:color="auto"/>
        <w:right w:val="none" w:sz="0" w:space="0" w:color="auto"/>
      </w:divBdr>
    </w:div>
    <w:div w:id="1512910832">
      <w:bodyDiv w:val="1"/>
      <w:marLeft w:val="0"/>
      <w:marRight w:val="0"/>
      <w:marTop w:val="0"/>
      <w:marBottom w:val="0"/>
      <w:divBdr>
        <w:top w:val="none" w:sz="0" w:space="0" w:color="auto"/>
        <w:left w:val="none" w:sz="0" w:space="0" w:color="auto"/>
        <w:bottom w:val="none" w:sz="0" w:space="0" w:color="auto"/>
        <w:right w:val="none" w:sz="0" w:space="0" w:color="auto"/>
      </w:divBdr>
      <w:divsChild>
        <w:div w:id="913471463">
          <w:marLeft w:val="0"/>
          <w:marRight w:val="0"/>
          <w:marTop w:val="0"/>
          <w:marBottom w:val="150"/>
          <w:divBdr>
            <w:top w:val="none" w:sz="0" w:space="0" w:color="auto"/>
            <w:left w:val="none" w:sz="0" w:space="0" w:color="auto"/>
            <w:bottom w:val="none" w:sz="0" w:space="0" w:color="auto"/>
            <w:right w:val="none" w:sz="0" w:space="0" w:color="auto"/>
          </w:divBdr>
        </w:div>
      </w:divsChild>
    </w:div>
    <w:div w:id="1515343726">
      <w:bodyDiv w:val="1"/>
      <w:marLeft w:val="0"/>
      <w:marRight w:val="0"/>
      <w:marTop w:val="0"/>
      <w:marBottom w:val="0"/>
      <w:divBdr>
        <w:top w:val="none" w:sz="0" w:space="0" w:color="auto"/>
        <w:left w:val="none" w:sz="0" w:space="0" w:color="auto"/>
        <w:bottom w:val="none" w:sz="0" w:space="0" w:color="auto"/>
        <w:right w:val="none" w:sz="0" w:space="0" w:color="auto"/>
      </w:divBdr>
    </w:div>
    <w:div w:id="1523518719">
      <w:bodyDiv w:val="1"/>
      <w:marLeft w:val="0"/>
      <w:marRight w:val="0"/>
      <w:marTop w:val="0"/>
      <w:marBottom w:val="0"/>
      <w:divBdr>
        <w:top w:val="none" w:sz="0" w:space="0" w:color="auto"/>
        <w:left w:val="none" w:sz="0" w:space="0" w:color="auto"/>
        <w:bottom w:val="none" w:sz="0" w:space="0" w:color="auto"/>
        <w:right w:val="none" w:sz="0" w:space="0" w:color="auto"/>
      </w:divBdr>
    </w:div>
    <w:div w:id="1527062883">
      <w:bodyDiv w:val="1"/>
      <w:marLeft w:val="0"/>
      <w:marRight w:val="0"/>
      <w:marTop w:val="0"/>
      <w:marBottom w:val="0"/>
      <w:divBdr>
        <w:top w:val="none" w:sz="0" w:space="0" w:color="auto"/>
        <w:left w:val="none" w:sz="0" w:space="0" w:color="auto"/>
        <w:bottom w:val="none" w:sz="0" w:space="0" w:color="auto"/>
        <w:right w:val="none" w:sz="0" w:space="0" w:color="auto"/>
      </w:divBdr>
      <w:divsChild>
        <w:div w:id="1965306085">
          <w:marLeft w:val="0"/>
          <w:marRight w:val="0"/>
          <w:marTop w:val="0"/>
          <w:marBottom w:val="0"/>
          <w:divBdr>
            <w:top w:val="none" w:sz="0" w:space="0" w:color="auto"/>
            <w:left w:val="none" w:sz="0" w:space="0" w:color="auto"/>
            <w:bottom w:val="none" w:sz="0" w:space="0" w:color="auto"/>
            <w:right w:val="none" w:sz="0" w:space="0" w:color="auto"/>
          </w:divBdr>
          <w:divsChild>
            <w:div w:id="149828394">
              <w:marLeft w:val="0"/>
              <w:marRight w:val="0"/>
              <w:marTop w:val="0"/>
              <w:marBottom w:val="0"/>
              <w:divBdr>
                <w:top w:val="none" w:sz="0" w:space="0" w:color="auto"/>
                <w:left w:val="none" w:sz="0" w:space="0" w:color="auto"/>
                <w:bottom w:val="none" w:sz="0" w:space="0" w:color="auto"/>
                <w:right w:val="none" w:sz="0" w:space="0" w:color="auto"/>
              </w:divBdr>
              <w:divsChild>
                <w:div w:id="331418912">
                  <w:marLeft w:val="0"/>
                  <w:marRight w:val="0"/>
                  <w:marTop w:val="0"/>
                  <w:marBottom w:val="0"/>
                  <w:divBdr>
                    <w:top w:val="none" w:sz="0" w:space="0" w:color="auto"/>
                    <w:left w:val="none" w:sz="0" w:space="0" w:color="auto"/>
                    <w:bottom w:val="none" w:sz="0" w:space="0" w:color="auto"/>
                    <w:right w:val="none" w:sz="0" w:space="0" w:color="auto"/>
                  </w:divBdr>
                  <w:divsChild>
                    <w:div w:id="43097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672340">
      <w:bodyDiv w:val="1"/>
      <w:marLeft w:val="0"/>
      <w:marRight w:val="0"/>
      <w:marTop w:val="0"/>
      <w:marBottom w:val="0"/>
      <w:divBdr>
        <w:top w:val="none" w:sz="0" w:space="0" w:color="auto"/>
        <w:left w:val="none" w:sz="0" w:space="0" w:color="auto"/>
        <w:bottom w:val="none" w:sz="0" w:space="0" w:color="auto"/>
        <w:right w:val="none" w:sz="0" w:space="0" w:color="auto"/>
      </w:divBdr>
      <w:divsChild>
        <w:div w:id="1354726628">
          <w:marLeft w:val="0"/>
          <w:marRight w:val="0"/>
          <w:marTop w:val="0"/>
          <w:marBottom w:val="0"/>
          <w:divBdr>
            <w:top w:val="none" w:sz="0" w:space="0" w:color="auto"/>
            <w:left w:val="none" w:sz="0" w:space="0" w:color="auto"/>
            <w:bottom w:val="none" w:sz="0" w:space="0" w:color="auto"/>
            <w:right w:val="none" w:sz="0" w:space="0" w:color="auto"/>
          </w:divBdr>
          <w:divsChild>
            <w:div w:id="786387204">
              <w:marLeft w:val="0"/>
              <w:marRight w:val="0"/>
              <w:marTop w:val="0"/>
              <w:marBottom w:val="0"/>
              <w:divBdr>
                <w:top w:val="none" w:sz="0" w:space="0" w:color="auto"/>
                <w:left w:val="none" w:sz="0" w:space="0" w:color="auto"/>
                <w:bottom w:val="none" w:sz="0" w:space="0" w:color="auto"/>
                <w:right w:val="none" w:sz="0" w:space="0" w:color="auto"/>
              </w:divBdr>
              <w:divsChild>
                <w:div w:id="349065530">
                  <w:marLeft w:val="0"/>
                  <w:marRight w:val="0"/>
                  <w:marTop w:val="0"/>
                  <w:marBottom w:val="0"/>
                  <w:divBdr>
                    <w:top w:val="none" w:sz="0" w:space="0" w:color="auto"/>
                    <w:left w:val="none" w:sz="0" w:space="0" w:color="auto"/>
                    <w:bottom w:val="none" w:sz="0" w:space="0" w:color="auto"/>
                    <w:right w:val="none" w:sz="0" w:space="0" w:color="auto"/>
                  </w:divBdr>
                </w:div>
              </w:divsChild>
            </w:div>
            <w:div w:id="1617373843">
              <w:marLeft w:val="0"/>
              <w:marRight w:val="0"/>
              <w:marTop w:val="0"/>
              <w:marBottom w:val="0"/>
              <w:divBdr>
                <w:top w:val="none" w:sz="0" w:space="0" w:color="auto"/>
                <w:left w:val="none" w:sz="0" w:space="0" w:color="auto"/>
                <w:bottom w:val="none" w:sz="0" w:space="0" w:color="auto"/>
                <w:right w:val="none" w:sz="0" w:space="0" w:color="auto"/>
              </w:divBdr>
              <w:divsChild>
                <w:div w:id="3573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95963">
      <w:bodyDiv w:val="1"/>
      <w:marLeft w:val="0"/>
      <w:marRight w:val="0"/>
      <w:marTop w:val="0"/>
      <w:marBottom w:val="0"/>
      <w:divBdr>
        <w:top w:val="none" w:sz="0" w:space="0" w:color="auto"/>
        <w:left w:val="none" w:sz="0" w:space="0" w:color="auto"/>
        <w:bottom w:val="none" w:sz="0" w:space="0" w:color="auto"/>
        <w:right w:val="none" w:sz="0" w:space="0" w:color="auto"/>
      </w:divBdr>
      <w:divsChild>
        <w:div w:id="1209145832">
          <w:marLeft w:val="0"/>
          <w:marRight w:val="0"/>
          <w:marTop w:val="0"/>
          <w:marBottom w:val="0"/>
          <w:divBdr>
            <w:top w:val="none" w:sz="0" w:space="0" w:color="auto"/>
            <w:left w:val="none" w:sz="0" w:space="0" w:color="auto"/>
            <w:bottom w:val="none" w:sz="0" w:space="0" w:color="auto"/>
            <w:right w:val="none" w:sz="0" w:space="0" w:color="auto"/>
          </w:divBdr>
          <w:divsChild>
            <w:div w:id="1737630521">
              <w:marLeft w:val="0"/>
              <w:marRight w:val="0"/>
              <w:marTop w:val="0"/>
              <w:marBottom w:val="0"/>
              <w:divBdr>
                <w:top w:val="none" w:sz="0" w:space="0" w:color="auto"/>
                <w:left w:val="none" w:sz="0" w:space="0" w:color="auto"/>
                <w:bottom w:val="none" w:sz="0" w:space="0" w:color="auto"/>
                <w:right w:val="none" w:sz="0" w:space="0" w:color="auto"/>
              </w:divBdr>
              <w:divsChild>
                <w:div w:id="1851023252">
                  <w:marLeft w:val="0"/>
                  <w:marRight w:val="0"/>
                  <w:marTop w:val="0"/>
                  <w:marBottom w:val="0"/>
                  <w:divBdr>
                    <w:top w:val="none" w:sz="0" w:space="0" w:color="auto"/>
                    <w:left w:val="none" w:sz="0" w:space="0" w:color="auto"/>
                    <w:bottom w:val="none" w:sz="0" w:space="0" w:color="auto"/>
                    <w:right w:val="none" w:sz="0" w:space="0" w:color="auto"/>
                  </w:divBdr>
                  <w:divsChild>
                    <w:div w:id="26123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47483">
      <w:bodyDiv w:val="1"/>
      <w:marLeft w:val="0"/>
      <w:marRight w:val="0"/>
      <w:marTop w:val="0"/>
      <w:marBottom w:val="0"/>
      <w:divBdr>
        <w:top w:val="none" w:sz="0" w:space="0" w:color="auto"/>
        <w:left w:val="none" w:sz="0" w:space="0" w:color="auto"/>
        <w:bottom w:val="none" w:sz="0" w:space="0" w:color="auto"/>
        <w:right w:val="none" w:sz="0" w:space="0" w:color="auto"/>
      </w:divBdr>
      <w:divsChild>
        <w:div w:id="1957103228">
          <w:marLeft w:val="0"/>
          <w:marRight w:val="0"/>
          <w:marTop w:val="0"/>
          <w:marBottom w:val="0"/>
          <w:divBdr>
            <w:top w:val="none" w:sz="0" w:space="0" w:color="auto"/>
            <w:left w:val="none" w:sz="0" w:space="0" w:color="auto"/>
            <w:bottom w:val="none" w:sz="0" w:space="0" w:color="auto"/>
            <w:right w:val="none" w:sz="0" w:space="0" w:color="auto"/>
          </w:divBdr>
          <w:divsChild>
            <w:div w:id="739135790">
              <w:marLeft w:val="0"/>
              <w:marRight w:val="0"/>
              <w:marTop w:val="0"/>
              <w:marBottom w:val="0"/>
              <w:divBdr>
                <w:top w:val="none" w:sz="0" w:space="0" w:color="auto"/>
                <w:left w:val="none" w:sz="0" w:space="0" w:color="auto"/>
                <w:bottom w:val="none" w:sz="0" w:space="0" w:color="auto"/>
                <w:right w:val="none" w:sz="0" w:space="0" w:color="auto"/>
              </w:divBdr>
              <w:divsChild>
                <w:div w:id="1885215577">
                  <w:marLeft w:val="0"/>
                  <w:marRight w:val="0"/>
                  <w:marTop w:val="0"/>
                  <w:marBottom w:val="0"/>
                  <w:divBdr>
                    <w:top w:val="none" w:sz="0" w:space="0" w:color="auto"/>
                    <w:left w:val="none" w:sz="0" w:space="0" w:color="auto"/>
                    <w:bottom w:val="none" w:sz="0" w:space="0" w:color="auto"/>
                    <w:right w:val="none" w:sz="0" w:space="0" w:color="auto"/>
                  </w:divBdr>
                  <w:divsChild>
                    <w:div w:id="97494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666162">
      <w:bodyDiv w:val="1"/>
      <w:marLeft w:val="0"/>
      <w:marRight w:val="0"/>
      <w:marTop w:val="0"/>
      <w:marBottom w:val="0"/>
      <w:divBdr>
        <w:top w:val="none" w:sz="0" w:space="0" w:color="auto"/>
        <w:left w:val="none" w:sz="0" w:space="0" w:color="auto"/>
        <w:bottom w:val="none" w:sz="0" w:space="0" w:color="auto"/>
        <w:right w:val="none" w:sz="0" w:space="0" w:color="auto"/>
      </w:divBdr>
      <w:divsChild>
        <w:div w:id="274795036">
          <w:marLeft w:val="0"/>
          <w:marRight w:val="0"/>
          <w:marTop w:val="0"/>
          <w:marBottom w:val="0"/>
          <w:divBdr>
            <w:top w:val="none" w:sz="0" w:space="0" w:color="auto"/>
            <w:left w:val="none" w:sz="0" w:space="0" w:color="auto"/>
            <w:bottom w:val="none" w:sz="0" w:space="0" w:color="auto"/>
            <w:right w:val="none" w:sz="0" w:space="0" w:color="auto"/>
          </w:divBdr>
          <w:divsChild>
            <w:div w:id="1873759114">
              <w:marLeft w:val="0"/>
              <w:marRight w:val="0"/>
              <w:marTop w:val="0"/>
              <w:marBottom w:val="0"/>
              <w:divBdr>
                <w:top w:val="none" w:sz="0" w:space="0" w:color="auto"/>
                <w:left w:val="none" w:sz="0" w:space="0" w:color="auto"/>
                <w:bottom w:val="none" w:sz="0" w:space="0" w:color="auto"/>
                <w:right w:val="none" w:sz="0" w:space="0" w:color="auto"/>
              </w:divBdr>
              <w:divsChild>
                <w:div w:id="11771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46951">
      <w:bodyDiv w:val="1"/>
      <w:marLeft w:val="0"/>
      <w:marRight w:val="0"/>
      <w:marTop w:val="0"/>
      <w:marBottom w:val="0"/>
      <w:divBdr>
        <w:top w:val="none" w:sz="0" w:space="0" w:color="auto"/>
        <w:left w:val="none" w:sz="0" w:space="0" w:color="auto"/>
        <w:bottom w:val="none" w:sz="0" w:space="0" w:color="auto"/>
        <w:right w:val="none" w:sz="0" w:space="0" w:color="auto"/>
      </w:divBdr>
      <w:divsChild>
        <w:div w:id="1680499838">
          <w:marLeft w:val="0"/>
          <w:marRight w:val="0"/>
          <w:marTop w:val="0"/>
          <w:marBottom w:val="0"/>
          <w:divBdr>
            <w:top w:val="none" w:sz="0" w:space="0" w:color="auto"/>
            <w:left w:val="none" w:sz="0" w:space="0" w:color="auto"/>
            <w:bottom w:val="none" w:sz="0" w:space="0" w:color="auto"/>
            <w:right w:val="none" w:sz="0" w:space="0" w:color="auto"/>
          </w:divBdr>
          <w:divsChild>
            <w:div w:id="1770082792">
              <w:marLeft w:val="0"/>
              <w:marRight w:val="0"/>
              <w:marTop w:val="0"/>
              <w:marBottom w:val="0"/>
              <w:divBdr>
                <w:top w:val="none" w:sz="0" w:space="0" w:color="auto"/>
                <w:left w:val="none" w:sz="0" w:space="0" w:color="auto"/>
                <w:bottom w:val="none" w:sz="0" w:space="0" w:color="auto"/>
                <w:right w:val="none" w:sz="0" w:space="0" w:color="auto"/>
              </w:divBdr>
              <w:divsChild>
                <w:div w:id="968827395">
                  <w:marLeft w:val="0"/>
                  <w:marRight w:val="0"/>
                  <w:marTop w:val="0"/>
                  <w:marBottom w:val="0"/>
                  <w:divBdr>
                    <w:top w:val="none" w:sz="0" w:space="0" w:color="auto"/>
                    <w:left w:val="none" w:sz="0" w:space="0" w:color="auto"/>
                    <w:bottom w:val="none" w:sz="0" w:space="0" w:color="auto"/>
                    <w:right w:val="none" w:sz="0" w:space="0" w:color="auto"/>
                  </w:divBdr>
                  <w:divsChild>
                    <w:div w:id="5148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468489">
      <w:bodyDiv w:val="1"/>
      <w:marLeft w:val="0"/>
      <w:marRight w:val="0"/>
      <w:marTop w:val="0"/>
      <w:marBottom w:val="0"/>
      <w:divBdr>
        <w:top w:val="none" w:sz="0" w:space="0" w:color="auto"/>
        <w:left w:val="none" w:sz="0" w:space="0" w:color="auto"/>
        <w:bottom w:val="none" w:sz="0" w:space="0" w:color="auto"/>
        <w:right w:val="none" w:sz="0" w:space="0" w:color="auto"/>
      </w:divBdr>
    </w:div>
    <w:div w:id="1577126272">
      <w:bodyDiv w:val="1"/>
      <w:marLeft w:val="0"/>
      <w:marRight w:val="0"/>
      <w:marTop w:val="0"/>
      <w:marBottom w:val="0"/>
      <w:divBdr>
        <w:top w:val="none" w:sz="0" w:space="0" w:color="auto"/>
        <w:left w:val="none" w:sz="0" w:space="0" w:color="auto"/>
        <w:bottom w:val="none" w:sz="0" w:space="0" w:color="auto"/>
        <w:right w:val="none" w:sz="0" w:space="0" w:color="auto"/>
      </w:divBdr>
      <w:divsChild>
        <w:div w:id="1666394337">
          <w:marLeft w:val="0"/>
          <w:marRight w:val="0"/>
          <w:marTop w:val="0"/>
          <w:marBottom w:val="0"/>
          <w:divBdr>
            <w:top w:val="none" w:sz="0" w:space="0" w:color="auto"/>
            <w:left w:val="none" w:sz="0" w:space="0" w:color="auto"/>
            <w:bottom w:val="none" w:sz="0" w:space="0" w:color="auto"/>
            <w:right w:val="none" w:sz="0" w:space="0" w:color="auto"/>
          </w:divBdr>
          <w:divsChild>
            <w:div w:id="213348876">
              <w:marLeft w:val="0"/>
              <w:marRight w:val="0"/>
              <w:marTop w:val="0"/>
              <w:marBottom w:val="0"/>
              <w:divBdr>
                <w:top w:val="none" w:sz="0" w:space="0" w:color="auto"/>
                <w:left w:val="none" w:sz="0" w:space="0" w:color="auto"/>
                <w:bottom w:val="none" w:sz="0" w:space="0" w:color="auto"/>
                <w:right w:val="none" w:sz="0" w:space="0" w:color="auto"/>
              </w:divBdr>
              <w:divsChild>
                <w:div w:id="3328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147414">
      <w:bodyDiv w:val="1"/>
      <w:marLeft w:val="0"/>
      <w:marRight w:val="0"/>
      <w:marTop w:val="0"/>
      <w:marBottom w:val="0"/>
      <w:divBdr>
        <w:top w:val="none" w:sz="0" w:space="0" w:color="auto"/>
        <w:left w:val="none" w:sz="0" w:space="0" w:color="auto"/>
        <w:bottom w:val="none" w:sz="0" w:space="0" w:color="auto"/>
        <w:right w:val="none" w:sz="0" w:space="0" w:color="auto"/>
      </w:divBdr>
      <w:divsChild>
        <w:div w:id="1803577524">
          <w:marLeft w:val="0"/>
          <w:marRight w:val="0"/>
          <w:marTop w:val="0"/>
          <w:marBottom w:val="0"/>
          <w:divBdr>
            <w:top w:val="none" w:sz="0" w:space="0" w:color="auto"/>
            <w:left w:val="none" w:sz="0" w:space="0" w:color="auto"/>
            <w:bottom w:val="none" w:sz="0" w:space="0" w:color="auto"/>
            <w:right w:val="none" w:sz="0" w:space="0" w:color="auto"/>
          </w:divBdr>
          <w:divsChild>
            <w:div w:id="1492332874">
              <w:marLeft w:val="0"/>
              <w:marRight w:val="0"/>
              <w:marTop w:val="0"/>
              <w:marBottom w:val="0"/>
              <w:divBdr>
                <w:top w:val="none" w:sz="0" w:space="0" w:color="auto"/>
                <w:left w:val="none" w:sz="0" w:space="0" w:color="auto"/>
                <w:bottom w:val="none" w:sz="0" w:space="0" w:color="auto"/>
                <w:right w:val="none" w:sz="0" w:space="0" w:color="auto"/>
              </w:divBdr>
              <w:divsChild>
                <w:div w:id="144323236">
                  <w:marLeft w:val="0"/>
                  <w:marRight w:val="0"/>
                  <w:marTop w:val="0"/>
                  <w:marBottom w:val="0"/>
                  <w:divBdr>
                    <w:top w:val="none" w:sz="0" w:space="0" w:color="auto"/>
                    <w:left w:val="none" w:sz="0" w:space="0" w:color="auto"/>
                    <w:bottom w:val="none" w:sz="0" w:space="0" w:color="auto"/>
                    <w:right w:val="none" w:sz="0" w:space="0" w:color="auto"/>
                  </w:divBdr>
                  <w:divsChild>
                    <w:div w:id="12311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346607">
      <w:bodyDiv w:val="1"/>
      <w:marLeft w:val="0"/>
      <w:marRight w:val="0"/>
      <w:marTop w:val="0"/>
      <w:marBottom w:val="0"/>
      <w:divBdr>
        <w:top w:val="none" w:sz="0" w:space="0" w:color="auto"/>
        <w:left w:val="none" w:sz="0" w:space="0" w:color="auto"/>
        <w:bottom w:val="none" w:sz="0" w:space="0" w:color="auto"/>
        <w:right w:val="none" w:sz="0" w:space="0" w:color="auto"/>
      </w:divBdr>
    </w:div>
    <w:div w:id="1595505176">
      <w:bodyDiv w:val="1"/>
      <w:marLeft w:val="0"/>
      <w:marRight w:val="0"/>
      <w:marTop w:val="0"/>
      <w:marBottom w:val="0"/>
      <w:divBdr>
        <w:top w:val="none" w:sz="0" w:space="0" w:color="auto"/>
        <w:left w:val="none" w:sz="0" w:space="0" w:color="auto"/>
        <w:bottom w:val="none" w:sz="0" w:space="0" w:color="auto"/>
        <w:right w:val="none" w:sz="0" w:space="0" w:color="auto"/>
      </w:divBdr>
    </w:div>
    <w:div w:id="1596589918">
      <w:bodyDiv w:val="1"/>
      <w:marLeft w:val="0"/>
      <w:marRight w:val="0"/>
      <w:marTop w:val="0"/>
      <w:marBottom w:val="0"/>
      <w:divBdr>
        <w:top w:val="none" w:sz="0" w:space="0" w:color="auto"/>
        <w:left w:val="none" w:sz="0" w:space="0" w:color="auto"/>
        <w:bottom w:val="none" w:sz="0" w:space="0" w:color="auto"/>
        <w:right w:val="none" w:sz="0" w:space="0" w:color="auto"/>
      </w:divBdr>
    </w:div>
    <w:div w:id="1599946416">
      <w:bodyDiv w:val="1"/>
      <w:marLeft w:val="0"/>
      <w:marRight w:val="0"/>
      <w:marTop w:val="0"/>
      <w:marBottom w:val="0"/>
      <w:divBdr>
        <w:top w:val="none" w:sz="0" w:space="0" w:color="auto"/>
        <w:left w:val="none" w:sz="0" w:space="0" w:color="auto"/>
        <w:bottom w:val="none" w:sz="0" w:space="0" w:color="auto"/>
        <w:right w:val="none" w:sz="0" w:space="0" w:color="auto"/>
      </w:divBdr>
      <w:divsChild>
        <w:div w:id="549999057">
          <w:marLeft w:val="0"/>
          <w:marRight w:val="0"/>
          <w:marTop w:val="0"/>
          <w:marBottom w:val="0"/>
          <w:divBdr>
            <w:top w:val="none" w:sz="0" w:space="0" w:color="auto"/>
            <w:left w:val="none" w:sz="0" w:space="0" w:color="auto"/>
            <w:bottom w:val="none" w:sz="0" w:space="0" w:color="auto"/>
            <w:right w:val="none" w:sz="0" w:space="0" w:color="auto"/>
          </w:divBdr>
          <w:divsChild>
            <w:div w:id="32661722">
              <w:marLeft w:val="0"/>
              <w:marRight w:val="0"/>
              <w:marTop w:val="0"/>
              <w:marBottom w:val="0"/>
              <w:divBdr>
                <w:top w:val="none" w:sz="0" w:space="0" w:color="auto"/>
                <w:left w:val="none" w:sz="0" w:space="0" w:color="auto"/>
                <w:bottom w:val="none" w:sz="0" w:space="0" w:color="auto"/>
                <w:right w:val="none" w:sz="0" w:space="0" w:color="auto"/>
              </w:divBdr>
              <w:divsChild>
                <w:div w:id="1504855335">
                  <w:marLeft w:val="0"/>
                  <w:marRight w:val="0"/>
                  <w:marTop w:val="0"/>
                  <w:marBottom w:val="0"/>
                  <w:divBdr>
                    <w:top w:val="none" w:sz="0" w:space="0" w:color="auto"/>
                    <w:left w:val="none" w:sz="0" w:space="0" w:color="auto"/>
                    <w:bottom w:val="none" w:sz="0" w:space="0" w:color="auto"/>
                    <w:right w:val="none" w:sz="0" w:space="0" w:color="auto"/>
                  </w:divBdr>
                  <w:divsChild>
                    <w:div w:id="10381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56815">
      <w:bodyDiv w:val="1"/>
      <w:marLeft w:val="0"/>
      <w:marRight w:val="0"/>
      <w:marTop w:val="0"/>
      <w:marBottom w:val="0"/>
      <w:divBdr>
        <w:top w:val="none" w:sz="0" w:space="0" w:color="auto"/>
        <w:left w:val="none" w:sz="0" w:space="0" w:color="auto"/>
        <w:bottom w:val="none" w:sz="0" w:space="0" w:color="auto"/>
        <w:right w:val="none" w:sz="0" w:space="0" w:color="auto"/>
      </w:divBdr>
      <w:divsChild>
        <w:div w:id="1725369477">
          <w:marLeft w:val="0"/>
          <w:marRight w:val="0"/>
          <w:marTop w:val="0"/>
          <w:marBottom w:val="0"/>
          <w:divBdr>
            <w:top w:val="none" w:sz="0" w:space="0" w:color="auto"/>
            <w:left w:val="none" w:sz="0" w:space="0" w:color="auto"/>
            <w:bottom w:val="none" w:sz="0" w:space="0" w:color="auto"/>
            <w:right w:val="none" w:sz="0" w:space="0" w:color="auto"/>
          </w:divBdr>
          <w:divsChild>
            <w:div w:id="1368993097">
              <w:marLeft w:val="0"/>
              <w:marRight w:val="0"/>
              <w:marTop w:val="0"/>
              <w:marBottom w:val="0"/>
              <w:divBdr>
                <w:top w:val="none" w:sz="0" w:space="0" w:color="auto"/>
                <w:left w:val="none" w:sz="0" w:space="0" w:color="auto"/>
                <w:bottom w:val="none" w:sz="0" w:space="0" w:color="auto"/>
                <w:right w:val="none" w:sz="0" w:space="0" w:color="auto"/>
              </w:divBdr>
              <w:divsChild>
                <w:div w:id="83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047347">
      <w:bodyDiv w:val="1"/>
      <w:marLeft w:val="0"/>
      <w:marRight w:val="0"/>
      <w:marTop w:val="0"/>
      <w:marBottom w:val="0"/>
      <w:divBdr>
        <w:top w:val="none" w:sz="0" w:space="0" w:color="auto"/>
        <w:left w:val="none" w:sz="0" w:space="0" w:color="auto"/>
        <w:bottom w:val="none" w:sz="0" w:space="0" w:color="auto"/>
        <w:right w:val="none" w:sz="0" w:space="0" w:color="auto"/>
      </w:divBdr>
      <w:divsChild>
        <w:div w:id="711150790">
          <w:marLeft w:val="0"/>
          <w:marRight w:val="0"/>
          <w:marTop w:val="0"/>
          <w:marBottom w:val="0"/>
          <w:divBdr>
            <w:top w:val="none" w:sz="0" w:space="0" w:color="auto"/>
            <w:left w:val="none" w:sz="0" w:space="0" w:color="auto"/>
            <w:bottom w:val="none" w:sz="0" w:space="0" w:color="auto"/>
            <w:right w:val="none" w:sz="0" w:space="0" w:color="auto"/>
          </w:divBdr>
          <w:divsChild>
            <w:div w:id="230891330">
              <w:marLeft w:val="0"/>
              <w:marRight w:val="0"/>
              <w:marTop w:val="0"/>
              <w:marBottom w:val="0"/>
              <w:divBdr>
                <w:top w:val="none" w:sz="0" w:space="0" w:color="auto"/>
                <w:left w:val="none" w:sz="0" w:space="0" w:color="auto"/>
                <w:bottom w:val="none" w:sz="0" w:space="0" w:color="auto"/>
                <w:right w:val="none" w:sz="0" w:space="0" w:color="auto"/>
              </w:divBdr>
              <w:divsChild>
                <w:div w:id="200215476">
                  <w:marLeft w:val="0"/>
                  <w:marRight w:val="0"/>
                  <w:marTop w:val="0"/>
                  <w:marBottom w:val="0"/>
                  <w:divBdr>
                    <w:top w:val="none" w:sz="0" w:space="0" w:color="auto"/>
                    <w:left w:val="none" w:sz="0" w:space="0" w:color="auto"/>
                    <w:bottom w:val="none" w:sz="0" w:space="0" w:color="auto"/>
                    <w:right w:val="none" w:sz="0" w:space="0" w:color="auto"/>
                  </w:divBdr>
                  <w:divsChild>
                    <w:div w:id="147017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22521">
      <w:bodyDiv w:val="1"/>
      <w:marLeft w:val="0"/>
      <w:marRight w:val="0"/>
      <w:marTop w:val="0"/>
      <w:marBottom w:val="0"/>
      <w:divBdr>
        <w:top w:val="none" w:sz="0" w:space="0" w:color="auto"/>
        <w:left w:val="none" w:sz="0" w:space="0" w:color="auto"/>
        <w:bottom w:val="none" w:sz="0" w:space="0" w:color="auto"/>
        <w:right w:val="none" w:sz="0" w:space="0" w:color="auto"/>
      </w:divBdr>
    </w:div>
    <w:div w:id="1623531105">
      <w:bodyDiv w:val="1"/>
      <w:marLeft w:val="0"/>
      <w:marRight w:val="0"/>
      <w:marTop w:val="0"/>
      <w:marBottom w:val="0"/>
      <w:divBdr>
        <w:top w:val="none" w:sz="0" w:space="0" w:color="auto"/>
        <w:left w:val="none" w:sz="0" w:space="0" w:color="auto"/>
        <w:bottom w:val="none" w:sz="0" w:space="0" w:color="auto"/>
        <w:right w:val="none" w:sz="0" w:space="0" w:color="auto"/>
      </w:divBdr>
      <w:divsChild>
        <w:div w:id="1710716809">
          <w:marLeft w:val="0"/>
          <w:marRight w:val="0"/>
          <w:marTop w:val="0"/>
          <w:marBottom w:val="0"/>
          <w:divBdr>
            <w:top w:val="none" w:sz="0" w:space="0" w:color="auto"/>
            <w:left w:val="none" w:sz="0" w:space="0" w:color="auto"/>
            <w:bottom w:val="none" w:sz="0" w:space="0" w:color="auto"/>
            <w:right w:val="none" w:sz="0" w:space="0" w:color="auto"/>
          </w:divBdr>
          <w:divsChild>
            <w:div w:id="1676956824">
              <w:marLeft w:val="0"/>
              <w:marRight w:val="0"/>
              <w:marTop w:val="0"/>
              <w:marBottom w:val="0"/>
              <w:divBdr>
                <w:top w:val="none" w:sz="0" w:space="0" w:color="auto"/>
                <w:left w:val="none" w:sz="0" w:space="0" w:color="auto"/>
                <w:bottom w:val="none" w:sz="0" w:space="0" w:color="auto"/>
                <w:right w:val="none" w:sz="0" w:space="0" w:color="auto"/>
              </w:divBdr>
              <w:divsChild>
                <w:div w:id="1713113892">
                  <w:marLeft w:val="0"/>
                  <w:marRight w:val="0"/>
                  <w:marTop w:val="0"/>
                  <w:marBottom w:val="0"/>
                  <w:divBdr>
                    <w:top w:val="none" w:sz="0" w:space="0" w:color="auto"/>
                    <w:left w:val="none" w:sz="0" w:space="0" w:color="auto"/>
                    <w:bottom w:val="none" w:sz="0" w:space="0" w:color="auto"/>
                    <w:right w:val="none" w:sz="0" w:space="0" w:color="auto"/>
                  </w:divBdr>
                  <w:divsChild>
                    <w:div w:id="8755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577665">
      <w:bodyDiv w:val="1"/>
      <w:marLeft w:val="0"/>
      <w:marRight w:val="0"/>
      <w:marTop w:val="0"/>
      <w:marBottom w:val="0"/>
      <w:divBdr>
        <w:top w:val="none" w:sz="0" w:space="0" w:color="auto"/>
        <w:left w:val="none" w:sz="0" w:space="0" w:color="auto"/>
        <w:bottom w:val="none" w:sz="0" w:space="0" w:color="auto"/>
        <w:right w:val="none" w:sz="0" w:space="0" w:color="auto"/>
      </w:divBdr>
      <w:divsChild>
        <w:div w:id="1232497213">
          <w:marLeft w:val="0"/>
          <w:marRight w:val="0"/>
          <w:marTop w:val="0"/>
          <w:marBottom w:val="0"/>
          <w:divBdr>
            <w:top w:val="none" w:sz="0" w:space="0" w:color="auto"/>
            <w:left w:val="none" w:sz="0" w:space="0" w:color="auto"/>
            <w:bottom w:val="none" w:sz="0" w:space="0" w:color="auto"/>
            <w:right w:val="none" w:sz="0" w:space="0" w:color="auto"/>
          </w:divBdr>
          <w:divsChild>
            <w:div w:id="578174318">
              <w:marLeft w:val="0"/>
              <w:marRight w:val="0"/>
              <w:marTop w:val="0"/>
              <w:marBottom w:val="0"/>
              <w:divBdr>
                <w:top w:val="none" w:sz="0" w:space="0" w:color="auto"/>
                <w:left w:val="none" w:sz="0" w:space="0" w:color="auto"/>
                <w:bottom w:val="none" w:sz="0" w:space="0" w:color="auto"/>
                <w:right w:val="none" w:sz="0" w:space="0" w:color="auto"/>
              </w:divBdr>
              <w:divsChild>
                <w:div w:id="1799059552">
                  <w:marLeft w:val="0"/>
                  <w:marRight w:val="0"/>
                  <w:marTop w:val="0"/>
                  <w:marBottom w:val="0"/>
                  <w:divBdr>
                    <w:top w:val="none" w:sz="0" w:space="0" w:color="auto"/>
                    <w:left w:val="none" w:sz="0" w:space="0" w:color="auto"/>
                    <w:bottom w:val="none" w:sz="0" w:space="0" w:color="auto"/>
                    <w:right w:val="none" w:sz="0" w:space="0" w:color="auto"/>
                  </w:divBdr>
                  <w:divsChild>
                    <w:div w:id="93972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814743">
      <w:bodyDiv w:val="1"/>
      <w:marLeft w:val="0"/>
      <w:marRight w:val="0"/>
      <w:marTop w:val="0"/>
      <w:marBottom w:val="0"/>
      <w:divBdr>
        <w:top w:val="none" w:sz="0" w:space="0" w:color="auto"/>
        <w:left w:val="none" w:sz="0" w:space="0" w:color="auto"/>
        <w:bottom w:val="none" w:sz="0" w:space="0" w:color="auto"/>
        <w:right w:val="none" w:sz="0" w:space="0" w:color="auto"/>
      </w:divBdr>
      <w:divsChild>
        <w:div w:id="1657145460">
          <w:marLeft w:val="0"/>
          <w:marRight w:val="0"/>
          <w:marTop w:val="0"/>
          <w:marBottom w:val="0"/>
          <w:divBdr>
            <w:top w:val="none" w:sz="0" w:space="0" w:color="auto"/>
            <w:left w:val="none" w:sz="0" w:space="0" w:color="auto"/>
            <w:bottom w:val="none" w:sz="0" w:space="0" w:color="auto"/>
            <w:right w:val="none" w:sz="0" w:space="0" w:color="auto"/>
          </w:divBdr>
          <w:divsChild>
            <w:div w:id="950547552">
              <w:marLeft w:val="0"/>
              <w:marRight w:val="0"/>
              <w:marTop w:val="0"/>
              <w:marBottom w:val="0"/>
              <w:divBdr>
                <w:top w:val="none" w:sz="0" w:space="0" w:color="auto"/>
                <w:left w:val="none" w:sz="0" w:space="0" w:color="auto"/>
                <w:bottom w:val="none" w:sz="0" w:space="0" w:color="auto"/>
                <w:right w:val="none" w:sz="0" w:space="0" w:color="auto"/>
              </w:divBdr>
              <w:divsChild>
                <w:div w:id="1627271987">
                  <w:marLeft w:val="0"/>
                  <w:marRight w:val="0"/>
                  <w:marTop w:val="0"/>
                  <w:marBottom w:val="0"/>
                  <w:divBdr>
                    <w:top w:val="none" w:sz="0" w:space="0" w:color="auto"/>
                    <w:left w:val="none" w:sz="0" w:space="0" w:color="auto"/>
                    <w:bottom w:val="none" w:sz="0" w:space="0" w:color="auto"/>
                    <w:right w:val="none" w:sz="0" w:space="0" w:color="auto"/>
                  </w:divBdr>
                  <w:divsChild>
                    <w:div w:id="9683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292579">
      <w:bodyDiv w:val="1"/>
      <w:marLeft w:val="0"/>
      <w:marRight w:val="0"/>
      <w:marTop w:val="0"/>
      <w:marBottom w:val="0"/>
      <w:divBdr>
        <w:top w:val="none" w:sz="0" w:space="0" w:color="auto"/>
        <w:left w:val="none" w:sz="0" w:space="0" w:color="auto"/>
        <w:bottom w:val="none" w:sz="0" w:space="0" w:color="auto"/>
        <w:right w:val="none" w:sz="0" w:space="0" w:color="auto"/>
      </w:divBdr>
      <w:divsChild>
        <w:div w:id="943463262">
          <w:marLeft w:val="0"/>
          <w:marRight w:val="0"/>
          <w:marTop w:val="0"/>
          <w:marBottom w:val="0"/>
          <w:divBdr>
            <w:top w:val="none" w:sz="0" w:space="0" w:color="auto"/>
            <w:left w:val="none" w:sz="0" w:space="0" w:color="auto"/>
            <w:bottom w:val="none" w:sz="0" w:space="0" w:color="auto"/>
            <w:right w:val="none" w:sz="0" w:space="0" w:color="auto"/>
          </w:divBdr>
          <w:divsChild>
            <w:div w:id="27722794">
              <w:marLeft w:val="0"/>
              <w:marRight w:val="0"/>
              <w:marTop w:val="0"/>
              <w:marBottom w:val="0"/>
              <w:divBdr>
                <w:top w:val="none" w:sz="0" w:space="0" w:color="auto"/>
                <w:left w:val="none" w:sz="0" w:space="0" w:color="auto"/>
                <w:bottom w:val="none" w:sz="0" w:space="0" w:color="auto"/>
                <w:right w:val="none" w:sz="0" w:space="0" w:color="auto"/>
              </w:divBdr>
              <w:divsChild>
                <w:div w:id="64947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533634">
      <w:bodyDiv w:val="1"/>
      <w:marLeft w:val="0"/>
      <w:marRight w:val="0"/>
      <w:marTop w:val="0"/>
      <w:marBottom w:val="0"/>
      <w:divBdr>
        <w:top w:val="none" w:sz="0" w:space="0" w:color="auto"/>
        <w:left w:val="none" w:sz="0" w:space="0" w:color="auto"/>
        <w:bottom w:val="none" w:sz="0" w:space="0" w:color="auto"/>
        <w:right w:val="none" w:sz="0" w:space="0" w:color="auto"/>
      </w:divBdr>
      <w:divsChild>
        <w:div w:id="247420593">
          <w:marLeft w:val="0"/>
          <w:marRight w:val="0"/>
          <w:marTop w:val="0"/>
          <w:marBottom w:val="0"/>
          <w:divBdr>
            <w:top w:val="none" w:sz="0" w:space="0" w:color="auto"/>
            <w:left w:val="none" w:sz="0" w:space="0" w:color="auto"/>
            <w:bottom w:val="none" w:sz="0" w:space="0" w:color="auto"/>
            <w:right w:val="none" w:sz="0" w:space="0" w:color="auto"/>
          </w:divBdr>
          <w:divsChild>
            <w:div w:id="1838958227">
              <w:marLeft w:val="0"/>
              <w:marRight w:val="0"/>
              <w:marTop w:val="0"/>
              <w:marBottom w:val="0"/>
              <w:divBdr>
                <w:top w:val="none" w:sz="0" w:space="0" w:color="auto"/>
                <w:left w:val="none" w:sz="0" w:space="0" w:color="auto"/>
                <w:bottom w:val="none" w:sz="0" w:space="0" w:color="auto"/>
                <w:right w:val="none" w:sz="0" w:space="0" w:color="auto"/>
              </w:divBdr>
              <w:divsChild>
                <w:div w:id="1971861671">
                  <w:marLeft w:val="0"/>
                  <w:marRight w:val="0"/>
                  <w:marTop w:val="0"/>
                  <w:marBottom w:val="0"/>
                  <w:divBdr>
                    <w:top w:val="none" w:sz="0" w:space="0" w:color="auto"/>
                    <w:left w:val="none" w:sz="0" w:space="0" w:color="auto"/>
                    <w:bottom w:val="none" w:sz="0" w:space="0" w:color="auto"/>
                    <w:right w:val="none" w:sz="0" w:space="0" w:color="auto"/>
                  </w:divBdr>
                  <w:divsChild>
                    <w:div w:id="5824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964869">
      <w:bodyDiv w:val="1"/>
      <w:marLeft w:val="0"/>
      <w:marRight w:val="0"/>
      <w:marTop w:val="0"/>
      <w:marBottom w:val="0"/>
      <w:divBdr>
        <w:top w:val="none" w:sz="0" w:space="0" w:color="auto"/>
        <w:left w:val="none" w:sz="0" w:space="0" w:color="auto"/>
        <w:bottom w:val="none" w:sz="0" w:space="0" w:color="auto"/>
        <w:right w:val="none" w:sz="0" w:space="0" w:color="auto"/>
      </w:divBdr>
      <w:divsChild>
        <w:div w:id="516507539">
          <w:marLeft w:val="0"/>
          <w:marRight w:val="0"/>
          <w:marTop w:val="0"/>
          <w:marBottom w:val="0"/>
          <w:divBdr>
            <w:top w:val="none" w:sz="0" w:space="0" w:color="auto"/>
            <w:left w:val="none" w:sz="0" w:space="0" w:color="auto"/>
            <w:bottom w:val="none" w:sz="0" w:space="0" w:color="auto"/>
            <w:right w:val="none" w:sz="0" w:space="0" w:color="auto"/>
          </w:divBdr>
          <w:divsChild>
            <w:div w:id="1275751282">
              <w:marLeft w:val="0"/>
              <w:marRight w:val="0"/>
              <w:marTop w:val="0"/>
              <w:marBottom w:val="0"/>
              <w:divBdr>
                <w:top w:val="none" w:sz="0" w:space="0" w:color="auto"/>
                <w:left w:val="none" w:sz="0" w:space="0" w:color="auto"/>
                <w:bottom w:val="none" w:sz="0" w:space="0" w:color="auto"/>
                <w:right w:val="none" w:sz="0" w:space="0" w:color="auto"/>
              </w:divBdr>
              <w:divsChild>
                <w:div w:id="19215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32080">
      <w:bodyDiv w:val="1"/>
      <w:marLeft w:val="0"/>
      <w:marRight w:val="0"/>
      <w:marTop w:val="0"/>
      <w:marBottom w:val="0"/>
      <w:divBdr>
        <w:top w:val="none" w:sz="0" w:space="0" w:color="auto"/>
        <w:left w:val="none" w:sz="0" w:space="0" w:color="auto"/>
        <w:bottom w:val="none" w:sz="0" w:space="0" w:color="auto"/>
        <w:right w:val="none" w:sz="0" w:space="0" w:color="auto"/>
      </w:divBdr>
    </w:div>
    <w:div w:id="1673220532">
      <w:bodyDiv w:val="1"/>
      <w:marLeft w:val="0"/>
      <w:marRight w:val="0"/>
      <w:marTop w:val="0"/>
      <w:marBottom w:val="0"/>
      <w:divBdr>
        <w:top w:val="none" w:sz="0" w:space="0" w:color="auto"/>
        <w:left w:val="none" w:sz="0" w:space="0" w:color="auto"/>
        <w:bottom w:val="none" w:sz="0" w:space="0" w:color="auto"/>
        <w:right w:val="none" w:sz="0" w:space="0" w:color="auto"/>
      </w:divBdr>
      <w:divsChild>
        <w:div w:id="211617391">
          <w:marLeft w:val="0"/>
          <w:marRight w:val="0"/>
          <w:marTop w:val="0"/>
          <w:marBottom w:val="0"/>
          <w:divBdr>
            <w:top w:val="none" w:sz="0" w:space="0" w:color="auto"/>
            <w:left w:val="none" w:sz="0" w:space="0" w:color="auto"/>
            <w:bottom w:val="none" w:sz="0" w:space="0" w:color="auto"/>
            <w:right w:val="none" w:sz="0" w:space="0" w:color="auto"/>
          </w:divBdr>
          <w:divsChild>
            <w:div w:id="1172913323">
              <w:marLeft w:val="0"/>
              <w:marRight w:val="0"/>
              <w:marTop w:val="0"/>
              <w:marBottom w:val="0"/>
              <w:divBdr>
                <w:top w:val="none" w:sz="0" w:space="0" w:color="auto"/>
                <w:left w:val="none" w:sz="0" w:space="0" w:color="auto"/>
                <w:bottom w:val="none" w:sz="0" w:space="0" w:color="auto"/>
                <w:right w:val="none" w:sz="0" w:space="0" w:color="auto"/>
              </w:divBdr>
              <w:divsChild>
                <w:div w:id="974867273">
                  <w:marLeft w:val="0"/>
                  <w:marRight w:val="0"/>
                  <w:marTop w:val="0"/>
                  <w:marBottom w:val="0"/>
                  <w:divBdr>
                    <w:top w:val="none" w:sz="0" w:space="0" w:color="auto"/>
                    <w:left w:val="none" w:sz="0" w:space="0" w:color="auto"/>
                    <w:bottom w:val="none" w:sz="0" w:space="0" w:color="auto"/>
                    <w:right w:val="none" w:sz="0" w:space="0" w:color="auto"/>
                  </w:divBdr>
                  <w:divsChild>
                    <w:div w:id="1350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621214">
      <w:bodyDiv w:val="1"/>
      <w:marLeft w:val="0"/>
      <w:marRight w:val="0"/>
      <w:marTop w:val="0"/>
      <w:marBottom w:val="0"/>
      <w:divBdr>
        <w:top w:val="none" w:sz="0" w:space="0" w:color="auto"/>
        <w:left w:val="none" w:sz="0" w:space="0" w:color="auto"/>
        <w:bottom w:val="none" w:sz="0" w:space="0" w:color="auto"/>
        <w:right w:val="none" w:sz="0" w:space="0" w:color="auto"/>
      </w:divBdr>
    </w:div>
    <w:div w:id="1683166724">
      <w:bodyDiv w:val="1"/>
      <w:marLeft w:val="0"/>
      <w:marRight w:val="0"/>
      <w:marTop w:val="0"/>
      <w:marBottom w:val="0"/>
      <w:divBdr>
        <w:top w:val="none" w:sz="0" w:space="0" w:color="auto"/>
        <w:left w:val="none" w:sz="0" w:space="0" w:color="auto"/>
        <w:bottom w:val="none" w:sz="0" w:space="0" w:color="auto"/>
        <w:right w:val="none" w:sz="0" w:space="0" w:color="auto"/>
      </w:divBdr>
    </w:div>
    <w:div w:id="1684044197">
      <w:bodyDiv w:val="1"/>
      <w:marLeft w:val="0"/>
      <w:marRight w:val="0"/>
      <w:marTop w:val="0"/>
      <w:marBottom w:val="0"/>
      <w:divBdr>
        <w:top w:val="none" w:sz="0" w:space="0" w:color="auto"/>
        <w:left w:val="none" w:sz="0" w:space="0" w:color="auto"/>
        <w:bottom w:val="none" w:sz="0" w:space="0" w:color="auto"/>
        <w:right w:val="none" w:sz="0" w:space="0" w:color="auto"/>
      </w:divBdr>
      <w:divsChild>
        <w:div w:id="1036154571">
          <w:marLeft w:val="0"/>
          <w:marRight w:val="0"/>
          <w:marTop w:val="0"/>
          <w:marBottom w:val="0"/>
          <w:divBdr>
            <w:top w:val="none" w:sz="0" w:space="0" w:color="auto"/>
            <w:left w:val="none" w:sz="0" w:space="0" w:color="auto"/>
            <w:bottom w:val="none" w:sz="0" w:space="0" w:color="auto"/>
            <w:right w:val="none" w:sz="0" w:space="0" w:color="auto"/>
          </w:divBdr>
          <w:divsChild>
            <w:div w:id="1869876463">
              <w:marLeft w:val="0"/>
              <w:marRight w:val="0"/>
              <w:marTop w:val="0"/>
              <w:marBottom w:val="0"/>
              <w:divBdr>
                <w:top w:val="none" w:sz="0" w:space="0" w:color="auto"/>
                <w:left w:val="none" w:sz="0" w:space="0" w:color="auto"/>
                <w:bottom w:val="none" w:sz="0" w:space="0" w:color="auto"/>
                <w:right w:val="none" w:sz="0" w:space="0" w:color="auto"/>
              </w:divBdr>
              <w:divsChild>
                <w:div w:id="10226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714001">
      <w:bodyDiv w:val="1"/>
      <w:marLeft w:val="0"/>
      <w:marRight w:val="0"/>
      <w:marTop w:val="0"/>
      <w:marBottom w:val="0"/>
      <w:divBdr>
        <w:top w:val="none" w:sz="0" w:space="0" w:color="auto"/>
        <w:left w:val="none" w:sz="0" w:space="0" w:color="auto"/>
        <w:bottom w:val="none" w:sz="0" w:space="0" w:color="auto"/>
        <w:right w:val="none" w:sz="0" w:space="0" w:color="auto"/>
      </w:divBdr>
      <w:divsChild>
        <w:div w:id="1294289954">
          <w:marLeft w:val="0"/>
          <w:marRight w:val="0"/>
          <w:marTop w:val="0"/>
          <w:marBottom w:val="0"/>
          <w:divBdr>
            <w:top w:val="none" w:sz="0" w:space="0" w:color="auto"/>
            <w:left w:val="none" w:sz="0" w:space="0" w:color="auto"/>
            <w:bottom w:val="none" w:sz="0" w:space="0" w:color="auto"/>
            <w:right w:val="none" w:sz="0" w:space="0" w:color="auto"/>
          </w:divBdr>
          <w:divsChild>
            <w:div w:id="2072606870">
              <w:marLeft w:val="0"/>
              <w:marRight w:val="0"/>
              <w:marTop w:val="0"/>
              <w:marBottom w:val="0"/>
              <w:divBdr>
                <w:top w:val="none" w:sz="0" w:space="0" w:color="auto"/>
                <w:left w:val="none" w:sz="0" w:space="0" w:color="auto"/>
                <w:bottom w:val="none" w:sz="0" w:space="0" w:color="auto"/>
                <w:right w:val="none" w:sz="0" w:space="0" w:color="auto"/>
              </w:divBdr>
              <w:divsChild>
                <w:div w:id="102093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749030">
      <w:bodyDiv w:val="1"/>
      <w:marLeft w:val="0"/>
      <w:marRight w:val="0"/>
      <w:marTop w:val="0"/>
      <w:marBottom w:val="0"/>
      <w:divBdr>
        <w:top w:val="none" w:sz="0" w:space="0" w:color="auto"/>
        <w:left w:val="none" w:sz="0" w:space="0" w:color="auto"/>
        <w:bottom w:val="none" w:sz="0" w:space="0" w:color="auto"/>
        <w:right w:val="none" w:sz="0" w:space="0" w:color="auto"/>
      </w:divBdr>
      <w:divsChild>
        <w:div w:id="288443093">
          <w:marLeft w:val="0"/>
          <w:marRight w:val="0"/>
          <w:marTop w:val="0"/>
          <w:marBottom w:val="0"/>
          <w:divBdr>
            <w:top w:val="none" w:sz="0" w:space="0" w:color="auto"/>
            <w:left w:val="none" w:sz="0" w:space="0" w:color="auto"/>
            <w:bottom w:val="none" w:sz="0" w:space="0" w:color="auto"/>
            <w:right w:val="none" w:sz="0" w:space="0" w:color="auto"/>
          </w:divBdr>
          <w:divsChild>
            <w:div w:id="784269339">
              <w:marLeft w:val="0"/>
              <w:marRight w:val="0"/>
              <w:marTop w:val="0"/>
              <w:marBottom w:val="0"/>
              <w:divBdr>
                <w:top w:val="none" w:sz="0" w:space="0" w:color="auto"/>
                <w:left w:val="none" w:sz="0" w:space="0" w:color="auto"/>
                <w:bottom w:val="none" w:sz="0" w:space="0" w:color="auto"/>
                <w:right w:val="none" w:sz="0" w:space="0" w:color="auto"/>
              </w:divBdr>
              <w:divsChild>
                <w:div w:id="771586535">
                  <w:marLeft w:val="0"/>
                  <w:marRight w:val="0"/>
                  <w:marTop w:val="0"/>
                  <w:marBottom w:val="0"/>
                  <w:divBdr>
                    <w:top w:val="none" w:sz="0" w:space="0" w:color="auto"/>
                    <w:left w:val="none" w:sz="0" w:space="0" w:color="auto"/>
                    <w:bottom w:val="none" w:sz="0" w:space="0" w:color="auto"/>
                    <w:right w:val="none" w:sz="0" w:space="0" w:color="auto"/>
                  </w:divBdr>
                  <w:divsChild>
                    <w:div w:id="12312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719073">
      <w:bodyDiv w:val="1"/>
      <w:marLeft w:val="0"/>
      <w:marRight w:val="0"/>
      <w:marTop w:val="0"/>
      <w:marBottom w:val="0"/>
      <w:divBdr>
        <w:top w:val="none" w:sz="0" w:space="0" w:color="auto"/>
        <w:left w:val="none" w:sz="0" w:space="0" w:color="auto"/>
        <w:bottom w:val="none" w:sz="0" w:space="0" w:color="auto"/>
        <w:right w:val="none" w:sz="0" w:space="0" w:color="auto"/>
      </w:divBdr>
    </w:div>
    <w:div w:id="1697731915">
      <w:bodyDiv w:val="1"/>
      <w:marLeft w:val="0"/>
      <w:marRight w:val="0"/>
      <w:marTop w:val="0"/>
      <w:marBottom w:val="0"/>
      <w:divBdr>
        <w:top w:val="none" w:sz="0" w:space="0" w:color="auto"/>
        <w:left w:val="none" w:sz="0" w:space="0" w:color="auto"/>
        <w:bottom w:val="none" w:sz="0" w:space="0" w:color="auto"/>
        <w:right w:val="none" w:sz="0" w:space="0" w:color="auto"/>
      </w:divBdr>
      <w:divsChild>
        <w:div w:id="605115547">
          <w:marLeft w:val="0"/>
          <w:marRight w:val="0"/>
          <w:marTop w:val="0"/>
          <w:marBottom w:val="0"/>
          <w:divBdr>
            <w:top w:val="none" w:sz="0" w:space="0" w:color="auto"/>
            <w:left w:val="none" w:sz="0" w:space="0" w:color="auto"/>
            <w:bottom w:val="none" w:sz="0" w:space="0" w:color="auto"/>
            <w:right w:val="none" w:sz="0" w:space="0" w:color="auto"/>
          </w:divBdr>
          <w:divsChild>
            <w:div w:id="1293709097">
              <w:marLeft w:val="0"/>
              <w:marRight w:val="0"/>
              <w:marTop w:val="0"/>
              <w:marBottom w:val="0"/>
              <w:divBdr>
                <w:top w:val="none" w:sz="0" w:space="0" w:color="auto"/>
                <w:left w:val="none" w:sz="0" w:space="0" w:color="auto"/>
                <w:bottom w:val="none" w:sz="0" w:space="0" w:color="auto"/>
                <w:right w:val="none" w:sz="0" w:space="0" w:color="auto"/>
              </w:divBdr>
              <w:divsChild>
                <w:div w:id="1554199344">
                  <w:marLeft w:val="0"/>
                  <w:marRight w:val="0"/>
                  <w:marTop w:val="0"/>
                  <w:marBottom w:val="0"/>
                  <w:divBdr>
                    <w:top w:val="none" w:sz="0" w:space="0" w:color="auto"/>
                    <w:left w:val="none" w:sz="0" w:space="0" w:color="auto"/>
                    <w:bottom w:val="none" w:sz="0" w:space="0" w:color="auto"/>
                    <w:right w:val="none" w:sz="0" w:space="0" w:color="auto"/>
                  </w:divBdr>
                  <w:divsChild>
                    <w:div w:id="55446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790252">
      <w:bodyDiv w:val="1"/>
      <w:marLeft w:val="0"/>
      <w:marRight w:val="0"/>
      <w:marTop w:val="0"/>
      <w:marBottom w:val="0"/>
      <w:divBdr>
        <w:top w:val="none" w:sz="0" w:space="0" w:color="auto"/>
        <w:left w:val="none" w:sz="0" w:space="0" w:color="auto"/>
        <w:bottom w:val="none" w:sz="0" w:space="0" w:color="auto"/>
        <w:right w:val="none" w:sz="0" w:space="0" w:color="auto"/>
      </w:divBdr>
      <w:divsChild>
        <w:div w:id="719012671">
          <w:marLeft w:val="0"/>
          <w:marRight w:val="0"/>
          <w:marTop w:val="0"/>
          <w:marBottom w:val="0"/>
          <w:divBdr>
            <w:top w:val="none" w:sz="0" w:space="0" w:color="auto"/>
            <w:left w:val="none" w:sz="0" w:space="0" w:color="auto"/>
            <w:bottom w:val="none" w:sz="0" w:space="0" w:color="auto"/>
            <w:right w:val="none" w:sz="0" w:space="0" w:color="auto"/>
          </w:divBdr>
          <w:divsChild>
            <w:div w:id="2132017563">
              <w:marLeft w:val="0"/>
              <w:marRight w:val="0"/>
              <w:marTop w:val="0"/>
              <w:marBottom w:val="0"/>
              <w:divBdr>
                <w:top w:val="none" w:sz="0" w:space="0" w:color="auto"/>
                <w:left w:val="none" w:sz="0" w:space="0" w:color="auto"/>
                <w:bottom w:val="none" w:sz="0" w:space="0" w:color="auto"/>
                <w:right w:val="none" w:sz="0" w:space="0" w:color="auto"/>
              </w:divBdr>
              <w:divsChild>
                <w:div w:id="15474236">
                  <w:marLeft w:val="0"/>
                  <w:marRight w:val="0"/>
                  <w:marTop w:val="0"/>
                  <w:marBottom w:val="0"/>
                  <w:divBdr>
                    <w:top w:val="none" w:sz="0" w:space="0" w:color="auto"/>
                    <w:left w:val="none" w:sz="0" w:space="0" w:color="auto"/>
                    <w:bottom w:val="none" w:sz="0" w:space="0" w:color="auto"/>
                    <w:right w:val="none" w:sz="0" w:space="0" w:color="auto"/>
                  </w:divBdr>
                  <w:divsChild>
                    <w:div w:id="65673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499809">
      <w:bodyDiv w:val="1"/>
      <w:marLeft w:val="0"/>
      <w:marRight w:val="0"/>
      <w:marTop w:val="0"/>
      <w:marBottom w:val="0"/>
      <w:divBdr>
        <w:top w:val="none" w:sz="0" w:space="0" w:color="auto"/>
        <w:left w:val="none" w:sz="0" w:space="0" w:color="auto"/>
        <w:bottom w:val="none" w:sz="0" w:space="0" w:color="auto"/>
        <w:right w:val="none" w:sz="0" w:space="0" w:color="auto"/>
      </w:divBdr>
    </w:div>
    <w:div w:id="1716847907">
      <w:bodyDiv w:val="1"/>
      <w:marLeft w:val="0"/>
      <w:marRight w:val="0"/>
      <w:marTop w:val="0"/>
      <w:marBottom w:val="0"/>
      <w:divBdr>
        <w:top w:val="none" w:sz="0" w:space="0" w:color="auto"/>
        <w:left w:val="none" w:sz="0" w:space="0" w:color="auto"/>
        <w:bottom w:val="none" w:sz="0" w:space="0" w:color="auto"/>
        <w:right w:val="none" w:sz="0" w:space="0" w:color="auto"/>
      </w:divBdr>
      <w:divsChild>
        <w:div w:id="1214972594">
          <w:marLeft w:val="0"/>
          <w:marRight w:val="0"/>
          <w:marTop w:val="0"/>
          <w:marBottom w:val="0"/>
          <w:divBdr>
            <w:top w:val="none" w:sz="0" w:space="0" w:color="auto"/>
            <w:left w:val="none" w:sz="0" w:space="0" w:color="auto"/>
            <w:bottom w:val="none" w:sz="0" w:space="0" w:color="auto"/>
            <w:right w:val="none" w:sz="0" w:space="0" w:color="auto"/>
          </w:divBdr>
          <w:divsChild>
            <w:div w:id="812913877">
              <w:marLeft w:val="0"/>
              <w:marRight w:val="0"/>
              <w:marTop w:val="0"/>
              <w:marBottom w:val="0"/>
              <w:divBdr>
                <w:top w:val="none" w:sz="0" w:space="0" w:color="auto"/>
                <w:left w:val="none" w:sz="0" w:space="0" w:color="auto"/>
                <w:bottom w:val="none" w:sz="0" w:space="0" w:color="auto"/>
                <w:right w:val="none" w:sz="0" w:space="0" w:color="auto"/>
              </w:divBdr>
              <w:divsChild>
                <w:div w:id="15905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41523">
      <w:bodyDiv w:val="1"/>
      <w:marLeft w:val="0"/>
      <w:marRight w:val="0"/>
      <w:marTop w:val="0"/>
      <w:marBottom w:val="0"/>
      <w:divBdr>
        <w:top w:val="none" w:sz="0" w:space="0" w:color="auto"/>
        <w:left w:val="none" w:sz="0" w:space="0" w:color="auto"/>
        <w:bottom w:val="none" w:sz="0" w:space="0" w:color="auto"/>
        <w:right w:val="none" w:sz="0" w:space="0" w:color="auto"/>
      </w:divBdr>
      <w:divsChild>
        <w:div w:id="1566338432">
          <w:marLeft w:val="0"/>
          <w:marRight w:val="0"/>
          <w:marTop w:val="0"/>
          <w:marBottom w:val="0"/>
          <w:divBdr>
            <w:top w:val="none" w:sz="0" w:space="0" w:color="auto"/>
            <w:left w:val="none" w:sz="0" w:space="0" w:color="auto"/>
            <w:bottom w:val="none" w:sz="0" w:space="0" w:color="auto"/>
            <w:right w:val="none" w:sz="0" w:space="0" w:color="auto"/>
          </w:divBdr>
          <w:divsChild>
            <w:div w:id="1870337171">
              <w:marLeft w:val="0"/>
              <w:marRight w:val="0"/>
              <w:marTop w:val="0"/>
              <w:marBottom w:val="0"/>
              <w:divBdr>
                <w:top w:val="none" w:sz="0" w:space="0" w:color="auto"/>
                <w:left w:val="none" w:sz="0" w:space="0" w:color="auto"/>
                <w:bottom w:val="none" w:sz="0" w:space="0" w:color="auto"/>
                <w:right w:val="none" w:sz="0" w:space="0" w:color="auto"/>
              </w:divBdr>
              <w:divsChild>
                <w:div w:id="65609484">
                  <w:marLeft w:val="0"/>
                  <w:marRight w:val="0"/>
                  <w:marTop w:val="0"/>
                  <w:marBottom w:val="0"/>
                  <w:divBdr>
                    <w:top w:val="none" w:sz="0" w:space="0" w:color="auto"/>
                    <w:left w:val="none" w:sz="0" w:space="0" w:color="auto"/>
                    <w:bottom w:val="none" w:sz="0" w:space="0" w:color="auto"/>
                    <w:right w:val="none" w:sz="0" w:space="0" w:color="auto"/>
                  </w:divBdr>
                </w:div>
                <w:div w:id="656567116">
                  <w:marLeft w:val="0"/>
                  <w:marRight w:val="0"/>
                  <w:marTop w:val="0"/>
                  <w:marBottom w:val="0"/>
                  <w:divBdr>
                    <w:top w:val="none" w:sz="0" w:space="0" w:color="auto"/>
                    <w:left w:val="none" w:sz="0" w:space="0" w:color="auto"/>
                    <w:bottom w:val="none" w:sz="0" w:space="0" w:color="auto"/>
                    <w:right w:val="none" w:sz="0" w:space="0" w:color="auto"/>
                  </w:divBdr>
                </w:div>
                <w:div w:id="1502282834">
                  <w:marLeft w:val="0"/>
                  <w:marRight w:val="0"/>
                  <w:marTop w:val="0"/>
                  <w:marBottom w:val="0"/>
                  <w:divBdr>
                    <w:top w:val="none" w:sz="0" w:space="0" w:color="auto"/>
                    <w:left w:val="none" w:sz="0" w:space="0" w:color="auto"/>
                    <w:bottom w:val="none" w:sz="0" w:space="0" w:color="auto"/>
                    <w:right w:val="none" w:sz="0" w:space="0" w:color="auto"/>
                  </w:divBdr>
                </w:div>
                <w:div w:id="1132018021">
                  <w:marLeft w:val="0"/>
                  <w:marRight w:val="0"/>
                  <w:marTop w:val="0"/>
                  <w:marBottom w:val="0"/>
                  <w:divBdr>
                    <w:top w:val="none" w:sz="0" w:space="0" w:color="auto"/>
                    <w:left w:val="none" w:sz="0" w:space="0" w:color="auto"/>
                    <w:bottom w:val="none" w:sz="0" w:space="0" w:color="auto"/>
                    <w:right w:val="none" w:sz="0" w:space="0" w:color="auto"/>
                  </w:divBdr>
                </w:div>
                <w:div w:id="1764257837">
                  <w:marLeft w:val="0"/>
                  <w:marRight w:val="0"/>
                  <w:marTop w:val="0"/>
                  <w:marBottom w:val="0"/>
                  <w:divBdr>
                    <w:top w:val="none" w:sz="0" w:space="0" w:color="auto"/>
                    <w:left w:val="none" w:sz="0" w:space="0" w:color="auto"/>
                    <w:bottom w:val="none" w:sz="0" w:space="0" w:color="auto"/>
                    <w:right w:val="none" w:sz="0" w:space="0" w:color="auto"/>
                  </w:divBdr>
                </w:div>
                <w:div w:id="3823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878846">
      <w:bodyDiv w:val="1"/>
      <w:marLeft w:val="0"/>
      <w:marRight w:val="0"/>
      <w:marTop w:val="0"/>
      <w:marBottom w:val="0"/>
      <w:divBdr>
        <w:top w:val="none" w:sz="0" w:space="0" w:color="auto"/>
        <w:left w:val="none" w:sz="0" w:space="0" w:color="auto"/>
        <w:bottom w:val="none" w:sz="0" w:space="0" w:color="auto"/>
        <w:right w:val="none" w:sz="0" w:space="0" w:color="auto"/>
      </w:divBdr>
      <w:divsChild>
        <w:div w:id="711929091">
          <w:marLeft w:val="0"/>
          <w:marRight w:val="0"/>
          <w:marTop w:val="0"/>
          <w:marBottom w:val="0"/>
          <w:divBdr>
            <w:top w:val="none" w:sz="0" w:space="0" w:color="auto"/>
            <w:left w:val="none" w:sz="0" w:space="0" w:color="auto"/>
            <w:bottom w:val="none" w:sz="0" w:space="0" w:color="auto"/>
            <w:right w:val="none" w:sz="0" w:space="0" w:color="auto"/>
          </w:divBdr>
          <w:divsChild>
            <w:div w:id="1795320494">
              <w:marLeft w:val="0"/>
              <w:marRight w:val="0"/>
              <w:marTop w:val="0"/>
              <w:marBottom w:val="0"/>
              <w:divBdr>
                <w:top w:val="none" w:sz="0" w:space="0" w:color="auto"/>
                <w:left w:val="none" w:sz="0" w:space="0" w:color="auto"/>
                <w:bottom w:val="none" w:sz="0" w:space="0" w:color="auto"/>
                <w:right w:val="none" w:sz="0" w:space="0" w:color="auto"/>
              </w:divBdr>
              <w:divsChild>
                <w:div w:id="20057832">
                  <w:marLeft w:val="0"/>
                  <w:marRight w:val="0"/>
                  <w:marTop w:val="0"/>
                  <w:marBottom w:val="0"/>
                  <w:divBdr>
                    <w:top w:val="none" w:sz="0" w:space="0" w:color="auto"/>
                    <w:left w:val="none" w:sz="0" w:space="0" w:color="auto"/>
                    <w:bottom w:val="none" w:sz="0" w:space="0" w:color="auto"/>
                    <w:right w:val="none" w:sz="0" w:space="0" w:color="auto"/>
                  </w:divBdr>
                  <w:divsChild>
                    <w:div w:id="171102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48002">
      <w:bodyDiv w:val="1"/>
      <w:marLeft w:val="0"/>
      <w:marRight w:val="0"/>
      <w:marTop w:val="0"/>
      <w:marBottom w:val="0"/>
      <w:divBdr>
        <w:top w:val="none" w:sz="0" w:space="0" w:color="auto"/>
        <w:left w:val="none" w:sz="0" w:space="0" w:color="auto"/>
        <w:bottom w:val="none" w:sz="0" w:space="0" w:color="auto"/>
        <w:right w:val="none" w:sz="0" w:space="0" w:color="auto"/>
      </w:divBdr>
    </w:div>
    <w:div w:id="1732188096">
      <w:bodyDiv w:val="1"/>
      <w:marLeft w:val="0"/>
      <w:marRight w:val="0"/>
      <w:marTop w:val="0"/>
      <w:marBottom w:val="0"/>
      <w:divBdr>
        <w:top w:val="none" w:sz="0" w:space="0" w:color="auto"/>
        <w:left w:val="none" w:sz="0" w:space="0" w:color="auto"/>
        <w:bottom w:val="none" w:sz="0" w:space="0" w:color="auto"/>
        <w:right w:val="none" w:sz="0" w:space="0" w:color="auto"/>
      </w:divBdr>
    </w:div>
    <w:div w:id="1732852576">
      <w:bodyDiv w:val="1"/>
      <w:marLeft w:val="0"/>
      <w:marRight w:val="0"/>
      <w:marTop w:val="0"/>
      <w:marBottom w:val="0"/>
      <w:divBdr>
        <w:top w:val="none" w:sz="0" w:space="0" w:color="auto"/>
        <w:left w:val="none" w:sz="0" w:space="0" w:color="auto"/>
        <w:bottom w:val="none" w:sz="0" w:space="0" w:color="auto"/>
        <w:right w:val="none" w:sz="0" w:space="0" w:color="auto"/>
      </w:divBdr>
      <w:divsChild>
        <w:div w:id="1599831825">
          <w:marLeft w:val="0"/>
          <w:marRight w:val="0"/>
          <w:marTop w:val="0"/>
          <w:marBottom w:val="0"/>
          <w:divBdr>
            <w:top w:val="none" w:sz="0" w:space="0" w:color="auto"/>
            <w:left w:val="none" w:sz="0" w:space="0" w:color="auto"/>
            <w:bottom w:val="none" w:sz="0" w:space="0" w:color="auto"/>
            <w:right w:val="none" w:sz="0" w:space="0" w:color="auto"/>
          </w:divBdr>
          <w:divsChild>
            <w:div w:id="1485514323">
              <w:marLeft w:val="0"/>
              <w:marRight w:val="0"/>
              <w:marTop w:val="0"/>
              <w:marBottom w:val="0"/>
              <w:divBdr>
                <w:top w:val="none" w:sz="0" w:space="0" w:color="auto"/>
                <w:left w:val="none" w:sz="0" w:space="0" w:color="auto"/>
                <w:bottom w:val="none" w:sz="0" w:space="0" w:color="auto"/>
                <w:right w:val="none" w:sz="0" w:space="0" w:color="auto"/>
              </w:divBdr>
              <w:divsChild>
                <w:div w:id="1022316709">
                  <w:marLeft w:val="0"/>
                  <w:marRight w:val="0"/>
                  <w:marTop w:val="0"/>
                  <w:marBottom w:val="0"/>
                  <w:divBdr>
                    <w:top w:val="none" w:sz="0" w:space="0" w:color="auto"/>
                    <w:left w:val="none" w:sz="0" w:space="0" w:color="auto"/>
                    <w:bottom w:val="none" w:sz="0" w:space="0" w:color="auto"/>
                    <w:right w:val="none" w:sz="0" w:space="0" w:color="auto"/>
                  </w:divBdr>
                  <w:divsChild>
                    <w:div w:id="179289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96595">
      <w:bodyDiv w:val="1"/>
      <w:marLeft w:val="0"/>
      <w:marRight w:val="0"/>
      <w:marTop w:val="0"/>
      <w:marBottom w:val="0"/>
      <w:divBdr>
        <w:top w:val="none" w:sz="0" w:space="0" w:color="auto"/>
        <w:left w:val="none" w:sz="0" w:space="0" w:color="auto"/>
        <w:bottom w:val="none" w:sz="0" w:space="0" w:color="auto"/>
        <w:right w:val="none" w:sz="0" w:space="0" w:color="auto"/>
      </w:divBdr>
      <w:divsChild>
        <w:div w:id="1015153530">
          <w:marLeft w:val="0"/>
          <w:marRight w:val="0"/>
          <w:marTop w:val="0"/>
          <w:marBottom w:val="0"/>
          <w:divBdr>
            <w:top w:val="none" w:sz="0" w:space="0" w:color="auto"/>
            <w:left w:val="none" w:sz="0" w:space="0" w:color="auto"/>
            <w:bottom w:val="none" w:sz="0" w:space="0" w:color="auto"/>
            <w:right w:val="none" w:sz="0" w:space="0" w:color="auto"/>
          </w:divBdr>
          <w:divsChild>
            <w:div w:id="1305349339">
              <w:marLeft w:val="0"/>
              <w:marRight w:val="0"/>
              <w:marTop w:val="0"/>
              <w:marBottom w:val="0"/>
              <w:divBdr>
                <w:top w:val="none" w:sz="0" w:space="0" w:color="auto"/>
                <w:left w:val="none" w:sz="0" w:space="0" w:color="auto"/>
                <w:bottom w:val="none" w:sz="0" w:space="0" w:color="auto"/>
                <w:right w:val="none" w:sz="0" w:space="0" w:color="auto"/>
              </w:divBdr>
              <w:divsChild>
                <w:div w:id="2075395107">
                  <w:marLeft w:val="0"/>
                  <w:marRight w:val="0"/>
                  <w:marTop w:val="0"/>
                  <w:marBottom w:val="0"/>
                  <w:divBdr>
                    <w:top w:val="none" w:sz="0" w:space="0" w:color="auto"/>
                    <w:left w:val="none" w:sz="0" w:space="0" w:color="auto"/>
                    <w:bottom w:val="none" w:sz="0" w:space="0" w:color="auto"/>
                    <w:right w:val="none" w:sz="0" w:space="0" w:color="auto"/>
                  </w:divBdr>
                  <w:divsChild>
                    <w:div w:id="10079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5507">
      <w:bodyDiv w:val="1"/>
      <w:marLeft w:val="0"/>
      <w:marRight w:val="0"/>
      <w:marTop w:val="0"/>
      <w:marBottom w:val="0"/>
      <w:divBdr>
        <w:top w:val="none" w:sz="0" w:space="0" w:color="auto"/>
        <w:left w:val="none" w:sz="0" w:space="0" w:color="auto"/>
        <w:bottom w:val="none" w:sz="0" w:space="0" w:color="auto"/>
        <w:right w:val="none" w:sz="0" w:space="0" w:color="auto"/>
      </w:divBdr>
      <w:divsChild>
        <w:div w:id="112291430">
          <w:marLeft w:val="0"/>
          <w:marRight w:val="0"/>
          <w:marTop w:val="0"/>
          <w:marBottom w:val="0"/>
          <w:divBdr>
            <w:top w:val="none" w:sz="0" w:space="0" w:color="auto"/>
            <w:left w:val="none" w:sz="0" w:space="0" w:color="auto"/>
            <w:bottom w:val="none" w:sz="0" w:space="0" w:color="auto"/>
            <w:right w:val="none" w:sz="0" w:space="0" w:color="auto"/>
          </w:divBdr>
          <w:divsChild>
            <w:div w:id="2098939719">
              <w:marLeft w:val="0"/>
              <w:marRight w:val="0"/>
              <w:marTop w:val="0"/>
              <w:marBottom w:val="0"/>
              <w:divBdr>
                <w:top w:val="none" w:sz="0" w:space="0" w:color="auto"/>
                <w:left w:val="none" w:sz="0" w:space="0" w:color="auto"/>
                <w:bottom w:val="none" w:sz="0" w:space="0" w:color="auto"/>
                <w:right w:val="none" w:sz="0" w:space="0" w:color="auto"/>
              </w:divBdr>
              <w:divsChild>
                <w:div w:id="1344361638">
                  <w:marLeft w:val="0"/>
                  <w:marRight w:val="0"/>
                  <w:marTop w:val="0"/>
                  <w:marBottom w:val="0"/>
                  <w:divBdr>
                    <w:top w:val="none" w:sz="0" w:space="0" w:color="auto"/>
                    <w:left w:val="none" w:sz="0" w:space="0" w:color="auto"/>
                    <w:bottom w:val="none" w:sz="0" w:space="0" w:color="auto"/>
                    <w:right w:val="none" w:sz="0" w:space="0" w:color="auto"/>
                  </w:divBdr>
                  <w:divsChild>
                    <w:div w:id="34532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020003">
      <w:bodyDiv w:val="1"/>
      <w:marLeft w:val="0"/>
      <w:marRight w:val="0"/>
      <w:marTop w:val="0"/>
      <w:marBottom w:val="0"/>
      <w:divBdr>
        <w:top w:val="none" w:sz="0" w:space="0" w:color="auto"/>
        <w:left w:val="none" w:sz="0" w:space="0" w:color="auto"/>
        <w:bottom w:val="none" w:sz="0" w:space="0" w:color="auto"/>
        <w:right w:val="none" w:sz="0" w:space="0" w:color="auto"/>
      </w:divBdr>
      <w:divsChild>
        <w:div w:id="88815332">
          <w:marLeft w:val="0"/>
          <w:marRight w:val="0"/>
          <w:marTop w:val="0"/>
          <w:marBottom w:val="0"/>
          <w:divBdr>
            <w:top w:val="none" w:sz="0" w:space="0" w:color="auto"/>
            <w:left w:val="none" w:sz="0" w:space="0" w:color="auto"/>
            <w:bottom w:val="none" w:sz="0" w:space="0" w:color="auto"/>
            <w:right w:val="none" w:sz="0" w:space="0" w:color="auto"/>
          </w:divBdr>
          <w:divsChild>
            <w:div w:id="2009792602">
              <w:marLeft w:val="0"/>
              <w:marRight w:val="0"/>
              <w:marTop w:val="0"/>
              <w:marBottom w:val="0"/>
              <w:divBdr>
                <w:top w:val="none" w:sz="0" w:space="0" w:color="auto"/>
                <w:left w:val="none" w:sz="0" w:space="0" w:color="auto"/>
                <w:bottom w:val="none" w:sz="0" w:space="0" w:color="auto"/>
                <w:right w:val="none" w:sz="0" w:space="0" w:color="auto"/>
              </w:divBdr>
              <w:divsChild>
                <w:div w:id="1769427463">
                  <w:marLeft w:val="0"/>
                  <w:marRight w:val="0"/>
                  <w:marTop w:val="0"/>
                  <w:marBottom w:val="0"/>
                  <w:divBdr>
                    <w:top w:val="none" w:sz="0" w:space="0" w:color="auto"/>
                    <w:left w:val="none" w:sz="0" w:space="0" w:color="auto"/>
                    <w:bottom w:val="none" w:sz="0" w:space="0" w:color="auto"/>
                    <w:right w:val="none" w:sz="0" w:space="0" w:color="auto"/>
                  </w:divBdr>
                  <w:divsChild>
                    <w:div w:id="5738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374099">
      <w:bodyDiv w:val="1"/>
      <w:marLeft w:val="0"/>
      <w:marRight w:val="0"/>
      <w:marTop w:val="0"/>
      <w:marBottom w:val="0"/>
      <w:divBdr>
        <w:top w:val="none" w:sz="0" w:space="0" w:color="auto"/>
        <w:left w:val="none" w:sz="0" w:space="0" w:color="auto"/>
        <w:bottom w:val="none" w:sz="0" w:space="0" w:color="auto"/>
        <w:right w:val="none" w:sz="0" w:space="0" w:color="auto"/>
      </w:divBdr>
    </w:div>
    <w:div w:id="1750928962">
      <w:bodyDiv w:val="1"/>
      <w:marLeft w:val="0"/>
      <w:marRight w:val="0"/>
      <w:marTop w:val="0"/>
      <w:marBottom w:val="0"/>
      <w:divBdr>
        <w:top w:val="none" w:sz="0" w:space="0" w:color="auto"/>
        <w:left w:val="none" w:sz="0" w:space="0" w:color="auto"/>
        <w:bottom w:val="none" w:sz="0" w:space="0" w:color="auto"/>
        <w:right w:val="none" w:sz="0" w:space="0" w:color="auto"/>
      </w:divBdr>
      <w:divsChild>
        <w:div w:id="1815223270">
          <w:marLeft w:val="0"/>
          <w:marRight w:val="0"/>
          <w:marTop w:val="0"/>
          <w:marBottom w:val="0"/>
          <w:divBdr>
            <w:top w:val="none" w:sz="0" w:space="0" w:color="auto"/>
            <w:left w:val="none" w:sz="0" w:space="0" w:color="auto"/>
            <w:bottom w:val="none" w:sz="0" w:space="0" w:color="auto"/>
            <w:right w:val="none" w:sz="0" w:space="0" w:color="auto"/>
          </w:divBdr>
          <w:divsChild>
            <w:div w:id="1887836511">
              <w:marLeft w:val="0"/>
              <w:marRight w:val="0"/>
              <w:marTop w:val="0"/>
              <w:marBottom w:val="0"/>
              <w:divBdr>
                <w:top w:val="none" w:sz="0" w:space="0" w:color="auto"/>
                <w:left w:val="none" w:sz="0" w:space="0" w:color="auto"/>
                <w:bottom w:val="none" w:sz="0" w:space="0" w:color="auto"/>
                <w:right w:val="none" w:sz="0" w:space="0" w:color="auto"/>
              </w:divBdr>
              <w:divsChild>
                <w:div w:id="226190796">
                  <w:marLeft w:val="0"/>
                  <w:marRight w:val="0"/>
                  <w:marTop w:val="0"/>
                  <w:marBottom w:val="0"/>
                  <w:divBdr>
                    <w:top w:val="none" w:sz="0" w:space="0" w:color="auto"/>
                    <w:left w:val="none" w:sz="0" w:space="0" w:color="auto"/>
                    <w:bottom w:val="none" w:sz="0" w:space="0" w:color="auto"/>
                    <w:right w:val="none" w:sz="0" w:space="0" w:color="auto"/>
                  </w:divBdr>
                  <w:divsChild>
                    <w:div w:id="14621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13253">
      <w:bodyDiv w:val="1"/>
      <w:marLeft w:val="0"/>
      <w:marRight w:val="0"/>
      <w:marTop w:val="0"/>
      <w:marBottom w:val="0"/>
      <w:divBdr>
        <w:top w:val="none" w:sz="0" w:space="0" w:color="auto"/>
        <w:left w:val="none" w:sz="0" w:space="0" w:color="auto"/>
        <w:bottom w:val="none" w:sz="0" w:space="0" w:color="auto"/>
        <w:right w:val="none" w:sz="0" w:space="0" w:color="auto"/>
      </w:divBdr>
    </w:div>
    <w:div w:id="1767649610">
      <w:bodyDiv w:val="1"/>
      <w:marLeft w:val="0"/>
      <w:marRight w:val="0"/>
      <w:marTop w:val="0"/>
      <w:marBottom w:val="0"/>
      <w:divBdr>
        <w:top w:val="none" w:sz="0" w:space="0" w:color="auto"/>
        <w:left w:val="none" w:sz="0" w:space="0" w:color="auto"/>
        <w:bottom w:val="none" w:sz="0" w:space="0" w:color="auto"/>
        <w:right w:val="none" w:sz="0" w:space="0" w:color="auto"/>
      </w:divBdr>
      <w:divsChild>
        <w:div w:id="49620764">
          <w:marLeft w:val="0"/>
          <w:marRight w:val="0"/>
          <w:marTop w:val="0"/>
          <w:marBottom w:val="0"/>
          <w:divBdr>
            <w:top w:val="none" w:sz="0" w:space="0" w:color="auto"/>
            <w:left w:val="none" w:sz="0" w:space="0" w:color="auto"/>
            <w:bottom w:val="none" w:sz="0" w:space="0" w:color="auto"/>
            <w:right w:val="none" w:sz="0" w:space="0" w:color="auto"/>
          </w:divBdr>
          <w:divsChild>
            <w:div w:id="599490472">
              <w:marLeft w:val="0"/>
              <w:marRight w:val="0"/>
              <w:marTop w:val="0"/>
              <w:marBottom w:val="0"/>
              <w:divBdr>
                <w:top w:val="none" w:sz="0" w:space="0" w:color="auto"/>
                <w:left w:val="none" w:sz="0" w:space="0" w:color="auto"/>
                <w:bottom w:val="none" w:sz="0" w:space="0" w:color="auto"/>
                <w:right w:val="none" w:sz="0" w:space="0" w:color="auto"/>
              </w:divBdr>
              <w:divsChild>
                <w:div w:id="16929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616421">
      <w:bodyDiv w:val="1"/>
      <w:marLeft w:val="0"/>
      <w:marRight w:val="0"/>
      <w:marTop w:val="0"/>
      <w:marBottom w:val="0"/>
      <w:divBdr>
        <w:top w:val="none" w:sz="0" w:space="0" w:color="auto"/>
        <w:left w:val="none" w:sz="0" w:space="0" w:color="auto"/>
        <w:bottom w:val="none" w:sz="0" w:space="0" w:color="auto"/>
        <w:right w:val="none" w:sz="0" w:space="0" w:color="auto"/>
      </w:divBdr>
      <w:divsChild>
        <w:div w:id="1508054784">
          <w:marLeft w:val="0"/>
          <w:marRight w:val="0"/>
          <w:marTop w:val="0"/>
          <w:marBottom w:val="0"/>
          <w:divBdr>
            <w:top w:val="none" w:sz="0" w:space="0" w:color="auto"/>
            <w:left w:val="none" w:sz="0" w:space="0" w:color="auto"/>
            <w:bottom w:val="none" w:sz="0" w:space="0" w:color="auto"/>
            <w:right w:val="none" w:sz="0" w:space="0" w:color="auto"/>
          </w:divBdr>
          <w:divsChild>
            <w:div w:id="1858426718">
              <w:marLeft w:val="0"/>
              <w:marRight w:val="0"/>
              <w:marTop w:val="0"/>
              <w:marBottom w:val="0"/>
              <w:divBdr>
                <w:top w:val="none" w:sz="0" w:space="0" w:color="auto"/>
                <w:left w:val="none" w:sz="0" w:space="0" w:color="auto"/>
                <w:bottom w:val="none" w:sz="0" w:space="0" w:color="auto"/>
                <w:right w:val="none" w:sz="0" w:space="0" w:color="auto"/>
              </w:divBdr>
              <w:divsChild>
                <w:div w:id="21420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194051">
      <w:bodyDiv w:val="1"/>
      <w:marLeft w:val="0"/>
      <w:marRight w:val="0"/>
      <w:marTop w:val="0"/>
      <w:marBottom w:val="0"/>
      <w:divBdr>
        <w:top w:val="none" w:sz="0" w:space="0" w:color="auto"/>
        <w:left w:val="none" w:sz="0" w:space="0" w:color="auto"/>
        <w:bottom w:val="none" w:sz="0" w:space="0" w:color="auto"/>
        <w:right w:val="none" w:sz="0" w:space="0" w:color="auto"/>
      </w:divBdr>
      <w:divsChild>
        <w:div w:id="1296063477">
          <w:marLeft w:val="0"/>
          <w:marRight w:val="0"/>
          <w:marTop w:val="0"/>
          <w:marBottom w:val="0"/>
          <w:divBdr>
            <w:top w:val="none" w:sz="0" w:space="0" w:color="auto"/>
            <w:left w:val="none" w:sz="0" w:space="0" w:color="auto"/>
            <w:bottom w:val="none" w:sz="0" w:space="0" w:color="auto"/>
            <w:right w:val="none" w:sz="0" w:space="0" w:color="auto"/>
          </w:divBdr>
          <w:divsChild>
            <w:div w:id="1088695077">
              <w:marLeft w:val="0"/>
              <w:marRight w:val="0"/>
              <w:marTop w:val="0"/>
              <w:marBottom w:val="0"/>
              <w:divBdr>
                <w:top w:val="none" w:sz="0" w:space="0" w:color="auto"/>
                <w:left w:val="none" w:sz="0" w:space="0" w:color="auto"/>
                <w:bottom w:val="none" w:sz="0" w:space="0" w:color="auto"/>
                <w:right w:val="none" w:sz="0" w:space="0" w:color="auto"/>
              </w:divBdr>
              <w:divsChild>
                <w:div w:id="167790979">
                  <w:marLeft w:val="0"/>
                  <w:marRight w:val="0"/>
                  <w:marTop w:val="0"/>
                  <w:marBottom w:val="0"/>
                  <w:divBdr>
                    <w:top w:val="none" w:sz="0" w:space="0" w:color="auto"/>
                    <w:left w:val="none" w:sz="0" w:space="0" w:color="auto"/>
                    <w:bottom w:val="none" w:sz="0" w:space="0" w:color="auto"/>
                    <w:right w:val="none" w:sz="0" w:space="0" w:color="auto"/>
                  </w:divBdr>
                  <w:divsChild>
                    <w:div w:id="155204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159183">
      <w:bodyDiv w:val="1"/>
      <w:marLeft w:val="0"/>
      <w:marRight w:val="0"/>
      <w:marTop w:val="0"/>
      <w:marBottom w:val="0"/>
      <w:divBdr>
        <w:top w:val="none" w:sz="0" w:space="0" w:color="auto"/>
        <w:left w:val="none" w:sz="0" w:space="0" w:color="auto"/>
        <w:bottom w:val="none" w:sz="0" w:space="0" w:color="auto"/>
        <w:right w:val="none" w:sz="0" w:space="0" w:color="auto"/>
      </w:divBdr>
    </w:div>
    <w:div w:id="1783068573">
      <w:bodyDiv w:val="1"/>
      <w:marLeft w:val="0"/>
      <w:marRight w:val="0"/>
      <w:marTop w:val="0"/>
      <w:marBottom w:val="0"/>
      <w:divBdr>
        <w:top w:val="none" w:sz="0" w:space="0" w:color="auto"/>
        <w:left w:val="none" w:sz="0" w:space="0" w:color="auto"/>
        <w:bottom w:val="none" w:sz="0" w:space="0" w:color="auto"/>
        <w:right w:val="none" w:sz="0" w:space="0" w:color="auto"/>
      </w:divBdr>
    </w:div>
    <w:div w:id="1790590445">
      <w:bodyDiv w:val="1"/>
      <w:marLeft w:val="0"/>
      <w:marRight w:val="0"/>
      <w:marTop w:val="0"/>
      <w:marBottom w:val="0"/>
      <w:divBdr>
        <w:top w:val="none" w:sz="0" w:space="0" w:color="auto"/>
        <w:left w:val="none" w:sz="0" w:space="0" w:color="auto"/>
        <w:bottom w:val="none" w:sz="0" w:space="0" w:color="auto"/>
        <w:right w:val="none" w:sz="0" w:space="0" w:color="auto"/>
      </w:divBdr>
      <w:divsChild>
        <w:div w:id="776604899">
          <w:marLeft w:val="0"/>
          <w:marRight w:val="0"/>
          <w:marTop w:val="0"/>
          <w:marBottom w:val="0"/>
          <w:divBdr>
            <w:top w:val="none" w:sz="0" w:space="0" w:color="auto"/>
            <w:left w:val="none" w:sz="0" w:space="0" w:color="auto"/>
            <w:bottom w:val="none" w:sz="0" w:space="0" w:color="auto"/>
            <w:right w:val="none" w:sz="0" w:space="0" w:color="auto"/>
          </w:divBdr>
          <w:divsChild>
            <w:div w:id="1376930292">
              <w:marLeft w:val="0"/>
              <w:marRight w:val="0"/>
              <w:marTop w:val="0"/>
              <w:marBottom w:val="0"/>
              <w:divBdr>
                <w:top w:val="none" w:sz="0" w:space="0" w:color="auto"/>
                <w:left w:val="none" w:sz="0" w:space="0" w:color="auto"/>
                <w:bottom w:val="none" w:sz="0" w:space="0" w:color="auto"/>
                <w:right w:val="none" w:sz="0" w:space="0" w:color="auto"/>
              </w:divBdr>
              <w:divsChild>
                <w:div w:id="1559366605">
                  <w:marLeft w:val="0"/>
                  <w:marRight w:val="0"/>
                  <w:marTop w:val="0"/>
                  <w:marBottom w:val="0"/>
                  <w:divBdr>
                    <w:top w:val="none" w:sz="0" w:space="0" w:color="auto"/>
                    <w:left w:val="none" w:sz="0" w:space="0" w:color="auto"/>
                    <w:bottom w:val="none" w:sz="0" w:space="0" w:color="auto"/>
                    <w:right w:val="none" w:sz="0" w:space="0" w:color="auto"/>
                  </w:divBdr>
                  <w:divsChild>
                    <w:div w:id="109347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973898">
      <w:bodyDiv w:val="1"/>
      <w:marLeft w:val="0"/>
      <w:marRight w:val="0"/>
      <w:marTop w:val="0"/>
      <w:marBottom w:val="0"/>
      <w:divBdr>
        <w:top w:val="none" w:sz="0" w:space="0" w:color="auto"/>
        <w:left w:val="none" w:sz="0" w:space="0" w:color="auto"/>
        <w:bottom w:val="none" w:sz="0" w:space="0" w:color="auto"/>
        <w:right w:val="none" w:sz="0" w:space="0" w:color="auto"/>
      </w:divBdr>
    </w:div>
    <w:div w:id="1804469020">
      <w:bodyDiv w:val="1"/>
      <w:marLeft w:val="0"/>
      <w:marRight w:val="0"/>
      <w:marTop w:val="0"/>
      <w:marBottom w:val="0"/>
      <w:divBdr>
        <w:top w:val="none" w:sz="0" w:space="0" w:color="auto"/>
        <w:left w:val="none" w:sz="0" w:space="0" w:color="auto"/>
        <w:bottom w:val="none" w:sz="0" w:space="0" w:color="auto"/>
        <w:right w:val="none" w:sz="0" w:space="0" w:color="auto"/>
      </w:divBdr>
      <w:divsChild>
        <w:div w:id="1459953812">
          <w:marLeft w:val="0"/>
          <w:marRight w:val="0"/>
          <w:marTop w:val="0"/>
          <w:marBottom w:val="0"/>
          <w:divBdr>
            <w:top w:val="none" w:sz="0" w:space="0" w:color="auto"/>
            <w:left w:val="none" w:sz="0" w:space="0" w:color="auto"/>
            <w:bottom w:val="none" w:sz="0" w:space="0" w:color="auto"/>
            <w:right w:val="none" w:sz="0" w:space="0" w:color="auto"/>
          </w:divBdr>
          <w:divsChild>
            <w:div w:id="254635508">
              <w:marLeft w:val="0"/>
              <w:marRight w:val="0"/>
              <w:marTop w:val="0"/>
              <w:marBottom w:val="0"/>
              <w:divBdr>
                <w:top w:val="none" w:sz="0" w:space="0" w:color="auto"/>
                <w:left w:val="none" w:sz="0" w:space="0" w:color="auto"/>
                <w:bottom w:val="none" w:sz="0" w:space="0" w:color="auto"/>
                <w:right w:val="none" w:sz="0" w:space="0" w:color="auto"/>
              </w:divBdr>
              <w:divsChild>
                <w:div w:id="1795828376">
                  <w:marLeft w:val="0"/>
                  <w:marRight w:val="0"/>
                  <w:marTop w:val="0"/>
                  <w:marBottom w:val="0"/>
                  <w:divBdr>
                    <w:top w:val="none" w:sz="0" w:space="0" w:color="auto"/>
                    <w:left w:val="none" w:sz="0" w:space="0" w:color="auto"/>
                    <w:bottom w:val="none" w:sz="0" w:space="0" w:color="auto"/>
                    <w:right w:val="none" w:sz="0" w:space="0" w:color="auto"/>
                  </w:divBdr>
                  <w:divsChild>
                    <w:div w:id="358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84621">
      <w:bodyDiv w:val="1"/>
      <w:marLeft w:val="0"/>
      <w:marRight w:val="0"/>
      <w:marTop w:val="0"/>
      <w:marBottom w:val="0"/>
      <w:divBdr>
        <w:top w:val="none" w:sz="0" w:space="0" w:color="auto"/>
        <w:left w:val="none" w:sz="0" w:space="0" w:color="auto"/>
        <w:bottom w:val="none" w:sz="0" w:space="0" w:color="auto"/>
        <w:right w:val="none" w:sz="0" w:space="0" w:color="auto"/>
      </w:divBdr>
      <w:divsChild>
        <w:div w:id="1949584535">
          <w:marLeft w:val="0"/>
          <w:marRight w:val="0"/>
          <w:marTop w:val="0"/>
          <w:marBottom w:val="0"/>
          <w:divBdr>
            <w:top w:val="none" w:sz="0" w:space="0" w:color="auto"/>
            <w:left w:val="none" w:sz="0" w:space="0" w:color="auto"/>
            <w:bottom w:val="none" w:sz="0" w:space="0" w:color="auto"/>
            <w:right w:val="none" w:sz="0" w:space="0" w:color="auto"/>
          </w:divBdr>
          <w:divsChild>
            <w:div w:id="2084329558">
              <w:marLeft w:val="0"/>
              <w:marRight w:val="0"/>
              <w:marTop w:val="0"/>
              <w:marBottom w:val="0"/>
              <w:divBdr>
                <w:top w:val="none" w:sz="0" w:space="0" w:color="auto"/>
                <w:left w:val="none" w:sz="0" w:space="0" w:color="auto"/>
                <w:bottom w:val="none" w:sz="0" w:space="0" w:color="auto"/>
                <w:right w:val="none" w:sz="0" w:space="0" w:color="auto"/>
              </w:divBdr>
              <w:divsChild>
                <w:div w:id="2053267392">
                  <w:marLeft w:val="0"/>
                  <w:marRight w:val="0"/>
                  <w:marTop w:val="0"/>
                  <w:marBottom w:val="0"/>
                  <w:divBdr>
                    <w:top w:val="none" w:sz="0" w:space="0" w:color="auto"/>
                    <w:left w:val="none" w:sz="0" w:space="0" w:color="auto"/>
                    <w:bottom w:val="none" w:sz="0" w:space="0" w:color="auto"/>
                    <w:right w:val="none" w:sz="0" w:space="0" w:color="auto"/>
                  </w:divBdr>
                  <w:divsChild>
                    <w:div w:id="178815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364282">
      <w:bodyDiv w:val="1"/>
      <w:marLeft w:val="0"/>
      <w:marRight w:val="0"/>
      <w:marTop w:val="0"/>
      <w:marBottom w:val="0"/>
      <w:divBdr>
        <w:top w:val="none" w:sz="0" w:space="0" w:color="auto"/>
        <w:left w:val="none" w:sz="0" w:space="0" w:color="auto"/>
        <w:bottom w:val="none" w:sz="0" w:space="0" w:color="auto"/>
        <w:right w:val="none" w:sz="0" w:space="0" w:color="auto"/>
      </w:divBdr>
    </w:div>
    <w:div w:id="1812595317">
      <w:bodyDiv w:val="1"/>
      <w:marLeft w:val="0"/>
      <w:marRight w:val="0"/>
      <w:marTop w:val="0"/>
      <w:marBottom w:val="0"/>
      <w:divBdr>
        <w:top w:val="none" w:sz="0" w:space="0" w:color="auto"/>
        <w:left w:val="none" w:sz="0" w:space="0" w:color="auto"/>
        <w:bottom w:val="none" w:sz="0" w:space="0" w:color="auto"/>
        <w:right w:val="none" w:sz="0" w:space="0" w:color="auto"/>
      </w:divBdr>
      <w:divsChild>
        <w:div w:id="1729836222">
          <w:marLeft w:val="0"/>
          <w:marRight w:val="0"/>
          <w:marTop w:val="0"/>
          <w:marBottom w:val="0"/>
          <w:divBdr>
            <w:top w:val="none" w:sz="0" w:space="0" w:color="auto"/>
            <w:left w:val="none" w:sz="0" w:space="0" w:color="auto"/>
            <w:bottom w:val="none" w:sz="0" w:space="0" w:color="auto"/>
            <w:right w:val="none" w:sz="0" w:space="0" w:color="auto"/>
          </w:divBdr>
          <w:divsChild>
            <w:div w:id="589581190">
              <w:marLeft w:val="0"/>
              <w:marRight w:val="0"/>
              <w:marTop w:val="0"/>
              <w:marBottom w:val="0"/>
              <w:divBdr>
                <w:top w:val="none" w:sz="0" w:space="0" w:color="auto"/>
                <w:left w:val="none" w:sz="0" w:space="0" w:color="auto"/>
                <w:bottom w:val="none" w:sz="0" w:space="0" w:color="auto"/>
                <w:right w:val="none" w:sz="0" w:space="0" w:color="auto"/>
              </w:divBdr>
              <w:divsChild>
                <w:div w:id="1468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85350">
      <w:bodyDiv w:val="1"/>
      <w:marLeft w:val="0"/>
      <w:marRight w:val="0"/>
      <w:marTop w:val="0"/>
      <w:marBottom w:val="0"/>
      <w:divBdr>
        <w:top w:val="none" w:sz="0" w:space="0" w:color="auto"/>
        <w:left w:val="none" w:sz="0" w:space="0" w:color="auto"/>
        <w:bottom w:val="none" w:sz="0" w:space="0" w:color="auto"/>
        <w:right w:val="none" w:sz="0" w:space="0" w:color="auto"/>
      </w:divBdr>
    </w:div>
    <w:div w:id="1821266577">
      <w:bodyDiv w:val="1"/>
      <w:marLeft w:val="0"/>
      <w:marRight w:val="0"/>
      <w:marTop w:val="0"/>
      <w:marBottom w:val="0"/>
      <w:divBdr>
        <w:top w:val="none" w:sz="0" w:space="0" w:color="auto"/>
        <w:left w:val="none" w:sz="0" w:space="0" w:color="auto"/>
        <w:bottom w:val="none" w:sz="0" w:space="0" w:color="auto"/>
        <w:right w:val="none" w:sz="0" w:space="0" w:color="auto"/>
      </w:divBdr>
    </w:div>
    <w:div w:id="1823350887">
      <w:bodyDiv w:val="1"/>
      <w:marLeft w:val="0"/>
      <w:marRight w:val="0"/>
      <w:marTop w:val="0"/>
      <w:marBottom w:val="0"/>
      <w:divBdr>
        <w:top w:val="none" w:sz="0" w:space="0" w:color="auto"/>
        <w:left w:val="none" w:sz="0" w:space="0" w:color="auto"/>
        <w:bottom w:val="none" w:sz="0" w:space="0" w:color="auto"/>
        <w:right w:val="none" w:sz="0" w:space="0" w:color="auto"/>
      </w:divBdr>
      <w:divsChild>
        <w:div w:id="509105691">
          <w:marLeft w:val="0"/>
          <w:marRight w:val="0"/>
          <w:marTop w:val="0"/>
          <w:marBottom w:val="0"/>
          <w:divBdr>
            <w:top w:val="none" w:sz="0" w:space="0" w:color="auto"/>
            <w:left w:val="none" w:sz="0" w:space="0" w:color="auto"/>
            <w:bottom w:val="none" w:sz="0" w:space="0" w:color="auto"/>
            <w:right w:val="none" w:sz="0" w:space="0" w:color="auto"/>
          </w:divBdr>
          <w:divsChild>
            <w:div w:id="1520850924">
              <w:marLeft w:val="0"/>
              <w:marRight w:val="0"/>
              <w:marTop w:val="0"/>
              <w:marBottom w:val="0"/>
              <w:divBdr>
                <w:top w:val="none" w:sz="0" w:space="0" w:color="auto"/>
                <w:left w:val="none" w:sz="0" w:space="0" w:color="auto"/>
                <w:bottom w:val="none" w:sz="0" w:space="0" w:color="auto"/>
                <w:right w:val="none" w:sz="0" w:space="0" w:color="auto"/>
              </w:divBdr>
              <w:divsChild>
                <w:div w:id="694578516">
                  <w:marLeft w:val="0"/>
                  <w:marRight w:val="0"/>
                  <w:marTop w:val="0"/>
                  <w:marBottom w:val="0"/>
                  <w:divBdr>
                    <w:top w:val="none" w:sz="0" w:space="0" w:color="auto"/>
                    <w:left w:val="none" w:sz="0" w:space="0" w:color="auto"/>
                    <w:bottom w:val="none" w:sz="0" w:space="0" w:color="auto"/>
                    <w:right w:val="none" w:sz="0" w:space="0" w:color="auto"/>
                  </w:divBdr>
                  <w:divsChild>
                    <w:div w:id="169943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469671">
      <w:bodyDiv w:val="1"/>
      <w:marLeft w:val="0"/>
      <w:marRight w:val="0"/>
      <w:marTop w:val="0"/>
      <w:marBottom w:val="0"/>
      <w:divBdr>
        <w:top w:val="none" w:sz="0" w:space="0" w:color="auto"/>
        <w:left w:val="none" w:sz="0" w:space="0" w:color="auto"/>
        <w:bottom w:val="none" w:sz="0" w:space="0" w:color="auto"/>
        <w:right w:val="none" w:sz="0" w:space="0" w:color="auto"/>
      </w:divBdr>
      <w:divsChild>
        <w:div w:id="1103112308">
          <w:marLeft w:val="0"/>
          <w:marRight w:val="0"/>
          <w:marTop w:val="0"/>
          <w:marBottom w:val="0"/>
          <w:divBdr>
            <w:top w:val="none" w:sz="0" w:space="0" w:color="auto"/>
            <w:left w:val="none" w:sz="0" w:space="0" w:color="auto"/>
            <w:bottom w:val="none" w:sz="0" w:space="0" w:color="auto"/>
            <w:right w:val="none" w:sz="0" w:space="0" w:color="auto"/>
          </w:divBdr>
          <w:divsChild>
            <w:div w:id="1726487088">
              <w:marLeft w:val="0"/>
              <w:marRight w:val="0"/>
              <w:marTop w:val="0"/>
              <w:marBottom w:val="0"/>
              <w:divBdr>
                <w:top w:val="none" w:sz="0" w:space="0" w:color="auto"/>
                <w:left w:val="none" w:sz="0" w:space="0" w:color="auto"/>
                <w:bottom w:val="none" w:sz="0" w:space="0" w:color="auto"/>
                <w:right w:val="none" w:sz="0" w:space="0" w:color="auto"/>
              </w:divBdr>
              <w:divsChild>
                <w:div w:id="131394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69229">
      <w:bodyDiv w:val="1"/>
      <w:marLeft w:val="0"/>
      <w:marRight w:val="0"/>
      <w:marTop w:val="0"/>
      <w:marBottom w:val="0"/>
      <w:divBdr>
        <w:top w:val="none" w:sz="0" w:space="0" w:color="auto"/>
        <w:left w:val="none" w:sz="0" w:space="0" w:color="auto"/>
        <w:bottom w:val="none" w:sz="0" w:space="0" w:color="auto"/>
        <w:right w:val="none" w:sz="0" w:space="0" w:color="auto"/>
      </w:divBdr>
    </w:div>
    <w:div w:id="1829662676">
      <w:bodyDiv w:val="1"/>
      <w:marLeft w:val="0"/>
      <w:marRight w:val="0"/>
      <w:marTop w:val="0"/>
      <w:marBottom w:val="0"/>
      <w:divBdr>
        <w:top w:val="none" w:sz="0" w:space="0" w:color="auto"/>
        <w:left w:val="none" w:sz="0" w:space="0" w:color="auto"/>
        <w:bottom w:val="none" w:sz="0" w:space="0" w:color="auto"/>
        <w:right w:val="none" w:sz="0" w:space="0" w:color="auto"/>
      </w:divBdr>
      <w:divsChild>
        <w:div w:id="964195993">
          <w:marLeft w:val="0"/>
          <w:marRight w:val="0"/>
          <w:marTop w:val="0"/>
          <w:marBottom w:val="0"/>
          <w:divBdr>
            <w:top w:val="none" w:sz="0" w:space="0" w:color="auto"/>
            <w:left w:val="none" w:sz="0" w:space="0" w:color="auto"/>
            <w:bottom w:val="none" w:sz="0" w:space="0" w:color="auto"/>
            <w:right w:val="none" w:sz="0" w:space="0" w:color="auto"/>
          </w:divBdr>
          <w:divsChild>
            <w:div w:id="1822502249">
              <w:marLeft w:val="0"/>
              <w:marRight w:val="0"/>
              <w:marTop w:val="0"/>
              <w:marBottom w:val="0"/>
              <w:divBdr>
                <w:top w:val="none" w:sz="0" w:space="0" w:color="auto"/>
                <w:left w:val="none" w:sz="0" w:space="0" w:color="auto"/>
                <w:bottom w:val="none" w:sz="0" w:space="0" w:color="auto"/>
                <w:right w:val="none" w:sz="0" w:space="0" w:color="auto"/>
              </w:divBdr>
              <w:divsChild>
                <w:div w:id="2014840064">
                  <w:marLeft w:val="0"/>
                  <w:marRight w:val="0"/>
                  <w:marTop w:val="0"/>
                  <w:marBottom w:val="0"/>
                  <w:divBdr>
                    <w:top w:val="none" w:sz="0" w:space="0" w:color="auto"/>
                    <w:left w:val="none" w:sz="0" w:space="0" w:color="auto"/>
                    <w:bottom w:val="none" w:sz="0" w:space="0" w:color="auto"/>
                    <w:right w:val="none" w:sz="0" w:space="0" w:color="auto"/>
                  </w:divBdr>
                  <w:divsChild>
                    <w:div w:id="52259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091491">
      <w:bodyDiv w:val="1"/>
      <w:marLeft w:val="0"/>
      <w:marRight w:val="0"/>
      <w:marTop w:val="0"/>
      <w:marBottom w:val="0"/>
      <w:divBdr>
        <w:top w:val="none" w:sz="0" w:space="0" w:color="auto"/>
        <w:left w:val="none" w:sz="0" w:space="0" w:color="auto"/>
        <w:bottom w:val="none" w:sz="0" w:space="0" w:color="auto"/>
        <w:right w:val="none" w:sz="0" w:space="0" w:color="auto"/>
      </w:divBdr>
      <w:divsChild>
        <w:div w:id="1286041621">
          <w:marLeft w:val="0"/>
          <w:marRight w:val="0"/>
          <w:marTop w:val="0"/>
          <w:marBottom w:val="0"/>
          <w:divBdr>
            <w:top w:val="none" w:sz="0" w:space="0" w:color="auto"/>
            <w:left w:val="none" w:sz="0" w:space="0" w:color="auto"/>
            <w:bottom w:val="none" w:sz="0" w:space="0" w:color="auto"/>
            <w:right w:val="none" w:sz="0" w:space="0" w:color="auto"/>
          </w:divBdr>
          <w:divsChild>
            <w:div w:id="67849644">
              <w:marLeft w:val="0"/>
              <w:marRight w:val="0"/>
              <w:marTop w:val="0"/>
              <w:marBottom w:val="0"/>
              <w:divBdr>
                <w:top w:val="none" w:sz="0" w:space="0" w:color="auto"/>
                <w:left w:val="none" w:sz="0" w:space="0" w:color="auto"/>
                <w:bottom w:val="none" w:sz="0" w:space="0" w:color="auto"/>
                <w:right w:val="none" w:sz="0" w:space="0" w:color="auto"/>
              </w:divBdr>
              <w:divsChild>
                <w:div w:id="74672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70117">
      <w:bodyDiv w:val="1"/>
      <w:marLeft w:val="0"/>
      <w:marRight w:val="0"/>
      <w:marTop w:val="0"/>
      <w:marBottom w:val="0"/>
      <w:divBdr>
        <w:top w:val="none" w:sz="0" w:space="0" w:color="auto"/>
        <w:left w:val="none" w:sz="0" w:space="0" w:color="auto"/>
        <w:bottom w:val="none" w:sz="0" w:space="0" w:color="auto"/>
        <w:right w:val="none" w:sz="0" w:space="0" w:color="auto"/>
      </w:divBdr>
      <w:divsChild>
        <w:div w:id="631330711">
          <w:marLeft w:val="0"/>
          <w:marRight w:val="0"/>
          <w:marTop w:val="0"/>
          <w:marBottom w:val="0"/>
          <w:divBdr>
            <w:top w:val="none" w:sz="0" w:space="0" w:color="auto"/>
            <w:left w:val="none" w:sz="0" w:space="0" w:color="auto"/>
            <w:bottom w:val="none" w:sz="0" w:space="0" w:color="auto"/>
            <w:right w:val="none" w:sz="0" w:space="0" w:color="auto"/>
          </w:divBdr>
          <w:divsChild>
            <w:div w:id="76102390">
              <w:marLeft w:val="0"/>
              <w:marRight w:val="0"/>
              <w:marTop w:val="0"/>
              <w:marBottom w:val="0"/>
              <w:divBdr>
                <w:top w:val="none" w:sz="0" w:space="0" w:color="auto"/>
                <w:left w:val="none" w:sz="0" w:space="0" w:color="auto"/>
                <w:bottom w:val="none" w:sz="0" w:space="0" w:color="auto"/>
                <w:right w:val="none" w:sz="0" w:space="0" w:color="auto"/>
              </w:divBdr>
              <w:divsChild>
                <w:div w:id="276451500">
                  <w:marLeft w:val="0"/>
                  <w:marRight w:val="0"/>
                  <w:marTop w:val="0"/>
                  <w:marBottom w:val="0"/>
                  <w:divBdr>
                    <w:top w:val="none" w:sz="0" w:space="0" w:color="auto"/>
                    <w:left w:val="none" w:sz="0" w:space="0" w:color="auto"/>
                    <w:bottom w:val="none" w:sz="0" w:space="0" w:color="auto"/>
                    <w:right w:val="none" w:sz="0" w:space="0" w:color="auto"/>
                  </w:divBdr>
                </w:div>
              </w:divsChild>
            </w:div>
            <w:div w:id="447820451">
              <w:marLeft w:val="0"/>
              <w:marRight w:val="0"/>
              <w:marTop w:val="0"/>
              <w:marBottom w:val="0"/>
              <w:divBdr>
                <w:top w:val="none" w:sz="0" w:space="0" w:color="auto"/>
                <w:left w:val="none" w:sz="0" w:space="0" w:color="auto"/>
                <w:bottom w:val="none" w:sz="0" w:space="0" w:color="auto"/>
                <w:right w:val="none" w:sz="0" w:space="0" w:color="auto"/>
              </w:divBdr>
              <w:divsChild>
                <w:div w:id="1107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53624">
      <w:bodyDiv w:val="1"/>
      <w:marLeft w:val="0"/>
      <w:marRight w:val="0"/>
      <w:marTop w:val="0"/>
      <w:marBottom w:val="0"/>
      <w:divBdr>
        <w:top w:val="none" w:sz="0" w:space="0" w:color="auto"/>
        <w:left w:val="none" w:sz="0" w:space="0" w:color="auto"/>
        <w:bottom w:val="none" w:sz="0" w:space="0" w:color="auto"/>
        <w:right w:val="none" w:sz="0" w:space="0" w:color="auto"/>
      </w:divBdr>
    </w:div>
    <w:div w:id="1839030645">
      <w:bodyDiv w:val="1"/>
      <w:marLeft w:val="0"/>
      <w:marRight w:val="0"/>
      <w:marTop w:val="0"/>
      <w:marBottom w:val="0"/>
      <w:divBdr>
        <w:top w:val="none" w:sz="0" w:space="0" w:color="auto"/>
        <w:left w:val="none" w:sz="0" w:space="0" w:color="auto"/>
        <w:bottom w:val="none" w:sz="0" w:space="0" w:color="auto"/>
        <w:right w:val="none" w:sz="0" w:space="0" w:color="auto"/>
      </w:divBdr>
      <w:divsChild>
        <w:div w:id="210459407">
          <w:marLeft w:val="0"/>
          <w:marRight w:val="0"/>
          <w:marTop w:val="0"/>
          <w:marBottom w:val="0"/>
          <w:divBdr>
            <w:top w:val="none" w:sz="0" w:space="0" w:color="auto"/>
            <w:left w:val="none" w:sz="0" w:space="0" w:color="auto"/>
            <w:bottom w:val="none" w:sz="0" w:space="0" w:color="auto"/>
            <w:right w:val="none" w:sz="0" w:space="0" w:color="auto"/>
          </w:divBdr>
          <w:divsChild>
            <w:div w:id="253976433">
              <w:marLeft w:val="0"/>
              <w:marRight w:val="0"/>
              <w:marTop w:val="0"/>
              <w:marBottom w:val="0"/>
              <w:divBdr>
                <w:top w:val="none" w:sz="0" w:space="0" w:color="auto"/>
                <w:left w:val="none" w:sz="0" w:space="0" w:color="auto"/>
                <w:bottom w:val="none" w:sz="0" w:space="0" w:color="auto"/>
                <w:right w:val="none" w:sz="0" w:space="0" w:color="auto"/>
              </w:divBdr>
              <w:divsChild>
                <w:div w:id="1008289444">
                  <w:marLeft w:val="0"/>
                  <w:marRight w:val="0"/>
                  <w:marTop w:val="0"/>
                  <w:marBottom w:val="0"/>
                  <w:divBdr>
                    <w:top w:val="none" w:sz="0" w:space="0" w:color="auto"/>
                    <w:left w:val="none" w:sz="0" w:space="0" w:color="auto"/>
                    <w:bottom w:val="none" w:sz="0" w:space="0" w:color="auto"/>
                    <w:right w:val="none" w:sz="0" w:space="0" w:color="auto"/>
                  </w:divBdr>
                  <w:divsChild>
                    <w:div w:id="66771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19953">
      <w:bodyDiv w:val="1"/>
      <w:marLeft w:val="0"/>
      <w:marRight w:val="0"/>
      <w:marTop w:val="0"/>
      <w:marBottom w:val="0"/>
      <w:divBdr>
        <w:top w:val="none" w:sz="0" w:space="0" w:color="auto"/>
        <w:left w:val="none" w:sz="0" w:space="0" w:color="auto"/>
        <w:bottom w:val="none" w:sz="0" w:space="0" w:color="auto"/>
        <w:right w:val="none" w:sz="0" w:space="0" w:color="auto"/>
      </w:divBdr>
      <w:divsChild>
        <w:div w:id="1028142176">
          <w:marLeft w:val="0"/>
          <w:marRight w:val="0"/>
          <w:marTop w:val="0"/>
          <w:marBottom w:val="0"/>
          <w:divBdr>
            <w:top w:val="none" w:sz="0" w:space="0" w:color="auto"/>
            <w:left w:val="none" w:sz="0" w:space="0" w:color="auto"/>
            <w:bottom w:val="none" w:sz="0" w:space="0" w:color="auto"/>
            <w:right w:val="none" w:sz="0" w:space="0" w:color="auto"/>
          </w:divBdr>
          <w:divsChild>
            <w:div w:id="1380276202">
              <w:marLeft w:val="0"/>
              <w:marRight w:val="0"/>
              <w:marTop w:val="0"/>
              <w:marBottom w:val="0"/>
              <w:divBdr>
                <w:top w:val="none" w:sz="0" w:space="0" w:color="auto"/>
                <w:left w:val="none" w:sz="0" w:space="0" w:color="auto"/>
                <w:bottom w:val="none" w:sz="0" w:space="0" w:color="auto"/>
                <w:right w:val="none" w:sz="0" w:space="0" w:color="auto"/>
              </w:divBdr>
              <w:divsChild>
                <w:div w:id="551771078">
                  <w:marLeft w:val="0"/>
                  <w:marRight w:val="0"/>
                  <w:marTop w:val="0"/>
                  <w:marBottom w:val="0"/>
                  <w:divBdr>
                    <w:top w:val="none" w:sz="0" w:space="0" w:color="auto"/>
                    <w:left w:val="none" w:sz="0" w:space="0" w:color="auto"/>
                    <w:bottom w:val="none" w:sz="0" w:space="0" w:color="auto"/>
                    <w:right w:val="none" w:sz="0" w:space="0" w:color="auto"/>
                  </w:divBdr>
                  <w:divsChild>
                    <w:div w:id="10802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981275">
      <w:bodyDiv w:val="1"/>
      <w:marLeft w:val="0"/>
      <w:marRight w:val="0"/>
      <w:marTop w:val="0"/>
      <w:marBottom w:val="0"/>
      <w:divBdr>
        <w:top w:val="none" w:sz="0" w:space="0" w:color="auto"/>
        <w:left w:val="none" w:sz="0" w:space="0" w:color="auto"/>
        <w:bottom w:val="none" w:sz="0" w:space="0" w:color="auto"/>
        <w:right w:val="none" w:sz="0" w:space="0" w:color="auto"/>
      </w:divBdr>
    </w:div>
    <w:div w:id="1854219942">
      <w:bodyDiv w:val="1"/>
      <w:marLeft w:val="0"/>
      <w:marRight w:val="0"/>
      <w:marTop w:val="0"/>
      <w:marBottom w:val="0"/>
      <w:divBdr>
        <w:top w:val="none" w:sz="0" w:space="0" w:color="auto"/>
        <w:left w:val="none" w:sz="0" w:space="0" w:color="auto"/>
        <w:bottom w:val="none" w:sz="0" w:space="0" w:color="auto"/>
        <w:right w:val="none" w:sz="0" w:space="0" w:color="auto"/>
      </w:divBdr>
      <w:divsChild>
        <w:div w:id="513347057">
          <w:marLeft w:val="0"/>
          <w:marRight w:val="0"/>
          <w:marTop w:val="0"/>
          <w:marBottom w:val="0"/>
          <w:divBdr>
            <w:top w:val="none" w:sz="0" w:space="0" w:color="auto"/>
            <w:left w:val="none" w:sz="0" w:space="0" w:color="auto"/>
            <w:bottom w:val="none" w:sz="0" w:space="0" w:color="auto"/>
            <w:right w:val="none" w:sz="0" w:space="0" w:color="auto"/>
          </w:divBdr>
          <w:divsChild>
            <w:div w:id="1673221120">
              <w:marLeft w:val="0"/>
              <w:marRight w:val="0"/>
              <w:marTop w:val="0"/>
              <w:marBottom w:val="0"/>
              <w:divBdr>
                <w:top w:val="none" w:sz="0" w:space="0" w:color="auto"/>
                <w:left w:val="none" w:sz="0" w:space="0" w:color="auto"/>
                <w:bottom w:val="none" w:sz="0" w:space="0" w:color="auto"/>
                <w:right w:val="none" w:sz="0" w:space="0" w:color="auto"/>
              </w:divBdr>
              <w:divsChild>
                <w:div w:id="14509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85014">
      <w:bodyDiv w:val="1"/>
      <w:marLeft w:val="0"/>
      <w:marRight w:val="0"/>
      <w:marTop w:val="0"/>
      <w:marBottom w:val="0"/>
      <w:divBdr>
        <w:top w:val="none" w:sz="0" w:space="0" w:color="auto"/>
        <w:left w:val="none" w:sz="0" w:space="0" w:color="auto"/>
        <w:bottom w:val="none" w:sz="0" w:space="0" w:color="auto"/>
        <w:right w:val="none" w:sz="0" w:space="0" w:color="auto"/>
      </w:divBdr>
      <w:divsChild>
        <w:div w:id="775292120">
          <w:marLeft w:val="0"/>
          <w:marRight w:val="0"/>
          <w:marTop w:val="0"/>
          <w:marBottom w:val="0"/>
          <w:divBdr>
            <w:top w:val="none" w:sz="0" w:space="0" w:color="auto"/>
            <w:left w:val="none" w:sz="0" w:space="0" w:color="auto"/>
            <w:bottom w:val="none" w:sz="0" w:space="0" w:color="auto"/>
            <w:right w:val="none" w:sz="0" w:space="0" w:color="auto"/>
          </w:divBdr>
          <w:divsChild>
            <w:div w:id="1023481258">
              <w:marLeft w:val="0"/>
              <w:marRight w:val="0"/>
              <w:marTop w:val="0"/>
              <w:marBottom w:val="0"/>
              <w:divBdr>
                <w:top w:val="none" w:sz="0" w:space="0" w:color="auto"/>
                <w:left w:val="none" w:sz="0" w:space="0" w:color="auto"/>
                <w:bottom w:val="none" w:sz="0" w:space="0" w:color="auto"/>
                <w:right w:val="none" w:sz="0" w:space="0" w:color="auto"/>
              </w:divBdr>
              <w:divsChild>
                <w:div w:id="143061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19100">
      <w:bodyDiv w:val="1"/>
      <w:marLeft w:val="0"/>
      <w:marRight w:val="0"/>
      <w:marTop w:val="0"/>
      <w:marBottom w:val="0"/>
      <w:divBdr>
        <w:top w:val="none" w:sz="0" w:space="0" w:color="auto"/>
        <w:left w:val="none" w:sz="0" w:space="0" w:color="auto"/>
        <w:bottom w:val="none" w:sz="0" w:space="0" w:color="auto"/>
        <w:right w:val="none" w:sz="0" w:space="0" w:color="auto"/>
      </w:divBdr>
      <w:divsChild>
        <w:div w:id="892958521">
          <w:marLeft w:val="0"/>
          <w:marRight w:val="0"/>
          <w:marTop w:val="0"/>
          <w:marBottom w:val="0"/>
          <w:divBdr>
            <w:top w:val="none" w:sz="0" w:space="0" w:color="auto"/>
            <w:left w:val="none" w:sz="0" w:space="0" w:color="auto"/>
            <w:bottom w:val="none" w:sz="0" w:space="0" w:color="auto"/>
            <w:right w:val="none" w:sz="0" w:space="0" w:color="auto"/>
          </w:divBdr>
          <w:divsChild>
            <w:div w:id="321158448">
              <w:marLeft w:val="0"/>
              <w:marRight w:val="0"/>
              <w:marTop w:val="0"/>
              <w:marBottom w:val="0"/>
              <w:divBdr>
                <w:top w:val="none" w:sz="0" w:space="0" w:color="auto"/>
                <w:left w:val="none" w:sz="0" w:space="0" w:color="auto"/>
                <w:bottom w:val="none" w:sz="0" w:space="0" w:color="auto"/>
                <w:right w:val="none" w:sz="0" w:space="0" w:color="auto"/>
              </w:divBdr>
              <w:divsChild>
                <w:div w:id="514880641">
                  <w:marLeft w:val="0"/>
                  <w:marRight w:val="0"/>
                  <w:marTop w:val="0"/>
                  <w:marBottom w:val="0"/>
                  <w:divBdr>
                    <w:top w:val="none" w:sz="0" w:space="0" w:color="auto"/>
                    <w:left w:val="none" w:sz="0" w:space="0" w:color="auto"/>
                    <w:bottom w:val="none" w:sz="0" w:space="0" w:color="auto"/>
                    <w:right w:val="none" w:sz="0" w:space="0" w:color="auto"/>
                  </w:divBdr>
                  <w:divsChild>
                    <w:div w:id="112030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930809">
      <w:bodyDiv w:val="1"/>
      <w:marLeft w:val="0"/>
      <w:marRight w:val="0"/>
      <w:marTop w:val="0"/>
      <w:marBottom w:val="0"/>
      <w:divBdr>
        <w:top w:val="none" w:sz="0" w:space="0" w:color="auto"/>
        <w:left w:val="none" w:sz="0" w:space="0" w:color="auto"/>
        <w:bottom w:val="none" w:sz="0" w:space="0" w:color="auto"/>
        <w:right w:val="none" w:sz="0" w:space="0" w:color="auto"/>
      </w:divBdr>
    </w:div>
    <w:div w:id="1867215117">
      <w:bodyDiv w:val="1"/>
      <w:marLeft w:val="0"/>
      <w:marRight w:val="0"/>
      <w:marTop w:val="0"/>
      <w:marBottom w:val="0"/>
      <w:divBdr>
        <w:top w:val="none" w:sz="0" w:space="0" w:color="auto"/>
        <w:left w:val="none" w:sz="0" w:space="0" w:color="auto"/>
        <w:bottom w:val="none" w:sz="0" w:space="0" w:color="auto"/>
        <w:right w:val="none" w:sz="0" w:space="0" w:color="auto"/>
      </w:divBdr>
      <w:divsChild>
        <w:div w:id="1939483013">
          <w:marLeft w:val="0"/>
          <w:marRight w:val="0"/>
          <w:marTop w:val="0"/>
          <w:marBottom w:val="0"/>
          <w:divBdr>
            <w:top w:val="none" w:sz="0" w:space="0" w:color="auto"/>
            <w:left w:val="none" w:sz="0" w:space="0" w:color="auto"/>
            <w:bottom w:val="none" w:sz="0" w:space="0" w:color="auto"/>
            <w:right w:val="none" w:sz="0" w:space="0" w:color="auto"/>
          </w:divBdr>
          <w:divsChild>
            <w:div w:id="2027444857">
              <w:marLeft w:val="0"/>
              <w:marRight w:val="0"/>
              <w:marTop w:val="0"/>
              <w:marBottom w:val="0"/>
              <w:divBdr>
                <w:top w:val="none" w:sz="0" w:space="0" w:color="auto"/>
                <w:left w:val="none" w:sz="0" w:space="0" w:color="auto"/>
                <w:bottom w:val="none" w:sz="0" w:space="0" w:color="auto"/>
                <w:right w:val="none" w:sz="0" w:space="0" w:color="auto"/>
              </w:divBdr>
              <w:divsChild>
                <w:div w:id="1792556470">
                  <w:marLeft w:val="0"/>
                  <w:marRight w:val="0"/>
                  <w:marTop w:val="0"/>
                  <w:marBottom w:val="0"/>
                  <w:divBdr>
                    <w:top w:val="none" w:sz="0" w:space="0" w:color="auto"/>
                    <w:left w:val="none" w:sz="0" w:space="0" w:color="auto"/>
                    <w:bottom w:val="none" w:sz="0" w:space="0" w:color="auto"/>
                    <w:right w:val="none" w:sz="0" w:space="0" w:color="auto"/>
                  </w:divBdr>
                  <w:divsChild>
                    <w:div w:id="106321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38259">
      <w:bodyDiv w:val="1"/>
      <w:marLeft w:val="0"/>
      <w:marRight w:val="0"/>
      <w:marTop w:val="0"/>
      <w:marBottom w:val="0"/>
      <w:divBdr>
        <w:top w:val="none" w:sz="0" w:space="0" w:color="auto"/>
        <w:left w:val="none" w:sz="0" w:space="0" w:color="auto"/>
        <w:bottom w:val="none" w:sz="0" w:space="0" w:color="auto"/>
        <w:right w:val="none" w:sz="0" w:space="0" w:color="auto"/>
      </w:divBdr>
    </w:div>
    <w:div w:id="1870294336">
      <w:bodyDiv w:val="1"/>
      <w:marLeft w:val="0"/>
      <w:marRight w:val="0"/>
      <w:marTop w:val="0"/>
      <w:marBottom w:val="0"/>
      <w:divBdr>
        <w:top w:val="none" w:sz="0" w:space="0" w:color="auto"/>
        <w:left w:val="none" w:sz="0" w:space="0" w:color="auto"/>
        <w:bottom w:val="none" w:sz="0" w:space="0" w:color="auto"/>
        <w:right w:val="none" w:sz="0" w:space="0" w:color="auto"/>
      </w:divBdr>
      <w:divsChild>
        <w:div w:id="1693189180">
          <w:marLeft w:val="0"/>
          <w:marRight w:val="0"/>
          <w:marTop w:val="0"/>
          <w:marBottom w:val="0"/>
          <w:divBdr>
            <w:top w:val="none" w:sz="0" w:space="0" w:color="auto"/>
            <w:left w:val="none" w:sz="0" w:space="0" w:color="auto"/>
            <w:bottom w:val="none" w:sz="0" w:space="0" w:color="auto"/>
            <w:right w:val="none" w:sz="0" w:space="0" w:color="auto"/>
          </w:divBdr>
          <w:divsChild>
            <w:div w:id="387075624">
              <w:marLeft w:val="0"/>
              <w:marRight w:val="0"/>
              <w:marTop w:val="0"/>
              <w:marBottom w:val="0"/>
              <w:divBdr>
                <w:top w:val="none" w:sz="0" w:space="0" w:color="auto"/>
                <w:left w:val="none" w:sz="0" w:space="0" w:color="auto"/>
                <w:bottom w:val="none" w:sz="0" w:space="0" w:color="auto"/>
                <w:right w:val="none" w:sz="0" w:space="0" w:color="auto"/>
              </w:divBdr>
              <w:divsChild>
                <w:div w:id="5543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2022">
      <w:bodyDiv w:val="1"/>
      <w:marLeft w:val="0"/>
      <w:marRight w:val="0"/>
      <w:marTop w:val="0"/>
      <w:marBottom w:val="0"/>
      <w:divBdr>
        <w:top w:val="none" w:sz="0" w:space="0" w:color="auto"/>
        <w:left w:val="none" w:sz="0" w:space="0" w:color="auto"/>
        <w:bottom w:val="none" w:sz="0" w:space="0" w:color="auto"/>
        <w:right w:val="none" w:sz="0" w:space="0" w:color="auto"/>
      </w:divBdr>
    </w:div>
    <w:div w:id="1875268461">
      <w:bodyDiv w:val="1"/>
      <w:marLeft w:val="0"/>
      <w:marRight w:val="0"/>
      <w:marTop w:val="0"/>
      <w:marBottom w:val="0"/>
      <w:divBdr>
        <w:top w:val="none" w:sz="0" w:space="0" w:color="auto"/>
        <w:left w:val="none" w:sz="0" w:space="0" w:color="auto"/>
        <w:bottom w:val="none" w:sz="0" w:space="0" w:color="auto"/>
        <w:right w:val="none" w:sz="0" w:space="0" w:color="auto"/>
      </w:divBdr>
      <w:divsChild>
        <w:div w:id="716322889">
          <w:marLeft w:val="0"/>
          <w:marRight w:val="0"/>
          <w:marTop w:val="0"/>
          <w:marBottom w:val="0"/>
          <w:divBdr>
            <w:top w:val="none" w:sz="0" w:space="0" w:color="auto"/>
            <w:left w:val="none" w:sz="0" w:space="0" w:color="auto"/>
            <w:bottom w:val="none" w:sz="0" w:space="0" w:color="auto"/>
            <w:right w:val="none" w:sz="0" w:space="0" w:color="auto"/>
          </w:divBdr>
          <w:divsChild>
            <w:div w:id="1320617548">
              <w:marLeft w:val="0"/>
              <w:marRight w:val="0"/>
              <w:marTop w:val="0"/>
              <w:marBottom w:val="0"/>
              <w:divBdr>
                <w:top w:val="none" w:sz="0" w:space="0" w:color="auto"/>
                <w:left w:val="none" w:sz="0" w:space="0" w:color="auto"/>
                <w:bottom w:val="none" w:sz="0" w:space="0" w:color="auto"/>
                <w:right w:val="none" w:sz="0" w:space="0" w:color="auto"/>
              </w:divBdr>
              <w:divsChild>
                <w:div w:id="1105421838">
                  <w:marLeft w:val="0"/>
                  <w:marRight w:val="0"/>
                  <w:marTop w:val="0"/>
                  <w:marBottom w:val="0"/>
                  <w:divBdr>
                    <w:top w:val="none" w:sz="0" w:space="0" w:color="auto"/>
                    <w:left w:val="none" w:sz="0" w:space="0" w:color="auto"/>
                    <w:bottom w:val="none" w:sz="0" w:space="0" w:color="auto"/>
                    <w:right w:val="none" w:sz="0" w:space="0" w:color="auto"/>
                  </w:divBdr>
                  <w:divsChild>
                    <w:div w:id="173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736272">
      <w:bodyDiv w:val="1"/>
      <w:marLeft w:val="0"/>
      <w:marRight w:val="0"/>
      <w:marTop w:val="0"/>
      <w:marBottom w:val="0"/>
      <w:divBdr>
        <w:top w:val="none" w:sz="0" w:space="0" w:color="auto"/>
        <w:left w:val="none" w:sz="0" w:space="0" w:color="auto"/>
        <w:bottom w:val="none" w:sz="0" w:space="0" w:color="auto"/>
        <w:right w:val="none" w:sz="0" w:space="0" w:color="auto"/>
      </w:divBdr>
    </w:div>
    <w:div w:id="1882473277">
      <w:bodyDiv w:val="1"/>
      <w:marLeft w:val="0"/>
      <w:marRight w:val="0"/>
      <w:marTop w:val="0"/>
      <w:marBottom w:val="0"/>
      <w:divBdr>
        <w:top w:val="none" w:sz="0" w:space="0" w:color="auto"/>
        <w:left w:val="none" w:sz="0" w:space="0" w:color="auto"/>
        <w:bottom w:val="none" w:sz="0" w:space="0" w:color="auto"/>
        <w:right w:val="none" w:sz="0" w:space="0" w:color="auto"/>
      </w:divBdr>
      <w:divsChild>
        <w:div w:id="1626035486">
          <w:marLeft w:val="0"/>
          <w:marRight w:val="0"/>
          <w:marTop w:val="0"/>
          <w:marBottom w:val="0"/>
          <w:divBdr>
            <w:top w:val="none" w:sz="0" w:space="0" w:color="auto"/>
            <w:left w:val="none" w:sz="0" w:space="0" w:color="auto"/>
            <w:bottom w:val="none" w:sz="0" w:space="0" w:color="auto"/>
            <w:right w:val="none" w:sz="0" w:space="0" w:color="auto"/>
          </w:divBdr>
          <w:divsChild>
            <w:div w:id="16272462">
              <w:marLeft w:val="0"/>
              <w:marRight w:val="0"/>
              <w:marTop w:val="0"/>
              <w:marBottom w:val="0"/>
              <w:divBdr>
                <w:top w:val="none" w:sz="0" w:space="0" w:color="auto"/>
                <w:left w:val="none" w:sz="0" w:space="0" w:color="auto"/>
                <w:bottom w:val="none" w:sz="0" w:space="0" w:color="auto"/>
                <w:right w:val="none" w:sz="0" w:space="0" w:color="auto"/>
              </w:divBdr>
              <w:divsChild>
                <w:div w:id="106583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939184">
      <w:bodyDiv w:val="1"/>
      <w:marLeft w:val="0"/>
      <w:marRight w:val="0"/>
      <w:marTop w:val="0"/>
      <w:marBottom w:val="0"/>
      <w:divBdr>
        <w:top w:val="none" w:sz="0" w:space="0" w:color="auto"/>
        <w:left w:val="none" w:sz="0" w:space="0" w:color="auto"/>
        <w:bottom w:val="none" w:sz="0" w:space="0" w:color="auto"/>
        <w:right w:val="none" w:sz="0" w:space="0" w:color="auto"/>
      </w:divBdr>
    </w:div>
    <w:div w:id="1885291700">
      <w:bodyDiv w:val="1"/>
      <w:marLeft w:val="0"/>
      <w:marRight w:val="0"/>
      <w:marTop w:val="0"/>
      <w:marBottom w:val="0"/>
      <w:divBdr>
        <w:top w:val="none" w:sz="0" w:space="0" w:color="auto"/>
        <w:left w:val="none" w:sz="0" w:space="0" w:color="auto"/>
        <w:bottom w:val="none" w:sz="0" w:space="0" w:color="auto"/>
        <w:right w:val="none" w:sz="0" w:space="0" w:color="auto"/>
      </w:divBdr>
      <w:divsChild>
        <w:div w:id="1678071513">
          <w:marLeft w:val="0"/>
          <w:marRight w:val="0"/>
          <w:marTop w:val="0"/>
          <w:marBottom w:val="0"/>
          <w:divBdr>
            <w:top w:val="none" w:sz="0" w:space="0" w:color="auto"/>
            <w:left w:val="none" w:sz="0" w:space="0" w:color="auto"/>
            <w:bottom w:val="none" w:sz="0" w:space="0" w:color="auto"/>
            <w:right w:val="none" w:sz="0" w:space="0" w:color="auto"/>
          </w:divBdr>
          <w:divsChild>
            <w:div w:id="131994444">
              <w:marLeft w:val="0"/>
              <w:marRight w:val="0"/>
              <w:marTop w:val="0"/>
              <w:marBottom w:val="0"/>
              <w:divBdr>
                <w:top w:val="none" w:sz="0" w:space="0" w:color="auto"/>
                <w:left w:val="none" w:sz="0" w:space="0" w:color="auto"/>
                <w:bottom w:val="none" w:sz="0" w:space="0" w:color="auto"/>
                <w:right w:val="none" w:sz="0" w:space="0" w:color="auto"/>
              </w:divBdr>
              <w:divsChild>
                <w:div w:id="555045844">
                  <w:marLeft w:val="0"/>
                  <w:marRight w:val="0"/>
                  <w:marTop w:val="0"/>
                  <w:marBottom w:val="0"/>
                  <w:divBdr>
                    <w:top w:val="none" w:sz="0" w:space="0" w:color="auto"/>
                    <w:left w:val="none" w:sz="0" w:space="0" w:color="auto"/>
                    <w:bottom w:val="none" w:sz="0" w:space="0" w:color="auto"/>
                    <w:right w:val="none" w:sz="0" w:space="0" w:color="auto"/>
                  </w:divBdr>
                  <w:divsChild>
                    <w:div w:id="23613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08795">
      <w:bodyDiv w:val="1"/>
      <w:marLeft w:val="0"/>
      <w:marRight w:val="0"/>
      <w:marTop w:val="0"/>
      <w:marBottom w:val="0"/>
      <w:divBdr>
        <w:top w:val="none" w:sz="0" w:space="0" w:color="auto"/>
        <w:left w:val="none" w:sz="0" w:space="0" w:color="auto"/>
        <w:bottom w:val="none" w:sz="0" w:space="0" w:color="auto"/>
        <w:right w:val="none" w:sz="0" w:space="0" w:color="auto"/>
      </w:divBdr>
    </w:div>
    <w:div w:id="1888254721">
      <w:bodyDiv w:val="1"/>
      <w:marLeft w:val="0"/>
      <w:marRight w:val="0"/>
      <w:marTop w:val="0"/>
      <w:marBottom w:val="0"/>
      <w:divBdr>
        <w:top w:val="none" w:sz="0" w:space="0" w:color="auto"/>
        <w:left w:val="none" w:sz="0" w:space="0" w:color="auto"/>
        <w:bottom w:val="none" w:sz="0" w:space="0" w:color="auto"/>
        <w:right w:val="none" w:sz="0" w:space="0" w:color="auto"/>
      </w:divBdr>
      <w:divsChild>
        <w:div w:id="846558306">
          <w:marLeft w:val="0"/>
          <w:marRight w:val="0"/>
          <w:marTop w:val="0"/>
          <w:marBottom w:val="0"/>
          <w:divBdr>
            <w:top w:val="none" w:sz="0" w:space="0" w:color="auto"/>
            <w:left w:val="none" w:sz="0" w:space="0" w:color="auto"/>
            <w:bottom w:val="none" w:sz="0" w:space="0" w:color="auto"/>
            <w:right w:val="none" w:sz="0" w:space="0" w:color="auto"/>
          </w:divBdr>
          <w:divsChild>
            <w:div w:id="1827817197">
              <w:marLeft w:val="0"/>
              <w:marRight w:val="0"/>
              <w:marTop w:val="0"/>
              <w:marBottom w:val="0"/>
              <w:divBdr>
                <w:top w:val="none" w:sz="0" w:space="0" w:color="auto"/>
                <w:left w:val="none" w:sz="0" w:space="0" w:color="auto"/>
                <w:bottom w:val="none" w:sz="0" w:space="0" w:color="auto"/>
                <w:right w:val="none" w:sz="0" w:space="0" w:color="auto"/>
              </w:divBdr>
              <w:divsChild>
                <w:div w:id="192497108">
                  <w:marLeft w:val="0"/>
                  <w:marRight w:val="0"/>
                  <w:marTop w:val="0"/>
                  <w:marBottom w:val="0"/>
                  <w:divBdr>
                    <w:top w:val="none" w:sz="0" w:space="0" w:color="auto"/>
                    <w:left w:val="none" w:sz="0" w:space="0" w:color="auto"/>
                    <w:bottom w:val="none" w:sz="0" w:space="0" w:color="auto"/>
                    <w:right w:val="none" w:sz="0" w:space="0" w:color="auto"/>
                  </w:divBdr>
                </w:div>
              </w:divsChild>
            </w:div>
            <w:div w:id="79567748">
              <w:marLeft w:val="0"/>
              <w:marRight w:val="0"/>
              <w:marTop w:val="0"/>
              <w:marBottom w:val="0"/>
              <w:divBdr>
                <w:top w:val="none" w:sz="0" w:space="0" w:color="auto"/>
                <w:left w:val="none" w:sz="0" w:space="0" w:color="auto"/>
                <w:bottom w:val="none" w:sz="0" w:space="0" w:color="auto"/>
                <w:right w:val="none" w:sz="0" w:space="0" w:color="auto"/>
              </w:divBdr>
              <w:divsChild>
                <w:div w:id="1223715010">
                  <w:marLeft w:val="0"/>
                  <w:marRight w:val="0"/>
                  <w:marTop w:val="0"/>
                  <w:marBottom w:val="0"/>
                  <w:divBdr>
                    <w:top w:val="none" w:sz="0" w:space="0" w:color="auto"/>
                    <w:left w:val="none" w:sz="0" w:space="0" w:color="auto"/>
                    <w:bottom w:val="none" w:sz="0" w:space="0" w:color="auto"/>
                    <w:right w:val="none" w:sz="0" w:space="0" w:color="auto"/>
                  </w:divBdr>
                </w:div>
                <w:div w:id="116073715">
                  <w:marLeft w:val="0"/>
                  <w:marRight w:val="0"/>
                  <w:marTop w:val="0"/>
                  <w:marBottom w:val="0"/>
                  <w:divBdr>
                    <w:top w:val="none" w:sz="0" w:space="0" w:color="auto"/>
                    <w:left w:val="none" w:sz="0" w:space="0" w:color="auto"/>
                    <w:bottom w:val="none" w:sz="0" w:space="0" w:color="auto"/>
                    <w:right w:val="none" w:sz="0" w:space="0" w:color="auto"/>
                  </w:divBdr>
                </w:div>
              </w:divsChild>
            </w:div>
            <w:div w:id="6912063">
              <w:marLeft w:val="0"/>
              <w:marRight w:val="0"/>
              <w:marTop w:val="0"/>
              <w:marBottom w:val="0"/>
              <w:divBdr>
                <w:top w:val="none" w:sz="0" w:space="0" w:color="auto"/>
                <w:left w:val="none" w:sz="0" w:space="0" w:color="auto"/>
                <w:bottom w:val="none" w:sz="0" w:space="0" w:color="auto"/>
                <w:right w:val="none" w:sz="0" w:space="0" w:color="auto"/>
              </w:divBdr>
              <w:divsChild>
                <w:div w:id="908729633">
                  <w:marLeft w:val="0"/>
                  <w:marRight w:val="0"/>
                  <w:marTop w:val="0"/>
                  <w:marBottom w:val="0"/>
                  <w:divBdr>
                    <w:top w:val="none" w:sz="0" w:space="0" w:color="auto"/>
                    <w:left w:val="none" w:sz="0" w:space="0" w:color="auto"/>
                    <w:bottom w:val="none" w:sz="0" w:space="0" w:color="auto"/>
                    <w:right w:val="none" w:sz="0" w:space="0" w:color="auto"/>
                  </w:divBdr>
                </w:div>
              </w:divsChild>
            </w:div>
            <w:div w:id="667639539">
              <w:marLeft w:val="0"/>
              <w:marRight w:val="0"/>
              <w:marTop w:val="0"/>
              <w:marBottom w:val="0"/>
              <w:divBdr>
                <w:top w:val="none" w:sz="0" w:space="0" w:color="auto"/>
                <w:left w:val="none" w:sz="0" w:space="0" w:color="auto"/>
                <w:bottom w:val="none" w:sz="0" w:space="0" w:color="auto"/>
                <w:right w:val="none" w:sz="0" w:space="0" w:color="auto"/>
              </w:divBdr>
              <w:divsChild>
                <w:div w:id="11414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15540">
      <w:bodyDiv w:val="1"/>
      <w:marLeft w:val="0"/>
      <w:marRight w:val="0"/>
      <w:marTop w:val="0"/>
      <w:marBottom w:val="0"/>
      <w:divBdr>
        <w:top w:val="none" w:sz="0" w:space="0" w:color="auto"/>
        <w:left w:val="none" w:sz="0" w:space="0" w:color="auto"/>
        <w:bottom w:val="none" w:sz="0" w:space="0" w:color="auto"/>
        <w:right w:val="none" w:sz="0" w:space="0" w:color="auto"/>
      </w:divBdr>
    </w:div>
    <w:div w:id="1909264078">
      <w:bodyDiv w:val="1"/>
      <w:marLeft w:val="0"/>
      <w:marRight w:val="0"/>
      <w:marTop w:val="0"/>
      <w:marBottom w:val="0"/>
      <w:divBdr>
        <w:top w:val="none" w:sz="0" w:space="0" w:color="auto"/>
        <w:left w:val="none" w:sz="0" w:space="0" w:color="auto"/>
        <w:bottom w:val="none" w:sz="0" w:space="0" w:color="auto"/>
        <w:right w:val="none" w:sz="0" w:space="0" w:color="auto"/>
      </w:divBdr>
    </w:div>
    <w:div w:id="1913470432">
      <w:bodyDiv w:val="1"/>
      <w:marLeft w:val="0"/>
      <w:marRight w:val="0"/>
      <w:marTop w:val="0"/>
      <w:marBottom w:val="0"/>
      <w:divBdr>
        <w:top w:val="none" w:sz="0" w:space="0" w:color="auto"/>
        <w:left w:val="none" w:sz="0" w:space="0" w:color="auto"/>
        <w:bottom w:val="none" w:sz="0" w:space="0" w:color="auto"/>
        <w:right w:val="none" w:sz="0" w:space="0" w:color="auto"/>
      </w:divBdr>
    </w:div>
    <w:div w:id="1915316393">
      <w:bodyDiv w:val="1"/>
      <w:marLeft w:val="0"/>
      <w:marRight w:val="0"/>
      <w:marTop w:val="0"/>
      <w:marBottom w:val="0"/>
      <w:divBdr>
        <w:top w:val="none" w:sz="0" w:space="0" w:color="auto"/>
        <w:left w:val="none" w:sz="0" w:space="0" w:color="auto"/>
        <w:bottom w:val="none" w:sz="0" w:space="0" w:color="auto"/>
        <w:right w:val="none" w:sz="0" w:space="0" w:color="auto"/>
      </w:divBdr>
    </w:div>
    <w:div w:id="1915893166">
      <w:bodyDiv w:val="1"/>
      <w:marLeft w:val="0"/>
      <w:marRight w:val="0"/>
      <w:marTop w:val="0"/>
      <w:marBottom w:val="0"/>
      <w:divBdr>
        <w:top w:val="none" w:sz="0" w:space="0" w:color="auto"/>
        <w:left w:val="none" w:sz="0" w:space="0" w:color="auto"/>
        <w:bottom w:val="none" w:sz="0" w:space="0" w:color="auto"/>
        <w:right w:val="none" w:sz="0" w:space="0" w:color="auto"/>
      </w:divBdr>
      <w:divsChild>
        <w:div w:id="828600491">
          <w:marLeft w:val="0"/>
          <w:marRight w:val="0"/>
          <w:marTop w:val="0"/>
          <w:marBottom w:val="0"/>
          <w:divBdr>
            <w:top w:val="none" w:sz="0" w:space="0" w:color="auto"/>
            <w:left w:val="none" w:sz="0" w:space="0" w:color="auto"/>
            <w:bottom w:val="none" w:sz="0" w:space="0" w:color="auto"/>
            <w:right w:val="none" w:sz="0" w:space="0" w:color="auto"/>
          </w:divBdr>
          <w:divsChild>
            <w:div w:id="456027669">
              <w:marLeft w:val="0"/>
              <w:marRight w:val="0"/>
              <w:marTop w:val="0"/>
              <w:marBottom w:val="0"/>
              <w:divBdr>
                <w:top w:val="none" w:sz="0" w:space="0" w:color="auto"/>
                <w:left w:val="none" w:sz="0" w:space="0" w:color="auto"/>
                <w:bottom w:val="none" w:sz="0" w:space="0" w:color="auto"/>
                <w:right w:val="none" w:sz="0" w:space="0" w:color="auto"/>
              </w:divBdr>
              <w:divsChild>
                <w:div w:id="16028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27843">
      <w:bodyDiv w:val="1"/>
      <w:marLeft w:val="0"/>
      <w:marRight w:val="0"/>
      <w:marTop w:val="0"/>
      <w:marBottom w:val="0"/>
      <w:divBdr>
        <w:top w:val="none" w:sz="0" w:space="0" w:color="auto"/>
        <w:left w:val="none" w:sz="0" w:space="0" w:color="auto"/>
        <w:bottom w:val="none" w:sz="0" w:space="0" w:color="auto"/>
        <w:right w:val="none" w:sz="0" w:space="0" w:color="auto"/>
      </w:divBdr>
    </w:div>
    <w:div w:id="1925529015">
      <w:bodyDiv w:val="1"/>
      <w:marLeft w:val="0"/>
      <w:marRight w:val="0"/>
      <w:marTop w:val="0"/>
      <w:marBottom w:val="0"/>
      <w:divBdr>
        <w:top w:val="none" w:sz="0" w:space="0" w:color="auto"/>
        <w:left w:val="none" w:sz="0" w:space="0" w:color="auto"/>
        <w:bottom w:val="none" w:sz="0" w:space="0" w:color="auto"/>
        <w:right w:val="none" w:sz="0" w:space="0" w:color="auto"/>
      </w:divBdr>
      <w:divsChild>
        <w:div w:id="339430425">
          <w:marLeft w:val="0"/>
          <w:marRight w:val="0"/>
          <w:marTop w:val="0"/>
          <w:marBottom w:val="0"/>
          <w:divBdr>
            <w:top w:val="none" w:sz="0" w:space="0" w:color="auto"/>
            <w:left w:val="none" w:sz="0" w:space="0" w:color="auto"/>
            <w:bottom w:val="none" w:sz="0" w:space="0" w:color="auto"/>
            <w:right w:val="none" w:sz="0" w:space="0" w:color="auto"/>
          </w:divBdr>
          <w:divsChild>
            <w:div w:id="453407993">
              <w:marLeft w:val="0"/>
              <w:marRight w:val="0"/>
              <w:marTop w:val="0"/>
              <w:marBottom w:val="0"/>
              <w:divBdr>
                <w:top w:val="none" w:sz="0" w:space="0" w:color="auto"/>
                <w:left w:val="none" w:sz="0" w:space="0" w:color="auto"/>
                <w:bottom w:val="none" w:sz="0" w:space="0" w:color="auto"/>
                <w:right w:val="none" w:sz="0" w:space="0" w:color="auto"/>
              </w:divBdr>
              <w:divsChild>
                <w:div w:id="89470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260596">
      <w:bodyDiv w:val="1"/>
      <w:marLeft w:val="0"/>
      <w:marRight w:val="0"/>
      <w:marTop w:val="0"/>
      <w:marBottom w:val="0"/>
      <w:divBdr>
        <w:top w:val="none" w:sz="0" w:space="0" w:color="auto"/>
        <w:left w:val="none" w:sz="0" w:space="0" w:color="auto"/>
        <w:bottom w:val="none" w:sz="0" w:space="0" w:color="auto"/>
        <w:right w:val="none" w:sz="0" w:space="0" w:color="auto"/>
      </w:divBdr>
    </w:div>
    <w:div w:id="1930961229">
      <w:bodyDiv w:val="1"/>
      <w:marLeft w:val="0"/>
      <w:marRight w:val="0"/>
      <w:marTop w:val="0"/>
      <w:marBottom w:val="0"/>
      <w:divBdr>
        <w:top w:val="none" w:sz="0" w:space="0" w:color="auto"/>
        <w:left w:val="none" w:sz="0" w:space="0" w:color="auto"/>
        <w:bottom w:val="none" w:sz="0" w:space="0" w:color="auto"/>
        <w:right w:val="none" w:sz="0" w:space="0" w:color="auto"/>
      </w:divBdr>
      <w:divsChild>
        <w:div w:id="1042481385">
          <w:marLeft w:val="0"/>
          <w:marRight w:val="0"/>
          <w:marTop w:val="0"/>
          <w:marBottom w:val="0"/>
          <w:divBdr>
            <w:top w:val="none" w:sz="0" w:space="0" w:color="auto"/>
            <w:left w:val="none" w:sz="0" w:space="0" w:color="auto"/>
            <w:bottom w:val="none" w:sz="0" w:space="0" w:color="auto"/>
            <w:right w:val="none" w:sz="0" w:space="0" w:color="auto"/>
          </w:divBdr>
          <w:divsChild>
            <w:div w:id="376781152">
              <w:marLeft w:val="0"/>
              <w:marRight w:val="0"/>
              <w:marTop w:val="0"/>
              <w:marBottom w:val="0"/>
              <w:divBdr>
                <w:top w:val="none" w:sz="0" w:space="0" w:color="auto"/>
                <w:left w:val="none" w:sz="0" w:space="0" w:color="auto"/>
                <w:bottom w:val="none" w:sz="0" w:space="0" w:color="auto"/>
                <w:right w:val="none" w:sz="0" w:space="0" w:color="auto"/>
              </w:divBdr>
              <w:divsChild>
                <w:div w:id="462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43351">
      <w:bodyDiv w:val="1"/>
      <w:marLeft w:val="0"/>
      <w:marRight w:val="0"/>
      <w:marTop w:val="0"/>
      <w:marBottom w:val="0"/>
      <w:divBdr>
        <w:top w:val="none" w:sz="0" w:space="0" w:color="auto"/>
        <w:left w:val="none" w:sz="0" w:space="0" w:color="auto"/>
        <w:bottom w:val="none" w:sz="0" w:space="0" w:color="auto"/>
        <w:right w:val="none" w:sz="0" w:space="0" w:color="auto"/>
      </w:divBdr>
    </w:div>
    <w:div w:id="1938782804">
      <w:bodyDiv w:val="1"/>
      <w:marLeft w:val="0"/>
      <w:marRight w:val="0"/>
      <w:marTop w:val="0"/>
      <w:marBottom w:val="0"/>
      <w:divBdr>
        <w:top w:val="none" w:sz="0" w:space="0" w:color="auto"/>
        <w:left w:val="none" w:sz="0" w:space="0" w:color="auto"/>
        <w:bottom w:val="none" w:sz="0" w:space="0" w:color="auto"/>
        <w:right w:val="none" w:sz="0" w:space="0" w:color="auto"/>
      </w:divBdr>
      <w:divsChild>
        <w:div w:id="160000707">
          <w:marLeft w:val="0"/>
          <w:marRight w:val="0"/>
          <w:marTop w:val="0"/>
          <w:marBottom w:val="0"/>
          <w:divBdr>
            <w:top w:val="none" w:sz="0" w:space="0" w:color="auto"/>
            <w:left w:val="none" w:sz="0" w:space="0" w:color="auto"/>
            <w:bottom w:val="none" w:sz="0" w:space="0" w:color="auto"/>
            <w:right w:val="none" w:sz="0" w:space="0" w:color="auto"/>
          </w:divBdr>
          <w:divsChild>
            <w:div w:id="440955952">
              <w:marLeft w:val="0"/>
              <w:marRight w:val="0"/>
              <w:marTop w:val="0"/>
              <w:marBottom w:val="0"/>
              <w:divBdr>
                <w:top w:val="none" w:sz="0" w:space="0" w:color="auto"/>
                <w:left w:val="none" w:sz="0" w:space="0" w:color="auto"/>
                <w:bottom w:val="none" w:sz="0" w:space="0" w:color="auto"/>
                <w:right w:val="none" w:sz="0" w:space="0" w:color="auto"/>
              </w:divBdr>
              <w:divsChild>
                <w:div w:id="119152009">
                  <w:marLeft w:val="0"/>
                  <w:marRight w:val="0"/>
                  <w:marTop w:val="0"/>
                  <w:marBottom w:val="0"/>
                  <w:divBdr>
                    <w:top w:val="none" w:sz="0" w:space="0" w:color="auto"/>
                    <w:left w:val="none" w:sz="0" w:space="0" w:color="auto"/>
                    <w:bottom w:val="none" w:sz="0" w:space="0" w:color="auto"/>
                    <w:right w:val="none" w:sz="0" w:space="0" w:color="auto"/>
                  </w:divBdr>
                  <w:divsChild>
                    <w:div w:id="80138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256123">
      <w:bodyDiv w:val="1"/>
      <w:marLeft w:val="0"/>
      <w:marRight w:val="0"/>
      <w:marTop w:val="0"/>
      <w:marBottom w:val="0"/>
      <w:divBdr>
        <w:top w:val="none" w:sz="0" w:space="0" w:color="auto"/>
        <w:left w:val="none" w:sz="0" w:space="0" w:color="auto"/>
        <w:bottom w:val="none" w:sz="0" w:space="0" w:color="auto"/>
        <w:right w:val="none" w:sz="0" w:space="0" w:color="auto"/>
      </w:divBdr>
      <w:divsChild>
        <w:div w:id="96147601">
          <w:marLeft w:val="0"/>
          <w:marRight w:val="0"/>
          <w:marTop w:val="0"/>
          <w:marBottom w:val="0"/>
          <w:divBdr>
            <w:top w:val="none" w:sz="0" w:space="0" w:color="auto"/>
            <w:left w:val="none" w:sz="0" w:space="0" w:color="auto"/>
            <w:bottom w:val="none" w:sz="0" w:space="0" w:color="auto"/>
            <w:right w:val="none" w:sz="0" w:space="0" w:color="auto"/>
          </w:divBdr>
          <w:divsChild>
            <w:div w:id="200677491">
              <w:marLeft w:val="0"/>
              <w:marRight w:val="0"/>
              <w:marTop w:val="0"/>
              <w:marBottom w:val="0"/>
              <w:divBdr>
                <w:top w:val="none" w:sz="0" w:space="0" w:color="auto"/>
                <w:left w:val="none" w:sz="0" w:space="0" w:color="auto"/>
                <w:bottom w:val="none" w:sz="0" w:space="0" w:color="auto"/>
                <w:right w:val="none" w:sz="0" w:space="0" w:color="auto"/>
              </w:divBdr>
              <w:divsChild>
                <w:div w:id="56756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262950">
      <w:bodyDiv w:val="1"/>
      <w:marLeft w:val="0"/>
      <w:marRight w:val="0"/>
      <w:marTop w:val="0"/>
      <w:marBottom w:val="0"/>
      <w:divBdr>
        <w:top w:val="none" w:sz="0" w:space="0" w:color="auto"/>
        <w:left w:val="none" w:sz="0" w:space="0" w:color="auto"/>
        <w:bottom w:val="none" w:sz="0" w:space="0" w:color="auto"/>
        <w:right w:val="none" w:sz="0" w:space="0" w:color="auto"/>
      </w:divBdr>
    </w:div>
    <w:div w:id="1979189409">
      <w:bodyDiv w:val="1"/>
      <w:marLeft w:val="0"/>
      <w:marRight w:val="0"/>
      <w:marTop w:val="0"/>
      <w:marBottom w:val="0"/>
      <w:divBdr>
        <w:top w:val="none" w:sz="0" w:space="0" w:color="auto"/>
        <w:left w:val="none" w:sz="0" w:space="0" w:color="auto"/>
        <w:bottom w:val="none" w:sz="0" w:space="0" w:color="auto"/>
        <w:right w:val="none" w:sz="0" w:space="0" w:color="auto"/>
      </w:divBdr>
      <w:divsChild>
        <w:div w:id="1691297431">
          <w:marLeft w:val="0"/>
          <w:marRight w:val="0"/>
          <w:marTop w:val="0"/>
          <w:marBottom w:val="0"/>
          <w:divBdr>
            <w:top w:val="none" w:sz="0" w:space="0" w:color="auto"/>
            <w:left w:val="none" w:sz="0" w:space="0" w:color="auto"/>
            <w:bottom w:val="none" w:sz="0" w:space="0" w:color="auto"/>
            <w:right w:val="none" w:sz="0" w:space="0" w:color="auto"/>
          </w:divBdr>
          <w:divsChild>
            <w:div w:id="1928224350">
              <w:marLeft w:val="0"/>
              <w:marRight w:val="0"/>
              <w:marTop w:val="0"/>
              <w:marBottom w:val="0"/>
              <w:divBdr>
                <w:top w:val="none" w:sz="0" w:space="0" w:color="auto"/>
                <w:left w:val="none" w:sz="0" w:space="0" w:color="auto"/>
                <w:bottom w:val="none" w:sz="0" w:space="0" w:color="auto"/>
                <w:right w:val="none" w:sz="0" w:space="0" w:color="auto"/>
              </w:divBdr>
              <w:divsChild>
                <w:div w:id="1784154372">
                  <w:marLeft w:val="0"/>
                  <w:marRight w:val="0"/>
                  <w:marTop w:val="0"/>
                  <w:marBottom w:val="0"/>
                  <w:divBdr>
                    <w:top w:val="none" w:sz="0" w:space="0" w:color="auto"/>
                    <w:left w:val="none" w:sz="0" w:space="0" w:color="auto"/>
                    <w:bottom w:val="none" w:sz="0" w:space="0" w:color="auto"/>
                    <w:right w:val="none" w:sz="0" w:space="0" w:color="auto"/>
                  </w:divBdr>
                  <w:divsChild>
                    <w:div w:id="126773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726268">
      <w:bodyDiv w:val="1"/>
      <w:marLeft w:val="0"/>
      <w:marRight w:val="0"/>
      <w:marTop w:val="0"/>
      <w:marBottom w:val="0"/>
      <w:divBdr>
        <w:top w:val="none" w:sz="0" w:space="0" w:color="auto"/>
        <w:left w:val="none" w:sz="0" w:space="0" w:color="auto"/>
        <w:bottom w:val="none" w:sz="0" w:space="0" w:color="auto"/>
        <w:right w:val="none" w:sz="0" w:space="0" w:color="auto"/>
      </w:divBdr>
    </w:div>
    <w:div w:id="1986813650">
      <w:bodyDiv w:val="1"/>
      <w:marLeft w:val="0"/>
      <w:marRight w:val="0"/>
      <w:marTop w:val="0"/>
      <w:marBottom w:val="0"/>
      <w:divBdr>
        <w:top w:val="none" w:sz="0" w:space="0" w:color="auto"/>
        <w:left w:val="none" w:sz="0" w:space="0" w:color="auto"/>
        <w:bottom w:val="none" w:sz="0" w:space="0" w:color="auto"/>
        <w:right w:val="none" w:sz="0" w:space="0" w:color="auto"/>
      </w:divBdr>
    </w:div>
    <w:div w:id="1987514623">
      <w:bodyDiv w:val="1"/>
      <w:marLeft w:val="0"/>
      <w:marRight w:val="0"/>
      <w:marTop w:val="0"/>
      <w:marBottom w:val="0"/>
      <w:divBdr>
        <w:top w:val="none" w:sz="0" w:space="0" w:color="auto"/>
        <w:left w:val="none" w:sz="0" w:space="0" w:color="auto"/>
        <w:bottom w:val="none" w:sz="0" w:space="0" w:color="auto"/>
        <w:right w:val="none" w:sz="0" w:space="0" w:color="auto"/>
      </w:divBdr>
    </w:div>
    <w:div w:id="1990744356">
      <w:bodyDiv w:val="1"/>
      <w:marLeft w:val="0"/>
      <w:marRight w:val="0"/>
      <w:marTop w:val="0"/>
      <w:marBottom w:val="0"/>
      <w:divBdr>
        <w:top w:val="none" w:sz="0" w:space="0" w:color="auto"/>
        <w:left w:val="none" w:sz="0" w:space="0" w:color="auto"/>
        <w:bottom w:val="none" w:sz="0" w:space="0" w:color="auto"/>
        <w:right w:val="none" w:sz="0" w:space="0" w:color="auto"/>
      </w:divBdr>
      <w:divsChild>
        <w:div w:id="626619220">
          <w:marLeft w:val="0"/>
          <w:marRight w:val="0"/>
          <w:marTop w:val="0"/>
          <w:marBottom w:val="0"/>
          <w:divBdr>
            <w:top w:val="none" w:sz="0" w:space="0" w:color="auto"/>
            <w:left w:val="none" w:sz="0" w:space="0" w:color="auto"/>
            <w:bottom w:val="none" w:sz="0" w:space="0" w:color="auto"/>
            <w:right w:val="none" w:sz="0" w:space="0" w:color="auto"/>
          </w:divBdr>
          <w:divsChild>
            <w:div w:id="976180010">
              <w:marLeft w:val="0"/>
              <w:marRight w:val="0"/>
              <w:marTop w:val="0"/>
              <w:marBottom w:val="0"/>
              <w:divBdr>
                <w:top w:val="none" w:sz="0" w:space="0" w:color="auto"/>
                <w:left w:val="none" w:sz="0" w:space="0" w:color="auto"/>
                <w:bottom w:val="none" w:sz="0" w:space="0" w:color="auto"/>
                <w:right w:val="none" w:sz="0" w:space="0" w:color="auto"/>
              </w:divBdr>
              <w:divsChild>
                <w:div w:id="1597323753">
                  <w:marLeft w:val="0"/>
                  <w:marRight w:val="0"/>
                  <w:marTop w:val="0"/>
                  <w:marBottom w:val="0"/>
                  <w:divBdr>
                    <w:top w:val="none" w:sz="0" w:space="0" w:color="auto"/>
                    <w:left w:val="none" w:sz="0" w:space="0" w:color="auto"/>
                    <w:bottom w:val="none" w:sz="0" w:space="0" w:color="auto"/>
                    <w:right w:val="none" w:sz="0" w:space="0" w:color="auto"/>
                  </w:divBdr>
                  <w:divsChild>
                    <w:div w:id="114631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252292">
      <w:bodyDiv w:val="1"/>
      <w:marLeft w:val="0"/>
      <w:marRight w:val="0"/>
      <w:marTop w:val="0"/>
      <w:marBottom w:val="0"/>
      <w:divBdr>
        <w:top w:val="none" w:sz="0" w:space="0" w:color="auto"/>
        <w:left w:val="none" w:sz="0" w:space="0" w:color="auto"/>
        <w:bottom w:val="none" w:sz="0" w:space="0" w:color="auto"/>
        <w:right w:val="none" w:sz="0" w:space="0" w:color="auto"/>
      </w:divBdr>
    </w:div>
    <w:div w:id="2004040517">
      <w:bodyDiv w:val="1"/>
      <w:marLeft w:val="0"/>
      <w:marRight w:val="0"/>
      <w:marTop w:val="0"/>
      <w:marBottom w:val="0"/>
      <w:divBdr>
        <w:top w:val="none" w:sz="0" w:space="0" w:color="auto"/>
        <w:left w:val="none" w:sz="0" w:space="0" w:color="auto"/>
        <w:bottom w:val="none" w:sz="0" w:space="0" w:color="auto"/>
        <w:right w:val="none" w:sz="0" w:space="0" w:color="auto"/>
      </w:divBdr>
    </w:div>
    <w:div w:id="2013533720">
      <w:bodyDiv w:val="1"/>
      <w:marLeft w:val="0"/>
      <w:marRight w:val="0"/>
      <w:marTop w:val="0"/>
      <w:marBottom w:val="0"/>
      <w:divBdr>
        <w:top w:val="none" w:sz="0" w:space="0" w:color="auto"/>
        <w:left w:val="none" w:sz="0" w:space="0" w:color="auto"/>
        <w:bottom w:val="none" w:sz="0" w:space="0" w:color="auto"/>
        <w:right w:val="none" w:sz="0" w:space="0" w:color="auto"/>
      </w:divBdr>
    </w:div>
    <w:div w:id="2016685820">
      <w:bodyDiv w:val="1"/>
      <w:marLeft w:val="0"/>
      <w:marRight w:val="0"/>
      <w:marTop w:val="0"/>
      <w:marBottom w:val="0"/>
      <w:divBdr>
        <w:top w:val="none" w:sz="0" w:space="0" w:color="auto"/>
        <w:left w:val="none" w:sz="0" w:space="0" w:color="auto"/>
        <w:bottom w:val="none" w:sz="0" w:space="0" w:color="auto"/>
        <w:right w:val="none" w:sz="0" w:space="0" w:color="auto"/>
      </w:divBdr>
    </w:div>
    <w:div w:id="2027291607">
      <w:bodyDiv w:val="1"/>
      <w:marLeft w:val="0"/>
      <w:marRight w:val="0"/>
      <w:marTop w:val="0"/>
      <w:marBottom w:val="0"/>
      <w:divBdr>
        <w:top w:val="none" w:sz="0" w:space="0" w:color="auto"/>
        <w:left w:val="none" w:sz="0" w:space="0" w:color="auto"/>
        <w:bottom w:val="none" w:sz="0" w:space="0" w:color="auto"/>
        <w:right w:val="none" w:sz="0" w:space="0" w:color="auto"/>
      </w:divBdr>
    </w:div>
    <w:div w:id="2030836266">
      <w:bodyDiv w:val="1"/>
      <w:marLeft w:val="0"/>
      <w:marRight w:val="0"/>
      <w:marTop w:val="0"/>
      <w:marBottom w:val="0"/>
      <w:divBdr>
        <w:top w:val="none" w:sz="0" w:space="0" w:color="auto"/>
        <w:left w:val="none" w:sz="0" w:space="0" w:color="auto"/>
        <w:bottom w:val="none" w:sz="0" w:space="0" w:color="auto"/>
        <w:right w:val="none" w:sz="0" w:space="0" w:color="auto"/>
      </w:divBdr>
    </w:div>
    <w:div w:id="2030906237">
      <w:bodyDiv w:val="1"/>
      <w:marLeft w:val="0"/>
      <w:marRight w:val="0"/>
      <w:marTop w:val="0"/>
      <w:marBottom w:val="0"/>
      <w:divBdr>
        <w:top w:val="none" w:sz="0" w:space="0" w:color="auto"/>
        <w:left w:val="none" w:sz="0" w:space="0" w:color="auto"/>
        <w:bottom w:val="none" w:sz="0" w:space="0" w:color="auto"/>
        <w:right w:val="none" w:sz="0" w:space="0" w:color="auto"/>
      </w:divBdr>
    </w:div>
    <w:div w:id="203410885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81">
          <w:marLeft w:val="0"/>
          <w:marRight w:val="0"/>
          <w:marTop w:val="0"/>
          <w:marBottom w:val="0"/>
          <w:divBdr>
            <w:top w:val="none" w:sz="0" w:space="0" w:color="auto"/>
            <w:left w:val="none" w:sz="0" w:space="0" w:color="auto"/>
            <w:bottom w:val="none" w:sz="0" w:space="0" w:color="auto"/>
            <w:right w:val="none" w:sz="0" w:space="0" w:color="auto"/>
          </w:divBdr>
          <w:divsChild>
            <w:div w:id="204486848">
              <w:marLeft w:val="0"/>
              <w:marRight w:val="0"/>
              <w:marTop w:val="0"/>
              <w:marBottom w:val="0"/>
              <w:divBdr>
                <w:top w:val="none" w:sz="0" w:space="0" w:color="auto"/>
                <w:left w:val="none" w:sz="0" w:space="0" w:color="auto"/>
                <w:bottom w:val="none" w:sz="0" w:space="0" w:color="auto"/>
                <w:right w:val="none" w:sz="0" w:space="0" w:color="auto"/>
              </w:divBdr>
              <w:divsChild>
                <w:div w:id="17375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628076">
      <w:bodyDiv w:val="1"/>
      <w:marLeft w:val="0"/>
      <w:marRight w:val="0"/>
      <w:marTop w:val="0"/>
      <w:marBottom w:val="0"/>
      <w:divBdr>
        <w:top w:val="none" w:sz="0" w:space="0" w:color="auto"/>
        <w:left w:val="none" w:sz="0" w:space="0" w:color="auto"/>
        <w:bottom w:val="none" w:sz="0" w:space="0" w:color="auto"/>
        <w:right w:val="none" w:sz="0" w:space="0" w:color="auto"/>
      </w:divBdr>
    </w:div>
    <w:div w:id="2047100212">
      <w:bodyDiv w:val="1"/>
      <w:marLeft w:val="0"/>
      <w:marRight w:val="0"/>
      <w:marTop w:val="0"/>
      <w:marBottom w:val="0"/>
      <w:divBdr>
        <w:top w:val="none" w:sz="0" w:space="0" w:color="auto"/>
        <w:left w:val="none" w:sz="0" w:space="0" w:color="auto"/>
        <w:bottom w:val="none" w:sz="0" w:space="0" w:color="auto"/>
        <w:right w:val="none" w:sz="0" w:space="0" w:color="auto"/>
      </w:divBdr>
      <w:divsChild>
        <w:div w:id="1390883170">
          <w:marLeft w:val="0"/>
          <w:marRight w:val="0"/>
          <w:marTop w:val="0"/>
          <w:marBottom w:val="0"/>
          <w:divBdr>
            <w:top w:val="none" w:sz="0" w:space="0" w:color="auto"/>
            <w:left w:val="none" w:sz="0" w:space="0" w:color="auto"/>
            <w:bottom w:val="none" w:sz="0" w:space="0" w:color="auto"/>
            <w:right w:val="none" w:sz="0" w:space="0" w:color="auto"/>
          </w:divBdr>
        </w:div>
        <w:div w:id="167601372">
          <w:marLeft w:val="0"/>
          <w:marRight w:val="0"/>
          <w:marTop w:val="0"/>
          <w:marBottom w:val="0"/>
          <w:divBdr>
            <w:top w:val="none" w:sz="0" w:space="0" w:color="auto"/>
            <w:left w:val="none" w:sz="0" w:space="0" w:color="auto"/>
            <w:bottom w:val="none" w:sz="0" w:space="0" w:color="auto"/>
            <w:right w:val="none" w:sz="0" w:space="0" w:color="auto"/>
          </w:divBdr>
        </w:div>
        <w:div w:id="1926571313">
          <w:marLeft w:val="0"/>
          <w:marRight w:val="0"/>
          <w:marTop w:val="0"/>
          <w:marBottom w:val="0"/>
          <w:divBdr>
            <w:top w:val="none" w:sz="0" w:space="0" w:color="auto"/>
            <w:left w:val="none" w:sz="0" w:space="0" w:color="auto"/>
            <w:bottom w:val="none" w:sz="0" w:space="0" w:color="auto"/>
            <w:right w:val="none" w:sz="0" w:space="0" w:color="auto"/>
          </w:divBdr>
        </w:div>
        <w:div w:id="1831096280">
          <w:marLeft w:val="0"/>
          <w:marRight w:val="0"/>
          <w:marTop w:val="0"/>
          <w:marBottom w:val="0"/>
          <w:divBdr>
            <w:top w:val="none" w:sz="0" w:space="0" w:color="auto"/>
            <w:left w:val="none" w:sz="0" w:space="0" w:color="auto"/>
            <w:bottom w:val="none" w:sz="0" w:space="0" w:color="auto"/>
            <w:right w:val="none" w:sz="0" w:space="0" w:color="auto"/>
          </w:divBdr>
        </w:div>
        <w:div w:id="1058554454">
          <w:marLeft w:val="0"/>
          <w:marRight w:val="0"/>
          <w:marTop w:val="0"/>
          <w:marBottom w:val="0"/>
          <w:divBdr>
            <w:top w:val="none" w:sz="0" w:space="0" w:color="auto"/>
            <w:left w:val="none" w:sz="0" w:space="0" w:color="auto"/>
            <w:bottom w:val="none" w:sz="0" w:space="0" w:color="auto"/>
            <w:right w:val="none" w:sz="0" w:space="0" w:color="auto"/>
          </w:divBdr>
        </w:div>
      </w:divsChild>
    </w:div>
    <w:div w:id="2047682697">
      <w:bodyDiv w:val="1"/>
      <w:marLeft w:val="0"/>
      <w:marRight w:val="0"/>
      <w:marTop w:val="0"/>
      <w:marBottom w:val="0"/>
      <w:divBdr>
        <w:top w:val="none" w:sz="0" w:space="0" w:color="auto"/>
        <w:left w:val="none" w:sz="0" w:space="0" w:color="auto"/>
        <w:bottom w:val="none" w:sz="0" w:space="0" w:color="auto"/>
        <w:right w:val="none" w:sz="0" w:space="0" w:color="auto"/>
      </w:divBdr>
      <w:divsChild>
        <w:div w:id="512035854">
          <w:marLeft w:val="0"/>
          <w:marRight w:val="0"/>
          <w:marTop w:val="0"/>
          <w:marBottom w:val="0"/>
          <w:divBdr>
            <w:top w:val="none" w:sz="0" w:space="0" w:color="auto"/>
            <w:left w:val="none" w:sz="0" w:space="0" w:color="auto"/>
            <w:bottom w:val="none" w:sz="0" w:space="0" w:color="auto"/>
            <w:right w:val="none" w:sz="0" w:space="0" w:color="auto"/>
          </w:divBdr>
          <w:divsChild>
            <w:div w:id="871651845">
              <w:marLeft w:val="0"/>
              <w:marRight w:val="0"/>
              <w:marTop w:val="0"/>
              <w:marBottom w:val="0"/>
              <w:divBdr>
                <w:top w:val="none" w:sz="0" w:space="0" w:color="auto"/>
                <w:left w:val="none" w:sz="0" w:space="0" w:color="auto"/>
                <w:bottom w:val="none" w:sz="0" w:space="0" w:color="auto"/>
                <w:right w:val="none" w:sz="0" w:space="0" w:color="auto"/>
              </w:divBdr>
              <w:divsChild>
                <w:div w:id="606932594">
                  <w:marLeft w:val="0"/>
                  <w:marRight w:val="0"/>
                  <w:marTop w:val="0"/>
                  <w:marBottom w:val="0"/>
                  <w:divBdr>
                    <w:top w:val="none" w:sz="0" w:space="0" w:color="auto"/>
                    <w:left w:val="none" w:sz="0" w:space="0" w:color="auto"/>
                    <w:bottom w:val="none" w:sz="0" w:space="0" w:color="auto"/>
                    <w:right w:val="none" w:sz="0" w:space="0" w:color="auto"/>
                  </w:divBdr>
                  <w:divsChild>
                    <w:div w:id="168343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11397">
      <w:bodyDiv w:val="1"/>
      <w:marLeft w:val="0"/>
      <w:marRight w:val="0"/>
      <w:marTop w:val="0"/>
      <w:marBottom w:val="0"/>
      <w:divBdr>
        <w:top w:val="none" w:sz="0" w:space="0" w:color="auto"/>
        <w:left w:val="none" w:sz="0" w:space="0" w:color="auto"/>
        <w:bottom w:val="none" w:sz="0" w:space="0" w:color="auto"/>
        <w:right w:val="none" w:sz="0" w:space="0" w:color="auto"/>
      </w:divBdr>
      <w:divsChild>
        <w:div w:id="745881638">
          <w:marLeft w:val="0"/>
          <w:marRight w:val="0"/>
          <w:marTop w:val="0"/>
          <w:marBottom w:val="0"/>
          <w:divBdr>
            <w:top w:val="none" w:sz="0" w:space="0" w:color="auto"/>
            <w:left w:val="none" w:sz="0" w:space="0" w:color="auto"/>
            <w:bottom w:val="none" w:sz="0" w:space="0" w:color="auto"/>
            <w:right w:val="none" w:sz="0" w:space="0" w:color="auto"/>
          </w:divBdr>
          <w:divsChild>
            <w:div w:id="1061099599">
              <w:marLeft w:val="0"/>
              <w:marRight w:val="0"/>
              <w:marTop w:val="0"/>
              <w:marBottom w:val="0"/>
              <w:divBdr>
                <w:top w:val="none" w:sz="0" w:space="0" w:color="auto"/>
                <w:left w:val="none" w:sz="0" w:space="0" w:color="auto"/>
                <w:bottom w:val="none" w:sz="0" w:space="0" w:color="auto"/>
                <w:right w:val="none" w:sz="0" w:space="0" w:color="auto"/>
              </w:divBdr>
              <w:divsChild>
                <w:div w:id="1591352497">
                  <w:marLeft w:val="0"/>
                  <w:marRight w:val="0"/>
                  <w:marTop w:val="0"/>
                  <w:marBottom w:val="0"/>
                  <w:divBdr>
                    <w:top w:val="none" w:sz="0" w:space="0" w:color="auto"/>
                    <w:left w:val="none" w:sz="0" w:space="0" w:color="auto"/>
                    <w:bottom w:val="none" w:sz="0" w:space="0" w:color="auto"/>
                    <w:right w:val="none" w:sz="0" w:space="0" w:color="auto"/>
                  </w:divBdr>
                  <w:divsChild>
                    <w:div w:id="135541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015140">
      <w:bodyDiv w:val="1"/>
      <w:marLeft w:val="0"/>
      <w:marRight w:val="0"/>
      <w:marTop w:val="0"/>
      <w:marBottom w:val="0"/>
      <w:divBdr>
        <w:top w:val="none" w:sz="0" w:space="0" w:color="auto"/>
        <w:left w:val="none" w:sz="0" w:space="0" w:color="auto"/>
        <w:bottom w:val="none" w:sz="0" w:space="0" w:color="auto"/>
        <w:right w:val="none" w:sz="0" w:space="0" w:color="auto"/>
      </w:divBdr>
    </w:div>
    <w:div w:id="2064712962">
      <w:bodyDiv w:val="1"/>
      <w:marLeft w:val="0"/>
      <w:marRight w:val="0"/>
      <w:marTop w:val="0"/>
      <w:marBottom w:val="0"/>
      <w:divBdr>
        <w:top w:val="none" w:sz="0" w:space="0" w:color="auto"/>
        <w:left w:val="none" w:sz="0" w:space="0" w:color="auto"/>
        <w:bottom w:val="none" w:sz="0" w:space="0" w:color="auto"/>
        <w:right w:val="none" w:sz="0" w:space="0" w:color="auto"/>
      </w:divBdr>
      <w:divsChild>
        <w:div w:id="1303077374">
          <w:marLeft w:val="0"/>
          <w:marRight w:val="0"/>
          <w:marTop w:val="0"/>
          <w:marBottom w:val="0"/>
          <w:divBdr>
            <w:top w:val="none" w:sz="0" w:space="0" w:color="auto"/>
            <w:left w:val="none" w:sz="0" w:space="0" w:color="auto"/>
            <w:bottom w:val="none" w:sz="0" w:space="0" w:color="auto"/>
            <w:right w:val="none" w:sz="0" w:space="0" w:color="auto"/>
          </w:divBdr>
          <w:divsChild>
            <w:div w:id="1864391652">
              <w:marLeft w:val="0"/>
              <w:marRight w:val="0"/>
              <w:marTop w:val="0"/>
              <w:marBottom w:val="0"/>
              <w:divBdr>
                <w:top w:val="none" w:sz="0" w:space="0" w:color="auto"/>
                <w:left w:val="none" w:sz="0" w:space="0" w:color="auto"/>
                <w:bottom w:val="none" w:sz="0" w:space="0" w:color="auto"/>
                <w:right w:val="none" w:sz="0" w:space="0" w:color="auto"/>
              </w:divBdr>
              <w:divsChild>
                <w:div w:id="46039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27730">
      <w:bodyDiv w:val="1"/>
      <w:marLeft w:val="0"/>
      <w:marRight w:val="0"/>
      <w:marTop w:val="0"/>
      <w:marBottom w:val="0"/>
      <w:divBdr>
        <w:top w:val="none" w:sz="0" w:space="0" w:color="auto"/>
        <w:left w:val="none" w:sz="0" w:space="0" w:color="auto"/>
        <w:bottom w:val="none" w:sz="0" w:space="0" w:color="auto"/>
        <w:right w:val="none" w:sz="0" w:space="0" w:color="auto"/>
      </w:divBdr>
    </w:div>
    <w:div w:id="2068718016">
      <w:bodyDiv w:val="1"/>
      <w:marLeft w:val="0"/>
      <w:marRight w:val="0"/>
      <w:marTop w:val="0"/>
      <w:marBottom w:val="0"/>
      <w:divBdr>
        <w:top w:val="none" w:sz="0" w:space="0" w:color="auto"/>
        <w:left w:val="none" w:sz="0" w:space="0" w:color="auto"/>
        <w:bottom w:val="none" w:sz="0" w:space="0" w:color="auto"/>
        <w:right w:val="none" w:sz="0" w:space="0" w:color="auto"/>
      </w:divBdr>
      <w:divsChild>
        <w:div w:id="885146015">
          <w:marLeft w:val="0"/>
          <w:marRight w:val="0"/>
          <w:marTop w:val="0"/>
          <w:marBottom w:val="0"/>
          <w:divBdr>
            <w:top w:val="none" w:sz="0" w:space="0" w:color="auto"/>
            <w:left w:val="none" w:sz="0" w:space="0" w:color="auto"/>
            <w:bottom w:val="none" w:sz="0" w:space="0" w:color="auto"/>
            <w:right w:val="none" w:sz="0" w:space="0" w:color="auto"/>
          </w:divBdr>
          <w:divsChild>
            <w:div w:id="1053502048">
              <w:marLeft w:val="0"/>
              <w:marRight w:val="0"/>
              <w:marTop w:val="0"/>
              <w:marBottom w:val="0"/>
              <w:divBdr>
                <w:top w:val="none" w:sz="0" w:space="0" w:color="auto"/>
                <w:left w:val="none" w:sz="0" w:space="0" w:color="auto"/>
                <w:bottom w:val="none" w:sz="0" w:space="0" w:color="auto"/>
                <w:right w:val="none" w:sz="0" w:space="0" w:color="auto"/>
              </w:divBdr>
              <w:divsChild>
                <w:div w:id="1083838567">
                  <w:marLeft w:val="0"/>
                  <w:marRight w:val="0"/>
                  <w:marTop w:val="0"/>
                  <w:marBottom w:val="0"/>
                  <w:divBdr>
                    <w:top w:val="none" w:sz="0" w:space="0" w:color="auto"/>
                    <w:left w:val="none" w:sz="0" w:space="0" w:color="auto"/>
                    <w:bottom w:val="none" w:sz="0" w:space="0" w:color="auto"/>
                    <w:right w:val="none" w:sz="0" w:space="0" w:color="auto"/>
                  </w:divBdr>
                  <w:divsChild>
                    <w:div w:id="89203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47509">
      <w:bodyDiv w:val="1"/>
      <w:marLeft w:val="0"/>
      <w:marRight w:val="0"/>
      <w:marTop w:val="0"/>
      <w:marBottom w:val="0"/>
      <w:divBdr>
        <w:top w:val="none" w:sz="0" w:space="0" w:color="auto"/>
        <w:left w:val="none" w:sz="0" w:space="0" w:color="auto"/>
        <w:bottom w:val="none" w:sz="0" w:space="0" w:color="auto"/>
        <w:right w:val="none" w:sz="0" w:space="0" w:color="auto"/>
      </w:divBdr>
      <w:divsChild>
        <w:div w:id="1272326227">
          <w:marLeft w:val="0"/>
          <w:marRight w:val="0"/>
          <w:marTop w:val="0"/>
          <w:marBottom w:val="0"/>
          <w:divBdr>
            <w:top w:val="none" w:sz="0" w:space="0" w:color="auto"/>
            <w:left w:val="none" w:sz="0" w:space="0" w:color="auto"/>
            <w:bottom w:val="none" w:sz="0" w:space="0" w:color="auto"/>
            <w:right w:val="none" w:sz="0" w:space="0" w:color="auto"/>
          </w:divBdr>
          <w:divsChild>
            <w:div w:id="512379501">
              <w:marLeft w:val="0"/>
              <w:marRight w:val="0"/>
              <w:marTop w:val="0"/>
              <w:marBottom w:val="0"/>
              <w:divBdr>
                <w:top w:val="none" w:sz="0" w:space="0" w:color="auto"/>
                <w:left w:val="none" w:sz="0" w:space="0" w:color="auto"/>
                <w:bottom w:val="none" w:sz="0" w:space="0" w:color="auto"/>
                <w:right w:val="none" w:sz="0" w:space="0" w:color="auto"/>
              </w:divBdr>
              <w:divsChild>
                <w:div w:id="1192497394">
                  <w:marLeft w:val="0"/>
                  <w:marRight w:val="0"/>
                  <w:marTop w:val="0"/>
                  <w:marBottom w:val="0"/>
                  <w:divBdr>
                    <w:top w:val="none" w:sz="0" w:space="0" w:color="auto"/>
                    <w:left w:val="none" w:sz="0" w:space="0" w:color="auto"/>
                    <w:bottom w:val="none" w:sz="0" w:space="0" w:color="auto"/>
                    <w:right w:val="none" w:sz="0" w:space="0" w:color="auto"/>
                  </w:divBdr>
                  <w:divsChild>
                    <w:div w:id="100594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263813">
      <w:bodyDiv w:val="1"/>
      <w:marLeft w:val="0"/>
      <w:marRight w:val="0"/>
      <w:marTop w:val="0"/>
      <w:marBottom w:val="0"/>
      <w:divBdr>
        <w:top w:val="none" w:sz="0" w:space="0" w:color="auto"/>
        <w:left w:val="none" w:sz="0" w:space="0" w:color="auto"/>
        <w:bottom w:val="none" w:sz="0" w:space="0" w:color="auto"/>
        <w:right w:val="none" w:sz="0" w:space="0" w:color="auto"/>
      </w:divBdr>
    </w:div>
    <w:div w:id="2094816891">
      <w:bodyDiv w:val="1"/>
      <w:marLeft w:val="0"/>
      <w:marRight w:val="0"/>
      <w:marTop w:val="0"/>
      <w:marBottom w:val="0"/>
      <w:divBdr>
        <w:top w:val="none" w:sz="0" w:space="0" w:color="auto"/>
        <w:left w:val="none" w:sz="0" w:space="0" w:color="auto"/>
        <w:bottom w:val="none" w:sz="0" w:space="0" w:color="auto"/>
        <w:right w:val="none" w:sz="0" w:space="0" w:color="auto"/>
      </w:divBdr>
      <w:divsChild>
        <w:div w:id="1359937779">
          <w:marLeft w:val="0"/>
          <w:marRight w:val="0"/>
          <w:marTop w:val="0"/>
          <w:marBottom w:val="0"/>
          <w:divBdr>
            <w:top w:val="none" w:sz="0" w:space="0" w:color="auto"/>
            <w:left w:val="none" w:sz="0" w:space="0" w:color="auto"/>
            <w:bottom w:val="none" w:sz="0" w:space="0" w:color="auto"/>
            <w:right w:val="none" w:sz="0" w:space="0" w:color="auto"/>
          </w:divBdr>
          <w:divsChild>
            <w:div w:id="1784299243">
              <w:marLeft w:val="0"/>
              <w:marRight w:val="0"/>
              <w:marTop w:val="0"/>
              <w:marBottom w:val="0"/>
              <w:divBdr>
                <w:top w:val="none" w:sz="0" w:space="0" w:color="auto"/>
                <w:left w:val="none" w:sz="0" w:space="0" w:color="auto"/>
                <w:bottom w:val="none" w:sz="0" w:space="0" w:color="auto"/>
                <w:right w:val="none" w:sz="0" w:space="0" w:color="auto"/>
              </w:divBdr>
              <w:divsChild>
                <w:div w:id="936061904">
                  <w:marLeft w:val="0"/>
                  <w:marRight w:val="0"/>
                  <w:marTop w:val="0"/>
                  <w:marBottom w:val="0"/>
                  <w:divBdr>
                    <w:top w:val="none" w:sz="0" w:space="0" w:color="auto"/>
                    <w:left w:val="none" w:sz="0" w:space="0" w:color="auto"/>
                    <w:bottom w:val="none" w:sz="0" w:space="0" w:color="auto"/>
                    <w:right w:val="none" w:sz="0" w:space="0" w:color="auto"/>
                  </w:divBdr>
                  <w:divsChild>
                    <w:div w:id="1460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969469">
      <w:bodyDiv w:val="1"/>
      <w:marLeft w:val="0"/>
      <w:marRight w:val="0"/>
      <w:marTop w:val="0"/>
      <w:marBottom w:val="0"/>
      <w:divBdr>
        <w:top w:val="none" w:sz="0" w:space="0" w:color="auto"/>
        <w:left w:val="none" w:sz="0" w:space="0" w:color="auto"/>
        <w:bottom w:val="none" w:sz="0" w:space="0" w:color="auto"/>
        <w:right w:val="none" w:sz="0" w:space="0" w:color="auto"/>
      </w:divBdr>
      <w:divsChild>
        <w:div w:id="138572775">
          <w:marLeft w:val="0"/>
          <w:marRight w:val="0"/>
          <w:marTop w:val="0"/>
          <w:marBottom w:val="0"/>
          <w:divBdr>
            <w:top w:val="none" w:sz="0" w:space="0" w:color="auto"/>
            <w:left w:val="none" w:sz="0" w:space="0" w:color="auto"/>
            <w:bottom w:val="none" w:sz="0" w:space="0" w:color="auto"/>
            <w:right w:val="none" w:sz="0" w:space="0" w:color="auto"/>
          </w:divBdr>
          <w:divsChild>
            <w:div w:id="270406264">
              <w:marLeft w:val="0"/>
              <w:marRight w:val="0"/>
              <w:marTop w:val="0"/>
              <w:marBottom w:val="0"/>
              <w:divBdr>
                <w:top w:val="none" w:sz="0" w:space="0" w:color="auto"/>
                <w:left w:val="none" w:sz="0" w:space="0" w:color="auto"/>
                <w:bottom w:val="none" w:sz="0" w:space="0" w:color="auto"/>
                <w:right w:val="none" w:sz="0" w:space="0" w:color="auto"/>
              </w:divBdr>
              <w:divsChild>
                <w:div w:id="3809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38758">
      <w:bodyDiv w:val="1"/>
      <w:marLeft w:val="0"/>
      <w:marRight w:val="0"/>
      <w:marTop w:val="0"/>
      <w:marBottom w:val="0"/>
      <w:divBdr>
        <w:top w:val="none" w:sz="0" w:space="0" w:color="auto"/>
        <w:left w:val="none" w:sz="0" w:space="0" w:color="auto"/>
        <w:bottom w:val="none" w:sz="0" w:space="0" w:color="auto"/>
        <w:right w:val="none" w:sz="0" w:space="0" w:color="auto"/>
      </w:divBdr>
      <w:divsChild>
        <w:div w:id="43217921">
          <w:marLeft w:val="0"/>
          <w:marRight w:val="0"/>
          <w:marTop w:val="0"/>
          <w:marBottom w:val="0"/>
          <w:divBdr>
            <w:top w:val="none" w:sz="0" w:space="0" w:color="auto"/>
            <w:left w:val="none" w:sz="0" w:space="0" w:color="auto"/>
            <w:bottom w:val="none" w:sz="0" w:space="0" w:color="auto"/>
            <w:right w:val="none" w:sz="0" w:space="0" w:color="auto"/>
          </w:divBdr>
          <w:divsChild>
            <w:div w:id="1929150296">
              <w:marLeft w:val="0"/>
              <w:marRight w:val="0"/>
              <w:marTop w:val="0"/>
              <w:marBottom w:val="0"/>
              <w:divBdr>
                <w:top w:val="none" w:sz="0" w:space="0" w:color="auto"/>
                <w:left w:val="none" w:sz="0" w:space="0" w:color="auto"/>
                <w:bottom w:val="none" w:sz="0" w:space="0" w:color="auto"/>
                <w:right w:val="none" w:sz="0" w:space="0" w:color="auto"/>
              </w:divBdr>
              <w:divsChild>
                <w:div w:id="985091784">
                  <w:marLeft w:val="0"/>
                  <w:marRight w:val="0"/>
                  <w:marTop w:val="0"/>
                  <w:marBottom w:val="0"/>
                  <w:divBdr>
                    <w:top w:val="none" w:sz="0" w:space="0" w:color="auto"/>
                    <w:left w:val="none" w:sz="0" w:space="0" w:color="auto"/>
                    <w:bottom w:val="none" w:sz="0" w:space="0" w:color="auto"/>
                    <w:right w:val="none" w:sz="0" w:space="0" w:color="auto"/>
                  </w:divBdr>
                  <w:divsChild>
                    <w:div w:id="18198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11834">
      <w:bodyDiv w:val="1"/>
      <w:marLeft w:val="0"/>
      <w:marRight w:val="0"/>
      <w:marTop w:val="0"/>
      <w:marBottom w:val="0"/>
      <w:divBdr>
        <w:top w:val="none" w:sz="0" w:space="0" w:color="auto"/>
        <w:left w:val="none" w:sz="0" w:space="0" w:color="auto"/>
        <w:bottom w:val="none" w:sz="0" w:space="0" w:color="auto"/>
        <w:right w:val="none" w:sz="0" w:space="0" w:color="auto"/>
      </w:divBdr>
      <w:divsChild>
        <w:div w:id="1649241609">
          <w:marLeft w:val="0"/>
          <w:marRight w:val="0"/>
          <w:marTop w:val="0"/>
          <w:marBottom w:val="0"/>
          <w:divBdr>
            <w:top w:val="none" w:sz="0" w:space="0" w:color="auto"/>
            <w:left w:val="none" w:sz="0" w:space="0" w:color="auto"/>
            <w:bottom w:val="none" w:sz="0" w:space="0" w:color="auto"/>
            <w:right w:val="none" w:sz="0" w:space="0" w:color="auto"/>
          </w:divBdr>
          <w:divsChild>
            <w:div w:id="1830437545">
              <w:marLeft w:val="0"/>
              <w:marRight w:val="0"/>
              <w:marTop w:val="0"/>
              <w:marBottom w:val="0"/>
              <w:divBdr>
                <w:top w:val="none" w:sz="0" w:space="0" w:color="auto"/>
                <w:left w:val="none" w:sz="0" w:space="0" w:color="auto"/>
                <w:bottom w:val="none" w:sz="0" w:space="0" w:color="auto"/>
                <w:right w:val="none" w:sz="0" w:space="0" w:color="auto"/>
              </w:divBdr>
              <w:divsChild>
                <w:div w:id="185099871">
                  <w:marLeft w:val="0"/>
                  <w:marRight w:val="0"/>
                  <w:marTop w:val="0"/>
                  <w:marBottom w:val="0"/>
                  <w:divBdr>
                    <w:top w:val="none" w:sz="0" w:space="0" w:color="auto"/>
                    <w:left w:val="none" w:sz="0" w:space="0" w:color="auto"/>
                    <w:bottom w:val="none" w:sz="0" w:space="0" w:color="auto"/>
                    <w:right w:val="none" w:sz="0" w:space="0" w:color="auto"/>
                  </w:divBdr>
                  <w:divsChild>
                    <w:div w:id="88744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328901">
      <w:bodyDiv w:val="1"/>
      <w:marLeft w:val="0"/>
      <w:marRight w:val="0"/>
      <w:marTop w:val="0"/>
      <w:marBottom w:val="0"/>
      <w:divBdr>
        <w:top w:val="none" w:sz="0" w:space="0" w:color="auto"/>
        <w:left w:val="none" w:sz="0" w:space="0" w:color="auto"/>
        <w:bottom w:val="none" w:sz="0" w:space="0" w:color="auto"/>
        <w:right w:val="none" w:sz="0" w:space="0" w:color="auto"/>
      </w:divBdr>
    </w:div>
    <w:div w:id="2099477915">
      <w:bodyDiv w:val="1"/>
      <w:marLeft w:val="0"/>
      <w:marRight w:val="0"/>
      <w:marTop w:val="0"/>
      <w:marBottom w:val="0"/>
      <w:divBdr>
        <w:top w:val="none" w:sz="0" w:space="0" w:color="auto"/>
        <w:left w:val="none" w:sz="0" w:space="0" w:color="auto"/>
        <w:bottom w:val="none" w:sz="0" w:space="0" w:color="auto"/>
        <w:right w:val="none" w:sz="0" w:space="0" w:color="auto"/>
      </w:divBdr>
    </w:div>
    <w:div w:id="2103989310">
      <w:bodyDiv w:val="1"/>
      <w:marLeft w:val="0"/>
      <w:marRight w:val="0"/>
      <w:marTop w:val="0"/>
      <w:marBottom w:val="0"/>
      <w:divBdr>
        <w:top w:val="none" w:sz="0" w:space="0" w:color="auto"/>
        <w:left w:val="none" w:sz="0" w:space="0" w:color="auto"/>
        <w:bottom w:val="none" w:sz="0" w:space="0" w:color="auto"/>
        <w:right w:val="none" w:sz="0" w:space="0" w:color="auto"/>
      </w:divBdr>
      <w:divsChild>
        <w:div w:id="1466040730">
          <w:marLeft w:val="0"/>
          <w:marRight w:val="0"/>
          <w:marTop w:val="0"/>
          <w:marBottom w:val="0"/>
          <w:divBdr>
            <w:top w:val="none" w:sz="0" w:space="0" w:color="auto"/>
            <w:left w:val="none" w:sz="0" w:space="0" w:color="auto"/>
            <w:bottom w:val="none" w:sz="0" w:space="0" w:color="auto"/>
            <w:right w:val="none" w:sz="0" w:space="0" w:color="auto"/>
          </w:divBdr>
          <w:divsChild>
            <w:div w:id="458690823">
              <w:marLeft w:val="0"/>
              <w:marRight w:val="0"/>
              <w:marTop w:val="0"/>
              <w:marBottom w:val="0"/>
              <w:divBdr>
                <w:top w:val="none" w:sz="0" w:space="0" w:color="auto"/>
                <w:left w:val="none" w:sz="0" w:space="0" w:color="auto"/>
                <w:bottom w:val="none" w:sz="0" w:space="0" w:color="auto"/>
                <w:right w:val="none" w:sz="0" w:space="0" w:color="auto"/>
              </w:divBdr>
              <w:divsChild>
                <w:div w:id="675303480">
                  <w:marLeft w:val="0"/>
                  <w:marRight w:val="0"/>
                  <w:marTop w:val="0"/>
                  <w:marBottom w:val="0"/>
                  <w:divBdr>
                    <w:top w:val="none" w:sz="0" w:space="0" w:color="auto"/>
                    <w:left w:val="none" w:sz="0" w:space="0" w:color="auto"/>
                    <w:bottom w:val="none" w:sz="0" w:space="0" w:color="auto"/>
                    <w:right w:val="none" w:sz="0" w:space="0" w:color="auto"/>
                  </w:divBdr>
                  <w:divsChild>
                    <w:div w:id="150439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685552">
      <w:bodyDiv w:val="1"/>
      <w:marLeft w:val="0"/>
      <w:marRight w:val="0"/>
      <w:marTop w:val="0"/>
      <w:marBottom w:val="0"/>
      <w:divBdr>
        <w:top w:val="none" w:sz="0" w:space="0" w:color="auto"/>
        <w:left w:val="none" w:sz="0" w:space="0" w:color="auto"/>
        <w:bottom w:val="none" w:sz="0" w:space="0" w:color="auto"/>
        <w:right w:val="none" w:sz="0" w:space="0" w:color="auto"/>
      </w:divBdr>
      <w:divsChild>
        <w:div w:id="2113351063">
          <w:marLeft w:val="0"/>
          <w:marRight w:val="0"/>
          <w:marTop w:val="0"/>
          <w:marBottom w:val="0"/>
          <w:divBdr>
            <w:top w:val="none" w:sz="0" w:space="0" w:color="auto"/>
            <w:left w:val="none" w:sz="0" w:space="0" w:color="auto"/>
            <w:bottom w:val="none" w:sz="0" w:space="0" w:color="auto"/>
            <w:right w:val="none" w:sz="0" w:space="0" w:color="auto"/>
          </w:divBdr>
          <w:divsChild>
            <w:div w:id="263809355">
              <w:marLeft w:val="0"/>
              <w:marRight w:val="0"/>
              <w:marTop w:val="0"/>
              <w:marBottom w:val="0"/>
              <w:divBdr>
                <w:top w:val="none" w:sz="0" w:space="0" w:color="auto"/>
                <w:left w:val="none" w:sz="0" w:space="0" w:color="auto"/>
                <w:bottom w:val="none" w:sz="0" w:space="0" w:color="auto"/>
                <w:right w:val="none" w:sz="0" w:space="0" w:color="auto"/>
              </w:divBdr>
              <w:divsChild>
                <w:div w:id="32285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87164">
      <w:bodyDiv w:val="1"/>
      <w:marLeft w:val="0"/>
      <w:marRight w:val="0"/>
      <w:marTop w:val="0"/>
      <w:marBottom w:val="0"/>
      <w:divBdr>
        <w:top w:val="none" w:sz="0" w:space="0" w:color="auto"/>
        <w:left w:val="none" w:sz="0" w:space="0" w:color="auto"/>
        <w:bottom w:val="none" w:sz="0" w:space="0" w:color="auto"/>
        <w:right w:val="none" w:sz="0" w:space="0" w:color="auto"/>
      </w:divBdr>
      <w:divsChild>
        <w:div w:id="592519180">
          <w:marLeft w:val="0"/>
          <w:marRight w:val="0"/>
          <w:marTop w:val="0"/>
          <w:marBottom w:val="0"/>
          <w:divBdr>
            <w:top w:val="none" w:sz="0" w:space="0" w:color="auto"/>
            <w:left w:val="none" w:sz="0" w:space="0" w:color="auto"/>
            <w:bottom w:val="none" w:sz="0" w:space="0" w:color="auto"/>
            <w:right w:val="none" w:sz="0" w:space="0" w:color="auto"/>
          </w:divBdr>
          <w:divsChild>
            <w:div w:id="1166633298">
              <w:marLeft w:val="0"/>
              <w:marRight w:val="0"/>
              <w:marTop w:val="0"/>
              <w:marBottom w:val="0"/>
              <w:divBdr>
                <w:top w:val="none" w:sz="0" w:space="0" w:color="auto"/>
                <w:left w:val="none" w:sz="0" w:space="0" w:color="auto"/>
                <w:bottom w:val="none" w:sz="0" w:space="0" w:color="auto"/>
                <w:right w:val="none" w:sz="0" w:space="0" w:color="auto"/>
              </w:divBdr>
              <w:divsChild>
                <w:div w:id="843521318">
                  <w:marLeft w:val="0"/>
                  <w:marRight w:val="0"/>
                  <w:marTop w:val="0"/>
                  <w:marBottom w:val="0"/>
                  <w:divBdr>
                    <w:top w:val="none" w:sz="0" w:space="0" w:color="auto"/>
                    <w:left w:val="none" w:sz="0" w:space="0" w:color="auto"/>
                    <w:bottom w:val="none" w:sz="0" w:space="0" w:color="auto"/>
                    <w:right w:val="none" w:sz="0" w:space="0" w:color="auto"/>
                  </w:divBdr>
                  <w:divsChild>
                    <w:div w:id="212947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734507">
      <w:bodyDiv w:val="1"/>
      <w:marLeft w:val="0"/>
      <w:marRight w:val="0"/>
      <w:marTop w:val="0"/>
      <w:marBottom w:val="0"/>
      <w:divBdr>
        <w:top w:val="none" w:sz="0" w:space="0" w:color="auto"/>
        <w:left w:val="none" w:sz="0" w:space="0" w:color="auto"/>
        <w:bottom w:val="none" w:sz="0" w:space="0" w:color="auto"/>
        <w:right w:val="none" w:sz="0" w:space="0" w:color="auto"/>
      </w:divBdr>
      <w:divsChild>
        <w:div w:id="311370157">
          <w:marLeft w:val="0"/>
          <w:marRight w:val="0"/>
          <w:marTop w:val="0"/>
          <w:marBottom w:val="0"/>
          <w:divBdr>
            <w:top w:val="none" w:sz="0" w:space="0" w:color="auto"/>
            <w:left w:val="none" w:sz="0" w:space="0" w:color="auto"/>
            <w:bottom w:val="none" w:sz="0" w:space="0" w:color="auto"/>
            <w:right w:val="none" w:sz="0" w:space="0" w:color="auto"/>
          </w:divBdr>
          <w:divsChild>
            <w:div w:id="1939018280">
              <w:marLeft w:val="0"/>
              <w:marRight w:val="0"/>
              <w:marTop w:val="0"/>
              <w:marBottom w:val="0"/>
              <w:divBdr>
                <w:top w:val="none" w:sz="0" w:space="0" w:color="auto"/>
                <w:left w:val="none" w:sz="0" w:space="0" w:color="auto"/>
                <w:bottom w:val="none" w:sz="0" w:space="0" w:color="auto"/>
                <w:right w:val="none" w:sz="0" w:space="0" w:color="auto"/>
              </w:divBdr>
              <w:divsChild>
                <w:div w:id="44261512">
                  <w:marLeft w:val="0"/>
                  <w:marRight w:val="0"/>
                  <w:marTop w:val="0"/>
                  <w:marBottom w:val="0"/>
                  <w:divBdr>
                    <w:top w:val="none" w:sz="0" w:space="0" w:color="auto"/>
                    <w:left w:val="none" w:sz="0" w:space="0" w:color="auto"/>
                    <w:bottom w:val="none" w:sz="0" w:space="0" w:color="auto"/>
                    <w:right w:val="none" w:sz="0" w:space="0" w:color="auto"/>
                  </w:divBdr>
                  <w:divsChild>
                    <w:div w:id="7617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08863">
      <w:bodyDiv w:val="1"/>
      <w:marLeft w:val="0"/>
      <w:marRight w:val="0"/>
      <w:marTop w:val="0"/>
      <w:marBottom w:val="0"/>
      <w:divBdr>
        <w:top w:val="none" w:sz="0" w:space="0" w:color="auto"/>
        <w:left w:val="none" w:sz="0" w:space="0" w:color="auto"/>
        <w:bottom w:val="none" w:sz="0" w:space="0" w:color="auto"/>
        <w:right w:val="none" w:sz="0" w:space="0" w:color="auto"/>
      </w:divBdr>
      <w:divsChild>
        <w:div w:id="744105373">
          <w:marLeft w:val="0"/>
          <w:marRight w:val="0"/>
          <w:marTop w:val="0"/>
          <w:marBottom w:val="0"/>
          <w:divBdr>
            <w:top w:val="none" w:sz="0" w:space="0" w:color="auto"/>
            <w:left w:val="none" w:sz="0" w:space="0" w:color="auto"/>
            <w:bottom w:val="none" w:sz="0" w:space="0" w:color="auto"/>
            <w:right w:val="none" w:sz="0" w:space="0" w:color="auto"/>
          </w:divBdr>
          <w:divsChild>
            <w:div w:id="39676423">
              <w:marLeft w:val="0"/>
              <w:marRight w:val="0"/>
              <w:marTop w:val="0"/>
              <w:marBottom w:val="0"/>
              <w:divBdr>
                <w:top w:val="none" w:sz="0" w:space="0" w:color="auto"/>
                <w:left w:val="none" w:sz="0" w:space="0" w:color="auto"/>
                <w:bottom w:val="none" w:sz="0" w:space="0" w:color="auto"/>
                <w:right w:val="none" w:sz="0" w:space="0" w:color="auto"/>
              </w:divBdr>
              <w:divsChild>
                <w:div w:id="650641421">
                  <w:marLeft w:val="0"/>
                  <w:marRight w:val="0"/>
                  <w:marTop w:val="0"/>
                  <w:marBottom w:val="0"/>
                  <w:divBdr>
                    <w:top w:val="none" w:sz="0" w:space="0" w:color="auto"/>
                    <w:left w:val="none" w:sz="0" w:space="0" w:color="auto"/>
                    <w:bottom w:val="none" w:sz="0" w:space="0" w:color="auto"/>
                    <w:right w:val="none" w:sz="0" w:space="0" w:color="auto"/>
                  </w:divBdr>
                  <w:divsChild>
                    <w:div w:id="14740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431955">
      <w:bodyDiv w:val="1"/>
      <w:marLeft w:val="0"/>
      <w:marRight w:val="0"/>
      <w:marTop w:val="0"/>
      <w:marBottom w:val="0"/>
      <w:divBdr>
        <w:top w:val="none" w:sz="0" w:space="0" w:color="auto"/>
        <w:left w:val="none" w:sz="0" w:space="0" w:color="auto"/>
        <w:bottom w:val="none" w:sz="0" w:space="0" w:color="auto"/>
        <w:right w:val="none" w:sz="0" w:space="0" w:color="auto"/>
      </w:divBdr>
    </w:div>
    <w:div w:id="2136291092">
      <w:bodyDiv w:val="1"/>
      <w:marLeft w:val="0"/>
      <w:marRight w:val="0"/>
      <w:marTop w:val="0"/>
      <w:marBottom w:val="0"/>
      <w:divBdr>
        <w:top w:val="none" w:sz="0" w:space="0" w:color="auto"/>
        <w:left w:val="none" w:sz="0" w:space="0" w:color="auto"/>
        <w:bottom w:val="none" w:sz="0" w:space="0" w:color="auto"/>
        <w:right w:val="none" w:sz="0" w:space="0" w:color="auto"/>
      </w:divBdr>
    </w:div>
    <w:div w:id="2138330420">
      <w:bodyDiv w:val="1"/>
      <w:marLeft w:val="0"/>
      <w:marRight w:val="0"/>
      <w:marTop w:val="0"/>
      <w:marBottom w:val="0"/>
      <w:divBdr>
        <w:top w:val="none" w:sz="0" w:space="0" w:color="auto"/>
        <w:left w:val="none" w:sz="0" w:space="0" w:color="auto"/>
        <w:bottom w:val="none" w:sz="0" w:space="0" w:color="auto"/>
        <w:right w:val="none" w:sz="0" w:space="0" w:color="auto"/>
      </w:divBdr>
      <w:divsChild>
        <w:div w:id="1699814562">
          <w:marLeft w:val="0"/>
          <w:marRight w:val="0"/>
          <w:marTop w:val="0"/>
          <w:marBottom w:val="0"/>
          <w:divBdr>
            <w:top w:val="none" w:sz="0" w:space="0" w:color="auto"/>
            <w:left w:val="none" w:sz="0" w:space="0" w:color="auto"/>
            <w:bottom w:val="none" w:sz="0" w:space="0" w:color="auto"/>
            <w:right w:val="none" w:sz="0" w:space="0" w:color="auto"/>
          </w:divBdr>
          <w:divsChild>
            <w:div w:id="1304382435">
              <w:marLeft w:val="0"/>
              <w:marRight w:val="0"/>
              <w:marTop w:val="0"/>
              <w:marBottom w:val="0"/>
              <w:divBdr>
                <w:top w:val="none" w:sz="0" w:space="0" w:color="auto"/>
                <w:left w:val="none" w:sz="0" w:space="0" w:color="auto"/>
                <w:bottom w:val="none" w:sz="0" w:space="0" w:color="auto"/>
                <w:right w:val="none" w:sz="0" w:space="0" w:color="auto"/>
              </w:divBdr>
              <w:divsChild>
                <w:div w:id="439229861">
                  <w:marLeft w:val="0"/>
                  <w:marRight w:val="0"/>
                  <w:marTop w:val="0"/>
                  <w:marBottom w:val="0"/>
                  <w:divBdr>
                    <w:top w:val="none" w:sz="0" w:space="0" w:color="auto"/>
                    <w:left w:val="none" w:sz="0" w:space="0" w:color="auto"/>
                    <w:bottom w:val="none" w:sz="0" w:space="0" w:color="auto"/>
                    <w:right w:val="none" w:sz="0" w:space="0" w:color="auto"/>
                  </w:divBdr>
                  <w:divsChild>
                    <w:div w:id="20098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916906">
      <w:bodyDiv w:val="1"/>
      <w:marLeft w:val="0"/>
      <w:marRight w:val="0"/>
      <w:marTop w:val="0"/>
      <w:marBottom w:val="0"/>
      <w:divBdr>
        <w:top w:val="none" w:sz="0" w:space="0" w:color="auto"/>
        <w:left w:val="none" w:sz="0" w:space="0" w:color="auto"/>
        <w:bottom w:val="none" w:sz="0" w:space="0" w:color="auto"/>
        <w:right w:val="none" w:sz="0" w:space="0" w:color="auto"/>
      </w:divBdr>
      <w:divsChild>
        <w:div w:id="1340498944">
          <w:marLeft w:val="0"/>
          <w:marRight w:val="0"/>
          <w:marTop w:val="0"/>
          <w:marBottom w:val="0"/>
          <w:divBdr>
            <w:top w:val="none" w:sz="0" w:space="0" w:color="auto"/>
            <w:left w:val="none" w:sz="0" w:space="0" w:color="auto"/>
            <w:bottom w:val="none" w:sz="0" w:space="0" w:color="auto"/>
            <w:right w:val="none" w:sz="0" w:space="0" w:color="auto"/>
          </w:divBdr>
          <w:divsChild>
            <w:div w:id="839733122">
              <w:marLeft w:val="0"/>
              <w:marRight w:val="0"/>
              <w:marTop w:val="0"/>
              <w:marBottom w:val="0"/>
              <w:divBdr>
                <w:top w:val="none" w:sz="0" w:space="0" w:color="auto"/>
                <w:left w:val="none" w:sz="0" w:space="0" w:color="auto"/>
                <w:bottom w:val="none" w:sz="0" w:space="0" w:color="auto"/>
                <w:right w:val="none" w:sz="0" w:space="0" w:color="auto"/>
              </w:divBdr>
              <w:divsChild>
                <w:div w:id="1825463117">
                  <w:marLeft w:val="0"/>
                  <w:marRight w:val="0"/>
                  <w:marTop w:val="0"/>
                  <w:marBottom w:val="0"/>
                  <w:divBdr>
                    <w:top w:val="none" w:sz="0" w:space="0" w:color="auto"/>
                    <w:left w:val="none" w:sz="0" w:space="0" w:color="auto"/>
                    <w:bottom w:val="none" w:sz="0" w:space="0" w:color="auto"/>
                    <w:right w:val="none" w:sz="0" w:space="0" w:color="auto"/>
                  </w:divBdr>
                  <w:divsChild>
                    <w:div w:id="12544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109593">
      <w:bodyDiv w:val="1"/>
      <w:marLeft w:val="0"/>
      <w:marRight w:val="0"/>
      <w:marTop w:val="0"/>
      <w:marBottom w:val="0"/>
      <w:divBdr>
        <w:top w:val="none" w:sz="0" w:space="0" w:color="auto"/>
        <w:left w:val="none" w:sz="0" w:space="0" w:color="auto"/>
        <w:bottom w:val="none" w:sz="0" w:space="0" w:color="auto"/>
        <w:right w:val="none" w:sz="0" w:space="0" w:color="auto"/>
      </w:divBdr>
      <w:divsChild>
        <w:div w:id="18051509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50</Pages>
  <Words>14512</Words>
  <Characters>82722</Characters>
  <Application>Microsoft Office Word</Application>
  <DocSecurity>0</DocSecurity>
  <Lines>689</Lines>
  <Paragraphs>194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Maida</dc:creator>
  <cp:keywords/>
  <dc:description/>
  <cp:lastModifiedBy>xiang li</cp:lastModifiedBy>
  <cp:revision>6</cp:revision>
  <dcterms:created xsi:type="dcterms:W3CDTF">2020-05-20T04:29:00Z</dcterms:created>
  <dcterms:modified xsi:type="dcterms:W3CDTF">2020-06-16T04:57:00Z</dcterms:modified>
</cp:coreProperties>
</file>