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04220" w14:textId="77777777" w:rsidR="00A77B3E" w:rsidRDefault="0080488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5A75A190" w14:textId="77777777" w:rsidR="00A77B3E" w:rsidRDefault="0080488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54922</w:t>
      </w:r>
    </w:p>
    <w:p w14:paraId="6DC3E647" w14:textId="77777777" w:rsidR="00A77B3E" w:rsidRDefault="0080488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F663140" w14:textId="77777777" w:rsidR="00A77B3E" w:rsidRDefault="00A77B3E">
      <w:pPr>
        <w:spacing w:line="360" w:lineRule="auto"/>
        <w:jc w:val="both"/>
      </w:pPr>
    </w:p>
    <w:p w14:paraId="5E7C16AD" w14:textId="77777777" w:rsidR="00A77B3E" w:rsidRDefault="00A55D14">
      <w:pPr>
        <w:spacing w:line="360" w:lineRule="auto"/>
        <w:jc w:val="both"/>
      </w:pPr>
      <w:r>
        <w:rPr>
          <w:rFonts w:ascii="Book Antiqua" w:eastAsia="Book Antiqua" w:hAnsi="Book Antiqua" w:cs="Book Antiqua"/>
          <w:b/>
          <w:color w:val="000000"/>
        </w:rPr>
        <w:t>Acute ankle sprain in athletes</w:t>
      </w:r>
      <w:r>
        <w:rPr>
          <w:rFonts w:ascii="Book Antiqua" w:hAnsi="Book Antiqua" w:cs="Book Antiqua" w:hint="eastAsia"/>
          <w:b/>
          <w:color w:val="000000"/>
          <w:lang w:eastAsia="zh-CN"/>
        </w:rPr>
        <w:t>:</w:t>
      </w:r>
      <w:r w:rsidR="00804885">
        <w:rPr>
          <w:rFonts w:ascii="Book Antiqua" w:eastAsia="Book Antiqua" w:hAnsi="Book Antiqua" w:cs="Book Antiqua"/>
          <w:b/>
          <w:color w:val="000000"/>
        </w:rPr>
        <w:t xml:space="preserve"> Clinical aspects and algorithmic approach</w:t>
      </w:r>
    </w:p>
    <w:p w14:paraId="597ECE0D" w14:textId="77777777" w:rsidR="00A77B3E" w:rsidRDefault="00A77B3E">
      <w:pPr>
        <w:spacing w:line="360" w:lineRule="auto"/>
        <w:jc w:val="both"/>
      </w:pPr>
    </w:p>
    <w:p w14:paraId="70B3B571" w14:textId="77777777" w:rsidR="00A77B3E" w:rsidRDefault="00A55D14">
      <w:pPr>
        <w:spacing w:line="360" w:lineRule="auto"/>
        <w:jc w:val="both"/>
      </w:pPr>
      <w:r>
        <w:rPr>
          <w:rFonts w:ascii="Book Antiqua" w:eastAsia="Book Antiqua" w:hAnsi="Book Antiqua" w:cs="Book Antiqua"/>
          <w:color w:val="000000"/>
        </w:rPr>
        <w:t xml:space="preserve">Halabchi </w:t>
      </w:r>
      <w:r>
        <w:rPr>
          <w:rFonts w:ascii="Book Antiqua" w:hAnsi="Book Antiqua" w:cs="Book Antiqua" w:hint="eastAsia"/>
          <w:color w:val="000000"/>
          <w:lang w:eastAsia="zh-CN"/>
        </w:rPr>
        <w:t xml:space="preserve">F </w:t>
      </w:r>
      <w:r w:rsidRPr="00A55D1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04885">
        <w:rPr>
          <w:rFonts w:ascii="Book Antiqua" w:eastAsia="Book Antiqua" w:hAnsi="Book Antiqua" w:cs="Book Antiqua"/>
          <w:color w:val="000000"/>
        </w:rPr>
        <w:t xml:space="preserve">Ankle sprain in </w:t>
      </w:r>
      <w:r w:rsidR="004D5102">
        <w:rPr>
          <w:rFonts w:ascii="Book Antiqua" w:eastAsia="Book Antiqua" w:hAnsi="Book Antiqua" w:cs="Book Antiqua"/>
          <w:color w:val="000000"/>
        </w:rPr>
        <w:t>a</w:t>
      </w:r>
      <w:r w:rsidR="00804885">
        <w:rPr>
          <w:rFonts w:ascii="Book Antiqua" w:eastAsia="Book Antiqua" w:hAnsi="Book Antiqua" w:cs="Book Antiqua"/>
          <w:color w:val="000000"/>
        </w:rPr>
        <w:t>thletes</w:t>
      </w:r>
    </w:p>
    <w:p w14:paraId="39449F65" w14:textId="77777777" w:rsidR="00A77B3E" w:rsidRDefault="00A77B3E">
      <w:pPr>
        <w:spacing w:line="360" w:lineRule="auto"/>
        <w:jc w:val="both"/>
      </w:pPr>
    </w:p>
    <w:p w14:paraId="18A3BC89" w14:textId="77777777" w:rsidR="00A77B3E" w:rsidRDefault="00804885">
      <w:pPr>
        <w:spacing w:line="360" w:lineRule="auto"/>
        <w:jc w:val="both"/>
      </w:pPr>
      <w:r>
        <w:rPr>
          <w:rFonts w:ascii="Book Antiqua" w:eastAsia="Book Antiqua" w:hAnsi="Book Antiqua" w:cs="Book Antiqua"/>
          <w:color w:val="000000"/>
        </w:rPr>
        <w:t xml:space="preserve">Farzin </w:t>
      </w:r>
      <w:bookmarkStart w:id="0" w:name="OLE_LINK1"/>
      <w:bookmarkStart w:id="1" w:name="OLE_LINK2"/>
      <w:r>
        <w:rPr>
          <w:rFonts w:ascii="Book Antiqua" w:eastAsia="Book Antiqua" w:hAnsi="Book Antiqua" w:cs="Book Antiqua"/>
          <w:color w:val="000000"/>
        </w:rPr>
        <w:t>Halabchi</w:t>
      </w:r>
      <w:bookmarkEnd w:id="0"/>
      <w:bookmarkEnd w:id="1"/>
      <w:r>
        <w:rPr>
          <w:rFonts w:ascii="Book Antiqua" w:eastAsia="Book Antiqua" w:hAnsi="Book Antiqua" w:cs="Book Antiqua"/>
          <w:color w:val="000000"/>
        </w:rPr>
        <w:t>, Mohammad Hassabi</w:t>
      </w:r>
    </w:p>
    <w:p w14:paraId="5C849B40" w14:textId="77777777" w:rsidR="00A77B3E" w:rsidRDefault="00A77B3E">
      <w:pPr>
        <w:spacing w:line="360" w:lineRule="auto"/>
        <w:jc w:val="both"/>
      </w:pPr>
    </w:p>
    <w:p w14:paraId="6644CB07" w14:textId="77777777" w:rsidR="00A77B3E" w:rsidRDefault="00804885">
      <w:pPr>
        <w:spacing w:line="360" w:lineRule="auto"/>
        <w:jc w:val="both"/>
      </w:pPr>
      <w:r>
        <w:rPr>
          <w:rFonts w:ascii="Book Antiqua" w:eastAsia="Book Antiqua" w:hAnsi="Book Antiqua" w:cs="Book Antiqua"/>
          <w:b/>
          <w:bCs/>
          <w:color w:val="000000"/>
        </w:rPr>
        <w:t xml:space="preserve">Farzin Halabchi, </w:t>
      </w:r>
      <w:r>
        <w:rPr>
          <w:rFonts w:ascii="Book Antiqua" w:eastAsia="Book Antiqua" w:hAnsi="Book Antiqua" w:cs="Book Antiqua"/>
          <w:color w:val="000000"/>
        </w:rPr>
        <w:t xml:space="preserve">Department of Sports and Exercise Medicine, </w:t>
      </w:r>
      <w:bookmarkStart w:id="2" w:name="OLE_LINK5"/>
      <w:bookmarkStart w:id="3" w:name="OLE_LINK6"/>
      <w:r>
        <w:rPr>
          <w:rFonts w:ascii="Book Antiqua" w:eastAsia="Book Antiqua" w:hAnsi="Book Antiqua" w:cs="Book Antiqua"/>
          <w:color w:val="000000"/>
        </w:rPr>
        <w:t>Tehran University of Medi</w:t>
      </w:r>
      <w:r w:rsidR="00036559">
        <w:rPr>
          <w:rFonts w:ascii="Book Antiqua" w:eastAsia="Book Antiqua" w:hAnsi="Book Antiqua" w:cs="Book Antiqua"/>
          <w:color w:val="000000"/>
        </w:rPr>
        <w:t>cal Sciences</w:t>
      </w:r>
      <w:bookmarkEnd w:id="2"/>
      <w:bookmarkEnd w:id="3"/>
      <w:r w:rsidR="00036559">
        <w:rPr>
          <w:rFonts w:ascii="Book Antiqua" w:eastAsia="Book Antiqua" w:hAnsi="Book Antiqua" w:cs="Book Antiqua"/>
          <w:color w:val="000000"/>
        </w:rPr>
        <w:t xml:space="preserve">, Tehran </w:t>
      </w:r>
      <w:r w:rsidR="00036559" w:rsidRPr="00036559">
        <w:rPr>
          <w:rFonts w:ascii="Book Antiqua" w:eastAsia="Book Antiqua" w:hAnsi="Book Antiqua" w:cs="Book Antiqua"/>
          <w:color w:val="000000"/>
        </w:rPr>
        <w:t>14167</w:t>
      </w:r>
      <w:r w:rsidR="00036559">
        <w:rPr>
          <w:rFonts w:ascii="Book Antiqua" w:hAnsi="Book Antiqua" w:cs="Book Antiqua" w:hint="eastAsia"/>
          <w:color w:val="000000"/>
          <w:lang w:eastAsia="zh-CN"/>
        </w:rPr>
        <w:t>-</w:t>
      </w:r>
      <w:r w:rsidR="00036559" w:rsidRPr="00036559">
        <w:rPr>
          <w:rFonts w:ascii="Book Antiqua" w:eastAsia="Book Antiqua" w:hAnsi="Book Antiqua" w:cs="Book Antiqua"/>
          <w:color w:val="000000"/>
        </w:rPr>
        <w:t>53955</w:t>
      </w:r>
      <w:r>
        <w:rPr>
          <w:rFonts w:ascii="Book Antiqua" w:eastAsia="Book Antiqua" w:hAnsi="Book Antiqua" w:cs="Book Antiqua"/>
          <w:color w:val="000000"/>
        </w:rPr>
        <w:t>, Iran</w:t>
      </w:r>
    </w:p>
    <w:p w14:paraId="782DB125" w14:textId="77777777" w:rsidR="00A77B3E" w:rsidRDefault="00A77B3E">
      <w:pPr>
        <w:spacing w:line="360" w:lineRule="auto"/>
        <w:jc w:val="both"/>
      </w:pPr>
    </w:p>
    <w:p w14:paraId="0BF1BDF9" w14:textId="77777777" w:rsidR="00A77B3E" w:rsidRDefault="00804885">
      <w:pPr>
        <w:spacing w:line="360" w:lineRule="auto"/>
        <w:jc w:val="both"/>
      </w:pPr>
      <w:r>
        <w:rPr>
          <w:rFonts w:ascii="Book Antiqua" w:eastAsia="Book Antiqua" w:hAnsi="Book Antiqua" w:cs="Book Antiqua"/>
          <w:b/>
          <w:bCs/>
          <w:color w:val="000000"/>
        </w:rPr>
        <w:t xml:space="preserve">Mohammad Hassabi, </w:t>
      </w:r>
      <w:r>
        <w:rPr>
          <w:rFonts w:ascii="Book Antiqua" w:eastAsia="Book Antiqua" w:hAnsi="Book Antiqua" w:cs="Book Antiqua"/>
          <w:color w:val="000000"/>
        </w:rPr>
        <w:t xml:space="preserve">Department of Sports and Exercise Medicine, </w:t>
      </w:r>
      <w:bookmarkStart w:id="4" w:name="OLE_LINK3"/>
      <w:bookmarkStart w:id="5" w:name="OLE_LINK4"/>
      <w:r>
        <w:rPr>
          <w:rFonts w:ascii="Book Antiqua" w:eastAsia="Book Antiqua" w:hAnsi="Book Antiqua" w:cs="Book Antiqua"/>
          <w:color w:val="000000"/>
        </w:rPr>
        <w:t>Shahid Beheshti University of Medical Sciences</w:t>
      </w:r>
      <w:bookmarkEnd w:id="4"/>
      <w:bookmarkEnd w:id="5"/>
      <w:r>
        <w:rPr>
          <w:rFonts w:ascii="Book Antiqua" w:eastAsia="Book Antiqua" w:hAnsi="Book Antiqua" w:cs="Book Antiqua"/>
          <w:color w:val="000000"/>
        </w:rPr>
        <w:t xml:space="preserve">, </w:t>
      </w:r>
      <w:bookmarkStart w:id="6" w:name="OLE_LINK7"/>
      <w:bookmarkStart w:id="7" w:name="OLE_LINK8"/>
      <w:r>
        <w:rPr>
          <w:rFonts w:ascii="Book Antiqua" w:eastAsia="Book Antiqua" w:hAnsi="Book Antiqua" w:cs="Book Antiqua"/>
          <w:color w:val="000000"/>
        </w:rPr>
        <w:t>Tehran 19979</w:t>
      </w:r>
      <w:r w:rsidR="00036559">
        <w:rPr>
          <w:rFonts w:ascii="Book Antiqua" w:hAnsi="Book Antiqua" w:cs="Book Antiqua" w:hint="eastAsia"/>
          <w:color w:val="000000"/>
          <w:lang w:eastAsia="zh-CN"/>
        </w:rPr>
        <w:t>-</w:t>
      </w:r>
      <w:r>
        <w:rPr>
          <w:rFonts w:ascii="Book Antiqua" w:eastAsia="Book Antiqua" w:hAnsi="Book Antiqua" w:cs="Book Antiqua"/>
          <w:color w:val="000000"/>
        </w:rPr>
        <w:t>64151, Iran</w:t>
      </w:r>
      <w:bookmarkEnd w:id="6"/>
      <w:bookmarkEnd w:id="7"/>
    </w:p>
    <w:p w14:paraId="5411B1BA" w14:textId="77777777" w:rsidR="00A77B3E" w:rsidRDefault="00A77B3E">
      <w:pPr>
        <w:spacing w:line="360" w:lineRule="auto"/>
        <w:jc w:val="both"/>
      </w:pPr>
    </w:p>
    <w:p w14:paraId="45DC1638" w14:textId="2566B852" w:rsidR="00A77B3E" w:rsidRDefault="0080488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Halabchi F and Hassabi M contributed equally to this work; </w:t>
      </w:r>
      <w:r w:rsidR="006111C1">
        <w:rPr>
          <w:rFonts w:ascii="Book Antiqua" w:eastAsia="Book Antiqua" w:hAnsi="Book Antiqua" w:cs="Book Antiqua"/>
          <w:color w:val="000000"/>
        </w:rPr>
        <w:t>both authors</w:t>
      </w:r>
      <w:r>
        <w:rPr>
          <w:rFonts w:ascii="Book Antiqua" w:eastAsia="Book Antiqua" w:hAnsi="Book Antiqua" w:cs="Book Antiqua"/>
          <w:color w:val="000000"/>
        </w:rPr>
        <w:t xml:space="preserve"> contributed </w:t>
      </w:r>
      <w:r w:rsidR="006111C1">
        <w:rPr>
          <w:rFonts w:ascii="Book Antiqua" w:eastAsia="Book Antiqua" w:hAnsi="Book Antiqua" w:cs="Book Antiqua"/>
          <w:color w:val="000000"/>
        </w:rPr>
        <w:t>to</w:t>
      </w:r>
      <w:r>
        <w:rPr>
          <w:rFonts w:ascii="Book Antiqua" w:eastAsia="Book Antiqua" w:hAnsi="Book Antiqua" w:cs="Book Antiqua"/>
          <w:color w:val="000000"/>
        </w:rPr>
        <w:t xml:space="preserve"> all stages of </w:t>
      </w:r>
      <w:r w:rsidR="006111C1">
        <w:rPr>
          <w:rFonts w:ascii="Book Antiqua" w:eastAsia="Book Antiqua" w:hAnsi="Book Antiqua" w:cs="Book Antiqua"/>
          <w:color w:val="000000"/>
        </w:rPr>
        <w:t xml:space="preserve">the </w:t>
      </w:r>
      <w:r>
        <w:rPr>
          <w:rFonts w:ascii="Book Antiqua" w:eastAsia="Book Antiqua" w:hAnsi="Book Antiqua" w:cs="Book Antiqua"/>
          <w:color w:val="000000"/>
        </w:rPr>
        <w:t>develop</w:t>
      </w:r>
      <w:r w:rsidR="006111C1">
        <w:rPr>
          <w:rFonts w:ascii="Book Antiqua" w:eastAsia="Book Antiqua" w:hAnsi="Book Antiqua" w:cs="Book Antiqua"/>
          <w:color w:val="000000"/>
        </w:rPr>
        <w:t>ment of</w:t>
      </w:r>
      <w:r>
        <w:rPr>
          <w:rFonts w:ascii="Book Antiqua" w:eastAsia="Book Antiqua" w:hAnsi="Book Antiqua" w:cs="Book Antiqua"/>
          <w:color w:val="000000"/>
        </w:rPr>
        <w:t xml:space="preserve"> this manuscript from planning the structure, searching evidence, editing and revising the main text, preparing original photos, and the algorithm; </w:t>
      </w:r>
      <w:r w:rsidR="006111C1">
        <w:rPr>
          <w:rFonts w:ascii="Book Antiqua" w:eastAsia="Book Antiqua" w:hAnsi="Book Antiqua" w:cs="Book Antiqua"/>
          <w:color w:val="000000"/>
        </w:rPr>
        <w:t>b</w:t>
      </w:r>
      <w:r>
        <w:rPr>
          <w:rFonts w:ascii="Book Antiqua" w:eastAsia="Book Antiqua" w:hAnsi="Book Antiqua" w:cs="Book Antiqua"/>
          <w:color w:val="000000"/>
        </w:rPr>
        <w:t>oth authors have read and approved the final manuscript.</w:t>
      </w:r>
    </w:p>
    <w:p w14:paraId="274D4088" w14:textId="77777777" w:rsidR="00A77B3E" w:rsidRDefault="00A77B3E">
      <w:pPr>
        <w:spacing w:line="360" w:lineRule="auto"/>
        <w:jc w:val="both"/>
      </w:pPr>
    </w:p>
    <w:p w14:paraId="59B1613E" w14:textId="77777777" w:rsidR="00A77B3E" w:rsidRDefault="00804885">
      <w:pPr>
        <w:spacing w:line="360" w:lineRule="auto"/>
        <w:jc w:val="both"/>
      </w:pPr>
      <w:r>
        <w:rPr>
          <w:rFonts w:ascii="Book Antiqua" w:eastAsia="Book Antiqua" w:hAnsi="Book Antiqua" w:cs="Book Antiqua"/>
          <w:b/>
          <w:bCs/>
          <w:color w:val="000000"/>
        </w:rPr>
        <w:t xml:space="preserve">Corresponding author: Mohammad Hassabi, MD, Assistant Professor, </w:t>
      </w:r>
      <w:r>
        <w:rPr>
          <w:rFonts w:ascii="Book Antiqua" w:eastAsia="Book Antiqua" w:hAnsi="Book Antiqua" w:cs="Book Antiqua"/>
          <w:color w:val="000000"/>
        </w:rPr>
        <w:t xml:space="preserve">Department of Sports and Exercise Medicine, Shahid Beheshti </w:t>
      </w:r>
      <w:r w:rsidR="00875505">
        <w:rPr>
          <w:rFonts w:ascii="Book Antiqua" w:eastAsia="Book Antiqua" w:hAnsi="Book Antiqua" w:cs="Book Antiqua"/>
          <w:color w:val="000000"/>
        </w:rPr>
        <w:t xml:space="preserve">University of Medical Sciences, Aarabi </w:t>
      </w:r>
      <w:r w:rsidR="00B139C1">
        <w:rPr>
          <w:rFonts w:ascii="Book Antiqua" w:hAnsi="Book Antiqua" w:cs="Book Antiqua" w:hint="eastAsia"/>
          <w:color w:val="000000"/>
          <w:lang w:eastAsia="zh-CN"/>
        </w:rPr>
        <w:t>Avenue</w:t>
      </w:r>
      <w:r w:rsidR="00875505">
        <w:rPr>
          <w:rFonts w:ascii="Book Antiqua" w:eastAsia="Book Antiqua" w:hAnsi="Book Antiqua" w:cs="Book Antiqua"/>
          <w:color w:val="000000"/>
        </w:rPr>
        <w:t xml:space="preserve">, Yaman </w:t>
      </w:r>
      <w:r w:rsidR="00875505">
        <w:rPr>
          <w:rFonts w:ascii="Book Antiqua" w:hAnsi="Book Antiqua" w:cs="Book Antiqua" w:hint="eastAsia"/>
          <w:color w:val="000000"/>
          <w:lang w:eastAsia="zh-CN"/>
        </w:rPr>
        <w:t>S</w:t>
      </w:r>
      <w:r>
        <w:rPr>
          <w:rFonts w:ascii="Book Antiqua" w:eastAsia="Book Antiqua" w:hAnsi="Book Antiqua" w:cs="Book Antiqua"/>
          <w:color w:val="000000"/>
        </w:rPr>
        <w:t xml:space="preserve">treet, </w:t>
      </w:r>
      <w:r w:rsidR="00875505">
        <w:rPr>
          <w:rFonts w:ascii="Book Antiqua" w:eastAsia="Book Antiqua" w:hAnsi="Book Antiqua" w:cs="Book Antiqua"/>
          <w:color w:val="000000"/>
        </w:rPr>
        <w:t>Tehran 19979</w:t>
      </w:r>
      <w:r w:rsidR="00875505">
        <w:rPr>
          <w:rFonts w:ascii="Book Antiqua" w:hAnsi="Book Antiqua" w:cs="Book Antiqua"/>
          <w:color w:val="000000"/>
          <w:lang w:eastAsia="zh-CN"/>
        </w:rPr>
        <w:t>-</w:t>
      </w:r>
      <w:r w:rsidR="00875505">
        <w:rPr>
          <w:rFonts w:ascii="Book Antiqua" w:eastAsia="Book Antiqua" w:hAnsi="Book Antiqua" w:cs="Book Antiqua"/>
          <w:color w:val="000000"/>
        </w:rPr>
        <w:t>64151, Iran</w:t>
      </w:r>
      <w:r>
        <w:rPr>
          <w:rFonts w:ascii="Book Antiqua" w:eastAsia="Book Antiqua" w:hAnsi="Book Antiqua" w:cs="Book Antiqua"/>
          <w:color w:val="000000"/>
        </w:rPr>
        <w:t>. hassabi@sbmu.ac.ir</w:t>
      </w:r>
    </w:p>
    <w:p w14:paraId="04EC7E70" w14:textId="77777777" w:rsidR="00A77B3E" w:rsidRDefault="00A77B3E">
      <w:pPr>
        <w:spacing w:line="360" w:lineRule="auto"/>
        <w:jc w:val="both"/>
      </w:pPr>
    </w:p>
    <w:p w14:paraId="7FBB4C46" w14:textId="77777777" w:rsidR="00A77B3E" w:rsidRDefault="0080488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2020</w:t>
      </w:r>
    </w:p>
    <w:p w14:paraId="4F6A2578" w14:textId="77777777" w:rsidR="00A77B3E" w:rsidRDefault="0080488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2020</w:t>
      </w:r>
    </w:p>
    <w:p w14:paraId="362C592A" w14:textId="77777777" w:rsidR="00A77B3E" w:rsidRDefault="00804885">
      <w:pPr>
        <w:spacing w:line="360" w:lineRule="auto"/>
        <w:jc w:val="both"/>
      </w:pPr>
      <w:r>
        <w:rPr>
          <w:rFonts w:ascii="Book Antiqua" w:eastAsia="Book Antiqua" w:hAnsi="Book Antiqua" w:cs="Book Antiqua"/>
          <w:b/>
          <w:bCs/>
          <w:color w:val="000000"/>
        </w:rPr>
        <w:t xml:space="preserve">Accepted: </w:t>
      </w:r>
      <w:r w:rsidR="00FC694E" w:rsidRPr="00FC694E">
        <w:rPr>
          <w:rFonts w:ascii="Book Antiqua" w:eastAsia="Book Antiqua" w:hAnsi="Book Antiqua" w:cs="Book Antiqua"/>
          <w:bCs/>
          <w:color w:val="000000"/>
        </w:rPr>
        <w:t>October 23, 2020</w:t>
      </w:r>
    </w:p>
    <w:p w14:paraId="5E6581AA" w14:textId="77777777" w:rsidR="00A77B3E" w:rsidRDefault="00804885">
      <w:pPr>
        <w:spacing w:line="360" w:lineRule="auto"/>
        <w:jc w:val="both"/>
      </w:pPr>
      <w:r>
        <w:rPr>
          <w:rFonts w:ascii="Book Antiqua" w:eastAsia="Book Antiqua" w:hAnsi="Book Antiqua" w:cs="Book Antiqua"/>
          <w:b/>
          <w:bCs/>
          <w:color w:val="000000"/>
        </w:rPr>
        <w:t xml:space="preserve">Published online: </w:t>
      </w:r>
    </w:p>
    <w:p w14:paraId="772C35B0"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614A675" w14:textId="77777777" w:rsidR="00A77B3E" w:rsidRDefault="00804885">
      <w:pPr>
        <w:spacing w:line="360" w:lineRule="auto"/>
        <w:jc w:val="both"/>
      </w:pPr>
      <w:r>
        <w:rPr>
          <w:rFonts w:ascii="Book Antiqua" w:eastAsia="Book Antiqua" w:hAnsi="Book Antiqua" w:cs="Book Antiqua"/>
          <w:b/>
          <w:color w:val="000000"/>
        </w:rPr>
        <w:lastRenderedPageBreak/>
        <w:t>Abstract</w:t>
      </w:r>
    </w:p>
    <w:p w14:paraId="1142CAB9" w14:textId="55E3D095" w:rsidR="00A77B3E" w:rsidRDefault="00804885">
      <w:pPr>
        <w:spacing w:line="360" w:lineRule="auto"/>
        <w:jc w:val="both"/>
      </w:pPr>
      <w:r>
        <w:rPr>
          <w:rFonts w:ascii="Book Antiqua" w:eastAsia="Book Antiqua" w:hAnsi="Book Antiqua" w:cs="Book Antiqua"/>
          <w:color w:val="000000"/>
        </w:rPr>
        <w:t xml:space="preserve">Acute ankle sprain is the most common lower limb injury in athletes and </w:t>
      </w:r>
      <w:r w:rsidR="006111C1">
        <w:rPr>
          <w:rFonts w:ascii="Book Antiqua" w:eastAsia="Book Antiqua" w:hAnsi="Book Antiqua" w:cs="Book Antiqua"/>
          <w:color w:val="000000"/>
        </w:rPr>
        <w:t>accounts for</w:t>
      </w:r>
      <w:r>
        <w:rPr>
          <w:rFonts w:ascii="Book Antiqua" w:eastAsia="Book Antiqua" w:hAnsi="Book Antiqua" w:cs="Book Antiqua"/>
          <w:color w:val="000000"/>
        </w:rPr>
        <w:t xml:space="preserve"> 16</w:t>
      </w:r>
      <w:r w:rsidR="00907351">
        <w:rPr>
          <w:rFonts w:ascii="Book Antiqua" w:hAnsi="Book Antiqua" w:cs="Book Antiqua" w:hint="eastAsia"/>
          <w:color w:val="000000"/>
          <w:lang w:eastAsia="zh-CN"/>
        </w:rPr>
        <w:t>%</w:t>
      </w:r>
      <w:r>
        <w:rPr>
          <w:rFonts w:ascii="Book Antiqua" w:eastAsia="Book Antiqua" w:hAnsi="Book Antiqua" w:cs="Book Antiqua"/>
          <w:color w:val="000000"/>
        </w:rPr>
        <w:t>-40% of all sports-related injuries. It is especially common in basketball, American football, and soccer. The majority of sprains affect the lateral ligaments, particularly the anterior talofibular ligament. Despite its high prevalence, a high proportion of patients experience persistent residual s</w:t>
      </w:r>
      <w:r w:rsidR="006E2E41">
        <w:rPr>
          <w:rFonts w:ascii="Book Antiqua" w:eastAsia="Book Antiqua" w:hAnsi="Book Antiqua" w:cs="Book Antiqua"/>
          <w:color w:val="000000"/>
        </w:rPr>
        <w:t>ymptoms and injury recurrence. </w:t>
      </w:r>
      <w:r>
        <w:rPr>
          <w:rFonts w:ascii="Book Antiqua" w:eastAsia="Book Antiqua" w:hAnsi="Book Antiqua" w:cs="Book Antiqua"/>
          <w:color w:val="000000"/>
        </w:rPr>
        <w:t>A detailed history and proper physical examination are diagnostic cornerstones. Imaging is not indicated for the majority of ankle sprain cases and should be requested according to the Ottawa ankle rules.</w:t>
      </w:r>
      <w:r w:rsidR="006E2E41">
        <w:rPr>
          <w:rFonts w:ascii="Book Antiqua" w:hAnsi="Book Antiqua" w:cs="Book Antiqua" w:hint="eastAsia"/>
          <w:color w:val="000000"/>
          <w:lang w:eastAsia="zh-CN"/>
        </w:rPr>
        <w:t xml:space="preserve"> </w:t>
      </w:r>
      <w:r>
        <w:rPr>
          <w:rFonts w:ascii="Book Antiqua" w:eastAsia="Book Antiqua" w:hAnsi="Book Antiqua" w:cs="Book Antiqua"/>
          <w:color w:val="000000"/>
        </w:rPr>
        <w:t>Several interventions have been recommended in the management of acute ankle sprains including rest, ice, compression, and elevation, analgesic and anti-inflammatory medications, bracing and immobilization, early weight-bearing and walking aid</w:t>
      </w:r>
      <w:r w:rsidR="006111C1">
        <w:rPr>
          <w:rFonts w:ascii="Book Antiqua" w:eastAsia="Book Antiqua" w:hAnsi="Book Antiqua" w:cs="Book Antiqua"/>
          <w:color w:val="000000"/>
        </w:rPr>
        <w:t>s</w:t>
      </w:r>
      <w:r>
        <w:rPr>
          <w:rFonts w:ascii="Book Antiqua" w:eastAsia="Book Antiqua" w:hAnsi="Book Antiqua" w:cs="Book Antiqua"/>
          <w:color w:val="000000"/>
        </w:rPr>
        <w:t>, foot orthos</w:t>
      </w:r>
      <w:r w:rsidR="006111C1">
        <w:rPr>
          <w:rFonts w:ascii="Book Antiqua" w:eastAsia="Book Antiqua" w:hAnsi="Book Antiqua" w:cs="Book Antiqua"/>
          <w:color w:val="000000"/>
        </w:rPr>
        <w:t>e</w:t>
      </w:r>
      <w:r>
        <w:rPr>
          <w:rFonts w:ascii="Book Antiqua" w:eastAsia="Book Antiqua" w:hAnsi="Book Antiqua" w:cs="Book Antiqua"/>
          <w:color w:val="000000"/>
        </w:rPr>
        <w:t>s, manual therapy, exercise therapy, electrophysical modalities and surgery (only in selected refractory cases). Among these interventions, exercise and brac</w:t>
      </w:r>
      <w:r w:rsidR="006111C1">
        <w:rPr>
          <w:rFonts w:ascii="Book Antiqua" w:eastAsia="Book Antiqua" w:hAnsi="Book Antiqua" w:cs="Book Antiqua"/>
          <w:color w:val="000000"/>
        </w:rPr>
        <w:t>ing</w:t>
      </w:r>
      <w:r>
        <w:rPr>
          <w:rFonts w:ascii="Book Antiqua" w:eastAsia="Book Antiqua" w:hAnsi="Book Antiqua" w:cs="Book Antiqua"/>
          <w:color w:val="000000"/>
        </w:rPr>
        <w:t xml:space="preserve"> have been recommended with a higher level of evidence and should be incorporated in the rehabilitation process. An exercise program should be comprehensive and progressive including the range of motion, stretching, strengthening, neuromuscular, proprioceptive, and sport-specific exercises. Decision-making regarding return to the sport in athletes may be challenging and a sports physician should determine </w:t>
      </w:r>
      <w:r w:rsidR="006111C1">
        <w:rPr>
          <w:rFonts w:ascii="Book Antiqua" w:eastAsia="Book Antiqua" w:hAnsi="Book Antiqua" w:cs="Book Antiqua"/>
          <w:color w:val="000000"/>
        </w:rPr>
        <w:t>this</w:t>
      </w:r>
      <w:r>
        <w:rPr>
          <w:rFonts w:ascii="Book Antiqua" w:eastAsia="Book Antiqua" w:hAnsi="Book Antiqua" w:cs="Book Antiqua"/>
          <w:color w:val="000000"/>
        </w:rPr>
        <w:t xml:space="preserve"> based on the self-reported variables, manual tests for stability, and functional performance testing. There are some common myths and mistakes in the management of ankle sprains, which all clinicians should be aware of and avoid. These include exc</w:t>
      </w:r>
      <w:r w:rsidR="00EC289D">
        <w:rPr>
          <w:rFonts w:ascii="Book Antiqua" w:eastAsia="Book Antiqua" w:hAnsi="Book Antiqua" w:cs="Book Antiqua"/>
          <w:color w:val="000000"/>
        </w:rPr>
        <w:t>essive imaging, unwarranted non</w:t>
      </w:r>
      <w:r>
        <w:rPr>
          <w:rFonts w:ascii="Book Antiqua" w:eastAsia="Book Antiqua" w:hAnsi="Book Antiqua" w:cs="Book Antiqua"/>
          <w:color w:val="000000"/>
        </w:rPr>
        <w:t>-weight-bearing, unjustified immobilization, delay in functional movements, and inadequate rehabilitation. The application of an evidence-based algorithmic approach considering the individual characteristics is helpful and should be recommended.</w:t>
      </w:r>
    </w:p>
    <w:p w14:paraId="4A67C431" w14:textId="77777777" w:rsidR="00A77B3E" w:rsidRDefault="00A77B3E">
      <w:pPr>
        <w:spacing w:line="360" w:lineRule="auto"/>
        <w:jc w:val="both"/>
      </w:pPr>
    </w:p>
    <w:p w14:paraId="09DE735B" w14:textId="77777777" w:rsidR="00A77B3E" w:rsidRDefault="0080488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Ankle sprain; Rehabilitation; Athlete; Sport injury; Return to play; Exercise therapy</w:t>
      </w:r>
    </w:p>
    <w:p w14:paraId="35FC1E96" w14:textId="77777777" w:rsidR="00A77B3E" w:rsidRDefault="00A77B3E">
      <w:pPr>
        <w:spacing w:line="360" w:lineRule="auto"/>
        <w:jc w:val="both"/>
      </w:pPr>
    </w:p>
    <w:p w14:paraId="242E20A2" w14:textId="77777777" w:rsidR="00A77B3E" w:rsidRDefault="00804885">
      <w:pPr>
        <w:spacing w:line="360" w:lineRule="auto"/>
        <w:jc w:val="both"/>
      </w:pPr>
      <w:r>
        <w:rPr>
          <w:rFonts w:ascii="Book Antiqua" w:eastAsia="Book Antiqua" w:hAnsi="Book Antiqua" w:cs="Book Antiqua"/>
          <w:color w:val="000000"/>
        </w:rPr>
        <w:lastRenderedPageBreak/>
        <w:t>Halabchi F, Hassabi M.</w:t>
      </w:r>
      <w:r w:rsidR="00514F27">
        <w:rPr>
          <w:rFonts w:ascii="Book Antiqua" w:eastAsia="Book Antiqua" w:hAnsi="Book Antiqua" w:cs="Book Antiqua"/>
          <w:color w:val="000000"/>
        </w:rPr>
        <w:t xml:space="preserve"> Acute ankle sprain in athletes</w:t>
      </w:r>
      <w:r w:rsidR="00514F27">
        <w:rPr>
          <w:rFonts w:ascii="Book Antiqua" w:hAnsi="Book Antiqua" w:cs="Book Antiqua" w:hint="eastAsia"/>
          <w:color w:val="000000"/>
          <w:lang w:eastAsia="zh-CN"/>
        </w:rPr>
        <w:t>:</w:t>
      </w:r>
      <w:r>
        <w:rPr>
          <w:rFonts w:ascii="Book Antiqua" w:eastAsia="Book Antiqua" w:hAnsi="Book Antiqua" w:cs="Book Antiqua"/>
          <w:color w:val="000000"/>
        </w:rPr>
        <w:t xml:space="preserve"> Clinical aspects and algorithmic approach. </w:t>
      </w:r>
      <w:r>
        <w:rPr>
          <w:rFonts w:ascii="Book Antiqua" w:eastAsia="Book Antiqua" w:hAnsi="Book Antiqua" w:cs="Book Antiqua"/>
          <w:i/>
          <w:iCs/>
          <w:color w:val="000000"/>
        </w:rPr>
        <w:t>World J Orthop</w:t>
      </w:r>
      <w:r>
        <w:rPr>
          <w:rFonts w:ascii="Book Antiqua" w:eastAsia="Book Antiqua" w:hAnsi="Book Antiqua" w:cs="Book Antiqua"/>
          <w:color w:val="000000"/>
        </w:rPr>
        <w:t xml:space="preserve"> 2020; In press</w:t>
      </w:r>
    </w:p>
    <w:p w14:paraId="18A6ACEA" w14:textId="77777777" w:rsidR="00A77B3E" w:rsidRDefault="00A77B3E">
      <w:pPr>
        <w:spacing w:line="360" w:lineRule="auto"/>
        <w:jc w:val="both"/>
      </w:pPr>
    </w:p>
    <w:p w14:paraId="4D443A1D" w14:textId="2FF8B9F8" w:rsidR="00A77B3E" w:rsidRDefault="0080488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Acute ankle sprain is the most common injury in athletes. Several interventions have been recommended in </w:t>
      </w:r>
      <w:r w:rsidR="006111C1">
        <w:rPr>
          <w:rFonts w:ascii="Book Antiqua" w:eastAsia="Book Antiqua" w:hAnsi="Book Antiqua" w:cs="Book Antiqua"/>
          <w:color w:val="000000"/>
        </w:rPr>
        <w:t xml:space="preserve">the </w:t>
      </w:r>
      <w:r>
        <w:rPr>
          <w:rFonts w:ascii="Book Antiqua" w:eastAsia="Book Antiqua" w:hAnsi="Book Antiqua" w:cs="Book Antiqua"/>
          <w:color w:val="000000"/>
        </w:rPr>
        <w:t>management of acute ankle sprains, among them exercise and brac</w:t>
      </w:r>
      <w:r w:rsidR="006111C1">
        <w:rPr>
          <w:rFonts w:ascii="Book Antiqua" w:eastAsia="Book Antiqua" w:hAnsi="Book Antiqua" w:cs="Book Antiqua"/>
          <w:color w:val="000000"/>
        </w:rPr>
        <w:t>ing</w:t>
      </w:r>
      <w:r>
        <w:rPr>
          <w:rFonts w:ascii="Book Antiqua" w:eastAsia="Book Antiqua" w:hAnsi="Book Antiqua" w:cs="Book Antiqua"/>
          <w:color w:val="000000"/>
        </w:rPr>
        <w:t xml:space="preserve"> have been recommended with higher level of evidence and should be incorporated in the rehabilitation process. </w:t>
      </w:r>
      <w:r w:rsidR="006111C1">
        <w:rPr>
          <w:rFonts w:ascii="Book Antiqua" w:eastAsia="Book Antiqua" w:hAnsi="Book Antiqua" w:cs="Book Antiqua"/>
          <w:color w:val="000000"/>
        </w:rPr>
        <w:t>An e</w:t>
      </w:r>
      <w:r>
        <w:rPr>
          <w:rFonts w:ascii="Book Antiqua" w:eastAsia="Book Antiqua" w:hAnsi="Book Antiqua" w:cs="Book Antiqua"/>
          <w:color w:val="000000"/>
        </w:rPr>
        <w:t>xercise program should be comprehensive and progressive including range of motion, stretching, strengthening, neuromuscular, propri</w:t>
      </w:r>
      <w:r w:rsidR="006111C1">
        <w:rPr>
          <w:rFonts w:ascii="Book Antiqua" w:eastAsia="Book Antiqua" w:hAnsi="Book Antiqua" w:cs="Book Antiqua"/>
          <w:color w:val="000000"/>
        </w:rPr>
        <w:t>o</w:t>
      </w:r>
      <w:r>
        <w:rPr>
          <w:rFonts w:ascii="Book Antiqua" w:eastAsia="Book Antiqua" w:hAnsi="Book Antiqua" w:cs="Book Antiqua"/>
          <w:color w:val="000000"/>
        </w:rPr>
        <w:t xml:space="preserve">ceptive and sport-specific exercises. </w:t>
      </w:r>
      <w:r w:rsidR="004701FA">
        <w:rPr>
          <w:rFonts w:ascii="Book Antiqua" w:eastAsia="Book Antiqua" w:hAnsi="Book Antiqua" w:cs="Book Antiqua"/>
          <w:color w:val="000000"/>
        </w:rPr>
        <w:t>The</w:t>
      </w:r>
      <w:r w:rsidR="00BB19F0">
        <w:rPr>
          <w:rFonts w:ascii="Book Antiqua" w:eastAsia="Book Antiqua" w:hAnsi="Book Antiqua" w:cs="Book Antiqua"/>
          <w:color w:val="000000"/>
        </w:rPr>
        <w:t xml:space="preserve"> </w:t>
      </w:r>
      <w:r w:rsidR="004701FA">
        <w:rPr>
          <w:rFonts w:ascii="Book Antiqua" w:eastAsia="Book Antiqua" w:hAnsi="Book Antiqua" w:cs="Book Antiqua"/>
          <w:color w:val="000000"/>
        </w:rPr>
        <w:t>a</w:t>
      </w:r>
      <w:r>
        <w:rPr>
          <w:rFonts w:ascii="Book Antiqua" w:eastAsia="Book Antiqua" w:hAnsi="Book Antiqua" w:cs="Book Antiqua"/>
          <w:color w:val="000000"/>
        </w:rPr>
        <w:t>pplication of an evidence-based algorithmic approach considering the individual characteristics is helpful and should be recommended.</w:t>
      </w:r>
    </w:p>
    <w:p w14:paraId="4D7651B6" w14:textId="77777777" w:rsidR="00A77B3E" w:rsidRDefault="00A77B3E">
      <w:pPr>
        <w:spacing w:line="360" w:lineRule="auto"/>
        <w:jc w:val="both"/>
      </w:pPr>
    </w:p>
    <w:p w14:paraId="4F299187" w14:textId="77777777" w:rsidR="00A77B3E" w:rsidRDefault="00A614C3">
      <w:pPr>
        <w:spacing w:line="360" w:lineRule="auto"/>
        <w:jc w:val="both"/>
      </w:pPr>
      <w:r>
        <w:rPr>
          <w:rFonts w:ascii="Book Antiqua" w:eastAsia="Book Antiqua" w:hAnsi="Book Antiqua" w:cs="Book Antiqua"/>
          <w:b/>
          <w:caps/>
          <w:color w:val="000000"/>
          <w:u w:val="single"/>
        </w:rPr>
        <w:br w:type="page"/>
      </w:r>
      <w:r w:rsidR="00804885">
        <w:rPr>
          <w:rFonts w:ascii="Book Antiqua" w:eastAsia="Book Antiqua" w:hAnsi="Book Antiqua" w:cs="Book Antiqua"/>
          <w:b/>
          <w:caps/>
          <w:color w:val="000000"/>
          <w:u w:val="single"/>
        </w:rPr>
        <w:lastRenderedPageBreak/>
        <w:t>INTRODUCTION</w:t>
      </w:r>
    </w:p>
    <w:p w14:paraId="08C0BCCA" w14:textId="3A476D69" w:rsidR="00A77B3E" w:rsidRDefault="00804885">
      <w:pPr>
        <w:spacing w:line="360" w:lineRule="auto"/>
        <w:jc w:val="both"/>
      </w:pPr>
      <w:r>
        <w:rPr>
          <w:rFonts w:ascii="Book Antiqua" w:eastAsia="Book Antiqua" w:hAnsi="Book Antiqua" w:cs="Book Antiqua"/>
          <w:color w:val="000000"/>
        </w:rPr>
        <w:t>Acute ankle injury is one of the most prevalent musculoskeletal injuries</w:t>
      </w:r>
      <w:r w:rsidR="00A614C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Ankle sprain is the most common lower limb injury in physically active individuals</w:t>
      </w:r>
      <w:r w:rsidR="00A614C3">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Each day, almost</w:t>
      </w:r>
      <w:r w:rsidR="00A614C3">
        <w:rPr>
          <w:rFonts w:ascii="Book Antiqua" w:eastAsia="Book Antiqua" w:hAnsi="Book Antiqua" w:cs="Book Antiqua"/>
          <w:color w:val="000000"/>
        </w:rPr>
        <w:t xml:space="preserve"> one ankle sprain </w:t>
      </w:r>
      <w:r w:rsidR="004701FA">
        <w:rPr>
          <w:rFonts w:ascii="Book Antiqua" w:eastAsia="Book Antiqua" w:hAnsi="Book Antiqua" w:cs="Book Antiqua"/>
          <w:color w:val="000000"/>
        </w:rPr>
        <w:t>occurs</w:t>
      </w:r>
      <w:r w:rsidR="00A614C3">
        <w:rPr>
          <w:rFonts w:ascii="Book Antiqua" w:eastAsia="Book Antiqua" w:hAnsi="Book Antiqua" w:cs="Book Antiqua"/>
          <w:color w:val="000000"/>
        </w:rPr>
        <w:t xml:space="preserve"> per 10</w:t>
      </w:r>
      <w:r>
        <w:rPr>
          <w:rFonts w:ascii="Book Antiqua" w:eastAsia="Book Antiqua" w:hAnsi="Book Antiqua" w:cs="Book Antiqua"/>
          <w:color w:val="000000"/>
        </w:rPr>
        <w:t>000 persons in Western countries</w:t>
      </w:r>
      <w:r w:rsidR="00A614C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over two million ankle sprains are treated annually in emergency departments of the U</w:t>
      </w:r>
      <w:r w:rsidR="00A614C3">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A614C3">
        <w:rPr>
          <w:rFonts w:ascii="Book Antiqua" w:hAnsi="Book Antiqua" w:cs="Book Antiqua" w:hint="eastAsia"/>
          <w:color w:val="000000"/>
          <w:lang w:eastAsia="zh-CN"/>
        </w:rPr>
        <w:t>tates</w:t>
      </w:r>
      <w:r>
        <w:rPr>
          <w:rFonts w:ascii="Book Antiqua" w:eastAsia="Book Antiqua" w:hAnsi="Book Antiqua" w:cs="Book Antiqua"/>
          <w:color w:val="000000"/>
        </w:rPr>
        <w:t xml:space="preserve"> and U</w:t>
      </w:r>
      <w:r w:rsidR="00A614C3">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A614C3">
        <w:rPr>
          <w:rFonts w:ascii="Book Antiqua" w:hAnsi="Book Antiqua" w:cs="Book Antiqua" w:hint="eastAsia"/>
          <w:color w:val="000000"/>
          <w:lang w:eastAsia="zh-CN"/>
        </w:rPr>
        <w:t>ingdom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sport, the incidence is even higher, </w:t>
      </w:r>
      <w:r w:rsidR="004701FA">
        <w:rPr>
          <w:rFonts w:ascii="Book Antiqua" w:eastAsia="Book Antiqua" w:hAnsi="Book Antiqua" w:cs="Book Antiqua"/>
          <w:color w:val="000000"/>
        </w:rPr>
        <w:t>accounting for</w:t>
      </w:r>
      <w:r>
        <w:rPr>
          <w:rFonts w:ascii="Book Antiqua" w:eastAsia="Book Antiqua" w:hAnsi="Book Antiqua" w:cs="Book Antiqua"/>
          <w:color w:val="000000"/>
        </w:rPr>
        <w:t xml:space="preserve"> 16</w:t>
      </w:r>
      <w:r w:rsidR="00A614C3">
        <w:rPr>
          <w:rFonts w:ascii="Book Antiqua" w:hAnsi="Book Antiqua" w:cs="Book Antiqua" w:hint="eastAsia"/>
          <w:color w:val="000000"/>
          <w:lang w:eastAsia="zh-CN"/>
        </w:rPr>
        <w:t>%</w:t>
      </w:r>
      <w:r>
        <w:rPr>
          <w:rFonts w:ascii="Book Antiqua" w:eastAsia="Book Antiqua" w:hAnsi="Book Antiqua" w:cs="Book Antiqua"/>
          <w:color w:val="000000"/>
        </w:rPr>
        <w:t>-40% of all sport-related trauma cases</w:t>
      </w:r>
      <w:r w:rsidR="00A614C3">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5175591" w14:textId="0118640E" w:rsidR="00A77B3E" w:rsidRDefault="00804885" w:rsidP="00A614C3">
      <w:pPr>
        <w:spacing w:line="360" w:lineRule="auto"/>
        <w:ind w:firstLineChars="100" w:firstLine="240"/>
        <w:jc w:val="both"/>
      </w:pPr>
      <w:r>
        <w:rPr>
          <w:rFonts w:ascii="Book Antiqua" w:eastAsia="Book Antiqua" w:hAnsi="Book Antiqua" w:cs="Book Antiqua"/>
          <w:color w:val="000000"/>
        </w:rPr>
        <w:t>A</w:t>
      </w:r>
      <w:r w:rsidR="004701FA">
        <w:rPr>
          <w:rFonts w:ascii="Book Antiqua" w:eastAsia="Book Antiqua" w:hAnsi="Book Antiqua" w:cs="Book Antiqua"/>
          <w:color w:val="000000"/>
        </w:rPr>
        <w:t>pproximately</w:t>
      </w:r>
      <w:r>
        <w:rPr>
          <w:rFonts w:ascii="Book Antiqua" w:eastAsia="Book Antiqua" w:hAnsi="Book Antiqua" w:cs="Book Antiqua"/>
          <w:color w:val="000000"/>
        </w:rPr>
        <w:t xml:space="preserve"> 40% of all traumatic ankle injuries and nearly half of all ankle sprains occur during athletic activity</w:t>
      </w:r>
      <w:r w:rsidR="00A614C3">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with basketball (41.1%), American football (9.3%), and soccer (7.9%) having the highest incidence</w:t>
      </w:r>
      <w:r w:rsidR="00A614C3">
        <w:rPr>
          <w:rFonts w:ascii="Book Antiqua" w:eastAsia="Book Antiqua" w:hAnsi="Book Antiqua" w:cs="Book Antiqua"/>
          <w:color w:val="000000"/>
          <w:szCs w:val="30"/>
          <w:vertAlign w:val="superscript"/>
        </w:rPr>
        <w:t>[4,6,</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Ankle sprain is more prevalent in females, children, and athletes </w:t>
      </w:r>
      <w:r w:rsidR="004701FA">
        <w:rPr>
          <w:rFonts w:ascii="Book Antiqua" w:eastAsia="Book Antiqua" w:hAnsi="Book Antiqua" w:cs="Book Antiqua"/>
          <w:color w:val="000000"/>
        </w:rPr>
        <w:t>taking part in</w:t>
      </w:r>
      <w:r>
        <w:rPr>
          <w:rFonts w:ascii="Book Antiqua" w:eastAsia="Book Antiqua" w:hAnsi="Book Antiqua" w:cs="Book Antiqua"/>
          <w:color w:val="000000"/>
        </w:rPr>
        <w:t xml:space="preserve"> indoor and court sports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4B3A80C1" w14:textId="77777777" w:rsidR="00A77B3E" w:rsidRDefault="00804885" w:rsidP="00A614C3">
      <w:pPr>
        <w:spacing w:line="360" w:lineRule="auto"/>
        <w:ind w:firstLineChars="100" w:firstLine="240"/>
        <w:jc w:val="both"/>
      </w:pPr>
      <w:r>
        <w:rPr>
          <w:rFonts w:ascii="Book Antiqua" w:eastAsia="Book Antiqua" w:hAnsi="Book Antiqua" w:cs="Book Antiqua"/>
          <w:color w:val="000000"/>
        </w:rPr>
        <w:t>Besides the bony and muscular structures, several ligaments have a major contribution to the stability of the ankle joint, which are distributed in lateral, medial, and syndesmotic areas (Figure 1).</w:t>
      </w:r>
    </w:p>
    <w:p w14:paraId="1E6A473A" w14:textId="77777777" w:rsidR="00A77B3E" w:rsidRPr="001612EB" w:rsidRDefault="00804885" w:rsidP="00A614C3">
      <w:pPr>
        <w:spacing w:line="360" w:lineRule="auto"/>
        <w:ind w:firstLineChars="100" w:firstLine="240"/>
        <w:jc w:val="both"/>
        <w:rPr>
          <w:lang w:eastAsia="zh-CN"/>
        </w:rPr>
      </w:pPr>
      <w:r>
        <w:rPr>
          <w:rFonts w:ascii="Book Antiqua" w:eastAsia="Book Antiqua" w:hAnsi="Book Antiqua" w:cs="Book Antiqua"/>
          <w:color w:val="000000"/>
        </w:rPr>
        <w:t>Almost 85% of ankle sprains involve the lateral ligaments. In about 65% of cases, isolated injury of the anterior talofibular ligament (ATFL) and in 20%, injury of both ATFL and the calcaneofibular ligament exist. Injuries of the posterior talofibular ligament are unusual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remaining 15% involves syndesmotic and medial ankle sprains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 syndesmotic ankle sprain is an injury to one or more of the ligaments comprising the distal tibiofibular junction and is frequen</w:t>
      </w:r>
      <w:r w:rsidR="001612EB">
        <w:rPr>
          <w:rFonts w:ascii="Book Antiqua" w:eastAsia="Book Antiqua" w:hAnsi="Book Antiqua" w:cs="Book Antiqua"/>
          <w:color w:val="000000"/>
        </w:rPr>
        <w:t>tly known as "high ankle sprain</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[10]</w:t>
      </w:r>
      <w:r w:rsidR="001612EB">
        <w:rPr>
          <w:rFonts w:ascii="Book Antiqua" w:hAnsi="Book Antiqua" w:cs="Book Antiqua" w:hint="eastAsia"/>
          <w:color w:val="000000"/>
          <w:szCs w:val="30"/>
          <w:lang w:eastAsia="zh-CN"/>
        </w:rPr>
        <w:t>.</w:t>
      </w:r>
    </w:p>
    <w:p w14:paraId="6E3B511D" w14:textId="77777777" w:rsidR="00A77B3E" w:rsidRDefault="00804885" w:rsidP="00F71CB0">
      <w:pPr>
        <w:spacing w:line="360" w:lineRule="auto"/>
        <w:ind w:firstLineChars="100" w:firstLine="240"/>
        <w:jc w:val="both"/>
      </w:pPr>
      <w:r>
        <w:rPr>
          <w:rFonts w:ascii="Book Antiqua" w:eastAsia="Book Antiqua" w:hAnsi="Book Antiqua" w:cs="Book Antiqua"/>
          <w:color w:val="000000"/>
        </w:rPr>
        <w:t>Despite its excessive prevalence, the long-term prognosis of an acute ankle sprain is not favorable and a high proportion of patients experience persistent residual symptoms (up to 40</w:t>
      </w:r>
      <w:r w:rsidR="001612EB">
        <w:rPr>
          <w:rFonts w:ascii="Book Antiqua" w:hAnsi="Book Antiqua" w:cs="Book Antiqua" w:hint="eastAsia"/>
          <w:color w:val="000000"/>
          <w:lang w:eastAsia="zh-CN"/>
        </w:rPr>
        <w:t>%</w:t>
      </w:r>
      <w:r>
        <w:rPr>
          <w:rFonts w:ascii="Book Antiqua" w:eastAsia="Book Antiqua" w:hAnsi="Book Antiqua" w:cs="Book Antiqua"/>
          <w:color w:val="000000"/>
        </w:rPr>
        <w:t>-50%)</w:t>
      </w:r>
      <w:r w:rsidR="001612EB">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injury recurrence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Furthermore, the prevalence of underdiagnosed injuries associated with ankle sprain, such as tendinous and osteochondral injuries and midfoot fractures are high</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Therefore, direct and indirect financial and societal costs for managing lateral ankle sprains and their sequelae lead to a high socioeconomic burden</w:t>
      </w:r>
      <w:r w:rsidR="001612EB">
        <w:rPr>
          <w:rFonts w:ascii="Book Antiqua" w:eastAsia="Book Antiqua" w:hAnsi="Book Antiqua" w:cs="Book Antiqua"/>
          <w:color w:val="000000"/>
          <w:szCs w:val="30"/>
          <w:vertAlign w:val="superscript"/>
        </w:rPr>
        <w:t>[10,16,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74A3A597" w14:textId="77777777" w:rsidR="00A77B3E" w:rsidRDefault="00804885" w:rsidP="001612EB">
      <w:pPr>
        <w:spacing w:line="360" w:lineRule="auto"/>
        <w:ind w:firstLineChars="100" w:firstLine="240"/>
        <w:jc w:val="both"/>
      </w:pPr>
      <w:r>
        <w:rPr>
          <w:rFonts w:ascii="Book Antiqua" w:eastAsia="Book Antiqua" w:hAnsi="Book Antiqua" w:cs="Book Antiqua"/>
          <w:color w:val="000000"/>
        </w:rPr>
        <w:lastRenderedPageBreak/>
        <w:t>In this review, we aimed to discuss different clinical aspects of lateral ankle sprain in athletes and introduce a novel and practical algorithmic approach for proper diagnosis and management.</w:t>
      </w:r>
    </w:p>
    <w:p w14:paraId="45148CF6" w14:textId="77777777" w:rsidR="00A77B3E" w:rsidRDefault="00A77B3E">
      <w:pPr>
        <w:spacing w:line="360" w:lineRule="auto"/>
        <w:jc w:val="both"/>
        <w:rPr>
          <w:lang w:eastAsia="zh-CN"/>
        </w:rPr>
      </w:pPr>
    </w:p>
    <w:p w14:paraId="4070A3FE" w14:textId="77777777" w:rsidR="00447CF5" w:rsidRPr="00110178" w:rsidRDefault="00447CF5" w:rsidP="00607929">
      <w:pPr>
        <w:adjustRightInd w:val="0"/>
        <w:snapToGrid w:val="0"/>
        <w:spacing w:line="360" w:lineRule="auto"/>
        <w:jc w:val="both"/>
        <w:rPr>
          <w:rFonts w:ascii="Book Antiqua" w:eastAsia="等线" w:hAnsi="Book Antiqua"/>
          <w:b/>
          <w:bCs/>
          <w:color w:val="000000"/>
          <w:u w:val="single"/>
        </w:rPr>
      </w:pPr>
      <w:r w:rsidRPr="00110178">
        <w:rPr>
          <w:rFonts w:ascii="Book Antiqua" w:eastAsia="等线" w:hAnsi="Book Antiqua"/>
          <w:b/>
          <w:bCs/>
          <w:color w:val="000000"/>
          <w:u w:val="single"/>
        </w:rPr>
        <w:t>RISK FACTORS</w:t>
      </w:r>
    </w:p>
    <w:p w14:paraId="3C500CF5"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Several parameters have been suggested as potential risk factors for ankle sprain. These are classified as intrinsic or extrinsic. Some of the intrinsic risk factors are modifiable and their identification may be helpful in </w:t>
      </w:r>
      <w:r w:rsidR="004701FA">
        <w:rPr>
          <w:rFonts w:ascii="Book Antiqua" w:eastAsia="等线" w:hAnsi="Book Antiqua"/>
          <w:color w:val="000000"/>
        </w:rPr>
        <w:t xml:space="preserve">the </w:t>
      </w:r>
      <w:r w:rsidRPr="00447CF5">
        <w:rPr>
          <w:rFonts w:ascii="Book Antiqua" w:eastAsia="等线" w:hAnsi="Book Antiqua"/>
          <w:color w:val="000000"/>
        </w:rPr>
        <w:t>prevention of potential injury</w:t>
      </w:r>
      <w:r w:rsidRPr="00447CF5">
        <w:rPr>
          <w:rFonts w:ascii="Book Antiqua" w:eastAsia="等线" w:hAnsi="Book Antiqua"/>
          <w:noProof/>
          <w:color w:val="000000"/>
          <w:vertAlign w:val="superscript"/>
        </w:rPr>
        <w:t>[18]</w:t>
      </w:r>
      <w:r w:rsidRPr="00447CF5">
        <w:rPr>
          <w:rFonts w:ascii="Book Antiqua" w:eastAsia="等线" w:hAnsi="Book Antiqua"/>
          <w:color w:val="000000"/>
        </w:rPr>
        <w:t>.</w:t>
      </w:r>
    </w:p>
    <w:p w14:paraId="660DE9FE" w14:textId="260D9317" w:rsidR="00447CF5" w:rsidRPr="00447CF5" w:rsidRDefault="00447CF5" w:rsidP="003F25E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Several studies have investigated proposed risk factors in athletic and military populations. These include demographic (including age</w:t>
      </w:r>
      <w:r w:rsidRPr="00447CF5">
        <w:rPr>
          <w:rFonts w:ascii="Book Antiqua" w:eastAsia="等线" w:hAnsi="Book Antiqua"/>
          <w:noProof/>
          <w:color w:val="000000"/>
          <w:vertAlign w:val="superscript"/>
        </w:rPr>
        <w:t>[19]</w:t>
      </w:r>
      <w:r w:rsidRPr="00447CF5">
        <w:rPr>
          <w:rFonts w:ascii="Book Antiqua" w:eastAsia="等线" w:hAnsi="Book Antiqua"/>
          <w:color w:val="000000"/>
        </w:rPr>
        <w:t>, gender</w:t>
      </w:r>
      <w:r w:rsidRPr="00447CF5">
        <w:rPr>
          <w:rFonts w:ascii="Book Antiqua" w:eastAsia="等线" w:hAnsi="Book Antiqua"/>
          <w:noProof/>
          <w:color w:val="000000"/>
          <w:vertAlign w:val="superscript"/>
        </w:rPr>
        <w:t>[20]</w:t>
      </w:r>
      <w:r w:rsidRPr="00447CF5">
        <w:rPr>
          <w:rFonts w:ascii="Book Antiqua" w:eastAsia="等线" w:hAnsi="Book Antiqua"/>
          <w:color w:val="000000"/>
        </w:rPr>
        <w:t>, weight</w:t>
      </w:r>
      <w:r w:rsidRPr="00447CF5">
        <w:rPr>
          <w:rFonts w:ascii="Book Antiqua" w:eastAsia="等线" w:hAnsi="Book Antiqua"/>
          <w:noProof/>
          <w:color w:val="000000"/>
          <w:vertAlign w:val="superscript"/>
        </w:rPr>
        <w:t>[19-22]</w:t>
      </w:r>
      <w:r w:rsidRPr="00447CF5">
        <w:rPr>
          <w:rFonts w:ascii="Book Antiqua" w:eastAsia="等线" w:hAnsi="Book Antiqua"/>
          <w:color w:val="000000"/>
        </w:rPr>
        <w:t>, height</w:t>
      </w:r>
      <w:r w:rsidR="007B5B30">
        <w:rPr>
          <w:rFonts w:ascii="Book Antiqua" w:eastAsia="等线" w:hAnsi="Book Antiqua"/>
          <w:noProof/>
          <w:color w:val="000000"/>
          <w:vertAlign w:val="superscript"/>
        </w:rPr>
        <w:t>[20,</w:t>
      </w:r>
      <w:r w:rsidRPr="00447CF5">
        <w:rPr>
          <w:rFonts w:ascii="Book Antiqua" w:eastAsia="等线" w:hAnsi="Book Antiqua"/>
          <w:noProof/>
          <w:color w:val="000000"/>
          <w:vertAlign w:val="superscript"/>
        </w:rPr>
        <w:t>21]</w:t>
      </w:r>
      <w:r w:rsidRPr="00447CF5">
        <w:rPr>
          <w:rFonts w:ascii="Book Antiqua" w:eastAsia="等线" w:hAnsi="Book Antiqua"/>
          <w:color w:val="000000"/>
        </w:rPr>
        <w:t>, body mass index</w:t>
      </w:r>
      <w:r w:rsidR="007B5B30">
        <w:rPr>
          <w:rFonts w:ascii="Book Antiqua" w:eastAsia="等线" w:hAnsi="Book Antiqua"/>
          <w:noProof/>
          <w:color w:val="000000"/>
          <w:vertAlign w:val="superscript"/>
        </w:rPr>
        <w:t>[20,21,23,</w:t>
      </w:r>
      <w:r w:rsidRPr="00447CF5">
        <w:rPr>
          <w:rFonts w:ascii="Book Antiqua" w:eastAsia="等线" w:hAnsi="Book Antiqua"/>
          <w:noProof/>
          <w:color w:val="000000"/>
          <w:vertAlign w:val="superscript"/>
        </w:rPr>
        <w:t>24]</w:t>
      </w:r>
      <w:r w:rsidRPr="00447CF5">
        <w:rPr>
          <w:rFonts w:ascii="Book Antiqua" w:eastAsia="等线" w:hAnsi="Book Antiqua"/>
          <w:color w:val="000000"/>
        </w:rPr>
        <w:t>, limb dominance</w:t>
      </w:r>
      <w:r w:rsidRPr="00447CF5">
        <w:rPr>
          <w:rFonts w:ascii="Book Antiqua" w:eastAsia="等线" w:hAnsi="Book Antiqua"/>
          <w:noProof/>
          <w:color w:val="000000"/>
          <w:vertAlign w:val="superscript"/>
        </w:rPr>
        <w:t>[20]</w:t>
      </w:r>
      <w:r w:rsidRPr="00447CF5">
        <w:rPr>
          <w:rFonts w:ascii="Book Antiqua" w:eastAsia="等线" w:hAnsi="Book Antiqua"/>
          <w:color w:val="000000"/>
        </w:rPr>
        <w:t>), anatomical (foot type</w:t>
      </w:r>
      <w:r w:rsidRPr="00447CF5">
        <w:rPr>
          <w:rFonts w:ascii="Book Antiqua" w:eastAsia="等线" w:hAnsi="Book Antiqua"/>
          <w:noProof/>
          <w:color w:val="000000"/>
          <w:vertAlign w:val="superscript"/>
        </w:rPr>
        <w:t>[20]</w:t>
      </w:r>
      <w:r w:rsidRPr="00447CF5">
        <w:rPr>
          <w:rFonts w:ascii="Book Antiqua" w:eastAsia="等线" w:hAnsi="Book Antiqua"/>
          <w:color w:val="000000"/>
        </w:rPr>
        <w:t>, foot and ankle alignment</w:t>
      </w:r>
      <w:r w:rsidR="00F71CB0">
        <w:rPr>
          <w:rFonts w:ascii="Book Antiqua" w:eastAsia="等线" w:hAnsi="Book Antiqua"/>
          <w:color w:val="000000"/>
        </w:rPr>
        <w:t>,</w:t>
      </w:r>
      <w:r w:rsidRPr="00447CF5">
        <w:rPr>
          <w:rFonts w:ascii="Book Antiqua" w:eastAsia="等线" w:hAnsi="Book Antiqua"/>
          <w:color w:val="000000"/>
        </w:rPr>
        <w:t xml:space="preserve"> including foot hyper-pronation)</w:t>
      </w:r>
      <w:r w:rsidR="001A275C">
        <w:rPr>
          <w:rFonts w:ascii="Book Antiqua" w:eastAsia="等线" w:hAnsi="Book Antiqua"/>
          <w:noProof/>
          <w:color w:val="000000"/>
          <w:vertAlign w:val="superscript"/>
        </w:rPr>
        <w:t>[20,</w:t>
      </w:r>
      <w:r w:rsidRPr="00447CF5">
        <w:rPr>
          <w:rFonts w:ascii="Book Antiqua" w:eastAsia="等线" w:hAnsi="Book Antiqua"/>
          <w:noProof/>
          <w:color w:val="000000"/>
          <w:vertAlign w:val="superscript"/>
        </w:rPr>
        <w:t>21]</w:t>
      </w:r>
      <w:r w:rsidRPr="00447CF5">
        <w:rPr>
          <w:rFonts w:ascii="Book Antiqua" w:eastAsia="等线" w:hAnsi="Book Antiqua"/>
          <w:color w:val="000000"/>
        </w:rPr>
        <w:t>, laxity (generalized joint laxity</w:t>
      </w:r>
      <w:r w:rsidR="001A275C">
        <w:rPr>
          <w:rFonts w:ascii="Book Antiqua" w:eastAsia="等线" w:hAnsi="Book Antiqua"/>
          <w:noProof/>
          <w:color w:val="000000"/>
          <w:vertAlign w:val="superscript"/>
        </w:rPr>
        <w:t>[20,21,</w:t>
      </w:r>
      <w:r w:rsidRPr="00447CF5">
        <w:rPr>
          <w:rFonts w:ascii="Book Antiqua" w:eastAsia="等线" w:hAnsi="Book Antiqua"/>
          <w:noProof/>
          <w:color w:val="000000"/>
          <w:vertAlign w:val="superscript"/>
        </w:rPr>
        <w:t>24]</w:t>
      </w:r>
      <w:r w:rsidRPr="00447CF5">
        <w:rPr>
          <w:rFonts w:ascii="Book Antiqua" w:eastAsia="等线" w:hAnsi="Book Antiqua"/>
          <w:color w:val="000000"/>
        </w:rPr>
        <w:t>, ankle-joint laxity</w:t>
      </w:r>
      <w:r w:rsidR="00494016">
        <w:rPr>
          <w:rFonts w:ascii="Book Antiqua" w:eastAsia="等线" w:hAnsi="Book Antiqua"/>
          <w:noProof/>
          <w:color w:val="000000"/>
          <w:vertAlign w:val="superscript"/>
        </w:rPr>
        <w:t>[19-21,</w:t>
      </w:r>
      <w:r w:rsidRPr="00447CF5">
        <w:rPr>
          <w:rFonts w:ascii="Book Antiqua" w:eastAsia="等线" w:hAnsi="Book Antiqua"/>
          <w:noProof/>
          <w:color w:val="000000"/>
          <w:vertAlign w:val="superscript"/>
        </w:rPr>
        <w:t>24]</w:t>
      </w:r>
      <w:r w:rsidR="00D26B73">
        <w:rPr>
          <w:rFonts w:ascii="Book Antiqua" w:eastAsia="等线" w:hAnsi="Book Antiqua"/>
          <w:color w:val="000000"/>
        </w:rPr>
        <w:t>), range of motion</w:t>
      </w:r>
      <w:r w:rsidR="001C4C9E">
        <w:rPr>
          <w:rFonts w:ascii="Book Antiqua" w:eastAsia="等线" w:hAnsi="Book Antiqua" w:hint="eastAsia"/>
          <w:color w:val="000000"/>
          <w:lang w:eastAsia="zh-CN"/>
        </w:rPr>
        <w:t xml:space="preserve"> (ROM)</w:t>
      </w:r>
      <w:r w:rsidR="00F71CB0">
        <w:rPr>
          <w:rFonts w:ascii="Book Antiqua" w:eastAsia="等线" w:hAnsi="Book Antiqua"/>
          <w:color w:val="000000"/>
        </w:rPr>
        <w:t>,</w:t>
      </w:r>
      <w:r w:rsidR="00D26B73">
        <w:rPr>
          <w:rFonts w:ascii="Book Antiqua" w:eastAsia="等线" w:hAnsi="Book Antiqua"/>
          <w:color w:val="000000"/>
        </w:rPr>
        <w:t xml:space="preserve"> </w:t>
      </w:r>
      <w:r w:rsidRPr="00447CF5">
        <w:rPr>
          <w:rFonts w:ascii="Book Antiqua" w:eastAsia="等线" w:hAnsi="Book Antiqua"/>
          <w:color w:val="000000"/>
        </w:rPr>
        <w:t xml:space="preserve">including ankle and first metatarsophalangeal </w:t>
      </w:r>
      <w:r w:rsidR="001C4C9E">
        <w:rPr>
          <w:rFonts w:ascii="Book Antiqua" w:eastAsia="等线" w:hAnsi="Book Antiqua" w:hint="eastAsia"/>
          <w:color w:val="000000"/>
          <w:lang w:eastAsia="zh-CN"/>
        </w:rPr>
        <w:t>ROM</w:t>
      </w:r>
      <w:r w:rsidR="00494016">
        <w:rPr>
          <w:rFonts w:ascii="Book Antiqua" w:eastAsia="等线" w:hAnsi="Book Antiqua"/>
          <w:noProof/>
          <w:color w:val="000000"/>
          <w:vertAlign w:val="superscript"/>
        </w:rPr>
        <w:t>[21,</w:t>
      </w:r>
      <w:r w:rsidRPr="00447CF5">
        <w:rPr>
          <w:rFonts w:ascii="Book Antiqua" w:eastAsia="等线" w:hAnsi="Book Antiqua"/>
          <w:noProof/>
          <w:color w:val="000000"/>
          <w:vertAlign w:val="superscript"/>
        </w:rPr>
        <w:t>24-27</w:t>
      </w:r>
      <w:r w:rsidR="00F71CB0" w:rsidRPr="00447CF5">
        <w:rPr>
          <w:rFonts w:ascii="Book Antiqua" w:eastAsia="等线" w:hAnsi="Book Antiqua"/>
          <w:noProof/>
          <w:color w:val="000000"/>
          <w:vertAlign w:val="superscript"/>
        </w:rPr>
        <w:t>]</w:t>
      </w:r>
      <w:r w:rsidR="00F71CB0">
        <w:rPr>
          <w:rFonts w:ascii="Book Antiqua" w:eastAsia="等线" w:hAnsi="Book Antiqua"/>
          <w:color w:val="000000"/>
          <w:lang w:eastAsia="zh-CN"/>
        </w:rPr>
        <w:t>)</w:t>
      </w:r>
      <w:r w:rsidR="00F71CB0" w:rsidRPr="00447CF5">
        <w:rPr>
          <w:rFonts w:ascii="Book Antiqua" w:eastAsia="等线" w:hAnsi="Book Antiqua"/>
          <w:color w:val="000000"/>
        </w:rPr>
        <w:t xml:space="preserve">, </w:t>
      </w:r>
      <w:r w:rsidRPr="00447CF5">
        <w:rPr>
          <w:rFonts w:ascii="Book Antiqua" w:eastAsia="等线" w:hAnsi="Book Antiqua"/>
          <w:color w:val="000000"/>
        </w:rPr>
        <w:t>muscle strength</w:t>
      </w:r>
      <w:r w:rsidR="00494016">
        <w:rPr>
          <w:rFonts w:ascii="Book Antiqua" w:eastAsia="等线" w:hAnsi="Book Antiqua"/>
          <w:noProof/>
          <w:color w:val="000000"/>
          <w:vertAlign w:val="superscript"/>
        </w:rPr>
        <w:t>[19,20,23,26,</w:t>
      </w:r>
      <w:r w:rsidRPr="00447CF5">
        <w:rPr>
          <w:rFonts w:ascii="Book Antiqua" w:eastAsia="等线" w:hAnsi="Book Antiqua"/>
          <w:noProof/>
          <w:color w:val="000000"/>
          <w:vertAlign w:val="superscript"/>
        </w:rPr>
        <w:t>27]</w:t>
      </w:r>
      <w:r w:rsidRPr="00447CF5">
        <w:rPr>
          <w:rFonts w:ascii="Book Antiqua" w:eastAsia="等线" w:hAnsi="Book Antiqua"/>
          <w:color w:val="000000"/>
        </w:rPr>
        <w:t>, muscle-reaction time</w:t>
      </w:r>
      <w:r w:rsidR="00494016">
        <w:rPr>
          <w:rFonts w:ascii="Book Antiqua" w:eastAsia="等线" w:hAnsi="Book Antiqua"/>
          <w:noProof/>
          <w:color w:val="000000"/>
          <w:vertAlign w:val="superscript"/>
        </w:rPr>
        <w:t>[20,23,</w:t>
      </w:r>
      <w:r w:rsidRPr="00447CF5">
        <w:rPr>
          <w:rFonts w:ascii="Book Antiqua" w:eastAsia="等线" w:hAnsi="Book Antiqua"/>
          <w:noProof/>
          <w:color w:val="000000"/>
          <w:vertAlign w:val="superscript"/>
        </w:rPr>
        <w:t>24]</w:t>
      </w:r>
      <w:r w:rsidRPr="00447CF5">
        <w:rPr>
          <w:rFonts w:ascii="Book Antiqua" w:eastAsia="等线" w:hAnsi="Book Antiqua"/>
          <w:color w:val="000000"/>
        </w:rPr>
        <w:t>, balance (single leg balance and star excursion balance tests) and proprioception</w:t>
      </w:r>
      <w:r w:rsidR="00406AFD">
        <w:rPr>
          <w:rFonts w:ascii="Book Antiqua" w:eastAsia="等线" w:hAnsi="Book Antiqua"/>
          <w:noProof/>
          <w:color w:val="000000"/>
          <w:vertAlign w:val="superscript"/>
        </w:rPr>
        <w:t>[20,21,</w:t>
      </w:r>
      <w:r w:rsidRPr="00447CF5">
        <w:rPr>
          <w:rFonts w:ascii="Book Antiqua" w:eastAsia="等线" w:hAnsi="Book Antiqua"/>
          <w:noProof/>
          <w:color w:val="000000"/>
          <w:vertAlign w:val="superscript"/>
        </w:rPr>
        <w:t>23-26]</w:t>
      </w:r>
      <w:r w:rsidRPr="00447CF5">
        <w:rPr>
          <w:rFonts w:ascii="Book Antiqua" w:eastAsia="等线" w:hAnsi="Book Antiqua"/>
          <w:color w:val="000000"/>
        </w:rPr>
        <w:t>, previous history of ankle sprain</w:t>
      </w:r>
      <w:r w:rsidR="00406AFD">
        <w:rPr>
          <w:rFonts w:ascii="Book Antiqua" w:eastAsia="等线" w:hAnsi="Book Antiqua"/>
          <w:noProof/>
          <w:color w:val="000000"/>
          <w:vertAlign w:val="superscript"/>
        </w:rPr>
        <w:t>[11,21,22,24,</w:t>
      </w:r>
      <w:r w:rsidRPr="00447CF5">
        <w:rPr>
          <w:rFonts w:ascii="Book Antiqua" w:eastAsia="等线" w:hAnsi="Book Antiqua"/>
          <w:noProof/>
          <w:color w:val="000000"/>
          <w:vertAlign w:val="superscript"/>
        </w:rPr>
        <w:t>25]</w:t>
      </w:r>
      <w:r w:rsidRPr="00447CF5">
        <w:rPr>
          <w:rFonts w:ascii="Book Antiqua" w:eastAsia="等线" w:hAnsi="Book Antiqua"/>
          <w:color w:val="000000"/>
        </w:rPr>
        <w:t>, and sport-related parameters (including type of sport</w:t>
      </w:r>
      <w:r w:rsidRPr="00447CF5">
        <w:rPr>
          <w:rFonts w:ascii="Book Antiqua" w:eastAsia="等线" w:hAnsi="Book Antiqua"/>
          <w:noProof/>
          <w:color w:val="000000"/>
          <w:vertAlign w:val="superscript"/>
        </w:rPr>
        <w:t>[25]</w:t>
      </w:r>
      <w:r w:rsidRPr="00447CF5">
        <w:rPr>
          <w:rFonts w:ascii="Book Antiqua" w:eastAsia="等线" w:hAnsi="Book Antiqua"/>
          <w:color w:val="000000"/>
        </w:rPr>
        <w:t>, level of competition</w:t>
      </w:r>
      <w:r w:rsidRPr="00447CF5">
        <w:rPr>
          <w:rFonts w:ascii="Book Antiqua" w:eastAsia="等线" w:hAnsi="Book Antiqua"/>
          <w:noProof/>
          <w:color w:val="000000"/>
          <w:vertAlign w:val="superscript"/>
        </w:rPr>
        <w:t>[25]</w:t>
      </w:r>
      <w:r w:rsidRPr="00447CF5">
        <w:rPr>
          <w:rFonts w:ascii="Book Antiqua" w:eastAsia="等线" w:hAnsi="Book Antiqua"/>
          <w:color w:val="000000"/>
        </w:rPr>
        <w:t>, playing on artificial grass</w:t>
      </w:r>
      <w:r w:rsidRPr="00447CF5">
        <w:rPr>
          <w:rFonts w:ascii="Book Antiqua" w:eastAsia="等线" w:hAnsi="Book Antiqua"/>
          <w:noProof/>
          <w:color w:val="000000"/>
          <w:vertAlign w:val="superscript"/>
        </w:rPr>
        <w:t>[25]</w:t>
      </w:r>
      <w:r w:rsidRPr="00447CF5">
        <w:rPr>
          <w:rFonts w:ascii="Book Antiqua" w:eastAsia="等线" w:hAnsi="Book Antiqua"/>
          <w:color w:val="000000"/>
        </w:rPr>
        <w:t>, playing position</w:t>
      </w:r>
      <w:r w:rsidRPr="00447CF5">
        <w:rPr>
          <w:rFonts w:ascii="Book Antiqua" w:eastAsia="等线" w:hAnsi="Book Antiqua"/>
          <w:noProof/>
          <w:color w:val="000000"/>
          <w:vertAlign w:val="superscript"/>
        </w:rPr>
        <w:t>[25]</w:t>
      </w:r>
      <w:r w:rsidRPr="00447CF5">
        <w:rPr>
          <w:rFonts w:ascii="Book Antiqua" w:eastAsia="等线" w:hAnsi="Book Antiqua"/>
          <w:color w:val="000000"/>
        </w:rPr>
        <w:t>, type of sport shoe</w:t>
      </w:r>
      <w:r w:rsidRPr="00447CF5">
        <w:rPr>
          <w:rFonts w:ascii="Book Antiqua" w:eastAsia="等线" w:hAnsi="Book Antiqua"/>
          <w:noProof/>
          <w:color w:val="000000"/>
          <w:vertAlign w:val="superscript"/>
        </w:rPr>
        <w:t>[11]</w:t>
      </w:r>
      <w:r w:rsidRPr="00447CF5">
        <w:rPr>
          <w:rFonts w:ascii="Book Antiqua" w:eastAsia="等线" w:hAnsi="Book Antiqua"/>
          <w:color w:val="000000"/>
        </w:rPr>
        <w:t>, lack of warm-up stretching</w:t>
      </w:r>
      <w:r w:rsidRPr="00447CF5">
        <w:rPr>
          <w:rFonts w:ascii="Book Antiqua" w:eastAsia="等线" w:hAnsi="Book Antiqua"/>
          <w:noProof/>
          <w:color w:val="000000"/>
          <w:vertAlign w:val="superscript"/>
        </w:rPr>
        <w:t>[11]</w:t>
      </w:r>
      <w:r w:rsidRPr="00447CF5">
        <w:rPr>
          <w:rFonts w:ascii="Book Antiqua" w:eastAsia="等线" w:hAnsi="Book Antiqua"/>
          <w:color w:val="000000"/>
        </w:rPr>
        <w:t>, and landing technique after a jump</w:t>
      </w:r>
      <w:r w:rsidRPr="00447CF5">
        <w:rPr>
          <w:rFonts w:ascii="Book Antiqua" w:eastAsia="等线" w:hAnsi="Book Antiqua"/>
          <w:noProof/>
          <w:color w:val="000000"/>
          <w:vertAlign w:val="superscript"/>
        </w:rPr>
        <w:t>[25]</w:t>
      </w:r>
      <w:r w:rsidRPr="00447CF5">
        <w:rPr>
          <w:rFonts w:ascii="Book Antiqua" w:eastAsia="等线" w:hAnsi="Book Antiqua"/>
          <w:color w:val="000000"/>
        </w:rPr>
        <w:t>). There is no convincing evidence on how significant or effective these parameters</w:t>
      </w:r>
      <w:r w:rsidR="004701FA" w:rsidRPr="004701FA">
        <w:rPr>
          <w:rFonts w:ascii="Book Antiqua" w:eastAsia="等线" w:hAnsi="Book Antiqua"/>
          <w:color w:val="000000"/>
        </w:rPr>
        <w:t xml:space="preserve"> </w:t>
      </w:r>
      <w:r w:rsidR="004701FA" w:rsidRPr="00447CF5">
        <w:rPr>
          <w:rFonts w:ascii="Book Antiqua" w:eastAsia="等线" w:hAnsi="Book Antiqua"/>
          <w:color w:val="000000"/>
        </w:rPr>
        <w:t>are</w:t>
      </w:r>
      <w:r w:rsidRPr="00447CF5">
        <w:rPr>
          <w:rFonts w:ascii="Book Antiqua" w:eastAsia="等线" w:hAnsi="Book Antiqua"/>
          <w:color w:val="000000"/>
        </w:rPr>
        <w:t>. However, previous history of an ankle sprain, being overweight, ankle joint laxity, and impaired balance are some exceptions that the majority of studies have agreement on their importance</w:t>
      </w:r>
      <w:r w:rsidR="00A30B7F">
        <w:rPr>
          <w:rFonts w:ascii="Book Antiqua" w:eastAsia="等线" w:hAnsi="Book Antiqua"/>
          <w:noProof/>
          <w:color w:val="000000"/>
          <w:vertAlign w:val="superscript"/>
        </w:rPr>
        <w:t>[11,20-22,24,25,</w:t>
      </w:r>
      <w:r w:rsidRPr="00447CF5">
        <w:rPr>
          <w:rFonts w:ascii="Book Antiqua" w:eastAsia="等线" w:hAnsi="Book Antiqua"/>
          <w:noProof/>
          <w:color w:val="000000"/>
          <w:vertAlign w:val="superscript"/>
        </w:rPr>
        <w:t>28]</w:t>
      </w:r>
      <w:r w:rsidRPr="00447CF5">
        <w:rPr>
          <w:rFonts w:ascii="Book Antiqua" w:eastAsia="等线" w:hAnsi="Book Antiqua"/>
          <w:color w:val="000000"/>
        </w:rPr>
        <w:t>. For example, it has been shown that an overweight player with a previous ankle sprain is 19 times more likely to sustain noncontact ankle sprain compared to a normal-weight player with no previous ankle sprain</w:t>
      </w:r>
      <w:r w:rsidRPr="00447CF5">
        <w:rPr>
          <w:rFonts w:ascii="Book Antiqua" w:eastAsia="等线" w:hAnsi="Book Antiqua"/>
          <w:noProof/>
          <w:color w:val="000000"/>
          <w:vertAlign w:val="superscript"/>
        </w:rPr>
        <w:t>[22]</w:t>
      </w:r>
      <w:r w:rsidRPr="00447CF5">
        <w:rPr>
          <w:rFonts w:ascii="Book Antiqua" w:eastAsia="等线" w:hAnsi="Book Antiqua"/>
          <w:color w:val="000000"/>
        </w:rPr>
        <w:t>.</w:t>
      </w:r>
    </w:p>
    <w:p w14:paraId="3ED6B10E" w14:textId="77777777" w:rsidR="00447CF5" w:rsidRPr="00926B52" w:rsidRDefault="00447CF5" w:rsidP="00607929">
      <w:pPr>
        <w:adjustRightInd w:val="0"/>
        <w:snapToGrid w:val="0"/>
        <w:spacing w:line="360" w:lineRule="auto"/>
        <w:jc w:val="both"/>
        <w:rPr>
          <w:rFonts w:ascii="Book Antiqua" w:eastAsia="等线" w:hAnsi="Book Antiqua"/>
          <w:b/>
          <w:bCs/>
          <w:color w:val="000000"/>
          <w:u w:val="single"/>
        </w:rPr>
      </w:pPr>
      <w:r w:rsidRPr="00447CF5">
        <w:rPr>
          <w:rFonts w:ascii="Book Antiqua" w:eastAsia="等线" w:hAnsi="Book Antiqua"/>
          <w:color w:val="000000"/>
        </w:rPr>
        <w:t xml:space="preserve"> </w:t>
      </w:r>
      <w:r w:rsidRPr="00447CF5">
        <w:rPr>
          <w:rFonts w:ascii="Book Antiqua" w:eastAsia="等线" w:hAnsi="Book Antiqua"/>
          <w:color w:val="000000"/>
        </w:rPr>
        <w:cr/>
      </w:r>
      <w:r w:rsidRPr="00926B52">
        <w:rPr>
          <w:rFonts w:ascii="Book Antiqua" w:eastAsia="等线" w:hAnsi="Book Antiqua"/>
          <w:b/>
          <w:bCs/>
          <w:color w:val="000000"/>
          <w:u w:val="single"/>
        </w:rPr>
        <w:t>CLINICAL PRESENTATION</w:t>
      </w:r>
    </w:p>
    <w:p w14:paraId="4D53429F" w14:textId="77777777" w:rsidR="00447CF5" w:rsidRPr="00926B52" w:rsidRDefault="00447CF5" w:rsidP="00607929">
      <w:pPr>
        <w:adjustRightInd w:val="0"/>
        <w:snapToGrid w:val="0"/>
        <w:spacing w:line="360" w:lineRule="auto"/>
        <w:jc w:val="both"/>
        <w:rPr>
          <w:rFonts w:ascii="Book Antiqua" w:eastAsia="等线" w:hAnsi="Book Antiqua"/>
          <w:b/>
          <w:bCs/>
          <w:i/>
          <w:color w:val="000000"/>
        </w:rPr>
      </w:pPr>
      <w:r w:rsidRPr="00926B52">
        <w:rPr>
          <w:rFonts w:ascii="Book Antiqua" w:eastAsia="等线" w:hAnsi="Book Antiqua"/>
          <w:b/>
          <w:bCs/>
          <w:i/>
          <w:color w:val="000000"/>
        </w:rPr>
        <w:t>History</w:t>
      </w:r>
    </w:p>
    <w:p w14:paraId="0E2FB41E"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lastRenderedPageBreak/>
        <w:t>Accurate clinical assessment of the ankle injury needs a comprehensive and organized history</w:t>
      </w:r>
      <w:r w:rsidRPr="00447CF5">
        <w:rPr>
          <w:rFonts w:ascii="Book Antiqua" w:eastAsia="等线" w:hAnsi="Book Antiqua"/>
          <w:noProof/>
          <w:color w:val="000000"/>
          <w:vertAlign w:val="superscript"/>
        </w:rPr>
        <w:t>[29]</w:t>
      </w:r>
      <w:r w:rsidRPr="00447CF5">
        <w:rPr>
          <w:rFonts w:ascii="Book Antiqua" w:eastAsia="等线" w:hAnsi="Book Antiqua"/>
          <w:color w:val="000000"/>
        </w:rPr>
        <w:t>. Athletes usually report shifting the center of gravity over the lateral border of the weight-bearing leg as an injury mechanism. It may be caused by catching the lateral side of the foot on the ground, awkward landing on the opponent's foot, or contacting with the inside of the opponent's supporting leg during a slide tackle</w:t>
      </w:r>
      <w:r w:rsidR="00163423">
        <w:rPr>
          <w:rFonts w:ascii="Book Antiqua" w:eastAsia="等线" w:hAnsi="Book Antiqua"/>
          <w:noProof/>
          <w:color w:val="000000"/>
          <w:vertAlign w:val="superscript"/>
        </w:rPr>
        <w:t>[30,</w:t>
      </w:r>
      <w:r w:rsidRPr="00447CF5">
        <w:rPr>
          <w:rFonts w:ascii="Book Antiqua" w:eastAsia="等线" w:hAnsi="Book Antiqua"/>
          <w:noProof/>
          <w:color w:val="000000"/>
          <w:vertAlign w:val="superscript"/>
        </w:rPr>
        <w:t>31]</w:t>
      </w:r>
      <w:r w:rsidRPr="00447CF5">
        <w:rPr>
          <w:rFonts w:ascii="Book Antiqua" w:eastAsia="等线" w:hAnsi="Book Antiqua"/>
          <w:color w:val="000000"/>
        </w:rPr>
        <w:t xml:space="preserve">. The patients typically complain of lateral ankle swelling (local or diffuse), pain, bruising, and limited </w:t>
      </w:r>
      <w:r w:rsidR="001C4C9E">
        <w:rPr>
          <w:rFonts w:ascii="Book Antiqua" w:eastAsia="等线" w:hAnsi="Book Antiqua" w:hint="eastAsia"/>
          <w:color w:val="000000"/>
          <w:lang w:eastAsia="zh-CN"/>
        </w:rPr>
        <w:t>ROM</w:t>
      </w:r>
      <w:r w:rsidRPr="00447CF5">
        <w:rPr>
          <w:rFonts w:ascii="Book Antiqua" w:eastAsia="等线" w:hAnsi="Book Antiqua"/>
          <w:noProof/>
          <w:color w:val="000000"/>
          <w:vertAlign w:val="superscript"/>
        </w:rPr>
        <w:t>[32]</w:t>
      </w:r>
      <w:r w:rsidRPr="00447CF5">
        <w:rPr>
          <w:rFonts w:ascii="Book Antiqua" w:eastAsia="等线" w:hAnsi="Book Antiqua"/>
          <w:color w:val="000000"/>
        </w:rPr>
        <w:t>. The ability of weight-bearing immediately after injury is important and may influence the decision to order standard radiology</w:t>
      </w:r>
      <w:r w:rsidRPr="00447CF5">
        <w:rPr>
          <w:rFonts w:ascii="Book Antiqua" w:eastAsia="等线" w:hAnsi="Book Antiqua"/>
          <w:color w:val="000000"/>
          <w:vertAlign w:val="superscript"/>
        </w:rPr>
        <w:t>[</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571D9B05" w14:textId="77777777" w:rsidR="00447CF5" w:rsidRPr="00447CF5" w:rsidRDefault="00447CF5" w:rsidP="00163423">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History must also include age, demographic data, time since injury, exact mechanism, nature of injury (acute or chronic), location of pain, previous history of ankle sprain or instability, history of other lower extremity pain or deformities, mechanical symptoms (locking or feeling of loose bodies) and paresthesia</w:t>
      </w:r>
      <w:r w:rsidRPr="00447CF5">
        <w:rPr>
          <w:rFonts w:ascii="Book Antiqua" w:eastAsia="等线" w:hAnsi="Book Antiqua"/>
          <w:noProof/>
          <w:color w:val="000000"/>
          <w:vertAlign w:val="superscript"/>
        </w:rPr>
        <w:t>[33-36]</w:t>
      </w:r>
      <w:r w:rsidRPr="00447CF5">
        <w:rPr>
          <w:rFonts w:ascii="Book Antiqua" w:eastAsia="等线" w:hAnsi="Book Antiqua"/>
          <w:color w:val="000000"/>
        </w:rPr>
        <w:t>.</w:t>
      </w:r>
    </w:p>
    <w:p w14:paraId="25D0EA88" w14:textId="71D09269" w:rsidR="00447CF5" w:rsidRPr="00447CF5" w:rsidRDefault="00447CF5" w:rsidP="00780C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In the case of a suspected ankle sprain, the physician should probe risk factors such as previous injury, special</w:t>
      </w:r>
      <w:r w:rsidRPr="00447CF5" w:rsidDel="002A0054">
        <w:rPr>
          <w:rFonts w:ascii="Book Antiqua" w:eastAsia="等线" w:hAnsi="Book Antiqua"/>
          <w:color w:val="000000"/>
        </w:rPr>
        <w:t xml:space="preserve"> </w:t>
      </w:r>
      <w:r w:rsidRPr="00447CF5">
        <w:rPr>
          <w:rFonts w:ascii="Book Antiqua" w:eastAsia="等线" w:hAnsi="Book Antiqua"/>
          <w:color w:val="000000"/>
        </w:rPr>
        <w:t xml:space="preserve">activity, or sport during which the injury </w:t>
      </w:r>
      <w:r w:rsidR="006C4C2F">
        <w:rPr>
          <w:rFonts w:ascii="Book Antiqua" w:eastAsia="等线" w:hAnsi="Book Antiqua"/>
          <w:color w:val="000000"/>
        </w:rPr>
        <w:t>occurred</w:t>
      </w:r>
      <w:r w:rsidRPr="00447CF5">
        <w:rPr>
          <w:rFonts w:ascii="Book Antiqua" w:eastAsia="等线" w:hAnsi="Book Antiqua"/>
          <w:color w:val="000000"/>
        </w:rPr>
        <w:t>, footwear, playing surface, and the use of taping or bracing</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5AC22378" w14:textId="698DBF6A" w:rsidR="00447CF5" w:rsidRPr="00447CF5" w:rsidRDefault="00447CF5" w:rsidP="00780C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Usually, plantar flexion and inversion of the ankle is the main mechanism of lateral sprain</w:t>
      </w:r>
      <w:r w:rsidRPr="00447CF5">
        <w:rPr>
          <w:rFonts w:ascii="Book Antiqua" w:eastAsia="等线" w:hAnsi="Book Antiqua"/>
          <w:noProof/>
          <w:color w:val="000000"/>
          <w:vertAlign w:val="superscript"/>
        </w:rPr>
        <w:t>[33]</w:t>
      </w:r>
      <w:r w:rsidRPr="00447CF5">
        <w:rPr>
          <w:rFonts w:ascii="Book Antiqua" w:eastAsia="等线" w:hAnsi="Book Antiqua"/>
          <w:color w:val="000000"/>
        </w:rPr>
        <w:t xml:space="preserve">. </w:t>
      </w:r>
      <w:r w:rsidR="006C4C2F">
        <w:rPr>
          <w:rFonts w:ascii="Book Antiqua" w:eastAsia="等线" w:hAnsi="Book Antiqua"/>
          <w:color w:val="000000"/>
        </w:rPr>
        <w:t>A  h</w:t>
      </w:r>
      <w:r w:rsidRPr="00447CF5">
        <w:rPr>
          <w:rFonts w:ascii="Book Antiqua" w:eastAsia="等线" w:hAnsi="Book Antiqua"/>
          <w:color w:val="000000"/>
        </w:rPr>
        <w:t>istory of other mechanisms (</w:t>
      </w:r>
      <w:r w:rsidRPr="00780CE6">
        <w:rPr>
          <w:rFonts w:ascii="Book Antiqua" w:eastAsia="等线" w:hAnsi="Book Antiqua"/>
          <w:i/>
          <w:color w:val="000000"/>
        </w:rPr>
        <w:t>e.g</w:t>
      </w:r>
      <w:r w:rsidR="006C4C2F">
        <w:rPr>
          <w:rFonts w:ascii="Book Antiqua" w:eastAsia="等线" w:hAnsi="Book Antiqua"/>
          <w:i/>
          <w:color w:val="000000"/>
        </w:rPr>
        <w:t>.</w:t>
      </w:r>
      <w:r w:rsidRPr="00447CF5">
        <w:rPr>
          <w:rFonts w:ascii="Book Antiqua" w:eastAsia="等线" w:hAnsi="Book Antiqua"/>
          <w:color w:val="000000"/>
        </w:rPr>
        <w:t>, forced plantar flexion, eversion, and dorsiflexion) should alert the physician about uncommon ligament injuries or fractures</w:t>
      </w:r>
      <w:r w:rsidRPr="00447CF5">
        <w:rPr>
          <w:rFonts w:ascii="Book Antiqua" w:eastAsia="等线" w:hAnsi="Book Antiqua"/>
          <w:noProof/>
          <w:color w:val="000000"/>
          <w:vertAlign w:val="superscript"/>
        </w:rPr>
        <w:t>[37]</w:t>
      </w:r>
      <w:r w:rsidRPr="00447CF5">
        <w:rPr>
          <w:rFonts w:ascii="Book Antiqua" w:eastAsia="等线" w:hAnsi="Book Antiqua"/>
          <w:color w:val="000000"/>
        </w:rPr>
        <w:t>.</w:t>
      </w:r>
    </w:p>
    <w:p w14:paraId="64D7980B" w14:textId="77777777" w:rsidR="00780CE6" w:rsidRDefault="00780CE6" w:rsidP="00607929">
      <w:pPr>
        <w:adjustRightInd w:val="0"/>
        <w:snapToGrid w:val="0"/>
        <w:spacing w:line="360" w:lineRule="auto"/>
        <w:jc w:val="both"/>
        <w:rPr>
          <w:rFonts w:ascii="Book Antiqua" w:eastAsia="等线" w:hAnsi="Book Antiqua"/>
          <w:b/>
          <w:bCs/>
          <w:color w:val="000000"/>
          <w:lang w:eastAsia="zh-CN"/>
        </w:rPr>
      </w:pPr>
    </w:p>
    <w:p w14:paraId="3DF0DBF3" w14:textId="77777777" w:rsidR="00447CF5" w:rsidRPr="00780CE6" w:rsidRDefault="00447CF5" w:rsidP="00607929">
      <w:pPr>
        <w:adjustRightInd w:val="0"/>
        <w:snapToGrid w:val="0"/>
        <w:spacing w:line="360" w:lineRule="auto"/>
        <w:jc w:val="both"/>
        <w:rPr>
          <w:rFonts w:ascii="Book Antiqua" w:eastAsia="等线" w:hAnsi="Book Antiqua"/>
          <w:b/>
          <w:bCs/>
          <w:i/>
          <w:color w:val="000000"/>
        </w:rPr>
      </w:pPr>
      <w:r w:rsidRPr="00780CE6">
        <w:rPr>
          <w:rFonts w:ascii="Book Antiqua" w:eastAsia="等线" w:hAnsi="Book Antiqua"/>
          <w:b/>
          <w:bCs/>
          <w:i/>
          <w:color w:val="000000"/>
        </w:rPr>
        <w:t>Physical examination</w:t>
      </w:r>
    </w:p>
    <w:p w14:paraId="5C32E014"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After looking for a fracture by careful palpation of the critical anatomic check-points (especially lateral and medial malleoli, the base of the fifth metatarsal and navicular bones),</w:t>
      </w:r>
      <w:r w:rsidR="006E2E41">
        <w:rPr>
          <w:rFonts w:ascii="Book Antiqua" w:eastAsia="等线" w:hAnsi="Book Antiqua" w:hint="eastAsia"/>
          <w:color w:val="000000"/>
          <w:lang w:eastAsia="zh-CN"/>
        </w:rPr>
        <w:t xml:space="preserve"> </w:t>
      </w:r>
      <w:r w:rsidRPr="00447CF5">
        <w:rPr>
          <w:rFonts w:ascii="Book Antiqua" w:eastAsia="等线" w:hAnsi="Book Antiqua"/>
          <w:color w:val="000000"/>
        </w:rPr>
        <w:t xml:space="preserve">ecchymosis, edema, point tenderness, </w:t>
      </w:r>
      <w:r w:rsidR="001C4C9E">
        <w:rPr>
          <w:rFonts w:ascii="Book Antiqua" w:eastAsia="等线" w:hAnsi="Book Antiqua" w:hint="eastAsia"/>
          <w:color w:val="000000"/>
          <w:lang w:eastAsia="zh-CN"/>
        </w:rPr>
        <w:t>ROM</w:t>
      </w:r>
      <w:r w:rsidRPr="00447CF5">
        <w:rPr>
          <w:rFonts w:ascii="Book Antiqua" w:eastAsia="等线" w:hAnsi="Book Antiqua"/>
          <w:color w:val="000000"/>
        </w:rPr>
        <w:t>, ligamentous laxity, and muscle strength should be carefully evaluated in all suspected ankle sprains</w:t>
      </w:r>
      <w:r w:rsidR="00706229">
        <w:rPr>
          <w:rFonts w:ascii="Book Antiqua" w:eastAsia="等线" w:hAnsi="Book Antiqua"/>
          <w:noProof/>
          <w:color w:val="000000"/>
          <w:vertAlign w:val="superscript"/>
        </w:rPr>
        <w:t>[1,32,36,38,</w:t>
      </w:r>
      <w:r w:rsidRPr="00447CF5">
        <w:rPr>
          <w:rFonts w:ascii="Book Antiqua" w:eastAsia="等线" w:hAnsi="Book Antiqua"/>
          <w:noProof/>
          <w:color w:val="000000"/>
          <w:vertAlign w:val="superscript"/>
        </w:rPr>
        <w:t>39]</w:t>
      </w:r>
      <w:r w:rsidRPr="00447CF5">
        <w:rPr>
          <w:rFonts w:ascii="Book Antiqua" w:eastAsia="等线" w:hAnsi="Book Antiqua"/>
          <w:color w:val="000000"/>
        </w:rPr>
        <w:t xml:space="preserve">. </w:t>
      </w:r>
    </w:p>
    <w:p w14:paraId="26CB4133" w14:textId="77777777" w:rsidR="00447CF5" w:rsidRPr="00447CF5" w:rsidRDefault="00447CF5" w:rsidP="002D5C0B">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a typical lateral ankle sprain, ecchymosis and tenderness are located over the </w:t>
      </w:r>
      <w:r w:rsidR="00840902">
        <w:rPr>
          <w:rFonts w:ascii="Book Antiqua" w:eastAsia="等线" w:hAnsi="Book Antiqua"/>
          <w:color w:val="000000"/>
        </w:rPr>
        <w:t>ATFL</w:t>
      </w:r>
      <w:r w:rsidRPr="00447CF5">
        <w:rPr>
          <w:rFonts w:ascii="Book Antiqua" w:eastAsia="等线" w:hAnsi="Book Antiqua"/>
          <w:color w:val="000000"/>
        </w:rPr>
        <w:t xml:space="preserve"> and calcaneofibular (CFL) ligaments. Acute injuries do not have swelling or ecchymosis over the forefoot or toes. However, in </w:t>
      </w:r>
      <w:r w:rsidR="006C4C2F">
        <w:rPr>
          <w:rFonts w:ascii="Book Antiqua" w:eastAsia="等线" w:hAnsi="Book Antiqua"/>
          <w:color w:val="000000"/>
        </w:rPr>
        <w:t xml:space="preserve">the </w:t>
      </w:r>
      <w:r w:rsidRPr="00447CF5">
        <w:rPr>
          <w:rFonts w:ascii="Book Antiqua" w:eastAsia="等线" w:hAnsi="Book Antiqua"/>
          <w:color w:val="000000"/>
        </w:rPr>
        <w:t xml:space="preserve">absence of appropriate treatment and after one day, bruising and swelling may be visible down the whole foot as a result of gravity, </w:t>
      </w:r>
      <w:r w:rsidRPr="00447CF5">
        <w:rPr>
          <w:rFonts w:ascii="Book Antiqua" w:eastAsia="等线" w:hAnsi="Book Antiqua"/>
          <w:color w:val="000000"/>
        </w:rPr>
        <w:lastRenderedPageBreak/>
        <w:t>especially if the patient has been ambulating</w:t>
      </w:r>
      <w:r w:rsidRPr="00447CF5">
        <w:rPr>
          <w:rFonts w:ascii="Book Antiqua" w:eastAsia="等线" w:hAnsi="Book Antiqua"/>
          <w:noProof/>
          <w:color w:val="000000"/>
          <w:vertAlign w:val="superscript"/>
        </w:rPr>
        <w:t>[37]</w:t>
      </w:r>
      <w:r w:rsidRPr="00447CF5">
        <w:rPr>
          <w:rFonts w:ascii="Book Antiqua" w:eastAsia="等线" w:hAnsi="Book Antiqua"/>
          <w:color w:val="000000"/>
        </w:rPr>
        <w:t>. Edema may be measured with a tape using a figure of 8 method that includes four points of lateral and medial malleoli, the base of the fifth metatarsal and navicular bone</w:t>
      </w:r>
      <w:r w:rsidRPr="00447CF5">
        <w:rPr>
          <w:rFonts w:ascii="Book Antiqua" w:eastAsia="等线" w:hAnsi="Book Antiqua"/>
          <w:noProof/>
          <w:color w:val="000000"/>
          <w:vertAlign w:val="superscript"/>
        </w:rPr>
        <w:t>[40]</w:t>
      </w:r>
      <w:r w:rsidRPr="00447CF5">
        <w:rPr>
          <w:rFonts w:ascii="Book Antiqua" w:eastAsia="等线" w:hAnsi="Book Antiqua"/>
          <w:color w:val="000000"/>
        </w:rPr>
        <w:t xml:space="preserve">. Evaluation of active, passive, and resistive </w:t>
      </w:r>
      <w:r w:rsidR="00174236">
        <w:rPr>
          <w:rFonts w:ascii="Book Antiqua" w:eastAsia="等线" w:hAnsi="Book Antiqua"/>
          <w:color w:val="000000"/>
        </w:rPr>
        <w:t>ROM</w:t>
      </w:r>
      <w:r w:rsidRPr="00447CF5">
        <w:rPr>
          <w:rFonts w:ascii="Book Antiqua" w:eastAsia="等线" w:hAnsi="Book Antiqua"/>
          <w:color w:val="000000"/>
        </w:rPr>
        <w:t xml:space="preserve"> can help to differentiate injury to ligaments, tendons, muscles, and nerves (level 3)</w:t>
      </w:r>
      <w:r w:rsidRPr="00447CF5">
        <w:rPr>
          <w:rFonts w:ascii="Book Antiqua" w:eastAsia="等线" w:hAnsi="Book Antiqua"/>
          <w:noProof/>
          <w:color w:val="000000"/>
          <w:vertAlign w:val="superscript"/>
        </w:rPr>
        <w:t>[41]</w:t>
      </w:r>
      <w:r w:rsidRPr="00447CF5">
        <w:rPr>
          <w:rFonts w:ascii="Book Antiqua" w:eastAsia="等线" w:hAnsi="Book Antiqua"/>
          <w:color w:val="000000"/>
        </w:rPr>
        <w:t>. Also, a typical antalgic gait to protect the ankle and avoid further pain is common</w:t>
      </w:r>
      <w:r w:rsidRPr="00447CF5">
        <w:rPr>
          <w:rFonts w:ascii="Book Antiqua" w:eastAsia="等线" w:hAnsi="Book Antiqua"/>
          <w:noProof/>
          <w:color w:val="000000"/>
          <w:vertAlign w:val="superscript"/>
        </w:rPr>
        <w:t>[7]</w:t>
      </w:r>
      <w:r w:rsidRPr="00447CF5">
        <w:rPr>
          <w:rFonts w:ascii="Book Antiqua" w:eastAsia="等线" w:hAnsi="Book Antiqua"/>
          <w:color w:val="000000"/>
        </w:rPr>
        <w:t>.</w:t>
      </w:r>
    </w:p>
    <w:p w14:paraId="5E910483" w14:textId="7DF53213" w:rsidR="00447CF5" w:rsidRPr="00447CF5" w:rsidRDefault="00447CF5" w:rsidP="00ED577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 provocative tests are also important. Anterior drawer and talar tilt (inversion stress) tests are utilized to evaluate lateral ankle instability. These tests should be performed in comparison with the uninjured ankle. Tests are regarded as positive in cases of increased laxity</w:t>
      </w:r>
      <w:r w:rsidR="00ED5771">
        <w:rPr>
          <w:rFonts w:ascii="Book Antiqua" w:eastAsia="等线" w:hAnsi="Book Antiqua"/>
          <w:noProof/>
          <w:color w:val="000000"/>
          <w:vertAlign w:val="superscript"/>
        </w:rPr>
        <w:t>[1,</w:t>
      </w:r>
      <w:r w:rsidRPr="00447CF5">
        <w:rPr>
          <w:rFonts w:ascii="Book Antiqua" w:eastAsia="等线" w:hAnsi="Book Antiqua"/>
          <w:noProof/>
          <w:color w:val="000000"/>
          <w:vertAlign w:val="superscript"/>
        </w:rPr>
        <w:t>39]</w:t>
      </w:r>
      <w:r w:rsidRPr="00447CF5">
        <w:rPr>
          <w:rFonts w:ascii="Book Antiqua" w:eastAsia="等线" w:hAnsi="Book Antiqua"/>
          <w:color w:val="000000"/>
        </w:rPr>
        <w:t xml:space="preserve">. </w:t>
      </w:r>
    </w:p>
    <w:p w14:paraId="7C66FE43" w14:textId="428F0AAC" w:rsidR="00447CF5" w:rsidRPr="00447CF5" w:rsidRDefault="00447CF5" w:rsidP="00ED577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 anterior drawer test (ADT) is applied to assess the integrity of </w:t>
      </w:r>
      <w:r w:rsidR="00ED5771">
        <w:rPr>
          <w:rFonts w:ascii="Book Antiqua" w:eastAsia="等线" w:hAnsi="Book Antiqua"/>
          <w:color w:val="000000"/>
        </w:rPr>
        <w:t>ATFL</w:t>
      </w:r>
      <w:r w:rsidRPr="00447CF5">
        <w:rPr>
          <w:rFonts w:ascii="Book Antiqua" w:eastAsia="等线" w:hAnsi="Book Antiqua"/>
          <w:color w:val="000000"/>
        </w:rPr>
        <w:t xml:space="preserve"> as it prevents anterior translation of </w:t>
      </w:r>
      <w:r w:rsidR="006C4C2F">
        <w:rPr>
          <w:rFonts w:ascii="Book Antiqua" w:eastAsia="等线" w:hAnsi="Book Antiqua"/>
          <w:color w:val="000000"/>
        </w:rPr>
        <w:t xml:space="preserve">the </w:t>
      </w:r>
      <w:r w:rsidRPr="00447CF5">
        <w:rPr>
          <w:rFonts w:ascii="Book Antiqua" w:eastAsia="等线" w:hAnsi="Book Antiqua"/>
          <w:color w:val="000000"/>
        </w:rPr>
        <w:t xml:space="preserve">talus under </w:t>
      </w:r>
      <w:r w:rsidR="006C4C2F">
        <w:rPr>
          <w:rFonts w:ascii="Book Antiqua" w:eastAsia="等线" w:hAnsi="Book Antiqua"/>
          <w:color w:val="000000"/>
        </w:rPr>
        <w:t xml:space="preserve">the </w:t>
      </w:r>
      <w:r w:rsidRPr="00447CF5">
        <w:rPr>
          <w:rFonts w:ascii="Book Antiqua" w:eastAsia="等线" w:hAnsi="Book Antiqua"/>
          <w:color w:val="000000"/>
        </w:rPr>
        <w:t xml:space="preserve">distal tibia. Ten millimeters of displacement in the injured ankle or more than 3-4 mm of difference in translation compared with the healthy side indicate </w:t>
      </w:r>
      <w:r w:rsidR="006C4C2F">
        <w:rPr>
          <w:rFonts w:ascii="Book Antiqua" w:eastAsia="等线" w:hAnsi="Book Antiqua"/>
          <w:color w:val="000000"/>
        </w:rPr>
        <w:t>an</w:t>
      </w:r>
      <w:r w:rsidRPr="00447CF5">
        <w:rPr>
          <w:rFonts w:ascii="Book Antiqua" w:eastAsia="等线" w:hAnsi="Book Antiqua"/>
          <w:color w:val="000000"/>
        </w:rPr>
        <w:t xml:space="preserve"> ATFL tear</w:t>
      </w:r>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In </w:t>
      </w:r>
      <w:r w:rsidR="006C4C2F">
        <w:rPr>
          <w:rFonts w:ascii="Book Antiqua" w:eastAsia="等线" w:hAnsi="Book Antiqua"/>
          <w:color w:val="000000"/>
        </w:rPr>
        <w:t xml:space="preserve">an </w:t>
      </w:r>
      <w:r w:rsidRPr="00447CF5">
        <w:rPr>
          <w:rFonts w:ascii="Book Antiqua" w:eastAsia="等线" w:hAnsi="Book Antiqua"/>
          <w:color w:val="000000"/>
        </w:rPr>
        <w:t>ATFL tear, a dimple sign may also be visible in the anterior side of the joint in 50% of cases</w:t>
      </w:r>
      <w:r w:rsidRPr="00447CF5">
        <w:rPr>
          <w:rFonts w:ascii="Book Antiqua" w:eastAsia="等线" w:hAnsi="Book Antiqua"/>
          <w:noProof/>
          <w:color w:val="000000"/>
          <w:vertAlign w:val="superscript"/>
        </w:rPr>
        <w:t>[42]</w:t>
      </w:r>
      <w:r w:rsidRPr="00447CF5">
        <w:rPr>
          <w:rFonts w:ascii="Book Antiqua" w:eastAsia="等线" w:hAnsi="Book Antiqua"/>
          <w:color w:val="000000"/>
        </w:rPr>
        <w:t xml:space="preserve">. </w:t>
      </w:r>
    </w:p>
    <w:p w14:paraId="16354707" w14:textId="77777777" w:rsidR="00447CF5" w:rsidRPr="00447CF5" w:rsidRDefault="00447CF5" w:rsidP="002368B8">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 talar tilt test evaluates the integrity of </w:t>
      </w:r>
      <w:r w:rsidR="006C4C2F">
        <w:rPr>
          <w:rFonts w:ascii="Book Antiqua" w:eastAsia="等线" w:hAnsi="Book Antiqua"/>
          <w:color w:val="000000"/>
        </w:rPr>
        <w:t xml:space="preserve">the </w:t>
      </w:r>
      <w:r w:rsidRPr="00447CF5">
        <w:rPr>
          <w:rFonts w:ascii="Book Antiqua" w:eastAsia="等线" w:hAnsi="Book Antiqua"/>
          <w:color w:val="000000"/>
        </w:rPr>
        <w:t>CFL. In this test, the angle between the talar dome and the tibial plafond is measured during forced heel inversion while the tibiotalar joint is in the neutral position. If there is more than 5° of difference with the normal side, the test is considered positive</w:t>
      </w:r>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w:t>
      </w:r>
    </w:p>
    <w:p w14:paraId="14F2A698" w14:textId="0499476C" w:rsidR="00447CF5" w:rsidRPr="00447CF5" w:rsidRDefault="00447CF5" w:rsidP="002368B8">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It should be noted that during the few days after injury, in the acute condition (especially when joint effusion has occurred), the physical examination may be nonspecific due to pain and swelling</w:t>
      </w:r>
      <w:r w:rsidRPr="00447CF5">
        <w:rPr>
          <w:rFonts w:ascii="Book Antiqua" w:eastAsia="等线" w:hAnsi="Book Antiqua"/>
          <w:noProof/>
          <w:color w:val="000000"/>
          <w:vertAlign w:val="superscript"/>
        </w:rPr>
        <w:t>[36]</w:t>
      </w:r>
      <w:r w:rsidRPr="00447CF5">
        <w:rPr>
          <w:rFonts w:ascii="Book Antiqua" w:eastAsia="等线" w:hAnsi="Book Antiqua"/>
          <w:color w:val="000000"/>
        </w:rPr>
        <w:t xml:space="preserve">. Therefore, all patients should </w:t>
      </w:r>
      <w:r w:rsidR="002368B8">
        <w:rPr>
          <w:rFonts w:ascii="Book Antiqua" w:eastAsia="等线" w:hAnsi="Book Antiqua"/>
          <w:color w:val="000000"/>
        </w:rPr>
        <w:t>be examined again 3-5 d</w:t>
      </w:r>
      <w:r w:rsidRPr="00447CF5">
        <w:rPr>
          <w:rFonts w:ascii="Book Antiqua" w:eastAsia="等线" w:hAnsi="Book Antiqua"/>
          <w:color w:val="000000"/>
        </w:rPr>
        <w:t xml:space="preserve"> later</w:t>
      </w:r>
      <w:r w:rsidRPr="00447CF5">
        <w:rPr>
          <w:rFonts w:ascii="Book Antiqua" w:eastAsia="等线" w:hAnsi="Book Antiqua"/>
          <w:noProof/>
          <w:color w:val="000000"/>
          <w:vertAlign w:val="superscript"/>
        </w:rPr>
        <w:t>[43]</w:t>
      </w:r>
      <w:r w:rsidRPr="00447CF5">
        <w:rPr>
          <w:rFonts w:ascii="Book Antiqua" w:eastAsia="等线" w:hAnsi="Book Antiqua"/>
          <w:color w:val="000000"/>
        </w:rPr>
        <w:t xml:space="preserve">. It </w:t>
      </w:r>
      <w:r w:rsidR="006C4C2F">
        <w:rPr>
          <w:rFonts w:ascii="Book Antiqua" w:eastAsia="等线" w:hAnsi="Book Antiqua"/>
          <w:color w:val="000000"/>
        </w:rPr>
        <w:t>was</w:t>
      </w:r>
      <w:r w:rsidRPr="00447CF5">
        <w:rPr>
          <w:rFonts w:ascii="Book Antiqua" w:eastAsia="等线" w:hAnsi="Book Antiqua"/>
          <w:color w:val="000000"/>
        </w:rPr>
        <w:t xml:space="preserve"> demonstrated that </w:t>
      </w:r>
      <w:r w:rsidR="006C4C2F">
        <w:rPr>
          <w:rFonts w:ascii="Book Antiqua" w:eastAsia="等线" w:hAnsi="Book Antiqua"/>
          <w:color w:val="000000"/>
        </w:rPr>
        <w:t xml:space="preserve">the </w:t>
      </w:r>
      <w:r w:rsidRPr="00447CF5">
        <w:rPr>
          <w:rFonts w:ascii="Book Antiqua" w:eastAsia="等线" w:hAnsi="Book Antiqua"/>
          <w:color w:val="000000"/>
        </w:rPr>
        <w:t>ADT in this delayed examination produced the best results in comparison to stress radiography, sonography, and arthrography with a sensitivity of 96% and a specificity of 84% (</w:t>
      </w:r>
      <w:r w:rsidR="002368B8" w:rsidRPr="00447CF5">
        <w:rPr>
          <w:rFonts w:ascii="Book Antiqua" w:eastAsia="等线" w:hAnsi="Book Antiqua"/>
          <w:color w:val="000000"/>
        </w:rPr>
        <w:t>l</w:t>
      </w:r>
      <w:r w:rsidRPr="00447CF5">
        <w:rPr>
          <w:rFonts w:ascii="Book Antiqua" w:eastAsia="等线" w:hAnsi="Book Antiqua"/>
          <w:color w:val="000000"/>
        </w:rPr>
        <w:t>evel 2)</w:t>
      </w:r>
      <w:r w:rsidR="004F3670">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43]</w:t>
      </w:r>
      <w:r w:rsidRPr="00447CF5">
        <w:rPr>
          <w:rFonts w:ascii="Book Antiqua" w:eastAsia="等线" w:hAnsi="Book Antiqua"/>
          <w:color w:val="000000"/>
        </w:rPr>
        <w:t xml:space="preserve">. </w:t>
      </w:r>
    </w:p>
    <w:p w14:paraId="3BEDE0E6" w14:textId="0755B309" w:rsidR="00447CF5" w:rsidRPr="00447CF5" w:rsidRDefault="00447CF5" w:rsidP="004F367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To rule out less common syndesmotic injuries, provocative tests </w:t>
      </w:r>
      <w:r w:rsidR="006C4C2F">
        <w:rPr>
          <w:rFonts w:ascii="Book Antiqua" w:eastAsia="等线" w:hAnsi="Book Antiqua"/>
          <w:color w:val="000000"/>
        </w:rPr>
        <w:t>are</w:t>
      </w:r>
      <w:r w:rsidRPr="00447CF5">
        <w:rPr>
          <w:rFonts w:ascii="Book Antiqua" w:eastAsia="等线" w:hAnsi="Book Antiqua"/>
          <w:color w:val="000000"/>
        </w:rPr>
        <w:t xml:space="preserve"> helpful.</w:t>
      </w:r>
      <w:r w:rsidR="006E2E41">
        <w:rPr>
          <w:rFonts w:ascii="Book Antiqua" w:eastAsia="等线" w:hAnsi="Book Antiqua" w:hint="eastAsia"/>
          <w:color w:val="000000"/>
          <w:lang w:eastAsia="zh-CN"/>
        </w:rPr>
        <w:t xml:space="preserve"> </w:t>
      </w:r>
      <w:r w:rsidRPr="00447CF5">
        <w:rPr>
          <w:rFonts w:ascii="Book Antiqua" w:eastAsia="等线" w:hAnsi="Book Antiqua"/>
          <w:color w:val="000000"/>
        </w:rPr>
        <w:t xml:space="preserve">These tests including the squeeze test (lower leg squeeze at midcalf), crossed-leg test (asking </w:t>
      </w:r>
      <w:r w:rsidR="006C4C2F">
        <w:rPr>
          <w:rFonts w:ascii="Book Antiqua" w:eastAsia="等线" w:hAnsi="Book Antiqua"/>
          <w:color w:val="000000"/>
        </w:rPr>
        <w:t xml:space="preserve">the </w:t>
      </w:r>
      <w:r w:rsidRPr="00447CF5">
        <w:rPr>
          <w:rFonts w:ascii="Book Antiqua" w:eastAsia="等线" w:hAnsi="Book Antiqua"/>
          <w:color w:val="000000"/>
        </w:rPr>
        <w:t xml:space="preserve">individual to cross the legs with the injured leg resting at midcalf on the other knee), external rotation stress test (concurrent external rotation and dorsiflexion), heel thump </w:t>
      </w:r>
      <w:r w:rsidRPr="00447CF5">
        <w:rPr>
          <w:rFonts w:ascii="Book Antiqua" w:eastAsia="等线" w:hAnsi="Book Antiqua"/>
          <w:color w:val="000000"/>
        </w:rPr>
        <w:lastRenderedPageBreak/>
        <w:t xml:space="preserve">test (applying gentle but firm thump on the heel with the fist) and Cotton test (applying a medial and lateral translation force to the foot) </w:t>
      </w:r>
      <w:r w:rsidR="006C4C2F">
        <w:rPr>
          <w:rFonts w:ascii="Book Antiqua" w:eastAsia="等线" w:hAnsi="Book Antiqua"/>
          <w:color w:val="000000"/>
        </w:rPr>
        <w:t xml:space="preserve">to </w:t>
      </w:r>
      <w:r w:rsidRPr="00447CF5">
        <w:rPr>
          <w:rFonts w:ascii="Book Antiqua" w:eastAsia="等线" w:hAnsi="Book Antiqua"/>
          <w:color w:val="000000"/>
        </w:rPr>
        <w:t>stress the syndesmosis and elicit pain above the ankle joint</w:t>
      </w:r>
      <w:r w:rsidRPr="00447CF5">
        <w:rPr>
          <w:rFonts w:ascii="Book Antiqua" w:eastAsia="等线" w:hAnsi="Book Antiqua"/>
          <w:noProof/>
          <w:color w:val="000000"/>
          <w:vertAlign w:val="superscript"/>
        </w:rPr>
        <w:t>[37]</w:t>
      </w:r>
      <w:r w:rsidRPr="00447CF5">
        <w:rPr>
          <w:rFonts w:ascii="Book Antiqua" w:eastAsia="等线" w:hAnsi="Book Antiqua"/>
          <w:color w:val="000000"/>
        </w:rPr>
        <w:t xml:space="preserve">. Otherwise, swelling and tenderness on the medial side of the ankle, positive eversion stress test, and/or defect palpation in the soft tissues just distal to </w:t>
      </w:r>
      <w:r w:rsidR="006C4C2F">
        <w:rPr>
          <w:rFonts w:ascii="Book Antiqua" w:eastAsia="等线" w:hAnsi="Book Antiqua"/>
          <w:color w:val="000000"/>
        </w:rPr>
        <w:t xml:space="preserve">the </w:t>
      </w:r>
      <w:r w:rsidRPr="00447CF5">
        <w:rPr>
          <w:rFonts w:ascii="Book Antiqua" w:eastAsia="等线" w:hAnsi="Book Antiqua"/>
          <w:color w:val="000000"/>
        </w:rPr>
        <w:t>medial malleolus may suggest probable deltoid ligament injury</w:t>
      </w:r>
      <w:r w:rsidRPr="00447CF5">
        <w:rPr>
          <w:rFonts w:ascii="Book Antiqua" w:eastAsia="等线" w:hAnsi="Book Antiqua"/>
          <w:noProof/>
          <w:color w:val="000000"/>
          <w:vertAlign w:val="superscript"/>
        </w:rPr>
        <w:t>[7]</w:t>
      </w:r>
      <w:r w:rsidRPr="00447CF5">
        <w:rPr>
          <w:rFonts w:ascii="Book Antiqua" w:eastAsia="等线" w:hAnsi="Book Antiqua"/>
          <w:color w:val="000000"/>
        </w:rPr>
        <w:t>.</w:t>
      </w:r>
    </w:p>
    <w:p w14:paraId="2FD99C91" w14:textId="77777777" w:rsidR="00447CF5" w:rsidRPr="00447CF5" w:rsidRDefault="00447CF5" w:rsidP="00E927E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Assessment of the patient’s neurovascular status in the injured extremity should also be included as an essential part of the physical examination</w:t>
      </w:r>
      <w:r w:rsidRPr="00447CF5">
        <w:rPr>
          <w:rFonts w:ascii="Book Antiqua" w:eastAsia="等线" w:hAnsi="Book Antiqua"/>
          <w:noProof/>
          <w:color w:val="000000"/>
          <w:vertAlign w:val="superscript"/>
        </w:rPr>
        <w:t>[7]</w:t>
      </w:r>
      <w:r w:rsidRPr="00447CF5">
        <w:rPr>
          <w:rFonts w:ascii="Book Antiqua" w:eastAsia="等线" w:hAnsi="Book Antiqua"/>
          <w:color w:val="000000"/>
        </w:rPr>
        <w:t>. For this purpose, light touch sensation, capillary refilling, and dorsal pedal pulse</w:t>
      </w:r>
      <w:r w:rsidRPr="00447CF5" w:rsidDel="00035981">
        <w:rPr>
          <w:rFonts w:ascii="Book Antiqua" w:eastAsia="等线" w:hAnsi="Book Antiqua"/>
          <w:color w:val="000000"/>
        </w:rPr>
        <w:t xml:space="preserve"> </w:t>
      </w:r>
      <w:r w:rsidRPr="00447CF5">
        <w:rPr>
          <w:rFonts w:ascii="Book Antiqua" w:eastAsia="等线" w:hAnsi="Book Antiqua"/>
          <w:color w:val="000000"/>
        </w:rPr>
        <w:t>should be checked</w:t>
      </w:r>
      <w:r w:rsidRPr="00447CF5">
        <w:rPr>
          <w:rFonts w:ascii="Book Antiqua" w:eastAsia="等线" w:hAnsi="Book Antiqua"/>
          <w:noProof/>
          <w:color w:val="000000"/>
          <w:vertAlign w:val="superscript"/>
        </w:rPr>
        <w:t>[31]</w:t>
      </w:r>
      <w:r w:rsidRPr="00447CF5">
        <w:rPr>
          <w:rFonts w:ascii="Book Antiqua" w:eastAsia="等线" w:hAnsi="Book Antiqua"/>
          <w:color w:val="000000"/>
        </w:rPr>
        <w:t>.</w:t>
      </w:r>
    </w:p>
    <w:p w14:paraId="4A582551" w14:textId="7DC2079A" w:rsidR="00447CF5" w:rsidRPr="00447CF5" w:rsidRDefault="00447CF5" w:rsidP="00E927E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w:t>
      </w:r>
      <w:r w:rsidR="006C4C2F">
        <w:rPr>
          <w:rFonts w:ascii="Book Antiqua" w:eastAsia="等线" w:hAnsi="Book Antiqua"/>
          <w:color w:val="000000"/>
        </w:rPr>
        <w:t xml:space="preserve">the </w:t>
      </w:r>
      <w:r w:rsidRPr="00447CF5">
        <w:rPr>
          <w:rFonts w:ascii="Book Antiqua" w:eastAsia="等线" w:hAnsi="Book Antiqua"/>
          <w:color w:val="000000"/>
        </w:rPr>
        <w:t>sports setting, the sports-specific functional level of the athlete should also be assessed. Proper objective interpretation of these findings is fundamental to correct injury grading</w:t>
      </w:r>
      <w:r w:rsidRPr="00447CF5">
        <w:rPr>
          <w:rFonts w:ascii="Book Antiqua" w:eastAsia="等线" w:hAnsi="Book Antiqua"/>
          <w:noProof/>
          <w:color w:val="000000"/>
          <w:vertAlign w:val="superscript"/>
        </w:rPr>
        <w:t>[38]</w:t>
      </w:r>
      <w:r w:rsidRPr="00447CF5">
        <w:rPr>
          <w:rFonts w:ascii="Book Antiqua" w:eastAsia="等线" w:hAnsi="Book Antiqua"/>
          <w:color w:val="000000"/>
        </w:rPr>
        <w:t>.</w:t>
      </w:r>
    </w:p>
    <w:p w14:paraId="329C6892" w14:textId="77777777" w:rsidR="00E927E9" w:rsidRDefault="00E927E9" w:rsidP="00607929">
      <w:pPr>
        <w:adjustRightInd w:val="0"/>
        <w:snapToGrid w:val="0"/>
        <w:spacing w:line="360" w:lineRule="auto"/>
        <w:jc w:val="both"/>
        <w:rPr>
          <w:rFonts w:ascii="Book Antiqua" w:eastAsia="等线" w:hAnsi="Book Antiqua"/>
          <w:b/>
          <w:bCs/>
          <w:color w:val="000000"/>
          <w:lang w:eastAsia="zh-CN"/>
        </w:rPr>
      </w:pPr>
    </w:p>
    <w:p w14:paraId="35648234" w14:textId="77777777" w:rsidR="00447CF5" w:rsidRPr="00E927E9" w:rsidRDefault="00447CF5" w:rsidP="00607929">
      <w:pPr>
        <w:adjustRightInd w:val="0"/>
        <w:snapToGrid w:val="0"/>
        <w:spacing w:line="360" w:lineRule="auto"/>
        <w:jc w:val="both"/>
        <w:rPr>
          <w:rFonts w:ascii="Book Antiqua" w:eastAsia="等线" w:hAnsi="Book Antiqua"/>
          <w:b/>
          <w:bCs/>
          <w:i/>
          <w:color w:val="000000"/>
        </w:rPr>
      </w:pPr>
      <w:r w:rsidRPr="00E927E9">
        <w:rPr>
          <w:rFonts w:ascii="Book Antiqua" w:eastAsia="等线" w:hAnsi="Book Antiqua"/>
          <w:b/>
          <w:bCs/>
          <w:i/>
          <w:color w:val="000000"/>
        </w:rPr>
        <w:t>Grading</w:t>
      </w:r>
    </w:p>
    <w:p w14:paraId="6BE3E492" w14:textId="09BC0E8E"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Lateral ankle sprains </w:t>
      </w:r>
      <w:r w:rsidR="00134872" w:rsidRPr="00447CF5">
        <w:rPr>
          <w:rFonts w:ascii="Book Antiqua" w:eastAsia="等线" w:hAnsi="Book Antiqua"/>
          <w:color w:val="000000"/>
        </w:rPr>
        <w:t xml:space="preserve">are </w:t>
      </w:r>
      <w:r w:rsidRPr="00447CF5">
        <w:rPr>
          <w:rFonts w:ascii="Book Antiqua" w:eastAsia="等线" w:hAnsi="Book Antiqua"/>
          <w:color w:val="000000"/>
        </w:rPr>
        <w:t xml:space="preserve">characteristically classified as grade I, II, or III, based on the severity of injury to the lateral ligaments. As mentioned earlier, provocative ligament tests are challenging to accomplish at the time of acute injury; thus, clinical grading </w:t>
      </w:r>
      <w:r w:rsidR="00134872" w:rsidRPr="00447CF5">
        <w:rPr>
          <w:rFonts w:ascii="Book Antiqua" w:eastAsia="等线" w:hAnsi="Book Antiqua"/>
          <w:color w:val="000000"/>
        </w:rPr>
        <w:t xml:space="preserve">is </w:t>
      </w:r>
      <w:r w:rsidRPr="00447CF5">
        <w:rPr>
          <w:rFonts w:ascii="Book Antiqua" w:eastAsia="等线" w:hAnsi="Book Antiqua"/>
          <w:color w:val="000000"/>
        </w:rPr>
        <w:t>usually rather subjective and focused on the amount of existing swelling, pain, and ecchymosis</w:t>
      </w:r>
      <w:r w:rsidRPr="00447CF5">
        <w:rPr>
          <w:rFonts w:ascii="Book Antiqua" w:eastAsia="等线" w:hAnsi="Book Antiqua"/>
          <w:noProof/>
          <w:color w:val="000000"/>
          <w:vertAlign w:val="superscript"/>
        </w:rPr>
        <w:t>[37]</w:t>
      </w:r>
      <w:r w:rsidRPr="00447CF5">
        <w:rPr>
          <w:rFonts w:ascii="Book Antiqua" w:eastAsia="等线" w:hAnsi="Book Antiqua"/>
          <w:color w:val="000000"/>
        </w:rPr>
        <w:t>.</w:t>
      </w:r>
    </w:p>
    <w:p w14:paraId="20C4B385" w14:textId="77777777" w:rsidR="00447CF5" w:rsidRPr="00447CF5" w:rsidRDefault="00447CF5" w:rsidP="009F358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Mild swelling, tenderness, and minimal difficulty in ROM are usually seen in lower grades. However, diffuse swelling, ecchymosis, tenderness, positive provocative tests, and inability of weight bearing are associated with substantial instability in a Grade III injury. Hemarthrosis may also complicate the clinical presentation</w:t>
      </w:r>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w:t>
      </w:r>
    </w:p>
    <w:p w14:paraId="3527C02C" w14:textId="6F4FFCDA" w:rsidR="00447CF5" w:rsidRPr="00447CF5" w:rsidRDefault="00447CF5" w:rsidP="009F358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According to a systematic review, 96</w:t>
      </w:r>
      <w:r w:rsidR="00134872">
        <w:rPr>
          <w:rFonts w:ascii="Book Antiqua" w:eastAsia="等线" w:hAnsi="Book Antiqua"/>
          <w:color w:val="000000"/>
        </w:rPr>
        <w:t>%</w:t>
      </w:r>
      <w:r w:rsidRPr="00447CF5">
        <w:rPr>
          <w:rFonts w:ascii="Book Antiqua" w:eastAsia="等线" w:hAnsi="Book Antiqua"/>
          <w:color w:val="000000"/>
        </w:rPr>
        <w:t xml:space="preserve"> of patients with all four findings of swelling, ecchymosis, tenderness and a positive ADT have a lateral ligament rupture in contrast to only 14</w:t>
      </w:r>
      <w:r w:rsidR="00134872">
        <w:rPr>
          <w:rFonts w:ascii="Book Antiqua" w:eastAsia="等线" w:hAnsi="Book Antiqua"/>
          <w:color w:val="000000"/>
        </w:rPr>
        <w:t>%</w:t>
      </w:r>
      <w:r w:rsidRPr="00447CF5">
        <w:rPr>
          <w:rFonts w:ascii="Book Antiqua" w:eastAsia="等线" w:hAnsi="Book Antiqua"/>
          <w:color w:val="000000"/>
        </w:rPr>
        <w:t xml:space="preserve"> of individuals without all these findings</w:t>
      </w:r>
      <w:r w:rsidRPr="00447CF5">
        <w:rPr>
          <w:rFonts w:ascii="Book Antiqua" w:eastAsia="等线" w:hAnsi="Book Antiqua"/>
          <w:noProof/>
          <w:color w:val="000000"/>
          <w:vertAlign w:val="superscript"/>
        </w:rPr>
        <w:t>[44]</w:t>
      </w:r>
      <w:r w:rsidRPr="00447CF5">
        <w:rPr>
          <w:rFonts w:ascii="Book Antiqua" w:eastAsia="等线" w:hAnsi="Book Antiqua"/>
          <w:color w:val="000000"/>
        </w:rPr>
        <w:t xml:space="preserve">. </w:t>
      </w:r>
    </w:p>
    <w:p w14:paraId="51041D11" w14:textId="6AA429FC" w:rsidR="00447CF5" w:rsidRPr="00447CF5" w:rsidRDefault="00447CF5" w:rsidP="009F358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There is </w:t>
      </w:r>
      <w:r w:rsidR="009F358D" w:rsidRPr="00447CF5">
        <w:rPr>
          <w:rFonts w:ascii="Book Antiqua" w:eastAsia="等线" w:hAnsi="Book Antiqua"/>
          <w:color w:val="000000"/>
        </w:rPr>
        <w:t xml:space="preserve">no </w:t>
      </w:r>
      <w:r w:rsidRPr="00447CF5">
        <w:rPr>
          <w:rFonts w:ascii="Book Antiqua" w:eastAsia="等线" w:hAnsi="Book Antiqua"/>
          <w:color w:val="000000"/>
        </w:rPr>
        <w:t xml:space="preserve">definite end-point for unilateral joint laxity in </w:t>
      </w:r>
      <w:r w:rsidR="00134872">
        <w:rPr>
          <w:rFonts w:ascii="Book Antiqua" w:eastAsia="等线" w:hAnsi="Book Antiqua"/>
          <w:color w:val="000000"/>
        </w:rPr>
        <w:t xml:space="preserve">the </w:t>
      </w:r>
      <w:r w:rsidRPr="00447CF5">
        <w:rPr>
          <w:rFonts w:ascii="Book Antiqua" w:eastAsia="等线" w:hAnsi="Book Antiqua"/>
          <w:color w:val="000000"/>
        </w:rPr>
        <w:t>ADT or talar tilt test suggesting grade III injuries</w:t>
      </w:r>
      <w:r w:rsidRPr="00447CF5">
        <w:rPr>
          <w:rFonts w:ascii="Book Antiqua" w:eastAsia="等线" w:hAnsi="Book Antiqua"/>
          <w:noProof/>
          <w:color w:val="000000"/>
          <w:vertAlign w:val="superscript"/>
        </w:rPr>
        <w:t>[44]</w:t>
      </w:r>
      <w:r w:rsidRPr="00447CF5">
        <w:rPr>
          <w:rFonts w:ascii="Book Antiqua" w:eastAsia="等线" w:hAnsi="Book Antiqua"/>
          <w:color w:val="000000"/>
        </w:rPr>
        <w:t>. Therefore, due to this problem as well as limitations imposed by pain and dysfunction, precisely recognizing grade III sprains is clinically difficult</w:t>
      </w:r>
      <w:r w:rsidRPr="00447CF5">
        <w:rPr>
          <w:rFonts w:ascii="Book Antiqua" w:eastAsia="等线" w:hAnsi="Book Antiqua"/>
          <w:noProof/>
          <w:color w:val="000000"/>
          <w:vertAlign w:val="superscript"/>
        </w:rPr>
        <w:t>[45]</w:t>
      </w:r>
      <w:r w:rsidRPr="00447CF5">
        <w:rPr>
          <w:rFonts w:ascii="Book Antiqua" w:eastAsia="等线" w:hAnsi="Book Antiqua"/>
          <w:color w:val="000000"/>
        </w:rPr>
        <w:t xml:space="preserve">. </w:t>
      </w:r>
    </w:p>
    <w:p w14:paraId="25DC0126" w14:textId="05884F89" w:rsidR="00447CF5" w:rsidRPr="00447CF5" w:rsidRDefault="00447CF5" w:rsidP="001F579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lastRenderedPageBreak/>
        <w:t>A grading system has been introduced in which more severe grades need longer rehabilitation for full recovery of the athlete</w:t>
      </w:r>
      <w:r w:rsidR="001F579D">
        <w:rPr>
          <w:rFonts w:ascii="Book Antiqua" w:eastAsia="等线" w:hAnsi="Book Antiqua"/>
          <w:noProof/>
          <w:color w:val="000000"/>
          <w:vertAlign w:val="superscript"/>
        </w:rPr>
        <w:t>[32,</w:t>
      </w:r>
      <w:r w:rsidRPr="00447CF5">
        <w:rPr>
          <w:rFonts w:ascii="Book Antiqua" w:eastAsia="等线" w:hAnsi="Book Antiqua"/>
          <w:noProof/>
          <w:color w:val="000000"/>
          <w:vertAlign w:val="superscript"/>
        </w:rPr>
        <w:t>38]</w:t>
      </w:r>
      <w:r w:rsidRPr="00447CF5">
        <w:rPr>
          <w:rFonts w:ascii="Book Antiqua" w:eastAsia="等线" w:hAnsi="Book Antiqua"/>
          <w:color w:val="000000"/>
        </w:rPr>
        <w:t xml:space="preserve"> (Table 1)</w:t>
      </w:r>
      <w:r w:rsidR="00134872">
        <w:rPr>
          <w:rFonts w:ascii="Book Antiqua" w:eastAsia="等线" w:hAnsi="Book Antiqua"/>
          <w:color w:val="000000"/>
        </w:rPr>
        <w:t>.</w:t>
      </w:r>
    </w:p>
    <w:p w14:paraId="0424DED5" w14:textId="595FEC4C" w:rsidR="00447CF5" w:rsidRPr="00447CF5" w:rsidRDefault="00447CF5" w:rsidP="009A79A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This grading system can estimate the severity of an injury and predict the prognosis</w:t>
      </w:r>
      <w:r w:rsidRPr="00447CF5">
        <w:rPr>
          <w:rFonts w:ascii="Book Antiqua" w:eastAsia="等线" w:hAnsi="Book Antiqua"/>
          <w:noProof/>
          <w:color w:val="000000"/>
          <w:vertAlign w:val="superscript"/>
        </w:rPr>
        <w:t>[38]</w:t>
      </w:r>
      <w:r w:rsidRPr="00447CF5">
        <w:rPr>
          <w:rFonts w:ascii="Book Antiqua" w:eastAsia="等线" w:hAnsi="Book Antiqua"/>
          <w:color w:val="000000"/>
        </w:rPr>
        <w:t>. However, clinical grading does not change</w:t>
      </w:r>
      <w:r w:rsidRPr="00447CF5" w:rsidDel="001D0032">
        <w:rPr>
          <w:rFonts w:ascii="Book Antiqua" w:eastAsia="等线" w:hAnsi="Book Antiqua"/>
          <w:color w:val="000000"/>
        </w:rPr>
        <w:t xml:space="preserve"> </w:t>
      </w:r>
      <w:r w:rsidRPr="00447CF5">
        <w:rPr>
          <w:rFonts w:ascii="Book Antiqua" w:eastAsia="等线" w:hAnsi="Book Antiqua"/>
          <w:color w:val="000000"/>
        </w:rPr>
        <w:t xml:space="preserve">initial management and </w:t>
      </w:r>
      <w:r w:rsidR="00134872">
        <w:rPr>
          <w:rFonts w:ascii="Book Antiqua" w:eastAsia="等线" w:hAnsi="Book Antiqua"/>
          <w:color w:val="000000"/>
        </w:rPr>
        <w:t>has a</w:t>
      </w:r>
      <w:r w:rsidRPr="00447CF5">
        <w:rPr>
          <w:rFonts w:ascii="Book Antiqua" w:eastAsia="等线" w:hAnsi="Book Antiqua"/>
          <w:color w:val="000000"/>
        </w:rPr>
        <w:t xml:space="preserve"> limited role in </w:t>
      </w:r>
      <w:r w:rsidR="00134872">
        <w:rPr>
          <w:rFonts w:ascii="Book Antiqua" w:eastAsia="等线" w:hAnsi="Book Antiqua"/>
          <w:color w:val="000000"/>
        </w:rPr>
        <w:t xml:space="preserve">the </w:t>
      </w:r>
      <w:r w:rsidRPr="00447CF5">
        <w:rPr>
          <w:rFonts w:ascii="Book Antiqua" w:eastAsia="等线" w:hAnsi="Book Antiqua"/>
          <w:color w:val="000000"/>
        </w:rPr>
        <w:t>acute setting</w:t>
      </w:r>
      <w:r w:rsidRPr="00447CF5">
        <w:rPr>
          <w:rFonts w:ascii="Book Antiqua" w:eastAsia="等线" w:hAnsi="Book Antiqua"/>
          <w:noProof/>
          <w:color w:val="000000"/>
          <w:vertAlign w:val="superscript"/>
        </w:rPr>
        <w:t>[37]</w:t>
      </w:r>
      <w:r w:rsidRPr="00447CF5">
        <w:rPr>
          <w:rFonts w:ascii="Book Antiqua" w:eastAsia="等线" w:hAnsi="Book Antiqua"/>
          <w:color w:val="000000"/>
        </w:rPr>
        <w:t>.</w:t>
      </w:r>
    </w:p>
    <w:p w14:paraId="1585448F" w14:textId="77777777" w:rsidR="009A79A4" w:rsidRDefault="009A79A4" w:rsidP="00607929">
      <w:pPr>
        <w:adjustRightInd w:val="0"/>
        <w:snapToGrid w:val="0"/>
        <w:spacing w:line="360" w:lineRule="auto"/>
        <w:jc w:val="both"/>
        <w:rPr>
          <w:rFonts w:ascii="Book Antiqua" w:eastAsia="等线" w:hAnsi="Book Antiqua"/>
          <w:b/>
          <w:bCs/>
          <w:color w:val="000000"/>
          <w:u w:val="single"/>
          <w:lang w:eastAsia="zh-CN"/>
        </w:rPr>
      </w:pPr>
    </w:p>
    <w:p w14:paraId="34A3D7C0" w14:textId="77777777" w:rsidR="00447CF5" w:rsidRPr="009A79A4" w:rsidRDefault="00447CF5" w:rsidP="00607929">
      <w:pPr>
        <w:adjustRightInd w:val="0"/>
        <w:snapToGrid w:val="0"/>
        <w:spacing w:line="360" w:lineRule="auto"/>
        <w:jc w:val="both"/>
        <w:rPr>
          <w:rFonts w:ascii="Book Antiqua" w:eastAsia="等线" w:hAnsi="Book Antiqua"/>
          <w:b/>
          <w:bCs/>
          <w:color w:val="000000"/>
          <w:u w:val="single"/>
        </w:rPr>
      </w:pPr>
      <w:r w:rsidRPr="009A79A4">
        <w:rPr>
          <w:rFonts w:ascii="Book Antiqua" w:eastAsia="等线" w:hAnsi="Book Antiqua"/>
          <w:b/>
          <w:bCs/>
          <w:color w:val="000000"/>
          <w:u w:val="single"/>
        </w:rPr>
        <w:t>IMAGING</w:t>
      </w:r>
    </w:p>
    <w:p w14:paraId="0C98A444" w14:textId="77777777" w:rsidR="00447CF5" w:rsidRPr="009A79A4" w:rsidRDefault="00447CF5" w:rsidP="00607929">
      <w:pPr>
        <w:adjustRightInd w:val="0"/>
        <w:snapToGrid w:val="0"/>
        <w:spacing w:line="360" w:lineRule="auto"/>
        <w:jc w:val="both"/>
        <w:rPr>
          <w:rFonts w:ascii="Book Antiqua" w:eastAsia="等线" w:hAnsi="Book Antiqua"/>
          <w:b/>
          <w:bCs/>
          <w:i/>
          <w:color w:val="000000"/>
        </w:rPr>
      </w:pPr>
      <w:r w:rsidRPr="009A79A4">
        <w:rPr>
          <w:rFonts w:ascii="Book Antiqua" w:eastAsia="等线" w:hAnsi="Book Antiqua"/>
          <w:b/>
          <w:bCs/>
          <w:i/>
          <w:color w:val="000000"/>
        </w:rPr>
        <w:t>Plain radiography</w:t>
      </w:r>
    </w:p>
    <w:p w14:paraId="56E26B11"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The Ottawa Ankle and Foot Rules are clinically recommended for all acute ankle injuries in order to accelerate patient care and reduce the number and costs of unnecessary radiographs</w:t>
      </w:r>
      <w:r w:rsidRPr="00447CF5">
        <w:rPr>
          <w:rFonts w:ascii="Book Antiqua" w:eastAsia="等线" w:hAnsi="Book Antiqua"/>
          <w:noProof/>
          <w:color w:val="000000"/>
          <w:vertAlign w:val="superscript"/>
        </w:rPr>
        <w:t>[46-48]</w:t>
      </w:r>
      <w:r w:rsidRPr="00447CF5">
        <w:rPr>
          <w:rFonts w:ascii="Book Antiqua" w:eastAsia="等线" w:hAnsi="Book Antiqua"/>
          <w:color w:val="000000"/>
        </w:rPr>
        <w:t>.</w:t>
      </w:r>
    </w:p>
    <w:p w14:paraId="47324504" w14:textId="77777777" w:rsidR="00447CF5" w:rsidRPr="00447CF5" w:rsidRDefault="00447CF5" w:rsidP="00063E9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According to these rules, plain ankle radiography is needed, if pain exists in the malleolar zone and there is at least one of the following signs: </w:t>
      </w:r>
      <w:r w:rsidR="00063E99">
        <w:rPr>
          <w:rFonts w:ascii="Book Antiqua" w:eastAsia="等线" w:hAnsi="Book Antiqua" w:hint="eastAsia"/>
          <w:color w:val="000000"/>
          <w:lang w:eastAsia="zh-CN"/>
        </w:rPr>
        <w:t>(</w:t>
      </w:r>
      <w:r w:rsidRPr="00447CF5">
        <w:rPr>
          <w:rFonts w:ascii="Book Antiqua" w:eastAsia="等线" w:hAnsi="Book Antiqua"/>
          <w:color w:val="000000"/>
        </w:rPr>
        <w:t xml:space="preserve">1) Bone tenderness in </w:t>
      </w:r>
      <w:r w:rsidR="00134872">
        <w:rPr>
          <w:rFonts w:ascii="Book Antiqua" w:eastAsia="等线" w:hAnsi="Book Antiqua"/>
          <w:color w:val="000000"/>
        </w:rPr>
        <w:t xml:space="preserve">the </w:t>
      </w:r>
      <w:r w:rsidRPr="00447CF5">
        <w:rPr>
          <w:rFonts w:ascii="Book Antiqua" w:eastAsia="等线" w:hAnsi="Book Antiqua"/>
          <w:color w:val="000000"/>
        </w:rPr>
        <w:t>distal 6 cm of the posterior half of the tibia</w:t>
      </w:r>
      <w:r w:rsidR="00063E99">
        <w:rPr>
          <w:rFonts w:ascii="Book Antiqua" w:eastAsia="等线" w:hAnsi="Book Antiqua"/>
          <w:color w:val="000000"/>
        </w:rPr>
        <w:t xml:space="preserve"> or tip of the medial malleolus</w:t>
      </w:r>
      <w:r w:rsidR="00063E99">
        <w:rPr>
          <w:rFonts w:ascii="Book Antiqua" w:eastAsia="等线" w:hAnsi="Book Antiqua" w:hint="eastAsia"/>
          <w:color w:val="000000"/>
          <w:lang w:eastAsia="zh-CN"/>
        </w:rPr>
        <w:t>; (</w:t>
      </w:r>
      <w:r w:rsidRPr="00447CF5">
        <w:rPr>
          <w:rFonts w:ascii="Book Antiqua" w:eastAsia="等线" w:hAnsi="Book Antiqua"/>
          <w:color w:val="000000"/>
        </w:rPr>
        <w:t xml:space="preserve">2) </w:t>
      </w:r>
      <w:r w:rsidR="00FA4659" w:rsidRPr="00447CF5">
        <w:rPr>
          <w:rFonts w:ascii="Book Antiqua" w:eastAsia="等线" w:hAnsi="Book Antiqua"/>
          <w:color w:val="000000"/>
        </w:rPr>
        <w:t xml:space="preserve">bone </w:t>
      </w:r>
      <w:r w:rsidRPr="00447CF5">
        <w:rPr>
          <w:rFonts w:ascii="Book Antiqua" w:eastAsia="等线" w:hAnsi="Book Antiqua"/>
          <w:color w:val="000000"/>
        </w:rPr>
        <w:t xml:space="preserve">tenderness in </w:t>
      </w:r>
      <w:r w:rsidR="00134872">
        <w:rPr>
          <w:rFonts w:ascii="Book Antiqua" w:eastAsia="等线" w:hAnsi="Book Antiqua"/>
          <w:color w:val="000000"/>
        </w:rPr>
        <w:t xml:space="preserve">the </w:t>
      </w:r>
      <w:r w:rsidRPr="00447CF5">
        <w:rPr>
          <w:rFonts w:ascii="Book Antiqua" w:eastAsia="等线" w:hAnsi="Book Antiqua"/>
          <w:color w:val="000000"/>
        </w:rPr>
        <w:t xml:space="preserve">distal 6 cm of the posterior half of </w:t>
      </w:r>
      <w:r w:rsidR="00134872">
        <w:rPr>
          <w:rFonts w:ascii="Book Antiqua" w:eastAsia="等线" w:hAnsi="Book Antiqua"/>
          <w:color w:val="000000"/>
        </w:rPr>
        <w:t xml:space="preserve">the </w:t>
      </w:r>
      <w:r w:rsidRPr="00447CF5">
        <w:rPr>
          <w:rFonts w:ascii="Book Antiqua" w:eastAsia="等线" w:hAnsi="Book Antiqua"/>
          <w:color w:val="000000"/>
        </w:rPr>
        <w:t xml:space="preserve">fibula </w:t>
      </w:r>
      <w:r w:rsidR="00063E99">
        <w:rPr>
          <w:rFonts w:ascii="Book Antiqua" w:eastAsia="等线" w:hAnsi="Book Antiqua"/>
          <w:color w:val="000000"/>
        </w:rPr>
        <w:t>or tip of the lateral malleolus</w:t>
      </w:r>
      <w:r w:rsidR="00063E99">
        <w:rPr>
          <w:rFonts w:ascii="Book Antiqua" w:eastAsia="等线" w:hAnsi="Book Antiqua" w:hint="eastAsia"/>
          <w:color w:val="000000"/>
          <w:lang w:eastAsia="zh-CN"/>
        </w:rPr>
        <w:t xml:space="preserve"> and (</w:t>
      </w:r>
      <w:r w:rsidRPr="00447CF5">
        <w:rPr>
          <w:rFonts w:ascii="Book Antiqua" w:eastAsia="等线" w:hAnsi="Book Antiqua"/>
          <w:color w:val="000000"/>
        </w:rPr>
        <w:t xml:space="preserve">3) </w:t>
      </w:r>
      <w:r w:rsidR="00FA4659" w:rsidRPr="00447CF5">
        <w:rPr>
          <w:rFonts w:ascii="Book Antiqua" w:eastAsia="等线" w:hAnsi="Book Antiqua"/>
          <w:color w:val="000000"/>
        </w:rPr>
        <w:t xml:space="preserve">inability </w:t>
      </w:r>
      <w:r w:rsidRPr="00447CF5">
        <w:rPr>
          <w:rFonts w:ascii="Book Antiqua" w:eastAsia="等线" w:hAnsi="Book Antiqua"/>
          <w:color w:val="000000"/>
        </w:rPr>
        <w:t>of weight-bearing for 4 steps both immediately after injury and in the physician’s office or emergency department.</w:t>
      </w:r>
    </w:p>
    <w:p w14:paraId="6E8E7C1F" w14:textId="035AF590" w:rsidR="00447CF5" w:rsidRPr="00447CF5" w:rsidRDefault="00447CF5" w:rsidP="00063E9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In addition, if the midfoot is painful, plain foot radiography should be requested i</w:t>
      </w:r>
      <w:r w:rsidR="00134872">
        <w:rPr>
          <w:rFonts w:ascii="Book Antiqua" w:eastAsia="等线" w:hAnsi="Book Antiqua"/>
          <w:color w:val="000000"/>
        </w:rPr>
        <w:t>f</w:t>
      </w:r>
      <w:r w:rsidRPr="00447CF5">
        <w:rPr>
          <w:rFonts w:ascii="Book Antiqua" w:eastAsia="等线" w:hAnsi="Book Antiqua"/>
          <w:color w:val="000000"/>
        </w:rPr>
        <w:t xml:space="preserve"> any of the following</w:t>
      </w:r>
      <w:r w:rsidR="00134872">
        <w:rPr>
          <w:rFonts w:ascii="Book Antiqua" w:eastAsia="等线" w:hAnsi="Book Antiqua"/>
          <w:color w:val="000000"/>
        </w:rPr>
        <w:t xml:space="preserve"> exist</w:t>
      </w:r>
      <w:r w:rsidRPr="00447CF5">
        <w:rPr>
          <w:rFonts w:ascii="Book Antiqua" w:eastAsia="等线" w:hAnsi="Book Antiqua"/>
          <w:color w:val="000000"/>
        </w:rPr>
        <w:t>:</w:t>
      </w:r>
      <w:r w:rsidR="00063E99">
        <w:rPr>
          <w:rFonts w:ascii="Book Antiqua" w:eastAsia="等线" w:hAnsi="Book Antiqua" w:hint="eastAsia"/>
          <w:color w:val="000000"/>
          <w:lang w:eastAsia="zh-CN"/>
        </w:rPr>
        <w:t xml:space="preserve"> (</w:t>
      </w:r>
      <w:r w:rsidRPr="00447CF5">
        <w:rPr>
          <w:rFonts w:ascii="Book Antiqua" w:eastAsia="等线" w:hAnsi="Book Antiqua"/>
          <w:color w:val="000000"/>
        </w:rPr>
        <w:t>1) inability to bear weight for 4 steps just after the injury and at the medical service center or office</w:t>
      </w:r>
      <w:r w:rsidR="00063E99">
        <w:rPr>
          <w:rFonts w:ascii="Book Antiqua" w:eastAsia="等线" w:hAnsi="Book Antiqua" w:hint="eastAsia"/>
          <w:color w:val="000000"/>
          <w:lang w:eastAsia="zh-CN"/>
        </w:rPr>
        <w:t>;</w:t>
      </w:r>
      <w:r w:rsidRPr="00447CF5">
        <w:rPr>
          <w:rFonts w:ascii="Book Antiqua" w:eastAsia="等线" w:hAnsi="Book Antiqua"/>
          <w:color w:val="000000"/>
        </w:rPr>
        <w:t xml:space="preserve"> </w:t>
      </w:r>
      <w:r w:rsidR="00063E99">
        <w:rPr>
          <w:rFonts w:ascii="Book Antiqua" w:eastAsia="等线" w:hAnsi="Book Antiqua" w:hint="eastAsia"/>
          <w:color w:val="000000"/>
          <w:lang w:eastAsia="zh-CN"/>
        </w:rPr>
        <w:t>(</w:t>
      </w:r>
      <w:r w:rsidRPr="00447CF5">
        <w:rPr>
          <w:rFonts w:ascii="Book Antiqua" w:eastAsia="等线" w:hAnsi="Book Antiqua"/>
          <w:color w:val="000000"/>
        </w:rPr>
        <w:t xml:space="preserve">2) </w:t>
      </w:r>
      <w:r w:rsidR="00FA4659" w:rsidRPr="00447CF5">
        <w:rPr>
          <w:rFonts w:ascii="Book Antiqua" w:eastAsia="等线" w:hAnsi="Book Antiqua"/>
          <w:color w:val="000000"/>
        </w:rPr>
        <w:t>ten</w:t>
      </w:r>
      <w:r w:rsidR="00FA4659">
        <w:rPr>
          <w:rFonts w:ascii="Book Antiqua" w:eastAsia="等线" w:hAnsi="Book Antiqua"/>
          <w:color w:val="000000"/>
        </w:rPr>
        <w:t xml:space="preserve">derness </w:t>
      </w:r>
      <w:r w:rsidR="00063E99">
        <w:rPr>
          <w:rFonts w:ascii="Book Antiqua" w:eastAsia="等线" w:hAnsi="Book Antiqua"/>
          <w:color w:val="000000"/>
        </w:rPr>
        <w:t>over the navicular bone</w:t>
      </w:r>
      <w:r w:rsidR="00063E99">
        <w:rPr>
          <w:rFonts w:ascii="Book Antiqua" w:eastAsia="等线" w:hAnsi="Book Antiqua" w:hint="eastAsia"/>
          <w:color w:val="000000"/>
          <w:lang w:eastAsia="zh-CN"/>
        </w:rPr>
        <w:t xml:space="preserve"> and (</w:t>
      </w:r>
      <w:r w:rsidRPr="00447CF5">
        <w:rPr>
          <w:rFonts w:ascii="Book Antiqua" w:eastAsia="等线" w:hAnsi="Book Antiqua"/>
          <w:color w:val="000000"/>
        </w:rPr>
        <w:t>3) tenderness at the base of the fifth metatarsal bone</w:t>
      </w:r>
      <w:r w:rsidR="00063E99">
        <w:rPr>
          <w:rFonts w:ascii="Book Antiqua" w:eastAsia="等线" w:hAnsi="Book Antiqua"/>
          <w:noProof/>
          <w:color w:val="000000"/>
          <w:vertAlign w:val="superscript"/>
        </w:rPr>
        <w:t>[37,</w:t>
      </w:r>
      <w:r w:rsidRPr="00447CF5">
        <w:rPr>
          <w:rFonts w:ascii="Book Antiqua" w:eastAsia="等线" w:hAnsi="Book Antiqua"/>
          <w:noProof/>
          <w:color w:val="000000"/>
          <w:vertAlign w:val="superscript"/>
        </w:rPr>
        <w:t>48]</w:t>
      </w:r>
      <w:r w:rsidRPr="00447CF5">
        <w:rPr>
          <w:rFonts w:ascii="Book Antiqua" w:eastAsia="等线" w:hAnsi="Book Antiqua"/>
          <w:color w:val="000000"/>
        </w:rPr>
        <w:t>.</w:t>
      </w:r>
    </w:p>
    <w:p w14:paraId="6B3CB103" w14:textId="538B4989" w:rsidR="00447CF5" w:rsidRPr="00447CF5" w:rsidRDefault="00447CF5" w:rsidP="0003566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These rules are the most validated tool for exclusion of ankle or mid-foot fracture</w:t>
      </w:r>
      <w:r w:rsidR="00035666">
        <w:rPr>
          <w:rFonts w:ascii="Book Antiqua" w:eastAsia="等线" w:hAnsi="Book Antiqua"/>
          <w:color w:val="000000"/>
        </w:rPr>
        <w:t>s in first 7 d</w:t>
      </w:r>
      <w:r w:rsidRPr="00447CF5">
        <w:rPr>
          <w:rFonts w:ascii="Book Antiqua" w:eastAsia="等线" w:hAnsi="Book Antiqua"/>
          <w:color w:val="000000"/>
        </w:rPr>
        <w:t xml:space="preserve"> after injury (level 1)</w:t>
      </w:r>
      <w:r w:rsidRPr="00447CF5">
        <w:rPr>
          <w:rFonts w:ascii="Book Antiqua" w:eastAsia="等线" w:hAnsi="Book Antiqua"/>
          <w:noProof/>
          <w:color w:val="000000"/>
          <w:vertAlign w:val="superscript"/>
        </w:rPr>
        <w:t>[46-48]</w:t>
      </w:r>
      <w:r w:rsidRPr="00447CF5">
        <w:rPr>
          <w:rFonts w:ascii="Book Antiqua" w:eastAsia="等线" w:hAnsi="Book Antiqua"/>
          <w:color w:val="000000"/>
        </w:rPr>
        <w:t xml:space="preserve">. Multiple studies have shown a high sensitivity </w:t>
      </w:r>
      <w:r w:rsidR="00134872">
        <w:rPr>
          <w:rFonts w:ascii="Book Antiqua" w:eastAsia="等线" w:hAnsi="Book Antiqua"/>
          <w:color w:val="000000"/>
        </w:rPr>
        <w:t>of</w:t>
      </w:r>
      <w:r w:rsidRPr="00447CF5">
        <w:rPr>
          <w:rFonts w:ascii="Book Antiqua" w:eastAsia="等线" w:hAnsi="Book Antiqua"/>
          <w:color w:val="000000"/>
        </w:rPr>
        <w:t xml:space="preserve"> 94.6% to 100%, but a variable specificity, ranging from 11.5% to 79%, in detecting fractures in adults and children with acute ankle injury</w:t>
      </w:r>
      <w:r w:rsidR="00035666">
        <w:rPr>
          <w:rFonts w:ascii="Book Antiqua" w:eastAsia="等线" w:hAnsi="Book Antiqua"/>
          <w:noProof/>
          <w:color w:val="000000"/>
          <w:vertAlign w:val="superscript"/>
        </w:rPr>
        <w:t>[36,44,47,</w:t>
      </w:r>
      <w:r w:rsidRPr="00447CF5">
        <w:rPr>
          <w:rFonts w:ascii="Book Antiqua" w:eastAsia="等线" w:hAnsi="Book Antiqua"/>
          <w:noProof/>
          <w:color w:val="000000"/>
          <w:vertAlign w:val="superscript"/>
        </w:rPr>
        <w:t>49</w:t>
      </w:r>
      <w:r w:rsidR="00035666">
        <w:rPr>
          <w:rFonts w:ascii="Book Antiqua" w:eastAsia="等线" w:hAnsi="Book Antiqua"/>
          <w:noProof/>
          <w:color w:val="000000"/>
          <w:vertAlign w:val="superscript"/>
        </w:rPr>
        <w:t>,</w:t>
      </w:r>
      <w:r w:rsidRPr="00447CF5">
        <w:rPr>
          <w:rFonts w:ascii="Book Antiqua" w:eastAsia="等线" w:hAnsi="Book Antiqua"/>
          <w:noProof/>
          <w:color w:val="000000"/>
          <w:vertAlign w:val="superscript"/>
        </w:rPr>
        <w:t>50]</w:t>
      </w:r>
      <w:r w:rsidRPr="00447CF5">
        <w:rPr>
          <w:rFonts w:ascii="Book Antiqua" w:eastAsia="等线" w:hAnsi="Book Antiqua"/>
          <w:color w:val="000000"/>
        </w:rPr>
        <w:t xml:space="preserve">. </w:t>
      </w:r>
    </w:p>
    <w:p w14:paraId="125FB4C2" w14:textId="77777777" w:rsidR="00447CF5" w:rsidRPr="00447CF5" w:rsidRDefault="00447CF5" w:rsidP="007A116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As a result, negative findings indicate that radiography is not needed. Nevertheless, due to low specificity, positive findings do not essentially reveal</w:t>
      </w:r>
      <w:r w:rsidRPr="00447CF5" w:rsidDel="006E51C4">
        <w:rPr>
          <w:rFonts w:ascii="Book Antiqua" w:eastAsia="等线" w:hAnsi="Book Antiqua"/>
          <w:color w:val="000000"/>
        </w:rPr>
        <w:t xml:space="preserve"> </w:t>
      </w:r>
      <w:r w:rsidRPr="00447CF5">
        <w:rPr>
          <w:rFonts w:ascii="Book Antiqua" w:eastAsia="等线" w:hAnsi="Book Antiqua"/>
          <w:color w:val="000000"/>
        </w:rPr>
        <w:t>the existing fracture, but do show that radiography is required to approve or rule out fracture</w:t>
      </w:r>
      <w:r w:rsidRPr="00447CF5">
        <w:rPr>
          <w:rFonts w:ascii="Book Antiqua" w:eastAsia="等线" w:hAnsi="Book Antiqua"/>
          <w:noProof/>
          <w:color w:val="000000"/>
          <w:vertAlign w:val="superscript"/>
        </w:rPr>
        <w:t>[48]</w:t>
      </w:r>
      <w:r w:rsidRPr="00447CF5">
        <w:rPr>
          <w:rFonts w:ascii="Book Antiqua" w:eastAsia="等线" w:hAnsi="Book Antiqua"/>
          <w:color w:val="000000"/>
        </w:rPr>
        <w:t>.</w:t>
      </w:r>
    </w:p>
    <w:p w14:paraId="7CA622E8" w14:textId="603C9992" w:rsidR="00447CF5" w:rsidRPr="00447CF5" w:rsidRDefault="00447CF5" w:rsidP="007A116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lastRenderedPageBreak/>
        <w:t>If ankle radiographs are indicated, standard trauma views including anteroposte</w:t>
      </w:r>
      <w:r w:rsidR="007A1161">
        <w:rPr>
          <w:rFonts w:ascii="Book Antiqua" w:eastAsia="等线" w:hAnsi="Book Antiqua"/>
          <w:color w:val="000000"/>
        </w:rPr>
        <w:t>rior (AP), mortise (AP with 10</w:t>
      </w:r>
      <w:r w:rsidR="007A1161" w:rsidRPr="00447CF5">
        <w:rPr>
          <w:rFonts w:ascii="Book Antiqua" w:eastAsia="等线" w:hAnsi="Book Antiqua"/>
          <w:color w:val="000000"/>
        </w:rPr>
        <w:t>°</w:t>
      </w:r>
      <w:r w:rsidR="007A1161">
        <w:rPr>
          <w:rFonts w:ascii="Book Antiqua" w:eastAsia="等线" w:hAnsi="Book Antiqua"/>
          <w:color w:val="000000"/>
        </w:rPr>
        <w:t>-</w:t>
      </w:r>
      <w:r w:rsidRPr="00447CF5">
        <w:rPr>
          <w:rFonts w:ascii="Book Antiqua" w:eastAsia="等线" w:hAnsi="Book Antiqua"/>
          <w:color w:val="000000"/>
        </w:rPr>
        <w:t>20</w:t>
      </w:r>
      <w:bookmarkStart w:id="8" w:name="OLE_LINK9"/>
      <w:r w:rsidRPr="00447CF5">
        <w:rPr>
          <w:rFonts w:ascii="Book Antiqua" w:eastAsia="等线" w:hAnsi="Book Antiqua"/>
          <w:color w:val="000000"/>
        </w:rPr>
        <w:t>°</w:t>
      </w:r>
      <w:bookmarkEnd w:id="8"/>
      <w:r w:rsidRPr="00447CF5">
        <w:rPr>
          <w:rFonts w:ascii="Book Antiqua" w:eastAsia="等线" w:hAnsi="Book Antiqua"/>
          <w:color w:val="000000"/>
        </w:rPr>
        <w:t xml:space="preserve"> internal rotation) and lateral views should be </w:t>
      </w:r>
      <w:r w:rsidR="00134872">
        <w:rPr>
          <w:rFonts w:ascii="Book Antiqua" w:eastAsia="等线" w:hAnsi="Book Antiqua"/>
          <w:color w:val="000000"/>
        </w:rPr>
        <w:t>obtained</w:t>
      </w:r>
      <w:r w:rsidR="00ED7EDA">
        <w:rPr>
          <w:rFonts w:ascii="Book Antiqua" w:eastAsia="等线" w:hAnsi="Book Antiqua"/>
          <w:noProof/>
          <w:color w:val="000000"/>
          <w:vertAlign w:val="superscript"/>
        </w:rPr>
        <w:t>[1,</w:t>
      </w:r>
      <w:r w:rsidRPr="00447CF5">
        <w:rPr>
          <w:rFonts w:ascii="Book Antiqua" w:eastAsia="等线" w:hAnsi="Book Antiqua"/>
          <w:noProof/>
          <w:color w:val="000000"/>
          <w:vertAlign w:val="superscript"/>
        </w:rPr>
        <w:t>48]</w:t>
      </w:r>
      <w:r w:rsidRPr="00447CF5">
        <w:rPr>
          <w:rFonts w:ascii="Book Antiqua" w:eastAsia="等线" w:hAnsi="Book Antiqua"/>
          <w:color w:val="000000"/>
        </w:rPr>
        <w:t>. Imaging during weight-bearing would be ideal</w:t>
      </w:r>
      <w:r w:rsidR="00134872">
        <w:rPr>
          <w:rFonts w:ascii="Book Antiqua" w:eastAsia="等线" w:hAnsi="Book Antiqua"/>
          <w:color w:val="000000"/>
        </w:rPr>
        <w:t>;</w:t>
      </w:r>
      <w:r w:rsidRPr="00447CF5">
        <w:rPr>
          <w:rFonts w:ascii="Book Antiqua" w:eastAsia="等线" w:hAnsi="Book Antiqua"/>
          <w:color w:val="000000"/>
        </w:rPr>
        <w:t xml:space="preserve"> however</w:t>
      </w:r>
      <w:r w:rsidR="00134872">
        <w:rPr>
          <w:rFonts w:ascii="Book Antiqua" w:eastAsia="等线" w:hAnsi="Book Antiqua"/>
          <w:color w:val="000000"/>
        </w:rPr>
        <w:t>, the</w:t>
      </w:r>
      <w:r w:rsidRPr="00447CF5">
        <w:rPr>
          <w:rFonts w:ascii="Book Antiqua" w:eastAsia="等线" w:hAnsi="Book Antiqua"/>
          <w:color w:val="000000"/>
        </w:rPr>
        <w:t xml:space="preserve"> patient's tolerance and cooperation in the acute phase may be challenging</w:t>
      </w:r>
      <w:r w:rsidR="00ED7EDA">
        <w:rPr>
          <w:rFonts w:ascii="Book Antiqua" w:eastAsia="等线" w:hAnsi="Book Antiqua"/>
          <w:noProof/>
          <w:color w:val="000000"/>
          <w:vertAlign w:val="superscript"/>
        </w:rPr>
        <w:t>[7,</w:t>
      </w:r>
      <w:r w:rsidRPr="00447CF5">
        <w:rPr>
          <w:rFonts w:ascii="Book Antiqua" w:eastAsia="等线" w:hAnsi="Book Antiqua"/>
          <w:noProof/>
          <w:color w:val="000000"/>
          <w:vertAlign w:val="superscript"/>
        </w:rPr>
        <w:t>36]</w:t>
      </w:r>
      <w:r w:rsidRPr="00447CF5">
        <w:rPr>
          <w:rFonts w:ascii="Book Antiqua" w:eastAsia="等线" w:hAnsi="Book Antiqua"/>
          <w:color w:val="000000"/>
        </w:rPr>
        <w:t>.</w:t>
      </w:r>
    </w:p>
    <w:p w14:paraId="0C961379" w14:textId="77777777" w:rsidR="00447CF5" w:rsidRPr="00447CF5" w:rsidRDefault="00447CF5" w:rsidP="00ED7EDA">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the case of tenderness on the proximal part of the fifth metatarsal, </w:t>
      </w:r>
      <w:r w:rsidR="00134872">
        <w:rPr>
          <w:rFonts w:ascii="Book Antiqua" w:eastAsia="等线" w:hAnsi="Book Antiqua"/>
          <w:color w:val="000000"/>
        </w:rPr>
        <w:t xml:space="preserve">an </w:t>
      </w:r>
      <w:r w:rsidRPr="00447CF5">
        <w:rPr>
          <w:rFonts w:ascii="Book Antiqua" w:eastAsia="等线" w:hAnsi="Book Antiqua"/>
          <w:color w:val="000000"/>
        </w:rPr>
        <w:t>oblique foot X-ray may also be necessary. AP and mortise views in ankle dorsiflexion and plantar-flexion may also be valuable in suspected osteochondral lesions of the talus</w:t>
      </w:r>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w:t>
      </w:r>
    </w:p>
    <w:p w14:paraId="7475BFBA" w14:textId="77777777" w:rsidR="00447CF5" w:rsidRPr="00447CF5" w:rsidRDefault="00447CF5" w:rsidP="0003129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a skeletally immature patient, Salter-Harris type 1 fracture should not be overlooked, when there is tenderness over the distal growth-plate of </w:t>
      </w:r>
      <w:r w:rsidR="006F792C">
        <w:rPr>
          <w:rFonts w:ascii="Book Antiqua" w:eastAsia="等线" w:hAnsi="Book Antiqua"/>
          <w:color w:val="000000"/>
        </w:rPr>
        <w:t xml:space="preserve">the </w:t>
      </w:r>
      <w:r w:rsidRPr="00447CF5">
        <w:rPr>
          <w:rFonts w:ascii="Book Antiqua" w:eastAsia="等线" w:hAnsi="Book Antiqua"/>
          <w:color w:val="000000"/>
        </w:rPr>
        <w:t>tibia or fibula</w:t>
      </w:r>
      <w:r w:rsidRPr="00447CF5">
        <w:rPr>
          <w:rFonts w:ascii="Book Antiqua" w:eastAsia="等线" w:hAnsi="Book Antiqua"/>
          <w:noProof/>
          <w:color w:val="000000"/>
          <w:vertAlign w:val="superscript"/>
        </w:rPr>
        <w:t>[31]</w:t>
      </w:r>
      <w:r w:rsidRPr="00447CF5">
        <w:rPr>
          <w:rFonts w:ascii="Book Antiqua" w:eastAsia="等线" w:hAnsi="Book Antiqua"/>
          <w:color w:val="000000"/>
        </w:rPr>
        <w:t>.</w:t>
      </w:r>
    </w:p>
    <w:p w14:paraId="64493A4E" w14:textId="77777777" w:rsidR="0003129D" w:rsidRDefault="0003129D" w:rsidP="00607929">
      <w:pPr>
        <w:adjustRightInd w:val="0"/>
        <w:snapToGrid w:val="0"/>
        <w:spacing w:line="360" w:lineRule="auto"/>
        <w:jc w:val="both"/>
        <w:rPr>
          <w:rFonts w:ascii="Book Antiqua" w:eastAsia="等线" w:hAnsi="Book Antiqua"/>
          <w:b/>
          <w:bCs/>
          <w:color w:val="000000"/>
          <w:lang w:eastAsia="zh-CN"/>
        </w:rPr>
      </w:pPr>
    </w:p>
    <w:p w14:paraId="684EA65D" w14:textId="77777777" w:rsidR="00447CF5" w:rsidRPr="0003129D" w:rsidRDefault="00447CF5" w:rsidP="00607929">
      <w:pPr>
        <w:adjustRightInd w:val="0"/>
        <w:snapToGrid w:val="0"/>
        <w:spacing w:line="360" w:lineRule="auto"/>
        <w:jc w:val="both"/>
        <w:rPr>
          <w:rFonts w:ascii="Book Antiqua" w:eastAsia="等线" w:hAnsi="Book Antiqua"/>
          <w:b/>
          <w:bCs/>
          <w:i/>
          <w:color w:val="000000"/>
        </w:rPr>
      </w:pPr>
      <w:r w:rsidRPr="0003129D">
        <w:rPr>
          <w:rFonts w:ascii="Book Antiqua" w:eastAsia="等线" w:hAnsi="Book Antiqua"/>
          <w:b/>
          <w:bCs/>
          <w:i/>
          <w:color w:val="000000"/>
        </w:rPr>
        <w:t>Stress radiography</w:t>
      </w:r>
    </w:p>
    <w:p w14:paraId="2C512A6F"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Ankle stress radiography is generally unnecessary, unreliable, and outdated to reveal</w:t>
      </w:r>
      <w:r w:rsidRPr="00447CF5" w:rsidDel="00FF6708">
        <w:rPr>
          <w:rFonts w:ascii="Book Antiqua" w:eastAsia="等线" w:hAnsi="Book Antiqua"/>
          <w:color w:val="000000"/>
        </w:rPr>
        <w:t xml:space="preserve"> </w:t>
      </w:r>
      <w:r w:rsidRPr="00447CF5">
        <w:rPr>
          <w:rFonts w:ascii="Book Antiqua" w:eastAsia="等线" w:hAnsi="Book Antiqua"/>
          <w:color w:val="000000"/>
        </w:rPr>
        <w:t>acute ligamentous injuries after ankle sprain (level 2)</w:t>
      </w:r>
      <w:r w:rsidR="002F311A">
        <w:rPr>
          <w:rFonts w:ascii="Book Antiqua" w:eastAsia="等线" w:hAnsi="Book Antiqua"/>
          <w:noProof/>
          <w:color w:val="000000"/>
          <w:vertAlign w:val="superscript"/>
        </w:rPr>
        <w:t>[1,41,</w:t>
      </w:r>
      <w:r w:rsidRPr="00447CF5">
        <w:rPr>
          <w:rFonts w:ascii="Book Antiqua" w:eastAsia="等线" w:hAnsi="Book Antiqua"/>
          <w:noProof/>
          <w:color w:val="000000"/>
          <w:vertAlign w:val="superscript"/>
        </w:rPr>
        <w:t>51]</w:t>
      </w:r>
      <w:r w:rsidRPr="00447CF5">
        <w:rPr>
          <w:rFonts w:ascii="Book Antiqua" w:eastAsia="等线" w:hAnsi="Book Antiqua"/>
          <w:color w:val="000000"/>
        </w:rPr>
        <w:t xml:space="preserve">. </w:t>
      </w:r>
    </w:p>
    <w:p w14:paraId="40D5A656" w14:textId="77777777" w:rsidR="00447CF5" w:rsidRPr="00447CF5" w:rsidRDefault="00447CF5" w:rsidP="002F311A">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 technique</w:t>
      </w:r>
      <w:r w:rsidRPr="00447CF5" w:rsidDel="00243D99">
        <w:rPr>
          <w:rFonts w:ascii="Book Antiqua" w:eastAsia="等线" w:hAnsi="Book Antiqua"/>
          <w:color w:val="000000"/>
        </w:rPr>
        <w:t xml:space="preserve"> </w:t>
      </w:r>
      <w:r w:rsidRPr="00447CF5">
        <w:rPr>
          <w:rFonts w:ascii="Book Antiqua" w:eastAsia="等线" w:hAnsi="Book Antiqua"/>
          <w:color w:val="000000"/>
        </w:rPr>
        <w:t>is painful and needs local anesthesia. The result is also inconclusive due to high variability in values defined as normal as well as mechanical or manual techniques to achieve optimal stress</w:t>
      </w:r>
      <w:r w:rsidRPr="00447CF5">
        <w:rPr>
          <w:rFonts w:ascii="Book Antiqua" w:eastAsia="等线" w:hAnsi="Book Antiqua"/>
          <w:noProof/>
          <w:color w:val="000000"/>
          <w:vertAlign w:val="superscript"/>
        </w:rPr>
        <w:t>[1]</w:t>
      </w:r>
      <w:r w:rsidRPr="00447CF5">
        <w:rPr>
          <w:rFonts w:ascii="Book Antiqua" w:eastAsia="等线" w:hAnsi="Book Antiqua"/>
          <w:color w:val="000000"/>
        </w:rPr>
        <w:t xml:space="preserve">. </w:t>
      </w:r>
    </w:p>
    <w:p w14:paraId="5F5B0C0E" w14:textId="0FDC6B4E" w:rsidR="00447CF5" w:rsidRPr="00447CF5" w:rsidRDefault="00447CF5" w:rsidP="002F311A">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Two types of stress radiography may be used, which generally aid </w:t>
      </w:r>
      <w:r w:rsidR="006F792C">
        <w:rPr>
          <w:rFonts w:ascii="Book Antiqua" w:eastAsia="等线" w:hAnsi="Book Antiqua"/>
          <w:color w:val="000000"/>
        </w:rPr>
        <w:t>in</w:t>
      </w:r>
      <w:r w:rsidRPr="00447CF5">
        <w:rPr>
          <w:rFonts w:ascii="Book Antiqua" w:eastAsia="等线" w:hAnsi="Book Antiqua"/>
          <w:color w:val="000000"/>
        </w:rPr>
        <w:t xml:space="preserve"> the diagnosis of medial or syndesmotic ligament injuries:</w:t>
      </w:r>
      <w:r w:rsidR="002F311A">
        <w:rPr>
          <w:rFonts w:ascii="Book Antiqua" w:eastAsia="等线" w:hAnsi="Book Antiqua" w:hint="eastAsia"/>
          <w:color w:val="000000"/>
          <w:lang w:eastAsia="zh-CN"/>
        </w:rPr>
        <w:t xml:space="preserve"> (</w:t>
      </w:r>
      <w:r w:rsidRPr="00447CF5">
        <w:rPr>
          <w:rFonts w:ascii="Book Antiqua" w:eastAsia="等线" w:hAnsi="Book Antiqua"/>
          <w:color w:val="000000"/>
        </w:rPr>
        <w:t>1) Talar stress views may be helpful to detect lateral instability by taking an ankle mortise view while locating the ankle i</w:t>
      </w:r>
      <w:r w:rsidR="002F311A">
        <w:rPr>
          <w:rFonts w:ascii="Book Antiqua" w:eastAsia="等线" w:hAnsi="Book Antiqua"/>
          <w:color w:val="000000"/>
        </w:rPr>
        <w:t>n plantarflexion and inversion</w:t>
      </w:r>
      <w:r w:rsidR="002F311A">
        <w:rPr>
          <w:rFonts w:ascii="Book Antiqua" w:eastAsia="等线" w:hAnsi="Book Antiqua" w:hint="eastAsia"/>
          <w:color w:val="000000"/>
          <w:lang w:eastAsia="zh-CN"/>
        </w:rPr>
        <w:t xml:space="preserve"> and (</w:t>
      </w:r>
      <w:r w:rsidRPr="00447CF5">
        <w:rPr>
          <w:rFonts w:ascii="Book Antiqua" w:eastAsia="等线" w:hAnsi="Book Antiqua"/>
          <w:color w:val="000000"/>
        </w:rPr>
        <w:t xml:space="preserve">2) </w:t>
      </w:r>
      <w:r w:rsidR="00FA4659" w:rsidRPr="00447CF5">
        <w:rPr>
          <w:rFonts w:ascii="Book Antiqua" w:eastAsia="等线" w:hAnsi="Book Antiqua"/>
          <w:color w:val="000000"/>
        </w:rPr>
        <w:t xml:space="preserve">external </w:t>
      </w:r>
      <w:r w:rsidRPr="00447CF5">
        <w:rPr>
          <w:rFonts w:ascii="Book Antiqua" w:eastAsia="等线" w:hAnsi="Book Antiqua"/>
          <w:color w:val="000000"/>
        </w:rPr>
        <w:t>rotation stress views may be used to diagnose the syndesmotic or deltoid ligament injuries. In this view, the ankle is forced to external rotation while obtaining an AP view. Increased medial clear space width (space</w:t>
      </w:r>
      <w:r w:rsidRPr="00447CF5" w:rsidDel="0099647B">
        <w:rPr>
          <w:rFonts w:ascii="Book Antiqua" w:eastAsia="等线" w:hAnsi="Book Antiqua"/>
          <w:color w:val="000000"/>
        </w:rPr>
        <w:t xml:space="preserve"> </w:t>
      </w:r>
      <w:r w:rsidRPr="00447CF5">
        <w:rPr>
          <w:rFonts w:ascii="Book Antiqua" w:eastAsia="等线" w:hAnsi="Book Antiqua"/>
          <w:color w:val="000000"/>
        </w:rPr>
        <w:t>between the medial malleolus and talus) of more</w:t>
      </w:r>
      <w:r w:rsidRPr="00447CF5" w:rsidDel="0099647B">
        <w:rPr>
          <w:rFonts w:ascii="Book Antiqua" w:eastAsia="等线" w:hAnsi="Book Antiqua"/>
          <w:color w:val="000000"/>
        </w:rPr>
        <w:t xml:space="preserve"> </w:t>
      </w:r>
      <w:r w:rsidRPr="00447CF5">
        <w:rPr>
          <w:rFonts w:ascii="Book Antiqua" w:eastAsia="等线" w:hAnsi="Book Antiqua"/>
          <w:color w:val="000000"/>
        </w:rPr>
        <w:t>than 4</w:t>
      </w:r>
      <w:r w:rsidR="002F311A">
        <w:rPr>
          <w:rFonts w:ascii="Book Antiqua" w:eastAsia="等线" w:hAnsi="Book Antiqua" w:hint="eastAsia"/>
          <w:color w:val="000000"/>
          <w:lang w:eastAsia="zh-CN"/>
        </w:rPr>
        <w:t xml:space="preserve"> </w:t>
      </w:r>
      <w:r w:rsidRPr="00447CF5">
        <w:rPr>
          <w:rFonts w:ascii="Book Antiqua" w:eastAsia="等线" w:hAnsi="Book Antiqua"/>
          <w:color w:val="000000"/>
        </w:rPr>
        <w:t>mm is indicative</w:t>
      </w:r>
      <w:r w:rsidRPr="00447CF5" w:rsidDel="0099647B">
        <w:rPr>
          <w:rFonts w:ascii="Book Antiqua" w:eastAsia="等线" w:hAnsi="Book Antiqua"/>
          <w:color w:val="000000"/>
        </w:rPr>
        <w:t xml:space="preserve"> </w:t>
      </w:r>
      <w:r w:rsidRPr="00447CF5">
        <w:rPr>
          <w:rFonts w:ascii="Book Antiqua" w:eastAsia="等线" w:hAnsi="Book Antiqua"/>
          <w:color w:val="000000"/>
        </w:rPr>
        <w:t>of deep deltoid ligament rupture and tibiofibular clear space (measured 1 cm proximal to the tibial plafond) of more than 6 mm in both the AP and mortise views suggests syndesmotic injuries</w:t>
      </w:r>
      <w:r w:rsidRPr="00447CF5">
        <w:rPr>
          <w:rFonts w:ascii="Book Antiqua" w:eastAsia="等线" w:hAnsi="Book Antiqua"/>
          <w:noProof/>
          <w:color w:val="000000"/>
          <w:vertAlign w:val="superscript"/>
        </w:rPr>
        <w:t>[52]</w:t>
      </w:r>
      <w:r w:rsidRPr="00447CF5">
        <w:rPr>
          <w:rFonts w:ascii="Book Antiqua" w:eastAsia="等线" w:hAnsi="Book Antiqua"/>
          <w:color w:val="000000"/>
        </w:rPr>
        <w:t xml:space="preserve">. </w:t>
      </w:r>
    </w:p>
    <w:p w14:paraId="42EA549F" w14:textId="77777777" w:rsidR="002F311A" w:rsidRDefault="002F311A" w:rsidP="00607929">
      <w:pPr>
        <w:adjustRightInd w:val="0"/>
        <w:snapToGrid w:val="0"/>
        <w:spacing w:line="360" w:lineRule="auto"/>
        <w:jc w:val="both"/>
        <w:rPr>
          <w:rFonts w:ascii="Book Antiqua" w:eastAsia="等线" w:hAnsi="Book Antiqua"/>
          <w:b/>
          <w:bCs/>
          <w:color w:val="000000"/>
          <w:lang w:eastAsia="zh-CN"/>
        </w:rPr>
      </w:pPr>
    </w:p>
    <w:p w14:paraId="32BD21F1" w14:textId="77777777" w:rsidR="00447CF5" w:rsidRPr="002F311A" w:rsidRDefault="00447CF5" w:rsidP="00607929">
      <w:pPr>
        <w:adjustRightInd w:val="0"/>
        <w:snapToGrid w:val="0"/>
        <w:spacing w:line="360" w:lineRule="auto"/>
        <w:jc w:val="both"/>
        <w:rPr>
          <w:rFonts w:ascii="Book Antiqua" w:eastAsia="等线" w:hAnsi="Book Antiqua"/>
          <w:b/>
          <w:bCs/>
          <w:i/>
          <w:color w:val="000000"/>
        </w:rPr>
      </w:pPr>
      <w:r w:rsidRPr="002F311A">
        <w:rPr>
          <w:rFonts w:ascii="Book Antiqua" w:eastAsia="等线" w:hAnsi="Book Antiqua"/>
          <w:b/>
          <w:bCs/>
          <w:i/>
          <w:color w:val="000000"/>
        </w:rPr>
        <w:t>Ultrasound</w:t>
      </w:r>
    </w:p>
    <w:p w14:paraId="1CCBEDA6" w14:textId="160D4D14"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lastRenderedPageBreak/>
        <w:t>Ultrasound may be useful</w:t>
      </w:r>
      <w:r w:rsidRPr="00447CF5" w:rsidDel="0099647B">
        <w:rPr>
          <w:rFonts w:ascii="Book Antiqua" w:eastAsia="等线" w:hAnsi="Book Antiqua"/>
          <w:color w:val="000000"/>
        </w:rPr>
        <w:t xml:space="preserve"> </w:t>
      </w:r>
      <w:r w:rsidRPr="00447CF5">
        <w:rPr>
          <w:rFonts w:ascii="Book Antiqua" w:eastAsia="等线" w:hAnsi="Book Antiqua"/>
          <w:color w:val="000000"/>
        </w:rPr>
        <w:t>for the diagnosis of ankle ligamentous injuries. Diagnostic accuracy of up to 95% for ATFL and 90% for CFL injuries has been reported for ultrasound</w:t>
      </w:r>
      <w:r w:rsidRPr="00447CF5">
        <w:rPr>
          <w:rFonts w:ascii="Book Antiqua" w:eastAsia="等线" w:hAnsi="Book Antiqua"/>
          <w:color w:val="000000"/>
          <w:vertAlign w:val="superscript"/>
        </w:rPr>
        <w:t>[53]</w:t>
      </w:r>
      <w:r w:rsidRPr="00447CF5">
        <w:rPr>
          <w:rFonts w:ascii="Book Antiqua" w:eastAsia="等线" w:hAnsi="Book Antiqua"/>
          <w:color w:val="000000"/>
        </w:rPr>
        <w:t xml:space="preserve">. Additionally, ultrasound permits the physician to </w:t>
      </w:r>
      <w:r w:rsidR="006F792C">
        <w:rPr>
          <w:rFonts w:ascii="Book Antiqua" w:eastAsia="等线" w:hAnsi="Book Antiqua"/>
          <w:color w:val="000000"/>
        </w:rPr>
        <w:t>obtain</w:t>
      </w:r>
      <w:r w:rsidRPr="00447CF5">
        <w:rPr>
          <w:rFonts w:ascii="Book Antiqua" w:eastAsia="等线" w:hAnsi="Book Antiqua"/>
          <w:color w:val="000000"/>
        </w:rPr>
        <w:t xml:space="preserve"> dynamic images to detect functional impairments or joint instability that could not be visualized with other imaging choices</w:t>
      </w:r>
      <w:r w:rsidR="00F82476">
        <w:rPr>
          <w:rFonts w:ascii="Book Antiqua" w:eastAsia="等线" w:hAnsi="Book Antiqua"/>
          <w:noProof/>
          <w:color w:val="000000"/>
          <w:vertAlign w:val="superscript"/>
        </w:rPr>
        <w:t>[7,</w:t>
      </w:r>
      <w:r w:rsidRPr="00447CF5">
        <w:rPr>
          <w:rFonts w:ascii="Book Antiqua" w:eastAsia="等线" w:hAnsi="Book Antiqua"/>
          <w:noProof/>
          <w:color w:val="000000"/>
          <w:vertAlign w:val="superscript"/>
        </w:rPr>
        <w:t>53]</w:t>
      </w:r>
      <w:r w:rsidRPr="00447CF5">
        <w:rPr>
          <w:rFonts w:ascii="Book Antiqua" w:eastAsia="等线" w:hAnsi="Book Antiqua"/>
          <w:color w:val="000000"/>
        </w:rPr>
        <w:t xml:space="preserve">. </w:t>
      </w:r>
    </w:p>
    <w:p w14:paraId="5668BDA3" w14:textId="77777777" w:rsidR="00447CF5" w:rsidRPr="00447CF5" w:rsidRDefault="00447CF5" w:rsidP="00F8247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Nevertheless, it has two notable limitations: first, acute tears may be pictured in different forms such as hypo-echogenicity or swelling, which may not provide adequate information for correct diagnosis, and second, its accuracy is highly dependent on the operator and/or equipment.</w:t>
      </w:r>
    </w:p>
    <w:p w14:paraId="0B40093C" w14:textId="77777777" w:rsidR="00447CF5" w:rsidRPr="00447CF5" w:rsidRDefault="00447CF5" w:rsidP="00F8247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Compared with </w:t>
      </w:r>
      <w:r w:rsidR="00F82476" w:rsidRPr="00F82476">
        <w:rPr>
          <w:rFonts w:ascii="Book Antiqua" w:eastAsia="等线" w:hAnsi="Book Antiqua"/>
          <w:color w:val="000000"/>
        </w:rPr>
        <w:t>magnetic resonance imaging (MRI)</w:t>
      </w:r>
      <w:r w:rsidRPr="00447CF5">
        <w:rPr>
          <w:rFonts w:ascii="Book Antiqua" w:eastAsia="等线" w:hAnsi="Book Antiqua"/>
          <w:color w:val="000000"/>
        </w:rPr>
        <w:t>, diagnostic ultrasonography is valuable</w:t>
      </w:r>
      <w:r w:rsidRPr="00447CF5" w:rsidDel="00DB62EE">
        <w:rPr>
          <w:rFonts w:ascii="Book Antiqua" w:eastAsia="等线" w:hAnsi="Book Antiqua"/>
          <w:color w:val="000000"/>
        </w:rPr>
        <w:t xml:space="preserve"> </w:t>
      </w:r>
      <w:r w:rsidRPr="00447CF5">
        <w:rPr>
          <w:rFonts w:ascii="Book Antiqua" w:eastAsia="等线" w:hAnsi="Book Antiqua"/>
          <w:color w:val="000000"/>
        </w:rPr>
        <w:t>but less precise</w:t>
      </w:r>
      <w:r w:rsidRPr="00447CF5" w:rsidDel="00DB62EE">
        <w:rPr>
          <w:rFonts w:ascii="Book Antiqua" w:eastAsia="等线" w:hAnsi="Book Antiqua"/>
          <w:color w:val="000000"/>
        </w:rPr>
        <w:t xml:space="preserve"> </w:t>
      </w:r>
      <w:r w:rsidRPr="00447CF5">
        <w:rPr>
          <w:rFonts w:ascii="Book Antiqua" w:eastAsia="等线" w:hAnsi="Book Antiqua"/>
          <w:color w:val="000000"/>
        </w:rPr>
        <w:t>and sensitive in the detection of acute lateral ligament injury (level 2)</w:t>
      </w:r>
      <w:r w:rsidRPr="00447CF5">
        <w:rPr>
          <w:rFonts w:ascii="Book Antiqua" w:eastAsia="等线" w:hAnsi="Book Antiqua"/>
          <w:noProof/>
          <w:color w:val="000000"/>
          <w:vertAlign w:val="superscript"/>
        </w:rPr>
        <w:t>[41]</w:t>
      </w:r>
      <w:r w:rsidRPr="00447CF5">
        <w:rPr>
          <w:rFonts w:ascii="Book Antiqua" w:eastAsia="等线" w:hAnsi="Book Antiqua"/>
          <w:color w:val="000000"/>
        </w:rPr>
        <w:t>.</w:t>
      </w:r>
    </w:p>
    <w:p w14:paraId="32AEEF4E" w14:textId="77777777" w:rsidR="00B27C6C" w:rsidRDefault="00B27C6C" w:rsidP="00607929">
      <w:pPr>
        <w:adjustRightInd w:val="0"/>
        <w:snapToGrid w:val="0"/>
        <w:spacing w:line="360" w:lineRule="auto"/>
        <w:jc w:val="both"/>
        <w:rPr>
          <w:rFonts w:ascii="Book Antiqua" w:eastAsia="等线" w:hAnsi="Book Antiqua"/>
          <w:b/>
          <w:bCs/>
          <w:color w:val="000000"/>
          <w:lang w:eastAsia="zh-CN"/>
        </w:rPr>
      </w:pPr>
      <w:bookmarkStart w:id="9" w:name="OLE_LINK10"/>
    </w:p>
    <w:p w14:paraId="7C1F5920" w14:textId="77777777" w:rsidR="00447CF5" w:rsidRPr="003A18E1" w:rsidRDefault="00B27C6C" w:rsidP="00607929">
      <w:pPr>
        <w:adjustRightInd w:val="0"/>
        <w:snapToGrid w:val="0"/>
        <w:spacing w:line="360" w:lineRule="auto"/>
        <w:jc w:val="both"/>
        <w:rPr>
          <w:rFonts w:ascii="Book Antiqua" w:eastAsia="等线" w:hAnsi="Book Antiqua"/>
          <w:b/>
          <w:bCs/>
          <w:i/>
          <w:color w:val="000000"/>
          <w:lang w:eastAsia="zh-CN"/>
        </w:rPr>
      </w:pPr>
      <w:r w:rsidRPr="003A18E1">
        <w:rPr>
          <w:rFonts w:ascii="Book Antiqua" w:eastAsia="等线" w:hAnsi="Book Antiqua"/>
          <w:b/>
          <w:bCs/>
          <w:i/>
          <w:color w:val="000000"/>
        </w:rPr>
        <w:t>MRI</w:t>
      </w:r>
    </w:p>
    <w:bookmarkEnd w:id="9"/>
    <w:p w14:paraId="59AB2000" w14:textId="5D703D35" w:rsidR="00447CF5" w:rsidRPr="00447CF5" w:rsidRDefault="00447CF5" w:rsidP="00607929">
      <w:pPr>
        <w:adjustRightInd w:val="0"/>
        <w:snapToGrid w:val="0"/>
        <w:spacing w:line="360" w:lineRule="auto"/>
        <w:jc w:val="both"/>
        <w:rPr>
          <w:rFonts w:ascii="Book Antiqua" w:eastAsia="等线" w:hAnsi="Book Antiqua"/>
          <w:color w:val="000000"/>
          <w:lang w:eastAsia="zh-CN"/>
        </w:rPr>
      </w:pPr>
      <w:r w:rsidRPr="00447CF5">
        <w:rPr>
          <w:rFonts w:ascii="Book Antiqua" w:eastAsia="等线" w:hAnsi="Book Antiqua"/>
          <w:color w:val="000000"/>
        </w:rPr>
        <w:t>Despite th</w:t>
      </w:r>
      <w:r w:rsidR="006F792C">
        <w:rPr>
          <w:rFonts w:ascii="Book Antiqua" w:eastAsia="等线" w:hAnsi="Book Antiqua"/>
          <w:color w:val="000000"/>
        </w:rPr>
        <w:t>e</w:t>
      </w:r>
      <w:r w:rsidRPr="00447CF5">
        <w:rPr>
          <w:rFonts w:ascii="Book Antiqua" w:eastAsia="等线" w:hAnsi="Book Antiqua"/>
          <w:color w:val="000000"/>
        </w:rPr>
        <w:t xml:space="preserve"> fact that MRI is a reliable method </w:t>
      </w:r>
      <w:r w:rsidR="006F792C">
        <w:rPr>
          <w:rFonts w:ascii="Book Antiqua" w:eastAsia="等线" w:hAnsi="Book Antiqua"/>
          <w:color w:val="000000"/>
        </w:rPr>
        <w:t>for</w:t>
      </w:r>
      <w:r w:rsidRPr="00447CF5">
        <w:rPr>
          <w:rFonts w:ascii="Book Antiqua" w:eastAsia="等线" w:hAnsi="Book Antiqua"/>
          <w:color w:val="000000"/>
        </w:rPr>
        <w:t xml:space="preserve"> reveal</w:t>
      </w:r>
      <w:r w:rsidR="006F792C">
        <w:rPr>
          <w:rFonts w:ascii="Book Antiqua" w:eastAsia="等线" w:hAnsi="Book Antiqua"/>
          <w:color w:val="000000"/>
        </w:rPr>
        <w:t>ing</w:t>
      </w:r>
      <w:r w:rsidRPr="00447CF5" w:rsidDel="00D12C7B">
        <w:rPr>
          <w:rFonts w:ascii="Book Antiqua" w:eastAsia="等线" w:hAnsi="Book Antiqua"/>
          <w:color w:val="000000"/>
        </w:rPr>
        <w:t xml:space="preserve"> </w:t>
      </w:r>
      <w:r w:rsidRPr="00447CF5">
        <w:rPr>
          <w:rFonts w:ascii="Book Antiqua" w:eastAsia="等线" w:hAnsi="Book Antiqua"/>
          <w:color w:val="000000"/>
        </w:rPr>
        <w:t>acute tears of the ATFL and CFL following acute injury (level 2)</w:t>
      </w:r>
      <w:r w:rsidRPr="00447CF5">
        <w:rPr>
          <w:rFonts w:ascii="Book Antiqua" w:eastAsia="等线" w:hAnsi="Book Antiqua"/>
          <w:noProof/>
          <w:color w:val="000000"/>
          <w:vertAlign w:val="superscript"/>
        </w:rPr>
        <w:t>[41]</w:t>
      </w:r>
      <w:r w:rsidRPr="00447CF5">
        <w:rPr>
          <w:rFonts w:ascii="Book Antiqua" w:eastAsia="等线" w:hAnsi="Book Antiqua"/>
          <w:color w:val="000000"/>
        </w:rPr>
        <w:t>, it is not usually indicated in the routine investigation of acute ankle injuries due to high incidence, limited accessibility, high cost and false-positive findings</w:t>
      </w:r>
      <w:r w:rsidRPr="00447CF5">
        <w:rPr>
          <w:rFonts w:ascii="Book Antiqua" w:eastAsia="等线" w:hAnsi="Book Antiqua"/>
          <w:noProof/>
          <w:color w:val="000000"/>
          <w:vertAlign w:val="superscript"/>
        </w:rPr>
        <w:t>[1]</w:t>
      </w:r>
      <w:r w:rsidRPr="00447CF5">
        <w:rPr>
          <w:rFonts w:ascii="Book Antiqua" w:eastAsia="等线" w:hAnsi="Book Antiqua"/>
          <w:color w:val="000000"/>
        </w:rPr>
        <w:t>.</w:t>
      </w:r>
      <w:r w:rsidR="006E2E41">
        <w:rPr>
          <w:rFonts w:ascii="Book Antiqua" w:eastAsia="等线" w:hAnsi="Book Antiqua" w:hint="eastAsia"/>
          <w:color w:val="000000"/>
          <w:lang w:eastAsia="zh-CN"/>
        </w:rPr>
        <w:t xml:space="preserve"> </w:t>
      </w:r>
    </w:p>
    <w:p w14:paraId="14F7981D" w14:textId="35E8F571" w:rsidR="00447CF5" w:rsidRPr="00447CF5" w:rsidRDefault="00447CF5" w:rsidP="00C2456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However, as the gold standard imaging modality of ankle ligamentous and intra-articular injuries</w:t>
      </w:r>
      <w:r w:rsidRPr="00447CF5">
        <w:rPr>
          <w:rFonts w:ascii="Book Antiqua" w:eastAsia="等线" w:hAnsi="Book Antiqua"/>
          <w:noProof/>
          <w:color w:val="000000"/>
          <w:vertAlign w:val="superscript"/>
        </w:rPr>
        <w:t>[1]</w:t>
      </w:r>
      <w:r w:rsidRPr="00447CF5">
        <w:rPr>
          <w:rFonts w:ascii="Book Antiqua" w:eastAsia="等线" w:hAnsi="Book Antiqua"/>
          <w:color w:val="000000"/>
        </w:rPr>
        <w:t>, MRI may be extremely beneficial in some particular patients with clinically suspected concomitant injuries, such as osteochondral lesions, syndesmotic injuries, and tendinous pathologies or when persistent symptoms and chronic ankle instability mandate further workup</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79934A87" w14:textId="77777777" w:rsidR="00447CF5" w:rsidRPr="00447CF5" w:rsidRDefault="00447CF5" w:rsidP="00C2456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MRI has good accuracy to detect osteochondral lesions of the talus and determine the level of injury to the ankle syndesmotic ligaments (level 2)</w:t>
      </w:r>
      <w:r w:rsidRPr="00447CF5">
        <w:rPr>
          <w:rFonts w:ascii="Book Antiqua" w:eastAsia="等线" w:hAnsi="Book Antiqua"/>
          <w:noProof/>
          <w:color w:val="000000"/>
          <w:vertAlign w:val="superscript"/>
        </w:rPr>
        <w:t>[41]</w:t>
      </w:r>
      <w:r w:rsidRPr="00447CF5">
        <w:rPr>
          <w:rFonts w:ascii="Book Antiqua" w:eastAsia="等线" w:hAnsi="Book Antiqua"/>
          <w:color w:val="000000"/>
        </w:rPr>
        <w:t>.</w:t>
      </w:r>
    </w:p>
    <w:p w14:paraId="229F0D83" w14:textId="77777777" w:rsidR="00C24562" w:rsidRDefault="00C24562" w:rsidP="00607929">
      <w:pPr>
        <w:adjustRightInd w:val="0"/>
        <w:snapToGrid w:val="0"/>
        <w:spacing w:line="360" w:lineRule="auto"/>
        <w:jc w:val="both"/>
        <w:rPr>
          <w:rFonts w:ascii="Book Antiqua" w:eastAsia="等线" w:hAnsi="Book Antiqua"/>
          <w:b/>
          <w:bCs/>
          <w:color w:val="000000"/>
          <w:lang w:eastAsia="zh-CN"/>
        </w:rPr>
      </w:pPr>
    </w:p>
    <w:p w14:paraId="4AD626CB" w14:textId="77777777" w:rsidR="00447CF5" w:rsidRPr="00C24562" w:rsidRDefault="00447CF5" w:rsidP="00607929">
      <w:pPr>
        <w:adjustRightInd w:val="0"/>
        <w:snapToGrid w:val="0"/>
        <w:spacing w:line="360" w:lineRule="auto"/>
        <w:jc w:val="both"/>
        <w:rPr>
          <w:rFonts w:ascii="Book Antiqua" w:eastAsia="等线" w:hAnsi="Book Antiqua"/>
          <w:b/>
          <w:bCs/>
          <w:i/>
          <w:color w:val="000000"/>
        </w:rPr>
      </w:pPr>
      <w:r w:rsidRPr="00C24562">
        <w:rPr>
          <w:rFonts w:ascii="Book Antiqua" w:eastAsia="等线" w:hAnsi="Book Antiqua"/>
          <w:b/>
          <w:bCs/>
          <w:i/>
          <w:color w:val="000000"/>
        </w:rPr>
        <w:t>Other imaging techniques</w:t>
      </w:r>
    </w:p>
    <w:p w14:paraId="149B092C" w14:textId="7CCD5DBF"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Other techniques such as compute</w:t>
      </w:r>
      <w:r w:rsidR="006F792C">
        <w:rPr>
          <w:rFonts w:ascii="Book Antiqua" w:eastAsia="等线" w:hAnsi="Book Antiqua"/>
          <w:color w:val="000000"/>
        </w:rPr>
        <w:t>d</w:t>
      </w:r>
      <w:r w:rsidRPr="00447CF5">
        <w:rPr>
          <w:rFonts w:ascii="Book Antiqua" w:eastAsia="等线" w:hAnsi="Book Antiqua"/>
          <w:color w:val="000000"/>
        </w:rPr>
        <w:t xml:space="preserve"> tomography (CT) scan, CT arthrogram, contrast-enhanced MRI, magnetic resonance arthrogram or bone scan are not routinely ordered </w:t>
      </w:r>
      <w:r w:rsidRPr="00447CF5">
        <w:rPr>
          <w:rFonts w:ascii="Book Antiqua" w:eastAsia="等线" w:hAnsi="Book Antiqua"/>
          <w:color w:val="000000"/>
        </w:rPr>
        <w:lastRenderedPageBreak/>
        <w:t>for diagnosis. However, they may be valuable in the assessment of particular patients</w:t>
      </w:r>
      <w:r w:rsidRPr="00447CF5">
        <w:rPr>
          <w:rFonts w:ascii="Book Antiqua" w:eastAsia="等线" w:hAnsi="Book Antiqua"/>
          <w:noProof/>
          <w:color w:val="000000"/>
          <w:vertAlign w:val="superscript"/>
        </w:rPr>
        <w:t>[7]</w:t>
      </w:r>
      <w:r w:rsidRPr="00447CF5">
        <w:rPr>
          <w:rFonts w:ascii="Book Antiqua" w:eastAsia="等线" w:hAnsi="Book Antiqua"/>
          <w:color w:val="000000"/>
        </w:rPr>
        <w:t>. Arthrography within 48 h after an inversion trauma is highly sensitive, but not recommended (</w:t>
      </w:r>
      <w:r w:rsidR="008C7B46" w:rsidRPr="00447CF5">
        <w:rPr>
          <w:rFonts w:ascii="Book Antiqua" w:eastAsia="等线" w:hAnsi="Book Antiqua"/>
          <w:color w:val="000000"/>
        </w:rPr>
        <w:t xml:space="preserve">level </w:t>
      </w:r>
      <w:r w:rsidRPr="00447CF5">
        <w:rPr>
          <w:rFonts w:ascii="Book Antiqua" w:eastAsia="等线" w:hAnsi="Book Antiqua"/>
          <w:color w:val="000000"/>
        </w:rPr>
        <w:t>2)</w:t>
      </w:r>
      <w:r w:rsidRPr="00447CF5">
        <w:rPr>
          <w:rFonts w:ascii="Book Antiqua" w:eastAsia="等线" w:hAnsi="Book Antiqua"/>
          <w:noProof/>
          <w:color w:val="000000"/>
          <w:vertAlign w:val="superscript"/>
        </w:rPr>
        <w:t>[25]</w:t>
      </w:r>
      <w:r w:rsidRPr="00447CF5">
        <w:rPr>
          <w:rFonts w:ascii="Book Antiqua" w:eastAsia="等线" w:hAnsi="Book Antiqua"/>
          <w:color w:val="000000"/>
        </w:rPr>
        <w:t>.</w:t>
      </w:r>
    </w:p>
    <w:p w14:paraId="1ABBA525" w14:textId="77777777" w:rsidR="008C7B46" w:rsidRDefault="008C7B46" w:rsidP="00607929">
      <w:pPr>
        <w:adjustRightInd w:val="0"/>
        <w:snapToGrid w:val="0"/>
        <w:spacing w:line="360" w:lineRule="auto"/>
        <w:jc w:val="both"/>
        <w:rPr>
          <w:rFonts w:ascii="Book Antiqua" w:eastAsia="等线" w:hAnsi="Book Antiqua"/>
          <w:b/>
          <w:bCs/>
          <w:color w:val="000000"/>
          <w:lang w:eastAsia="zh-CN"/>
        </w:rPr>
      </w:pPr>
    </w:p>
    <w:p w14:paraId="2BBB2CD9" w14:textId="77777777" w:rsidR="00447CF5" w:rsidRPr="007B1909" w:rsidRDefault="007B1909" w:rsidP="00607929">
      <w:pPr>
        <w:adjustRightInd w:val="0"/>
        <w:snapToGrid w:val="0"/>
        <w:spacing w:line="360" w:lineRule="auto"/>
        <w:jc w:val="both"/>
        <w:rPr>
          <w:rFonts w:ascii="Book Antiqua" w:eastAsia="等线" w:hAnsi="Book Antiqua"/>
          <w:b/>
          <w:bCs/>
          <w:color w:val="000000"/>
          <w:u w:val="single"/>
        </w:rPr>
      </w:pPr>
      <w:r w:rsidRPr="007B1909">
        <w:rPr>
          <w:rFonts w:ascii="Book Antiqua" w:eastAsia="等线" w:hAnsi="Book Antiqua"/>
          <w:b/>
          <w:bCs/>
          <w:color w:val="000000"/>
          <w:u w:val="single"/>
        </w:rPr>
        <w:t xml:space="preserve">TREATMENT </w:t>
      </w:r>
      <w:r w:rsidRPr="007B1909">
        <w:rPr>
          <w:rFonts w:ascii="Book Antiqua" w:eastAsia="等线" w:hAnsi="Book Antiqua" w:hint="eastAsia"/>
          <w:b/>
          <w:bCs/>
          <w:color w:val="000000"/>
          <w:u w:val="single"/>
          <w:lang w:eastAsia="zh-CN"/>
        </w:rPr>
        <w:t>AND</w:t>
      </w:r>
      <w:r w:rsidR="00447CF5" w:rsidRPr="007B1909">
        <w:rPr>
          <w:rFonts w:ascii="Book Antiqua" w:eastAsia="等线" w:hAnsi="Book Antiqua"/>
          <w:b/>
          <w:bCs/>
          <w:color w:val="000000"/>
          <w:u w:val="single"/>
        </w:rPr>
        <w:t xml:space="preserve"> REHABILITATION</w:t>
      </w:r>
    </w:p>
    <w:p w14:paraId="46B44158" w14:textId="77777777" w:rsidR="00447CF5" w:rsidRPr="007B1909" w:rsidRDefault="00447CF5" w:rsidP="00607929">
      <w:pPr>
        <w:adjustRightInd w:val="0"/>
        <w:snapToGrid w:val="0"/>
        <w:spacing w:line="360" w:lineRule="auto"/>
        <w:jc w:val="both"/>
        <w:rPr>
          <w:rFonts w:ascii="Book Antiqua" w:eastAsia="等线" w:hAnsi="Book Antiqua"/>
          <w:b/>
          <w:bCs/>
          <w:i/>
          <w:color w:val="000000"/>
        </w:rPr>
      </w:pPr>
      <w:r w:rsidRPr="007B1909">
        <w:rPr>
          <w:rFonts w:ascii="Book Antiqua" w:eastAsia="等线" w:hAnsi="Book Antiqua"/>
          <w:b/>
          <w:bCs/>
          <w:i/>
          <w:color w:val="000000"/>
        </w:rPr>
        <w:t>Rest, ice, compression, and elevation</w:t>
      </w:r>
    </w:p>
    <w:p w14:paraId="0C3BB5DF"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Similar to many acute musculoskeletal injuries, the principles of </w:t>
      </w:r>
      <w:bookmarkStart w:id="10" w:name="OLE_LINK82"/>
      <w:bookmarkStart w:id="11" w:name="OLE_LINK83"/>
      <w:r w:rsidRPr="00447CF5">
        <w:rPr>
          <w:rFonts w:ascii="Book Antiqua" w:eastAsia="等线" w:hAnsi="Book Antiqua"/>
          <w:color w:val="000000"/>
        </w:rPr>
        <w:t>rest, ice, compression, and elevation</w:t>
      </w:r>
      <w:bookmarkEnd w:id="10"/>
      <w:bookmarkEnd w:id="11"/>
      <w:r w:rsidRPr="00447CF5">
        <w:rPr>
          <w:rFonts w:ascii="Book Antiqua" w:eastAsia="等线" w:hAnsi="Book Antiqua"/>
          <w:color w:val="000000"/>
        </w:rPr>
        <w:t xml:space="preserve"> (RICE) are historically applied for patients with ankle sprain. However, there is limited evidence supporting the efficacy of this approach in reducing associated symptoms following injury</w:t>
      </w:r>
      <w:r w:rsidR="003A3D78">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33]</w:t>
      </w:r>
      <w:r w:rsidRPr="00447CF5">
        <w:rPr>
          <w:rFonts w:ascii="Book Antiqua" w:eastAsia="等线" w:hAnsi="Book Antiqua"/>
          <w:color w:val="000000"/>
        </w:rPr>
        <w:t>. Several studies have investigated the components of ice and compression</w:t>
      </w:r>
      <w:r w:rsidRPr="00447CF5">
        <w:rPr>
          <w:rFonts w:ascii="Book Antiqua" w:eastAsia="等线" w:hAnsi="Book Antiqua"/>
          <w:noProof/>
          <w:color w:val="000000"/>
          <w:vertAlign w:val="superscript"/>
        </w:rPr>
        <w:t>[10]</w:t>
      </w:r>
      <w:r w:rsidRPr="00447CF5">
        <w:rPr>
          <w:rFonts w:ascii="Book Antiqua" w:eastAsia="等线" w:hAnsi="Book Antiqua"/>
          <w:color w:val="000000"/>
        </w:rPr>
        <w:t>.</w:t>
      </w:r>
    </w:p>
    <w:p w14:paraId="69BCEAE0" w14:textId="6D9263B7" w:rsidR="00447CF5" w:rsidRPr="00447CF5" w:rsidRDefault="00346B29" w:rsidP="003A3D78">
      <w:pPr>
        <w:adjustRightInd w:val="0"/>
        <w:snapToGrid w:val="0"/>
        <w:spacing w:line="360" w:lineRule="auto"/>
        <w:ind w:firstLineChars="100" w:firstLine="240"/>
        <w:jc w:val="both"/>
        <w:rPr>
          <w:rFonts w:ascii="Book Antiqua" w:eastAsia="等线" w:hAnsi="Book Antiqua"/>
          <w:color w:val="000000"/>
        </w:rPr>
      </w:pPr>
      <w:r>
        <w:rPr>
          <w:rFonts w:ascii="Book Antiqua" w:eastAsia="等线" w:hAnsi="Book Antiqua"/>
          <w:color w:val="000000"/>
        </w:rPr>
        <w:t>L</w:t>
      </w:r>
      <w:r w:rsidR="00447CF5" w:rsidRPr="00447CF5">
        <w:rPr>
          <w:rFonts w:ascii="Book Antiqua" w:eastAsia="等线" w:hAnsi="Book Antiqua"/>
          <w:color w:val="000000"/>
        </w:rPr>
        <w:t xml:space="preserve">imited evidence </w:t>
      </w:r>
      <w:r>
        <w:rPr>
          <w:rFonts w:ascii="Book Antiqua" w:eastAsia="等线" w:hAnsi="Book Antiqua"/>
          <w:color w:val="000000"/>
        </w:rPr>
        <w:t xml:space="preserve">has </w:t>
      </w:r>
      <w:r w:rsidR="00447CF5" w:rsidRPr="00447CF5">
        <w:rPr>
          <w:rFonts w:ascii="Book Antiqua" w:eastAsia="等线" w:hAnsi="Book Antiqua"/>
          <w:color w:val="000000"/>
        </w:rPr>
        <w:t>indicated that the effectiveness of cryotherapy for reducing symptoms of an ankle sprain is doubtful (level 1)</w:t>
      </w:r>
      <w:r w:rsidR="006D7587">
        <w:rPr>
          <w:rFonts w:ascii="Book Antiqua" w:eastAsia="等线" w:hAnsi="Book Antiqua"/>
          <w:noProof/>
          <w:color w:val="000000"/>
          <w:vertAlign w:val="superscript"/>
        </w:rPr>
        <w:t>[10,54,</w:t>
      </w:r>
      <w:r w:rsidR="00447CF5" w:rsidRPr="00447CF5">
        <w:rPr>
          <w:rFonts w:ascii="Book Antiqua" w:eastAsia="等线" w:hAnsi="Book Antiqua"/>
          <w:noProof/>
          <w:color w:val="000000"/>
          <w:vertAlign w:val="superscript"/>
        </w:rPr>
        <w:t>55]</w:t>
      </w:r>
      <w:r w:rsidR="00447CF5" w:rsidRPr="00447CF5">
        <w:rPr>
          <w:rFonts w:ascii="Book Antiqua" w:eastAsia="等线" w:hAnsi="Book Antiqua"/>
          <w:color w:val="000000"/>
        </w:rPr>
        <w:t>. Also, there is no evidence that the isolated application of ice can decrease pain and swelling, as well as improve function among persons with acute ankle sprain (level 2)</w:t>
      </w:r>
      <w:r w:rsidR="000E7359">
        <w:rPr>
          <w:rFonts w:ascii="Book Antiqua" w:eastAsia="等线" w:hAnsi="Book Antiqua"/>
          <w:noProof/>
          <w:color w:val="000000"/>
          <w:vertAlign w:val="superscript"/>
        </w:rPr>
        <w:t>[10,56,</w:t>
      </w:r>
      <w:r w:rsidR="00447CF5" w:rsidRPr="00447CF5">
        <w:rPr>
          <w:rFonts w:ascii="Book Antiqua" w:eastAsia="等线" w:hAnsi="Book Antiqua"/>
          <w:noProof/>
          <w:color w:val="000000"/>
          <w:vertAlign w:val="superscript"/>
        </w:rPr>
        <w:t>57]</w:t>
      </w:r>
      <w:r w:rsidR="00447CF5" w:rsidRPr="00447CF5">
        <w:rPr>
          <w:rFonts w:ascii="Book Antiqua" w:eastAsia="等线" w:hAnsi="Book Antiqua"/>
          <w:color w:val="000000"/>
        </w:rPr>
        <w:t>. H</w:t>
      </w:r>
      <w:r w:rsidR="000E7359">
        <w:rPr>
          <w:rFonts w:ascii="Book Antiqua" w:eastAsia="等线" w:hAnsi="Book Antiqua"/>
          <w:color w:val="000000"/>
        </w:rPr>
        <w:t>owever, cryotherapy for 3-7 d</w:t>
      </w:r>
      <w:r w:rsidR="00447CF5" w:rsidRPr="00447CF5">
        <w:rPr>
          <w:rFonts w:ascii="Book Antiqua" w:eastAsia="等线" w:hAnsi="Book Antiqua"/>
          <w:color w:val="000000"/>
        </w:rPr>
        <w:t xml:space="preserve"> is routinely used to reduce pain, minimize swelling and bleeding due to vasoconstriction (especially when applied in the first hours), and decrease secondary injury</w:t>
      </w:r>
      <w:r w:rsidR="000E7359">
        <w:rPr>
          <w:rFonts w:ascii="Book Antiqua" w:eastAsia="等线" w:hAnsi="Book Antiqua"/>
          <w:noProof/>
          <w:color w:val="000000"/>
          <w:vertAlign w:val="superscript"/>
        </w:rPr>
        <w:t>[54,56,</w:t>
      </w:r>
      <w:r w:rsidR="00447CF5" w:rsidRPr="00447CF5">
        <w:rPr>
          <w:rFonts w:ascii="Book Antiqua" w:eastAsia="等线" w:hAnsi="Book Antiqua"/>
          <w:noProof/>
          <w:color w:val="000000"/>
          <w:vertAlign w:val="superscript"/>
        </w:rPr>
        <w:t>58]</w:t>
      </w:r>
      <w:r w:rsidR="00447CF5" w:rsidRPr="00447CF5">
        <w:rPr>
          <w:rFonts w:ascii="Book Antiqua" w:eastAsia="等线" w:hAnsi="Book Antiqua"/>
          <w:color w:val="000000"/>
        </w:rPr>
        <w:t>.</w:t>
      </w:r>
    </w:p>
    <w:p w14:paraId="0F8B7C6E" w14:textId="77777777" w:rsidR="00447CF5" w:rsidRPr="00447CF5" w:rsidRDefault="00447CF5" w:rsidP="00E847F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Most statements</w:t>
      </w:r>
      <w:r w:rsidRPr="00447CF5" w:rsidDel="006E51C4">
        <w:rPr>
          <w:rFonts w:ascii="Book Antiqua" w:eastAsia="等线" w:hAnsi="Book Antiqua"/>
          <w:color w:val="000000"/>
        </w:rPr>
        <w:t xml:space="preserve"> </w:t>
      </w:r>
      <w:r w:rsidRPr="00447CF5">
        <w:rPr>
          <w:rFonts w:ascii="Book Antiqua" w:eastAsia="等线" w:hAnsi="Book Antiqua"/>
          <w:color w:val="000000"/>
        </w:rPr>
        <w:t>have recommended a protocol of 20 min each</w:t>
      </w:r>
      <w:r w:rsidRPr="00447CF5" w:rsidDel="006E51C4">
        <w:rPr>
          <w:rFonts w:ascii="Book Antiqua" w:eastAsia="等线" w:hAnsi="Book Antiqua"/>
          <w:color w:val="000000"/>
        </w:rPr>
        <w:t xml:space="preserve"> </w:t>
      </w:r>
      <w:r w:rsidRPr="00447CF5">
        <w:rPr>
          <w:rFonts w:ascii="Book Antiqua" w:eastAsia="等线" w:hAnsi="Book Antiqua"/>
          <w:color w:val="000000"/>
        </w:rPr>
        <w:t>two hours</w:t>
      </w:r>
      <w:r w:rsidRPr="00447CF5">
        <w:rPr>
          <w:rFonts w:ascii="Book Antiqua" w:eastAsia="等线" w:hAnsi="Book Antiqua"/>
          <w:noProof/>
          <w:color w:val="000000"/>
          <w:vertAlign w:val="superscript"/>
        </w:rPr>
        <w:t>[59]</w:t>
      </w:r>
      <w:r w:rsidRPr="00447CF5">
        <w:rPr>
          <w:rFonts w:ascii="Book Antiqua" w:eastAsia="等线" w:hAnsi="Book Antiqua"/>
          <w:noProof/>
          <w:color w:val="000000"/>
        </w:rPr>
        <w:t>.</w:t>
      </w:r>
      <w:r w:rsidRPr="00447CF5">
        <w:rPr>
          <w:rFonts w:ascii="Book Antiqua" w:eastAsia="等线" w:hAnsi="Book Antiqua"/>
          <w:color w:val="000000"/>
        </w:rPr>
        <w:t xml:space="preserve"> Intermittent immersion cold therapy in the first week after injury may also be helpful in short-term pain relief</w:t>
      </w:r>
      <w:r w:rsidR="00E847F9">
        <w:rPr>
          <w:rFonts w:ascii="Book Antiqua" w:eastAsia="等线" w:hAnsi="Book Antiqua"/>
          <w:noProof/>
          <w:color w:val="000000"/>
          <w:vertAlign w:val="superscript"/>
        </w:rPr>
        <w:t>[38,56,</w:t>
      </w:r>
      <w:r w:rsidRPr="00447CF5">
        <w:rPr>
          <w:rFonts w:ascii="Book Antiqua" w:eastAsia="等线" w:hAnsi="Book Antiqua"/>
          <w:noProof/>
          <w:color w:val="000000"/>
          <w:vertAlign w:val="superscript"/>
        </w:rPr>
        <w:t>59]</w:t>
      </w:r>
      <w:r w:rsidRPr="00447CF5">
        <w:rPr>
          <w:rFonts w:ascii="Book Antiqua" w:eastAsia="等线" w:hAnsi="Book Antiqua"/>
          <w:color w:val="000000"/>
        </w:rPr>
        <w:t>.</w:t>
      </w:r>
    </w:p>
    <w:p w14:paraId="75312E65" w14:textId="77777777" w:rsidR="00447CF5" w:rsidRPr="00447CF5" w:rsidRDefault="00447CF5" w:rsidP="00B77237">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Due to lack of evidence and the potential for injury exacerbation as the result of vasodilation and inflammatory response, thermotherapy (application of heat) is not recommended during the acute and subacute phases of injury (level 3)</w:t>
      </w:r>
      <w:r w:rsidR="00B77237">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57]</w:t>
      </w:r>
      <w:r w:rsidRPr="00447CF5">
        <w:rPr>
          <w:rFonts w:ascii="Book Antiqua" w:eastAsia="等线" w:hAnsi="Book Antiqua"/>
          <w:color w:val="000000"/>
        </w:rPr>
        <w:t xml:space="preserve">. </w:t>
      </w:r>
    </w:p>
    <w:p w14:paraId="7ACDDFDC" w14:textId="77777777" w:rsidR="00447CF5" w:rsidRPr="00447CF5" w:rsidRDefault="00447CF5" w:rsidP="00BD1CC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Traditionally, compression is regarded as an effective tool to reduce swelling and improve quality of life</w:t>
      </w:r>
      <w:r w:rsidRPr="00447CF5">
        <w:rPr>
          <w:rFonts w:ascii="Book Antiqua" w:eastAsia="等线" w:hAnsi="Book Antiqua"/>
          <w:noProof/>
          <w:color w:val="000000"/>
          <w:vertAlign w:val="superscript"/>
        </w:rPr>
        <w:t>[60]</w:t>
      </w:r>
      <w:r w:rsidRPr="00447CF5">
        <w:rPr>
          <w:rFonts w:ascii="Book Antiqua" w:eastAsia="等线" w:hAnsi="Book Antiqua"/>
          <w:color w:val="000000"/>
        </w:rPr>
        <w:t>, but current evidence concerning</w:t>
      </w:r>
      <w:r w:rsidRPr="00447CF5" w:rsidDel="001066C6">
        <w:rPr>
          <w:rFonts w:ascii="Book Antiqua" w:eastAsia="等线" w:hAnsi="Book Antiqua"/>
          <w:color w:val="000000"/>
        </w:rPr>
        <w:t xml:space="preserve"> </w:t>
      </w:r>
      <w:r w:rsidRPr="00447CF5">
        <w:rPr>
          <w:rFonts w:ascii="Book Antiqua" w:eastAsia="等线" w:hAnsi="Book Antiqua"/>
          <w:color w:val="000000"/>
        </w:rPr>
        <w:t>the effectiveness of compression after acute sprain is questionable (level 2)</w:t>
      </w:r>
      <w:r w:rsidR="00BD1CC4">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61-64]</w:t>
      </w:r>
      <w:r w:rsidRPr="00447CF5">
        <w:rPr>
          <w:rFonts w:ascii="Book Antiqua" w:eastAsia="等线" w:hAnsi="Book Antiqua"/>
          <w:color w:val="000000"/>
        </w:rPr>
        <w:t>. It may be explained by the poor quality of existing studies and the variety of tr</w:t>
      </w:r>
      <w:r w:rsidR="00BD1CC4">
        <w:rPr>
          <w:rFonts w:ascii="Book Antiqua" w:eastAsia="等线" w:hAnsi="Book Antiqua"/>
          <w:color w:val="000000"/>
        </w:rPr>
        <w:t>eatments used. However, over 75</w:t>
      </w:r>
      <w:r w:rsidRPr="00447CF5">
        <w:rPr>
          <w:rFonts w:ascii="Book Antiqua" w:eastAsia="等线" w:hAnsi="Book Antiqua"/>
          <w:color w:val="000000"/>
        </w:rPr>
        <w:t xml:space="preserve">% of hospitals still use tubular compression bandaging despite the lack of convincing </w:t>
      </w:r>
      <w:r w:rsidRPr="00447CF5">
        <w:rPr>
          <w:rFonts w:ascii="Book Antiqua" w:eastAsia="等线" w:hAnsi="Book Antiqua"/>
          <w:color w:val="000000"/>
        </w:rPr>
        <w:lastRenderedPageBreak/>
        <w:t>evidence on its effectiveness at enhancing recovery</w:t>
      </w:r>
      <w:r w:rsidRPr="00447CF5">
        <w:rPr>
          <w:rFonts w:ascii="Book Antiqua" w:eastAsia="等线" w:hAnsi="Book Antiqua"/>
          <w:noProof/>
          <w:color w:val="000000"/>
          <w:vertAlign w:val="superscript"/>
        </w:rPr>
        <w:t>[60]</w:t>
      </w:r>
      <w:r w:rsidRPr="00447CF5">
        <w:rPr>
          <w:rFonts w:ascii="Book Antiqua" w:eastAsia="等线" w:hAnsi="Book Antiqua"/>
          <w:color w:val="000000"/>
        </w:rPr>
        <w:t xml:space="preserve">. Nevertheless, the application of an elastic bandage in acute ankle sprain was more effective than </w:t>
      </w:r>
      <w:r w:rsidR="00346B29">
        <w:rPr>
          <w:rFonts w:ascii="Book Antiqua" w:eastAsia="等线" w:hAnsi="Book Antiqua"/>
          <w:color w:val="000000"/>
        </w:rPr>
        <w:t xml:space="preserve">a </w:t>
      </w:r>
      <w:r w:rsidRPr="00447CF5">
        <w:rPr>
          <w:rFonts w:ascii="Book Antiqua" w:eastAsia="等线" w:hAnsi="Book Antiqua"/>
          <w:color w:val="000000"/>
        </w:rPr>
        <w:t>splint in reducing edema. Therefore, an elastic bandage could be preferred over a splint for the treatment of acute ankle sprains</w:t>
      </w:r>
      <w:r w:rsidRPr="00447CF5">
        <w:rPr>
          <w:rFonts w:ascii="Book Antiqua" w:eastAsia="等线" w:hAnsi="Book Antiqua"/>
          <w:noProof/>
          <w:color w:val="000000"/>
          <w:vertAlign w:val="superscript"/>
        </w:rPr>
        <w:t>[65]</w:t>
      </w:r>
      <w:r w:rsidRPr="00447CF5">
        <w:rPr>
          <w:rFonts w:ascii="Book Antiqua" w:eastAsia="等线" w:hAnsi="Book Antiqua"/>
          <w:color w:val="000000"/>
        </w:rPr>
        <w:t>.</w:t>
      </w:r>
    </w:p>
    <w:p w14:paraId="4711EED6" w14:textId="24086316" w:rsidR="00447CF5" w:rsidRPr="00447CF5" w:rsidRDefault="00447CF5" w:rsidP="00BD1CC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There have been no controlled trials on </w:t>
      </w:r>
      <w:r w:rsidR="00346B29">
        <w:rPr>
          <w:rFonts w:ascii="Book Antiqua" w:eastAsia="等线" w:hAnsi="Book Antiqua"/>
          <w:color w:val="000000"/>
        </w:rPr>
        <w:t xml:space="preserve">the </w:t>
      </w:r>
      <w:r w:rsidRPr="00447CF5">
        <w:rPr>
          <w:rFonts w:ascii="Book Antiqua" w:eastAsia="等线" w:hAnsi="Book Antiqua"/>
          <w:color w:val="000000"/>
        </w:rPr>
        <w:t>individual efficacy of rest or elevation in the management of acute ankle sprains</w:t>
      </w:r>
      <w:r w:rsidRPr="00447CF5">
        <w:rPr>
          <w:rFonts w:ascii="Book Antiqua" w:eastAsia="等线" w:hAnsi="Book Antiqua"/>
          <w:noProof/>
          <w:color w:val="000000"/>
          <w:vertAlign w:val="superscript"/>
        </w:rPr>
        <w:t>[33]</w:t>
      </w:r>
      <w:r w:rsidRPr="00447CF5">
        <w:rPr>
          <w:rFonts w:ascii="Book Antiqua" w:eastAsia="等线" w:hAnsi="Book Antiqua"/>
          <w:color w:val="000000"/>
        </w:rPr>
        <w:t xml:space="preserve">. Nevertheless, the injured leg with </w:t>
      </w:r>
      <w:r w:rsidR="00346B29">
        <w:rPr>
          <w:rFonts w:ascii="Book Antiqua" w:eastAsia="等线" w:hAnsi="Book Antiqua"/>
          <w:color w:val="000000"/>
        </w:rPr>
        <w:t>an</w:t>
      </w:r>
      <w:r w:rsidRPr="00447CF5">
        <w:rPr>
          <w:rFonts w:ascii="Book Antiqua" w:eastAsia="等线" w:hAnsi="Book Antiqua"/>
          <w:color w:val="000000"/>
        </w:rPr>
        <w:t xml:space="preserve"> acute sprain may be elevated 15-25 cm above the level of the heart to enhance venous and lymphatic drainage and minimize swelling</w:t>
      </w:r>
      <w:r w:rsidR="00BD1CC4">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59]</w:t>
      </w:r>
      <w:r w:rsidRPr="00447CF5">
        <w:rPr>
          <w:rFonts w:ascii="Book Antiqua" w:eastAsia="等线" w:hAnsi="Book Antiqua"/>
          <w:color w:val="000000"/>
        </w:rPr>
        <w:t>.</w:t>
      </w:r>
    </w:p>
    <w:p w14:paraId="16046196" w14:textId="70CE035A" w:rsidR="00447CF5" w:rsidRPr="00447CF5" w:rsidRDefault="00447CF5" w:rsidP="00BD1CC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Although there is no sufficient evidence, the use of RICE therapy is a reasonable, routine, and probably safe method in the acute setting for short</w:t>
      </w:r>
      <w:r w:rsidR="00346B29">
        <w:rPr>
          <w:rFonts w:ascii="Book Antiqua" w:eastAsia="等线" w:hAnsi="Book Antiqua"/>
          <w:color w:val="000000"/>
        </w:rPr>
        <w:t>-</w:t>
      </w:r>
      <w:r w:rsidRPr="00447CF5">
        <w:rPr>
          <w:rFonts w:ascii="Book Antiqua" w:eastAsia="等线" w:hAnsi="Book Antiqua"/>
          <w:color w:val="000000"/>
        </w:rPr>
        <w:t>term pain relief to expedite early mobilization</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412062CD" w14:textId="77777777" w:rsidR="00BD1CC4" w:rsidRDefault="00BD1CC4" w:rsidP="00607929">
      <w:pPr>
        <w:adjustRightInd w:val="0"/>
        <w:snapToGrid w:val="0"/>
        <w:spacing w:line="360" w:lineRule="auto"/>
        <w:jc w:val="both"/>
        <w:rPr>
          <w:rFonts w:ascii="Book Antiqua" w:eastAsia="等线" w:hAnsi="Book Antiqua"/>
          <w:b/>
          <w:bCs/>
          <w:color w:val="000000"/>
          <w:lang w:eastAsia="zh-CN"/>
        </w:rPr>
      </w:pPr>
    </w:p>
    <w:p w14:paraId="127B2BDD" w14:textId="77777777" w:rsidR="00447CF5" w:rsidRPr="00BD1CC4" w:rsidRDefault="00447CF5" w:rsidP="00607929">
      <w:pPr>
        <w:adjustRightInd w:val="0"/>
        <w:snapToGrid w:val="0"/>
        <w:spacing w:line="360" w:lineRule="auto"/>
        <w:jc w:val="both"/>
        <w:rPr>
          <w:rFonts w:ascii="Book Antiqua" w:eastAsia="等线" w:hAnsi="Book Antiqua"/>
          <w:b/>
          <w:bCs/>
          <w:i/>
          <w:color w:val="000000"/>
        </w:rPr>
      </w:pPr>
      <w:r w:rsidRPr="00BD1CC4">
        <w:rPr>
          <w:rFonts w:ascii="Book Antiqua" w:eastAsia="等线" w:hAnsi="Book Antiqua"/>
          <w:b/>
          <w:bCs/>
          <w:i/>
          <w:color w:val="000000"/>
        </w:rPr>
        <w:t>Analgesic and anti-inflammatory medications</w:t>
      </w:r>
    </w:p>
    <w:p w14:paraId="1A4E8B83" w14:textId="77777777" w:rsidR="00447CF5" w:rsidRPr="00757E2E" w:rsidRDefault="00447CF5" w:rsidP="00607929">
      <w:pPr>
        <w:adjustRightInd w:val="0"/>
        <w:snapToGrid w:val="0"/>
        <w:spacing w:line="360" w:lineRule="auto"/>
        <w:jc w:val="both"/>
        <w:rPr>
          <w:rFonts w:ascii="Book Antiqua" w:eastAsia="等线" w:hAnsi="Book Antiqua"/>
          <w:b/>
          <w:bCs/>
          <w:color w:val="000000"/>
        </w:rPr>
      </w:pPr>
      <w:bookmarkStart w:id="12" w:name="OLE_LINK13"/>
      <w:bookmarkStart w:id="13" w:name="OLE_LINK14"/>
      <w:r w:rsidRPr="00447CF5">
        <w:rPr>
          <w:rFonts w:ascii="Book Antiqua" w:eastAsia="等线" w:hAnsi="Book Antiqua"/>
          <w:b/>
          <w:bCs/>
          <w:color w:val="000000"/>
        </w:rPr>
        <w:t>No</w:t>
      </w:r>
      <w:r w:rsidR="00757E2E" w:rsidRPr="00447CF5">
        <w:rPr>
          <w:rFonts w:ascii="Book Antiqua" w:eastAsia="等线" w:hAnsi="Book Antiqua"/>
          <w:b/>
          <w:bCs/>
          <w:color w:val="000000"/>
        </w:rPr>
        <w:t>nsteroidal anti-inflammatory drug</w:t>
      </w:r>
      <w:bookmarkEnd w:id="12"/>
      <w:bookmarkEnd w:id="13"/>
      <w:r w:rsidR="00346B29">
        <w:rPr>
          <w:rFonts w:ascii="Book Antiqua" w:eastAsia="等线" w:hAnsi="Book Antiqua"/>
          <w:b/>
          <w:bCs/>
          <w:color w:val="000000"/>
        </w:rPr>
        <w:t>s</w:t>
      </w:r>
      <w:r w:rsidR="00757E2E">
        <w:rPr>
          <w:rFonts w:ascii="Book Antiqua" w:eastAsia="等线" w:hAnsi="Book Antiqua" w:hint="eastAsia"/>
          <w:b/>
          <w:bCs/>
          <w:color w:val="000000"/>
          <w:lang w:eastAsia="zh-CN"/>
        </w:rPr>
        <w:t xml:space="preserve">: </w:t>
      </w:r>
      <w:r w:rsidRPr="00447CF5">
        <w:rPr>
          <w:rFonts w:ascii="Book Antiqua" w:eastAsia="等线" w:hAnsi="Book Antiqua"/>
          <w:color w:val="000000"/>
        </w:rPr>
        <w:t xml:space="preserve">Oral and topical </w:t>
      </w:r>
      <w:bookmarkStart w:id="14" w:name="OLE_LINK84"/>
      <w:bookmarkStart w:id="15" w:name="OLE_LINK85"/>
      <w:bookmarkStart w:id="16" w:name="OLE_LINK86"/>
      <w:r w:rsidR="00757E2E" w:rsidRPr="00757E2E">
        <w:rPr>
          <w:rFonts w:ascii="Book Antiqua" w:eastAsia="等线" w:hAnsi="Book Antiqua"/>
          <w:color w:val="000000"/>
        </w:rPr>
        <w:t>nonsteroidal anti-inflammatory drug</w:t>
      </w:r>
      <w:bookmarkEnd w:id="14"/>
      <w:bookmarkEnd w:id="15"/>
      <w:bookmarkEnd w:id="16"/>
      <w:r w:rsidR="00757E2E">
        <w:rPr>
          <w:rFonts w:ascii="Book Antiqua" w:eastAsia="等线" w:hAnsi="Book Antiqua" w:hint="eastAsia"/>
          <w:color w:val="000000"/>
          <w:lang w:eastAsia="zh-CN"/>
        </w:rPr>
        <w:t>s</w:t>
      </w:r>
      <w:r w:rsidR="00757E2E" w:rsidRPr="00757E2E">
        <w:rPr>
          <w:rFonts w:ascii="Book Antiqua" w:eastAsia="等线" w:hAnsi="Book Antiqua"/>
          <w:color w:val="000000"/>
        </w:rPr>
        <w:t xml:space="preserve"> </w:t>
      </w:r>
      <w:r w:rsidR="00757E2E">
        <w:rPr>
          <w:rFonts w:ascii="Book Antiqua" w:eastAsia="等线" w:hAnsi="Book Antiqua" w:hint="eastAsia"/>
          <w:color w:val="000000"/>
          <w:lang w:eastAsia="zh-CN"/>
        </w:rPr>
        <w:t>(</w:t>
      </w:r>
      <w:r w:rsidRPr="00447CF5">
        <w:rPr>
          <w:rFonts w:ascii="Book Antiqua" w:eastAsia="等线" w:hAnsi="Book Antiqua"/>
          <w:color w:val="000000"/>
        </w:rPr>
        <w:t>NSAIDs</w:t>
      </w:r>
      <w:r w:rsidR="00757E2E">
        <w:rPr>
          <w:rFonts w:ascii="Book Antiqua" w:eastAsia="等线" w:hAnsi="Book Antiqua" w:hint="eastAsia"/>
          <w:color w:val="000000"/>
          <w:lang w:eastAsia="zh-CN"/>
        </w:rPr>
        <w:t>)</w:t>
      </w:r>
      <w:r w:rsidRPr="00447CF5">
        <w:rPr>
          <w:rFonts w:ascii="Book Antiqua" w:eastAsia="等线" w:hAnsi="Book Antiqua"/>
          <w:color w:val="000000"/>
        </w:rPr>
        <w:t xml:space="preserve"> are commonly prescribed to decrease pain and inflammation in the acute phase of ankle sprain</w:t>
      </w:r>
      <w:r w:rsidRPr="00447CF5">
        <w:rPr>
          <w:rFonts w:ascii="Book Antiqua" w:eastAsia="等线" w:hAnsi="Book Antiqua"/>
          <w:noProof/>
          <w:color w:val="000000"/>
          <w:vertAlign w:val="superscript"/>
        </w:rPr>
        <w:t>[66]</w:t>
      </w:r>
      <w:r w:rsidRPr="00447CF5">
        <w:rPr>
          <w:rFonts w:ascii="Book Antiqua" w:eastAsia="等线" w:hAnsi="Book Antiqua"/>
          <w:color w:val="000000"/>
        </w:rPr>
        <w:t xml:space="preserve">. </w:t>
      </w:r>
    </w:p>
    <w:p w14:paraId="524AEC57" w14:textId="77777777" w:rsidR="00447CF5" w:rsidRPr="00447CF5" w:rsidRDefault="00447CF5" w:rsidP="0090283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Current studies indicate that the consumption</w:t>
      </w:r>
      <w:r w:rsidRPr="00447CF5" w:rsidDel="001066C6">
        <w:rPr>
          <w:rFonts w:ascii="Book Antiqua" w:eastAsia="等线" w:hAnsi="Book Antiqua"/>
          <w:color w:val="000000"/>
        </w:rPr>
        <w:t xml:space="preserve"> </w:t>
      </w:r>
      <w:r w:rsidRPr="00447CF5">
        <w:rPr>
          <w:rFonts w:ascii="Book Antiqua" w:eastAsia="等线" w:hAnsi="Book Antiqua"/>
          <w:color w:val="000000"/>
        </w:rPr>
        <w:t>of topical or oral NSAIDs in young and healthy athletes cause short-term improvement of pain and swelling (&lt;</w:t>
      </w:r>
      <w:r w:rsidR="00902834">
        <w:rPr>
          <w:rFonts w:ascii="Book Antiqua" w:eastAsia="等线" w:hAnsi="Book Antiqua" w:hint="eastAsia"/>
          <w:color w:val="000000"/>
          <w:lang w:eastAsia="zh-CN"/>
        </w:rPr>
        <w:t xml:space="preserve"> </w:t>
      </w:r>
      <w:r w:rsidR="00902834">
        <w:rPr>
          <w:rFonts w:ascii="Book Antiqua" w:eastAsia="等线" w:hAnsi="Book Antiqua"/>
          <w:color w:val="000000"/>
        </w:rPr>
        <w:t>2 wk</w:t>
      </w:r>
      <w:r w:rsidRPr="00447CF5">
        <w:rPr>
          <w:rFonts w:ascii="Book Antiqua" w:eastAsia="等线" w:hAnsi="Book Antiqua"/>
          <w:color w:val="000000"/>
        </w:rPr>
        <w:t>) without considerably</w:t>
      </w:r>
      <w:r w:rsidRPr="00447CF5" w:rsidDel="001F7F24">
        <w:rPr>
          <w:rFonts w:ascii="Book Antiqua" w:eastAsia="等线" w:hAnsi="Book Antiqua"/>
          <w:color w:val="000000"/>
        </w:rPr>
        <w:t xml:space="preserve"> </w:t>
      </w:r>
      <w:r w:rsidRPr="00447CF5">
        <w:rPr>
          <w:rFonts w:ascii="Book Antiqua" w:eastAsia="等线" w:hAnsi="Book Antiqua"/>
          <w:color w:val="000000"/>
        </w:rPr>
        <w:t>raising the risk of unfavorable</w:t>
      </w:r>
      <w:r w:rsidRPr="00447CF5" w:rsidDel="001F7F24">
        <w:rPr>
          <w:rFonts w:ascii="Book Antiqua" w:eastAsia="等线" w:hAnsi="Book Antiqua"/>
          <w:color w:val="000000"/>
        </w:rPr>
        <w:t xml:space="preserve"> </w:t>
      </w:r>
      <w:r w:rsidRPr="00447CF5">
        <w:rPr>
          <w:rFonts w:ascii="Book Antiqua" w:eastAsia="等线" w:hAnsi="Book Antiqua"/>
          <w:color w:val="000000"/>
        </w:rPr>
        <w:t>events compared with placebo (level 1)</w:t>
      </w:r>
      <w:r w:rsidR="00BC2404">
        <w:rPr>
          <w:rFonts w:ascii="Book Antiqua" w:eastAsia="等线" w:hAnsi="Book Antiqua"/>
          <w:noProof/>
          <w:color w:val="000000"/>
          <w:vertAlign w:val="superscript"/>
        </w:rPr>
        <w:t>[10,41,</w:t>
      </w:r>
      <w:r w:rsidRPr="00447CF5">
        <w:rPr>
          <w:rFonts w:ascii="Book Antiqua" w:eastAsia="等线" w:hAnsi="Book Antiqua"/>
          <w:noProof/>
          <w:color w:val="000000"/>
          <w:vertAlign w:val="superscript"/>
        </w:rPr>
        <w:t>67-70]</w:t>
      </w:r>
      <w:r w:rsidRPr="00447CF5">
        <w:rPr>
          <w:rFonts w:ascii="Book Antiqua" w:eastAsia="等线" w:hAnsi="Book Antiqua"/>
          <w:color w:val="000000"/>
        </w:rPr>
        <w:t>.</w:t>
      </w:r>
    </w:p>
    <w:p w14:paraId="1F59B7F3" w14:textId="4958CE70" w:rsidR="00447CF5" w:rsidRPr="00447CF5" w:rsidRDefault="00447CF5" w:rsidP="00BC240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Although NSAIDs are generally considered safe, they should be prescribed prudently </w:t>
      </w:r>
      <w:r w:rsidR="00346B29">
        <w:rPr>
          <w:rFonts w:ascii="Book Antiqua" w:eastAsia="等线" w:hAnsi="Book Antiqua"/>
          <w:color w:val="000000"/>
        </w:rPr>
        <w:t>due to</w:t>
      </w:r>
      <w:r w:rsidRPr="00447CF5">
        <w:rPr>
          <w:rFonts w:ascii="Book Antiqua" w:eastAsia="等线" w:hAnsi="Book Antiqua"/>
          <w:color w:val="000000"/>
        </w:rPr>
        <w:t xml:space="preserve"> their potential gastrointestinal, renal, and cardiovascular adverse effects (level 2)</w:t>
      </w:r>
      <w:r w:rsidR="00BC2404">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71]</w:t>
      </w:r>
      <w:r w:rsidRPr="00447CF5">
        <w:rPr>
          <w:rFonts w:ascii="Book Antiqua" w:eastAsia="等线" w:hAnsi="Book Antiqua"/>
          <w:noProof/>
          <w:color w:val="000000"/>
        </w:rPr>
        <w:t>.</w:t>
      </w:r>
      <w:r w:rsidRPr="00447CF5">
        <w:rPr>
          <w:rFonts w:ascii="Book Antiqua" w:eastAsia="等线" w:hAnsi="Book Antiqua"/>
          <w:color w:val="000000"/>
        </w:rPr>
        <w:t xml:space="preserve"> Otherwise, they may delay the natural healing process caused by</w:t>
      </w:r>
      <w:r w:rsidRPr="00447CF5" w:rsidDel="006870D8">
        <w:rPr>
          <w:rFonts w:ascii="Book Antiqua" w:eastAsia="等线" w:hAnsi="Book Antiqua"/>
          <w:color w:val="000000"/>
        </w:rPr>
        <w:t xml:space="preserve"> </w:t>
      </w:r>
      <w:r w:rsidRPr="00447CF5">
        <w:rPr>
          <w:rFonts w:ascii="Book Antiqua" w:eastAsia="等线" w:hAnsi="Book Antiqua"/>
          <w:color w:val="000000"/>
        </w:rPr>
        <w:t>inhibition of the normal inflammatory response</w:t>
      </w:r>
      <w:r w:rsidR="00BC2404">
        <w:rPr>
          <w:rFonts w:ascii="Book Antiqua" w:eastAsia="等线" w:hAnsi="Book Antiqua"/>
          <w:noProof/>
          <w:color w:val="000000"/>
          <w:vertAlign w:val="superscript"/>
        </w:rPr>
        <w:t>[33,</w:t>
      </w:r>
      <w:r w:rsidRPr="00447CF5">
        <w:rPr>
          <w:rFonts w:ascii="Book Antiqua" w:eastAsia="等线" w:hAnsi="Book Antiqua"/>
          <w:noProof/>
          <w:color w:val="000000"/>
          <w:vertAlign w:val="superscript"/>
        </w:rPr>
        <w:t>71]</w:t>
      </w:r>
      <w:r w:rsidRPr="00447CF5">
        <w:rPr>
          <w:rFonts w:ascii="Book Antiqua" w:eastAsia="等线" w:hAnsi="Book Antiqua"/>
          <w:color w:val="000000"/>
        </w:rPr>
        <w:t>. Therefore, before prescription, their effect on each individual case ha</w:t>
      </w:r>
      <w:r w:rsidR="00346B29">
        <w:rPr>
          <w:rFonts w:ascii="Book Antiqua" w:eastAsia="等线" w:hAnsi="Book Antiqua"/>
          <w:color w:val="000000"/>
        </w:rPr>
        <w:t>s</w:t>
      </w:r>
      <w:r w:rsidRPr="00447CF5">
        <w:rPr>
          <w:rFonts w:ascii="Book Antiqua" w:eastAsia="等线" w:hAnsi="Book Antiqua"/>
          <w:color w:val="000000"/>
        </w:rPr>
        <w:t xml:space="preserve"> to be weighed.</w:t>
      </w:r>
    </w:p>
    <w:p w14:paraId="4FF29FCC" w14:textId="6EF46E8F" w:rsidR="00447CF5" w:rsidRPr="00447CF5" w:rsidRDefault="00447CF5" w:rsidP="00BC240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Regarding the selected NSAIDs for ankle sprains, a few studies have shown superior results </w:t>
      </w:r>
      <w:r w:rsidR="00346B29">
        <w:rPr>
          <w:rFonts w:ascii="Book Antiqua" w:eastAsia="等线" w:hAnsi="Book Antiqua"/>
          <w:color w:val="000000"/>
        </w:rPr>
        <w:t>for</w:t>
      </w:r>
      <w:r w:rsidRPr="00447CF5">
        <w:rPr>
          <w:rFonts w:ascii="Book Antiqua" w:eastAsia="等线" w:hAnsi="Book Antiqua"/>
          <w:color w:val="000000"/>
        </w:rPr>
        <w:t xml:space="preserve"> diclofenac at first and second days compared with piroxicam and ibuprofen for pain reduction in mild to severe acute sprains and equal side effects (levels 2 and 3)</w:t>
      </w:r>
      <w:r w:rsidR="00BC2404">
        <w:rPr>
          <w:rFonts w:ascii="Book Antiqua" w:eastAsia="等线" w:hAnsi="Book Antiqua"/>
          <w:noProof/>
          <w:color w:val="000000"/>
          <w:vertAlign w:val="superscript"/>
        </w:rPr>
        <w:t>[10,72,</w:t>
      </w:r>
      <w:r w:rsidRPr="00447CF5">
        <w:rPr>
          <w:rFonts w:ascii="Book Antiqua" w:eastAsia="等线" w:hAnsi="Book Antiqua"/>
          <w:noProof/>
          <w:color w:val="000000"/>
          <w:vertAlign w:val="superscript"/>
        </w:rPr>
        <w:t>73]</w:t>
      </w:r>
      <w:r w:rsidRPr="00447CF5">
        <w:rPr>
          <w:rFonts w:ascii="Book Antiqua" w:eastAsia="等线" w:hAnsi="Book Antiqua"/>
          <w:color w:val="000000"/>
        </w:rPr>
        <w:t xml:space="preserve">. </w:t>
      </w:r>
    </w:p>
    <w:p w14:paraId="29E929A1" w14:textId="77777777" w:rsidR="00643D2C" w:rsidRDefault="00643D2C" w:rsidP="00607929">
      <w:pPr>
        <w:adjustRightInd w:val="0"/>
        <w:snapToGrid w:val="0"/>
        <w:spacing w:line="360" w:lineRule="auto"/>
        <w:jc w:val="both"/>
        <w:rPr>
          <w:rFonts w:ascii="Book Antiqua" w:eastAsia="等线" w:hAnsi="Book Antiqua"/>
          <w:b/>
          <w:bCs/>
          <w:color w:val="000000"/>
          <w:lang w:eastAsia="zh-CN"/>
        </w:rPr>
      </w:pPr>
    </w:p>
    <w:p w14:paraId="70EEDB21" w14:textId="77777777" w:rsidR="00447CF5" w:rsidRPr="00643D2C"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Acetaminophen</w:t>
      </w:r>
      <w:r w:rsidR="00643D2C">
        <w:rPr>
          <w:rFonts w:ascii="Book Antiqua" w:eastAsia="等线" w:hAnsi="Book Antiqua" w:hint="eastAsia"/>
          <w:b/>
          <w:bCs/>
          <w:color w:val="000000"/>
          <w:lang w:eastAsia="zh-CN"/>
        </w:rPr>
        <w:t xml:space="preserve">: </w:t>
      </w:r>
      <w:r w:rsidRPr="00447CF5">
        <w:rPr>
          <w:rFonts w:ascii="Book Antiqua" w:eastAsia="等线" w:hAnsi="Book Antiqua"/>
          <w:color w:val="000000"/>
        </w:rPr>
        <w:t>Acetaminophen seems to be equally effective as NSAIDs for pain, swelling, and ROM in the first two weeks following</w:t>
      </w:r>
      <w:r w:rsidRPr="00447CF5" w:rsidDel="00442510">
        <w:rPr>
          <w:rFonts w:ascii="Book Antiqua" w:eastAsia="等线" w:hAnsi="Book Antiqua"/>
          <w:color w:val="000000"/>
        </w:rPr>
        <w:t xml:space="preserve"> </w:t>
      </w:r>
      <w:r w:rsidRPr="00447CF5">
        <w:rPr>
          <w:rFonts w:ascii="Book Antiqua" w:eastAsia="等线" w:hAnsi="Book Antiqua"/>
          <w:color w:val="000000"/>
        </w:rPr>
        <w:t>acute sprain (level 1)</w:t>
      </w:r>
      <w:r w:rsidR="00643D2C">
        <w:rPr>
          <w:rFonts w:ascii="Book Antiqua" w:eastAsia="等线" w:hAnsi="Book Antiqua"/>
          <w:noProof/>
          <w:color w:val="000000"/>
          <w:vertAlign w:val="superscript"/>
        </w:rPr>
        <w:t>[10,33,</w:t>
      </w:r>
      <w:r w:rsidRPr="00447CF5">
        <w:rPr>
          <w:rFonts w:ascii="Book Antiqua" w:eastAsia="等线" w:hAnsi="Book Antiqua"/>
          <w:noProof/>
          <w:color w:val="000000"/>
          <w:vertAlign w:val="superscript"/>
        </w:rPr>
        <w:t>74-76]</w:t>
      </w:r>
      <w:r w:rsidRPr="00447CF5">
        <w:rPr>
          <w:rFonts w:ascii="Book Antiqua" w:eastAsia="等线" w:hAnsi="Book Antiqua"/>
          <w:color w:val="000000"/>
        </w:rPr>
        <w:t xml:space="preserve">. </w:t>
      </w:r>
    </w:p>
    <w:p w14:paraId="1659726F" w14:textId="77777777" w:rsidR="00643D2C" w:rsidRDefault="00643D2C" w:rsidP="00607929">
      <w:pPr>
        <w:adjustRightInd w:val="0"/>
        <w:snapToGrid w:val="0"/>
        <w:spacing w:line="360" w:lineRule="auto"/>
        <w:jc w:val="both"/>
        <w:rPr>
          <w:rFonts w:ascii="Book Antiqua" w:eastAsia="等线" w:hAnsi="Book Antiqua"/>
          <w:b/>
          <w:bCs/>
          <w:color w:val="000000"/>
          <w:lang w:eastAsia="zh-CN"/>
        </w:rPr>
      </w:pPr>
    </w:p>
    <w:p w14:paraId="0087C01B" w14:textId="77777777" w:rsidR="00447CF5" w:rsidRPr="00643D2C"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Opioid analgesics</w:t>
      </w:r>
      <w:r w:rsidR="00643D2C">
        <w:rPr>
          <w:rFonts w:ascii="Book Antiqua" w:eastAsia="等线" w:hAnsi="Book Antiqua" w:hint="eastAsia"/>
          <w:b/>
          <w:bCs/>
          <w:color w:val="000000"/>
          <w:lang w:eastAsia="zh-CN"/>
        </w:rPr>
        <w:t xml:space="preserve">: </w:t>
      </w:r>
      <w:r w:rsidRPr="00447CF5">
        <w:rPr>
          <w:rFonts w:ascii="Book Antiqua" w:eastAsia="等线" w:hAnsi="Book Antiqua"/>
          <w:color w:val="000000"/>
        </w:rPr>
        <w:t>Compared to NSAIDs, opioid analgesics are similarly effective for pain control, albeit with more adverse effects (level 2)</w:t>
      </w:r>
      <w:r w:rsidR="00643D2C">
        <w:rPr>
          <w:rFonts w:ascii="Book Antiqua" w:eastAsia="等线" w:hAnsi="Book Antiqua"/>
          <w:noProof/>
          <w:color w:val="000000"/>
          <w:vertAlign w:val="superscript"/>
        </w:rPr>
        <w:t>[10,77,</w:t>
      </w:r>
      <w:r w:rsidRPr="00447CF5">
        <w:rPr>
          <w:rFonts w:ascii="Book Antiqua" w:eastAsia="等线" w:hAnsi="Book Antiqua"/>
          <w:noProof/>
          <w:color w:val="000000"/>
          <w:vertAlign w:val="superscript"/>
        </w:rPr>
        <w:t>78]</w:t>
      </w:r>
      <w:r w:rsidRPr="00447CF5">
        <w:rPr>
          <w:rFonts w:ascii="Book Antiqua" w:eastAsia="等线" w:hAnsi="Book Antiqua"/>
          <w:color w:val="000000"/>
        </w:rPr>
        <w:t xml:space="preserve">. </w:t>
      </w:r>
    </w:p>
    <w:p w14:paraId="72E16CA0" w14:textId="77777777" w:rsidR="00643D2C" w:rsidRDefault="00643D2C" w:rsidP="00607929">
      <w:pPr>
        <w:adjustRightInd w:val="0"/>
        <w:snapToGrid w:val="0"/>
        <w:spacing w:line="360" w:lineRule="auto"/>
        <w:jc w:val="both"/>
        <w:rPr>
          <w:rFonts w:ascii="Book Antiqua" w:eastAsia="等线" w:hAnsi="Book Antiqua"/>
          <w:b/>
          <w:bCs/>
          <w:color w:val="000000"/>
          <w:lang w:eastAsia="zh-CN"/>
        </w:rPr>
      </w:pPr>
    </w:p>
    <w:p w14:paraId="4D112565" w14:textId="77777777" w:rsidR="00447CF5" w:rsidRPr="00643D2C"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Other pharmaceutical agents</w:t>
      </w:r>
      <w:r w:rsidR="00643D2C">
        <w:rPr>
          <w:rFonts w:ascii="Book Antiqua" w:eastAsia="等线" w:hAnsi="Book Antiqua" w:hint="eastAsia"/>
          <w:b/>
          <w:bCs/>
          <w:color w:val="000000"/>
          <w:lang w:eastAsia="zh-CN"/>
        </w:rPr>
        <w:t xml:space="preserve">: </w:t>
      </w:r>
      <w:r w:rsidRPr="00447CF5">
        <w:rPr>
          <w:rFonts w:ascii="Book Antiqua" w:eastAsia="等线" w:hAnsi="Book Antiqua"/>
          <w:color w:val="000000"/>
        </w:rPr>
        <w:t>Besides the routinely used analgesics, other pharmaceutical agents were investigated in the management of acute ankle sprains, such as hyaluronic acid or platelet-rich plasma (PRP) injections and topical Traumeel. Studies have shown that periarticular hyaluronic acid injections compared with placebo decreased the pain, but they did not result in a faster return to sport or reduced recurrence (level 2)</w:t>
      </w:r>
      <w:r w:rsidR="00E3275B">
        <w:rPr>
          <w:rFonts w:ascii="Book Antiqua" w:eastAsia="等线" w:hAnsi="Book Antiqua"/>
          <w:noProof/>
          <w:color w:val="000000"/>
          <w:vertAlign w:val="superscript"/>
        </w:rPr>
        <w:t>[10,79,</w:t>
      </w:r>
      <w:r w:rsidRPr="00447CF5">
        <w:rPr>
          <w:rFonts w:ascii="Book Antiqua" w:eastAsia="等线" w:hAnsi="Book Antiqua"/>
          <w:noProof/>
          <w:color w:val="000000"/>
          <w:vertAlign w:val="superscript"/>
        </w:rPr>
        <w:t>80]</w:t>
      </w:r>
      <w:r w:rsidRPr="00447CF5">
        <w:rPr>
          <w:rFonts w:ascii="Book Antiqua" w:eastAsia="等线" w:hAnsi="Book Antiqua"/>
          <w:color w:val="000000"/>
        </w:rPr>
        <w:t>. Orthobiologics such as PRP injections were not better</w:t>
      </w:r>
      <w:r w:rsidRPr="00447CF5" w:rsidDel="008013CF">
        <w:rPr>
          <w:rFonts w:ascii="Book Antiqua" w:eastAsia="等线" w:hAnsi="Book Antiqua"/>
          <w:color w:val="000000"/>
        </w:rPr>
        <w:t xml:space="preserve"> </w:t>
      </w:r>
      <w:r w:rsidRPr="00447CF5">
        <w:rPr>
          <w:rFonts w:ascii="Book Antiqua" w:eastAsia="等线" w:hAnsi="Book Antiqua"/>
          <w:color w:val="000000"/>
        </w:rPr>
        <w:t>than placebo injections for pain and functional outcomes (level 3)</w:t>
      </w:r>
      <w:r w:rsidR="00635D6A">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81]</w:t>
      </w:r>
      <w:r w:rsidRPr="00447CF5">
        <w:rPr>
          <w:rFonts w:ascii="Book Antiqua" w:eastAsia="等线" w:hAnsi="Book Antiqua"/>
          <w:color w:val="000000"/>
        </w:rPr>
        <w:t>. Also, topical Traumeel was not more effective than diclofenac topical gel for ankle swelling, pain, and function (level 2)</w:t>
      </w:r>
      <w:r w:rsidR="00635D6A">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82]</w:t>
      </w:r>
      <w:r w:rsidRPr="00447CF5">
        <w:rPr>
          <w:rFonts w:ascii="Book Antiqua" w:eastAsia="等线" w:hAnsi="Book Antiqua"/>
          <w:color w:val="000000"/>
        </w:rPr>
        <w:t xml:space="preserve">. </w:t>
      </w:r>
    </w:p>
    <w:p w14:paraId="25D46F08" w14:textId="77777777" w:rsidR="00635D6A" w:rsidRDefault="00635D6A" w:rsidP="00607929">
      <w:pPr>
        <w:adjustRightInd w:val="0"/>
        <w:snapToGrid w:val="0"/>
        <w:spacing w:line="360" w:lineRule="auto"/>
        <w:jc w:val="both"/>
        <w:rPr>
          <w:rFonts w:ascii="Book Antiqua" w:eastAsia="等线" w:hAnsi="Book Antiqua"/>
          <w:b/>
          <w:bCs/>
          <w:color w:val="000000"/>
          <w:lang w:eastAsia="zh-CN"/>
        </w:rPr>
      </w:pPr>
    </w:p>
    <w:p w14:paraId="61B4497D" w14:textId="77777777" w:rsidR="00762E40" w:rsidRPr="001C4C9E" w:rsidRDefault="00447CF5" w:rsidP="003F25E5">
      <w:pPr>
        <w:adjustRightInd w:val="0"/>
        <w:snapToGrid w:val="0"/>
        <w:spacing w:line="360" w:lineRule="auto"/>
        <w:jc w:val="both"/>
        <w:rPr>
          <w:rFonts w:ascii="Book Antiqua" w:eastAsia="等线" w:hAnsi="Book Antiqua"/>
          <w:b/>
          <w:bCs/>
          <w:i/>
          <w:iCs/>
          <w:color w:val="000000"/>
          <w:lang w:eastAsia="zh-CN"/>
        </w:rPr>
      </w:pPr>
      <w:r w:rsidRPr="001C4C9E">
        <w:rPr>
          <w:rFonts w:ascii="Book Antiqua" w:eastAsia="等线" w:hAnsi="Book Antiqua"/>
          <w:b/>
          <w:bCs/>
          <w:i/>
          <w:iCs/>
          <w:color w:val="000000"/>
        </w:rPr>
        <w:t>Bracing and Immobilization</w:t>
      </w:r>
    </w:p>
    <w:p w14:paraId="5C743A78" w14:textId="77777777" w:rsidR="00447CF5" w:rsidRPr="00635D6A" w:rsidRDefault="00447CF5">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color w:val="000000"/>
        </w:rPr>
        <w:t>According to the current evidence, early mobilization and functional ankle support are better than rigid immobilization in the management of acute ankle sprains, especially for grade I and II injuries (level 1)</w:t>
      </w:r>
      <w:r w:rsidR="006C7D12">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83]</w:t>
      </w:r>
      <w:r w:rsidRPr="00447CF5">
        <w:rPr>
          <w:rFonts w:ascii="Book Antiqua" w:eastAsia="等线" w:hAnsi="Book Antiqua"/>
          <w:color w:val="000000"/>
        </w:rPr>
        <w:t>.</w:t>
      </w:r>
    </w:p>
    <w:p w14:paraId="71F3E34F" w14:textId="324255EB" w:rsidR="00447CF5" w:rsidRPr="00447CF5" w:rsidRDefault="00447CF5" w:rsidP="006C7D1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 randomized controlled trial showed that injured athletes who used functional support were able to return to sports activities earlier than those who were managed by casting</w:t>
      </w:r>
      <w:r w:rsidR="003858A4">
        <w:rPr>
          <w:rFonts w:ascii="Book Antiqua" w:eastAsia="等线" w:hAnsi="Book Antiqua"/>
          <w:color w:val="000000"/>
        </w:rPr>
        <w:t>,</w:t>
      </w:r>
      <w:r w:rsidRPr="00447CF5">
        <w:rPr>
          <w:rFonts w:ascii="Book Antiqua" w:eastAsia="等线" w:hAnsi="Book Antiqua"/>
          <w:color w:val="000000"/>
        </w:rPr>
        <w:t xml:space="preserve"> and they had fewer symptoms 3 to 6 mo after injury. Although the re-injury rate between the two groups was not significantly different, more ligamentous laxity was radiographically observed among the athletes who were managed with the cast</w:t>
      </w:r>
      <w:r w:rsidRPr="00447CF5">
        <w:rPr>
          <w:rFonts w:ascii="Book Antiqua" w:eastAsia="等线" w:hAnsi="Book Antiqua"/>
          <w:noProof/>
          <w:color w:val="000000"/>
          <w:vertAlign w:val="superscript"/>
        </w:rPr>
        <w:t>[84]</w:t>
      </w:r>
      <w:r w:rsidRPr="00447CF5">
        <w:rPr>
          <w:rFonts w:ascii="Book Antiqua" w:eastAsia="等线" w:hAnsi="Book Antiqua"/>
          <w:color w:val="000000"/>
        </w:rPr>
        <w:t>. In a meta-analysis comparing</w:t>
      </w:r>
      <w:r w:rsidRPr="00447CF5">
        <w:rPr>
          <w:rFonts w:ascii="Book Antiqua" w:eastAsia="等线" w:hAnsi="Book Antiqua"/>
          <w:color w:val="000000"/>
          <w:rtl/>
        </w:rPr>
        <w:t xml:space="preserve"> </w:t>
      </w:r>
      <w:r w:rsidRPr="00447CF5">
        <w:rPr>
          <w:rFonts w:ascii="Book Antiqua" w:eastAsia="等线" w:hAnsi="Book Antiqua"/>
          <w:color w:val="000000"/>
        </w:rPr>
        <w:t>rigid immobilization and functional support, authors reported that a higher percentage of patients who were treated with functional support returned to sports than those managed with rigid immobilization</w:t>
      </w:r>
      <w:r w:rsidRPr="00447CF5" w:rsidDel="00E23D8C">
        <w:rPr>
          <w:rFonts w:ascii="Book Antiqua" w:eastAsia="等线" w:hAnsi="Book Antiqua"/>
          <w:color w:val="000000"/>
        </w:rPr>
        <w:t xml:space="preserve"> </w:t>
      </w:r>
      <w:r w:rsidRPr="00447CF5">
        <w:rPr>
          <w:rFonts w:ascii="Book Antiqua" w:eastAsia="等线" w:hAnsi="Book Antiqua"/>
          <w:color w:val="000000"/>
        </w:rPr>
        <w:t xml:space="preserve">(level 1). Studies have </w:t>
      </w:r>
      <w:r w:rsidRPr="00447CF5">
        <w:rPr>
          <w:rFonts w:ascii="Book Antiqua" w:eastAsia="等线" w:hAnsi="Book Antiqua"/>
          <w:color w:val="000000"/>
        </w:rPr>
        <w:lastRenderedPageBreak/>
        <w:t>also s</w:t>
      </w:r>
      <w:r w:rsidR="006C7D12">
        <w:rPr>
          <w:rFonts w:ascii="Book Antiqua" w:eastAsia="等线" w:hAnsi="Book Antiqua"/>
          <w:color w:val="000000"/>
        </w:rPr>
        <w:t>hown, at intermediate follow-up</w:t>
      </w:r>
      <w:r w:rsidRPr="00447CF5">
        <w:rPr>
          <w:rFonts w:ascii="Book Antiqua" w:eastAsia="等线" w:hAnsi="Book Antiqua"/>
          <w:color w:val="000000"/>
        </w:rPr>
        <w:t xml:space="preserve"> that the functional support group had benefited from a greater </w:t>
      </w:r>
      <w:r w:rsidR="001C4C9E">
        <w:rPr>
          <w:rFonts w:ascii="Book Antiqua" w:eastAsia="等线" w:hAnsi="Book Antiqua" w:hint="eastAsia"/>
          <w:color w:val="000000"/>
          <w:lang w:eastAsia="zh-CN"/>
        </w:rPr>
        <w:t>ROM</w:t>
      </w:r>
      <w:r w:rsidRPr="00447CF5">
        <w:rPr>
          <w:rFonts w:ascii="Book Antiqua" w:eastAsia="等线" w:hAnsi="Book Antiqua"/>
          <w:color w:val="000000"/>
        </w:rPr>
        <w:t>, earlier return to work, and less prevalence of ligamentous laxity and persistent swelling</w:t>
      </w:r>
      <w:r w:rsidR="006C7D12">
        <w:rPr>
          <w:rFonts w:ascii="Book Antiqua" w:eastAsia="等线" w:hAnsi="Book Antiqua"/>
          <w:noProof/>
          <w:color w:val="000000"/>
          <w:vertAlign w:val="superscript"/>
        </w:rPr>
        <w:t>[83,</w:t>
      </w:r>
      <w:r w:rsidRPr="00447CF5">
        <w:rPr>
          <w:rFonts w:ascii="Book Antiqua" w:eastAsia="等线" w:hAnsi="Book Antiqua"/>
          <w:noProof/>
          <w:color w:val="000000"/>
          <w:vertAlign w:val="superscript"/>
        </w:rPr>
        <w:t>85-88]</w:t>
      </w:r>
      <w:r w:rsidRPr="00447CF5">
        <w:rPr>
          <w:rFonts w:ascii="Book Antiqua" w:eastAsia="等线" w:hAnsi="Book Antiqua"/>
          <w:color w:val="000000"/>
        </w:rPr>
        <w:t xml:space="preserve">. </w:t>
      </w:r>
    </w:p>
    <w:p w14:paraId="3464461C" w14:textId="77777777" w:rsidR="00447CF5" w:rsidRPr="00447CF5" w:rsidRDefault="00447CF5" w:rsidP="006C7D1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However, some evidence showed that a short episode</w:t>
      </w:r>
      <w:r w:rsidRPr="00447CF5" w:rsidDel="00FF7CA6">
        <w:rPr>
          <w:rFonts w:ascii="Book Antiqua" w:eastAsia="等线" w:hAnsi="Book Antiqua"/>
          <w:color w:val="000000"/>
        </w:rPr>
        <w:t xml:space="preserve"> </w:t>
      </w:r>
      <w:r w:rsidRPr="00447CF5">
        <w:rPr>
          <w:rFonts w:ascii="Book Antiqua" w:eastAsia="等线" w:hAnsi="Book Antiqua"/>
          <w:color w:val="000000"/>
        </w:rPr>
        <w:t>of i</w:t>
      </w:r>
      <w:r w:rsidR="0037493F">
        <w:rPr>
          <w:rFonts w:ascii="Book Antiqua" w:eastAsia="等线" w:hAnsi="Book Antiqua"/>
          <w:color w:val="000000"/>
        </w:rPr>
        <w:t>mmobilization (less than 10 d</w:t>
      </w:r>
      <w:r w:rsidRPr="00447CF5">
        <w:rPr>
          <w:rFonts w:ascii="Book Antiqua" w:eastAsia="等线" w:hAnsi="Book Antiqua"/>
          <w:color w:val="000000"/>
        </w:rPr>
        <w:t>) with a below-knee plaster cast or rigid stirrup brace may be of added value in grade III sprains to decrease pain and swelling and improve functional outcome (level 2)</w:t>
      </w:r>
      <w:r w:rsidR="0037493F">
        <w:rPr>
          <w:rFonts w:ascii="Book Antiqua" w:eastAsia="等线" w:hAnsi="Book Antiqua"/>
          <w:noProof/>
          <w:color w:val="000000"/>
          <w:vertAlign w:val="superscript"/>
        </w:rPr>
        <w:t>[10,33,</w:t>
      </w:r>
      <w:r w:rsidRPr="00447CF5">
        <w:rPr>
          <w:rFonts w:ascii="Book Antiqua" w:eastAsia="等线" w:hAnsi="Book Antiqua"/>
          <w:noProof/>
          <w:color w:val="000000"/>
          <w:vertAlign w:val="superscript"/>
        </w:rPr>
        <w:t>89-92]</w:t>
      </w:r>
      <w:r w:rsidRPr="00447CF5">
        <w:rPr>
          <w:rFonts w:ascii="Book Antiqua" w:eastAsia="等线" w:hAnsi="Book Antiqua"/>
          <w:color w:val="000000"/>
        </w:rPr>
        <w:t>.</w:t>
      </w:r>
    </w:p>
    <w:p w14:paraId="05E2761E" w14:textId="77777777" w:rsidR="00447CF5" w:rsidRPr="00447CF5" w:rsidRDefault="00447CF5" w:rsidP="009568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Functional supports are frequently used in the form of </w:t>
      </w:r>
      <w:r w:rsidR="003858A4">
        <w:rPr>
          <w:rFonts w:ascii="Book Antiqua" w:eastAsia="等线" w:hAnsi="Book Antiqua"/>
          <w:color w:val="000000"/>
        </w:rPr>
        <w:t xml:space="preserve">a </w:t>
      </w:r>
      <w:r w:rsidRPr="00447CF5">
        <w:rPr>
          <w:rFonts w:ascii="Book Antiqua" w:eastAsia="等线" w:hAnsi="Book Antiqua"/>
          <w:color w:val="000000"/>
        </w:rPr>
        <w:t>brace, tape, or elastic bandage. These external supports are different from rigid immobilization and permit loading on damaged tissues in a protected manner</w:t>
      </w:r>
      <w:r w:rsidRPr="00447CF5">
        <w:rPr>
          <w:rFonts w:ascii="Book Antiqua" w:eastAsia="等线" w:hAnsi="Book Antiqua"/>
          <w:noProof/>
          <w:color w:val="000000"/>
          <w:vertAlign w:val="superscript"/>
        </w:rPr>
        <w:t>[91]</w:t>
      </w:r>
      <w:r w:rsidRPr="00447CF5">
        <w:rPr>
          <w:rFonts w:ascii="Book Antiqua" w:eastAsia="等线" w:hAnsi="Book Antiqua"/>
          <w:color w:val="000000"/>
        </w:rPr>
        <w:t>. The use of an ankle brace shows the greatest effects compared with other types of functional support such as non-elastic sports tape or elastic kinesiotape, with no side effects (level 2)</w:t>
      </w:r>
      <w:r w:rsidR="009568E6">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93]</w:t>
      </w:r>
      <w:r w:rsidRPr="00447CF5">
        <w:rPr>
          <w:rFonts w:ascii="Book Antiqua" w:eastAsia="等线" w:hAnsi="Book Antiqua"/>
          <w:color w:val="000000"/>
        </w:rPr>
        <w:t>. The superiority of different types of external supports over each other is a matter of controversy</w:t>
      </w:r>
      <w:r w:rsidR="009568E6">
        <w:rPr>
          <w:rFonts w:ascii="Book Antiqua" w:eastAsia="等线" w:hAnsi="Book Antiqua"/>
          <w:noProof/>
          <w:color w:val="000000"/>
          <w:vertAlign w:val="superscript"/>
        </w:rPr>
        <w:t>[85,94,</w:t>
      </w:r>
      <w:r w:rsidRPr="00447CF5">
        <w:rPr>
          <w:rFonts w:ascii="Book Antiqua" w:eastAsia="等线" w:hAnsi="Book Antiqua"/>
          <w:noProof/>
          <w:color w:val="000000"/>
          <w:vertAlign w:val="superscript"/>
        </w:rPr>
        <w:t>95]</w:t>
      </w:r>
      <w:r w:rsidRPr="00447CF5">
        <w:rPr>
          <w:rFonts w:ascii="Book Antiqua" w:eastAsia="等线" w:hAnsi="Book Antiqua"/>
          <w:color w:val="000000"/>
        </w:rPr>
        <w:t xml:space="preserve">. </w:t>
      </w:r>
    </w:p>
    <w:p w14:paraId="5BDA1D7C" w14:textId="77777777" w:rsidR="00447CF5" w:rsidRPr="00447CF5" w:rsidRDefault="00447CF5" w:rsidP="009568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In comparison between the brace and elastic bandage, a meta-analysis demonstrated that lace-up or semi-rigid braces are superior to the application of the elastic bandage (level 1)</w:t>
      </w:r>
      <w:r w:rsidRPr="00447CF5">
        <w:rPr>
          <w:rFonts w:ascii="Book Antiqua" w:eastAsia="等线" w:hAnsi="Book Antiqua"/>
          <w:noProof/>
          <w:color w:val="000000"/>
          <w:vertAlign w:val="superscript"/>
        </w:rPr>
        <w:t>[85]</w:t>
      </w:r>
      <w:r w:rsidRPr="00447CF5">
        <w:rPr>
          <w:rFonts w:ascii="Book Antiqua" w:eastAsia="等线" w:hAnsi="Book Antiqua"/>
          <w:color w:val="000000"/>
        </w:rPr>
        <w:t>. Any type of true ankle support is more efficient than the less adequate supports such as compression bandage (level 2)</w:t>
      </w:r>
      <w:r w:rsidRPr="00447CF5">
        <w:rPr>
          <w:rFonts w:ascii="Book Antiqua" w:eastAsia="等线" w:hAnsi="Book Antiqua"/>
          <w:noProof/>
          <w:color w:val="000000"/>
          <w:vertAlign w:val="superscript"/>
        </w:rPr>
        <w:t>[91]</w:t>
      </w:r>
      <w:r w:rsidRPr="00447CF5">
        <w:rPr>
          <w:rFonts w:ascii="Book Antiqua" w:eastAsia="等线" w:hAnsi="Book Antiqua"/>
          <w:color w:val="000000"/>
        </w:rPr>
        <w:t>. Therefore, it seems that compression bandage is not beneficial after</w:t>
      </w:r>
      <w:r w:rsidRPr="00447CF5" w:rsidDel="00F40ADD">
        <w:rPr>
          <w:rFonts w:ascii="Book Antiqua" w:eastAsia="等线" w:hAnsi="Book Antiqua"/>
          <w:color w:val="000000"/>
        </w:rPr>
        <w:t xml:space="preserve"> </w:t>
      </w:r>
      <w:r w:rsidRPr="00447CF5">
        <w:rPr>
          <w:rFonts w:ascii="Book Antiqua" w:eastAsia="等线" w:hAnsi="Book Antiqua"/>
          <w:color w:val="000000"/>
        </w:rPr>
        <w:t>the acute phase in the management process (level 3)</w:t>
      </w:r>
      <w:r w:rsidRPr="00447CF5">
        <w:rPr>
          <w:rFonts w:ascii="Book Antiqua" w:eastAsia="等线" w:hAnsi="Book Antiqua"/>
          <w:noProof/>
          <w:color w:val="000000"/>
          <w:vertAlign w:val="superscript"/>
        </w:rPr>
        <w:t>[64]</w:t>
      </w:r>
      <w:r w:rsidRPr="00447CF5">
        <w:rPr>
          <w:rFonts w:ascii="Book Antiqua" w:eastAsia="等线" w:hAnsi="Book Antiqua"/>
          <w:color w:val="000000"/>
        </w:rPr>
        <w:t>. The use of an elastic bandage is associated with a delayed return to sport and more perceived instability compared to semi-rigid ankle support</w:t>
      </w:r>
      <w:r w:rsidRPr="00447CF5">
        <w:rPr>
          <w:rFonts w:ascii="Book Antiqua" w:eastAsia="等线" w:hAnsi="Book Antiqua"/>
          <w:noProof/>
          <w:color w:val="000000"/>
          <w:vertAlign w:val="superscript"/>
        </w:rPr>
        <w:t>[85]</w:t>
      </w:r>
      <w:r w:rsidRPr="00447CF5">
        <w:rPr>
          <w:rFonts w:ascii="Book Antiqua" w:eastAsia="等线" w:hAnsi="Book Antiqua"/>
          <w:color w:val="000000"/>
        </w:rPr>
        <w:t>.</w:t>
      </w:r>
    </w:p>
    <w:p w14:paraId="59AA0DEA" w14:textId="73BF4323" w:rsidR="00447CF5" w:rsidRPr="00447CF5" w:rsidRDefault="00447CF5" w:rsidP="00E806CC">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lang w:bidi="fa-IR"/>
        </w:rPr>
        <w:t>Although outcomes following six months treatment of acute ankle sprain shows no difference between managements with tape, semi-rigid brace, or lace-up brace, in the short</w:t>
      </w:r>
      <w:r w:rsidR="003858A4">
        <w:rPr>
          <w:rFonts w:ascii="Book Antiqua" w:eastAsia="等线" w:hAnsi="Book Antiqua"/>
          <w:color w:val="000000"/>
          <w:lang w:bidi="fa-IR"/>
        </w:rPr>
        <w:t>-</w:t>
      </w:r>
      <w:r w:rsidRPr="00447CF5">
        <w:rPr>
          <w:rFonts w:ascii="Book Antiqua" w:eastAsia="等线" w:hAnsi="Book Antiqua"/>
          <w:color w:val="000000"/>
          <w:lang w:bidi="fa-IR"/>
        </w:rPr>
        <w:t>term a lace-up brace or semi-rigid brace appears to be more effective in reducing swell</w:t>
      </w:r>
      <w:r w:rsidR="00B92216">
        <w:rPr>
          <w:rFonts w:ascii="Book Antiqua" w:eastAsia="等线" w:hAnsi="Book Antiqua"/>
          <w:color w:val="000000"/>
          <w:lang w:bidi="fa-IR"/>
        </w:rPr>
        <w:t>ing than a tape or elastic band</w:t>
      </w:r>
      <w:r w:rsidRPr="00447CF5">
        <w:rPr>
          <w:rFonts w:ascii="Book Antiqua" w:eastAsia="等线" w:hAnsi="Book Antiqua"/>
          <w:color w:val="000000"/>
        </w:rPr>
        <w:t xml:space="preserve"> (</w:t>
      </w:r>
      <w:r w:rsidR="00B92216" w:rsidRPr="00447CF5">
        <w:rPr>
          <w:rFonts w:ascii="Book Antiqua" w:eastAsia="等线" w:hAnsi="Book Antiqua"/>
          <w:color w:val="000000"/>
        </w:rPr>
        <w:t xml:space="preserve">level </w:t>
      </w:r>
      <w:r w:rsidRPr="00447CF5">
        <w:rPr>
          <w:rFonts w:ascii="Book Antiqua" w:eastAsia="等线" w:hAnsi="Book Antiqua"/>
          <w:color w:val="000000"/>
        </w:rPr>
        <w:t>2)</w:t>
      </w:r>
      <w:r w:rsidR="00E806CC">
        <w:rPr>
          <w:rFonts w:ascii="Book Antiqua" w:eastAsia="等线" w:hAnsi="Book Antiqua"/>
          <w:noProof/>
          <w:color w:val="000000"/>
          <w:vertAlign w:val="superscript"/>
        </w:rPr>
        <w:t>[85,</w:t>
      </w:r>
      <w:r w:rsidRPr="00447CF5">
        <w:rPr>
          <w:rFonts w:ascii="Book Antiqua" w:eastAsia="等线" w:hAnsi="Book Antiqua"/>
          <w:noProof/>
          <w:color w:val="000000"/>
          <w:vertAlign w:val="superscript"/>
        </w:rPr>
        <w:t>96]</w:t>
      </w:r>
      <w:r w:rsidRPr="00447CF5">
        <w:rPr>
          <w:rFonts w:ascii="Book Antiqua" w:eastAsia="等线" w:hAnsi="Book Antiqua"/>
          <w:color w:val="000000"/>
        </w:rPr>
        <w:t xml:space="preserve">. </w:t>
      </w:r>
      <w:r w:rsidR="003858A4">
        <w:rPr>
          <w:rFonts w:ascii="Book Antiqua" w:eastAsia="等线" w:hAnsi="Book Antiqua"/>
          <w:color w:val="000000"/>
        </w:rPr>
        <w:t>In addition</w:t>
      </w:r>
      <w:r w:rsidRPr="00447CF5">
        <w:rPr>
          <w:rFonts w:ascii="Book Antiqua" w:eastAsia="等线" w:hAnsi="Book Antiqua"/>
          <w:color w:val="000000"/>
        </w:rPr>
        <w:t>, bracing is more cost-effective</w:t>
      </w:r>
      <w:r w:rsidRPr="00447CF5">
        <w:rPr>
          <w:rFonts w:ascii="Book Antiqua" w:eastAsia="等线" w:hAnsi="Book Antiqua"/>
          <w:noProof/>
          <w:color w:val="000000"/>
          <w:vertAlign w:val="superscript"/>
        </w:rPr>
        <w:t>[93]</w:t>
      </w:r>
      <w:r w:rsidRPr="00447CF5">
        <w:rPr>
          <w:rFonts w:ascii="Book Antiqua" w:eastAsia="等线" w:hAnsi="Book Antiqua"/>
          <w:color w:val="000000"/>
        </w:rPr>
        <w:t>.</w:t>
      </w:r>
    </w:p>
    <w:p w14:paraId="6BE4AB1D" w14:textId="77777777" w:rsidR="00447CF5" w:rsidRPr="00447CF5" w:rsidRDefault="00447CF5" w:rsidP="00E806CC">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 small systematic review has shown that kinesiotape may not provide adequate mechanical support for unstable ankles (level 1)</w:t>
      </w:r>
      <w:r w:rsidRPr="00447CF5">
        <w:rPr>
          <w:rFonts w:ascii="Book Antiqua" w:eastAsia="等线" w:hAnsi="Book Antiqua"/>
          <w:noProof/>
          <w:color w:val="000000"/>
          <w:vertAlign w:val="superscript"/>
        </w:rPr>
        <w:t>[97]</w:t>
      </w:r>
      <w:r w:rsidRPr="00447CF5">
        <w:rPr>
          <w:rFonts w:ascii="Book Antiqua" w:eastAsia="等线" w:hAnsi="Book Antiqua"/>
          <w:color w:val="000000"/>
        </w:rPr>
        <w:t>.</w:t>
      </w:r>
    </w:p>
    <w:p w14:paraId="3E8560F6" w14:textId="0B7F8BBB" w:rsidR="00447CF5" w:rsidRPr="00447CF5" w:rsidRDefault="00447CF5" w:rsidP="00E806CC">
      <w:pPr>
        <w:adjustRightInd w:val="0"/>
        <w:snapToGrid w:val="0"/>
        <w:spacing w:line="360" w:lineRule="auto"/>
        <w:ind w:firstLineChars="100" w:firstLine="240"/>
        <w:jc w:val="both"/>
        <w:rPr>
          <w:rFonts w:ascii="Book Antiqua" w:eastAsia="等线" w:hAnsi="Book Antiqua"/>
          <w:color w:val="000000"/>
          <w:rtl/>
        </w:rPr>
      </w:pPr>
      <w:r w:rsidRPr="00447CF5">
        <w:rPr>
          <w:rFonts w:ascii="Book Antiqua" w:eastAsia="等线" w:hAnsi="Book Antiqua"/>
          <w:color w:val="000000"/>
        </w:rPr>
        <w:lastRenderedPageBreak/>
        <w:t>However, the success of functional support depends on the severity of the injury. For instance, outcomes may be worse in a sprain complicated by an avulsion fracture, compared to isolated ligament injuries</w:t>
      </w:r>
      <w:r w:rsidR="00E806CC">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98]</w:t>
      </w:r>
      <w:r w:rsidRPr="00447CF5">
        <w:rPr>
          <w:rFonts w:ascii="Book Antiqua" w:eastAsia="等线" w:hAnsi="Book Antiqua"/>
          <w:color w:val="000000"/>
        </w:rPr>
        <w:t>.</w:t>
      </w:r>
    </w:p>
    <w:p w14:paraId="1DE586B9" w14:textId="77777777" w:rsidR="00447CF5" w:rsidRPr="00447CF5" w:rsidRDefault="00447CF5" w:rsidP="007231F3">
      <w:pPr>
        <w:adjustRightInd w:val="0"/>
        <w:snapToGrid w:val="0"/>
        <w:spacing w:line="360" w:lineRule="auto"/>
        <w:ind w:firstLineChars="100" w:firstLine="240"/>
        <w:jc w:val="both"/>
        <w:rPr>
          <w:rFonts w:ascii="Book Antiqua" w:eastAsia="等线" w:hAnsi="Book Antiqua"/>
          <w:color w:val="000000"/>
          <w:lang w:bidi="fa-IR"/>
        </w:rPr>
      </w:pPr>
      <w:r w:rsidRPr="00447CF5">
        <w:rPr>
          <w:rFonts w:ascii="Book Antiqua" w:eastAsia="等线" w:hAnsi="Book Antiqua"/>
          <w:color w:val="000000"/>
          <w:lang w:bidi="fa-IR"/>
        </w:rPr>
        <w:t xml:space="preserve">As a conclusion, a lace-up brace or a semi-rigid brace seems suitable and are recommended </w:t>
      </w:r>
      <w:r w:rsidRPr="00447CF5">
        <w:rPr>
          <w:rFonts w:ascii="Book Antiqua" w:eastAsia="等线" w:hAnsi="Book Antiqua"/>
          <w:color w:val="000000"/>
        </w:rPr>
        <w:t>for all athletes with a prior history of ankle sprain, especially when participating in high-risk activities and sports</w:t>
      </w:r>
      <w:r w:rsidRPr="00447CF5">
        <w:rPr>
          <w:rFonts w:ascii="Book Antiqua" w:eastAsia="等线" w:hAnsi="Book Antiqua"/>
          <w:noProof/>
          <w:color w:val="000000"/>
          <w:vertAlign w:val="superscript"/>
        </w:rPr>
        <w:t>[99]</w:t>
      </w:r>
      <w:r w:rsidRPr="00447CF5">
        <w:rPr>
          <w:rFonts w:ascii="Book Antiqua" w:eastAsia="等线" w:hAnsi="Book Antiqua"/>
          <w:color w:val="000000"/>
          <w:lang w:bidi="fa-IR"/>
        </w:rPr>
        <w:t xml:space="preserve">, although some authors believe that </w:t>
      </w:r>
      <w:r w:rsidRPr="00447CF5">
        <w:rPr>
          <w:rFonts w:ascii="Book Antiqua" w:eastAsia="等线" w:hAnsi="Book Antiqua"/>
          <w:color w:val="000000"/>
        </w:rPr>
        <w:t>lace</w:t>
      </w:r>
      <w:r w:rsidRPr="00447CF5">
        <w:rPr>
          <w:rFonts w:ascii="Book Antiqua" w:eastAsia="等线" w:hAnsi="Book Antiqua"/>
          <w:color w:val="000000"/>
          <w:rtl/>
        </w:rPr>
        <w:t>-</w:t>
      </w:r>
      <w:r w:rsidRPr="00447CF5">
        <w:rPr>
          <w:rFonts w:ascii="Book Antiqua" w:eastAsia="等线" w:hAnsi="Book Antiqua"/>
          <w:color w:val="000000"/>
        </w:rPr>
        <w:t>up ankle supports are superior to semi-rigid ones</w:t>
      </w:r>
      <w:r w:rsidR="007231F3">
        <w:rPr>
          <w:rFonts w:ascii="Book Antiqua" w:eastAsia="等线" w:hAnsi="Book Antiqua"/>
          <w:noProof/>
          <w:color w:val="000000"/>
          <w:vertAlign w:val="superscript"/>
        </w:rPr>
        <w:t>[100,</w:t>
      </w:r>
      <w:r w:rsidRPr="00447CF5">
        <w:rPr>
          <w:rFonts w:ascii="Book Antiqua" w:eastAsia="等线" w:hAnsi="Book Antiqua"/>
          <w:noProof/>
          <w:color w:val="000000"/>
          <w:vertAlign w:val="superscript"/>
        </w:rPr>
        <w:t>101]</w:t>
      </w:r>
      <w:r w:rsidRPr="00447CF5">
        <w:rPr>
          <w:rFonts w:ascii="Book Antiqua" w:eastAsia="等线" w:hAnsi="Book Antiqua"/>
          <w:color w:val="000000"/>
          <w:lang w:bidi="fa-IR"/>
        </w:rPr>
        <w:t>. In elite athletes, taping can also be a choice</w:t>
      </w:r>
      <w:r w:rsidRPr="00447CF5">
        <w:rPr>
          <w:rFonts w:ascii="Book Antiqua" w:eastAsia="等线" w:hAnsi="Book Antiqua"/>
          <w:noProof/>
          <w:color w:val="000000"/>
          <w:vertAlign w:val="superscript"/>
          <w:lang w:bidi="fa-IR"/>
        </w:rPr>
        <w:t>[25]</w:t>
      </w:r>
      <w:r w:rsidRPr="00447CF5">
        <w:rPr>
          <w:rFonts w:ascii="Book Antiqua" w:eastAsia="等线" w:hAnsi="Book Antiqua"/>
          <w:color w:val="000000"/>
          <w:lang w:bidi="fa-IR"/>
        </w:rPr>
        <w:t>.</w:t>
      </w:r>
    </w:p>
    <w:p w14:paraId="096E3A62" w14:textId="37203BB5" w:rsidR="00447CF5" w:rsidRPr="00447CF5" w:rsidRDefault="003858A4" w:rsidP="007231F3">
      <w:pPr>
        <w:adjustRightInd w:val="0"/>
        <w:snapToGrid w:val="0"/>
        <w:spacing w:line="360" w:lineRule="auto"/>
        <w:ind w:firstLineChars="100" w:firstLine="240"/>
        <w:jc w:val="both"/>
        <w:rPr>
          <w:rFonts w:ascii="Book Antiqua" w:eastAsia="等线" w:hAnsi="Book Antiqua"/>
          <w:color w:val="000000"/>
        </w:rPr>
      </w:pPr>
      <w:r>
        <w:rPr>
          <w:rFonts w:ascii="Book Antiqua" w:eastAsia="等线" w:hAnsi="Book Antiqua"/>
          <w:color w:val="000000"/>
        </w:rPr>
        <w:t>A b</w:t>
      </w:r>
      <w:r w:rsidR="00447CF5" w:rsidRPr="00447CF5">
        <w:rPr>
          <w:rFonts w:ascii="Book Antiqua" w:eastAsia="等线" w:hAnsi="Book Antiqua"/>
          <w:color w:val="000000"/>
        </w:rPr>
        <w:t>race should be used for a minimum of 6 mo following an acute moderate to severe ankle sprain to prevent recurrence</w:t>
      </w:r>
      <w:r w:rsidR="00447CF5" w:rsidRPr="00447CF5">
        <w:rPr>
          <w:rFonts w:ascii="Book Antiqua" w:eastAsia="等线" w:hAnsi="Book Antiqua"/>
          <w:noProof/>
          <w:color w:val="000000"/>
          <w:vertAlign w:val="superscript"/>
        </w:rPr>
        <w:t>[102]</w:t>
      </w:r>
      <w:r w:rsidR="00447CF5" w:rsidRPr="00447CF5">
        <w:rPr>
          <w:rFonts w:ascii="Book Antiqua" w:eastAsia="等线" w:hAnsi="Book Antiqua"/>
          <w:color w:val="000000"/>
        </w:rPr>
        <w:t xml:space="preserve">. Apart from </w:t>
      </w:r>
      <w:r>
        <w:rPr>
          <w:rFonts w:ascii="Book Antiqua" w:eastAsia="等线" w:hAnsi="Book Antiqua"/>
          <w:color w:val="000000"/>
        </w:rPr>
        <w:t xml:space="preserve">the </w:t>
      </w:r>
      <w:r w:rsidR="00447CF5" w:rsidRPr="00447CF5">
        <w:rPr>
          <w:rFonts w:ascii="Book Antiqua" w:eastAsia="等线" w:hAnsi="Book Antiqua"/>
          <w:color w:val="000000"/>
        </w:rPr>
        <w:t>preventive effect, the rate of severe ankle sprain is reduced with the use of brace</w:t>
      </w:r>
      <w:r w:rsidR="00A55F02">
        <w:rPr>
          <w:rFonts w:ascii="Book Antiqua" w:eastAsia="等线" w:hAnsi="Book Antiqua"/>
          <w:noProof/>
          <w:color w:val="000000"/>
          <w:vertAlign w:val="superscript"/>
        </w:rPr>
        <w:t>[6,</w:t>
      </w:r>
      <w:r w:rsidR="00447CF5" w:rsidRPr="00447CF5">
        <w:rPr>
          <w:rFonts w:ascii="Book Antiqua" w:eastAsia="等线" w:hAnsi="Book Antiqua"/>
          <w:noProof/>
          <w:color w:val="000000"/>
          <w:vertAlign w:val="superscript"/>
        </w:rPr>
        <w:t>16]</w:t>
      </w:r>
      <w:r w:rsidR="00447CF5" w:rsidRPr="00447CF5">
        <w:rPr>
          <w:rFonts w:ascii="Book Antiqua" w:eastAsia="等线" w:hAnsi="Book Antiqua"/>
          <w:color w:val="000000"/>
        </w:rPr>
        <w:t>.</w:t>
      </w:r>
    </w:p>
    <w:p w14:paraId="64C2668A" w14:textId="77777777" w:rsidR="00447CF5" w:rsidRPr="00447CF5" w:rsidRDefault="00447CF5" w:rsidP="00A55F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Regarding the protective effect of external supports in athletes returning to the sport after an ankle sprain, a systematic review revealed that athletes who taped or braced had 70% fewer ankle injuries compared to individuals without any prophylactic support</w:t>
      </w:r>
      <w:r w:rsidR="00A55F02">
        <w:rPr>
          <w:rFonts w:ascii="Book Antiqua" w:eastAsia="等线" w:hAnsi="Book Antiqua"/>
          <w:noProof/>
          <w:color w:val="000000"/>
          <w:vertAlign w:val="superscript"/>
        </w:rPr>
        <w:t>[103,</w:t>
      </w:r>
      <w:r w:rsidRPr="00447CF5">
        <w:rPr>
          <w:rFonts w:ascii="Book Antiqua" w:eastAsia="等线" w:hAnsi="Book Antiqua"/>
          <w:noProof/>
          <w:color w:val="000000"/>
          <w:vertAlign w:val="superscript"/>
        </w:rPr>
        <w:t>104]</w:t>
      </w:r>
      <w:r w:rsidRPr="00447CF5">
        <w:rPr>
          <w:rFonts w:ascii="Book Antiqua" w:eastAsia="等线" w:hAnsi="Book Antiqua"/>
          <w:color w:val="000000"/>
        </w:rPr>
        <w:t>.</w:t>
      </w:r>
    </w:p>
    <w:p w14:paraId="10E4AB08" w14:textId="77777777" w:rsidR="00A55F02" w:rsidRDefault="00A55F02" w:rsidP="00607929">
      <w:pPr>
        <w:adjustRightInd w:val="0"/>
        <w:snapToGrid w:val="0"/>
        <w:spacing w:line="360" w:lineRule="auto"/>
        <w:jc w:val="both"/>
        <w:rPr>
          <w:rFonts w:ascii="Book Antiqua" w:eastAsia="等线" w:hAnsi="Book Antiqua"/>
          <w:b/>
          <w:bCs/>
          <w:color w:val="000000"/>
          <w:lang w:eastAsia="zh-CN"/>
        </w:rPr>
      </w:pPr>
    </w:p>
    <w:p w14:paraId="2F81FECA" w14:textId="77777777" w:rsidR="00447CF5" w:rsidRPr="00A55F02" w:rsidRDefault="00447CF5" w:rsidP="00607929">
      <w:pPr>
        <w:adjustRightInd w:val="0"/>
        <w:snapToGrid w:val="0"/>
        <w:spacing w:line="360" w:lineRule="auto"/>
        <w:jc w:val="both"/>
        <w:rPr>
          <w:rFonts w:ascii="Book Antiqua" w:eastAsia="等线" w:hAnsi="Book Antiqua"/>
          <w:b/>
          <w:bCs/>
          <w:i/>
          <w:color w:val="000000"/>
        </w:rPr>
      </w:pPr>
      <w:r w:rsidRPr="009F6E28">
        <w:rPr>
          <w:rFonts w:ascii="Book Antiqua" w:eastAsia="等线" w:hAnsi="Book Antiqua"/>
          <w:b/>
          <w:bCs/>
          <w:i/>
          <w:color w:val="000000"/>
        </w:rPr>
        <w:t>Weight bearing and walking aid</w:t>
      </w:r>
    </w:p>
    <w:p w14:paraId="29185DA8"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Despite the traditional emphasis on non-weight bearing in </w:t>
      </w:r>
      <w:r w:rsidR="003858A4">
        <w:rPr>
          <w:rFonts w:ascii="Book Antiqua" w:eastAsia="等线" w:hAnsi="Book Antiqua"/>
          <w:color w:val="000000"/>
        </w:rPr>
        <w:t xml:space="preserve">the </w:t>
      </w:r>
      <w:r w:rsidRPr="00447CF5">
        <w:rPr>
          <w:rFonts w:ascii="Book Antiqua" w:eastAsia="等线" w:hAnsi="Book Antiqua"/>
          <w:color w:val="000000"/>
        </w:rPr>
        <w:t>early phases of rehabilitation, a systematic review has shown that early weight-bearing with support reduced the symptoms of acute ankle sprain</w:t>
      </w:r>
      <w:r w:rsidRPr="00447CF5">
        <w:rPr>
          <w:rFonts w:ascii="Book Antiqua" w:eastAsia="等线" w:hAnsi="Book Antiqua"/>
          <w:noProof/>
          <w:color w:val="000000"/>
          <w:vertAlign w:val="superscript"/>
        </w:rPr>
        <w:t>[105]</w:t>
      </w:r>
      <w:r w:rsidRPr="00447CF5">
        <w:rPr>
          <w:rFonts w:ascii="Book Antiqua" w:eastAsia="等线" w:hAnsi="Book Antiqua"/>
          <w:color w:val="000000"/>
        </w:rPr>
        <w:t xml:space="preserve">. This early and progressive weight-bearing should include a proper walking-aid device such as </w:t>
      </w:r>
      <w:r w:rsidR="003858A4">
        <w:rPr>
          <w:rFonts w:ascii="Book Antiqua" w:eastAsia="等线" w:hAnsi="Book Antiqua"/>
          <w:color w:val="000000"/>
        </w:rPr>
        <w:t xml:space="preserve">a </w:t>
      </w:r>
      <w:r w:rsidRPr="00447CF5">
        <w:rPr>
          <w:rFonts w:ascii="Book Antiqua" w:eastAsia="等线" w:hAnsi="Book Antiqua"/>
          <w:color w:val="000000"/>
        </w:rPr>
        <w:t>crutch, as needed</w:t>
      </w:r>
      <w:r w:rsidRPr="00447CF5">
        <w:rPr>
          <w:rFonts w:ascii="Book Antiqua" w:eastAsia="等线" w:hAnsi="Book Antiqua"/>
          <w:noProof/>
          <w:color w:val="000000"/>
          <w:vertAlign w:val="superscript"/>
        </w:rPr>
        <w:t>[106]</w:t>
      </w:r>
      <w:r w:rsidRPr="00447CF5">
        <w:rPr>
          <w:rFonts w:ascii="Book Antiqua" w:eastAsia="等线" w:hAnsi="Book Antiqua"/>
          <w:color w:val="000000"/>
        </w:rPr>
        <w:t>. Numerous</w:t>
      </w:r>
      <w:r w:rsidRPr="00447CF5" w:rsidDel="00867823">
        <w:rPr>
          <w:rFonts w:ascii="Book Antiqua" w:eastAsia="等线" w:hAnsi="Book Antiqua"/>
          <w:color w:val="000000"/>
        </w:rPr>
        <w:t xml:space="preserve"> </w:t>
      </w:r>
      <w:r w:rsidRPr="00447CF5">
        <w:rPr>
          <w:rFonts w:ascii="Book Antiqua" w:eastAsia="等线" w:hAnsi="Book Antiqua"/>
          <w:color w:val="000000"/>
        </w:rPr>
        <w:t xml:space="preserve">studies have demonstrated that integrating early weight-bearing and movement has a positive influence on the reduction of swelling and restoration of normal </w:t>
      </w:r>
      <w:r w:rsidR="001C4C9E">
        <w:rPr>
          <w:rFonts w:ascii="Book Antiqua" w:eastAsia="等线" w:hAnsi="Book Antiqua" w:hint="eastAsia"/>
          <w:color w:val="000000"/>
          <w:lang w:eastAsia="zh-CN"/>
        </w:rPr>
        <w:t>ROM</w:t>
      </w:r>
      <w:r w:rsidRPr="00447CF5">
        <w:rPr>
          <w:rFonts w:ascii="Book Antiqua" w:eastAsia="等线" w:hAnsi="Book Antiqua"/>
          <w:color w:val="000000"/>
        </w:rPr>
        <w:t>. In addition, it accelerates the return to normal activity</w:t>
      </w:r>
      <w:r w:rsidRPr="00447CF5">
        <w:rPr>
          <w:rFonts w:ascii="Book Antiqua" w:eastAsia="等线" w:hAnsi="Book Antiqua"/>
          <w:noProof/>
          <w:color w:val="000000"/>
          <w:vertAlign w:val="superscript"/>
        </w:rPr>
        <w:t>[1</w:t>
      </w:r>
      <w:r w:rsidR="00EF7B10">
        <w:rPr>
          <w:rFonts w:ascii="Book Antiqua" w:eastAsia="等线" w:hAnsi="Book Antiqua"/>
          <w:noProof/>
          <w:color w:val="000000"/>
          <w:vertAlign w:val="superscript"/>
        </w:rPr>
        <w:t>05,107,</w:t>
      </w:r>
      <w:r w:rsidRPr="00447CF5">
        <w:rPr>
          <w:rFonts w:ascii="Book Antiqua" w:eastAsia="等线" w:hAnsi="Book Antiqua"/>
          <w:noProof/>
          <w:color w:val="000000"/>
          <w:vertAlign w:val="superscript"/>
        </w:rPr>
        <w:t>108]</w:t>
      </w:r>
      <w:r w:rsidRPr="00447CF5">
        <w:rPr>
          <w:rFonts w:ascii="Book Antiqua" w:eastAsia="等线" w:hAnsi="Book Antiqua"/>
          <w:color w:val="000000"/>
        </w:rPr>
        <w:t>. These positive effects have also been reported in individuals with severe grade III sprains, without impeding long-term mechanical stability</w:t>
      </w:r>
      <w:r w:rsidRPr="00447CF5">
        <w:rPr>
          <w:rFonts w:ascii="Book Antiqua" w:eastAsia="等线" w:hAnsi="Book Antiqua"/>
          <w:noProof/>
          <w:color w:val="000000"/>
          <w:vertAlign w:val="superscript"/>
        </w:rPr>
        <w:t>[109]</w:t>
      </w:r>
      <w:r w:rsidRPr="00447CF5">
        <w:rPr>
          <w:rFonts w:ascii="Book Antiqua" w:eastAsia="等线" w:hAnsi="Book Antiqua"/>
          <w:color w:val="000000"/>
        </w:rPr>
        <w:t>.</w:t>
      </w:r>
    </w:p>
    <w:p w14:paraId="26CDBA71" w14:textId="77777777" w:rsidR="00EF7B10" w:rsidRDefault="00EF7B10" w:rsidP="00607929">
      <w:pPr>
        <w:adjustRightInd w:val="0"/>
        <w:snapToGrid w:val="0"/>
        <w:spacing w:line="360" w:lineRule="auto"/>
        <w:jc w:val="both"/>
        <w:rPr>
          <w:rFonts w:ascii="Book Antiqua" w:eastAsia="等线" w:hAnsi="Book Antiqua"/>
          <w:b/>
          <w:bCs/>
          <w:color w:val="000000"/>
          <w:lang w:eastAsia="zh-CN"/>
        </w:rPr>
      </w:pPr>
    </w:p>
    <w:p w14:paraId="3D7654AC" w14:textId="77777777" w:rsidR="00447CF5" w:rsidRPr="00EF7B10" w:rsidRDefault="00447CF5" w:rsidP="00607929">
      <w:pPr>
        <w:adjustRightInd w:val="0"/>
        <w:snapToGrid w:val="0"/>
        <w:spacing w:line="360" w:lineRule="auto"/>
        <w:jc w:val="both"/>
        <w:rPr>
          <w:rFonts w:ascii="Book Antiqua" w:eastAsia="等线" w:hAnsi="Book Antiqua"/>
          <w:b/>
          <w:bCs/>
          <w:i/>
          <w:color w:val="000000"/>
        </w:rPr>
      </w:pPr>
      <w:r w:rsidRPr="00EF7B10">
        <w:rPr>
          <w:rFonts w:ascii="Book Antiqua" w:eastAsia="等线" w:hAnsi="Book Antiqua"/>
          <w:b/>
          <w:bCs/>
          <w:i/>
          <w:color w:val="000000"/>
        </w:rPr>
        <w:t>Foot orthosis</w:t>
      </w:r>
    </w:p>
    <w:p w14:paraId="7F9B193B" w14:textId="11892693"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lastRenderedPageBreak/>
        <w:t xml:space="preserve">Foot orthoses may </w:t>
      </w:r>
      <w:r w:rsidR="00151DE5">
        <w:rPr>
          <w:rFonts w:ascii="Book Antiqua" w:eastAsia="等线" w:hAnsi="Book Antiqua"/>
          <w:color w:val="000000"/>
        </w:rPr>
        <w:t>have</w:t>
      </w:r>
      <w:r w:rsidRPr="00447CF5">
        <w:rPr>
          <w:rFonts w:ascii="Book Antiqua" w:eastAsia="等线" w:hAnsi="Book Antiqua"/>
          <w:color w:val="000000"/>
        </w:rPr>
        <w:t xml:space="preserve"> a significant positive effect </w:t>
      </w:r>
      <w:r w:rsidR="00151DE5">
        <w:rPr>
          <w:rFonts w:ascii="Book Antiqua" w:eastAsia="等线" w:hAnsi="Book Antiqua"/>
          <w:color w:val="000000"/>
        </w:rPr>
        <w:t>in</w:t>
      </w:r>
      <w:r w:rsidRPr="00447CF5">
        <w:rPr>
          <w:rFonts w:ascii="Book Antiqua" w:eastAsia="等线" w:hAnsi="Book Antiqua"/>
          <w:color w:val="000000"/>
        </w:rPr>
        <w:t xml:space="preserve"> athletes with acute ankle sprain</w:t>
      </w:r>
      <w:r w:rsidRPr="00447CF5">
        <w:rPr>
          <w:rFonts w:ascii="Book Antiqua" w:eastAsia="等线" w:hAnsi="Book Antiqua"/>
          <w:noProof/>
          <w:color w:val="000000"/>
          <w:vertAlign w:val="superscript"/>
        </w:rPr>
        <w:t>[110]</w:t>
      </w:r>
      <w:r w:rsidRPr="00447CF5">
        <w:rPr>
          <w:rFonts w:ascii="Book Antiqua" w:eastAsia="等线" w:hAnsi="Book Antiqua"/>
          <w:color w:val="000000"/>
        </w:rPr>
        <w:t>. Some studies have shown that they considerably diminished pain and increased postural control after an acute ankle sprain, possibly due to improved sensory inputs and improved muscular function</w:t>
      </w:r>
      <w:r w:rsidRPr="00447CF5">
        <w:rPr>
          <w:rFonts w:ascii="Book Antiqua" w:eastAsia="等线" w:hAnsi="Book Antiqua"/>
          <w:noProof/>
          <w:color w:val="000000"/>
          <w:vertAlign w:val="superscript"/>
        </w:rPr>
        <w:t>[110-112]</w:t>
      </w:r>
      <w:r w:rsidRPr="00447CF5">
        <w:rPr>
          <w:rFonts w:ascii="Book Antiqua" w:eastAsia="等线" w:hAnsi="Book Antiqua"/>
          <w:color w:val="000000"/>
        </w:rPr>
        <w:t>. Both custom made and prefabricated orthoses seem to be effective. Currently, the use of foot orthos</w:t>
      </w:r>
      <w:r w:rsidR="00151DE5">
        <w:rPr>
          <w:rFonts w:ascii="Book Antiqua" w:eastAsia="等线" w:hAnsi="Book Antiqua"/>
          <w:color w:val="000000"/>
        </w:rPr>
        <w:t>e</w:t>
      </w:r>
      <w:r w:rsidRPr="00447CF5">
        <w:rPr>
          <w:rFonts w:ascii="Book Antiqua" w:eastAsia="等线" w:hAnsi="Book Antiqua"/>
          <w:color w:val="000000"/>
        </w:rPr>
        <w:t>s is endorsed by some experts as an important part in the rehabilitation process of ankle sprain</w:t>
      </w:r>
      <w:r w:rsidRPr="00447CF5">
        <w:rPr>
          <w:rFonts w:ascii="Book Antiqua" w:eastAsia="等线" w:hAnsi="Book Antiqua"/>
          <w:noProof/>
          <w:color w:val="000000"/>
          <w:vertAlign w:val="superscript"/>
        </w:rPr>
        <w:t>[104]</w:t>
      </w:r>
      <w:r w:rsidRPr="00447CF5">
        <w:rPr>
          <w:rFonts w:ascii="Book Antiqua" w:eastAsia="等线" w:hAnsi="Book Antiqua"/>
          <w:color w:val="000000"/>
        </w:rPr>
        <w:t>.</w:t>
      </w:r>
    </w:p>
    <w:p w14:paraId="7C23E8F6" w14:textId="77777777" w:rsidR="00EF7B10" w:rsidRDefault="00EF7B10" w:rsidP="00607929">
      <w:pPr>
        <w:adjustRightInd w:val="0"/>
        <w:snapToGrid w:val="0"/>
        <w:spacing w:line="360" w:lineRule="auto"/>
        <w:jc w:val="both"/>
        <w:rPr>
          <w:rFonts w:ascii="Book Antiqua" w:eastAsia="等线" w:hAnsi="Book Antiqua"/>
          <w:b/>
          <w:bCs/>
          <w:i/>
          <w:color w:val="000000"/>
          <w:lang w:eastAsia="zh-CN"/>
        </w:rPr>
      </w:pPr>
    </w:p>
    <w:p w14:paraId="08AD2161" w14:textId="77777777" w:rsidR="00447CF5" w:rsidRPr="00EF7B10" w:rsidRDefault="00447CF5" w:rsidP="00607929">
      <w:pPr>
        <w:adjustRightInd w:val="0"/>
        <w:snapToGrid w:val="0"/>
        <w:spacing w:line="360" w:lineRule="auto"/>
        <w:jc w:val="both"/>
        <w:rPr>
          <w:rFonts w:ascii="Book Antiqua" w:eastAsia="等线" w:hAnsi="Book Antiqua"/>
          <w:b/>
          <w:bCs/>
          <w:i/>
          <w:color w:val="000000"/>
        </w:rPr>
      </w:pPr>
      <w:r w:rsidRPr="00EF7B10">
        <w:rPr>
          <w:rFonts w:ascii="Book Antiqua" w:eastAsia="等线" w:hAnsi="Book Antiqua"/>
          <w:b/>
          <w:bCs/>
          <w:i/>
          <w:color w:val="000000"/>
        </w:rPr>
        <w:t>Manual Therapy</w:t>
      </w:r>
    </w:p>
    <w:p w14:paraId="74E62B06" w14:textId="55999FA8" w:rsidR="00447CF5" w:rsidRPr="00447CF5" w:rsidRDefault="00151DE5" w:rsidP="00607929">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The a</w:t>
      </w:r>
      <w:r w:rsidR="00447CF5" w:rsidRPr="00447CF5">
        <w:rPr>
          <w:rFonts w:ascii="Book Antiqua" w:eastAsia="等线" w:hAnsi="Book Antiqua"/>
          <w:color w:val="000000"/>
        </w:rPr>
        <w:t xml:space="preserve">pplication of manual techniques in </w:t>
      </w:r>
      <w:r>
        <w:rPr>
          <w:rFonts w:ascii="Book Antiqua" w:eastAsia="等线" w:hAnsi="Book Antiqua"/>
          <w:color w:val="000000"/>
        </w:rPr>
        <w:t xml:space="preserve">the </w:t>
      </w:r>
      <w:r w:rsidR="00447CF5" w:rsidRPr="00447CF5">
        <w:rPr>
          <w:rFonts w:ascii="Book Antiqua" w:eastAsia="等线" w:hAnsi="Book Antiqua"/>
          <w:color w:val="000000"/>
        </w:rPr>
        <w:t>rehabilitation process of acute ankle sprains may be beneficial in pain reduction</w:t>
      </w:r>
      <w:r w:rsidR="00174A50">
        <w:rPr>
          <w:rFonts w:ascii="Book Antiqua" w:eastAsia="等线" w:hAnsi="Book Antiqua"/>
          <w:noProof/>
          <w:color w:val="000000"/>
          <w:vertAlign w:val="superscript"/>
        </w:rPr>
        <w:t>[113,</w:t>
      </w:r>
      <w:r w:rsidR="00447CF5" w:rsidRPr="00447CF5">
        <w:rPr>
          <w:rFonts w:ascii="Book Antiqua" w:eastAsia="等线" w:hAnsi="Book Antiqua"/>
          <w:noProof/>
          <w:color w:val="000000"/>
          <w:vertAlign w:val="superscript"/>
        </w:rPr>
        <w:t>114]</w:t>
      </w:r>
      <w:r w:rsidR="00447CF5" w:rsidRPr="00447CF5">
        <w:rPr>
          <w:rFonts w:ascii="Book Antiqua" w:eastAsia="等线" w:hAnsi="Book Antiqua"/>
          <w:color w:val="000000"/>
        </w:rPr>
        <w:t xml:space="preserve"> (level 1), </w:t>
      </w:r>
      <w:r w:rsidR="001C4C9E">
        <w:rPr>
          <w:rFonts w:ascii="Book Antiqua" w:eastAsia="等线" w:hAnsi="Book Antiqua" w:hint="eastAsia"/>
          <w:color w:val="000000"/>
          <w:lang w:eastAsia="zh-CN"/>
        </w:rPr>
        <w:t>ROM</w:t>
      </w:r>
      <w:r w:rsidR="00174A50">
        <w:rPr>
          <w:rFonts w:ascii="Book Antiqua" w:eastAsia="等线" w:hAnsi="Book Antiqua"/>
          <w:color w:val="000000"/>
        </w:rPr>
        <w:t xml:space="preserve"> (especially dorsiflexion</w:t>
      </w:r>
      <w:r w:rsidR="00174A50">
        <w:rPr>
          <w:rFonts w:ascii="Book Antiqua" w:eastAsia="等线" w:hAnsi="Book Antiqua" w:hint="eastAsia"/>
          <w:color w:val="000000"/>
          <w:lang w:eastAsia="zh-CN"/>
        </w:rPr>
        <w:t xml:space="preserve">, </w:t>
      </w:r>
      <w:r w:rsidR="00447CF5" w:rsidRPr="00447CF5">
        <w:rPr>
          <w:rFonts w:ascii="Book Antiqua" w:eastAsia="等线" w:hAnsi="Book Antiqua"/>
          <w:color w:val="000000"/>
        </w:rPr>
        <w:t>level 1)</w:t>
      </w:r>
      <w:r w:rsidR="00174A50">
        <w:rPr>
          <w:rFonts w:ascii="Book Antiqua" w:eastAsia="等线" w:hAnsi="Book Antiqua"/>
          <w:noProof/>
          <w:color w:val="000000"/>
          <w:vertAlign w:val="superscript"/>
        </w:rPr>
        <w:t>[113,115,</w:t>
      </w:r>
      <w:r w:rsidR="00447CF5" w:rsidRPr="00447CF5">
        <w:rPr>
          <w:rFonts w:ascii="Book Antiqua" w:eastAsia="等线" w:hAnsi="Book Antiqua"/>
          <w:noProof/>
          <w:color w:val="000000"/>
          <w:vertAlign w:val="superscript"/>
        </w:rPr>
        <w:t>116]</w:t>
      </w:r>
      <w:r w:rsidR="00447CF5" w:rsidRPr="00447CF5">
        <w:rPr>
          <w:rFonts w:ascii="Book Antiqua" w:eastAsia="等线" w:hAnsi="Book Antiqua"/>
          <w:color w:val="000000"/>
        </w:rPr>
        <w:t>, stride length, and functional recovery</w:t>
      </w:r>
      <w:r w:rsidR="00174A50">
        <w:rPr>
          <w:rFonts w:ascii="Book Antiqua" w:eastAsia="等线" w:hAnsi="Book Antiqua"/>
          <w:noProof/>
          <w:color w:val="000000"/>
          <w:vertAlign w:val="superscript"/>
        </w:rPr>
        <w:t>[113,</w:t>
      </w:r>
      <w:r w:rsidR="00447CF5" w:rsidRPr="00447CF5">
        <w:rPr>
          <w:rFonts w:ascii="Book Antiqua" w:eastAsia="等线" w:hAnsi="Book Antiqua"/>
          <w:noProof/>
          <w:color w:val="000000"/>
          <w:vertAlign w:val="superscript"/>
        </w:rPr>
        <w:t>114]</w:t>
      </w:r>
      <w:r w:rsidR="00447CF5" w:rsidRPr="00447CF5">
        <w:rPr>
          <w:rFonts w:ascii="Book Antiqua" w:eastAsia="等线" w:hAnsi="Book Antiqua"/>
          <w:color w:val="000000"/>
        </w:rPr>
        <w:t>. However, it is uncertain</w:t>
      </w:r>
      <w:r w:rsidR="00447CF5" w:rsidRPr="00447CF5" w:rsidDel="000F0385">
        <w:rPr>
          <w:rFonts w:ascii="Book Antiqua" w:eastAsia="等线" w:hAnsi="Book Antiqua"/>
          <w:color w:val="000000"/>
        </w:rPr>
        <w:t xml:space="preserve"> </w:t>
      </w:r>
      <w:r w:rsidR="00447CF5" w:rsidRPr="00447CF5">
        <w:rPr>
          <w:rFonts w:ascii="Book Antiqua" w:eastAsia="等线" w:hAnsi="Book Antiqua"/>
          <w:color w:val="000000"/>
        </w:rPr>
        <w:t>whether manual therapy was useful for the primary outcome of recurrence rate</w:t>
      </w:r>
      <w:r w:rsidR="00447CF5" w:rsidRPr="00447CF5">
        <w:rPr>
          <w:rFonts w:ascii="Book Antiqua" w:eastAsia="等线" w:hAnsi="Book Antiqua"/>
          <w:noProof/>
          <w:color w:val="000000"/>
          <w:vertAlign w:val="superscript"/>
        </w:rPr>
        <w:t>[6]</w:t>
      </w:r>
      <w:r w:rsidR="00447CF5" w:rsidRPr="00447CF5">
        <w:rPr>
          <w:rFonts w:ascii="Book Antiqua" w:eastAsia="等线" w:hAnsi="Book Antiqua"/>
          <w:color w:val="000000"/>
        </w:rPr>
        <w:t xml:space="preserve">. </w:t>
      </w:r>
    </w:p>
    <w:p w14:paraId="3D0D8C80"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Common manual techniques include anterior to posterior talocrural glides and talocrural distraction in </w:t>
      </w:r>
      <w:r w:rsidR="00151DE5">
        <w:rPr>
          <w:rFonts w:ascii="Book Antiqua" w:eastAsia="等线" w:hAnsi="Book Antiqua"/>
          <w:color w:val="000000"/>
        </w:rPr>
        <w:t xml:space="preserve">the </w:t>
      </w:r>
      <w:r w:rsidRPr="00447CF5">
        <w:rPr>
          <w:rFonts w:ascii="Book Antiqua" w:eastAsia="等线" w:hAnsi="Book Antiqua"/>
          <w:color w:val="000000"/>
        </w:rPr>
        <w:t>neutral position</w:t>
      </w:r>
      <w:r w:rsidRPr="00447CF5">
        <w:rPr>
          <w:rFonts w:ascii="Book Antiqua" w:eastAsia="等线" w:hAnsi="Book Antiqua"/>
          <w:noProof/>
          <w:color w:val="000000"/>
          <w:vertAlign w:val="superscript"/>
        </w:rPr>
        <w:t>[113]</w:t>
      </w:r>
      <w:r w:rsidRPr="00447CF5">
        <w:rPr>
          <w:rFonts w:ascii="Book Antiqua" w:eastAsia="等线" w:hAnsi="Book Antiqua"/>
          <w:color w:val="000000"/>
        </w:rPr>
        <w:t xml:space="preserve">. Soft tissue massage and manual lymphatic drainage techniques can also be performed to reduce stiffness and swelling while improving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and proprioceptive awareness</w:t>
      </w:r>
      <w:r w:rsidRPr="00447CF5">
        <w:rPr>
          <w:rFonts w:ascii="Book Antiqua" w:eastAsia="等线" w:hAnsi="Book Antiqua"/>
          <w:noProof/>
          <w:color w:val="000000"/>
          <w:vertAlign w:val="superscript"/>
        </w:rPr>
        <w:t>[117]</w:t>
      </w:r>
      <w:r w:rsidRPr="00447CF5">
        <w:rPr>
          <w:rFonts w:ascii="Book Antiqua" w:eastAsia="等线" w:hAnsi="Book Antiqua"/>
          <w:color w:val="000000"/>
        </w:rPr>
        <w:t xml:space="preserve">. </w:t>
      </w:r>
    </w:p>
    <w:p w14:paraId="4BD3E623"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 combination of manual therapy and exercise therapy may provide better results compared with exercise therapy alone (level 3)</w:t>
      </w:r>
      <w:r w:rsidRPr="00447CF5">
        <w:rPr>
          <w:rFonts w:ascii="Book Antiqua" w:eastAsia="等线" w:hAnsi="Book Antiqua"/>
          <w:noProof/>
          <w:color w:val="000000"/>
          <w:vertAlign w:val="superscript"/>
        </w:rPr>
        <w:t>[114]</w:t>
      </w:r>
      <w:r w:rsidRPr="00447CF5">
        <w:rPr>
          <w:rFonts w:ascii="Book Antiqua" w:eastAsia="等线" w:hAnsi="Book Antiqua"/>
          <w:color w:val="000000"/>
        </w:rPr>
        <w:t>. Mobilization with movement of the ankle joint includes a combination of posterior talar glide mobilization and active dorsiflexion and can be performed in both positions of weight-bearing or non-weight-bearing</w:t>
      </w:r>
      <w:r w:rsidRPr="00447CF5">
        <w:rPr>
          <w:rFonts w:ascii="Book Antiqua" w:eastAsia="等线" w:hAnsi="Book Antiqua"/>
          <w:noProof/>
          <w:color w:val="000000"/>
          <w:vertAlign w:val="superscript"/>
        </w:rPr>
        <w:t>[118]</w:t>
      </w:r>
      <w:r w:rsidRPr="00447CF5">
        <w:rPr>
          <w:rFonts w:ascii="Book Antiqua" w:eastAsia="等线" w:hAnsi="Book Antiqua"/>
          <w:color w:val="000000"/>
        </w:rPr>
        <w:t>. This method may be performed to further increase dorsiflexion and improve function (level 2)</w:t>
      </w:r>
      <w:r w:rsidR="00174A50">
        <w:rPr>
          <w:rFonts w:ascii="Book Antiqua" w:eastAsia="等线" w:hAnsi="Book Antiqua"/>
          <w:noProof/>
          <w:color w:val="000000"/>
          <w:vertAlign w:val="superscript"/>
        </w:rPr>
        <w:t>[41,118,</w:t>
      </w:r>
      <w:r w:rsidRPr="00447CF5">
        <w:rPr>
          <w:rFonts w:ascii="Book Antiqua" w:eastAsia="等线" w:hAnsi="Book Antiqua"/>
          <w:noProof/>
          <w:color w:val="000000"/>
          <w:vertAlign w:val="superscript"/>
        </w:rPr>
        <w:t>119]</w:t>
      </w:r>
      <w:r w:rsidRPr="00447CF5">
        <w:rPr>
          <w:rFonts w:ascii="Book Antiqua" w:eastAsia="等线" w:hAnsi="Book Antiqua"/>
          <w:color w:val="000000"/>
        </w:rPr>
        <w:t>.</w:t>
      </w:r>
    </w:p>
    <w:p w14:paraId="1B30AC2D"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Accordingly, the inclusion</w:t>
      </w:r>
      <w:r w:rsidRPr="00447CF5" w:rsidDel="00B175DE">
        <w:rPr>
          <w:rFonts w:ascii="Book Antiqua" w:eastAsia="等线" w:hAnsi="Book Antiqua"/>
          <w:color w:val="000000"/>
        </w:rPr>
        <w:t xml:space="preserve"> </w:t>
      </w:r>
      <w:r w:rsidRPr="00447CF5">
        <w:rPr>
          <w:rFonts w:ascii="Book Antiqua" w:eastAsia="等线" w:hAnsi="Book Antiqua"/>
          <w:color w:val="000000"/>
        </w:rPr>
        <w:t>of manual therapy techniques into rehabilitation programs is recommended (level 3)</w:t>
      </w:r>
      <w:r w:rsidR="00174A50">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3549FD8F" w14:textId="77777777" w:rsidR="00174A50" w:rsidRDefault="00174A50" w:rsidP="00607929">
      <w:pPr>
        <w:adjustRightInd w:val="0"/>
        <w:snapToGrid w:val="0"/>
        <w:spacing w:line="360" w:lineRule="auto"/>
        <w:jc w:val="both"/>
        <w:rPr>
          <w:rFonts w:ascii="Book Antiqua" w:eastAsia="等线" w:hAnsi="Book Antiqua"/>
          <w:b/>
          <w:bCs/>
          <w:i/>
          <w:color w:val="000000"/>
          <w:lang w:eastAsia="zh-CN"/>
        </w:rPr>
      </w:pPr>
    </w:p>
    <w:p w14:paraId="72912E2A" w14:textId="77777777" w:rsidR="00447CF5" w:rsidRPr="00174A50" w:rsidRDefault="00447CF5" w:rsidP="00607929">
      <w:pPr>
        <w:adjustRightInd w:val="0"/>
        <w:snapToGrid w:val="0"/>
        <w:spacing w:line="360" w:lineRule="auto"/>
        <w:jc w:val="both"/>
        <w:rPr>
          <w:rFonts w:ascii="Book Antiqua" w:eastAsia="等线" w:hAnsi="Book Antiqua"/>
          <w:b/>
          <w:bCs/>
          <w:i/>
          <w:color w:val="000000"/>
        </w:rPr>
      </w:pPr>
      <w:r w:rsidRPr="00174A50">
        <w:rPr>
          <w:rFonts w:ascii="Book Antiqua" w:eastAsia="等线" w:hAnsi="Book Antiqua"/>
          <w:b/>
          <w:bCs/>
          <w:i/>
          <w:color w:val="000000"/>
        </w:rPr>
        <w:t>Exercise therapy</w:t>
      </w:r>
    </w:p>
    <w:p w14:paraId="46A4EB95" w14:textId="018ECA19"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Growing evidence support</w:t>
      </w:r>
      <w:r w:rsidR="00A921E0">
        <w:rPr>
          <w:rFonts w:ascii="Book Antiqua" w:eastAsia="等线" w:hAnsi="Book Antiqua"/>
          <w:color w:val="000000"/>
        </w:rPr>
        <w:t>s</w:t>
      </w:r>
      <w:r w:rsidRPr="00447CF5">
        <w:rPr>
          <w:rFonts w:ascii="Book Antiqua" w:eastAsia="等线" w:hAnsi="Book Antiqua"/>
          <w:color w:val="000000"/>
        </w:rPr>
        <w:t xml:space="preserve"> the use of exercise therapy as the main component of the treatment program</w:t>
      </w:r>
      <w:r w:rsidR="00174A50">
        <w:rPr>
          <w:rFonts w:ascii="Book Antiqua" w:eastAsia="等线" w:hAnsi="Book Antiqua"/>
          <w:noProof/>
          <w:color w:val="000000"/>
          <w:vertAlign w:val="superscript"/>
        </w:rPr>
        <w:t>[25,115,</w:t>
      </w:r>
      <w:r w:rsidRPr="00447CF5">
        <w:rPr>
          <w:rFonts w:ascii="Book Antiqua" w:eastAsia="等线" w:hAnsi="Book Antiqua"/>
          <w:noProof/>
          <w:color w:val="000000"/>
          <w:vertAlign w:val="superscript"/>
        </w:rPr>
        <w:t>120-122]</w:t>
      </w:r>
      <w:r w:rsidRPr="00447CF5">
        <w:rPr>
          <w:rFonts w:ascii="Book Antiqua" w:eastAsia="等线" w:hAnsi="Book Antiqua"/>
          <w:color w:val="000000"/>
        </w:rPr>
        <w:t xml:space="preserve">. </w:t>
      </w:r>
      <w:r w:rsidR="00151DE5">
        <w:rPr>
          <w:rFonts w:ascii="Book Antiqua" w:eastAsia="等线" w:hAnsi="Book Antiqua"/>
          <w:color w:val="000000"/>
        </w:rPr>
        <w:t>The e</w:t>
      </w:r>
      <w:r w:rsidRPr="00447CF5">
        <w:rPr>
          <w:rFonts w:ascii="Book Antiqua" w:eastAsia="等线" w:hAnsi="Book Antiqua"/>
          <w:color w:val="000000"/>
        </w:rPr>
        <w:t>fficacy of exercise therapy programs has been established, especially when initiated early following an acute ankle sprain</w:t>
      </w:r>
      <w:r w:rsidR="00174A50">
        <w:rPr>
          <w:rFonts w:ascii="Book Antiqua" w:eastAsia="等线" w:hAnsi="Book Antiqua"/>
          <w:noProof/>
          <w:color w:val="000000"/>
          <w:vertAlign w:val="superscript"/>
        </w:rPr>
        <w:t>[10,120,</w:t>
      </w:r>
      <w:r w:rsidRPr="00447CF5">
        <w:rPr>
          <w:rFonts w:ascii="Book Antiqua" w:eastAsia="等线" w:hAnsi="Book Antiqua"/>
          <w:noProof/>
          <w:color w:val="000000"/>
          <w:vertAlign w:val="superscript"/>
        </w:rPr>
        <w:t>123]</w:t>
      </w:r>
      <w:r w:rsidRPr="00447CF5">
        <w:rPr>
          <w:rFonts w:ascii="Book Antiqua" w:eastAsia="等线" w:hAnsi="Book Antiqua"/>
          <w:color w:val="000000"/>
        </w:rPr>
        <w:t>.</w:t>
      </w:r>
    </w:p>
    <w:p w14:paraId="3FEE8361"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lastRenderedPageBreak/>
        <w:t>These programs can reduce the prevalence of recurrent injuries</w:t>
      </w:r>
      <w:r w:rsidR="00174A50">
        <w:rPr>
          <w:rFonts w:ascii="Book Antiqua" w:eastAsia="等线" w:hAnsi="Book Antiqua"/>
          <w:noProof/>
          <w:color w:val="000000"/>
          <w:vertAlign w:val="superscript"/>
        </w:rPr>
        <w:t>[115,124,</w:t>
      </w:r>
      <w:r w:rsidRPr="00447CF5">
        <w:rPr>
          <w:rFonts w:ascii="Book Antiqua" w:eastAsia="等线" w:hAnsi="Book Antiqua"/>
          <w:noProof/>
          <w:color w:val="000000"/>
          <w:vertAlign w:val="superscript"/>
        </w:rPr>
        <w:t>125]</w:t>
      </w:r>
      <w:r w:rsidRPr="00447CF5">
        <w:rPr>
          <w:rFonts w:ascii="Book Antiqua" w:eastAsia="等线" w:hAnsi="Book Antiqua"/>
          <w:color w:val="000000"/>
        </w:rPr>
        <w:t>, as well as functional ankle instability</w:t>
      </w:r>
      <w:r w:rsidR="00174A50">
        <w:rPr>
          <w:rFonts w:ascii="Book Antiqua" w:eastAsia="等线" w:hAnsi="Book Antiqua"/>
          <w:noProof/>
          <w:color w:val="000000"/>
          <w:vertAlign w:val="superscript"/>
        </w:rPr>
        <w:t>[115,</w:t>
      </w:r>
      <w:r w:rsidRPr="00447CF5">
        <w:rPr>
          <w:rFonts w:ascii="Book Antiqua" w:eastAsia="等线" w:hAnsi="Book Antiqua"/>
          <w:noProof/>
          <w:color w:val="000000"/>
          <w:vertAlign w:val="superscript"/>
        </w:rPr>
        <w:t>126]</w:t>
      </w:r>
      <w:r w:rsidRPr="00447CF5">
        <w:rPr>
          <w:rFonts w:ascii="Book Antiqua" w:eastAsia="等线" w:hAnsi="Book Antiqua"/>
          <w:color w:val="000000"/>
        </w:rPr>
        <w:t>. Moreover, they may result in an earlier</w:t>
      </w:r>
      <w:r w:rsidRPr="00447CF5" w:rsidDel="00780EB5">
        <w:rPr>
          <w:rFonts w:ascii="Book Antiqua" w:eastAsia="等线" w:hAnsi="Book Antiqua"/>
          <w:color w:val="000000"/>
        </w:rPr>
        <w:t xml:space="preserve"> </w:t>
      </w:r>
      <w:r w:rsidRPr="00447CF5">
        <w:rPr>
          <w:rFonts w:ascii="Book Antiqua" w:eastAsia="等线" w:hAnsi="Book Antiqua"/>
          <w:color w:val="000000"/>
        </w:rPr>
        <w:t>time to recovery and improved self-reported function following acute ankle sprain (level 1)</w:t>
      </w:r>
      <w:r w:rsidR="00174A50">
        <w:rPr>
          <w:rFonts w:ascii="Book Antiqua" w:eastAsia="等线" w:hAnsi="Book Antiqua"/>
          <w:noProof/>
          <w:color w:val="000000"/>
          <w:vertAlign w:val="superscript"/>
        </w:rPr>
        <w:t>[6,121,124,</w:t>
      </w:r>
      <w:r w:rsidRPr="00447CF5">
        <w:rPr>
          <w:rFonts w:ascii="Book Antiqua" w:eastAsia="等线" w:hAnsi="Book Antiqua"/>
          <w:noProof/>
          <w:color w:val="000000"/>
          <w:vertAlign w:val="superscript"/>
        </w:rPr>
        <w:t>126]</w:t>
      </w:r>
      <w:r w:rsidRPr="00447CF5">
        <w:rPr>
          <w:rFonts w:ascii="Book Antiqua" w:eastAsia="等线" w:hAnsi="Book Antiqua"/>
          <w:color w:val="000000"/>
        </w:rPr>
        <w:t>.</w:t>
      </w:r>
    </w:p>
    <w:p w14:paraId="3C32E852" w14:textId="77777777" w:rsidR="00447CF5" w:rsidRPr="00447CF5" w:rsidRDefault="00447CF5" w:rsidP="00F8764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Both supervised</w:t>
      </w:r>
      <w:r w:rsidR="00F87642">
        <w:rPr>
          <w:rFonts w:ascii="Book Antiqua" w:eastAsia="等线" w:hAnsi="Book Antiqua"/>
          <w:noProof/>
          <w:color w:val="000000"/>
          <w:vertAlign w:val="superscript"/>
        </w:rPr>
        <w:t>[121,122,</w:t>
      </w:r>
      <w:r w:rsidRPr="00447CF5">
        <w:rPr>
          <w:rFonts w:ascii="Book Antiqua" w:eastAsia="等线" w:hAnsi="Book Antiqua"/>
          <w:noProof/>
          <w:color w:val="000000"/>
          <w:vertAlign w:val="superscript"/>
        </w:rPr>
        <w:t>127]</w:t>
      </w:r>
      <w:r w:rsidRPr="00447CF5">
        <w:rPr>
          <w:rFonts w:ascii="Book Antiqua" w:eastAsia="等线" w:hAnsi="Book Antiqua"/>
          <w:color w:val="000000"/>
        </w:rPr>
        <w:t xml:space="preserve"> and home-based</w:t>
      </w:r>
      <w:r w:rsidRPr="00447CF5">
        <w:rPr>
          <w:rFonts w:ascii="Book Antiqua" w:eastAsia="等线" w:hAnsi="Book Antiqua"/>
          <w:noProof/>
          <w:color w:val="000000"/>
          <w:vertAlign w:val="superscript"/>
        </w:rPr>
        <w:t>[25]</w:t>
      </w:r>
      <w:r w:rsidRPr="00447CF5">
        <w:rPr>
          <w:rFonts w:ascii="Book Antiqua" w:eastAsia="等线" w:hAnsi="Book Antiqua"/>
          <w:color w:val="000000"/>
        </w:rPr>
        <w:t xml:space="preserve"> exercise are recommended. However, supervised exercise compared with home-based programs may be more helpful in improving ankle strength and proprioception</w:t>
      </w:r>
      <w:r w:rsidRPr="00447CF5">
        <w:rPr>
          <w:rFonts w:ascii="Book Antiqua" w:eastAsia="等线" w:hAnsi="Book Antiqua"/>
          <w:noProof/>
          <w:color w:val="000000"/>
          <w:vertAlign w:val="superscript"/>
        </w:rPr>
        <w:t>[127]</w:t>
      </w:r>
      <w:r w:rsidRPr="00447CF5">
        <w:rPr>
          <w:rFonts w:ascii="Book Antiqua" w:eastAsia="等线" w:hAnsi="Book Antiqua"/>
          <w:color w:val="000000"/>
        </w:rPr>
        <w:t>, and returning to work</w:t>
      </w:r>
      <w:r w:rsidRPr="00447CF5">
        <w:rPr>
          <w:rFonts w:ascii="Book Antiqua" w:eastAsia="等线" w:hAnsi="Book Antiqua"/>
          <w:noProof/>
          <w:color w:val="000000"/>
          <w:vertAlign w:val="superscript"/>
        </w:rPr>
        <w:t>[122]</w:t>
      </w:r>
      <w:r w:rsidRPr="00447CF5">
        <w:rPr>
          <w:rFonts w:ascii="Book Antiqua" w:eastAsia="等线" w:hAnsi="Book Antiqua"/>
          <w:color w:val="000000"/>
        </w:rPr>
        <w:t xml:space="preserve"> and sport earlier</w:t>
      </w:r>
      <w:r w:rsidRPr="00447CF5">
        <w:rPr>
          <w:rFonts w:ascii="Book Antiqua" w:eastAsia="等线" w:hAnsi="Book Antiqua"/>
          <w:noProof/>
          <w:color w:val="000000"/>
          <w:vertAlign w:val="superscript"/>
        </w:rPr>
        <w:t>[121]</w:t>
      </w:r>
      <w:r w:rsidRPr="00447CF5">
        <w:rPr>
          <w:rFonts w:ascii="Book Antiqua" w:eastAsia="等线" w:hAnsi="Book Antiqua"/>
          <w:color w:val="000000"/>
        </w:rPr>
        <w:t xml:space="preserve"> (level 1). Nevertheless, some articles disagree with these positive results and believe that the addition of supervised exercise therapy may not be more effective than the conventional program alone (level 2)</w:t>
      </w:r>
      <w:r w:rsidR="00F87642">
        <w:rPr>
          <w:rFonts w:ascii="Book Antiqua" w:eastAsia="等线" w:hAnsi="Book Antiqua"/>
          <w:noProof/>
          <w:color w:val="000000"/>
          <w:vertAlign w:val="superscript"/>
        </w:rPr>
        <w:t>[115,</w:t>
      </w:r>
      <w:r w:rsidRPr="00447CF5">
        <w:rPr>
          <w:rFonts w:ascii="Book Antiqua" w:eastAsia="等线" w:hAnsi="Book Antiqua"/>
          <w:noProof/>
          <w:color w:val="000000"/>
          <w:vertAlign w:val="superscript"/>
        </w:rPr>
        <w:t>128-130]</w:t>
      </w:r>
      <w:r w:rsidRPr="00447CF5">
        <w:rPr>
          <w:rFonts w:ascii="Book Antiqua" w:eastAsia="等线" w:hAnsi="Book Antiqua"/>
          <w:color w:val="000000"/>
        </w:rPr>
        <w:t>. Accordingly, it remains uncertain whether exercise therapy should be supervised or not and additional research is necessary</w:t>
      </w:r>
      <w:r w:rsidR="00F87642">
        <w:rPr>
          <w:rFonts w:ascii="Book Antiqua" w:eastAsia="等线" w:hAnsi="Book Antiqua" w:hint="eastAsia"/>
          <w:color w:val="000000"/>
          <w:lang w:eastAsia="zh-CN"/>
        </w:rPr>
        <w:t xml:space="preserve"> </w:t>
      </w:r>
      <w:r w:rsidRPr="00447CF5">
        <w:rPr>
          <w:rFonts w:ascii="Book Antiqua" w:eastAsia="等线" w:hAnsi="Book Antiqua"/>
          <w:color w:val="000000"/>
        </w:rPr>
        <w:t>(level 1)</w:t>
      </w:r>
      <w:r w:rsidRPr="00447CF5">
        <w:rPr>
          <w:rFonts w:ascii="Book Antiqua" w:eastAsia="等线" w:hAnsi="Book Antiqua"/>
          <w:noProof/>
          <w:color w:val="000000"/>
          <w:vertAlign w:val="superscript"/>
        </w:rPr>
        <w:t>[10]</w:t>
      </w:r>
      <w:r w:rsidRPr="00447CF5">
        <w:rPr>
          <w:rFonts w:ascii="Book Antiqua" w:eastAsia="等线" w:hAnsi="Book Antiqua"/>
          <w:color w:val="000000"/>
        </w:rPr>
        <w:t>.</w:t>
      </w:r>
    </w:p>
    <w:p w14:paraId="08076197" w14:textId="77777777" w:rsidR="00447CF5" w:rsidRPr="00447CF5" w:rsidRDefault="00447CF5" w:rsidP="00F8764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Exercise therapy should be comprehensive and progressive and include </w:t>
      </w:r>
      <w:r w:rsidR="00F87642">
        <w:rPr>
          <w:rFonts w:ascii="Book Antiqua" w:eastAsia="等线" w:hAnsi="Book Antiqua"/>
          <w:color w:val="000000"/>
        </w:rPr>
        <w:t>ROM</w:t>
      </w:r>
      <w:r w:rsidRPr="00447CF5">
        <w:rPr>
          <w:rFonts w:ascii="Book Antiqua" w:eastAsia="等线" w:hAnsi="Book Antiqua"/>
          <w:color w:val="000000"/>
        </w:rPr>
        <w:t>, flexibility (stretching), resistance (strengthening), neuromuscular and proprioceptive, and finally sport-specific functional exercises (level 2)</w:t>
      </w:r>
      <w:r w:rsidR="00F87642">
        <w:rPr>
          <w:rFonts w:ascii="Book Antiqua" w:eastAsia="等线" w:hAnsi="Book Antiqua"/>
          <w:noProof/>
          <w:color w:val="000000"/>
          <w:vertAlign w:val="superscript"/>
        </w:rPr>
        <w:t>[10,41,88,92,120,</w:t>
      </w:r>
      <w:r w:rsidRPr="00447CF5">
        <w:rPr>
          <w:rFonts w:ascii="Book Antiqua" w:eastAsia="等线" w:hAnsi="Book Antiqua"/>
          <w:noProof/>
          <w:color w:val="000000"/>
          <w:vertAlign w:val="superscript"/>
        </w:rPr>
        <w:t>131-135]</w:t>
      </w:r>
      <w:r w:rsidRPr="00447CF5">
        <w:rPr>
          <w:rFonts w:ascii="Book Antiqua" w:eastAsia="等线" w:hAnsi="Book Antiqua"/>
          <w:color w:val="000000"/>
        </w:rPr>
        <w:t>. However, no consensus exists regarding the optimal exercise content and training volume in this area</w:t>
      </w:r>
      <w:r w:rsidRPr="00447CF5">
        <w:rPr>
          <w:rFonts w:ascii="Book Antiqua" w:eastAsia="等线" w:hAnsi="Book Antiqua"/>
          <w:noProof/>
          <w:color w:val="000000"/>
          <w:vertAlign w:val="superscript"/>
        </w:rPr>
        <w:t>[136]</w:t>
      </w:r>
      <w:r w:rsidRPr="00447CF5">
        <w:rPr>
          <w:rFonts w:ascii="Book Antiqua" w:eastAsia="等线" w:hAnsi="Book Antiqua"/>
          <w:color w:val="000000"/>
        </w:rPr>
        <w:t>.</w:t>
      </w:r>
    </w:p>
    <w:p w14:paraId="1E37A27E" w14:textId="77777777" w:rsidR="00F87642" w:rsidRDefault="00F87642" w:rsidP="00607929">
      <w:pPr>
        <w:adjustRightInd w:val="0"/>
        <w:snapToGrid w:val="0"/>
        <w:spacing w:line="360" w:lineRule="auto"/>
        <w:jc w:val="both"/>
        <w:rPr>
          <w:rFonts w:ascii="Book Antiqua" w:eastAsia="等线" w:hAnsi="Book Antiqua"/>
          <w:b/>
          <w:bCs/>
          <w:color w:val="000000"/>
          <w:lang w:eastAsia="zh-CN"/>
        </w:rPr>
      </w:pPr>
    </w:p>
    <w:p w14:paraId="57617DEF" w14:textId="77777777" w:rsidR="00447CF5" w:rsidRPr="00F87642" w:rsidRDefault="001C4C9E" w:rsidP="003F25E5">
      <w:pPr>
        <w:adjustRightInd w:val="0"/>
        <w:snapToGrid w:val="0"/>
        <w:spacing w:line="360" w:lineRule="auto"/>
        <w:jc w:val="both"/>
        <w:rPr>
          <w:rFonts w:ascii="Book Antiqua" w:eastAsia="等线" w:hAnsi="Book Antiqua"/>
          <w:b/>
          <w:bCs/>
          <w:color w:val="000000"/>
        </w:rPr>
      </w:pPr>
      <w:r>
        <w:rPr>
          <w:rFonts w:ascii="Book Antiqua" w:eastAsia="等线" w:hAnsi="Book Antiqua" w:hint="eastAsia"/>
          <w:b/>
          <w:bCs/>
          <w:color w:val="000000"/>
          <w:lang w:eastAsia="zh-CN"/>
        </w:rPr>
        <w:t>ROM</w:t>
      </w:r>
      <w:r w:rsidR="00447CF5" w:rsidRPr="00447CF5">
        <w:rPr>
          <w:rFonts w:ascii="Book Antiqua" w:eastAsia="等线" w:hAnsi="Book Antiqua"/>
          <w:b/>
          <w:bCs/>
          <w:color w:val="000000"/>
        </w:rPr>
        <w:t xml:space="preserve"> exercises</w:t>
      </w:r>
      <w:r w:rsidR="00F87642">
        <w:rPr>
          <w:rFonts w:ascii="Book Antiqua" w:eastAsia="等线" w:hAnsi="Book Antiqua" w:hint="eastAsia"/>
          <w:b/>
          <w:bCs/>
          <w:color w:val="000000"/>
          <w:lang w:eastAsia="zh-CN"/>
        </w:rPr>
        <w:t xml:space="preserve">: </w:t>
      </w:r>
      <w:r w:rsidR="00447CF5" w:rsidRPr="00447CF5">
        <w:rPr>
          <w:rFonts w:ascii="Book Antiqua" w:eastAsia="等线" w:hAnsi="Book Antiqua"/>
          <w:color w:val="000000"/>
        </w:rPr>
        <w:t>Early ROM exercises should be started as soon as pain permits</w:t>
      </w:r>
      <w:r w:rsidR="00447CF5" w:rsidRPr="00447CF5">
        <w:rPr>
          <w:rFonts w:ascii="Book Antiqua" w:eastAsia="等线" w:hAnsi="Book Antiqua"/>
          <w:noProof/>
          <w:color w:val="000000"/>
          <w:vertAlign w:val="superscript"/>
        </w:rPr>
        <w:t>[100]</w:t>
      </w:r>
      <w:r w:rsidR="00447CF5" w:rsidRPr="00447CF5">
        <w:rPr>
          <w:rFonts w:ascii="Book Antiqua" w:eastAsia="等线" w:hAnsi="Book Antiqua"/>
          <w:color w:val="000000"/>
        </w:rPr>
        <w:t>. Such a program can frequently</w:t>
      </w:r>
      <w:r w:rsidR="00447CF5" w:rsidRPr="00447CF5" w:rsidDel="008229EB">
        <w:rPr>
          <w:rFonts w:ascii="Book Antiqua" w:eastAsia="等线" w:hAnsi="Book Antiqua"/>
          <w:color w:val="000000"/>
        </w:rPr>
        <w:t xml:space="preserve"> </w:t>
      </w:r>
      <w:r w:rsidR="00447CF5" w:rsidRPr="00447CF5">
        <w:rPr>
          <w:rFonts w:ascii="Book Antiqua" w:eastAsia="等线" w:hAnsi="Book Antiqua"/>
          <w:color w:val="000000"/>
        </w:rPr>
        <w:t>be commenced immediately in grade I and II injuries but may need to be postponed in a grade III injury</w:t>
      </w:r>
      <w:r w:rsidR="00447CF5" w:rsidRPr="00447CF5">
        <w:rPr>
          <w:rFonts w:ascii="Book Antiqua" w:eastAsia="等线" w:hAnsi="Book Antiqua"/>
          <w:noProof/>
          <w:color w:val="000000"/>
          <w:vertAlign w:val="superscript"/>
        </w:rPr>
        <w:t>[35]</w:t>
      </w:r>
      <w:r w:rsidR="00447CF5" w:rsidRPr="00447CF5">
        <w:rPr>
          <w:rFonts w:ascii="Book Antiqua" w:eastAsia="等线" w:hAnsi="Book Antiqua"/>
          <w:color w:val="000000"/>
        </w:rPr>
        <w:t>. As soon as the pain permits, individuals should begin weight-bearing and ROM rehabilitation</w:t>
      </w:r>
      <w:r w:rsidR="00B67AEE">
        <w:rPr>
          <w:rFonts w:ascii="Book Antiqua" w:eastAsia="等线" w:hAnsi="Book Antiqua"/>
          <w:noProof/>
          <w:color w:val="000000"/>
          <w:vertAlign w:val="superscript"/>
        </w:rPr>
        <w:t>[37,</w:t>
      </w:r>
      <w:r w:rsidR="00447CF5" w:rsidRPr="00447CF5">
        <w:rPr>
          <w:rFonts w:ascii="Book Antiqua" w:eastAsia="等线" w:hAnsi="Book Antiqua"/>
          <w:noProof/>
          <w:color w:val="000000"/>
          <w:vertAlign w:val="superscript"/>
        </w:rPr>
        <w:t>100]</w:t>
      </w:r>
      <w:r w:rsidR="00447CF5" w:rsidRPr="00447CF5">
        <w:rPr>
          <w:rFonts w:ascii="Book Antiqua" w:eastAsia="等线" w:hAnsi="Book Antiqua"/>
          <w:color w:val="000000"/>
        </w:rPr>
        <w:t xml:space="preserve">. </w:t>
      </w:r>
    </w:p>
    <w:p w14:paraId="52292293" w14:textId="77777777" w:rsidR="00447CF5" w:rsidRPr="00447CF5" w:rsidRDefault="00447CF5" w:rsidP="00B67AEE">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However, it is better to minimize inversion and eversion in the early stages of rehabilitation. After decreasing tenderness over the ligament, inversion and eversion exercises should be added. Athletes are encouraged to do these exercises slowly, without pain, and to use high repetitions</w:t>
      </w:r>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should be resumed first, before functional rehabilitation starts</w:t>
      </w:r>
      <w:r w:rsidRPr="00447CF5">
        <w:rPr>
          <w:rFonts w:ascii="Book Antiqua" w:eastAsia="等线" w:hAnsi="Book Antiqua"/>
          <w:noProof/>
          <w:color w:val="000000"/>
          <w:vertAlign w:val="superscript"/>
        </w:rPr>
        <w:t>[138]</w:t>
      </w:r>
      <w:r w:rsidRPr="00447CF5">
        <w:rPr>
          <w:rFonts w:ascii="Book Antiqua" w:eastAsia="等线" w:hAnsi="Book Antiqua"/>
          <w:color w:val="000000"/>
        </w:rPr>
        <w:t>.</w:t>
      </w:r>
    </w:p>
    <w:p w14:paraId="0F2038B2" w14:textId="77777777" w:rsidR="00B67AEE" w:rsidRDefault="00B67AEE" w:rsidP="00607929">
      <w:pPr>
        <w:adjustRightInd w:val="0"/>
        <w:snapToGrid w:val="0"/>
        <w:spacing w:line="360" w:lineRule="auto"/>
        <w:jc w:val="both"/>
        <w:rPr>
          <w:rFonts w:ascii="Book Antiqua" w:eastAsia="等线" w:hAnsi="Book Antiqua"/>
          <w:b/>
          <w:bCs/>
          <w:color w:val="000000"/>
          <w:lang w:eastAsia="zh-CN"/>
        </w:rPr>
      </w:pPr>
    </w:p>
    <w:p w14:paraId="622BCF97" w14:textId="77777777" w:rsidR="00447CF5" w:rsidRPr="00B67AEE"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lastRenderedPageBreak/>
        <w:t>Stretching exercises</w:t>
      </w:r>
      <w:r w:rsidR="00B67AEE">
        <w:rPr>
          <w:rFonts w:ascii="Book Antiqua" w:eastAsia="等线" w:hAnsi="Book Antiqua" w:hint="eastAsia"/>
          <w:b/>
          <w:bCs/>
          <w:color w:val="000000"/>
          <w:lang w:eastAsia="zh-CN"/>
        </w:rPr>
        <w:t xml:space="preserve">: </w:t>
      </w:r>
      <w:r w:rsidRPr="00447CF5">
        <w:rPr>
          <w:rFonts w:ascii="Book Antiqua" w:eastAsia="等线" w:hAnsi="Book Antiqua"/>
          <w:color w:val="000000"/>
        </w:rPr>
        <w:t>These exercises should be started with open</w:t>
      </w:r>
      <w:r w:rsidRPr="00447CF5">
        <w:rPr>
          <w:rFonts w:ascii="Book Antiqua" w:eastAsia="等线" w:hAnsi="Book Antiqua"/>
          <w:color w:val="000000"/>
          <w:rtl/>
        </w:rPr>
        <w:t>-</w:t>
      </w:r>
      <w:r w:rsidRPr="00447CF5">
        <w:rPr>
          <w:rFonts w:ascii="Book Antiqua" w:eastAsia="等线" w:hAnsi="Book Antiqua"/>
          <w:color w:val="000000"/>
        </w:rPr>
        <w:t>chain ankle motions for all planes and non-weight bearing dorsiflexion stretch with upper extremity assist and progress to standing calf stretch and generalized ankle stretching in the closed chain</w:t>
      </w:r>
      <w:r w:rsidR="00B67AEE">
        <w:rPr>
          <w:rFonts w:ascii="Book Antiqua" w:eastAsia="等线" w:hAnsi="Book Antiqua"/>
          <w:noProof/>
          <w:color w:val="000000"/>
          <w:vertAlign w:val="superscript"/>
        </w:rPr>
        <w:t>[138,</w:t>
      </w:r>
      <w:r w:rsidRPr="00447CF5">
        <w:rPr>
          <w:rFonts w:ascii="Book Antiqua" w:eastAsia="等线" w:hAnsi="Book Antiqua"/>
          <w:noProof/>
          <w:color w:val="000000"/>
          <w:vertAlign w:val="superscript"/>
        </w:rPr>
        <w:t>139]</w:t>
      </w:r>
      <w:r w:rsidRPr="00447CF5">
        <w:rPr>
          <w:rFonts w:ascii="Book Antiqua" w:eastAsia="等线" w:hAnsi="Book Antiqua"/>
          <w:color w:val="000000"/>
        </w:rPr>
        <w:t>. Vigorous heel</w:t>
      </w:r>
      <w:r w:rsidR="003F25E5">
        <w:rPr>
          <w:rFonts w:ascii="Book Antiqua" w:eastAsia="等线" w:hAnsi="Book Antiqua"/>
          <w:color w:val="000000"/>
        </w:rPr>
        <w:t xml:space="preserve"> </w:t>
      </w:r>
      <w:r w:rsidRPr="00447CF5">
        <w:rPr>
          <w:rFonts w:ascii="Book Antiqua" w:eastAsia="等线" w:hAnsi="Book Antiqua"/>
          <w:color w:val="000000"/>
        </w:rPr>
        <w:t>cord stretching should be initiated as soon as possible. It is hypothesized that tight heel</w:t>
      </w:r>
      <w:r w:rsidR="003F25E5">
        <w:rPr>
          <w:rFonts w:ascii="Book Antiqua" w:eastAsia="等线" w:hAnsi="Book Antiqua"/>
          <w:color w:val="000000"/>
        </w:rPr>
        <w:t xml:space="preserve"> </w:t>
      </w:r>
      <w:r w:rsidRPr="00447CF5">
        <w:rPr>
          <w:rFonts w:ascii="Book Antiqua" w:eastAsia="等线" w:hAnsi="Book Antiqua"/>
          <w:color w:val="000000"/>
        </w:rPr>
        <w:t>cord may act as a bowstring and can increase the possibility of ankle sprains</w:t>
      </w:r>
      <w:r w:rsidRPr="00447CF5">
        <w:rPr>
          <w:rFonts w:ascii="Book Antiqua" w:eastAsia="等线" w:hAnsi="Book Antiqua"/>
          <w:noProof/>
          <w:color w:val="000000"/>
          <w:vertAlign w:val="superscript"/>
        </w:rPr>
        <w:t>[140]</w:t>
      </w:r>
      <w:r w:rsidRPr="00447CF5">
        <w:rPr>
          <w:rFonts w:ascii="Book Antiqua" w:eastAsia="等线" w:hAnsi="Book Antiqua"/>
          <w:color w:val="000000"/>
        </w:rPr>
        <w:t>.</w:t>
      </w:r>
    </w:p>
    <w:p w14:paraId="45C7C645" w14:textId="77777777" w:rsidR="00B67AEE" w:rsidRDefault="00B67AEE" w:rsidP="00607929">
      <w:pPr>
        <w:adjustRightInd w:val="0"/>
        <w:snapToGrid w:val="0"/>
        <w:spacing w:line="360" w:lineRule="auto"/>
        <w:jc w:val="both"/>
        <w:rPr>
          <w:rFonts w:ascii="Book Antiqua" w:eastAsia="等线" w:hAnsi="Book Antiqua"/>
          <w:b/>
          <w:bCs/>
          <w:color w:val="000000"/>
          <w:lang w:eastAsia="zh-CN"/>
        </w:rPr>
      </w:pPr>
    </w:p>
    <w:p w14:paraId="1C0E2CEB" w14:textId="5DEBE14B" w:rsidR="00447CF5" w:rsidRPr="00B67AEE"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Strengthening exercises</w:t>
      </w:r>
      <w:r w:rsidR="00B67AEE">
        <w:rPr>
          <w:rFonts w:ascii="Book Antiqua" w:eastAsia="等线" w:hAnsi="Book Antiqua" w:hint="eastAsia"/>
          <w:b/>
          <w:bCs/>
          <w:color w:val="000000"/>
          <w:lang w:eastAsia="zh-CN"/>
        </w:rPr>
        <w:t xml:space="preserve">: </w:t>
      </w:r>
      <w:r w:rsidRPr="00447CF5">
        <w:rPr>
          <w:rFonts w:ascii="Book Antiqua" w:eastAsia="等线" w:hAnsi="Book Antiqua"/>
          <w:color w:val="000000"/>
        </w:rPr>
        <w:t>After restoration of normal ROM, the athlete starts this phase, beginning with isometric exercises against an immobile</w:t>
      </w:r>
      <w:r w:rsidRPr="00447CF5" w:rsidDel="00A035BB">
        <w:rPr>
          <w:rFonts w:ascii="Book Antiqua" w:eastAsia="等线" w:hAnsi="Book Antiqua"/>
          <w:color w:val="000000"/>
        </w:rPr>
        <w:t xml:space="preserve"> </w:t>
      </w:r>
      <w:r w:rsidRPr="00447CF5">
        <w:rPr>
          <w:rFonts w:ascii="Book Antiqua" w:eastAsia="等线" w:hAnsi="Book Antiqua"/>
          <w:color w:val="000000"/>
        </w:rPr>
        <w:t xml:space="preserve">object in both frontal and sagittal planes. Afterward, the athlete progresses to isotonic resistive exercises using weights, elastic bands or manual resistance by </w:t>
      </w:r>
      <w:r w:rsidR="00151DE5">
        <w:rPr>
          <w:rFonts w:ascii="Book Antiqua" w:eastAsia="等线" w:hAnsi="Book Antiqua"/>
          <w:color w:val="000000"/>
        </w:rPr>
        <w:t xml:space="preserve">the </w:t>
      </w:r>
      <w:r w:rsidRPr="00447CF5">
        <w:rPr>
          <w:rFonts w:ascii="Book Antiqua" w:eastAsia="等线" w:hAnsi="Book Antiqua"/>
          <w:color w:val="000000"/>
        </w:rPr>
        <w:t xml:space="preserve">therapist for dorsiflexion, plantar flexion, inversion, and eversion as tolerated by pain. It is recommended to start with dorsiflexion and plantar flexion isotonic exercises in </w:t>
      </w:r>
      <w:r w:rsidR="00151DE5">
        <w:rPr>
          <w:rFonts w:ascii="Book Antiqua" w:eastAsia="等线" w:hAnsi="Book Antiqua"/>
          <w:color w:val="000000"/>
        </w:rPr>
        <w:t xml:space="preserve">the </w:t>
      </w:r>
      <w:r w:rsidRPr="00447CF5">
        <w:rPr>
          <w:rFonts w:ascii="Book Antiqua" w:eastAsia="等线" w:hAnsi="Book Antiqua"/>
          <w:color w:val="000000"/>
        </w:rPr>
        <w:t xml:space="preserve">early phases, which do not compromise the ligaments. As the ligaments heal further and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normalizes, strengthening exercises may be begun in all planes of motion, using pain as the basic guideline</w:t>
      </w:r>
      <w:r w:rsidRPr="00447CF5">
        <w:rPr>
          <w:rFonts w:ascii="Book Antiqua" w:eastAsia="等线" w:hAnsi="Book Antiqua"/>
          <w:noProof/>
          <w:color w:val="000000"/>
          <w:vertAlign w:val="superscript"/>
        </w:rPr>
        <w:t>[137]</w:t>
      </w:r>
      <w:r w:rsidRPr="00447CF5">
        <w:rPr>
          <w:rFonts w:ascii="Book Antiqua" w:eastAsia="等线" w:hAnsi="Book Antiqua"/>
          <w:color w:val="000000"/>
        </w:rPr>
        <w:t>. These combine concentric (muscle shortening), and eccentric (muscle lengthening) exercises</w:t>
      </w:r>
      <w:r w:rsidR="00673E54">
        <w:rPr>
          <w:rFonts w:ascii="Book Antiqua" w:eastAsia="等线" w:hAnsi="Book Antiqua"/>
          <w:noProof/>
          <w:color w:val="000000"/>
          <w:vertAlign w:val="superscript"/>
        </w:rPr>
        <w:t>[37,</w:t>
      </w:r>
      <w:r w:rsidRPr="00447CF5">
        <w:rPr>
          <w:rFonts w:ascii="Book Antiqua" w:eastAsia="等线" w:hAnsi="Book Antiqua"/>
          <w:noProof/>
          <w:color w:val="000000"/>
          <w:vertAlign w:val="superscript"/>
        </w:rPr>
        <w:t>141]</w:t>
      </w:r>
      <w:r w:rsidRPr="00447CF5">
        <w:rPr>
          <w:rFonts w:ascii="Book Antiqua" w:eastAsia="等线" w:hAnsi="Book Antiqua"/>
          <w:color w:val="000000"/>
        </w:rPr>
        <w:t>. At first, light resistance with high repetitions are recommended (two to four sets of 10 repetitions)</w:t>
      </w:r>
      <w:r w:rsidRPr="00447CF5">
        <w:rPr>
          <w:rFonts w:ascii="Book Antiqua" w:eastAsia="等线" w:hAnsi="Book Antiqua"/>
          <w:noProof/>
          <w:color w:val="000000"/>
          <w:vertAlign w:val="superscript"/>
        </w:rPr>
        <w:t>[137]</w:t>
      </w:r>
      <w:r w:rsidRPr="00447CF5">
        <w:rPr>
          <w:rFonts w:ascii="Book Antiqua" w:eastAsia="等线" w:hAnsi="Book Antiqua"/>
          <w:color w:val="000000"/>
        </w:rPr>
        <w:t>. Strengthening the peroneal muscles is important because reduced eversion strength has been associated with recurrent injury and chronic instability</w:t>
      </w:r>
      <w:r w:rsidRPr="00447CF5">
        <w:rPr>
          <w:rFonts w:ascii="Book Antiqua" w:eastAsia="等线" w:hAnsi="Book Antiqua"/>
          <w:noProof/>
          <w:color w:val="000000"/>
          <w:vertAlign w:val="superscript"/>
        </w:rPr>
        <w:t>[35]</w:t>
      </w:r>
      <w:r w:rsidRPr="00447CF5">
        <w:rPr>
          <w:rFonts w:ascii="Book Antiqua" w:eastAsia="等线" w:hAnsi="Book Antiqua"/>
          <w:color w:val="000000"/>
        </w:rPr>
        <w:t>. Bilateral standing toe raise</w:t>
      </w:r>
      <w:r w:rsidR="00151DE5">
        <w:rPr>
          <w:rFonts w:ascii="Book Antiqua" w:eastAsia="等线" w:hAnsi="Book Antiqua"/>
          <w:color w:val="000000"/>
        </w:rPr>
        <w:t>d</w:t>
      </w:r>
      <w:r w:rsidRPr="00447CF5">
        <w:rPr>
          <w:rFonts w:ascii="Book Antiqua" w:eastAsia="等线" w:hAnsi="Book Antiqua"/>
          <w:color w:val="000000"/>
        </w:rPr>
        <w:t xml:space="preserve"> through the full range with use of </w:t>
      </w:r>
      <w:r w:rsidR="00151DE5">
        <w:rPr>
          <w:rFonts w:ascii="Book Antiqua" w:eastAsia="等线" w:hAnsi="Book Antiqua"/>
          <w:color w:val="000000"/>
        </w:rPr>
        <w:t xml:space="preserve">an </w:t>
      </w:r>
      <w:r w:rsidRPr="00447CF5">
        <w:rPr>
          <w:rFonts w:ascii="Book Antiqua" w:eastAsia="等线" w:hAnsi="Book Antiqua"/>
          <w:color w:val="000000"/>
        </w:rPr>
        <w:t>angle board or stairs may also be helpful</w:t>
      </w:r>
      <w:r w:rsidRPr="00447CF5">
        <w:rPr>
          <w:rFonts w:ascii="Book Antiqua" w:eastAsia="等线" w:hAnsi="Book Antiqua"/>
          <w:noProof/>
          <w:color w:val="000000"/>
          <w:vertAlign w:val="superscript"/>
        </w:rPr>
        <w:t>[139]</w:t>
      </w:r>
      <w:r w:rsidRPr="00447CF5">
        <w:rPr>
          <w:rFonts w:ascii="Book Antiqua" w:eastAsia="等线" w:hAnsi="Book Antiqua"/>
          <w:color w:val="000000"/>
        </w:rPr>
        <w:t xml:space="preserve">. Proprioceptive neuromuscular facilitation </w:t>
      </w:r>
      <w:r w:rsidR="000A6047">
        <w:rPr>
          <w:rFonts w:ascii="Book Antiqua" w:eastAsia="等线" w:hAnsi="Book Antiqua"/>
          <w:color w:val="000000"/>
        </w:rPr>
        <w:t xml:space="preserve">(PNF) </w:t>
      </w:r>
      <w:r w:rsidRPr="00447CF5">
        <w:rPr>
          <w:rFonts w:ascii="Book Antiqua" w:eastAsia="等线" w:hAnsi="Book Antiqua"/>
          <w:color w:val="000000"/>
        </w:rPr>
        <w:t>strengthening exercises that isolate the desired motions at the talocrural joint may also be useful</w:t>
      </w:r>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w:t>
      </w:r>
    </w:p>
    <w:p w14:paraId="66DE03C4" w14:textId="3D2EEDA3" w:rsidR="00447CF5" w:rsidRPr="00447CF5" w:rsidRDefault="00447CF5" w:rsidP="00395AEF">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As an athlete progresses through the program, it is essential to include</w:t>
      </w:r>
      <w:r w:rsidRPr="00447CF5" w:rsidDel="00A455CB">
        <w:rPr>
          <w:rFonts w:ascii="Book Antiqua" w:eastAsia="等线" w:hAnsi="Book Antiqua"/>
          <w:color w:val="000000"/>
        </w:rPr>
        <w:t xml:space="preserve"> </w:t>
      </w:r>
      <w:r w:rsidRPr="00447CF5">
        <w:rPr>
          <w:rFonts w:ascii="Book Antiqua" w:eastAsia="等线" w:hAnsi="Book Antiqua"/>
          <w:color w:val="000000"/>
        </w:rPr>
        <w:t>exercises that involve proximal muscles of the hip and trunk. It has been shown that low hip strength may increase the chance of lateral ankle sprains</w:t>
      </w:r>
      <w:r w:rsidRPr="00447CF5">
        <w:rPr>
          <w:rFonts w:ascii="Book Antiqua" w:eastAsia="等线" w:hAnsi="Book Antiqua"/>
          <w:noProof/>
          <w:color w:val="000000"/>
          <w:vertAlign w:val="superscript"/>
        </w:rPr>
        <w:t>[28]</w:t>
      </w:r>
      <w:r w:rsidRPr="00447CF5">
        <w:rPr>
          <w:rFonts w:ascii="Book Antiqua" w:eastAsia="等线" w:hAnsi="Book Antiqua"/>
          <w:color w:val="000000"/>
        </w:rPr>
        <w:t>. Merging hip and trunk exercises in the rehabilitation process may be useful in reduc</w:t>
      </w:r>
      <w:r w:rsidR="00674936">
        <w:rPr>
          <w:rFonts w:ascii="Book Antiqua" w:eastAsia="等线" w:hAnsi="Book Antiqua"/>
          <w:color w:val="000000"/>
        </w:rPr>
        <w:t>ing the</w:t>
      </w:r>
      <w:r w:rsidRPr="00447CF5">
        <w:rPr>
          <w:rFonts w:ascii="Book Antiqua" w:eastAsia="等线" w:hAnsi="Book Antiqua"/>
          <w:color w:val="000000"/>
        </w:rPr>
        <w:t xml:space="preserve"> re-injury rate and hence should be considered in athletes with acute ankle sprain</w:t>
      </w:r>
      <w:r w:rsidRPr="00447CF5">
        <w:rPr>
          <w:rFonts w:ascii="Book Antiqua" w:eastAsia="等线" w:hAnsi="Book Antiqua"/>
          <w:noProof/>
          <w:color w:val="000000"/>
          <w:vertAlign w:val="superscript"/>
        </w:rPr>
        <w:t>[38]</w:t>
      </w:r>
      <w:r w:rsidRPr="00447CF5">
        <w:rPr>
          <w:rFonts w:ascii="Book Antiqua" w:eastAsia="等线" w:hAnsi="Book Antiqua"/>
          <w:color w:val="000000"/>
        </w:rPr>
        <w:t>.</w:t>
      </w:r>
    </w:p>
    <w:p w14:paraId="6E437295" w14:textId="77777777" w:rsidR="00395AEF" w:rsidRDefault="00395AEF" w:rsidP="00607929">
      <w:pPr>
        <w:adjustRightInd w:val="0"/>
        <w:snapToGrid w:val="0"/>
        <w:spacing w:line="360" w:lineRule="auto"/>
        <w:jc w:val="both"/>
        <w:rPr>
          <w:rFonts w:ascii="Book Antiqua" w:eastAsia="等线" w:hAnsi="Book Antiqua"/>
          <w:b/>
          <w:bCs/>
          <w:color w:val="000000"/>
          <w:lang w:eastAsia="zh-CN"/>
        </w:rPr>
      </w:pPr>
    </w:p>
    <w:p w14:paraId="2C8FAC0D" w14:textId="77777777" w:rsidR="00447CF5" w:rsidRPr="00395AEF"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lastRenderedPageBreak/>
        <w:t>Neuromuscular and proprioceptive exercises</w:t>
      </w:r>
      <w:r w:rsidR="00395AEF">
        <w:rPr>
          <w:rFonts w:ascii="Book Antiqua" w:eastAsia="等线" w:hAnsi="Book Antiqua" w:hint="eastAsia"/>
          <w:b/>
          <w:bCs/>
          <w:color w:val="000000"/>
          <w:lang w:eastAsia="zh-CN"/>
        </w:rPr>
        <w:t xml:space="preserve">: </w:t>
      </w:r>
      <w:r w:rsidRPr="00447CF5">
        <w:rPr>
          <w:rFonts w:ascii="Book Antiqua" w:eastAsia="等线" w:hAnsi="Book Antiqua"/>
          <w:color w:val="000000"/>
        </w:rPr>
        <w:t>The next phase of rehabilitation involves neuromuscular and proprioceptive training to restore the balance and postural control</w:t>
      </w:r>
      <w:r w:rsidR="00395AEF">
        <w:rPr>
          <w:rFonts w:ascii="Book Antiqua" w:eastAsia="等线" w:hAnsi="Book Antiqua"/>
          <w:noProof/>
          <w:color w:val="000000"/>
          <w:vertAlign w:val="superscript"/>
        </w:rPr>
        <w:t>[133,</w:t>
      </w:r>
      <w:r w:rsidRPr="00447CF5">
        <w:rPr>
          <w:rFonts w:ascii="Book Antiqua" w:eastAsia="等线" w:hAnsi="Book Antiqua"/>
          <w:noProof/>
          <w:color w:val="000000"/>
          <w:vertAlign w:val="superscript"/>
        </w:rPr>
        <w:t>142]</w:t>
      </w:r>
      <w:r w:rsidRPr="00447CF5">
        <w:rPr>
          <w:rFonts w:ascii="Book Antiqua" w:eastAsia="等线" w:hAnsi="Book Antiqua"/>
          <w:color w:val="000000"/>
        </w:rPr>
        <w:t>.</w:t>
      </w:r>
    </w:p>
    <w:p w14:paraId="1EC8342F" w14:textId="4C5F6107" w:rsidR="00447CF5" w:rsidRPr="00447CF5" w:rsidRDefault="00447CF5" w:rsidP="000A6047">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It </w:t>
      </w:r>
      <w:r w:rsidR="00674936">
        <w:rPr>
          <w:rFonts w:ascii="Book Antiqua" w:eastAsia="等线" w:hAnsi="Book Antiqua"/>
          <w:color w:val="000000"/>
        </w:rPr>
        <w:t>was</w:t>
      </w:r>
      <w:r w:rsidRPr="00447CF5">
        <w:rPr>
          <w:rFonts w:ascii="Book Antiqua" w:eastAsia="等线" w:hAnsi="Book Antiqua"/>
          <w:color w:val="000000"/>
        </w:rPr>
        <w:t xml:space="preserve"> demonstrated that neuromuscular activation patterns are altered after ankle sprain, which may contribute to adverse outcomes such as functional instability, gait abnormalities, and increased recurrence rate</w:t>
      </w:r>
      <w:r w:rsidRPr="00447CF5">
        <w:rPr>
          <w:rFonts w:ascii="Book Antiqua" w:eastAsia="等线" w:hAnsi="Book Antiqua"/>
          <w:noProof/>
          <w:color w:val="000000"/>
          <w:vertAlign w:val="superscript"/>
        </w:rPr>
        <w:t>[143]</w:t>
      </w:r>
      <w:r w:rsidR="000A6047">
        <w:rPr>
          <w:rFonts w:ascii="Book Antiqua" w:eastAsia="等线" w:hAnsi="Book Antiqua"/>
          <w:color w:val="000000"/>
        </w:rPr>
        <w:t>.</w:t>
      </w:r>
      <w:r w:rsidRPr="00447CF5">
        <w:rPr>
          <w:rFonts w:ascii="Book Antiqua" w:eastAsia="等线" w:hAnsi="Book Antiqua"/>
          <w:color w:val="000000"/>
        </w:rPr>
        <w:t xml:space="preserve"> </w:t>
      </w:r>
      <w:r w:rsidR="000A6047">
        <w:rPr>
          <w:rFonts w:ascii="Book Antiqua" w:eastAsia="等线" w:hAnsi="Book Antiqua"/>
          <w:color w:val="000000"/>
        </w:rPr>
        <w:t xml:space="preserve">Therefore, </w:t>
      </w:r>
      <w:r w:rsidRPr="00447CF5">
        <w:rPr>
          <w:rFonts w:ascii="Book Antiqua" w:eastAsia="等线" w:hAnsi="Book Antiqua"/>
          <w:color w:val="000000"/>
        </w:rPr>
        <w:t>these exercises may reduce subjective instability, improve functional outcome measures</w:t>
      </w:r>
      <w:r w:rsidRPr="00447CF5">
        <w:rPr>
          <w:rFonts w:ascii="Book Antiqua" w:eastAsia="等线" w:hAnsi="Book Antiqua"/>
          <w:noProof/>
          <w:color w:val="000000"/>
          <w:vertAlign w:val="superscript"/>
        </w:rPr>
        <w:t>[126]</w:t>
      </w:r>
      <w:r w:rsidRPr="00447CF5">
        <w:rPr>
          <w:rFonts w:ascii="Book Antiqua" w:eastAsia="等线" w:hAnsi="Book Antiqua"/>
          <w:color w:val="000000"/>
        </w:rPr>
        <w:t xml:space="preserve"> and decrease</w:t>
      </w:r>
      <w:r w:rsidRPr="00447CF5" w:rsidDel="00683B1F">
        <w:rPr>
          <w:rFonts w:ascii="Book Antiqua" w:eastAsia="等线" w:hAnsi="Book Antiqua"/>
          <w:color w:val="000000"/>
        </w:rPr>
        <w:t xml:space="preserve"> </w:t>
      </w:r>
      <w:r w:rsidRPr="00447CF5">
        <w:rPr>
          <w:rFonts w:ascii="Book Antiqua" w:eastAsia="等线" w:hAnsi="Book Antiqua"/>
          <w:color w:val="000000"/>
        </w:rPr>
        <w:t>the prevalence of recurrence</w:t>
      </w:r>
      <w:r w:rsidR="00395AEF">
        <w:rPr>
          <w:rFonts w:ascii="Book Antiqua" w:eastAsia="等线" w:hAnsi="Book Antiqua"/>
          <w:noProof/>
          <w:color w:val="000000"/>
          <w:vertAlign w:val="superscript"/>
        </w:rPr>
        <w:t>[115,124,126,</w:t>
      </w:r>
      <w:r w:rsidRPr="00447CF5">
        <w:rPr>
          <w:rFonts w:ascii="Book Antiqua" w:eastAsia="等线" w:hAnsi="Book Antiqua"/>
          <w:noProof/>
          <w:color w:val="000000"/>
          <w:vertAlign w:val="superscript"/>
        </w:rPr>
        <w:t>144]</w:t>
      </w:r>
      <w:r w:rsidRPr="00447CF5">
        <w:rPr>
          <w:rFonts w:ascii="Book Antiqua" w:eastAsia="等线" w:hAnsi="Book Antiqua"/>
          <w:color w:val="000000"/>
        </w:rPr>
        <w:t>.</w:t>
      </w:r>
    </w:p>
    <w:p w14:paraId="0186B12A" w14:textId="77777777" w:rsidR="00447CF5" w:rsidRPr="00447CF5" w:rsidRDefault="00447CF5" w:rsidP="00395AEF">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Early application of neuromuscular training in</w:t>
      </w:r>
      <w:r w:rsidRPr="00447CF5" w:rsidDel="00683B1F">
        <w:rPr>
          <w:rFonts w:ascii="Book Antiqua" w:eastAsia="等线" w:hAnsi="Book Antiqua"/>
          <w:color w:val="000000"/>
        </w:rPr>
        <w:t xml:space="preserve"> </w:t>
      </w:r>
      <w:r w:rsidRPr="00447CF5">
        <w:rPr>
          <w:rFonts w:ascii="Book Antiqua" w:eastAsia="等线" w:hAnsi="Book Antiqua"/>
          <w:color w:val="000000"/>
        </w:rPr>
        <w:t>the first week of injury gives rise to higher activity levels without consequences such as increased pain, swelling, or the rate of re-injury</w:t>
      </w:r>
      <w:r w:rsidRPr="00447CF5">
        <w:rPr>
          <w:rFonts w:ascii="Book Antiqua" w:eastAsia="等线" w:hAnsi="Book Antiqua"/>
          <w:noProof/>
          <w:color w:val="000000"/>
          <w:vertAlign w:val="superscript"/>
        </w:rPr>
        <w:t>[120]</w:t>
      </w:r>
      <w:r w:rsidRPr="00447CF5">
        <w:rPr>
          <w:rFonts w:ascii="Book Antiqua" w:eastAsia="等线" w:hAnsi="Book Antiqua"/>
          <w:color w:val="000000"/>
        </w:rPr>
        <w:t>. Therefore, early neuromuscular re-training is safe and effective and is recommended as an important part of the rehabilitation program for athletes suffering ankle sprain</w:t>
      </w:r>
      <w:r w:rsidR="00395AEF">
        <w:rPr>
          <w:rFonts w:ascii="Book Antiqua" w:eastAsia="等线" w:hAnsi="Book Antiqua"/>
          <w:noProof/>
          <w:color w:val="000000"/>
          <w:vertAlign w:val="superscript"/>
        </w:rPr>
        <w:t>[33,38,</w:t>
      </w:r>
      <w:r w:rsidRPr="00447CF5">
        <w:rPr>
          <w:rFonts w:ascii="Book Antiqua" w:eastAsia="等线" w:hAnsi="Book Antiqua"/>
          <w:noProof/>
          <w:color w:val="000000"/>
          <w:vertAlign w:val="superscript"/>
        </w:rPr>
        <w:t>126]</w:t>
      </w:r>
      <w:r w:rsidRPr="00447CF5">
        <w:rPr>
          <w:rFonts w:ascii="Book Antiqua" w:eastAsia="等线" w:hAnsi="Book Antiqua"/>
          <w:color w:val="000000"/>
        </w:rPr>
        <w:t>. This type of training should be performed throughout the rehabilitation process (level 1)</w:t>
      </w:r>
      <w:r w:rsidR="00395AEF">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132-135]</w:t>
      </w:r>
      <w:r w:rsidRPr="00447CF5">
        <w:rPr>
          <w:rFonts w:ascii="Book Antiqua" w:eastAsia="等线" w:hAnsi="Book Antiqua"/>
          <w:color w:val="000000"/>
        </w:rPr>
        <w:t>.</w:t>
      </w:r>
    </w:p>
    <w:p w14:paraId="274753AE" w14:textId="08C262EE" w:rsidR="00447CF5" w:rsidRPr="00447CF5" w:rsidRDefault="00447CF5" w:rsidP="00D2286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w:t>
      </w:r>
      <w:r w:rsidR="00674936">
        <w:rPr>
          <w:rFonts w:ascii="Book Antiqua" w:eastAsia="等线" w:hAnsi="Book Antiqua"/>
          <w:color w:val="000000"/>
        </w:rPr>
        <w:t xml:space="preserve">the </w:t>
      </w:r>
      <w:r w:rsidRPr="00447CF5">
        <w:rPr>
          <w:rFonts w:ascii="Book Antiqua" w:eastAsia="等线" w:hAnsi="Book Antiqua"/>
          <w:color w:val="000000"/>
        </w:rPr>
        <w:t xml:space="preserve">early phases, neuromuscular (sensorimotor) exercises may be started with intrinsic foot motion (toe extension with ankle plantar flexion/toe flexion with ankle dorsiflexion) and exercises performed on a foam surface, wedge board, Bosu or </w:t>
      </w:r>
      <w:r w:rsidR="00674936">
        <w:rPr>
          <w:rFonts w:ascii="Book Antiqua" w:eastAsia="等线" w:hAnsi="Book Antiqua"/>
          <w:color w:val="000000"/>
        </w:rPr>
        <w:t>D</w:t>
      </w:r>
      <w:r w:rsidRPr="00447CF5">
        <w:rPr>
          <w:rFonts w:ascii="Book Antiqua" w:eastAsia="等线" w:hAnsi="Book Antiqua"/>
          <w:color w:val="000000"/>
        </w:rPr>
        <w:t>yna</w:t>
      </w:r>
      <w:r w:rsidR="00674936">
        <w:rPr>
          <w:rFonts w:ascii="Book Antiqua" w:eastAsia="等线" w:hAnsi="Book Antiqua"/>
          <w:color w:val="000000"/>
        </w:rPr>
        <w:t>D</w:t>
      </w:r>
      <w:r w:rsidRPr="00447CF5">
        <w:rPr>
          <w:rFonts w:ascii="Book Antiqua" w:eastAsia="等线" w:hAnsi="Book Antiqua"/>
          <w:color w:val="000000"/>
        </w:rPr>
        <w:t>isc in the seated position</w:t>
      </w:r>
      <w:r w:rsidR="00D2286D">
        <w:rPr>
          <w:rFonts w:ascii="Book Antiqua" w:eastAsia="等线" w:hAnsi="Book Antiqua"/>
          <w:noProof/>
          <w:color w:val="000000"/>
          <w:vertAlign w:val="superscript"/>
        </w:rPr>
        <w:t>[133,142,</w:t>
      </w:r>
      <w:r w:rsidRPr="00447CF5">
        <w:rPr>
          <w:rFonts w:ascii="Book Antiqua" w:eastAsia="等线" w:hAnsi="Book Antiqua"/>
          <w:noProof/>
          <w:color w:val="000000"/>
          <w:vertAlign w:val="superscript"/>
        </w:rPr>
        <w:t>145]</w:t>
      </w:r>
      <w:r w:rsidRPr="00447CF5">
        <w:rPr>
          <w:rFonts w:ascii="Book Antiqua" w:eastAsia="等线" w:hAnsi="Book Antiqua"/>
          <w:color w:val="000000"/>
        </w:rPr>
        <w:t xml:space="preserve">. Initially, the athlete should begin with a wedge board in the sagittal direction. As pain decreases, the board may be turned in the coronal direction. </w:t>
      </w:r>
      <w:r w:rsidR="00140AC9">
        <w:rPr>
          <w:rFonts w:ascii="Book Antiqua" w:eastAsia="等线" w:hAnsi="Book Antiqua"/>
          <w:color w:val="000000"/>
        </w:rPr>
        <w:t>When</w:t>
      </w:r>
      <w:r w:rsidRPr="00447CF5">
        <w:rPr>
          <w:rFonts w:ascii="Book Antiqua" w:eastAsia="等线" w:hAnsi="Book Antiqua"/>
          <w:color w:val="000000"/>
        </w:rPr>
        <w:t xml:space="preserve"> the athlete c</w:t>
      </w:r>
      <w:r w:rsidR="00140AC9">
        <w:rPr>
          <w:rFonts w:ascii="Book Antiqua" w:eastAsia="等线" w:hAnsi="Book Antiqua"/>
          <w:color w:val="000000"/>
        </w:rPr>
        <w:t>an</w:t>
      </w:r>
      <w:r w:rsidRPr="00447CF5">
        <w:rPr>
          <w:rFonts w:ascii="Book Antiqua" w:eastAsia="等线" w:hAnsi="Book Antiqua"/>
          <w:color w:val="000000"/>
        </w:rPr>
        <w:t xml:space="preserve"> perform these movements without difficulty, a seated </w:t>
      </w:r>
      <w:r w:rsidR="00D2286D" w:rsidRPr="00447CF5">
        <w:rPr>
          <w:rFonts w:ascii="Book Antiqua" w:eastAsia="等线" w:hAnsi="Book Antiqua"/>
          <w:color w:val="000000"/>
        </w:rPr>
        <w:t xml:space="preserve">Biomechanical Ankle Platform System </w:t>
      </w:r>
      <w:r w:rsidRPr="00447CF5">
        <w:rPr>
          <w:rFonts w:ascii="Book Antiqua" w:eastAsia="等线" w:hAnsi="Book Antiqua"/>
          <w:color w:val="000000"/>
        </w:rPr>
        <w:t>(</w:t>
      </w:r>
      <w:r w:rsidR="00D2286D" w:rsidRPr="00447CF5">
        <w:rPr>
          <w:rFonts w:ascii="Book Antiqua" w:eastAsia="等线" w:hAnsi="Book Antiqua"/>
          <w:color w:val="000000"/>
        </w:rPr>
        <w:t>BAPS</w:t>
      </w:r>
      <w:r w:rsidRPr="00447CF5">
        <w:rPr>
          <w:rFonts w:ascii="Book Antiqua" w:eastAsia="等线" w:hAnsi="Book Antiqua"/>
          <w:color w:val="000000"/>
        </w:rPr>
        <w:t>) board may be used for full ROM exercises</w:t>
      </w:r>
      <w:r w:rsidR="00D2286D">
        <w:rPr>
          <w:rFonts w:ascii="Book Antiqua" w:eastAsia="等线" w:hAnsi="Book Antiqua"/>
          <w:noProof/>
          <w:color w:val="000000"/>
          <w:vertAlign w:val="superscript"/>
        </w:rPr>
        <w:t>[137,</w:t>
      </w:r>
      <w:r w:rsidRPr="00447CF5">
        <w:rPr>
          <w:rFonts w:ascii="Book Antiqua" w:eastAsia="等线" w:hAnsi="Book Antiqua"/>
          <w:noProof/>
          <w:color w:val="000000"/>
          <w:vertAlign w:val="superscript"/>
        </w:rPr>
        <w:t>139]</w:t>
      </w:r>
      <w:r w:rsidRPr="00447CF5">
        <w:rPr>
          <w:rFonts w:ascii="Book Antiqua" w:eastAsia="等线" w:hAnsi="Book Antiqua"/>
          <w:color w:val="000000"/>
        </w:rPr>
        <w:t>.</w:t>
      </w:r>
    </w:p>
    <w:p w14:paraId="7661EF42" w14:textId="15B756CF" w:rsidR="00447CF5" w:rsidRPr="00447CF5" w:rsidRDefault="00447CF5" w:rsidP="00D2286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When seated exercises are done easily, standing balance exercises should be started. They may be initiated on one leg standing without a board. The patient then supports </w:t>
      </w:r>
      <w:r w:rsidR="00055FB4">
        <w:rPr>
          <w:rFonts w:ascii="Book Antiqua" w:eastAsia="等线" w:hAnsi="Book Antiqua"/>
          <w:color w:val="000000"/>
        </w:rPr>
        <w:t xml:space="preserve">their </w:t>
      </w:r>
      <w:r w:rsidRPr="00447CF5">
        <w:rPr>
          <w:rFonts w:ascii="Book Antiqua" w:eastAsia="等线" w:hAnsi="Book Antiqua"/>
          <w:color w:val="000000"/>
        </w:rPr>
        <w:t xml:space="preserve">weight with the hands and maintains balance on an unstable surface of a wedge board in either </w:t>
      </w:r>
      <w:r w:rsidR="00140AC9">
        <w:rPr>
          <w:rFonts w:ascii="Book Antiqua" w:eastAsia="等线" w:hAnsi="Book Antiqua"/>
          <w:color w:val="000000"/>
        </w:rPr>
        <w:t xml:space="preserve">the </w:t>
      </w:r>
      <w:r w:rsidRPr="00447CF5">
        <w:rPr>
          <w:rFonts w:ascii="Book Antiqua" w:eastAsia="等线" w:hAnsi="Book Antiqua"/>
          <w:color w:val="000000"/>
        </w:rPr>
        <w:t xml:space="preserve">sagittal or coronal direction with both and then </w:t>
      </w:r>
      <w:r w:rsidR="00140AC9">
        <w:rPr>
          <w:rFonts w:ascii="Book Antiqua" w:eastAsia="等线" w:hAnsi="Book Antiqua"/>
          <w:color w:val="000000"/>
        </w:rPr>
        <w:t xml:space="preserve">the </w:t>
      </w:r>
      <w:r w:rsidRPr="00447CF5">
        <w:rPr>
          <w:rFonts w:ascii="Book Antiqua" w:eastAsia="等线" w:hAnsi="Book Antiqua"/>
          <w:color w:val="000000"/>
        </w:rPr>
        <w:t>injured foot. Next, hand support may be eliminated while balancing on the wedge board. The same sequence is then used on the BAPS board</w:t>
      </w:r>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In athletes, the exercise may be made more challenging with the addition of sport-specific perturbation (depending on </w:t>
      </w:r>
      <w:r w:rsidRPr="00447CF5">
        <w:rPr>
          <w:rFonts w:ascii="Book Antiqua" w:eastAsia="等线" w:hAnsi="Book Antiqua"/>
          <w:color w:val="000000"/>
        </w:rPr>
        <w:lastRenderedPageBreak/>
        <w:t xml:space="preserve">specific sport; chest pass/overhead pass, volleyball passing, hand fighting for football/wrestling). In </w:t>
      </w:r>
      <w:r w:rsidR="00140AC9">
        <w:rPr>
          <w:rFonts w:ascii="Book Antiqua" w:eastAsia="等线" w:hAnsi="Book Antiqua"/>
          <w:color w:val="000000"/>
        </w:rPr>
        <w:t xml:space="preserve">the </w:t>
      </w:r>
      <w:r w:rsidRPr="00447CF5">
        <w:rPr>
          <w:rFonts w:ascii="Book Antiqua" w:eastAsia="等线" w:hAnsi="Book Antiqua"/>
          <w:color w:val="000000"/>
        </w:rPr>
        <w:t>last phases, full-speed planned movement drills (Ladder, Cone) and unilateral jumps to unstable surfaces (foam pad/B</w:t>
      </w:r>
      <w:r w:rsidR="00140AC9">
        <w:rPr>
          <w:rFonts w:ascii="Book Antiqua" w:eastAsia="等线" w:hAnsi="Book Antiqua"/>
          <w:color w:val="000000"/>
        </w:rPr>
        <w:t>osu</w:t>
      </w:r>
      <w:r w:rsidRPr="00447CF5">
        <w:rPr>
          <w:rFonts w:ascii="Book Antiqua" w:eastAsia="等线" w:hAnsi="Book Antiqua"/>
          <w:color w:val="000000"/>
        </w:rPr>
        <w:t>) should be performed</w:t>
      </w:r>
      <w:r w:rsidRPr="00447CF5">
        <w:rPr>
          <w:rFonts w:ascii="Book Antiqua" w:eastAsia="等线" w:hAnsi="Book Antiqua"/>
          <w:noProof/>
          <w:color w:val="000000"/>
          <w:vertAlign w:val="superscript"/>
        </w:rPr>
        <w:t>[139]</w:t>
      </w:r>
      <w:r w:rsidRPr="00447CF5">
        <w:rPr>
          <w:rFonts w:ascii="Book Antiqua" w:eastAsia="等线" w:hAnsi="Book Antiqua"/>
          <w:color w:val="000000"/>
        </w:rPr>
        <w:t>.</w:t>
      </w:r>
    </w:p>
    <w:p w14:paraId="2624B366" w14:textId="77777777" w:rsidR="00744102" w:rsidRDefault="00744102" w:rsidP="00607929">
      <w:pPr>
        <w:adjustRightInd w:val="0"/>
        <w:snapToGrid w:val="0"/>
        <w:spacing w:line="360" w:lineRule="auto"/>
        <w:jc w:val="both"/>
        <w:rPr>
          <w:rFonts w:ascii="Book Antiqua" w:eastAsia="等线" w:hAnsi="Book Antiqua"/>
          <w:b/>
          <w:bCs/>
          <w:color w:val="000000"/>
          <w:lang w:eastAsia="zh-CN"/>
        </w:rPr>
      </w:pPr>
    </w:p>
    <w:p w14:paraId="69030806" w14:textId="3589EEE2" w:rsidR="00447CF5" w:rsidRPr="00744102"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Sport-specific exercises</w:t>
      </w:r>
      <w:r w:rsidR="00744102">
        <w:rPr>
          <w:rFonts w:ascii="Book Antiqua" w:eastAsia="等线" w:hAnsi="Book Antiqua" w:hint="eastAsia"/>
          <w:b/>
          <w:bCs/>
          <w:color w:val="000000"/>
          <w:lang w:eastAsia="zh-CN"/>
        </w:rPr>
        <w:t xml:space="preserve">: </w:t>
      </w:r>
      <w:r w:rsidRPr="00447CF5">
        <w:rPr>
          <w:rFonts w:ascii="Book Antiqua" w:eastAsia="等线" w:hAnsi="Book Antiqua"/>
          <w:color w:val="000000"/>
        </w:rPr>
        <w:t>The last</w:t>
      </w:r>
      <w:r w:rsidRPr="00447CF5" w:rsidDel="00F107A9">
        <w:rPr>
          <w:rFonts w:ascii="Book Antiqua" w:eastAsia="等线" w:hAnsi="Book Antiqua"/>
          <w:color w:val="000000"/>
        </w:rPr>
        <w:t xml:space="preserve"> </w:t>
      </w:r>
      <w:r w:rsidRPr="00447CF5">
        <w:rPr>
          <w:rFonts w:ascii="Book Antiqua" w:eastAsia="等线" w:hAnsi="Book Antiqua"/>
          <w:color w:val="000000"/>
        </w:rPr>
        <w:t xml:space="preserve">phase of </w:t>
      </w:r>
      <w:r w:rsidR="00140AC9">
        <w:rPr>
          <w:rFonts w:ascii="Book Antiqua" w:eastAsia="等线" w:hAnsi="Book Antiqua"/>
          <w:color w:val="000000"/>
        </w:rPr>
        <w:t xml:space="preserve">the </w:t>
      </w:r>
      <w:r w:rsidRPr="00447CF5">
        <w:rPr>
          <w:rFonts w:ascii="Book Antiqua" w:eastAsia="等线" w:hAnsi="Book Antiqua"/>
          <w:color w:val="000000"/>
        </w:rPr>
        <w:t>rehabilitation process involves sport-specific training. In a volleyball player, it may consist of</w:t>
      </w:r>
      <w:r w:rsidRPr="00447CF5" w:rsidDel="00F107A9">
        <w:rPr>
          <w:rFonts w:ascii="Book Antiqua" w:eastAsia="等线" w:hAnsi="Book Antiqua"/>
          <w:color w:val="000000"/>
        </w:rPr>
        <w:t xml:space="preserve"> </w:t>
      </w:r>
      <w:r w:rsidRPr="00447CF5">
        <w:rPr>
          <w:rFonts w:ascii="Book Antiqua" w:eastAsia="等线" w:hAnsi="Book Antiqua"/>
          <w:color w:val="000000"/>
        </w:rPr>
        <w:t>plyometric training with jumping maneuvers and for a soccer player, this would include running and cutting drills</w:t>
      </w:r>
      <w:r w:rsidRPr="00447CF5">
        <w:rPr>
          <w:rFonts w:ascii="Book Antiqua" w:eastAsia="等线" w:hAnsi="Book Antiqua"/>
          <w:noProof/>
          <w:color w:val="000000"/>
          <w:vertAlign w:val="superscript"/>
        </w:rPr>
        <w:t>[146]</w:t>
      </w:r>
      <w:r w:rsidRPr="00447CF5">
        <w:rPr>
          <w:rFonts w:ascii="Book Antiqua" w:eastAsia="等线" w:hAnsi="Book Antiqua"/>
          <w:color w:val="000000"/>
        </w:rPr>
        <w:t>. Application of a brace or tape may be warranted during the early period of sport-specific training</w:t>
      </w:r>
      <w:r w:rsidRPr="00447CF5">
        <w:rPr>
          <w:rFonts w:ascii="Book Antiqua" w:eastAsia="等线" w:hAnsi="Book Antiqua"/>
          <w:noProof/>
          <w:color w:val="000000"/>
          <w:vertAlign w:val="superscript"/>
        </w:rPr>
        <w:t>[35]</w:t>
      </w:r>
      <w:r w:rsidRPr="00447CF5">
        <w:rPr>
          <w:rFonts w:ascii="Book Antiqua" w:eastAsia="等线" w:hAnsi="Book Antiqua"/>
          <w:color w:val="000000"/>
        </w:rPr>
        <w:t>.</w:t>
      </w:r>
    </w:p>
    <w:p w14:paraId="3457C252" w14:textId="59BCEF13" w:rsidR="00447CF5" w:rsidRPr="00447CF5" w:rsidRDefault="00447CF5" w:rsidP="007441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Although there is no convincing evidence to support better results of sports-specific training compared to neuromuscular training </w:t>
      </w:r>
      <w:r w:rsidR="00140AC9">
        <w:rPr>
          <w:rFonts w:ascii="Book Antiqua" w:eastAsia="等线" w:hAnsi="Book Antiqua"/>
          <w:color w:val="000000"/>
        </w:rPr>
        <w:t>with</w:t>
      </w:r>
      <w:r w:rsidRPr="00447CF5">
        <w:rPr>
          <w:rFonts w:ascii="Book Antiqua" w:eastAsia="等线" w:hAnsi="Book Antiqua"/>
          <w:color w:val="000000"/>
        </w:rPr>
        <w:t xml:space="preserve"> regard to reducing the chance of re-injury, it seems prudent, based on existing evidence, that sport-specific training be incorporated in the rehabilitation program of athletes with acute ankle sprain</w:t>
      </w:r>
      <w:r w:rsidR="00744102">
        <w:rPr>
          <w:rFonts w:ascii="Book Antiqua" w:eastAsia="等线" w:hAnsi="Book Antiqua"/>
          <w:noProof/>
          <w:color w:val="000000"/>
          <w:vertAlign w:val="superscript"/>
        </w:rPr>
        <w:t>[38,</w:t>
      </w:r>
      <w:r w:rsidRPr="00447CF5">
        <w:rPr>
          <w:rFonts w:ascii="Book Antiqua" w:eastAsia="等线" w:hAnsi="Book Antiqua"/>
          <w:noProof/>
          <w:color w:val="000000"/>
          <w:vertAlign w:val="superscript"/>
        </w:rPr>
        <w:t>106]</w:t>
      </w:r>
      <w:r w:rsidRPr="00447CF5">
        <w:rPr>
          <w:rFonts w:ascii="Book Antiqua" w:eastAsia="等线" w:hAnsi="Book Antiqua"/>
          <w:color w:val="000000"/>
        </w:rPr>
        <w:t>.</w:t>
      </w:r>
    </w:p>
    <w:p w14:paraId="25C68C19" w14:textId="77777777" w:rsidR="00447CF5" w:rsidRPr="00447CF5" w:rsidRDefault="00447CF5" w:rsidP="007441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This phase of the training program needs expert trainers or therapists with equipment and facilities simulating the real sporting milieu. Evaluation</w:t>
      </w:r>
      <w:r w:rsidRPr="00447CF5" w:rsidDel="006C6A02">
        <w:rPr>
          <w:rFonts w:ascii="Book Antiqua" w:eastAsia="等线" w:hAnsi="Book Antiqua"/>
          <w:color w:val="000000"/>
        </w:rPr>
        <w:t xml:space="preserve"> </w:t>
      </w:r>
      <w:r w:rsidRPr="00447CF5">
        <w:rPr>
          <w:rFonts w:ascii="Book Antiqua" w:eastAsia="等线" w:hAnsi="Book Antiqua"/>
          <w:color w:val="000000"/>
        </w:rPr>
        <w:t>of mastery in sport-specific skills mandates good interaction between the rehabilitation team so that the treating physician can decide regarding return to play</w:t>
      </w:r>
      <w:r w:rsidR="00744102">
        <w:rPr>
          <w:rFonts w:ascii="Book Antiqua" w:eastAsia="等线" w:hAnsi="Book Antiqua"/>
          <w:noProof/>
          <w:color w:val="000000"/>
          <w:vertAlign w:val="superscript"/>
        </w:rPr>
        <w:t>[104,</w:t>
      </w:r>
      <w:r w:rsidRPr="00447CF5">
        <w:rPr>
          <w:rFonts w:ascii="Book Antiqua" w:eastAsia="等线" w:hAnsi="Book Antiqua"/>
          <w:noProof/>
          <w:color w:val="000000"/>
          <w:vertAlign w:val="superscript"/>
        </w:rPr>
        <w:t>147]</w:t>
      </w:r>
      <w:r w:rsidRPr="00447CF5">
        <w:rPr>
          <w:rFonts w:ascii="Book Antiqua" w:eastAsia="等线" w:hAnsi="Book Antiqua"/>
          <w:color w:val="000000"/>
        </w:rPr>
        <w:t>.</w:t>
      </w:r>
    </w:p>
    <w:p w14:paraId="4CF9596C" w14:textId="77777777" w:rsidR="00447CF5" w:rsidRPr="00447CF5" w:rsidRDefault="00447CF5" w:rsidP="007441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Samples of different suitable exercises in the rehabilitation of acute ankle sprain are illustrated in Figure 2.</w:t>
      </w:r>
    </w:p>
    <w:p w14:paraId="14E862DF" w14:textId="77777777" w:rsidR="00D91A69" w:rsidRDefault="00D91A69" w:rsidP="00607929">
      <w:pPr>
        <w:adjustRightInd w:val="0"/>
        <w:snapToGrid w:val="0"/>
        <w:spacing w:line="360" w:lineRule="auto"/>
        <w:jc w:val="both"/>
        <w:rPr>
          <w:rFonts w:ascii="Book Antiqua" w:eastAsia="等线" w:hAnsi="Book Antiqua"/>
          <w:color w:val="000000"/>
          <w:lang w:eastAsia="zh-CN"/>
        </w:rPr>
      </w:pPr>
    </w:p>
    <w:p w14:paraId="3225C84C" w14:textId="77777777" w:rsidR="00447CF5" w:rsidRPr="00D91A69" w:rsidRDefault="00447CF5" w:rsidP="00607929">
      <w:pPr>
        <w:adjustRightInd w:val="0"/>
        <w:snapToGrid w:val="0"/>
        <w:spacing w:line="360" w:lineRule="auto"/>
        <w:jc w:val="both"/>
        <w:rPr>
          <w:rFonts w:ascii="Book Antiqua" w:eastAsia="等线" w:hAnsi="Book Antiqua"/>
          <w:b/>
          <w:bCs/>
          <w:i/>
          <w:color w:val="000000"/>
        </w:rPr>
      </w:pPr>
      <w:r w:rsidRPr="00D91A69">
        <w:rPr>
          <w:rFonts w:ascii="Book Antiqua" w:eastAsia="等线" w:hAnsi="Book Antiqua"/>
          <w:b/>
          <w:bCs/>
          <w:i/>
          <w:color w:val="000000"/>
        </w:rPr>
        <w:t>Electrophysical modalities</w:t>
      </w:r>
    </w:p>
    <w:p w14:paraId="6E81E9CB"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Traditionally, these modalities have been suggested to improve the healing process following acute ankle sprain; however, there is not enough evidence available to justify their application</w:t>
      </w:r>
      <w:r w:rsidR="008F2AAD">
        <w:rPr>
          <w:rFonts w:ascii="Book Antiqua" w:eastAsia="等线" w:hAnsi="Book Antiqua"/>
          <w:noProof/>
          <w:color w:val="000000"/>
          <w:vertAlign w:val="superscript"/>
        </w:rPr>
        <w:t>[34,</w:t>
      </w:r>
      <w:r w:rsidRPr="00447CF5">
        <w:rPr>
          <w:rFonts w:ascii="Book Antiqua" w:eastAsia="等线" w:hAnsi="Book Antiqua"/>
          <w:noProof/>
          <w:color w:val="000000"/>
          <w:vertAlign w:val="superscript"/>
        </w:rPr>
        <w:t>148]</w:t>
      </w:r>
      <w:r w:rsidRPr="00447CF5">
        <w:rPr>
          <w:rFonts w:ascii="Book Antiqua" w:eastAsia="等线" w:hAnsi="Book Antiqua"/>
          <w:color w:val="000000"/>
        </w:rPr>
        <w:t>. No effect on pain, edema, function and return to play has been reported for ultrasound</w:t>
      </w:r>
      <w:r w:rsidR="008F2AAD">
        <w:rPr>
          <w:rFonts w:ascii="Book Antiqua" w:eastAsia="等线" w:hAnsi="Book Antiqua"/>
          <w:noProof/>
          <w:color w:val="000000"/>
          <w:vertAlign w:val="superscript"/>
        </w:rPr>
        <w:t>[148,</w:t>
      </w:r>
      <w:r w:rsidRPr="00447CF5">
        <w:rPr>
          <w:rFonts w:ascii="Book Antiqua" w:eastAsia="等线" w:hAnsi="Book Antiqua"/>
          <w:noProof/>
          <w:color w:val="000000"/>
          <w:vertAlign w:val="superscript"/>
        </w:rPr>
        <w:t>149]</w:t>
      </w:r>
      <w:r w:rsidRPr="00447CF5">
        <w:rPr>
          <w:rFonts w:ascii="Book Antiqua" w:eastAsia="等线" w:hAnsi="Book Antiqua"/>
          <w:color w:val="000000"/>
        </w:rPr>
        <w:t xml:space="preserve"> (level 1), laser therapy</w:t>
      </w:r>
      <w:r w:rsidRPr="00447CF5">
        <w:rPr>
          <w:rFonts w:ascii="Book Antiqua" w:eastAsia="等线" w:hAnsi="Book Antiqua"/>
          <w:noProof/>
          <w:color w:val="000000"/>
          <w:vertAlign w:val="superscript"/>
        </w:rPr>
        <w:t>[150]</w:t>
      </w:r>
      <w:r w:rsidRPr="00447CF5">
        <w:rPr>
          <w:rFonts w:ascii="Book Antiqua" w:eastAsia="等线" w:hAnsi="Book Antiqua"/>
          <w:color w:val="000000"/>
        </w:rPr>
        <w:t xml:space="preserve"> (level 1), electrotherapy (level 1)</w:t>
      </w:r>
      <w:r w:rsidRPr="00447CF5">
        <w:rPr>
          <w:rFonts w:ascii="Book Antiqua" w:eastAsia="等线" w:hAnsi="Book Antiqua"/>
          <w:noProof/>
          <w:color w:val="000000"/>
          <w:vertAlign w:val="superscript"/>
        </w:rPr>
        <w:t>[151-153]</w:t>
      </w:r>
      <w:r w:rsidRPr="00447CF5">
        <w:rPr>
          <w:rFonts w:ascii="Book Antiqua" w:eastAsia="等线" w:hAnsi="Book Antiqua"/>
          <w:color w:val="000000"/>
        </w:rPr>
        <w:t xml:space="preserve"> and shortwave diathermy (level 2)</w:t>
      </w:r>
      <w:r w:rsidRPr="00447CF5">
        <w:rPr>
          <w:rFonts w:ascii="Book Antiqua" w:eastAsia="等线" w:hAnsi="Book Antiqua"/>
          <w:noProof/>
          <w:color w:val="000000"/>
          <w:vertAlign w:val="superscript"/>
        </w:rPr>
        <w:t>[154-157]</w:t>
      </w:r>
      <w:r w:rsidRPr="00447CF5">
        <w:rPr>
          <w:rFonts w:ascii="Book Antiqua" w:eastAsia="等线" w:hAnsi="Book Antiqua"/>
          <w:color w:val="000000"/>
        </w:rPr>
        <w:t xml:space="preserve"> in the management of acute ankle sprain</w:t>
      </w:r>
      <w:r w:rsidRPr="00447CF5">
        <w:rPr>
          <w:rFonts w:ascii="Book Antiqua" w:eastAsia="等线" w:hAnsi="Book Antiqua"/>
          <w:noProof/>
          <w:color w:val="000000"/>
          <w:vertAlign w:val="superscript"/>
        </w:rPr>
        <w:t>[6]</w:t>
      </w:r>
      <w:r w:rsidRPr="00447CF5">
        <w:rPr>
          <w:rFonts w:ascii="Book Antiqua" w:eastAsia="等线" w:hAnsi="Book Antiqua"/>
          <w:noProof/>
          <w:color w:val="000000"/>
        </w:rPr>
        <w:t>.</w:t>
      </w:r>
    </w:p>
    <w:p w14:paraId="08F2F6F4"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lastRenderedPageBreak/>
        <w:t xml:space="preserve">A small cohort study demonstrated that local vibration therapy may be useful in ankle sprain by improving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(dorsiflexion and eversion) and reducing ankle stiffness (level 3)</w:t>
      </w:r>
      <w:r w:rsidRPr="00447CF5">
        <w:rPr>
          <w:rFonts w:ascii="Book Antiqua" w:eastAsia="等线" w:hAnsi="Book Antiqua"/>
          <w:noProof/>
          <w:color w:val="000000"/>
          <w:vertAlign w:val="superscript"/>
        </w:rPr>
        <w:t>[158]</w:t>
      </w:r>
      <w:r w:rsidRPr="00447CF5">
        <w:rPr>
          <w:rFonts w:ascii="Book Antiqua" w:eastAsia="等线" w:hAnsi="Book Antiqua"/>
          <w:color w:val="000000"/>
        </w:rPr>
        <w:t>. Another study showed the potential positive effect of Bioptron light therapy in addition to cryotherapy (level 3)</w:t>
      </w:r>
      <w:r w:rsidRPr="00447CF5">
        <w:rPr>
          <w:rFonts w:ascii="Book Antiqua" w:eastAsia="等线" w:hAnsi="Book Antiqua"/>
          <w:noProof/>
          <w:color w:val="000000"/>
          <w:vertAlign w:val="superscript"/>
        </w:rPr>
        <w:t>[159]</w:t>
      </w:r>
      <w:r w:rsidRPr="00447CF5">
        <w:rPr>
          <w:rFonts w:ascii="Book Antiqua" w:eastAsia="等线" w:hAnsi="Book Antiqua"/>
          <w:color w:val="000000"/>
        </w:rPr>
        <w:t>.</w:t>
      </w:r>
    </w:p>
    <w:p w14:paraId="6BF898D3"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Furthermore, no evidence exists that </w:t>
      </w:r>
      <w:r w:rsidR="00140AC9">
        <w:rPr>
          <w:rFonts w:ascii="Book Antiqua" w:eastAsia="等线" w:hAnsi="Book Antiqua"/>
          <w:color w:val="000000"/>
        </w:rPr>
        <w:t xml:space="preserve">the </w:t>
      </w:r>
      <w:r w:rsidRPr="00447CF5">
        <w:rPr>
          <w:rFonts w:ascii="Book Antiqua" w:eastAsia="等线" w:hAnsi="Book Antiqua"/>
          <w:color w:val="000000"/>
        </w:rPr>
        <w:t>addition of supervised physiotherapy to routine care may provide a clinically important change in outcome</w:t>
      </w:r>
      <w:r w:rsidRPr="00447CF5">
        <w:rPr>
          <w:rFonts w:ascii="Book Antiqua" w:eastAsia="等线" w:hAnsi="Book Antiqua"/>
          <w:noProof/>
          <w:color w:val="000000"/>
          <w:vertAlign w:val="superscript"/>
        </w:rPr>
        <w:t>[160]</w:t>
      </w:r>
      <w:r w:rsidRPr="00447CF5">
        <w:rPr>
          <w:rFonts w:ascii="Book Antiqua" w:eastAsia="等线" w:hAnsi="Book Antiqua"/>
          <w:noProof/>
          <w:color w:val="000000"/>
        </w:rPr>
        <w:t>.</w:t>
      </w:r>
    </w:p>
    <w:p w14:paraId="3B0BBA9B"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Therefore, these modalities are not recommended due to lack of convincing evidence on their effectiveness (level 2)</w:t>
      </w:r>
      <w:r w:rsidRPr="00447CF5">
        <w:rPr>
          <w:rFonts w:ascii="Book Antiqua" w:eastAsia="等线" w:hAnsi="Book Antiqua"/>
          <w:noProof/>
          <w:color w:val="000000"/>
          <w:vertAlign w:val="superscript"/>
        </w:rPr>
        <w:t>[10]</w:t>
      </w:r>
      <w:r w:rsidRPr="00447CF5">
        <w:rPr>
          <w:rFonts w:ascii="Book Antiqua" w:eastAsia="等线" w:hAnsi="Book Antiqua"/>
          <w:noProof/>
          <w:color w:val="000000"/>
        </w:rPr>
        <w:t>.</w:t>
      </w:r>
    </w:p>
    <w:p w14:paraId="4C02B223" w14:textId="77777777" w:rsidR="008F2AAD" w:rsidRDefault="008F2AAD" w:rsidP="00607929">
      <w:pPr>
        <w:adjustRightInd w:val="0"/>
        <w:snapToGrid w:val="0"/>
        <w:spacing w:line="360" w:lineRule="auto"/>
        <w:jc w:val="both"/>
        <w:rPr>
          <w:rFonts w:ascii="Book Antiqua" w:eastAsia="等线" w:hAnsi="Book Antiqua"/>
          <w:b/>
          <w:bCs/>
          <w:color w:val="000000"/>
          <w:lang w:eastAsia="zh-CN"/>
        </w:rPr>
      </w:pPr>
    </w:p>
    <w:p w14:paraId="1E78BCC9" w14:textId="77777777" w:rsidR="00447CF5" w:rsidRPr="008F2AAD" w:rsidRDefault="00447CF5" w:rsidP="00607929">
      <w:pPr>
        <w:adjustRightInd w:val="0"/>
        <w:snapToGrid w:val="0"/>
        <w:spacing w:line="360" w:lineRule="auto"/>
        <w:jc w:val="both"/>
        <w:rPr>
          <w:rFonts w:ascii="Book Antiqua" w:eastAsia="等线" w:hAnsi="Book Antiqua"/>
          <w:b/>
          <w:bCs/>
          <w:i/>
          <w:color w:val="000000"/>
        </w:rPr>
      </w:pPr>
      <w:r w:rsidRPr="008F2AAD">
        <w:rPr>
          <w:rFonts w:ascii="Book Antiqua" w:eastAsia="等线" w:hAnsi="Book Antiqua"/>
          <w:b/>
          <w:bCs/>
          <w:i/>
          <w:color w:val="000000"/>
        </w:rPr>
        <w:t>Surgical therapy</w:t>
      </w:r>
    </w:p>
    <w:p w14:paraId="18EF3D38" w14:textId="022B9F15"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In </w:t>
      </w:r>
      <w:r w:rsidR="00140AC9">
        <w:rPr>
          <w:rFonts w:ascii="Book Antiqua" w:eastAsia="等线" w:hAnsi="Book Antiqua"/>
          <w:color w:val="000000"/>
        </w:rPr>
        <w:t xml:space="preserve">the </w:t>
      </w:r>
      <w:r w:rsidRPr="00447CF5">
        <w:rPr>
          <w:rFonts w:ascii="Book Antiqua" w:eastAsia="等线" w:hAnsi="Book Antiqua"/>
          <w:color w:val="000000"/>
        </w:rPr>
        <w:t>past, surgical therapy for acute ankle sprains was common practice. However, it is now evident that the long-term effects of surgical treatment is similar to functional treatment in cases of acute ankle sprain and the majority of cases do not need</w:t>
      </w:r>
      <w:r w:rsidRPr="00447CF5" w:rsidDel="002D2FA4">
        <w:rPr>
          <w:rFonts w:ascii="Book Antiqua" w:eastAsia="等线" w:hAnsi="Book Antiqua"/>
          <w:color w:val="000000"/>
        </w:rPr>
        <w:t xml:space="preserve"> </w:t>
      </w:r>
      <w:r w:rsidRPr="00447CF5">
        <w:rPr>
          <w:rFonts w:ascii="Book Antiqua" w:eastAsia="等线" w:hAnsi="Book Antiqua"/>
          <w:color w:val="000000"/>
        </w:rPr>
        <w:t xml:space="preserve">surgery </w:t>
      </w:r>
      <w:r w:rsidR="00140AC9">
        <w:rPr>
          <w:rFonts w:ascii="Book Antiqua" w:eastAsia="等线" w:hAnsi="Book Antiqua"/>
          <w:color w:val="000000"/>
        </w:rPr>
        <w:t>to</w:t>
      </w:r>
      <w:r w:rsidRPr="00447CF5">
        <w:rPr>
          <w:rFonts w:ascii="Book Antiqua" w:eastAsia="等线" w:hAnsi="Book Antiqua"/>
          <w:color w:val="000000"/>
        </w:rPr>
        <w:t xml:space="preserve"> resolv</w:t>
      </w:r>
      <w:r w:rsidR="00140AC9">
        <w:rPr>
          <w:rFonts w:ascii="Book Antiqua" w:eastAsia="等线" w:hAnsi="Book Antiqua"/>
          <w:color w:val="000000"/>
        </w:rPr>
        <w:t>e</w:t>
      </w:r>
      <w:r w:rsidRPr="00447CF5">
        <w:rPr>
          <w:rFonts w:ascii="Book Antiqua" w:eastAsia="等线" w:hAnsi="Book Antiqua"/>
          <w:color w:val="000000"/>
        </w:rPr>
        <w:t xml:space="preserve"> the complaints (level 1)</w:t>
      </w:r>
      <w:r w:rsidRPr="00447CF5">
        <w:rPr>
          <w:rFonts w:ascii="Book Antiqua" w:eastAsia="等线" w:hAnsi="Book Antiqua"/>
          <w:noProof/>
          <w:color w:val="000000"/>
          <w:vertAlign w:val="superscript"/>
        </w:rPr>
        <w:t>[161-163]</w:t>
      </w:r>
      <w:r w:rsidRPr="00447CF5">
        <w:rPr>
          <w:rFonts w:ascii="Book Antiqua" w:eastAsia="等线" w:hAnsi="Book Antiqua"/>
          <w:color w:val="000000"/>
        </w:rPr>
        <w:t xml:space="preserve">. Currently, non-operative functional treatment is the preferred method and surgery is only reserved </w:t>
      </w:r>
      <w:r w:rsidR="00140AC9">
        <w:rPr>
          <w:rFonts w:ascii="Book Antiqua" w:eastAsia="等线" w:hAnsi="Book Antiqua"/>
          <w:color w:val="000000"/>
        </w:rPr>
        <w:t>for</w:t>
      </w:r>
      <w:r w:rsidRPr="00447CF5">
        <w:rPr>
          <w:rFonts w:ascii="Book Antiqua" w:eastAsia="等线" w:hAnsi="Book Antiqua"/>
          <w:color w:val="000000"/>
        </w:rPr>
        <w:t xml:space="preserve"> acute cases of unstable syndesmotic injuries, associated ankle fractures, chronic cases of refractory ankle instability (</w:t>
      </w:r>
      <w:bookmarkStart w:id="17" w:name="_Hlk52090669"/>
      <w:r w:rsidRPr="00447CF5">
        <w:rPr>
          <w:rFonts w:ascii="Book Antiqua" w:eastAsia="等线" w:hAnsi="Book Antiqua"/>
          <w:color w:val="000000"/>
        </w:rPr>
        <w:t>defined by varus tilt &gt;</w:t>
      </w:r>
      <w:r w:rsidR="008F2AAD">
        <w:rPr>
          <w:rFonts w:ascii="Book Antiqua" w:eastAsia="等线" w:hAnsi="Book Antiqua" w:hint="eastAsia"/>
          <w:color w:val="000000"/>
          <w:lang w:eastAsia="zh-CN"/>
        </w:rPr>
        <w:t xml:space="preserve"> </w:t>
      </w:r>
      <w:r w:rsidRPr="00447CF5">
        <w:rPr>
          <w:rFonts w:ascii="Book Antiqua" w:eastAsia="等线" w:hAnsi="Book Antiqua"/>
          <w:color w:val="000000"/>
        </w:rPr>
        <w:t>10° or &gt;</w:t>
      </w:r>
      <w:r w:rsidR="008F2AAD">
        <w:rPr>
          <w:rFonts w:ascii="Book Antiqua" w:eastAsia="等线" w:hAnsi="Book Antiqua" w:hint="eastAsia"/>
          <w:color w:val="000000"/>
          <w:lang w:eastAsia="zh-CN"/>
        </w:rPr>
        <w:t xml:space="preserve"> </w:t>
      </w:r>
      <w:r w:rsidRPr="00447CF5">
        <w:rPr>
          <w:rFonts w:ascii="Book Antiqua" w:eastAsia="等线" w:hAnsi="Book Antiqua"/>
          <w:color w:val="000000"/>
        </w:rPr>
        <w:t>5° compared to the contralateral side or 10 mm of anterior translation or 5 mm more than the contralateral side</w:t>
      </w:r>
      <w:bookmarkEnd w:id="17"/>
      <w:r w:rsidRPr="00447CF5">
        <w:rPr>
          <w:rFonts w:ascii="Book Antiqua" w:eastAsia="等线" w:hAnsi="Book Antiqua"/>
          <w:color w:val="000000"/>
        </w:rPr>
        <w:t>)</w:t>
      </w:r>
      <w:r w:rsidRPr="00447CF5">
        <w:rPr>
          <w:rFonts w:ascii="Book Antiqua" w:eastAsia="等线" w:hAnsi="Book Antiqua"/>
          <w:noProof/>
          <w:color w:val="000000"/>
          <w:vertAlign w:val="superscript"/>
        </w:rPr>
        <w:t>[164]</w:t>
      </w:r>
      <w:r w:rsidRPr="00447CF5">
        <w:rPr>
          <w:rFonts w:ascii="Book Antiqua" w:eastAsia="等线" w:hAnsi="Book Antiqua"/>
          <w:noProof/>
          <w:color w:val="000000"/>
        </w:rPr>
        <w:t>,</w:t>
      </w:r>
      <w:r w:rsidRPr="00447CF5">
        <w:rPr>
          <w:rFonts w:ascii="Book Antiqua" w:eastAsia="等线" w:hAnsi="Book Antiqua"/>
          <w:color w:val="000000"/>
        </w:rPr>
        <w:t xml:space="preserve"> and in cases not responding to an adequate exercise-based rehabilitation</w:t>
      </w:r>
      <w:r w:rsidRPr="00447CF5">
        <w:rPr>
          <w:rFonts w:ascii="Book Antiqua" w:eastAsia="等线" w:hAnsi="Book Antiqua"/>
          <w:noProof/>
          <w:color w:val="000000"/>
          <w:vertAlign w:val="superscript"/>
        </w:rPr>
        <w:t>[33]</w:t>
      </w:r>
      <w:r w:rsidRPr="00447CF5">
        <w:rPr>
          <w:rFonts w:ascii="Book Antiqua" w:eastAsia="等线" w:hAnsi="Book Antiqua"/>
          <w:color w:val="000000"/>
        </w:rPr>
        <w:t>. However, treatment decisions should be individualized. In elite athletes, surgery may be chosen</w:t>
      </w:r>
      <w:r w:rsidRPr="00447CF5" w:rsidDel="00E756CE">
        <w:rPr>
          <w:rFonts w:ascii="Book Antiqua" w:eastAsia="等线" w:hAnsi="Book Antiqua"/>
          <w:color w:val="000000"/>
        </w:rPr>
        <w:t xml:space="preserve"> </w:t>
      </w:r>
      <w:r w:rsidRPr="00447CF5">
        <w:rPr>
          <w:rFonts w:ascii="Book Antiqua" w:eastAsia="等线" w:hAnsi="Book Antiqua"/>
          <w:color w:val="000000"/>
        </w:rPr>
        <w:t>to ensure earlier</w:t>
      </w:r>
      <w:r w:rsidRPr="00447CF5" w:rsidDel="00E756CE">
        <w:rPr>
          <w:rFonts w:ascii="Book Antiqua" w:eastAsia="等线" w:hAnsi="Book Antiqua"/>
          <w:color w:val="000000"/>
        </w:rPr>
        <w:t xml:space="preserve"> </w:t>
      </w:r>
      <w:r w:rsidRPr="00447CF5">
        <w:rPr>
          <w:rFonts w:ascii="Book Antiqua" w:eastAsia="等线" w:hAnsi="Book Antiqua"/>
          <w:color w:val="000000"/>
        </w:rPr>
        <w:t>return to play</w:t>
      </w:r>
      <w:r w:rsidR="008F2AAD">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163]</w:t>
      </w:r>
      <w:r w:rsidRPr="00447CF5">
        <w:rPr>
          <w:rFonts w:ascii="Book Antiqua" w:eastAsia="等线" w:hAnsi="Book Antiqua"/>
          <w:color w:val="000000"/>
        </w:rPr>
        <w:t>.</w:t>
      </w:r>
    </w:p>
    <w:p w14:paraId="2D0C4AC9" w14:textId="5E828CAB"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Surgical techniques emphasize anatomic repair/reconstruction to regain stability while trying to minimize complications such as limitation of joint motion and long term development of degenerative arthritis</w:t>
      </w:r>
      <w:r w:rsidRPr="00447CF5">
        <w:rPr>
          <w:rFonts w:ascii="Book Antiqua" w:eastAsia="等线" w:hAnsi="Book Antiqua"/>
          <w:noProof/>
          <w:color w:val="000000"/>
          <w:vertAlign w:val="superscript"/>
        </w:rPr>
        <w:t>[165]</w:t>
      </w:r>
      <w:r w:rsidRPr="00447CF5">
        <w:rPr>
          <w:rFonts w:ascii="Book Antiqua" w:eastAsia="等线" w:hAnsi="Book Antiqua"/>
          <w:color w:val="000000"/>
        </w:rPr>
        <w:t xml:space="preserve">. </w:t>
      </w:r>
    </w:p>
    <w:p w14:paraId="4B9DD8C3" w14:textId="515B6420"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 modified Broström procedure is commonly used and comprises the direct anatomic repair of torn lateral ligaments together with reinforcement of the inferior extensor retinaculum</w:t>
      </w:r>
      <w:r w:rsidRPr="00447CF5">
        <w:rPr>
          <w:rFonts w:ascii="Book Antiqua" w:eastAsia="等线" w:hAnsi="Book Antiqua"/>
          <w:noProof/>
          <w:color w:val="000000"/>
          <w:vertAlign w:val="superscript"/>
        </w:rPr>
        <w:t>[166]</w:t>
      </w:r>
      <w:r w:rsidRPr="00447CF5">
        <w:rPr>
          <w:rFonts w:ascii="Book Antiqua" w:eastAsia="等线" w:hAnsi="Book Antiqua"/>
          <w:color w:val="000000"/>
        </w:rPr>
        <w:t>. This procedure has a success rate of &gt;</w:t>
      </w:r>
      <w:r w:rsidR="008F2AAD">
        <w:rPr>
          <w:rFonts w:ascii="Book Antiqua" w:eastAsia="等线" w:hAnsi="Book Antiqua" w:hint="eastAsia"/>
          <w:color w:val="000000"/>
          <w:lang w:eastAsia="zh-CN"/>
        </w:rPr>
        <w:t xml:space="preserve"> </w:t>
      </w:r>
      <w:r w:rsidRPr="00447CF5">
        <w:rPr>
          <w:rFonts w:ascii="Book Antiqua" w:eastAsia="等线" w:hAnsi="Book Antiqua"/>
          <w:color w:val="000000"/>
        </w:rPr>
        <w:t>90%</w:t>
      </w:r>
      <w:r w:rsidRPr="00447CF5">
        <w:rPr>
          <w:rFonts w:ascii="Book Antiqua" w:eastAsia="等线" w:hAnsi="Book Antiqua"/>
          <w:noProof/>
          <w:color w:val="000000"/>
          <w:vertAlign w:val="superscript"/>
        </w:rPr>
        <w:t>[164]</w:t>
      </w:r>
      <w:r w:rsidRPr="00447CF5">
        <w:rPr>
          <w:rFonts w:ascii="Book Antiqua" w:eastAsia="等线" w:hAnsi="Book Antiqua"/>
          <w:color w:val="000000"/>
        </w:rPr>
        <w:t>. Arthroscopic surgery may be preferred in order to treat or rul</w:t>
      </w:r>
      <w:r w:rsidR="00FA073F">
        <w:rPr>
          <w:rFonts w:ascii="Book Antiqua" w:eastAsia="等线" w:hAnsi="Book Antiqua"/>
          <w:color w:val="000000"/>
        </w:rPr>
        <w:t>e</w:t>
      </w:r>
      <w:r w:rsidRPr="00447CF5">
        <w:rPr>
          <w:rFonts w:ascii="Book Antiqua" w:eastAsia="等线" w:hAnsi="Book Antiqua"/>
          <w:color w:val="000000"/>
        </w:rPr>
        <w:t xml:space="preserve"> out a concomitant intra-articular </w:t>
      </w:r>
      <w:r w:rsidRPr="00447CF5">
        <w:rPr>
          <w:rFonts w:ascii="Book Antiqua" w:eastAsia="等线" w:hAnsi="Book Antiqua"/>
          <w:color w:val="000000"/>
        </w:rPr>
        <w:lastRenderedPageBreak/>
        <w:t>lesion, avoid unnecessary exposure to a more invasive approach, and expedite recovery and return to play in the athletic population (level 1)</w:t>
      </w:r>
      <w:r w:rsidR="008F2AAD">
        <w:rPr>
          <w:rFonts w:ascii="Book Antiqua" w:eastAsia="等线" w:hAnsi="Book Antiqua"/>
          <w:noProof/>
          <w:color w:val="000000"/>
          <w:vertAlign w:val="superscript"/>
        </w:rPr>
        <w:t>[10,36,</w:t>
      </w:r>
      <w:r w:rsidRPr="00447CF5">
        <w:rPr>
          <w:rFonts w:ascii="Book Antiqua" w:eastAsia="等线" w:hAnsi="Book Antiqua"/>
          <w:noProof/>
          <w:color w:val="000000"/>
          <w:vertAlign w:val="superscript"/>
        </w:rPr>
        <w:t>162]</w:t>
      </w:r>
      <w:r w:rsidRPr="00447CF5">
        <w:rPr>
          <w:rFonts w:ascii="Book Antiqua" w:eastAsia="等线" w:hAnsi="Book Antiqua"/>
          <w:color w:val="000000"/>
        </w:rPr>
        <w:t>.</w:t>
      </w:r>
    </w:p>
    <w:p w14:paraId="01917F38"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Some studies have reported that surgical intervention may have a higher risk</w:t>
      </w:r>
      <w:r w:rsidRPr="00447CF5">
        <w:rPr>
          <w:rFonts w:ascii="Book Antiqua" w:eastAsia="等线" w:hAnsi="Book Antiqua" w:cs="Arial"/>
          <w:color w:val="000000"/>
        </w:rPr>
        <w:t xml:space="preserve"> </w:t>
      </w:r>
      <w:r w:rsidRPr="00447CF5">
        <w:rPr>
          <w:rFonts w:ascii="Book Antiqua" w:eastAsia="等线" w:hAnsi="Book Antiqua"/>
          <w:color w:val="000000"/>
        </w:rPr>
        <w:t>of complications (issues such as wound healing, infection, dystrophy, iatrogenic nerve damage and paresthesia) compared with a conservative intervention</w:t>
      </w:r>
      <w:r w:rsidR="001903B5">
        <w:rPr>
          <w:rFonts w:ascii="Book Antiqua" w:eastAsia="等线" w:hAnsi="Book Antiqua"/>
          <w:noProof/>
          <w:color w:val="000000"/>
          <w:vertAlign w:val="superscript"/>
        </w:rPr>
        <w:t>[6,161,163,</w:t>
      </w:r>
      <w:r w:rsidRPr="00447CF5">
        <w:rPr>
          <w:rFonts w:ascii="Book Antiqua" w:eastAsia="等线" w:hAnsi="Book Antiqua"/>
          <w:noProof/>
          <w:color w:val="000000"/>
          <w:vertAlign w:val="superscript"/>
        </w:rPr>
        <w:t>167]</w:t>
      </w:r>
      <w:r w:rsidRPr="00447CF5">
        <w:rPr>
          <w:rFonts w:ascii="Book Antiqua" w:eastAsia="等线" w:hAnsi="Book Antiqua"/>
          <w:color w:val="000000"/>
        </w:rPr>
        <w:t>. However, the evidence is limited for impaired ankle mobility, higher rate of ankle stiffness, extended</w:t>
      </w:r>
      <w:r w:rsidRPr="00447CF5" w:rsidDel="00F71160">
        <w:rPr>
          <w:rFonts w:ascii="Book Antiqua" w:eastAsia="等线" w:hAnsi="Book Antiqua"/>
          <w:color w:val="000000"/>
        </w:rPr>
        <w:t xml:space="preserve"> </w:t>
      </w:r>
      <w:r w:rsidRPr="00447CF5">
        <w:rPr>
          <w:rFonts w:ascii="Book Antiqua" w:eastAsia="等线" w:hAnsi="Book Antiqua"/>
          <w:color w:val="000000"/>
        </w:rPr>
        <w:t>recovery times, and other complications in patients who underwent surgical treatment (level 1)</w:t>
      </w:r>
      <w:r w:rsidRPr="00447CF5">
        <w:rPr>
          <w:rFonts w:ascii="Book Antiqua" w:eastAsia="等线" w:hAnsi="Book Antiqua"/>
          <w:noProof/>
          <w:color w:val="000000"/>
          <w:vertAlign w:val="superscript"/>
        </w:rPr>
        <w:t>[161]</w:t>
      </w:r>
      <w:r w:rsidRPr="00447CF5">
        <w:rPr>
          <w:rFonts w:ascii="Book Antiqua" w:eastAsia="等线" w:hAnsi="Book Antiqua"/>
          <w:color w:val="000000"/>
        </w:rPr>
        <w:t>.</w:t>
      </w:r>
    </w:p>
    <w:p w14:paraId="45CA3AAB" w14:textId="3A1CEE9A" w:rsidR="00447CF5" w:rsidRPr="00447CF5" w:rsidRDefault="00447CF5" w:rsidP="001903B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Surgery may be superior at decreasing the recurrence rate of sprain, thereby diminishing the risk for early osteoarthritis (level 2)</w:t>
      </w:r>
      <w:r w:rsidRPr="00447CF5">
        <w:rPr>
          <w:rFonts w:ascii="Book Antiqua" w:eastAsia="等线" w:hAnsi="Book Antiqua"/>
          <w:noProof/>
          <w:color w:val="000000"/>
          <w:vertAlign w:val="superscript"/>
        </w:rPr>
        <w:t>[168]</w:t>
      </w:r>
      <w:r w:rsidRPr="00447CF5">
        <w:rPr>
          <w:rFonts w:ascii="Book Antiqua" w:eastAsia="等线" w:hAnsi="Book Antiqua"/>
          <w:color w:val="000000"/>
        </w:rPr>
        <w:t xml:space="preserve">. However, most individuals (60%–70%) with acute ankle sprain will have </w:t>
      </w:r>
      <w:r w:rsidR="00FA073F">
        <w:rPr>
          <w:rFonts w:ascii="Book Antiqua" w:eastAsia="等线" w:hAnsi="Book Antiqua"/>
          <w:color w:val="000000"/>
        </w:rPr>
        <w:t xml:space="preserve">a </w:t>
      </w:r>
      <w:r w:rsidRPr="00447CF5">
        <w:rPr>
          <w:rFonts w:ascii="Book Antiqua" w:eastAsia="等线" w:hAnsi="Book Antiqua"/>
          <w:color w:val="000000"/>
        </w:rPr>
        <w:t xml:space="preserve">good response to </w:t>
      </w:r>
      <w:r w:rsidR="00FA073F">
        <w:rPr>
          <w:rFonts w:ascii="Book Antiqua" w:eastAsia="等线" w:hAnsi="Book Antiqua"/>
          <w:color w:val="000000"/>
        </w:rPr>
        <w:t xml:space="preserve">the </w:t>
      </w:r>
      <w:r w:rsidRPr="00447CF5">
        <w:rPr>
          <w:rFonts w:ascii="Book Antiqua" w:eastAsia="等线" w:hAnsi="Book Antiqua"/>
          <w:color w:val="000000"/>
        </w:rPr>
        <w:t>non-surgical approach</w:t>
      </w:r>
      <w:r w:rsidRPr="00447CF5">
        <w:rPr>
          <w:rFonts w:ascii="Book Antiqua" w:eastAsia="等线" w:hAnsi="Book Antiqua"/>
          <w:noProof/>
          <w:color w:val="000000"/>
          <w:vertAlign w:val="superscript"/>
        </w:rPr>
        <w:t>[162]</w:t>
      </w:r>
      <w:r w:rsidRPr="00447CF5">
        <w:rPr>
          <w:rFonts w:ascii="Book Antiqua" w:eastAsia="等线" w:hAnsi="Book Antiqua"/>
          <w:color w:val="000000"/>
        </w:rPr>
        <w:t>, and hence</w:t>
      </w:r>
      <w:r w:rsidRPr="00447CF5" w:rsidDel="006D6C8F">
        <w:rPr>
          <w:rFonts w:ascii="Book Antiqua" w:eastAsia="等线" w:hAnsi="Book Antiqua"/>
          <w:color w:val="000000"/>
        </w:rPr>
        <w:t xml:space="preserve"> </w:t>
      </w:r>
      <w:r w:rsidRPr="00447CF5">
        <w:rPr>
          <w:rFonts w:ascii="Book Antiqua" w:eastAsia="等线" w:hAnsi="Book Antiqua"/>
          <w:color w:val="000000"/>
        </w:rPr>
        <w:t>surgical treatment would expose individuals to an invasive intervention regardless of the higher cost (level 1)</w:t>
      </w:r>
      <w:r w:rsidRPr="00447CF5">
        <w:rPr>
          <w:rFonts w:ascii="Book Antiqua" w:eastAsia="等线" w:hAnsi="Book Antiqua"/>
          <w:noProof/>
          <w:color w:val="000000"/>
          <w:vertAlign w:val="superscript"/>
        </w:rPr>
        <w:t>[10]</w:t>
      </w:r>
      <w:r w:rsidRPr="00447CF5">
        <w:rPr>
          <w:rFonts w:ascii="Book Antiqua" w:eastAsia="等线" w:hAnsi="Book Antiqua"/>
          <w:color w:val="000000"/>
        </w:rPr>
        <w:t>.</w:t>
      </w:r>
    </w:p>
    <w:p w14:paraId="7A399C38" w14:textId="77777777" w:rsidR="001903B5" w:rsidRDefault="001903B5" w:rsidP="00607929">
      <w:pPr>
        <w:adjustRightInd w:val="0"/>
        <w:snapToGrid w:val="0"/>
        <w:spacing w:line="360" w:lineRule="auto"/>
        <w:jc w:val="both"/>
        <w:rPr>
          <w:rFonts w:ascii="Book Antiqua" w:eastAsia="等线" w:hAnsi="Book Antiqua"/>
          <w:b/>
          <w:bCs/>
          <w:i/>
          <w:color w:val="000000"/>
          <w:lang w:eastAsia="zh-CN"/>
        </w:rPr>
      </w:pPr>
    </w:p>
    <w:p w14:paraId="0F2AFD71" w14:textId="77777777" w:rsidR="00447CF5" w:rsidRPr="001903B5" w:rsidRDefault="00447CF5" w:rsidP="00607929">
      <w:pPr>
        <w:adjustRightInd w:val="0"/>
        <w:snapToGrid w:val="0"/>
        <w:spacing w:line="360" w:lineRule="auto"/>
        <w:jc w:val="both"/>
        <w:rPr>
          <w:rFonts w:ascii="Book Antiqua" w:eastAsia="等线" w:hAnsi="Book Antiqua"/>
          <w:b/>
          <w:bCs/>
          <w:i/>
          <w:color w:val="000000"/>
        </w:rPr>
      </w:pPr>
      <w:r w:rsidRPr="001903B5">
        <w:rPr>
          <w:rFonts w:ascii="Book Antiqua" w:eastAsia="等线" w:hAnsi="Book Antiqua"/>
          <w:b/>
          <w:bCs/>
          <w:i/>
          <w:color w:val="000000"/>
        </w:rPr>
        <w:t>Other therapies</w:t>
      </w:r>
    </w:p>
    <w:p w14:paraId="7F499D81" w14:textId="02FA4EA9"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Some other therapies have been theorized to be effective in the management of ankle sprains. However, such interventions like homeopathic therapy</w:t>
      </w:r>
      <w:r w:rsidR="00B86AF9">
        <w:rPr>
          <w:rFonts w:ascii="Book Antiqua" w:eastAsia="等线" w:hAnsi="Book Antiqua"/>
          <w:noProof/>
          <w:color w:val="000000"/>
          <w:vertAlign w:val="superscript"/>
        </w:rPr>
        <w:t>[162,</w:t>
      </w:r>
      <w:r w:rsidRPr="00447CF5">
        <w:rPr>
          <w:rFonts w:ascii="Book Antiqua" w:eastAsia="等线" w:hAnsi="Book Antiqua"/>
          <w:noProof/>
          <w:color w:val="000000"/>
          <w:vertAlign w:val="superscript"/>
        </w:rPr>
        <w:t>169]</w:t>
      </w:r>
      <w:r w:rsidRPr="00447CF5">
        <w:rPr>
          <w:rFonts w:ascii="Book Antiqua" w:eastAsia="等线" w:hAnsi="Book Antiqua"/>
          <w:color w:val="000000"/>
        </w:rPr>
        <w:t>, hyperbaric oxygen therapy</w:t>
      </w:r>
      <w:r w:rsidRPr="00447CF5">
        <w:rPr>
          <w:rFonts w:ascii="Book Antiqua" w:eastAsia="等线" w:hAnsi="Book Antiqua"/>
          <w:noProof/>
          <w:color w:val="000000"/>
          <w:vertAlign w:val="superscript"/>
        </w:rPr>
        <w:t>[170]</w:t>
      </w:r>
      <w:r w:rsidRPr="00447CF5">
        <w:rPr>
          <w:rFonts w:ascii="Book Antiqua" w:eastAsia="等线" w:hAnsi="Book Antiqua"/>
          <w:color w:val="000000"/>
        </w:rPr>
        <w:t>, or prolotherapy</w:t>
      </w:r>
      <w:r w:rsidRPr="00447CF5">
        <w:rPr>
          <w:rFonts w:ascii="Book Antiqua" w:eastAsia="等线" w:hAnsi="Book Antiqua"/>
          <w:noProof/>
          <w:color w:val="000000"/>
          <w:vertAlign w:val="superscript"/>
        </w:rPr>
        <w:t>[171]</w:t>
      </w:r>
      <w:r w:rsidRPr="00447CF5">
        <w:rPr>
          <w:rFonts w:ascii="Book Antiqua" w:eastAsia="等线" w:hAnsi="Book Antiqua"/>
          <w:color w:val="000000"/>
        </w:rPr>
        <w:t xml:space="preserve"> were not effective or there was not sufficient data to support their use in the treatment of acute ankle sprain. </w:t>
      </w:r>
      <w:r w:rsidR="00FA073F">
        <w:rPr>
          <w:rFonts w:ascii="Book Antiqua" w:eastAsia="等线" w:hAnsi="Book Antiqua"/>
          <w:color w:val="000000"/>
        </w:rPr>
        <w:t>Therefore</w:t>
      </w:r>
      <w:r w:rsidRPr="00447CF5">
        <w:rPr>
          <w:rFonts w:ascii="Book Antiqua" w:eastAsia="等线" w:hAnsi="Book Antiqua"/>
          <w:color w:val="000000"/>
        </w:rPr>
        <w:t>, they should not be used as a part of the standard rehabilitation of acute ankle sprains</w:t>
      </w:r>
      <w:r w:rsidRPr="00447CF5">
        <w:rPr>
          <w:rFonts w:ascii="Book Antiqua" w:eastAsia="等线" w:hAnsi="Book Antiqua"/>
          <w:noProof/>
          <w:color w:val="000000"/>
          <w:vertAlign w:val="superscript"/>
        </w:rPr>
        <w:t>[1]</w:t>
      </w:r>
      <w:r w:rsidRPr="00447CF5">
        <w:rPr>
          <w:rFonts w:ascii="Book Antiqua" w:eastAsia="等线" w:hAnsi="Book Antiqua"/>
          <w:color w:val="000000"/>
        </w:rPr>
        <w:t>.</w:t>
      </w:r>
    </w:p>
    <w:p w14:paraId="462C6CAD" w14:textId="57A84C29" w:rsidR="00447CF5" w:rsidRPr="00447CF5" w:rsidRDefault="00447CF5" w:rsidP="00B86AF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Although a review concluded that acupuncture might have a therapeutic effect to decrease acute symptoms, evidence on the effectiveness of acupuncture is also inconclusive </w:t>
      </w:r>
      <w:r w:rsidR="00FA073F">
        <w:rPr>
          <w:rFonts w:ascii="Book Antiqua" w:eastAsia="等线" w:hAnsi="Book Antiqua"/>
          <w:color w:val="000000"/>
        </w:rPr>
        <w:t>due to</w:t>
      </w:r>
      <w:r w:rsidRPr="00447CF5">
        <w:rPr>
          <w:rFonts w:ascii="Book Antiqua" w:eastAsia="等线" w:hAnsi="Book Antiqua"/>
          <w:color w:val="000000"/>
        </w:rPr>
        <w:t xml:space="preserve"> large heterogeneity between studies (level 1)</w:t>
      </w:r>
      <w:r w:rsidR="00B86AF9">
        <w:rPr>
          <w:rFonts w:ascii="Book Antiqua" w:eastAsia="等线" w:hAnsi="Book Antiqua"/>
          <w:noProof/>
          <w:color w:val="000000"/>
          <w:vertAlign w:val="superscript"/>
        </w:rPr>
        <w:t>[6,172,</w:t>
      </w:r>
      <w:r w:rsidRPr="00447CF5">
        <w:rPr>
          <w:rFonts w:ascii="Book Antiqua" w:eastAsia="等线" w:hAnsi="Book Antiqua"/>
          <w:noProof/>
          <w:color w:val="000000"/>
          <w:vertAlign w:val="superscript"/>
        </w:rPr>
        <w:t>173]</w:t>
      </w:r>
      <w:r w:rsidRPr="00447CF5">
        <w:rPr>
          <w:rFonts w:ascii="Book Antiqua" w:eastAsia="等线" w:hAnsi="Book Antiqua"/>
          <w:color w:val="000000"/>
        </w:rPr>
        <w:t xml:space="preserve">. </w:t>
      </w:r>
    </w:p>
    <w:p w14:paraId="31520AC8" w14:textId="77777777" w:rsidR="00B86AF9" w:rsidRDefault="00B86AF9" w:rsidP="00607929">
      <w:pPr>
        <w:adjustRightInd w:val="0"/>
        <w:snapToGrid w:val="0"/>
        <w:spacing w:line="360" w:lineRule="auto"/>
        <w:jc w:val="both"/>
        <w:rPr>
          <w:rFonts w:ascii="Book Antiqua" w:eastAsia="等线" w:hAnsi="Book Antiqua"/>
          <w:b/>
          <w:bCs/>
          <w:color w:val="000000"/>
          <w:lang w:eastAsia="zh-CN"/>
        </w:rPr>
      </w:pPr>
    </w:p>
    <w:p w14:paraId="33745DA5" w14:textId="77777777" w:rsidR="00447CF5" w:rsidRPr="002548D2" w:rsidRDefault="00447CF5" w:rsidP="00607929">
      <w:pPr>
        <w:adjustRightInd w:val="0"/>
        <w:snapToGrid w:val="0"/>
        <w:spacing w:line="360" w:lineRule="auto"/>
        <w:jc w:val="both"/>
        <w:rPr>
          <w:rFonts w:ascii="Book Antiqua" w:eastAsia="等线" w:hAnsi="Book Antiqua"/>
          <w:b/>
          <w:bCs/>
          <w:color w:val="000000"/>
          <w:u w:val="single"/>
        </w:rPr>
      </w:pPr>
      <w:r w:rsidRPr="002548D2">
        <w:rPr>
          <w:rFonts w:ascii="Book Antiqua" w:eastAsia="等线" w:hAnsi="Book Antiqua"/>
          <w:b/>
          <w:bCs/>
          <w:color w:val="000000"/>
          <w:u w:val="single"/>
        </w:rPr>
        <w:t>RETURN TO SPORT</w:t>
      </w:r>
    </w:p>
    <w:p w14:paraId="12394542" w14:textId="6E7EA586"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In an injured athlete, timely and safe return to training or competition is the desired outcome of the rehabilitation process. Sports physician should finally decide regarding the athlete’s readiness for return to sport. This decision can be a complex procedure and may need obtaining and interpreting evidence from multiple sources</w:t>
      </w:r>
      <w:r w:rsidRPr="00447CF5">
        <w:rPr>
          <w:rFonts w:ascii="Book Antiqua" w:eastAsia="等线" w:hAnsi="Book Antiqua"/>
          <w:noProof/>
          <w:color w:val="000000"/>
          <w:vertAlign w:val="superscript"/>
        </w:rPr>
        <w:t>[174]</w:t>
      </w:r>
      <w:r w:rsidRPr="00447CF5">
        <w:rPr>
          <w:rFonts w:ascii="Book Antiqua" w:eastAsia="等线" w:hAnsi="Book Antiqua"/>
          <w:color w:val="000000"/>
        </w:rPr>
        <w:t xml:space="preserve">. Obtaining </w:t>
      </w:r>
      <w:r w:rsidRPr="00447CF5">
        <w:rPr>
          <w:rFonts w:ascii="Book Antiqua" w:eastAsia="等线" w:hAnsi="Book Antiqua"/>
          <w:color w:val="000000"/>
        </w:rPr>
        <w:lastRenderedPageBreak/>
        <w:t>feedback</w:t>
      </w:r>
      <w:r w:rsidRPr="00447CF5" w:rsidDel="006C6A02">
        <w:rPr>
          <w:rFonts w:ascii="Book Antiqua" w:eastAsia="等线" w:hAnsi="Book Antiqua"/>
          <w:color w:val="000000"/>
        </w:rPr>
        <w:t xml:space="preserve"> </w:t>
      </w:r>
      <w:r w:rsidRPr="00447CF5">
        <w:rPr>
          <w:rFonts w:ascii="Book Antiqua" w:eastAsia="等线" w:hAnsi="Book Antiqua"/>
          <w:color w:val="000000"/>
        </w:rPr>
        <w:t>from all members of the rehabilitation team is very important, as many of the key parameters cannot be assessed or monitored in the practice or clinical setting</w:t>
      </w:r>
      <w:r w:rsidRPr="00447CF5">
        <w:rPr>
          <w:rFonts w:ascii="Book Antiqua" w:eastAsia="等线" w:hAnsi="Book Antiqua"/>
          <w:noProof/>
          <w:color w:val="000000"/>
          <w:vertAlign w:val="superscript"/>
        </w:rPr>
        <w:t>[104]</w:t>
      </w:r>
      <w:r w:rsidRPr="00447CF5">
        <w:rPr>
          <w:rFonts w:ascii="Book Antiqua" w:eastAsia="等线" w:hAnsi="Book Antiqua"/>
          <w:color w:val="000000"/>
        </w:rPr>
        <w:t xml:space="preserve">. The responsibility of the physician is to consider all relevant parameters and explain </w:t>
      </w:r>
      <w:r w:rsidR="00FA073F">
        <w:rPr>
          <w:rFonts w:ascii="Book Antiqua" w:eastAsia="等线" w:hAnsi="Book Antiqua"/>
          <w:color w:val="000000"/>
        </w:rPr>
        <w:t>the</w:t>
      </w:r>
      <w:r w:rsidRPr="00447CF5">
        <w:rPr>
          <w:rFonts w:ascii="Book Antiqua" w:eastAsia="等线" w:hAnsi="Book Antiqua"/>
          <w:color w:val="000000"/>
        </w:rPr>
        <w:t xml:space="preserve"> consequences and risks to the athlete.</w:t>
      </w:r>
    </w:p>
    <w:p w14:paraId="3A229EF0" w14:textId="0BA0F45A" w:rsidR="00447CF5" w:rsidRPr="00447CF5" w:rsidRDefault="00447CF5" w:rsidP="0071760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accordance with the consensus statement from the American College of Sports Medicine, the team doctor should make a return to play (RTP) decision, when important criteria such as good sport-specific function of the injured ankle, normal cardiopulmonary and musculoskeletal function, and overall health, restored sports skills and psychosocial readiness were confirmed. In addition, the ability of the athlete to perform safely with </w:t>
      </w:r>
      <w:r w:rsidR="00FA073F">
        <w:rPr>
          <w:rFonts w:ascii="Book Antiqua" w:eastAsia="等线" w:hAnsi="Book Antiqua"/>
          <w:color w:val="000000"/>
        </w:rPr>
        <w:t xml:space="preserve">a </w:t>
      </w:r>
      <w:r w:rsidRPr="00447CF5">
        <w:rPr>
          <w:rFonts w:ascii="Book Antiqua" w:eastAsia="等线" w:hAnsi="Book Antiqua"/>
          <w:color w:val="000000"/>
        </w:rPr>
        <w:t xml:space="preserve">brace, orthosis, and equipment modification is critical. Furthermore, </w:t>
      </w:r>
      <w:r w:rsidR="00FA073F">
        <w:rPr>
          <w:rFonts w:ascii="Book Antiqua" w:eastAsia="等线" w:hAnsi="Book Antiqua"/>
          <w:color w:val="000000"/>
        </w:rPr>
        <w:t xml:space="preserve">the </w:t>
      </w:r>
      <w:r w:rsidRPr="00447CF5">
        <w:rPr>
          <w:rFonts w:ascii="Book Antiqua" w:eastAsia="等线" w:hAnsi="Book Antiqua"/>
          <w:color w:val="000000"/>
        </w:rPr>
        <w:t xml:space="preserve">team physician should ensure that the athlete does not pose </w:t>
      </w:r>
      <w:r w:rsidR="00FA073F">
        <w:rPr>
          <w:rFonts w:ascii="Book Antiqua" w:eastAsia="等线" w:hAnsi="Book Antiqua"/>
          <w:color w:val="000000"/>
        </w:rPr>
        <w:t xml:space="preserve">an </w:t>
      </w:r>
      <w:r w:rsidRPr="00447CF5">
        <w:rPr>
          <w:rFonts w:ascii="Book Antiqua" w:eastAsia="等线" w:hAnsi="Book Antiqua"/>
          <w:color w:val="000000"/>
        </w:rPr>
        <w:t>unjustified risk to herself/himself or the safety of other athletes</w:t>
      </w:r>
      <w:r w:rsidRPr="00447CF5" w:rsidDel="008705D4">
        <w:rPr>
          <w:rFonts w:ascii="Book Antiqua" w:eastAsia="等线" w:hAnsi="Book Antiqua"/>
          <w:color w:val="000000"/>
        </w:rPr>
        <w:t xml:space="preserve"> </w:t>
      </w:r>
      <w:r w:rsidRPr="00447CF5">
        <w:rPr>
          <w:rFonts w:ascii="Book Antiqua" w:eastAsia="等线" w:hAnsi="Book Antiqua"/>
          <w:color w:val="000000"/>
        </w:rPr>
        <w:t>and complies with applicable regulations and legislation</w:t>
      </w:r>
      <w:r w:rsidRPr="00447CF5">
        <w:rPr>
          <w:rFonts w:ascii="Book Antiqua" w:eastAsia="等线" w:hAnsi="Book Antiqua"/>
          <w:noProof/>
          <w:color w:val="000000"/>
          <w:vertAlign w:val="superscript"/>
        </w:rPr>
        <w:t>[174]</w:t>
      </w:r>
      <w:r w:rsidRPr="00447CF5">
        <w:rPr>
          <w:rFonts w:ascii="Book Antiqua" w:eastAsia="等线" w:hAnsi="Book Antiqua"/>
          <w:color w:val="000000"/>
        </w:rPr>
        <w:t>.</w:t>
      </w:r>
    </w:p>
    <w:p w14:paraId="5D382C3C" w14:textId="77777777" w:rsidR="00447CF5" w:rsidRPr="00447CF5" w:rsidRDefault="00447CF5" w:rsidP="0071760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To make an evidence-based RTP decision, the sports physician should consider all of the following parameters. </w:t>
      </w:r>
    </w:p>
    <w:p w14:paraId="4F05EBD6" w14:textId="77777777" w:rsidR="00717605" w:rsidRDefault="00717605" w:rsidP="00607929">
      <w:pPr>
        <w:adjustRightInd w:val="0"/>
        <w:snapToGrid w:val="0"/>
        <w:spacing w:line="360" w:lineRule="auto"/>
        <w:jc w:val="both"/>
        <w:rPr>
          <w:rFonts w:ascii="Book Antiqua" w:eastAsia="等线" w:hAnsi="Book Antiqua"/>
          <w:b/>
          <w:bCs/>
          <w:i/>
          <w:color w:val="000000"/>
          <w:lang w:eastAsia="zh-CN"/>
        </w:rPr>
      </w:pPr>
    </w:p>
    <w:p w14:paraId="31355C1E" w14:textId="77777777" w:rsidR="00447CF5" w:rsidRPr="00717605" w:rsidRDefault="00447CF5" w:rsidP="00607929">
      <w:pPr>
        <w:adjustRightInd w:val="0"/>
        <w:snapToGrid w:val="0"/>
        <w:spacing w:line="360" w:lineRule="auto"/>
        <w:jc w:val="both"/>
        <w:rPr>
          <w:rFonts w:ascii="Book Antiqua" w:eastAsia="等线" w:hAnsi="Book Antiqua"/>
          <w:b/>
          <w:bCs/>
          <w:i/>
          <w:color w:val="000000"/>
        </w:rPr>
      </w:pPr>
      <w:r w:rsidRPr="00717605">
        <w:rPr>
          <w:rFonts w:ascii="Book Antiqua" w:eastAsia="等线" w:hAnsi="Book Antiqua"/>
          <w:b/>
          <w:bCs/>
          <w:i/>
          <w:color w:val="000000"/>
        </w:rPr>
        <w:t>Self-reported variables</w:t>
      </w:r>
    </w:p>
    <w:p w14:paraId="671BA989" w14:textId="59DE1AC6"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Although assessment of swelling, pain, and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by the physician was traditionally considered an important indicator of recovery, current evidence raises the question regarding its reliability</w:t>
      </w:r>
      <w:r w:rsidRPr="00447CF5">
        <w:rPr>
          <w:rFonts w:ascii="Book Antiqua" w:eastAsia="等线" w:hAnsi="Book Antiqua"/>
          <w:noProof/>
          <w:color w:val="000000"/>
          <w:vertAlign w:val="superscript"/>
        </w:rPr>
        <w:t>[175]</w:t>
      </w:r>
      <w:r w:rsidRPr="00447CF5">
        <w:rPr>
          <w:rFonts w:ascii="Book Antiqua" w:eastAsia="等线" w:hAnsi="Book Antiqua"/>
          <w:color w:val="000000"/>
        </w:rPr>
        <w:t>. Now, there is a discussion about whether the athlete rather than the physician may be in the best position to evaluate the quality of recovery from an ankle sprain</w:t>
      </w:r>
      <w:r w:rsidRPr="00447CF5">
        <w:rPr>
          <w:rFonts w:ascii="Book Antiqua" w:eastAsia="等线" w:hAnsi="Book Antiqua"/>
          <w:noProof/>
          <w:color w:val="000000"/>
          <w:vertAlign w:val="superscript"/>
        </w:rPr>
        <w:t>[176]</w:t>
      </w:r>
      <w:r w:rsidRPr="00447CF5">
        <w:rPr>
          <w:rFonts w:ascii="Book Antiqua" w:eastAsia="等线" w:hAnsi="Book Antiqua"/>
          <w:color w:val="000000"/>
        </w:rPr>
        <w:t xml:space="preserve">. Outcome studies highly emphasized </w:t>
      </w:r>
      <w:r w:rsidR="00FA073F">
        <w:rPr>
          <w:rFonts w:ascii="Book Antiqua" w:eastAsia="等线" w:hAnsi="Book Antiqua"/>
          <w:color w:val="000000"/>
        </w:rPr>
        <w:t>the</w:t>
      </w:r>
      <w:r w:rsidRPr="00447CF5">
        <w:rPr>
          <w:rFonts w:ascii="Book Antiqua" w:eastAsia="等线" w:hAnsi="Book Antiqua"/>
          <w:color w:val="000000"/>
        </w:rPr>
        <w:t xml:space="preserve"> athlete’s subjective feeling of function and quality of life in relation to an injury</w:t>
      </w:r>
      <w:r w:rsidRPr="00447CF5">
        <w:rPr>
          <w:rFonts w:ascii="Book Antiqua" w:eastAsia="等线" w:hAnsi="Book Antiqua"/>
          <w:noProof/>
          <w:color w:val="000000"/>
          <w:vertAlign w:val="superscript"/>
        </w:rPr>
        <w:t>[176-179]</w:t>
      </w:r>
      <w:r w:rsidRPr="00447CF5">
        <w:rPr>
          <w:rFonts w:ascii="Book Antiqua" w:eastAsia="等线" w:hAnsi="Book Antiqua"/>
          <w:color w:val="000000"/>
        </w:rPr>
        <w:t>. Self-reported outcome tools may help clinicians to evaluate the effects of an injury as well as applied treatment on physical function and should be incorporated in any RTP decision making</w:t>
      </w:r>
      <w:r w:rsidRPr="00447CF5">
        <w:rPr>
          <w:rFonts w:ascii="Book Antiqua" w:eastAsia="等线" w:hAnsi="Book Antiqua"/>
          <w:noProof/>
          <w:color w:val="000000"/>
          <w:vertAlign w:val="superscript"/>
        </w:rPr>
        <w:t>[41]</w:t>
      </w:r>
      <w:r w:rsidRPr="00447CF5">
        <w:rPr>
          <w:rFonts w:ascii="Book Antiqua" w:eastAsia="等线" w:hAnsi="Book Antiqua"/>
          <w:color w:val="000000"/>
        </w:rPr>
        <w:t>. The relevance of several tools has been established in supervising</w:t>
      </w:r>
      <w:r w:rsidRPr="00447CF5" w:rsidDel="00E63137">
        <w:rPr>
          <w:rFonts w:ascii="Book Antiqua" w:eastAsia="等线" w:hAnsi="Book Antiqua"/>
          <w:color w:val="000000"/>
        </w:rPr>
        <w:t xml:space="preserve"> </w:t>
      </w:r>
      <w:r w:rsidRPr="00447CF5">
        <w:rPr>
          <w:rFonts w:ascii="Book Antiqua" w:eastAsia="等线" w:hAnsi="Book Antiqua"/>
          <w:color w:val="000000"/>
        </w:rPr>
        <w:t xml:space="preserve">recovery from an ankle sprain, including the </w:t>
      </w:r>
      <w:r w:rsidR="00B942CB" w:rsidRPr="00447CF5">
        <w:rPr>
          <w:rFonts w:ascii="Book Antiqua" w:eastAsia="等线" w:hAnsi="Book Antiqua"/>
          <w:color w:val="000000"/>
        </w:rPr>
        <w:t>foot and ankle disability index</w:t>
      </w:r>
      <w:r w:rsidRPr="00447CF5">
        <w:rPr>
          <w:rFonts w:ascii="Book Antiqua" w:eastAsia="等线" w:hAnsi="Book Antiqua"/>
          <w:noProof/>
          <w:color w:val="000000"/>
          <w:vertAlign w:val="superscript"/>
        </w:rPr>
        <w:t>[180]</w:t>
      </w:r>
      <w:r w:rsidRPr="00447CF5">
        <w:rPr>
          <w:rFonts w:ascii="Book Antiqua" w:eastAsia="等线" w:hAnsi="Book Antiqua"/>
          <w:color w:val="000000"/>
        </w:rPr>
        <w:t xml:space="preserve">, </w:t>
      </w:r>
      <w:r w:rsidR="00B942CB" w:rsidRPr="00447CF5">
        <w:rPr>
          <w:rFonts w:ascii="Book Antiqua" w:eastAsia="等线" w:hAnsi="Book Antiqua"/>
          <w:color w:val="000000"/>
        </w:rPr>
        <w:t>foot and ankle ability measure</w:t>
      </w:r>
      <w:r w:rsidRPr="00447CF5">
        <w:rPr>
          <w:rFonts w:ascii="Book Antiqua" w:eastAsia="等线" w:hAnsi="Book Antiqua"/>
          <w:noProof/>
          <w:color w:val="000000"/>
          <w:vertAlign w:val="superscript"/>
        </w:rPr>
        <w:t>[181]</w:t>
      </w:r>
      <w:r w:rsidRPr="00447CF5">
        <w:rPr>
          <w:rFonts w:ascii="Book Antiqua" w:eastAsia="等线" w:hAnsi="Book Antiqua"/>
          <w:color w:val="000000"/>
        </w:rPr>
        <w:t xml:space="preserve">, </w:t>
      </w:r>
      <w:r w:rsidR="00B942CB" w:rsidRPr="00447CF5">
        <w:rPr>
          <w:rFonts w:ascii="Book Antiqua" w:eastAsia="等线" w:hAnsi="Book Antiqua"/>
          <w:color w:val="000000"/>
        </w:rPr>
        <w:t>lower extremity function s</w:t>
      </w:r>
      <w:r w:rsidRPr="00447CF5">
        <w:rPr>
          <w:rFonts w:ascii="Book Antiqua" w:eastAsia="等线" w:hAnsi="Book Antiqua"/>
          <w:color w:val="000000"/>
        </w:rPr>
        <w:t>core</w:t>
      </w:r>
      <w:r w:rsidRPr="00447CF5">
        <w:rPr>
          <w:rFonts w:ascii="Book Antiqua" w:eastAsia="等线" w:hAnsi="Book Antiqua"/>
          <w:noProof/>
          <w:color w:val="000000"/>
          <w:vertAlign w:val="superscript"/>
        </w:rPr>
        <w:t>[182]</w:t>
      </w:r>
      <w:r w:rsidRPr="00447CF5">
        <w:rPr>
          <w:rFonts w:ascii="Book Antiqua" w:eastAsia="等线" w:hAnsi="Book Antiqua"/>
          <w:color w:val="000000"/>
        </w:rPr>
        <w:t xml:space="preserve">, </w:t>
      </w:r>
      <w:r w:rsidR="00925868" w:rsidRPr="00447CF5">
        <w:rPr>
          <w:rFonts w:ascii="Book Antiqua" w:eastAsia="等线" w:hAnsi="Book Antiqua"/>
          <w:color w:val="000000"/>
        </w:rPr>
        <w:t>sports ankle rating syst</w:t>
      </w:r>
      <w:r w:rsidRPr="00447CF5">
        <w:rPr>
          <w:rFonts w:ascii="Book Antiqua" w:eastAsia="等线" w:hAnsi="Book Antiqua"/>
          <w:color w:val="000000"/>
        </w:rPr>
        <w:t>em</w:t>
      </w:r>
      <w:r w:rsidRPr="00447CF5">
        <w:rPr>
          <w:rFonts w:ascii="Book Antiqua" w:eastAsia="等线" w:hAnsi="Book Antiqua"/>
          <w:noProof/>
          <w:color w:val="000000"/>
          <w:vertAlign w:val="superscript"/>
        </w:rPr>
        <w:t>[183]</w:t>
      </w:r>
      <w:r w:rsidRPr="00447CF5">
        <w:rPr>
          <w:rFonts w:ascii="Book Antiqua" w:eastAsia="等线" w:hAnsi="Book Antiqua"/>
          <w:color w:val="000000"/>
        </w:rPr>
        <w:t xml:space="preserve">, </w:t>
      </w:r>
      <w:r w:rsidR="00925868" w:rsidRPr="00447CF5">
        <w:rPr>
          <w:rFonts w:ascii="Book Antiqua" w:eastAsia="等线" w:hAnsi="Book Antiqua"/>
          <w:color w:val="000000"/>
        </w:rPr>
        <w:t>lower limb task questio</w:t>
      </w:r>
      <w:r w:rsidRPr="00447CF5">
        <w:rPr>
          <w:rFonts w:ascii="Book Antiqua" w:eastAsia="等线" w:hAnsi="Book Antiqua"/>
          <w:color w:val="000000"/>
        </w:rPr>
        <w:t>nnaire</w:t>
      </w:r>
      <w:r w:rsidRPr="00447CF5">
        <w:rPr>
          <w:rFonts w:ascii="Book Antiqua" w:eastAsia="等线" w:hAnsi="Book Antiqua"/>
          <w:noProof/>
          <w:color w:val="000000"/>
          <w:vertAlign w:val="superscript"/>
        </w:rPr>
        <w:t>[179]</w:t>
      </w:r>
      <w:r w:rsidRPr="00447CF5">
        <w:rPr>
          <w:rFonts w:ascii="Book Antiqua" w:eastAsia="等线" w:hAnsi="Book Antiqua"/>
          <w:color w:val="000000"/>
        </w:rPr>
        <w:t xml:space="preserve">, and </w:t>
      </w:r>
      <w:r w:rsidR="003263FC" w:rsidRPr="00447CF5">
        <w:rPr>
          <w:rFonts w:ascii="Book Antiqua" w:eastAsia="等线" w:hAnsi="Book Antiqua"/>
          <w:color w:val="000000"/>
        </w:rPr>
        <w:t xml:space="preserve">Cumberland </w:t>
      </w:r>
      <w:r w:rsidR="00925868" w:rsidRPr="00447CF5">
        <w:rPr>
          <w:rFonts w:ascii="Book Antiqua" w:eastAsia="等线" w:hAnsi="Book Antiqua"/>
          <w:color w:val="000000"/>
        </w:rPr>
        <w:t>ankle instability to</w:t>
      </w:r>
      <w:r w:rsidRPr="00447CF5">
        <w:rPr>
          <w:rFonts w:ascii="Book Antiqua" w:eastAsia="等线" w:hAnsi="Book Antiqua"/>
          <w:color w:val="000000"/>
        </w:rPr>
        <w:t>ol</w:t>
      </w:r>
      <w:r w:rsidRPr="00447CF5">
        <w:rPr>
          <w:rFonts w:ascii="Book Antiqua" w:eastAsia="等线" w:hAnsi="Book Antiqua"/>
          <w:noProof/>
          <w:color w:val="000000"/>
          <w:vertAlign w:val="superscript"/>
        </w:rPr>
        <w:t>[184]</w:t>
      </w:r>
      <w:r w:rsidRPr="00447CF5">
        <w:rPr>
          <w:rFonts w:ascii="Book Antiqua" w:eastAsia="等线" w:hAnsi="Book Antiqua"/>
          <w:color w:val="000000"/>
        </w:rPr>
        <w:t xml:space="preserve">. </w:t>
      </w:r>
    </w:p>
    <w:p w14:paraId="2B43E747" w14:textId="77777777" w:rsidR="00447CF5" w:rsidRPr="00447CF5" w:rsidRDefault="00447CF5" w:rsidP="003263FC">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lastRenderedPageBreak/>
        <w:t>These tools usually have a scoring scale and are designed to quantify an athlete’s alteration</w:t>
      </w:r>
      <w:r w:rsidRPr="00447CF5" w:rsidDel="00260C5E">
        <w:rPr>
          <w:rFonts w:ascii="Book Antiqua" w:eastAsia="等线" w:hAnsi="Book Antiqua"/>
          <w:color w:val="000000"/>
        </w:rPr>
        <w:t xml:space="preserve"> </w:t>
      </w:r>
      <w:r w:rsidRPr="00447CF5">
        <w:rPr>
          <w:rFonts w:ascii="Book Antiqua" w:eastAsia="等线" w:hAnsi="Book Antiqua"/>
          <w:color w:val="000000"/>
        </w:rPr>
        <w:t>in health status (especially functional disability) over time</w:t>
      </w:r>
      <w:r w:rsidR="00FE3EF4">
        <w:rPr>
          <w:rFonts w:ascii="Book Antiqua" w:eastAsia="等线" w:hAnsi="Book Antiqua"/>
          <w:noProof/>
          <w:color w:val="000000"/>
          <w:vertAlign w:val="superscript"/>
        </w:rPr>
        <w:t>[185,</w:t>
      </w:r>
      <w:r w:rsidRPr="00447CF5">
        <w:rPr>
          <w:rFonts w:ascii="Book Antiqua" w:eastAsia="等线" w:hAnsi="Book Antiqua"/>
          <w:noProof/>
          <w:color w:val="000000"/>
          <w:vertAlign w:val="superscript"/>
        </w:rPr>
        <w:t>186]</w:t>
      </w:r>
      <w:r w:rsidRPr="00447CF5">
        <w:rPr>
          <w:rFonts w:ascii="Book Antiqua" w:eastAsia="等线" w:hAnsi="Book Antiqua"/>
          <w:color w:val="000000"/>
        </w:rPr>
        <w:t>. However, many tools have some questions about ankle function when participating in sports, which could not be applied for RTP decision while the individual has not yet been eligible to participate</w:t>
      </w:r>
      <w:r w:rsidRPr="00447CF5">
        <w:rPr>
          <w:rFonts w:ascii="Book Antiqua" w:eastAsia="等线" w:hAnsi="Book Antiqua"/>
          <w:noProof/>
          <w:color w:val="000000"/>
          <w:vertAlign w:val="superscript"/>
        </w:rPr>
        <w:t>[104]</w:t>
      </w:r>
      <w:r w:rsidRPr="00447CF5">
        <w:rPr>
          <w:rFonts w:ascii="Book Antiqua" w:eastAsia="等线" w:hAnsi="Book Antiqua"/>
          <w:color w:val="000000"/>
        </w:rPr>
        <w:t xml:space="preserve">. </w:t>
      </w:r>
    </w:p>
    <w:p w14:paraId="670C67F5" w14:textId="77777777" w:rsidR="00FE3EF4" w:rsidRDefault="00FE3EF4" w:rsidP="00607929">
      <w:pPr>
        <w:adjustRightInd w:val="0"/>
        <w:snapToGrid w:val="0"/>
        <w:spacing w:line="360" w:lineRule="auto"/>
        <w:jc w:val="both"/>
        <w:rPr>
          <w:rFonts w:ascii="Book Antiqua" w:eastAsia="等线" w:hAnsi="Book Antiqua"/>
          <w:b/>
          <w:bCs/>
          <w:color w:val="000000"/>
          <w:lang w:eastAsia="zh-CN"/>
        </w:rPr>
      </w:pPr>
    </w:p>
    <w:p w14:paraId="61FD01B0" w14:textId="77777777" w:rsidR="00447CF5" w:rsidRPr="00FE3EF4" w:rsidRDefault="00447CF5" w:rsidP="00607929">
      <w:pPr>
        <w:adjustRightInd w:val="0"/>
        <w:snapToGrid w:val="0"/>
        <w:spacing w:line="360" w:lineRule="auto"/>
        <w:jc w:val="both"/>
        <w:rPr>
          <w:rFonts w:ascii="Book Antiqua" w:eastAsia="等线" w:hAnsi="Book Antiqua"/>
          <w:b/>
          <w:bCs/>
          <w:i/>
          <w:color w:val="000000"/>
        </w:rPr>
      </w:pPr>
      <w:r w:rsidRPr="00FE3EF4">
        <w:rPr>
          <w:rFonts w:ascii="Book Antiqua" w:eastAsia="等线" w:hAnsi="Book Antiqua"/>
          <w:b/>
          <w:bCs/>
          <w:i/>
          <w:color w:val="000000"/>
        </w:rPr>
        <w:t>Manual tests of ankle stability</w:t>
      </w:r>
    </w:p>
    <w:p w14:paraId="4236950E" w14:textId="39AF7E10" w:rsidR="00447CF5" w:rsidRPr="00447CF5" w:rsidRDefault="00447CF5" w:rsidP="00607929">
      <w:pPr>
        <w:adjustRightInd w:val="0"/>
        <w:snapToGrid w:val="0"/>
        <w:spacing w:line="360" w:lineRule="auto"/>
        <w:jc w:val="both"/>
        <w:rPr>
          <w:rFonts w:ascii="Book Antiqua" w:eastAsia="等线" w:hAnsi="Book Antiqua"/>
          <w:color w:val="000000"/>
          <w:lang w:eastAsia="zh-CN"/>
        </w:rPr>
      </w:pPr>
      <w:r w:rsidRPr="00447CF5">
        <w:rPr>
          <w:rFonts w:ascii="Book Antiqua" w:eastAsia="等线" w:hAnsi="Book Antiqua"/>
          <w:color w:val="000000"/>
        </w:rPr>
        <w:t xml:space="preserve">Manual tests of the anterior drawer and talar tilt may be helpful </w:t>
      </w:r>
      <w:r w:rsidR="00362F89">
        <w:rPr>
          <w:rFonts w:ascii="Book Antiqua" w:eastAsia="等线" w:hAnsi="Book Antiqua"/>
          <w:color w:val="000000"/>
        </w:rPr>
        <w:t>in</w:t>
      </w:r>
      <w:r w:rsidRPr="00447CF5">
        <w:rPr>
          <w:rFonts w:ascii="Book Antiqua" w:eastAsia="等线" w:hAnsi="Book Antiqua"/>
          <w:color w:val="000000"/>
        </w:rPr>
        <w:t xml:space="preserve"> measur</w:t>
      </w:r>
      <w:r w:rsidR="00362F89">
        <w:rPr>
          <w:rFonts w:ascii="Book Antiqua" w:eastAsia="等线" w:hAnsi="Book Antiqua"/>
          <w:color w:val="000000"/>
        </w:rPr>
        <w:t>ing</w:t>
      </w:r>
      <w:r w:rsidRPr="00447CF5">
        <w:rPr>
          <w:rFonts w:ascii="Book Antiqua" w:eastAsia="等线" w:hAnsi="Book Antiqua"/>
          <w:color w:val="000000"/>
        </w:rPr>
        <w:t xml:space="preserve"> residual laxity and mechanical instability of the ankle, especially after the remission of acute swelling and pain</w:t>
      </w:r>
      <w:r w:rsidR="00FE3EF4">
        <w:rPr>
          <w:rFonts w:ascii="Book Antiqua" w:eastAsia="等线" w:hAnsi="Book Antiqua"/>
          <w:noProof/>
          <w:color w:val="000000"/>
          <w:vertAlign w:val="superscript"/>
        </w:rPr>
        <w:t>[7,</w:t>
      </w:r>
      <w:r w:rsidRPr="00447CF5">
        <w:rPr>
          <w:rFonts w:ascii="Book Antiqua" w:eastAsia="等线" w:hAnsi="Book Antiqua"/>
          <w:noProof/>
          <w:color w:val="000000"/>
          <w:vertAlign w:val="superscript"/>
        </w:rPr>
        <w:t>104]</w:t>
      </w:r>
      <w:r w:rsidRPr="00447CF5">
        <w:rPr>
          <w:rFonts w:ascii="Book Antiqua" w:eastAsia="等线" w:hAnsi="Book Antiqua"/>
          <w:color w:val="000000"/>
        </w:rPr>
        <w:t xml:space="preserve">. However, functional instability of </w:t>
      </w:r>
      <w:r w:rsidR="00362F89">
        <w:rPr>
          <w:rFonts w:ascii="Book Antiqua" w:eastAsia="等线" w:hAnsi="Book Antiqua"/>
          <w:color w:val="000000"/>
        </w:rPr>
        <w:t xml:space="preserve">the </w:t>
      </w:r>
      <w:r w:rsidRPr="00447CF5">
        <w:rPr>
          <w:rFonts w:ascii="Book Antiqua" w:eastAsia="等线" w:hAnsi="Book Antiqua"/>
          <w:color w:val="000000"/>
        </w:rPr>
        <w:t>ankle may impede return to play without any mechanical instability. For this reason, the functional tests may be more important in decision-making.</w:t>
      </w:r>
      <w:r w:rsidR="006E2E41">
        <w:rPr>
          <w:rFonts w:ascii="Book Antiqua" w:eastAsia="等线" w:hAnsi="Book Antiqua" w:hint="eastAsia"/>
          <w:color w:val="000000"/>
          <w:lang w:eastAsia="zh-CN"/>
        </w:rPr>
        <w:t xml:space="preserve"> </w:t>
      </w:r>
    </w:p>
    <w:p w14:paraId="430104F0" w14:textId="77777777" w:rsidR="00FE3EF4" w:rsidRDefault="00FE3EF4" w:rsidP="00607929">
      <w:pPr>
        <w:adjustRightInd w:val="0"/>
        <w:snapToGrid w:val="0"/>
        <w:spacing w:line="360" w:lineRule="auto"/>
        <w:jc w:val="both"/>
        <w:rPr>
          <w:rFonts w:ascii="Book Antiqua" w:eastAsia="等线" w:hAnsi="Book Antiqua"/>
          <w:b/>
          <w:bCs/>
          <w:i/>
          <w:color w:val="000000"/>
          <w:lang w:eastAsia="zh-CN"/>
        </w:rPr>
      </w:pPr>
    </w:p>
    <w:p w14:paraId="192756A3" w14:textId="77777777" w:rsidR="00447CF5" w:rsidRPr="00FE3EF4" w:rsidRDefault="00447CF5" w:rsidP="00607929">
      <w:pPr>
        <w:adjustRightInd w:val="0"/>
        <w:snapToGrid w:val="0"/>
        <w:spacing w:line="360" w:lineRule="auto"/>
        <w:jc w:val="both"/>
        <w:rPr>
          <w:rFonts w:ascii="Book Antiqua" w:eastAsia="等线" w:hAnsi="Book Antiqua"/>
          <w:b/>
          <w:bCs/>
          <w:i/>
          <w:color w:val="000000"/>
        </w:rPr>
      </w:pPr>
      <w:r w:rsidRPr="00FE3EF4">
        <w:rPr>
          <w:rFonts w:ascii="Book Antiqua" w:eastAsia="等线" w:hAnsi="Book Antiqua"/>
          <w:b/>
          <w:bCs/>
          <w:i/>
          <w:color w:val="000000"/>
        </w:rPr>
        <w:t>Functional performance testing</w:t>
      </w:r>
    </w:p>
    <w:p w14:paraId="153370D3" w14:textId="0AFDC7CB"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In the final parts of rehabilitation, several performance tests should be </w:t>
      </w:r>
      <w:r w:rsidR="00362F89">
        <w:rPr>
          <w:rFonts w:ascii="Book Antiqua" w:eastAsia="等线" w:hAnsi="Book Antiqua"/>
          <w:color w:val="000000"/>
        </w:rPr>
        <w:t>carried out</w:t>
      </w:r>
      <w:r w:rsidRPr="00447CF5">
        <w:rPr>
          <w:rFonts w:ascii="Book Antiqua" w:eastAsia="等线" w:hAnsi="Book Antiqua"/>
          <w:color w:val="000000"/>
        </w:rPr>
        <w:t>. Many of these tests have been established to recognize athletes with ankle functional instability, such as shuttle run and different hop tests (single-legged for distance, side, and up-and-down)</w:t>
      </w:r>
      <w:r w:rsidRPr="00447CF5">
        <w:rPr>
          <w:rFonts w:ascii="Book Antiqua" w:eastAsia="等线" w:hAnsi="Book Antiqua"/>
          <w:noProof/>
          <w:color w:val="000000"/>
          <w:vertAlign w:val="superscript"/>
        </w:rPr>
        <w:t>[187]</w:t>
      </w:r>
      <w:r w:rsidRPr="00447CF5">
        <w:rPr>
          <w:rFonts w:ascii="Book Antiqua" w:eastAsia="等线" w:hAnsi="Book Antiqua"/>
          <w:color w:val="000000"/>
        </w:rPr>
        <w:t xml:space="preserve">. These functional tests have not been precisely appraised for suitability in decision making about RTP. Therefore, it is generally recommended that </w:t>
      </w:r>
      <w:r w:rsidR="00362F89">
        <w:rPr>
          <w:rFonts w:ascii="Book Antiqua" w:eastAsia="等线" w:hAnsi="Book Antiqua"/>
          <w:color w:val="000000"/>
        </w:rPr>
        <w:t xml:space="preserve">the </w:t>
      </w:r>
      <w:r w:rsidRPr="00447CF5">
        <w:rPr>
          <w:rFonts w:ascii="Book Antiqua" w:eastAsia="等线" w:hAnsi="Book Antiqua"/>
          <w:color w:val="000000"/>
        </w:rPr>
        <w:t>physician must compare the injured and non-injured ankles and verify</w:t>
      </w:r>
      <w:r w:rsidRPr="00447CF5" w:rsidDel="00261758">
        <w:rPr>
          <w:rFonts w:ascii="Book Antiqua" w:eastAsia="等线" w:hAnsi="Book Antiqua"/>
          <w:color w:val="000000"/>
        </w:rPr>
        <w:t xml:space="preserve"> </w:t>
      </w:r>
      <w:r w:rsidRPr="00447CF5">
        <w:rPr>
          <w:rFonts w:ascii="Book Antiqua" w:eastAsia="等线" w:hAnsi="Book Antiqua"/>
          <w:color w:val="000000"/>
        </w:rPr>
        <w:t xml:space="preserve">that the injured one has attained at least </w:t>
      </w:r>
      <w:r w:rsidR="00362F89">
        <w:rPr>
          <w:rFonts w:ascii="Book Antiqua" w:eastAsia="等线" w:hAnsi="Book Antiqua"/>
          <w:color w:val="000000"/>
        </w:rPr>
        <w:t>a</w:t>
      </w:r>
      <w:r w:rsidRPr="00447CF5">
        <w:rPr>
          <w:rFonts w:ascii="Book Antiqua" w:eastAsia="等线" w:hAnsi="Book Antiqua"/>
          <w:color w:val="000000"/>
        </w:rPr>
        <w:t xml:space="preserve"> performance level of 80%</w:t>
      </w:r>
      <w:r w:rsidRPr="00447CF5">
        <w:rPr>
          <w:rFonts w:ascii="Book Antiqua" w:eastAsia="等线" w:hAnsi="Book Antiqua"/>
          <w:noProof/>
          <w:color w:val="000000"/>
          <w:vertAlign w:val="superscript"/>
        </w:rPr>
        <w:t>[188]</w:t>
      </w:r>
      <w:r w:rsidRPr="00447CF5">
        <w:rPr>
          <w:rFonts w:ascii="Book Antiqua" w:eastAsia="等线" w:hAnsi="Book Antiqua"/>
          <w:color w:val="000000"/>
        </w:rPr>
        <w:t>. To monitor recovery after an ankle sprain, evaluation of impairments in postural control and balance may be critical</w:t>
      </w:r>
      <w:r w:rsidRPr="00447CF5">
        <w:rPr>
          <w:rFonts w:ascii="Book Antiqua" w:eastAsia="等线" w:hAnsi="Book Antiqua"/>
          <w:noProof/>
          <w:color w:val="000000"/>
          <w:vertAlign w:val="superscript"/>
        </w:rPr>
        <w:t>[189]</w:t>
      </w:r>
      <w:r w:rsidRPr="00447CF5">
        <w:rPr>
          <w:rFonts w:ascii="Book Antiqua" w:eastAsia="等线" w:hAnsi="Book Antiqua"/>
          <w:color w:val="000000"/>
        </w:rPr>
        <w:t xml:space="preserve">. The single-leg balance test (modified Romberg test) is an easy tool to use in the clinic and has acceptable reliability </w:t>
      </w:r>
      <w:r w:rsidR="00362F89">
        <w:rPr>
          <w:rFonts w:ascii="Book Antiqua" w:eastAsia="等线" w:hAnsi="Book Antiqua"/>
          <w:color w:val="000000"/>
        </w:rPr>
        <w:t>for</w:t>
      </w:r>
      <w:r w:rsidRPr="00447CF5">
        <w:rPr>
          <w:rFonts w:ascii="Book Antiqua" w:eastAsia="等线" w:hAnsi="Book Antiqua"/>
          <w:color w:val="000000"/>
        </w:rPr>
        <w:t xml:space="preserve"> reveal</w:t>
      </w:r>
      <w:r w:rsidR="00362F89">
        <w:rPr>
          <w:rFonts w:ascii="Book Antiqua" w:eastAsia="等线" w:hAnsi="Book Antiqua"/>
          <w:color w:val="000000"/>
        </w:rPr>
        <w:t>ing</w:t>
      </w:r>
      <w:r w:rsidRPr="00447CF5">
        <w:rPr>
          <w:rFonts w:ascii="Book Antiqua" w:eastAsia="等线" w:hAnsi="Book Antiqua"/>
          <w:color w:val="000000"/>
        </w:rPr>
        <w:t xml:space="preserve"> balance deficits in athletes after an ankle sprain</w:t>
      </w:r>
      <w:r w:rsidRPr="00447CF5">
        <w:rPr>
          <w:rFonts w:ascii="Book Antiqua" w:eastAsia="等线" w:hAnsi="Book Antiqua"/>
          <w:noProof/>
          <w:color w:val="000000"/>
          <w:vertAlign w:val="superscript"/>
        </w:rPr>
        <w:t>[190]</w:t>
      </w:r>
      <w:r w:rsidRPr="00447CF5">
        <w:rPr>
          <w:rFonts w:ascii="Book Antiqua" w:eastAsia="等线" w:hAnsi="Book Antiqua"/>
          <w:color w:val="000000"/>
        </w:rPr>
        <w:t xml:space="preserve">. However, most clinicians believe that assessment of dynamic balance is more reliable </w:t>
      </w:r>
      <w:r w:rsidR="00362F89">
        <w:rPr>
          <w:rFonts w:ascii="Book Antiqua" w:eastAsia="等线" w:hAnsi="Book Antiqua"/>
          <w:color w:val="000000"/>
        </w:rPr>
        <w:t>for</w:t>
      </w:r>
      <w:r w:rsidRPr="00447CF5">
        <w:rPr>
          <w:rFonts w:ascii="Book Antiqua" w:eastAsia="等线" w:hAnsi="Book Antiqua"/>
          <w:color w:val="000000"/>
        </w:rPr>
        <w:t xml:space="preserve"> predict</w:t>
      </w:r>
      <w:r w:rsidR="00362F89">
        <w:rPr>
          <w:rFonts w:ascii="Book Antiqua" w:eastAsia="等线" w:hAnsi="Book Antiqua"/>
          <w:color w:val="000000"/>
        </w:rPr>
        <w:t>ing</w:t>
      </w:r>
      <w:r w:rsidRPr="00447CF5">
        <w:rPr>
          <w:rFonts w:ascii="Book Antiqua" w:eastAsia="等线" w:hAnsi="Book Antiqua"/>
          <w:color w:val="000000"/>
        </w:rPr>
        <w:t xml:space="preserve"> post-sprain recovery</w:t>
      </w:r>
      <w:r w:rsidRPr="00447CF5">
        <w:rPr>
          <w:rFonts w:ascii="Book Antiqua" w:eastAsia="等线" w:hAnsi="Book Antiqua"/>
          <w:noProof/>
          <w:color w:val="000000"/>
          <w:vertAlign w:val="superscript"/>
        </w:rPr>
        <w:t>[191]</w:t>
      </w:r>
      <w:r w:rsidRPr="00447CF5">
        <w:rPr>
          <w:rFonts w:ascii="Book Antiqua" w:eastAsia="等线" w:hAnsi="Book Antiqua"/>
          <w:color w:val="000000"/>
        </w:rPr>
        <w:t>. The</w:t>
      </w:r>
      <w:r w:rsidR="00FE3EF4" w:rsidRPr="00447CF5">
        <w:rPr>
          <w:rFonts w:ascii="Book Antiqua" w:eastAsia="等线" w:hAnsi="Book Antiqua"/>
          <w:color w:val="000000"/>
        </w:rPr>
        <w:t xml:space="preserve"> star excursion balance test</w:t>
      </w:r>
      <w:r w:rsidRPr="00447CF5">
        <w:rPr>
          <w:rFonts w:ascii="Book Antiqua" w:eastAsia="等线" w:hAnsi="Book Antiqua"/>
          <w:color w:val="000000"/>
        </w:rPr>
        <w:t xml:space="preserve"> (SEBT) is regarded as more specific</w:t>
      </w:r>
      <w:r w:rsidRPr="00447CF5" w:rsidDel="00193EBB">
        <w:rPr>
          <w:rFonts w:ascii="Book Antiqua" w:eastAsia="等线" w:hAnsi="Book Antiqua"/>
          <w:color w:val="000000"/>
        </w:rPr>
        <w:t xml:space="preserve"> </w:t>
      </w:r>
      <w:r w:rsidRPr="00447CF5">
        <w:rPr>
          <w:rFonts w:ascii="Book Antiqua" w:eastAsia="等线" w:hAnsi="Book Antiqua"/>
          <w:color w:val="000000"/>
        </w:rPr>
        <w:t>than static tests in functional assessment</w:t>
      </w:r>
      <w:r w:rsidR="00FE3EF4">
        <w:rPr>
          <w:rFonts w:ascii="Book Antiqua" w:eastAsia="等线" w:hAnsi="Book Antiqua"/>
          <w:noProof/>
          <w:color w:val="000000"/>
          <w:vertAlign w:val="superscript"/>
        </w:rPr>
        <w:t>[192,</w:t>
      </w:r>
      <w:r w:rsidRPr="00447CF5">
        <w:rPr>
          <w:rFonts w:ascii="Book Antiqua" w:eastAsia="等线" w:hAnsi="Book Antiqua"/>
          <w:noProof/>
          <w:color w:val="000000"/>
          <w:vertAlign w:val="superscript"/>
        </w:rPr>
        <w:t>193]</w:t>
      </w:r>
      <w:r w:rsidRPr="00447CF5">
        <w:rPr>
          <w:rFonts w:ascii="Book Antiqua" w:eastAsia="等线" w:hAnsi="Book Antiqua"/>
          <w:color w:val="000000"/>
        </w:rPr>
        <w:t xml:space="preserve">. This test concurrently evaluates the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strength, neuromuscular control, and proprioception. To perform this test, the </w:t>
      </w:r>
      <w:r w:rsidR="00176949" w:rsidRPr="00447CF5">
        <w:rPr>
          <w:rFonts w:ascii="Book Antiqua" w:eastAsia="等线" w:hAnsi="Book Antiqua"/>
          <w:color w:val="000000"/>
        </w:rPr>
        <w:t>athlete stands on one foot and then reaches</w:t>
      </w:r>
      <w:r w:rsidRPr="00447CF5">
        <w:rPr>
          <w:rFonts w:ascii="Book Antiqua" w:eastAsia="等线" w:hAnsi="Book Antiqua"/>
          <w:color w:val="000000"/>
        </w:rPr>
        <w:t xml:space="preserve"> the </w:t>
      </w:r>
      <w:r w:rsidRPr="00447CF5">
        <w:rPr>
          <w:rFonts w:ascii="Book Antiqua" w:eastAsia="等线" w:hAnsi="Book Antiqua"/>
          <w:color w:val="000000"/>
        </w:rPr>
        <w:lastRenderedPageBreak/>
        <w:t>other foot in 8 determined</w:t>
      </w:r>
      <w:r w:rsidRPr="00447CF5" w:rsidDel="00BB7102">
        <w:rPr>
          <w:rFonts w:ascii="Book Antiqua" w:eastAsia="等线" w:hAnsi="Book Antiqua"/>
          <w:color w:val="000000"/>
        </w:rPr>
        <w:t xml:space="preserve"> </w:t>
      </w:r>
      <w:r w:rsidRPr="00447CF5">
        <w:rPr>
          <w:rFonts w:ascii="Book Antiqua" w:eastAsia="等线" w:hAnsi="Book Antiqua"/>
          <w:color w:val="000000"/>
        </w:rPr>
        <w:t>directions. In the simplified form of this test, only 3 reach directions of anteromedial, medial, and posteromedial are assessed</w:t>
      </w:r>
      <w:r w:rsidRPr="00447CF5">
        <w:rPr>
          <w:rFonts w:ascii="Book Antiqua" w:eastAsia="等线" w:hAnsi="Book Antiqua"/>
          <w:noProof/>
          <w:color w:val="000000"/>
          <w:vertAlign w:val="superscript"/>
        </w:rPr>
        <w:t>[194]</w:t>
      </w:r>
      <w:r w:rsidRPr="00447CF5">
        <w:rPr>
          <w:rFonts w:ascii="Book Antiqua" w:eastAsia="等线" w:hAnsi="Book Antiqua"/>
          <w:color w:val="000000"/>
        </w:rPr>
        <w:t>. The physician can rapidly</w:t>
      </w:r>
      <w:r w:rsidRPr="00447CF5" w:rsidDel="00BB7102">
        <w:rPr>
          <w:rFonts w:ascii="Book Antiqua" w:eastAsia="等线" w:hAnsi="Book Antiqua"/>
          <w:color w:val="000000"/>
        </w:rPr>
        <w:t xml:space="preserve"> </w:t>
      </w:r>
      <w:r w:rsidRPr="00447CF5">
        <w:rPr>
          <w:rFonts w:ascii="Book Antiqua" w:eastAsia="等线" w:hAnsi="Book Antiqua"/>
          <w:color w:val="000000"/>
        </w:rPr>
        <w:t>apply this simplified test to evaluate</w:t>
      </w:r>
      <w:r w:rsidRPr="00447CF5" w:rsidDel="006217C4">
        <w:rPr>
          <w:rFonts w:ascii="Book Antiqua" w:eastAsia="等线" w:hAnsi="Book Antiqua"/>
          <w:color w:val="000000"/>
        </w:rPr>
        <w:t xml:space="preserve"> </w:t>
      </w:r>
      <w:r w:rsidRPr="00447CF5">
        <w:rPr>
          <w:rFonts w:ascii="Book Antiqua" w:eastAsia="等线" w:hAnsi="Book Antiqua"/>
          <w:color w:val="000000"/>
        </w:rPr>
        <w:t xml:space="preserve">dynamic balance by comparison of the injured and non-injured ankles. </w:t>
      </w:r>
    </w:p>
    <w:p w14:paraId="717C1EAC" w14:textId="5560B712" w:rsidR="00447CF5" w:rsidRPr="00447CF5" w:rsidRDefault="00447CF5" w:rsidP="0089040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Quantitative measurements are </w:t>
      </w:r>
      <w:r w:rsidR="00362F89">
        <w:rPr>
          <w:rFonts w:ascii="Book Antiqua" w:eastAsia="等线" w:hAnsi="Book Antiqua"/>
          <w:color w:val="000000"/>
        </w:rPr>
        <w:t>carried out</w:t>
      </w:r>
      <w:r w:rsidRPr="00447CF5">
        <w:rPr>
          <w:rFonts w:ascii="Book Antiqua" w:eastAsia="等线" w:hAnsi="Book Antiqua"/>
          <w:color w:val="000000"/>
        </w:rPr>
        <w:t xml:space="preserve"> for all tests, such as distance achieved with hopping or time to complete the task. Some of these tests such as single-legged hop for distance (lateral and forward), single-leg stance for time, </w:t>
      </w:r>
      <w:r w:rsidR="00FE3EF4">
        <w:rPr>
          <w:rFonts w:ascii="Book Antiqua" w:eastAsia="等线" w:hAnsi="Book Antiqua"/>
          <w:color w:val="000000"/>
        </w:rPr>
        <w:t>SEBT</w:t>
      </w:r>
      <w:r w:rsidRPr="00447CF5">
        <w:rPr>
          <w:rFonts w:ascii="Book Antiqua" w:eastAsia="等线" w:hAnsi="Book Antiqua"/>
          <w:color w:val="000000"/>
        </w:rPr>
        <w:t>, and heel rockers may be most feasible to administer and are recommended in the clinical setting</w:t>
      </w:r>
      <w:r w:rsidR="00195B54">
        <w:rPr>
          <w:rFonts w:ascii="Book Antiqua" w:eastAsia="等线" w:hAnsi="Book Antiqua"/>
          <w:noProof/>
          <w:color w:val="000000"/>
          <w:vertAlign w:val="superscript"/>
        </w:rPr>
        <w:t>[104,187,</w:t>
      </w:r>
      <w:r w:rsidRPr="00447CF5">
        <w:rPr>
          <w:rFonts w:ascii="Book Antiqua" w:eastAsia="等线" w:hAnsi="Book Antiqua"/>
          <w:noProof/>
          <w:color w:val="000000"/>
          <w:vertAlign w:val="superscript"/>
        </w:rPr>
        <w:t>195-197]</w:t>
      </w:r>
      <w:r w:rsidRPr="00447CF5">
        <w:rPr>
          <w:rFonts w:ascii="Book Antiqua" w:eastAsia="等线" w:hAnsi="Book Antiqua"/>
          <w:color w:val="000000"/>
        </w:rPr>
        <w:t>. Before the athlete restores sport-specific exercises, the functional performance of the injured limb should be equal or more than 80% of the uninjured limb</w:t>
      </w:r>
      <w:r w:rsidR="00195B54">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142]</w:t>
      </w:r>
      <w:r w:rsidRPr="00447CF5">
        <w:rPr>
          <w:rFonts w:ascii="Book Antiqua" w:eastAsia="等线" w:hAnsi="Book Antiqua"/>
          <w:color w:val="000000"/>
        </w:rPr>
        <w:t>.</w:t>
      </w:r>
    </w:p>
    <w:p w14:paraId="41B1AC63" w14:textId="77777777" w:rsidR="00195B54" w:rsidRDefault="00195B54" w:rsidP="00607929">
      <w:pPr>
        <w:adjustRightInd w:val="0"/>
        <w:snapToGrid w:val="0"/>
        <w:spacing w:line="360" w:lineRule="auto"/>
        <w:jc w:val="both"/>
        <w:rPr>
          <w:rFonts w:ascii="Book Antiqua" w:eastAsia="等线" w:hAnsi="Book Antiqua"/>
          <w:b/>
          <w:bCs/>
          <w:color w:val="000000"/>
          <w:lang w:eastAsia="zh-CN"/>
        </w:rPr>
      </w:pPr>
    </w:p>
    <w:p w14:paraId="582F2E33" w14:textId="77777777" w:rsidR="00447CF5" w:rsidRPr="00195B54" w:rsidRDefault="00447CF5" w:rsidP="00607929">
      <w:pPr>
        <w:adjustRightInd w:val="0"/>
        <w:snapToGrid w:val="0"/>
        <w:spacing w:line="360" w:lineRule="auto"/>
        <w:jc w:val="both"/>
        <w:rPr>
          <w:rFonts w:ascii="Book Antiqua" w:eastAsia="等线" w:hAnsi="Book Antiqua"/>
          <w:b/>
          <w:bCs/>
          <w:color w:val="000000"/>
          <w:u w:val="single"/>
        </w:rPr>
      </w:pPr>
      <w:r w:rsidRPr="00195B54">
        <w:rPr>
          <w:rFonts w:ascii="Book Antiqua" w:eastAsia="等线" w:hAnsi="Book Antiqua"/>
          <w:b/>
          <w:bCs/>
          <w:color w:val="000000"/>
          <w:u w:val="single"/>
        </w:rPr>
        <w:t>PREVENTION OF RECURRENT SPRAINS</w:t>
      </w:r>
    </w:p>
    <w:p w14:paraId="250C4B5F"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Several measures have been studied as possible interventions for lowering the incidence of recurrent ankle sprains. However, the evidence is limited and mostly concentrated on bracing, taping, and neuromuscular training.</w:t>
      </w:r>
    </w:p>
    <w:p w14:paraId="63B4441E" w14:textId="77777777" w:rsidR="00195B54" w:rsidRDefault="00195B54" w:rsidP="00607929">
      <w:pPr>
        <w:adjustRightInd w:val="0"/>
        <w:snapToGrid w:val="0"/>
        <w:spacing w:line="360" w:lineRule="auto"/>
        <w:jc w:val="both"/>
        <w:rPr>
          <w:rFonts w:ascii="Book Antiqua" w:eastAsia="等线" w:hAnsi="Book Antiqua"/>
          <w:b/>
          <w:bCs/>
          <w:color w:val="000000"/>
          <w:lang w:eastAsia="zh-CN"/>
        </w:rPr>
      </w:pPr>
    </w:p>
    <w:p w14:paraId="15A60D1D" w14:textId="77777777" w:rsidR="00447CF5" w:rsidRPr="00195B54" w:rsidRDefault="00447CF5" w:rsidP="00607929">
      <w:pPr>
        <w:adjustRightInd w:val="0"/>
        <w:snapToGrid w:val="0"/>
        <w:spacing w:line="360" w:lineRule="auto"/>
        <w:jc w:val="both"/>
        <w:rPr>
          <w:rFonts w:ascii="Book Antiqua" w:eastAsia="等线" w:hAnsi="Book Antiqua"/>
          <w:b/>
          <w:bCs/>
          <w:i/>
          <w:color w:val="000000"/>
        </w:rPr>
      </w:pPr>
      <w:r w:rsidRPr="00195B54">
        <w:rPr>
          <w:rFonts w:ascii="Book Antiqua" w:eastAsia="等线" w:hAnsi="Book Antiqua"/>
          <w:b/>
          <w:bCs/>
          <w:i/>
          <w:color w:val="000000"/>
        </w:rPr>
        <w:t>Bracing and taping</w:t>
      </w:r>
    </w:p>
    <w:p w14:paraId="1E51DFB0"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Non-rigid bracing and prophylactic taping are effective methods</w:t>
      </w:r>
      <w:r w:rsidRPr="00447CF5" w:rsidDel="0095123E">
        <w:rPr>
          <w:rFonts w:ascii="Book Antiqua" w:eastAsia="等线" w:hAnsi="Book Antiqua"/>
          <w:color w:val="000000"/>
        </w:rPr>
        <w:t xml:space="preserve"> </w:t>
      </w:r>
      <w:r w:rsidRPr="00447CF5">
        <w:rPr>
          <w:rFonts w:ascii="Book Antiqua" w:eastAsia="等线" w:hAnsi="Book Antiqua"/>
          <w:color w:val="000000"/>
        </w:rPr>
        <w:t>in the prevention of recurrent ankle sprain</w:t>
      </w:r>
      <w:r w:rsidRPr="00447CF5">
        <w:rPr>
          <w:rFonts w:ascii="Book Antiqua" w:eastAsia="等线" w:hAnsi="Book Antiqua"/>
          <w:noProof/>
          <w:color w:val="000000"/>
          <w:vertAlign w:val="superscript"/>
        </w:rPr>
        <w:t>[10]</w:t>
      </w:r>
      <w:r w:rsidRPr="00447CF5">
        <w:rPr>
          <w:rFonts w:ascii="Book Antiqua" w:eastAsia="等线" w:hAnsi="Book Antiqua"/>
          <w:color w:val="000000"/>
        </w:rPr>
        <w:t>. In persons with a history of ankle sprain, these may decrease</w:t>
      </w:r>
      <w:r w:rsidRPr="00447CF5" w:rsidDel="0095123E">
        <w:rPr>
          <w:rFonts w:ascii="Book Antiqua" w:eastAsia="等线" w:hAnsi="Book Antiqua"/>
          <w:color w:val="000000"/>
        </w:rPr>
        <w:t xml:space="preserve"> </w:t>
      </w:r>
      <w:r w:rsidRPr="00447CF5">
        <w:rPr>
          <w:rFonts w:ascii="Book Antiqua" w:eastAsia="等线" w:hAnsi="Book Antiqua"/>
          <w:color w:val="000000"/>
        </w:rPr>
        <w:t>the risk of sprains by 50% to 70%</w:t>
      </w:r>
      <w:r w:rsidRPr="00447CF5">
        <w:rPr>
          <w:rFonts w:ascii="Book Antiqua" w:eastAsia="等线" w:hAnsi="Book Antiqua"/>
          <w:noProof/>
          <w:color w:val="000000"/>
          <w:vertAlign w:val="superscript"/>
        </w:rPr>
        <w:t>[198]</w:t>
      </w:r>
      <w:r w:rsidRPr="00447CF5">
        <w:rPr>
          <w:rFonts w:ascii="Book Antiqua" w:eastAsia="等线" w:hAnsi="Book Antiqua"/>
          <w:color w:val="000000"/>
        </w:rPr>
        <w:t>. Compared to taping, bracing is more cost-effective</w:t>
      </w:r>
      <w:r w:rsidRPr="00447CF5">
        <w:rPr>
          <w:rFonts w:ascii="Book Antiqua" w:eastAsia="等线" w:hAnsi="Book Antiqua"/>
          <w:noProof/>
          <w:color w:val="000000"/>
          <w:vertAlign w:val="superscript"/>
        </w:rPr>
        <w:t>[199]</w:t>
      </w:r>
      <w:r w:rsidRPr="00447CF5">
        <w:rPr>
          <w:rFonts w:ascii="Book Antiqua" w:eastAsia="等线" w:hAnsi="Book Antiqua"/>
          <w:color w:val="000000"/>
        </w:rPr>
        <w:t>, but both seem</w:t>
      </w:r>
      <w:r w:rsidRPr="00447CF5" w:rsidDel="0095123E">
        <w:rPr>
          <w:rFonts w:ascii="Book Antiqua" w:eastAsia="等线" w:hAnsi="Book Antiqua"/>
          <w:color w:val="000000"/>
        </w:rPr>
        <w:t xml:space="preserve"> </w:t>
      </w:r>
      <w:r w:rsidRPr="00447CF5">
        <w:rPr>
          <w:rFonts w:ascii="Book Antiqua" w:eastAsia="等线" w:hAnsi="Book Antiqua"/>
          <w:color w:val="000000"/>
        </w:rPr>
        <w:t>to be efficient in the prevention of recurrent sprain, and the selection</w:t>
      </w:r>
      <w:r w:rsidRPr="00447CF5" w:rsidDel="0095123E">
        <w:rPr>
          <w:rFonts w:ascii="Book Antiqua" w:eastAsia="等线" w:hAnsi="Book Antiqua"/>
          <w:color w:val="000000"/>
        </w:rPr>
        <w:t xml:space="preserve"> </w:t>
      </w:r>
      <w:r w:rsidRPr="00447CF5">
        <w:rPr>
          <w:rFonts w:ascii="Book Antiqua" w:eastAsia="等线" w:hAnsi="Book Antiqua"/>
          <w:color w:val="000000"/>
        </w:rPr>
        <w:t>may be dependent on the athlete’s preference. No study has compared the concurrent application of both bracing and tape to either intervention alone</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45FF27B9" w14:textId="3973F050" w:rsidR="00447CF5" w:rsidRPr="00447CF5" w:rsidRDefault="00447CF5" w:rsidP="00AF7B07">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Ankle bracing (especially non-rigid lace-up brace) may be effective for secondary prevention of acute sprain in soccer, basketball, volleyball, and American football. There is no available </w:t>
      </w:r>
      <w:r w:rsidR="00AF7B07" w:rsidRPr="00AF7B07">
        <w:rPr>
          <w:rFonts w:ascii="Book Antiqua" w:eastAsia="等线" w:hAnsi="Book Antiqua"/>
          <w:color w:val="000000"/>
        </w:rPr>
        <w:t>randomized controlled trial</w:t>
      </w:r>
      <w:r w:rsidRPr="00447CF5">
        <w:rPr>
          <w:rFonts w:ascii="Book Antiqua" w:eastAsia="等线" w:hAnsi="Book Antiqua"/>
          <w:color w:val="000000"/>
        </w:rPr>
        <w:t xml:space="preserve"> on this topic for other sports</w:t>
      </w:r>
      <w:r w:rsidR="00AF7B07">
        <w:rPr>
          <w:rFonts w:ascii="Book Antiqua" w:eastAsia="等线" w:hAnsi="Book Antiqua"/>
          <w:noProof/>
          <w:color w:val="000000"/>
          <w:vertAlign w:val="superscript"/>
        </w:rPr>
        <w:t>[200,</w:t>
      </w:r>
      <w:r w:rsidRPr="00447CF5">
        <w:rPr>
          <w:rFonts w:ascii="Book Antiqua" w:eastAsia="等线" w:hAnsi="Book Antiqua"/>
          <w:noProof/>
          <w:color w:val="000000"/>
          <w:vertAlign w:val="superscript"/>
        </w:rPr>
        <w:t>201]</w:t>
      </w:r>
      <w:r w:rsidRPr="00447CF5">
        <w:rPr>
          <w:rFonts w:ascii="Book Antiqua" w:eastAsia="等线" w:hAnsi="Book Antiqua"/>
          <w:color w:val="000000"/>
        </w:rPr>
        <w:t>.</w:t>
      </w:r>
    </w:p>
    <w:p w14:paraId="68A3B44E"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According to the existing evidence, lace-up brace or taping may be recommended for one year following ankle sprain to avoid</w:t>
      </w:r>
      <w:r w:rsidRPr="00447CF5" w:rsidDel="00E547B2">
        <w:rPr>
          <w:rFonts w:ascii="Book Antiqua" w:eastAsia="等线" w:hAnsi="Book Antiqua"/>
          <w:color w:val="000000"/>
        </w:rPr>
        <w:t xml:space="preserve"> </w:t>
      </w:r>
      <w:r w:rsidRPr="00447CF5">
        <w:rPr>
          <w:rFonts w:ascii="Book Antiqua" w:eastAsia="等线" w:hAnsi="Book Antiqua"/>
          <w:color w:val="000000"/>
        </w:rPr>
        <w:t>recurrence</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6B48F4D7" w14:textId="77777777" w:rsidR="00AF7B07" w:rsidRDefault="00AF7B07" w:rsidP="00607929">
      <w:pPr>
        <w:adjustRightInd w:val="0"/>
        <w:snapToGrid w:val="0"/>
        <w:spacing w:line="360" w:lineRule="auto"/>
        <w:jc w:val="both"/>
        <w:rPr>
          <w:rFonts w:ascii="Book Antiqua" w:eastAsia="等线" w:hAnsi="Book Antiqua"/>
          <w:b/>
          <w:bCs/>
          <w:color w:val="000000"/>
          <w:lang w:eastAsia="zh-CN"/>
        </w:rPr>
      </w:pPr>
    </w:p>
    <w:p w14:paraId="68E5DA82" w14:textId="77777777" w:rsidR="00447CF5" w:rsidRPr="00AF7B07" w:rsidRDefault="00447CF5" w:rsidP="00607929">
      <w:pPr>
        <w:adjustRightInd w:val="0"/>
        <w:snapToGrid w:val="0"/>
        <w:spacing w:line="360" w:lineRule="auto"/>
        <w:jc w:val="both"/>
        <w:rPr>
          <w:rFonts w:ascii="Book Antiqua" w:eastAsia="等线" w:hAnsi="Book Antiqua"/>
          <w:b/>
          <w:bCs/>
          <w:i/>
          <w:color w:val="000000"/>
        </w:rPr>
      </w:pPr>
      <w:r w:rsidRPr="00AF7B07">
        <w:rPr>
          <w:rFonts w:ascii="Book Antiqua" w:eastAsia="等线" w:hAnsi="Book Antiqua"/>
          <w:b/>
          <w:bCs/>
          <w:i/>
          <w:color w:val="000000"/>
        </w:rPr>
        <w:lastRenderedPageBreak/>
        <w:t>Neuromuscular exercises</w:t>
      </w:r>
    </w:p>
    <w:p w14:paraId="54FC978D"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Neuromuscular exercise programs usually comprise proprioception and balance exercises with repeated</w:t>
      </w:r>
      <w:r w:rsidRPr="00447CF5" w:rsidDel="00945BDB">
        <w:rPr>
          <w:rFonts w:ascii="Book Antiqua" w:eastAsia="等线" w:hAnsi="Book Antiqua"/>
          <w:color w:val="000000"/>
        </w:rPr>
        <w:t xml:space="preserve"> </w:t>
      </w:r>
      <w:r w:rsidRPr="00447CF5">
        <w:rPr>
          <w:rFonts w:ascii="Book Antiqua" w:eastAsia="等线" w:hAnsi="Book Antiqua"/>
          <w:color w:val="000000"/>
        </w:rPr>
        <w:t>involuntary or voluntary destabilization during exercise. These programs improve functional outcome scores,</w:t>
      </w:r>
      <w:r w:rsidRPr="00447CF5" w:rsidDel="00945BDB">
        <w:rPr>
          <w:rFonts w:ascii="Book Antiqua" w:eastAsia="等线" w:hAnsi="Book Antiqua"/>
          <w:color w:val="000000"/>
        </w:rPr>
        <w:t xml:space="preserve"> </w:t>
      </w:r>
      <w:r w:rsidRPr="00447CF5">
        <w:rPr>
          <w:rFonts w:ascii="Book Antiqua" w:eastAsia="等线" w:hAnsi="Book Antiqua"/>
          <w:color w:val="000000"/>
        </w:rPr>
        <w:t>joint proprioception, and muscle reaction time</w:t>
      </w:r>
      <w:r w:rsidRPr="00447CF5">
        <w:rPr>
          <w:rFonts w:ascii="Book Antiqua" w:eastAsia="等线" w:hAnsi="Book Antiqua"/>
          <w:noProof/>
          <w:color w:val="000000"/>
          <w:vertAlign w:val="superscript"/>
        </w:rPr>
        <w:t>[124]</w:t>
      </w:r>
      <w:r w:rsidRPr="00447CF5">
        <w:rPr>
          <w:rFonts w:ascii="Book Antiqua" w:eastAsia="等线" w:hAnsi="Book Antiqua"/>
          <w:color w:val="000000"/>
        </w:rPr>
        <w:t>. They decrease the r</w:t>
      </w:r>
      <w:r w:rsidR="0026713A">
        <w:rPr>
          <w:rFonts w:ascii="Book Antiqua" w:eastAsia="等线" w:hAnsi="Book Antiqua"/>
          <w:color w:val="000000"/>
        </w:rPr>
        <w:t>ate of recurrence up to 12 mo</w:t>
      </w:r>
      <w:r w:rsidRPr="00447CF5">
        <w:rPr>
          <w:rFonts w:ascii="Book Antiqua" w:eastAsia="等线" w:hAnsi="Book Antiqua"/>
          <w:color w:val="000000"/>
        </w:rPr>
        <w:t xml:space="preserve"> following</w:t>
      </w:r>
      <w:r w:rsidRPr="00447CF5" w:rsidDel="00D90A7B">
        <w:rPr>
          <w:rFonts w:ascii="Book Antiqua" w:eastAsia="等线" w:hAnsi="Book Antiqua"/>
          <w:color w:val="000000"/>
        </w:rPr>
        <w:t xml:space="preserve"> </w:t>
      </w:r>
      <w:r w:rsidRPr="00447CF5">
        <w:rPr>
          <w:rFonts w:ascii="Book Antiqua" w:eastAsia="等线" w:hAnsi="Book Antiqua"/>
          <w:color w:val="000000"/>
        </w:rPr>
        <w:t>acute sprain and should be considered</w:t>
      </w:r>
      <w:r w:rsidRPr="00447CF5" w:rsidDel="00D90A7B">
        <w:rPr>
          <w:rFonts w:ascii="Book Antiqua" w:eastAsia="等线" w:hAnsi="Book Antiqua"/>
          <w:color w:val="000000"/>
        </w:rPr>
        <w:t xml:space="preserve"> </w:t>
      </w:r>
      <w:r w:rsidRPr="00447CF5">
        <w:rPr>
          <w:rFonts w:ascii="Book Antiqua" w:eastAsia="等线" w:hAnsi="Book Antiqua"/>
          <w:color w:val="000000"/>
        </w:rPr>
        <w:t>in every athlete who experiences</w:t>
      </w:r>
      <w:r w:rsidRPr="00447CF5" w:rsidDel="00D90A7B">
        <w:rPr>
          <w:rFonts w:ascii="Book Antiqua" w:eastAsia="等线" w:hAnsi="Book Antiqua"/>
          <w:color w:val="000000"/>
        </w:rPr>
        <w:t xml:space="preserve"> </w:t>
      </w:r>
      <w:r w:rsidRPr="00447CF5">
        <w:rPr>
          <w:rFonts w:ascii="Book Antiqua" w:eastAsia="等线" w:hAnsi="Book Antiqua"/>
          <w:color w:val="000000"/>
        </w:rPr>
        <w:t>an ankle sprain as early as tolerated following injury</w:t>
      </w:r>
      <w:r w:rsidR="0026713A">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794ECC65" w14:textId="77777777" w:rsidR="0026713A" w:rsidRDefault="0026713A" w:rsidP="00607929">
      <w:pPr>
        <w:adjustRightInd w:val="0"/>
        <w:snapToGrid w:val="0"/>
        <w:spacing w:line="360" w:lineRule="auto"/>
        <w:jc w:val="both"/>
        <w:rPr>
          <w:rFonts w:ascii="Book Antiqua" w:eastAsia="等线" w:hAnsi="Book Antiqua"/>
          <w:b/>
          <w:bCs/>
          <w:color w:val="000000"/>
          <w:lang w:eastAsia="zh-CN"/>
        </w:rPr>
      </w:pPr>
    </w:p>
    <w:p w14:paraId="5F04262A" w14:textId="77777777" w:rsidR="00447CF5" w:rsidRPr="0026713A" w:rsidRDefault="00447CF5" w:rsidP="00607929">
      <w:pPr>
        <w:adjustRightInd w:val="0"/>
        <w:snapToGrid w:val="0"/>
        <w:spacing w:line="360" w:lineRule="auto"/>
        <w:jc w:val="both"/>
        <w:rPr>
          <w:rFonts w:ascii="Book Antiqua" w:eastAsia="等线" w:hAnsi="Book Antiqua"/>
          <w:b/>
          <w:bCs/>
          <w:color w:val="000000"/>
          <w:u w:val="single"/>
        </w:rPr>
      </w:pPr>
      <w:r w:rsidRPr="0026713A">
        <w:rPr>
          <w:rFonts w:ascii="Book Antiqua" w:eastAsia="等线" w:hAnsi="Book Antiqua"/>
          <w:b/>
          <w:bCs/>
          <w:color w:val="000000"/>
          <w:u w:val="single"/>
        </w:rPr>
        <w:t>TAKING ALL TOGETHER IN AN ALGORITHMIC APPROACH</w:t>
      </w:r>
    </w:p>
    <w:p w14:paraId="3D39139E" w14:textId="575DC1E2"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Although grading of ankle sprain has been considered an important determinant of the rehabilitation process and return to play, it seems that reliance on grading in elite athletes may be challenging and is of limited benefit (especially in the acute setting)</w:t>
      </w:r>
      <w:r w:rsidRPr="00447CF5">
        <w:rPr>
          <w:rFonts w:ascii="Book Antiqua" w:eastAsia="等线" w:hAnsi="Book Antiqua"/>
          <w:noProof/>
          <w:color w:val="000000"/>
          <w:vertAlign w:val="superscript"/>
        </w:rPr>
        <w:t>[37]</w:t>
      </w:r>
      <w:r w:rsidRPr="00447CF5">
        <w:rPr>
          <w:rFonts w:ascii="Book Antiqua" w:eastAsia="等线" w:hAnsi="Book Antiqua"/>
          <w:color w:val="000000"/>
        </w:rPr>
        <w:t xml:space="preserve"> due to </w:t>
      </w:r>
      <w:r w:rsidR="00852240">
        <w:rPr>
          <w:rFonts w:ascii="Book Antiqua" w:eastAsia="等线" w:hAnsi="Book Antiqua"/>
          <w:color w:val="000000"/>
        </w:rPr>
        <w:t>the following</w:t>
      </w:r>
      <w:r w:rsidRPr="00447CF5">
        <w:rPr>
          <w:rFonts w:ascii="Book Antiqua" w:eastAsia="等线" w:hAnsi="Book Antiqua"/>
          <w:color w:val="000000"/>
        </w:rPr>
        <w:t xml:space="preserve"> reasons:</w:t>
      </w:r>
      <w:r w:rsidR="00B4703E">
        <w:rPr>
          <w:rFonts w:ascii="Book Antiqua" w:eastAsia="等线" w:hAnsi="Book Antiqua" w:hint="eastAsia"/>
          <w:color w:val="000000"/>
          <w:lang w:eastAsia="zh-CN"/>
        </w:rPr>
        <w:t xml:space="preserve"> (</w:t>
      </w:r>
      <w:r w:rsidRPr="00447CF5">
        <w:rPr>
          <w:rFonts w:ascii="Book Antiqua" w:eastAsia="等线" w:hAnsi="Book Antiqua"/>
          <w:color w:val="000000"/>
        </w:rPr>
        <w:t>1)</w:t>
      </w:r>
      <w:r w:rsidR="006E2E41">
        <w:rPr>
          <w:rFonts w:ascii="Book Antiqua" w:eastAsia="等线" w:hAnsi="Book Antiqua" w:hint="eastAsia"/>
          <w:color w:val="000000"/>
          <w:lang w:eastAsia="zh-CN"/>
        </w:rPr>
        <w:t xml:space="preserve"> </w:t>
      </w:r>
      <w:r w:rsidRPr="00447CF5">
        <w:rPr>
          <w:rFonts w:ascii="Book Antiqua" w:eastAsia="等线" w:hAnsi="Book Antiqua"/>
          <w:color w:val="000000"/>
        </w:rPr>
        <w:t>As conventional grading systems rely mainly on the signs and symptoms such as hemorrhage, swelling, and tenderness</w:t>
      </w:r>
      <w:r w:rsidR="00B4703E">
        <w:rPr>
          <w:rFonts w:ascii="Book Antiqua" w:eastAsia="等线" w:hAnsi="Book Antiqua"/>
          <w:noProof/>
          <w:color w:val="000000"/>
          <w:vertAlign w:val="superscript"/>
        </w:rPr>
        <w:t>[32,</w:t>
      </w:r>
      <w:r w:rsidRPr="00447CF5">
        <w:rPr>
          <w:rFonts w:ascii="Book Antiqua" w:eastAsia="等线" w:hAnsi="Book Antiqua"/>
          <w:noProof/>
          <w:color w:val="000000"/>
          <w:vertAlign w:val="superscript"/>
        </w:rPr>
        <w:t>38]</w:t>
      </w:r>
      <w:r w:rsidRPr="00447CF5">
        <w:rPr>
          <w:rFonts w:ascii="Book Antiqua" w:eastAsia="等线" w:hAnsi="Book Antiqua"/>
          <w:color w:val="000000"/>
        </w:rPr>
        <w:t xml:space="preserve">, the proper and early application of first aid measures may significantly affect the grade identification by the physician. For example, swelling and tenderness may be less than expected with timely and due use of RICE and electrophysical modalities. </w:t>
      </w:r>
      <w:r w:rsidR="00852240">
        <w:rPr>
          <w:rFonts w:ascii="Book Antiqua" w:eastAsia="等线" w:hAnsi="Book Antiqua"/>
          <w:color w:val="000000"/>
        </w:rPr>
        <w:t>This</w:t>
      </w:r>
      <w:r w:rsidRPr="00447CF5">
        <w:rPr>
          <w:rFonts w:ascii="Book Antiqua" w:eastAsia="等线" w:hAnsi="Book Antiqua"/>
          <w:color w:val="000000"/>
        </w:rPr>
        <w:t xml:space="preserve"> is particularly</w:t>
      </w:r>
      <w:r w:rsidRPr="00447CF5" w:rsidDel="00A455CB">
        <w:rPr>
          <w:rFonts w:ascii="Book Antiqua" w:eastAsia="等线" w:hAnsi="Book Antiqua"/>
          <w:color w:val="000000"/>
        </w:rPr>
        <w:t xml:space="preserve"> </w:t>
      </w:r>
      <w:r w:rsidRPr="00447CF5">
        <w:rPr>
          <w:rFonts w:ascii="Book Antiqua" w:eastAsia="等线" w:hAnsi="Book Antiqua"/>
          <w:color w:val="000000"/>
        </w:rPr>
        <w:t>true for elite athletes who are regularly under the close supervision of expert</w:t>
      </w:r>
      <w:r w:rsidR="00B4703E">
        <w:rPr>
          <w:rFonts w:ascii="Book Antiqua" w:eastAsia="等线" w:hAnsi="Book Antiqua"/>
          <w:color w:val="000000"/>
        </w:rPr>
        <w:t xml:space="preserve"> team physicians and therapists</w:t>
      </w:r>
      <w:r w:rsidR="00B4703E">
        <w:rPr>
          <w:rFonts w:ascii="Book Antiqua" w:eastAsia="等线" w:hAnsi="Book Antiqua" w:hint="eastAsia"/>
          <w:color w:val="000000"/>
          <w:lang w:eastAsia="zh-CN"/>
        </w:rPr>
        <w:t>; (</w:t>
      </w:r>
      <w:r w:rsidRPr="00447CF5">
        <w:rPr>
          <w:rFonts w:ascii="Book Antiqua" w:eastAsia="等线" w:hAnsi="Book Antiqua"/>
          <w:color w:val="000000"/>
        </w:rPr>
        <w:t xml:space="preserve">2) The stability tests such as anterior drawer and talar tilt may be impractical and non-specific due to inflammation and pain </w:t>
      </w:r>
      <w:r w:rsidR="00B4703E">
        <w:rPr>
          <w:rFonts w:ascii="Book Antiqua" w:eastAsia="等线" w:hAnsi="Book Antiqua"/>
          <w:color w:val="000000"/>
        </w:rPr>
        <w:t>in the acute stage (first 5 d</w:t>
      </w:r>
      <w:r w:rsidRPr="00447CF5">
        <w:rPr>
          <w:rFonts w:ascii="Book Antiqua" w:eastAsia="等线" w:hAnsi="Book Antiqua"/>
          <w:color w:val="000000"/>
        </w:rPr>
        <w:t>)</w:t>
      </w:r>
      <w:r w:rsidR="00B4703E">
        <w:rPr>
          <w:rFonts w:ascii="Book Antiqua" w:eastAsia="等线" w:hAnsi="Book Antiqua"/>
          <w:noProof/>
          <w:color w:val="000000"/>
          <w:vertAlign w:val="superscript"/>
        </w:rPr>
        <w:t>[36,</w:t>
      </w:r>
      <w:r w:rsidRPr="00447CF5">
        <w:rPr>
          <w:rFonts w:ascii="Book Antiqua" w:eastAsia="等线" w:hAnsi="Book Antiqua"/>
          <w:noProof/>
          <w:color w:val="000000"/>
          <w:vertAlign w:val="superscript"/>
        </w:rPr>
        <w:t>43]</w:t>
      </w:r>
      <w:r w:rsidRPr="00447CF5">
        <w:rPr>
          <w:rFonts w:ascii="Book Antiqua" w:eastAsia="等线" w:hAnsi="Book Antiqua"/>
          <w:color w:val="000000"/>
        </w:rPr>
        <w:t>. As these tests are so important in the existing grading systems, it seems that proper grading is not reliable, at least in the critical first days</w:t>
      </w:r>
      <w:r w:rsidR="00B4703E">
        <w:rPr>
          <w:rFonts w:ascii="Book Antiqua" w:eastAsia="等线" w:hAnsi="Book Antiqua" w:hint="eastAsia"/>
          <w:color w:val="000000"/>
          <w:lang w:eastAsia="zh-CN"/>
        </w:rPr>
        <w:t>; (</w:t>
      </w:r>
      <w:r w:rsidRPr="00447CF5">
        <w:rPr>
          <w:rFonts w:ascii="Book Antiqua" w:eastAsia="等线" w:hAnsi="Book Antiqua"/>
          <w:color w:val="000000"/>
        </w:rPr>
        <w:t>3) The stability tests should be judged in comparison with the uninjured ankle</w:t>
      </w:r>
      <w:r w:rsidR="00B4703E">
        <w:rPr>
          <w:rFonts w:ascii="Book Antiqua" w:eastAsia="等线" w:hAnsi="Book Antiqua"/>
          <w:noProof/>
          <w:color w:val="000000"/>
          <w:vertAlign w:val="superscript"/>
        </w:rPr>
        <w:t>[1,</w:t>
      </w:r>
      <w:r w:rsidRPr="00447CF5">
        <w:rPr>
          <w:rFonts w:ascii="Book Antiqua" w:eastAsia="等线" w:hAnsi="Book Antiqua"/>
          <w:noProof/>
          <w:color w:val="000000"/>
          <w:vertAlign w:val="superscript"/>
        </w:rPr>
        <w:t>39]</w:t>
      </w:r>
      <w:r w:rsidRPr="00447CF5">
        <w:rPr>
          <w:rFonts w:ascii="Book Antiqua" w:eastAsia="等线" w:hAnsi="Book Antiqua"/>
          <w:color w:val="000000"/>
        </w:rPr>
        <w:t xml:space="preserve">. As many elite athletes (especially in high-risk sports such as basketball, volleyball, and soccer) may frequently have a history of ankle sprain and subsequent instability in </w:t>
      </w:r>
      <w:r w:rsidR="00852240">
        <w:rPr>
          <w:rFonts w:ascii="Book Antiqua" w:eastAsia="等线" w:hAnsi="Book Antiqua"/>
          <w:color w:val="000000"/>
        </w:rPr>
        <w:t xml:space="preserve">the </w:t>
      </w:r>
      <w:r w:rsidRPr="00447CF5">
        <w:rPr>
          <w:rFonts w:ascii="Book Antiqua" w:eastAsia="等线" w:hAnsi="Book Antiqua"/>
          <w:color w:val="000000"/>
        </w:rPr>
        <w:t>other side, this comparison may b</w:t>
      </w:r>
      <w:r w:rsidR="00B4703E">
        <w:rPr>
          <w:rFonts w:ascii="Book Antiqua" w:eastAsia="等线" w:hAnsi="Book Antiqua"/>
          <w:color w:val="000000"/>
        </w:rPr>
        <w:t>e less meaningful in this group</w:t>
      </w:r>
      <w:r w:rsidR="00B4703E">
        <w:rPr>
          <w:rFonts w:ascii="Book Antiqua" w:eastAsia="等线" w:hAnsi="Book Antiqua" w:hint="eastAsia"/>
          <w:color w:val="000000"/>
          <w:lang w:eastAsia="zh-CN"/>
        </w:rPr>
        <w:t>; (</w:t>
      </w:r>
      <w:r w:rsidRPr="00447CF5">
        <w:rPr>
          <w:rFonts w:ascii="Book Antiqua" w:eastAsia="等线" w:hAnsi="Book Antiqua"/>
          <w:color w:val="000000"/>
        </w:rPr>
        <w:t xml:space="preserve">4) The healing response of athlete’s tissues may be dependent on important parameters such as genetics, age, co-existing injuries, rehabilitation protocol, nutrition, and pre-injury fitness level and has great </w:t>
      </w:r>
      <w:r w:rsidRPr="00447CF5">
        <w:rPr>
          <w:rFonts w:ascii="Book Antiqua" w:eastAsia="等线" w:hAnsi="Book Antiqua"/>
          <w:color w:val="000000"/>
        </w:rPr>
        <w:lastRenderedPageBreak/>
        <w:t xml:space="preserve">inter-individual variation. Therefore, over-emphasis on the grading system to determine the exact time of return to play does not seem prudent and reliable. </w:t>
      </w:r>
    </w:p>
    <w:p w14:paraId="51B25FA0" w14:textId="77777777" w:rsidR="00447CF5" w:rsidRDefault="00447CF5" w:rsidP="009868F1">
      <w:pPr>
        <w:adjustRightInd w:val="0"/>
        <w:snapToGrid w:val="0"/>
        <w:spacing w:line="360" w:lineRule="auto"/>
        <w:ind w:firstLineChars="100" w:firstLine="240"/>
        <w:jc w:val="both"/>
        <w:rPr>
          <w:rFonts w:ascii="Book Antiqua" w:eastAsia="等线" w:hAnsi="Book Antiqua"/>
          <w:color w:val="000000"/>
          <w:lang w:eastAsia="zh-CN"/>
        </w:rPr>
      </w:pPr>
      <w:r w:rsidRPr="00447CF5">
        <w:rPr>
          <w:rFonts w:ascii="Book Antiqua" w:eastAsia="等线" w:hAnsi="Book Antiqua"/>
          <w:color w:val="000000"/>
        </w:rPr>
        <w:t>According to the above-mentioned reasons, we recommend tailoring primary diagnostic and therapeutic interventions and rehabilitation program</w:t>
      </w:r>
      <w:r w:rsidR="00852240">
        <w:rPr>
          <w:rFonts w:ascii="Book Antiqua" w:eastAsia="等线" w:hAnsi="Book Antiqua"/>
          <w:color w:val="000000"/>
        </w:rPr>
        <w:t>s</w:t>
      </w:r>
      <w:r w:rsidRPr="00447CF5">
        <w:rPr>
          <w:rFonts w:ascii="Book Antiqua" w:eastAsia="等线" w:hAnsi="Book Antiqua"/>
          <w:color w:val="000000"/>
        </w:rPr>
        <w:t xml:space="preserve"> based on the periodic assessments of athlete’s symptoms and signs in an individualized manner. This approach has been summarized in the following algorithm (Figure 3). </w:t>
      </w:r>
    </w:p>
    <w:p w14:paraId="430B650D" w14:textId="77777777" w:rsidR="009868F1" w:rsidRPr="009868F1" w:rsidRDefault="009868F1" w:rsidP="009868F1">
      <w:pPr>
        <w:adjustRightInd w:val="0"/>
        <w:snapToGrid w:val="0"/>
        <w:spacing w:line="360" w:lineRule="auto"/>
        <w:ind w:firstLineChars="100" w:firstLine="240"/>
        <w:jc w:val="both"/>
        <w:rPr>
          <w:rFonts w:ascii="Book Antiqua" w:eastAsia="等线" w:hAnsi="Book Antiqua"/>
          <w:color w:val="000000"/>
          <w:lang w:eastAsia="zh-CN"/>
        </w:rPr>
      </w:pPr>
    </w:p>
    <w:p w14:paraId="27307B17" w14:textId="77777777" w:rsidR="00A77B3E" w:rsidRPr="00607929" w:rsidRDefault="00804885" w:rsidP="00607929">
      <w:pPr>
        <w:adjustRightInd w:val="0"/>
        <w:snapToGrid w:val="0"/>
        <w:spacing w:line="360" w:lineRule="auto"/>
        <w:jc w:val="both"/>
        <w:rPr>
          <w:rFonts w:ascii="Book Antiqua" w:hAnsi="Book Antiqua"/>
        </w:rPr>
      </w:pPr>
      <w:r w:rsidRPr="00607929">
        <w:rPr>
          <w:rFonts w:ascii="Book Antiqua" w:eastAsia="Book Antiqua" w:hAnsi="Book Antiqua" w:cs="Book Antiqua"/>
          <w:b/>
          <w:caps/>
          <w:color w:val="000000"/>
          <w:u w:val="single"/>
        </w:rPr>
        <w:t>CONCLUSION</w:t>
      </w:r>
    </w:p>
    <w:p w14:paraId="09EEF341" w14:textId="77777777" w:rsidR="00A77B3E" w:rsidRDefault="00804885" w:rsidP="00607929">
      <w:pPr>
        <w:adjustRightInd w:val="0"/>
        <w:snapToGrid w:val="0"/>
        <w:spacing w:line="360" w:lineRule="auto"/>
        <w:jc w:val="both"/>
      </w:pPr>
      <w:r w:rsidRPr="00607929">
        <w:rPr>
          <w:rFonts w:ascii="Book Antiqua" w:eastAsia="Book Antiqua" w:hAnsi="Book Antiqua" w:cs="Book Antiqua"/>
          <w:color w:val="000000"/>
        </w:rPr>
        <w:t xml:space="preserve">There are some common mistakes in the management of ankle sprains among athletes, </w:t>
      </w:r>
      <w:r>
        <w:rPr>
          <w:rFonts w:ascii="Book Antiqua" w:eastAsia="Book Antiqua" w:hAnsi="Book Antiqua" w:cs="Book Antiqua"/>
          <w:color w:val="000000"/>
        </w:rPr>
        <w:t>which all clinicians should be aware of and avoid. These include</w:t>
      </w:r>
      <w:r w:rsidR="009868F1">
        <w:rPr>
          <w:rFonts w:ascii="Book Antiqua" w:eastAsia="Book Antiqua" w:hAnsi="Book Antiqua" w:cs="Book Antiqua"/>
          <w:color w:val="000000"/>
        </w:rPr>
        <w:t xml:space="preserve"> unnecessary imaging, undue non</w:t>
      </w:r>
      <w:r>
        <w:rPr>
          <w:rFonts w:ascii="Book Antiqua" w:eastAsia="Book Antiqua" w:hAnsi="Book Antiqua" w:cs="Book Antiqua"/>
          <w:color w:val="000000"/>
        </w:rPr>
        <w:t xml:space="preserve">-weight-bearing, unwarranted immobilization, delay in functional movements, and insufficient rehabilitation. The use of an evidence-based algorithmic approach with consideration of individual characteristics is highly recommended. </w:t>
      </w:r>
    </w:p>
    <w:p w14:paraId="2EF6CC8C" w14:textId="77777777" w:rsidR="00A77B3E" w:rsidRDefault="00A77B3E">
      <w:pPr>
        <w:spacing w:line="360" w:lineRule="auto"/>
        <w:jc w:val="both"/>
      </w:pPr>
    </w:p>
    <w:p w14:paraId="4D11D8B9" w14:textId="77777777" w:rsidR="00A77B3E" w:rsidRPr="000B6428" w:rsidRDefault="00804885" w:rsidP="000B6428">
      <w:pPr>
        <w:adjustRightInd w:val="0"/>
        <w:snapToGrid w:val="0"/>
        <w:spacing w:line="360" w:lineRule="auto"/>
        <w:jc w:val="both"/>
        <w:rPr>
          <w:rFonts w:ascii="Book Antiqua" w:hAnsi="Book Antiqua"/>
        </w:rPr>
      </w:pPr>
      <w:r w:rsidRPr="000B6428">
        <w:rPr>
          <w:rFonts w:ascii="Book Antiqua" w:eastAsia="Book Antiqua" w:hAnsi="Book Antiqua" w:cs="Book Antiqua"/>
          <w:b/>
        </w:rPr>
        <w:t>REFERENCES</w:t>
      </w:r>
    </w:p>
    <w:p w14:paraId="40B3FE1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1 </w:t>
      </w:r>
      <w:r w:rsidRPr="000B6428">
        <w:rPr>
          <w:rFonts w:ascii="Book Antiqua" w:eastAsia="宋体" w:hAnsi="Book Antiqua" w:cs="宋体"/>
          <w:b/>
          <w:bCs/>
          <w:lang w:eastAsia="zh-CN"/>
        </w:rPr>
        <w:t>Polzer H</w:t>
      </w:r>
      <w:r w:rsidRPr="000B6428">
        <w:rPr>
          <w:rFonts w:ascii="Book Antiqua" w:eastAsia="宋体" w:hAnsi="Book Antiqua" w:cs="宋体"/>
          <w:lang w:eastAsia="zh-CN"/>
        </w:rPr>
        <w:t>, Kanz KG, Prall WC, Haasters F, Ockert B, Mutschler W, Grote S. Diagnosis and treatment of acute ankle injuries: development of an evidence-based algorithm. </w:t>
      </w:r>
      <w:r w:rsidRPr="000B6428">
        <w:rPr>
          <w:rFonts w:ascii="Book Antiqua" w:eastAsia="宋体" w:hAnsi="Book Antiqua" w:cs="宋体"/>
          <w:i/>
          <w:iCs/>
          <w:lang w:eastAsia="zh-CN"/>
        </w:rPr>
        <w:t>Orthop Rev (Pavia)</w:t>
      </w:r>
      <w:r w:rsidRPr="000B6428">
        <w:rPr>
          <w:rFonts w:ascii="Book Antiqua" w:eastAsia="宋体" w:hAnsi="Book Antiqua" w:cs="宋体"/>
          <w:lang w:eastAsia="zh-CN"/>
        </w:rPr>
        <w:t> 2012; </w:t>
      </w:r>
      <w:r w:rsidRPr="000B6428">
        <w:rPr>
          <w:rFonts w:ascii="Book Antiqua" w:eastAsia="宋体" w:hAnsi="Book Antiqua" w:cs="宋体"/>
          <w:b/>
          <w:bCs/>
          <w:lang w:eastAsia="zh-CN"/>
        </w:rPr>
        <w:t>4</w:t>
      </w:r>
      <w:r w:rsidRPr="000B6428">
        <w:rPr>
          <w:rFonts w:ascii="Book Antiqua" w:eastAsia="宋体" w:hAnsi="Book Antiqua" w:cs="宋体"/>
          <w:lang w:eastAsia="zh-CN"/>
        </w:rPr>
        <w:t>: e5 [PMID: 22577506 DOI: 10.4081/or.2012.e5]</w:t>
      </w:r>
    </w:p>
    <w:p w14:paraId="5427536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2 </w:t>
      </w:r>
      <w:r w:rsidRPr="000B6428">
        <w:rPr>
          <w:rFonts w:ascii="Book Antiqua" w:eastAsia="宋体" w:hAnsi="Book Antiqua" w:cs="宋体"/>
          <w:b/>
          <w:bCs/>
          <w:lang w:eastAsia="zh-CN"/>
        </w:rPr>
        <w:t>Boruta PM</w:t>
      </w:r>
      <w:r w:rsidRPr="000B6428">
        <w:rPr>
          <w:rFonts w:ascii="Book Antiqua" w:eastAsia="宋体" w:hAnsi="Book Antiqua" w:cs="宋体"/>
          <w:lang w:eastAsia="zh-CN"/>
        </w:rPr>
        <w:t>, Bishop JO, Braly WG, Tullos HS. Acute lateral ankle ligament injuries: a literature review. </w:t>
      </w:r>
      <w:r w:rsidRPr="000B6428">
        <w:rPr>
          <w:rFonts w:ascii="Book Antiqua" w:eastAsia="宋体" w:hAnsi="Book Antiqua" w:cs="宋体"/>
          <w:i/>
          <w:iCs/>
          <w:lang w:eastAsia="zh-CN"/>
        </w:rPr>
        <w:t>Foot Ankle</w:t>
      </w:r>
      <w:r w:rsidRPr="000B6428">
        <w:rPr>
          <w:rFonts w:ascii="Book Antiqua" w:eastAsia="宋体" w:hAnsi="Book Antiqua" w:cs="宋体"/>
          <w:lang w:eastAsia="zh-CN"/>
        </w:rPr>
        <w:t> 1990; </w:t>
      </w:r>
      <w:r w:rsidRPr="000B6428">
        <w:rPr>
          <w:rFonts w:ascii="Book Antiqua" w:eastAsia="宋体" w:hAnsi="Book Antiqua" w:cs="宋体"/>
          <w:b/>
          <w:bCs/>
          <w:lang w:eastAsia="zh-CN"/>
        </w:rPr>
        <w:t>11</w:t>
      </w:r>
      <w:r w:rsidRPr="000B6428">
        <w:rPr>
          <w:rFonts w:ascii="Book Antiqua" w:eastAsia="宋体" w:hAnsi="Book Antiqua" w:cs="宋体"/>
          <w:lang w:eastAsia="zh-CN"/>
        </w:rPr>
        <w:t>: 107-113 [PMID: 2125020 DOI: 10.1177/107110079001100210]</w:t>
      </w:r>
    </w:p>
    <w:p w14:paraId="03B7863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3 </w:t>
      </w:r>
      <w:r w:rsidRPr="000B6428">
        <w:rPr>
          <w:rFonts w:ascii="Book Antiqua" w:eastAsia="宋体" w:hAnsi="Book Antiqua" w:cs="宋体"/>
          <w:b/>
          <w:bCs/>
          <w:lang w:eastAsia="zh-CN"/>
        </w:rPr>
        <w:t>Gribble PA</w:t>
      </w:r>
      <w:r w:rsidRPr="000B6428">
        <w:rPr>
          <w:rFonts w:ascii="Book Antiqua" w:eastAsia="宋体" w:hAnsi="Book Antiqua" w:cs="宋体"/>
          <w:lang w:eastAsia="zh-CN"/>
        </w:rPr>
        <w:t>, Bleakley CM, Caulfield BM, Docherty CL, Fourchet F, Fong DT, Hertel J, Hiller CE, Kaminski TW, McKeon PO, Refshauge KM, Verhagen EA, Vicenzino BT, Wikstrom EA, Delahunt E. Evidence review for the 2016 International Ankle Consortium consensus statement on the prevalence, impact and long-term consequences of lateral ankle sprains.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50</w:t>
      </w:r>
      <w:r w:rsidRPr="000B6428">
        <w:rPr>
          <w:rFonts w:ascii="Book Antiqua" w:eastAsia="宋体" w:hAnsi="Book Antiqua" w:cs="宋体"/>
          <w:lang w:eastAsia="zh-CN"/>
        </w:rPr>
        <w:t>: 1496-1505 [PMID: 27259753 DOI: 10.1136/bjsports-2016-096189]</w:t>
      </w:r>
    </w:p>
    <w:p w14:paraId="32A49FC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4 </w:t>
      </w:r>
      <w:r w:rsidRPr="000B6428">
        <w:rPr>
          <w:rFonts w:ascii="Book Antiqua" w:eastAsia="宋体" w:hAnsi="Book Antiqua" w:cs="宋体"/>
          <w:b/>
          <w:bCs/>
          <w:lang w:eastAsia="zh-CN"/>
        </w:rPr>
        <w:t>Waterman BR</w:t>
      </w:r>
      <w:r w:rsidRPr="000B6428">
        <w:rPr>
          <w:rFonts w:ascii="Book Antiqua" w:eastAsia="宋体" w:hAnsi="Book Antiqua" w:cs="宋体"/>
          <w:lang w:eastAsia="zh-CN"/>
        </w:rPr>
        <w:t>, Owens BD, Davey S, Zacchilli MA, Belmont PJ Jr. The epidemiology of ankle sprains in the United States. </w:t>
      </w:r>
      <w:r w:rsidRPr="000B6428">
        <w:rPr>
          <w:rFonts w:ascii="Book Antiqua" w:eastAsia="宋体" w:hAnsi="Book Antiqua" w:cs="宋体"/>
          <w:i/>
          <w:iCs/>
          <w:lang w:eastAsia="zh-CN"/>
        </w:rPr>
        <w:t>J Bone Joint Surg Am</w:t>
      </w:r>
      <w:r w:rsidRPr="000B6428">
        <w:rPr>
          <w:rFonts w:ascii="Book Antiqua" w:eastAsia="宋体" w:hAnsi="Book Antiqua" w:cs="宋体"/>
          <w:lang w:eastAsia="zh-CN"/>
        </w:rPr>
        <w:t> 2010; </w:t>
      </w:r>
      <w:r w:rsidRPr="000B6428">
        <w:rPr>
          <w:rFonts w:ascii="Book Antiqua" w:eastAsia="宋体" w:hAnsi="Book Antiqua" w:cs="宋体"/>
          <w:b/>
          <w:bCs/>
          <w:lang w:eastAsia="zh-CN"/>
        </w:rPr>
        <w:t>92</w:t>
      </w:r>
      <w:r w:rsidRPr="000B6428">
        <w:rPr>
          <w:rFonts w:ascii="Book Antiqua" w:eastAsia="宋体" w:hAnsi="Book Antiqua" w:cs="宋体"/>
          <w:lang w:eastAsia="zh-CN"/>
        </w:rPr>
        <w:t>: 2279-2284 [PMID: 20926721 DOI: 10.2106/JBJS.I.01537]</w:t>
      </w:r>
    </w:p>
    <w:p w14:paraId="70919CA8" w14:textId="77777777" w:rsidR="000B6428" w:rsidRPr="000B6428" w:rsidRDefault="00A553D0" w:rsidP="000B6428">
      <w:pPr>
        <w:shd w:val="clear" w:color="auto" w:fill="FFFFFF"/>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5</w:t>
      </w:r>
      <w:r w:rsidR="000B6428" w:rsidRPr="000B6428">
        <w:rPr>
          <w:rFonts w:ascii="Book Antiqua" w:eastAsia="宋体" w:hAnsi="Book Antiqua" w:cs="宋体"/>
          <w:lang w:eastAsia="zh-CN"/>
        </w:rPr>
        <w:t xml:space="preserve"> </w:t>
      </w:r>
      <w:r w:rsidR="000B6428" w:rsidRPr="000B6428">
        <w:rPr>
          <w:rFonts w:ascii="Book Antiqua" w:eastAsia="宋体" w:hAnsi="Book Antiqua" w:cs="宋体"/>
          <w:b/>
          <w:lang w:eastAsia="zh-CN"/>
        </w:rPr>
        <w:t>Ruth CJ</w:t>
      </w:r>
      <w:r w:rsidR="000B6428" w:rsidRPr="000B6428">
        <w:rPr>
          <w:rFonts w:ascii="Book Antiqua" w:eastAsia="宋体" w:hAnsi="Book Antiqua" w:cs="宋体"/>
          <w:lang w:eastAsia="zh-CN"/>
        </w:rPr>
        <w:t xml:space="preserve">. </w:t>
      </w:r>
      <w:bookmarkStart w:id="18" w:name="OLE_LINK25"/>
      <w:bookmarkStart w:id="19" w:name="OLE_LINK26"/>
      <w:r w:rsidR="000B6428" w:rsidRPr="000B6428">
        <w:rPr>
          <w:rFonts w:ascii="Book Antiqua" w:eastAsia="宋体" w:hAnsi="Book Antiqua" w:cs="宋体"/>
          <w:lang w:eastAsia="zh-CN"/>
        </w:rPr>
        <w:t>The surgical treatment of injuries of the fibular collateral ligaments of the ankle</w:t>
      </w:r>
      <w:bookmarkEnd w:id="18"/>
      <w:bookmarkEnd w:id="19"/>
      <w:r w:rsidR="000B6428" w:rsidRPr="000B6428">
        <w:rPr>
          <w:rFonts w:ascii="Book Antiqua" w:eastAsia="宋体" w:hAnsi="Book Antiqua" w:cs="宋体"/>
          <w:lang w:eastAsia="zh-CN"/>
        </w:rPr>
        <w:t xml:space="preserve">. </w:t>
      </w:r>
      <w:r w:rsidR="000B6428" w:rsidRPr="000B6428">
        <w:rPr>
          <w:rFonts w:ascii="Book Antiqua" w:eastAsia="宋体" w:hAnsi="Book Antiqua" w:cs="宋体"/>
          <w:i/>
          <w:lang w:eastAsia="zh-CN"/>
        </w:rPr>
        <w:t>J Bone Joint Surg Am</w:t>
      </w:r>
      <w:r w:rsidR="000B6428" w:rsidRPr="000B6428">
        <w:rPr>
          <w:rFonts w:ascii="Book Antiqua" w:eastAsia="宋体" w:hAnsi="Book Antiqua" w:cs="宋体"/>
          <w:lang w:eastAsia="zh-CN"/>
        </w:rPr>
        <w:t xml:space="preserve"> 1961;</w:t>
      </w:r>
      <w:r>
        <w:rPr>
          <w:rFonts w:ascii="Book Antiqua" w:eastAsia="宋体" w:hAnsi="Book Antiqua" w:cs="宋体" w:hint="eastAsia"/>
          <w:lang w:eastAsia="zh-CN"/>
        </w:rPr>
        <w:t xml:space="preserve"> </w:t>
      </w:r>
      <w:r w:rsidR="000B6428" w:rsidRPr="000B6428">
        <w:rPr>
          <w:rFonts w:ascii="Book Antiqua" w:eastAsia="宋体" w:hAnsi="Book Antiqua" w:cs="宋体"/>
          <w:b/>
          <w:bCs/>
          <w:lang w:eastAsia="zh-CN"/>
        </w:rPr>
        <w:t>43</w:t>
      </w:r>
      <w:r w:rsidR="000B6428" w:rsidRPr="000B6428">
        <w:rPr>
          <w:rFonts w:ascii="Book Antiqua" w:eastAsia="宋体" w:hAnsi="Book Antiqua" w:cs="宋体"/>
          <w:lang w:eastAsia="zh-CN"/>
        </w:rPr>
        <w:t>:</w:t>
      </w:r>
      <w:r>
        <w:rPr>
          <w:rFonts w:ascii="Book Antiqua" w:eastAsia="宋体" w:hAnsi="Book Antiqua" w:cs="宋体" w:hint="eastAsia"/>
          <w:lang w:eastAsia="zh-CN"/>
        </w:rPr>
        <w:t xml:space="preserve"> </w:t>
      </w:r>
      <w:r w:rsidR="000B6428" w:rsidRPr="000B6428">
        <w:rPr>
          <w:rFonts w:ascii="Book Antiqua" w:eastAsia="宋体" w:hAnsi="Book Antiqua" w:cs="宋体"/>
          <w:lang w:eastAsia="zh-CN"/>
        </w:rPr>
        <w:t>229-</w:t>
      </w:r>
      <w:r>
        <w:rPr>
          <w:rFonts w:ascii="Book Antiqua" w:eastAsia="宋体" w:hAnsi="Book Antiqua" w:cs="宋体" w:hint="eastAsia"/>
          <w:lang w:eastAsia="zh-CN"/>
        </w:rPr>
        <w:t>2</w:t>
      </w:r>
      <w:r w:rsidR="000B6428" w:rsidRPr="000B6428">
        <w:rPr>
          <w:rFonts w:ascii="Book Antiqua" w:eastAsia="宋体" w:hAnsi="Book Antiqua" w:cs="宋体"/>
          <w:lang w:eastAsia="zh-CN"/>
        </w:rPr>
        <w:t>39 [</w:t>
      </w:r>
      <w:bookmarkStart w:id="20" w:name="OLE_LINK27"/>
      <w:bookmarkStart w:id="21" w:name="OLE_LINK28"/>
      <w:r w:rsidR="000B6428" w:rsidRPr="000B6428">
        <w:rPr>
          <w:rFonts w:ascii="Book Antiqua" w:eastAsia="宋体" w:hAnsi="Book Antiqua" w:cs="宋体"/>
          <w:lang w:eastAsia="zh-CN"/>
        </w:rPr>
        <w:t>DOI: 10.2106/00004623-196143020-00011</w:t>
      </w:r>
      <w:bookmarkEnd w:id="20"/>
      <w:bookmarkEnd w:id="21"/>
      <w:r w:rsidR="000B6428" w:rsidRPr="000B6428">
        <w:rPr>
          <w:rFonts w:ascii="Book Antiqua" w:eastAsia="宋体" w:hAnsi="Book Antiqua" w:cs="宋体"/>
          <w:lang w:eastAsia="zh-CN"/>
        </w:rPr>
        <w:t>]</w:t>
      </w:r>
    </w:p>
    <w:p w14:paraId="1D33C84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6 </w:t>
      </w:r>
      <w:r w:rsidRPr="000B6428">
        <w:rPr>
          <w:rFonts w:ascii="Book Antiqua" w:eastAsia="宋体" w:hAnsi="Book Antiqua" w:cs="宋体"/>
          <w:b/>
          <w:bCs/>
          <w:lang w:eastAsia="zh-CN"/>
        </w:rPr>
        <w:t>Doherty C</w:t>
      </w:r>
      <w:r w:rsidRPr="000B6428">
        <w:rPr>
          <w:rFonts w:ascii="Book Antiqua" w:eastAsia="宋体" w:hAnsi="Book Antiqua" w:cs="宋体"/>
          <w:lang w:eastAsia="zh-CN"/>
        </w:rPr>
        <w:t>, Bleakley C, Delahunt E, Holden S. Treatment and prevention of acute and recurrent ankle sprain: an overview of systematic reviews with meta-analysis.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2017; </w:t>
      </w:r>
      <w:r w:rsidRPr="000B6428">
        <w:rPr>
          <w:rFonts w:ascii="Book Antiqua" w:eastAsia="宋体" w:hAnsi="Book Antiqua" w:cs="宋体"/>
          <w:b/>
          <w:bCs/>
          <w:lang w:eastAsia="zh-CN"/>
        </w:rPr>
        <w:t>51</w:t>
      </w:r>
      <w:r w:rsidRPr="000B6428">
        <w:rPr>
          <w:rFonts w:ascii="Book Antiqua" w:eastAsia="宋体" w:hAnsi="Book Antiqua" w:cs="宋体"/>
          <w:lang w:eastAsia="zh-CN"/>
        </w:rPr>
        <w:t>: 113-125 [PMID: 28053200 DOI: 10.1136/bjsports-2016-096178]</w:t>
      </w:r>
    </w:p>
    <w:p w14:paraId="669801C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7 </w:t>
      </w:r>
      <w:r w:rsidRPr="000B6428">
        <w:rPr>
          <w:rFonts w:ascii="Book Antiqua" w:eastAsia="宋体" w:hAnsi="Book Antiqua" w:cs="宋体"/>
          <w:b/>
          <w:bCs/>
          <w:lang w:eastAsia="zh-CN"/>
        </w:rPr>
        <w:t>Aslan A,</w:t>
      </w:r>
      <w:r w:rsidRPr="000B6428">
        <w:rPr>
          <w:rFonts w:ascii="Book Antiqua" w:eastAsia="宋体" w:hAnsi="Book Antiqua" w:cs="宋体"/>
          <w:lang w:eastAsia="zh-CN"/>
        </w:rPr>
        <w:t xml:space="preserve"> Sofu H, Kirdemir V. </w:t>
      </w:r>
      <w:bookmarkStart w:id="22" w:name="OLE_LINK29"/>
      <w:bookmarkStart w:id="23" w:name="OLE_LINK30"/>
      <w:r w:rsidRPr="000B6428">
        <w:rPr>
          <w:rFonts w:ascii="Book Antiqua" w:eastAsia="宋体" w:hAnsi="Book Antiqua" w:cs="宋体"/>
          <w:lang w:eastAsia="zh-CN"/>
        </w:rPr>
        <w:t>Ankle ligament injury: current concept</w:t>
      </w:r>
      <w:bookmarkEnd w:id="22"/>
      <w:bookmarkEnd w:id="23"/>
      <w:r w:rsidRPr="000B6428">
        <w:rPr>
          <w:rFonts w:ascii="Book Antiqua" w:eastAsia="宋体" w:hAnsi="Book Antiqua" w:cs="宋体"/>
          <w:lang w:eastAsia="zh-CN"/>
        </w:rPr>
        <w:t xml:space="preserve">. </w:t>
      </w:r>
      <w:r w:rsidR="00733149">
        <w:rPr>
          <w:rFonts w:ascii="Book Antiqua" w:eastAsia="宋体" w:hAnsi="Book Antiqua" w:cs="宋体"/>
          <w:i/>
          <w:lang w:eastAsia="zh-CN"/>
        </w:rPr>
        <w:t>OA Orthop</w:t>
      </w:r>
      <w:r w:rsidRPr="000B6428">
        <w:rPr>
          <w:rFonts w:ascii="Book Antiqua" w:eastAsia="宋体" w:hAnsi="Book Antiqua" w:cs="宋体"/>
          <w:i/>
          <w:lang w:eastAsia="zh-CN"/>
        </w:rPr>
        <w:t xml:space="preserve"> </w:t>
      </w:r>
      <w:r w:rsidRPr="000B6428">
        <w:rPr>
          <w:rFonts w:ascii="Book Antiqua" w:eastAsia="宋体" w:hAnsi="Book Antiqua" w:cs="宋体"/>
          <w:lang w:eastAsia="zh-CN"/>
        </w:rPr>
        <w:t>2014;</w:t>
      </w:r>
      <w:r w:rsidR="00733149">
        <w:rPr>
          <w:rFonts w:ascii="Book Antiqua" w:eastAsia="宋体" w:hAnsi="Book Antiqua" w:cs="宋体" w:hint="eastAsia"/>
          <w:lang w:eastAsia="zh-CN"/>
        </w:rPr>
        <w:t xml:space="preserve"> </w:t>
      </w:r>
      <w:r w:rsidRPr="000B6428">
        <w:rPr>
          <w:rFonts w:ascii="Book Antiqua" w:eastAsia="宋体" w:hAnsi="Book Antiqua" w:cs="宋体"/>
          <w:b/>
          <w:bCs/>
          <w:lang w:eastAsia="zh-CN"/>
        </w:rPr>
        <w:t>2</w:t>
      </w:r>
      <w:r w:rsidRPr="000B6428">
        <w:rPr>
          <w:rFonts w:ascii="Book Antiqua" w:eastAsia="宋体" w:hAnsi="Book Antiqua" w:cs="宋体"/>
          <w:lang w:eastAsia="zh-CN"/>
        </w:rPr>
        <w:t>:</w:t>
      </w:r>
      <w:r w:rsidR="00733149">
        <w:rPr>
          <w:rFonts w:ascii="Book Antiqua" w:eastAsia="宋体" w:hAnsi="Book Antiqua" w:cs="宋体" w:hint="eastAsia"/>
          <w:lang w:eastAsia="zh-CN"/>
        </w:rPr>
        <w:t xml:space="preserve"> </w:t>
      </w:r>
      <w:r w:rsidR="00733149">
        <w:rPr>
          <w:rFonts w:ascii="Book Antiqua" w:eastAsia="宋体" w:hAnsi="Book Antiqua" w:cs="宋体"/>
          <w:lang w:eastAsia="zh-CN"/>
        </w:rPr>
        <w:t>5-10</w:t>
      </w:r>
    </w:p>
    <w:p w14:paraId="7088CD9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8 </w:t>
      </w:r>
      <w:r w:rsidRPr="000B6428">
        <w:rPr>
          <w:rFonts w:ascii="Book Antiqua" w:eastAsia="宋体" w:hAnsi="Book Antiqua" w:cs="宋体"/>
          <w:b/>
          <w:bCs/>
          <w:lang w:eastAsia="zh-CN"/>
        </w:rPr>
        <w:t>Balduini FC</w:t>
      </w:r>
      <w:r w:rsidRPr="000B6428">
        <w:rPr>
          <w:rFonts w:ascii="Book Antiqua" w:eastAsia="宋体" w:hAnsi="Book Antiqua" w:cs="宋体"/>
          <w:lang w:eastAsia="zh-CN"/>
        </w:rPr>
        <w:t>, Vegso JJ, Torg JS, Torg E. Management and rehabilitation of ligamentous injuries to the ankle.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1987; </w:t>
      </w:r>
      <w:r w:rsidRPr="000B6428">
        <w:rPr>
          <w:rFonts w:ascii="Book Antiqua" w:eastAsia="宋体" w:hAnsi="Book Antiqua" w:cs="宋体"/>
          <w:b/>
          <w:bCs/>
          <w:lang w:eastAsia="zh-CN"/>
        </w:rPr>
        <w:t>4</w:t>
      </w:r>
      <w:r w:rsidRPr="000B6428">
        <w:rPr>
          <w:rFonts w:ascii="Book Antiqua" w:eastAsia="宋体" w:hAnsi="Book Antiqua" w:cs="宋体"/>
          <w:lang w:eastAsia="zh-CN"/>
        </w:rPr>
        <w:t>: 364-380 [PMID: 3313619 DOI: 10.2165/00007256-198704050-00004]</w:t>
      </w:r>
    </w:p>
    <w:p w14:paraId="4B42F5D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9 </w:t>
      </w:r>
      <w:r w:rsidRPr="000B6428">
        <w:rPr>
          <w:rFonts w:ascii="Book Antiqua" w:eastAsia="宋体" w:hAnsi="Book Antiqua" w:cs="宋体"/>
          <w:b/>
          <w:bCs/>
          <w:lang w:eastAsia="zh-CN"/>
        </w:rPr>
        <w:t>Doherty C</w:t>
      </w:r>
      <w:r w:rsidRPr="000B6428">
        <w:rPr>
          <w:rFonts w:ascii="Book Antiqua" w:eastAsia="宋体" w:hAnsi="Book Antiqua" w:cs="宋体"/>
          <w:lang w:eastAsia="zh-CN"/>
        </w:rPr>
        <w:t>, Delahunt E, Caulfield B, Hertel J, Ryan J, Bleakley C. The incidence and prevalence of ankle sprain injury: a systematic review and meta-analysis of prospective epidemiological studies.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2014; </w:t>
      </w:r>
      <w:r w:rsidRPr="000B6428">
        <w:rPr>
          <w:rFonts w:ascii="Book Antiqua" w:eastAsia="宋体" w:hAnsi="Book Antiqua" w:cs="宋体"/>
          <w:b/>
          <w:bCs/>
          <w:lang w:eastAsia="zh-CN"/>
        </w:rPr>
        <w:t>44</w:t>
      </w:r>
      <w:r w:rsidRPr="000B6428">
        <w:rPr>
          <w:rFonts w:ascii="Book Antiqua" w:eastAsia="宋体" w:hAnsi="Book Antiqua" w:cs="宋体"/>
          <w:lang w:eastAsia="zh-CN"/>
        </w:rPr>
        <w:t>: 123-140 [PMID: 24105612 DOI: 10.1007/s40279-013-0102-5]</w:t>
      </w:r>
    </w:p>
    <w:p w14:paraId="62DDFB9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10 </w:t>
      </w:r>
      <w:r w:rsidRPr="000B6428">
        <w:rPr>
          <w:rFonts w:ascii="Book Antiqua" w:eastAsia="宋体" w:hAnsi="Book Antiqua" w:cs="宋体"/>
          <w:b/>
          <w:bCs/>
          <w:lang w:eastAsia="zh-CN"/>
        </w:rPr>
        <w:t>Vuurberg G</w:t>
      </w:r>
      <w:r w:rsidRPr="000B6428">
        <w:rPr>
          <w:rFonts w:ascii="Book Antiqua" w:eastAsia="宋体" w:hAnsi="Book Antiqua" w:cs="宋体"/>
          <w:lang w:eastAsia="zh-CN"/>
        </w:rPr>
        <w:t>, Hoorntje A, Wink LM, van der Doelen BFW, van den Bekerom MP, Dekker R, van Dijk CN, Krips R, Loogman MCM, Ridderikhof ML, Smithuis FF, Stufkens SAS, Verhagen EALM, de Bie RA, Kerkhoffs GMMJ. Diagnosis, treatment and prevention of ankle sprains: update of an evidence-based clinical guideline.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2018; </w:t>
      </w:r>
      <w:r w:rsidRPr="000B6428">
        <w:rPr>
          <w:rFonts w:ascii="Book Antiqua" w:eastAsia="宋体" w:hAnsi="Book Antiqua" w:cs="宋体"/>
          <w:b/>
          <w:bCs/>
          <w:lang w:eastAsia="zh-CN"/>
        </w:rPr>
        <w:t>52</w:t>
      </w:r>
      <w:r w:rsidRPr="000B6428">
        <w:rPr>
          <w:rFonts w:ascii="Book Antiqua" w:eastAsia="宋体" w:hAnsi="Book Antiqua" w:cs="宋体"/>
          <w:lang w:eastAsia="zh-CN"/>
        </w:rPr>
        <w:t>: 956 [PMID: 29514819 DOI: 10.1136/bjsports-2017-098106]</w:t>
      </w:r>
    </w:p>
    <w:p w14:paraId="7908C7E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11 </w:t>
      </w:r>
      <w:r w:rsidRPr="000B6428">
        <w:rPr>
          <w:rFonts w:ascii="Book Antiqua" w:eastAsia="宋体" w:hAnsi="Book Antiqua" w:cs="宋体"/>
          <w:b/>
          <w:bCs/>
          <w:lang w:eastAsia="zh-CN"/>
        </w:rPr>
        <w:t>McKay GD</w:t>
      </w:r>
      <w:r w:rsidRPr="000B6428">
        <w:rPr>
          <w:rFonts w:ascii="Book Antiqua" w:eastAsia="宋体" w:hAnsi="Book Antiqua" w:cs="宋体"/>
          <w:lang w:eastAsia="zh-CN"/>
        </w:rPr>
        <w:t>, Goldie PA, Payne WR, Oakes BW. Ankle injuries in basketball: injury rate and risk factors.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2001; </w:t>
      </w:r>
      <w:r w:rsidRPr="000B6428">
        <w:rPr>
          <w:rFonts w:ascii="Book Antiqua" w:eastAsia="宋体" w:hAnsi="Book Antiqua" w:cs="宋体"/>
          <w:b/>
          <w:bCs/>
          <w:lang w:eastAsia="zh-CN"/>
        </w:rPr>
        <w:t>35</w:t>
      </w:r>
      <w:r w:rsidRPr="000B6428">
        <w:rPr>
          <w:rFonts w:ascii="Book Antiqua" w:eastAsia="宋体" w:hAnsi="Book Antiqua" w:cs="宋体"/>
          <w:lang w:eastAsia="zh-CN"/>
        </w:rPr>
        <w:t>: 103-108 [PMID: 11273971 DOI: 10.1136/bjsm.35.2.103]</w:t>
      </w:r>
    </w:p>
    <w:p w14:paraId="60EB08F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12 </w:t>
      </w:r>
      <w:r w:rsidRPr="000B6428">
        <w:rPr>
          <w:rFonts w:ascii="Book Antiqua" w:eastAsia="宋体" w:hAnsi="Book Antiqua" w:cs="宋体"/>
          <w:b/>
          <w:bCs/>
          <w:lang w:eastAsia="zh-CN"/>
        </w:rPr>
        <w:t>Ferran NA</w:t>
      </w:r>
      <w:r w:rsidRPr="000B6428">
        <w:rPr>
          <w:rFonts w:ascii="Book Antiqua" w:eastAsia="宋体" w:hAnsi="Book Antiqua" w:cs="宋体"/>
          <w:lang w:eastAsia="zh-CN"/>
        </w:rPr>
        <w:t>, Maffulli N. Epidemiology of sprains of the lateral ankle ligament complex. </w:t>
      </w:r>
      <w:r w:rsidRPr="000B6428">
        <w:rPr>
          <w:rFonts w:ascii="Book Antiqua" w:eastAsia="宋体" w:hAnsi="Book Antiqua" w:cs="宋体"/>
          <w:i/>
          <w:iCs/>
          <w:lang w:eastAsia="zh-CN"/>
        </w:rPr>
        <w:t>Foot Ankle Clin</w:t>
      </w:r>
      <w:r w:rsidRPr="000B6428">
        <w:rPr>
          <w:rFonts w:ascii="Book Antiqua" w:eastAsia="宋体" w:hAnsi="Book Antiqua" w:cs="宋体"/>
          <w:lang w:eastAsia="zh-CN"/>
        </w:rPr>
        <w:t> 2006; </w:t>
      </w:r>
      <w:r w:rsidRPr="000B6428">
        <w:rPr>
          <w:rFonts w:ascii="Book Antiqua" w:eastAsia="宋体" w:hAnsi="Book Antiqua" w:cs="宋体"/>
          <w:b/>
          <w:bCs/>
          <w:lang w:eastAsia="zh-CN"/>
        </w:rPr>
        <w:t>11</w:t>
      </w:r>
      <w:r w:rsidRPr="000B6428">
        <w:rPr>
          <w:rFonts w:ascii="Book Antiqua" w:eastAsia="宋体" w:hAnsi="Book Antiqua" w:cs="宋体"/>
          <w:lang w:eastAsia="zh-CN"/>
        </w:rPr>
        <w:t>: 659-662 [PMID: 16971255 DOI: 10.1016/j.fcl.2006.07.002]</w:t>
      </w:r>
    </w:p>
    <w:p w14:paraId="33C4EB2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13 </w:t>
      </w:r>
      <w:r w:rsidRPr="000B6428">
        <w:rPr>
          <w:rFonts w:ascii="Book Antiqua" w:eastAsia="宋体" w:hAnsi="Book Antiqua" w:cs="宋体"/>
          <w:b/>
          <w:bCs/>
          <w:lang w:eastAsia="zh-CN"/>
        </w:rPr>
        <w:t>Smith RW</w:t>
      </w:r>
      <w:r w:rsidRPr="000B6428">
        <w:rPr>
          <w:rFonts w:ascii="Book Antiqua" w:eastAsia="宋体" w:hAnsi="Book Antiqua" w:cs="宋体"/>
          <w:lang w:eastAsia="zh-CN"/>
        </w:rPr>
        <w:t>, Reischl SF. Treatment of ankle sprains in young athletes.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1986; </w:t>
      </w:r>
      <w:r w:rsidRPr="000B6428">
        <w:rPr>
          <w:rFonts w:ascii="Book Antiqua" w:eastAsia="宋体" w:hAnsi="Book Antiqua" w:cs="宋体"/>
          <w:b/>
          <w:bCs/>
          <w:lang w:eastAsia="zh-CN"/>
        </w:rPr>
        <w:t>14</w:t>
      </w:r>
      <w:r w:rsidRPr="000B6428">
        <w:rPr>
          <w:rFonts w:ascii="Book Antiqua" w:eastAsia="宋体" w:hAnsi="Book Antiqua" w:cs="宋体"/>
          <w:lang w:eastAsia="zh-CN"/>
        </w:rPr>
        <w:t>: 465-471 [PMID: 3099587 DOI: 10.1177/036354658601400606]</w:t>
      </w:r>
    </w:p>
    <w:p w14:paraId="247D890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14 </w:t>
      </w:r>
      <w:r w:rsidRPr="000B6428">
        <w:rPr>
          <w:rFonts w:ascii="Book Antiqua" w:eastAsia="宋体" w:hAnsi="Book Antiqua" w:cs="宋体"/>
          <w:b/>
          <w:bCs/>
          <w:lang w:eastAsia="zh-CN"/>
        </w:rPr>
        <w:t>van Rijn RM</w:t>
      </w:r>
      <w:r w:rsidRPr="000B6428">
        <w:rPr>
          <w:rFonts w:ascii="Book Antiqua" w:eastAsia="宋体" w:hAnsi="Book Antiqua" w:cs="宋体"/>
          <w:lang w:eastAsia="zh-CN"/>
        </w:rPr>
        <w:t>, van Os AG, Bernsen RM, Luijsterburg PA, Koes BW, Bierma-Zeinstra SM. What is the clinical course of acute ankle sprains? A systematic literature review. </w:t>
      </w:r>
      <w:r w:rsidRPr="000B6428">
        <w:rPr>
          <w:rFonts w:ascii="Book Antiqua" w:eastAsia="宋体" w:hAnsi="Book Antiqua" w:cs="宋体"/>
          <w:i/>
          <w:iCs/>
          <w:lang w:eastAsia="zh-CN"/>
        </w:rPr>
        <w:t>Am J Med</w:t>
      </w:r>
      <w:r w:rsidRPr="000B6428">
        <w:rPr>
          <w:rFonts w:ascii="Book Antiqua" w:eastAsia="宋体" w:hAnsi="Book Antiqua" w:cs="宋体"/>
          <w:lang w:eastAsia="zh-CN"/>
        </w:rPr>
        <w:t> 2008; </w:t>
      </w:r>
      <w:r w:rsidRPr="000B6428">
        <w:rPr>
          <w:rFonts w:ascii="Book Antiqua" w:eastAsia="宋体" w:hAnsi="Book Antiqua" w:cs="宋体"/>
          <w:b/>
          <w:bCs/>
          <w:lang w:eastAsia="zh-CN"/>
        </w:rPr>
        <w:t>121</w:t>
      </w:r>
      <w:r w:rsidRPr="000B6428">
        <w:rPr>
          <w:rFonts w:ascii="Book Antiqua" w:eastAsia="宋体" w:hAnsi="Book Antiqua" w:cs="宋体"/>
          <w:lang w:eastAsia="zh-CN"/>
        </w:rPr>
        <w:t>: 324-331.e6 [PMID: 18374692 DOI: 10.1016/j.amjmed.2007.11.018]</w:t>
      </w:r>
    </w:p>
    <w:p w14:paraId="7EFE161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15 </w:t>
      </w:r>
      <w:r w:rsidRPr="000B6428">
        <w:rPr>
          <w:rFonts w:ascii="Book Antiqua" w:eastAsia="宋体" w:hAnsi="Book Antiqua" w:cs="宋体"/>
          <w:b/>
          <w:bCs/>
          <w:lang w:eastAsia="zh-CN"/>
        </w:rPr>
        <w:t>Debieux P</w:t>
      </w:r>
      <w:r w:rsidRPr="000B6428">
        <w:rPr>
          <w:rFonts w:ascii="Book Antiqua" w:eastAsia="宋体" w:hAnsi="Book Antiqua" w:cs="宋体"/>
          <w:lang w:eastAsia="zh-CN"/>
        </w:rPr>
        <w:t>, Wajnsztejn A, Mansur NSB. Epidemiology of injuries due to ankle sprain diagnosed in an orthopedic emergency room. </w:t>
      </w:r>
      <w:r w:rsidRPr="000B6428">
        <w:rPr>
          <w:rFonts w:ascii="Book Antiqua" w:eastAsia="宋体" w:hAnsi="Book Antiqua" w:cs="宋体"/>
          <w:i/>
          <w:iCs/>
          <w:lang w:eastAsia="zh-CN"/>
        </w:rPr>
        <w:t>Einstein (Sao Paulo)</w:t>
      </w:r>
      <w:r w:rsidRPr="000B6428">
        <w:rPr>
          <w:rFonts w:ascii="Book Antiqua" w:eastAsia="宋体" w:hAnsi="Book Antiqua" w:cs="宋体"/>
          <w:lang w:eastAsia="zh-CN"/>
        </w:rPr>
        <w:t> 2020; </w:t>
      </w:r>
      <w:r w:rsidRPr="000B6428">
        <w:rPr>
          <w:rFonts w:ascii="Book Antiqua" w:eastAsia="宋体" w:hAnsi="Book Antiqua" w:cs="宋体"/>
          <w:b/>
          <w:bCs/>
          <w:lang w:eastAsia="zh-CN"/>
        </w:rPr>
        <w:t>18</w:t>
      </w:r>
      <w:r w:rsidRPr="000B6428">
        <w:rPr>
          <w:rFonts w:ascii="Book Antiqua" w:eastAsia="宋体" w:hAnsi="Book Antiqua" w:cs="宋体"/>
          <w:lang w:eastAsia="zh-CN"/>
        </w:rPr>
        <w:t>: eAO4739 [PMID: 31553355 DOI: 10.31744/einstein_journal/2020AO4739]</w:t>
      </w:r>
    </w:p>
    <w:p w14:paraId="74A3A1E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16 </w:t>
      </w:r>
      <w:r w:rsidRPr="000B6428">
        <w:rPr>
          <w:rFonts w:ascii="Book Antiqua" w:eastAsia="宋体" w:hAnsi="Book Antiqua" w:cs="宋体"/>
          <w:b/>
          <w:bCs/>
          <w:lang w:eastAsia="zh-CN"/>
        </w:rPr>
        <w:t>Verhagen EA</w:t>
      </w:r>
      <w:r w:rsidRPr="000B6428">
        <w:rPr>
          <w:rFonts w:ascii="Book Antiqua" w:eastAsia="宋体" w:hAnsi="Book Antiqua" w:cs="宋体"/>
          <w:lang w:eastAsia="zh-CN"/>
        </w:rPr>
        <w:t>, van Mechelen W, de Vente W. The effect of preventive measures on the incidence of ankle sprains. </w:t>
      </w:r>
      <w:r w:rsidRPr="000B6428">
        <w:rPr>
          <w:rFonts w:ascii="Book Antiqua" w:eastAsia="宋体" w:hAnsi="Book Antiqua" w:cs="宋体"/>
          <w:i/>
          <w:iCs/>
          <w:lang w:eastAsia="zh-CN"/>
        </w:rPr>
        <w:t>Clin J Sport Med</w:t>
      </w:r>
      <w:r w:rsidRPr="000B6428">
        <w:rPr>
          <w:rFonts w:ascii="Book Antiqua" w:eastAsia="宋体" w:hAnsi="Book Antiqua" w:cs="宋体"/>
          <w:lang w:eastAsia="zh-CN"/>
        </w:rPr>
        <w:t> 2000; </w:t>
      </w:r>
      <w:r w:rsidRPr="000B6428">
        <w:rPr>
          <w:rFonts w:ascii="Book Antiqua" w:eastAsia="宋体" w:hAnsi="Book Antiqua" w:cs="宋体"/>
          <w:b/>
          <w:bCs/>
          <w:lang w:eastAsia="zh-CN"/>
        </w:rPr>
        <w:t>10</w:t>
      </w:r>
      <w:r w:rsidRPr="000B6428">
        <w:rPr>
          <w:rFonts w:ascii="Book Antiqua" w:eastAsia="宋体" w:hAnsi="Book Antiqua" w:cs="宋体"/>
          <w:lang w:eastAsia="zh-CN"/>
        </w:rPr>
        <w:t>: 291-296 [PMID: 11086757 DOI: 10.1097/00042752-200010000-00012]</w:t>
      </w:r>
    </w:p>
    <w:p w14:paraId="448680C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17 </w:t>
      </w:r>
      <w:r w:rsidRPr="000B6428">
        <w:rPr>
          <w:rFonts w:ascii="Book Antiqua" w:eastAsia="宋体" w:hAnsi="Book Antiqua" w:cs="宋体"/>
          <w:b/>
          <w:bCs/>
          <w:lang w:eastAsia="zh-CN"/>
        </w:rPr>
        <w:t>Gribble PA</w:t>
      </w:r>
      <w:r w:rsidRPr="000B6428">
        <w:rPr>
          <w:rFonts w:ascii="Book Antiqua" w:eastAsia="宋体" w:hAnsi="Book Antiqua" w:cs="宋体"/>
          <w:lang w:eastAsia="zh-CN"/>
        </w:rPr>
        <w:t>, Bleakley CM, Caulfield BM, Docherty CL, Fourchet F, Fong DT, Hertel J, Hiller CE, Kaminski TW, McKeon PO, Refshauge KM, Verhagen EA, Vicenzino BT, Wikstrom EA, Delahunt E. 2016 consensus statement of the International Ankle Consortium: prevalence, impact and long-term consequences of lateral ankle sprains.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50</w:t>
      </w:r>
      <w:r w:rsidRPr="000B6428">
        <w:rPr>
          <w:rFonts w:ascii="Book Antiqua" w:eastAsia="宋体" w:hAnsi="Book Antiqua" w:cs="宋体"/>
          <w:lang w:eastAsia="zh-CN"/>
        </w:rPr>
        <w:t>: 1493-1495 [PMID: 27259750 DOI: 10.1136/bjsports-2016-096188]</w:t>
      </w:r>
    </w:p>
    <w:p w14:paraId="7706D06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18 </w:t>
      </w:r>
      <w:r w:rsidRPr="000B6428">
        <w:rPr>
          <w:rFonts w:ascii="Book Antiqua" w:eastAsia="宋体" w:hAnsi="Book Antiqua" w:cs="宋体"/>
          <w:b/>
          <w:bCs/>
          <w:lang w:eastAsia="zh-CN"/>
        </w:rPr>
        <w:t>Halabchi F</w:t>
      </w:r>
      <w:r w:rsidRPr="000B6428">
        <w:rPr>
          <w:rFonts w:ascii="Book Antiqua" w:eastAsia="宋体" w:hAnsi="Book Antiqua" w:cs="宋体"/>
          <w:lang w:eastAsia="zh-CN"/>
        </w:rPr>
        <w:t>, Mazaheri R, Mansournia MA, Hamedi Z. Additional Effects of an Individualized Risk Factor-Based Approach on Pain and the Function of Patients With Patellofemoral Pain Syndrome: A Randomized Controlled Trial. </w:t>
      </w:r>
      <w:r w:rsidRPr="000B6428">
        <w:rPr>
          <w:rFonts w:ascii="Book Antiqua" w:eastAsia="宋体" w:hAnsi="Book Antiqua" w:cs="宋体"/>
          <w:i/>
          <w:iCs/>
          <w:lang w:eastAsia="zh-CN"/>
        </w:rPr>
        <w:t>Clin J Sport Med</w:t>
      </w:r>
      <w:r w:rsidRPr="000B6428">
        <w:rPr>
          <w:rFonts w:ascii="Book Antiqua" w:eastAsia="宋体" w:hAnsi="Book Antiqua" w:cs="宋体"/>
          <w:lang w:eastAsia="zh-CN"/>
        </w:rPr>
        <w:t> 2015; </w:t>
      </w:r>
      <w:r w:rsidRPr="000B6428">
        <w:rPr>
          <w:rFonts w:ascii="Book Antiqua" w:eastAsia="宋体" w:hAnsi="Book Antiqua" w:cs="宋体"/>
          <w:b/>
          <w:bCs/>
          <w:lang w:eastAsia="zh-CN"/>
        </w:rPr>
        <w:t>25</w:t>
      </w:r>
      <w:r w:rsidRPr="000B6428">
        <w:rPr>
          <w:rFonts w:ascii="Book Antiqua" w:eastAsia="宋体" w:hAnsi="Book Antiqua" w:cs="宋体"/>
          <w:lang w:eastAsia="zh-CN"/>
        </w:rPr>
        <w:t>: 478-486 [PMID: 25654629 DOI: 10.1097/JSM.0000000000000177]</w:t>
      </w:r>
    </w:p>
    <w:p w14:paraId="5B76845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19 </w:t>
      </w:r>
      <w:r w:rsidRPr="000B6428">
        <w:rPr>
          <w:rFonts w:ascii="Book Antiqua" w:eastAsia="宋体" w:hAnsi="Book Antiqua" w:cs="宋体"/>
          <w:b/>
          <w:bCs/>
          <w:lang w:eastAsia="zh-CN"/>
        </w:rPr>
        <w:t>Fousekis K</w:t>
      </w:r>
      <w:r w:rsidRPr="000B6428">
        <w:rPr>
          <w:rFonts w:ascii="Book Antiqua" w:eastAsia="宋体" w:hAnsi="Book Antiqua" w:cs="宋体"/>
          <w:lang w:eastAsia="zh-CN"/>
        </w:rPr>
        <w:t>, Tsepis E, Vagenas G. Intrinsic risk factors of noncontact ankle sprains in soccer: a prospective study on 100 professional players.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2012; </w:t>
      </w:r>
      <w:r w:rsidRPr="000B6428">
        <w:rPr>
          <w:rFonts w:ascii="Book Antiqua" w:eastAsia="宋体" w:hAnsi="Book Antiqua" w:cs="宋体"/>
          <w:b/>
          <w:bCs/>
          <w:lang w:eastAsia="zh-CN"/>
        </w:rPr>
        <w:t>40</w:t>
      </w:r>
      <w:r w:rsidRPr="000B6428">
        <w:rPr>
          <w:rFonts w:ascii="Book Antiqua" w:eastAsia="宋体" w:hAnsi="Book Antiqua" w:cs="宋体"/>
          <w:lang w:eastAsia="zh-CN"/>
        </w:rPr>
        <w:t>: 1842-1850 [PMID: 22700889 DOI: 10.1177/0363546512449602]</w:t>
      </w:r>
    </w:p>
    <w:p w14:paraId="6CBF038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20 </w:t>
      </w:r>
      <w:r w:rsidRPr="000B6428">
        <w:rPr>
          <w:rFonts w:ascii="Book Antiqua" w:eastAsia="宋体" w:hAnsi="Book Antiqua" w:cs="宋体"/>
          <w:b/>
          <w:bCs/>
          <w:lang w:eastAsia="zh-CN"/>
        </w:rPr>
        <w:t>Beynnon BD</w:t>
      </w:r>
      <w:r w:rsidRPr="000B6428">
        <w:rPr>
          <w:rFonts w:ascii="Book Antiqua" w:eastAsia="宋体" w:hAnsi="Book Antiqua" w:cs="宋体"/>
          <w:lang w:eastAsia="zh-CN"/>
        </w:rPr>
        <w:t>, Murphy DF, Alosa DM. Predictive Factors for Lateral Ankle Sprains: A Literature Review.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2002; </w:t>
      </w:r>
      <w:r w:rsidRPr="000B6428">
        <w:rPr>
          <w:rFonts w:ascii="Book Antiqua" w:eastAsia="宋体" w:hAnsi="Book Antiqua" w:cs="宋体"/>
          <w:b/>
          <w:bCs/>
          <w:lang w:eastAsia="zh-CN"/>
        </w:rPr>
        <w:t>37</w:t>
      </w:r>
      <w:r w:rsidRPr="000B6428">
        <w:rPr>
          <w:rFonts w:ascii="Book Antiqua" w:eastAsia="宋体" w:hAnsi="Book Antiqua" w:cs="宋体"/>
          <w:lang w:eastAsia="zh-CN"/>
        </w:rPr>
        <w:t>: 376-380 [</w:t>
      </w:r>
      <w:bookmarkStart w:id="24" w:name="OLE_LINK31"/>
      <w:bookmarkStart w:id="25" w:name="OLE_LINK32"/>
      <w:r w:rsidRPr="000B6428">
        <w:rPr>
          <w:rFonts w:ascii="Book Antiqua" w:eastAsia="宋体" w:hAnsi="Book Antiqua" w:cs="宋体"/>
          <w:lang w:eastAsia="zh-CN"/>
        </w:rPr>
        <w:t>PMID: 12937558</w:t>
      </w:r>
      <w:bookmarkEnd w:id="24"/>
      <w:bookmarkEnd w:id="25"/>
      <w:r w:rsidRPr="000B6428">
        <w:rPr>
          <w:rFonts w:ascii="Book Antiqua" w:eastAsia="宋体" w:hAnsi="Book Antiqua" w:cs="宋体"/>
          <w:lang w:eastAsia="zh-CN"/>
        </w:rPr>
        <w:t>]</w:t>
      </w:r>
    </w:p>
    <w:p w14:paraId="76F7EFD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21 </w:t>
      </w:r>
      <w:r w:rsidRPr="000B6428">
        <w:rPr>
          <w:rFonts w:ascii="Book Antiqua" w:eastAsia="宋体" w:hAnsi="Book Antiqua" w:cs="宋体"/>
          <w:b/>
          <w:bCs/>
          <w:lang w:eastAsia="zh-CN"/>
        </w:rPr>
        <w:t>Pourgharib Shahi MH</w:t>
      </w:r>
      <w:r w:rsidRPr="000B6428">
        <w:rPr>
          <w:rFonts w:ascii="Book Antiqua" w:eastAsia="宋体" w:hAnsi="Book Antiqua" w:cs="宋体"/>
          <w:lang w:eastAsia="zh-CN"/>
        </w:rPr>
        <w:t xml:space="preserve">, Selk Ghaffari M, Mansournia MA, Halabchi F. Risk Factors Influencing the Incidence of Ankle Sprain Among Elite Football and Basketball Players: </w:t>
      </w:r>
      <w:r w:rsidRPr="000B6428">
        <w:rPr>
          <w:rFonts w:ascii="Book Antiqua" w:eastAsia="宋体" w:hAnsi="Book Antiqua" w:cs="宋体"/>
          <w:lang w:eastAsia="zh-CN"/>
        </w:rPr>
        <w:lastRenderedPageBreak/>
        <w:t>A Prospective Study. </w:t>
      </w:r>
      <w:r w:rsidRPr="000B6428">
        <w:rPr>
          <w:rFonts w:ascii="Book Antiqua" w:eastAsia="宋体" w:hAnsi="Book Antiqua" w:cs="宋体"/>
          <w:i/>
          <w:iCs/>
          <w:lang w:eastAsia="zh-CN"/>
        </w:rPr>
        <w:t>Foot Ankle Spec</w:t>
      </w:r>
      <w:r w:rsidR="008979E5">
        <w:rPr>
          <w:rFonts w:ascii="Book Antiqua" w:eastAsia="宋体" w:hAnsi="Book Antiqua" w:cs="宋体"/>
          <w:lang w:eastAsia="zh-CN"/>
        </w:rPr>
        <w:t> 2020;</w:t>
      </w:r>
      <w:r w:rsidRPr="000B6428">
        <w:rPr>
          <w:rFonts w:ascii="Book Antiqua" w:eastAsia="宋体" w:hAnsi="Book Antiqua" w:cs="宋体"/>
          <w:lang w:eastAsia="zh-CN"/>
        </w:rPr>
        <w:t xml:space="preserve"> 1938640020921251 [</w:t>
      </w:r>
      <w:bookmarkStart w:id="26" w:name="OLE_LINK88"/>
      <w:bookmarkStart w:id="27" w:name="OLE_LINK89"/>
      <w:r w:rsidRPr="000B6428">
        <w:rPr>
          <w:rFonts w:ascii="Book Antiqua" w:eastAsia="宋体" w:hAnsi="Book Antiqua" w:cs="宋体"/>
          <w:lang w:eastAsia="zh-CN"/>
        </w:rPr>
        <w:t>PMID: 32463306</w:t>
      </w:r>
      <w:bookmarkEnd w:id="26"/>
      <w:bookmarkEnd w:id="27"/>
      <w:r w:rsidRPr="000B6428">
        <w:rPr>
          <w:rFonts w:ascii="Book Antiqua" w:eastAsia="宋体" w:hAnsi="Book Antiqua" w:cs="宋体"/>
          <w:lang w:eastAsia="zh-CN"/>
        </w:rPr>
        <w:t xml:space="preserve"> DOI: 10.1177/1938640020921251]</w:t>
      </w:r>
    </w:p>
    <w:p w14:paraId="20B81CB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22 </w:t>
      </w:r>
      <w:r w:rsidRPr="000B6428">
        <w:rPr>
          <w:rFonts w:ascii="Book Antiqua" w:eastAsia="宋体" w:hAnsi="Book Antiqua" w:cs="宋体"/>
          <w:b/>
          <w:bCs/>
          <w:lang w:eastAsia="zh-CN"/>
        </w:rPr>
        <w:t>Tyler TF</w:t>
      </w:r>
      <w:r w:rsidRPr="000B6428">
        <w:rPr>
          <w:rFonts w:ascii="Book Antiqua" w:eastAsia="宋体" w:hAnsi="Book Antiqua" w:cs="宋体"/>
          <w:lang w:eastAsia="zh-CN"/>
        </w:rPr>
        <w:t>, McHugh MP, Mirabella MR, Mullaney MJ, Nicholas SJ. Risk factors for noncontact ankle sprains in high school football players: the role of previous ankle sprains and body mass index.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471-475 [PMID: 16260467 DOI: 10.1177/0363546505280429]</w:t>
      </w:r>
    </w:p>
    <w:p w14:paraId="5233433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23 </w:t>
      </w:r>
      <w:r w:rsidRPr="000B6428">
        <w:rPr>
          <w:rFonts w:ascii="Book Antiqua" w:eastAsia="宋体" w:hAnsi="Book Antiqua" w:cs="宋体"/>
          <w:b/>
          <w:bCs/>
          <w:lang w:eastAsia="zh-CN"/>
        </w:rPr>
        <w:t>Kobayashi T</w:t>
      </w:r>
      <w:r w:rsidRPr="000B6428">
        <w:rPr>
          <w:rFonts w:ascii="Book Antiqua" w:eastAsia="宋体" w:hAnsi="Book Antiqua" w:cs="宋体"/>
          <w:lang w:eastAsia="zh-CN"/>
        </w:rPr>
        <w:t>, Tanaka M, Shida M. Intrinsic Risk Factors of Lateral Ankle Sprain: A Systematic Review and Meta-analysis. </w:t>
      </w:r>
      <w:r w:rsidRPr="000B6428">
        <w:rPr>
          <w:rFonts w:ascii="Book Antiqua" w:eastAsia="宋体" w:hAnsi="Book Antiqua" w:cs="宋体"/>
          <w:i/>
          <w:iCs/>
          <w:lang w:eastAsia="zh-CN"/>
        </w:rPr>
        <w:t>Sports Health</w:t>
      </w:r>
      <w:r w:rsidRPr="000B6428">
        <w:rPr>
          <w:rFonts w:ascii="Book Antiqua" w:eastAsia="宋体" w:hAnsi="Book Antiqua" w:cs="宋体"/>
          <w:lang w:eastAsia="zh-CN"/>
        </w:rPr>
        <w:t> 2016; </w:t>
      </w:r>
      <w:r w:rsidRPr="000B6428">
        <w:rPr>
          <w:rFonts w:ascii="Book Antiqua" w:eastAsia="宋体" w:hAnsi="Book Antiqua" w:cs="宋体"/>
          <w:b/>
          <w:bCs/>
          <w:lang w:eastAsia="zh-CN"/>
        </w:rPr>
        <w:t>8</w:t>
      </w:r>
      <w:r w:rsidRPr="000B6428">
        <w:rPr>
          <w:rFonts w:ascii="Book Antiqua" w:eastAsia="宋体" w:hAnsi="Book Antiqua" w:cs="宋体"/>
          <w:lang w:eastAsia="zh-CN"/>
        </w:rPr>
        <w:t>: 190-193 [PMID: 26711693 DOI: 10.1177/1941738115623775]</w:t>
      </w:r>
    </w:p>
    <w:p w14:paraId="13A69CE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24 </w:t>
      </w:r>
      <w:r w:rsidRPr="000B6428">
        <w:rPr>
          <w:rFonts w:ascii="Book Antiqua" w:eastAsia="宋体" w:hAnsi="Book Antiqua" w:cs="宋体"/>
          <w:b/>
          <w:bCs/>
          <w:lang w:eastAsia="zh-CN"/>
        </w:rPr>
        <w:t>Halabchi F</w:t>
      </w:r>
      <w:r w:rsidRPr="000B6428">
        <w:rPr>
          <w:rFonts w:ascii="Book Antiqua" w:eastAsia="宋体" w:hAnsi="Book Antiqua" w:cs="宋体"/>
          <w:lang w:eastAsia="zh-CN"/>
        </w:rPr>
        <w:t>, Angoorani H, Mirshahi M, Pourgharib Shahi MH, Mansournia MA. The Prevalence of Selected Intrinsic Risk Factors for Ankle Sprain Among Elite Football and Basketball Players. </w:t>
      </w:r>
      <w:r w:rsidRPr="000B6428">
        <w:rPr>
          <w:rFonts w:ascii="Book Antiqua" w:eastAsia="宋体" w:hAnsi="Book Antiqua" w:cs="宋体"/>
          <w:i/>
          <w:iCs/>
          <w:lang w:eastAsia="zh-CN"/>
        </w:rPr>
        <w:t>Asian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7</w:t>
      </w:r>
      <w:r w:rsidRPr="000B6428">
        <w:rPr>
          <w:rFonts w:ascii="Book Antiqua" w:eastAsia="宋体" w:hAnsi="Book Antiqua" w:cs="宋体"/>
          <w:lang w:eastAsia="zh-CN"/>
        </w:rPr>
        <w:t>: e35287 [PMID: 27826402 DOI: 10.5812/asjsm.35287]</w:t>
      </w:r>
    </w:p>
    <w:p w14:paraId="79DE106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25 </w:t>
      </w:r>
      <w:r w:rsidRPr="000B6428">
        <w:rPr>
          <w:rFonts w:ascii="Book Antiqua" w:eastAsia="宋体" w:hAnsi="Book Antiqua" w:cs="宋体"/>
          <w:b/>
          <w:bCs/>
          <w:lang w:eastAsia="zh-CN"/>
        </w:rPr>
        <w:t>Kerkhoffs GM</w:t>
      </w:r>
      <w:r w:rsidRPr="000B6428">
        <w:rPr>
          <w:rFonts w:ascii="Book Antiqua" w:eastAsia="宋体" w:hAnsi="Book Antiqua" w:cs="宋体"/>
          <w:lang w:eastAsia="zh-CN"/>
        </w:rPr>
        <w:t>, van den Bekerom M, Elders LA, van Beek PA, Hullegie WA, Bloemers GM, de Heus EM, Loogman MC, Rosenbrand KC, Kuipers T, Hoogstraten JW, Dekker R, Ten Duis HJ, van Dijk CN, van Tulder MW, van der Wees PJ, de Bie RA. Diagnosis, treatment and prevention of ankle sprains: an evidence-based clinical guideline.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2012; </w:t>
      </w:r>
      <w:r w:rsidRPr="000B6428">
        <w:rPr>
          <w:rFonts w:ascii="Book Antiqua" w:eastAsia="宋体" w:hAnsi="Book Antiqua" w:cs="宋体"/>
          <w:b/>
          <w:bCs/>
          <w:lang w:eastAsia="zh-CN"/>
        </w:rPr>
        <w:t>46</w:t>
      </w:r>
      <w:r w:rsidRPr="000B6428">
        <w:rPr>
          <w:rFonts w:ascii="Book Antiqua" w:eastAsia="宋体" w:hAnsi="Book Antiqua" w:cs="宋体"/>
          <w:lang w:eastAsia="zh-CN"/>
        </w:rPr>
        <w:t>: 854-860 [PMID: 22522586 DOI: 10.1136/bjsports-2011-090490]</w:t>
      </w:r>
    </w:p>
    <w:p w14:paraId="5728FC8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26 </w:t>
      </w:r>
      <w:r w:rsidRPr="000B6428">
        <w:rPr>
          <w:rFonts w:ascii="Book Antiqua" w:eastAsia="宋体" w:hAnsi="Book Antiqua" w:cs="宋体"/>
          <w:b/>
          <w:bCs/>
          <w:lang w:eastAsia="zh-CN"/>
        </w:rPr>
        <w:t>Hadzic V,</w:t>
      </w:r>
      <w:r w:rsidRPr="000B6428">
        <w:rPr>
          <w:rFonts w:ascii="Book Antiqua" w:eastAsia="宋体" w:hAnsi="Book Antiqua" w:cs="宋体"/>
          <w:lang w:eastAsia="zh-CN"/>
        </w:rPr>
        <w:t xml:space="preserve"> Sattler T, Topole E, Jarnovic Z, Burger H, Dervisevic E. </w:t>
      </w:r>
      <w:bookmarkStart w:id="28" w:name="OLE_LINK35"/>
      <w:bookmarkStart w:id="29" w:name="OLE_LINK36"/>
      <w:r w:rsidRPr="000B6428">
        <w:rPr>
          <w:rFonts w:ascii="Book Antiqua" w:eastAsia="宋体" w:hAnsi="Book Antiqua" w:cs="宋体"/>
          <w:lang w:eastAsia="zh-CN"/>
        </w:rPr>
        <w:t>Risk factors for ankle sprain in volleyball players: a preliminary analysis</w:t>
      </w:r>
      <w:bookmarkEnd w:id="28"/>
      <w:bookmarkEnd w:id="29"/>
      <w:r w:rsidRPr="000B6428">
        <w:rPr>
          <w:rFonts w:ascii="Book Antiqua" w:eastAsia="宋体" w:hAnsi="Book Antiqua" w:cs="宋体"/>
          <w:lang w:eastAsia="zh-CN"/>
        </w:rPr>
        <w:t xml:space="preserve">. </w:t>
      </w:r>
      <w:r w:rsidR="009A52C6">
        <w:rPr>
          <w:rFonts w:ascii="Book Antiqua" w:eastAsia="宋体" w:hAnsi="Book Antiqua" w:cs="宋体"/>
          <w:i/>
          <w:lang w:eastAsia="zh-CN"/>
        </w:rPr>
        <w:t>Isokinet Exerc Sci</w:t>
      </w:r>
      <w:r w:rsidRPr="000B6428">
        <w:rPr>
          <w:rFonts w:ascii="Book Antiqua" w:eastAsia="宋体" w:hAnsi="Book Antiqua" w:cs="宋体"/>
          <w:i/>
          <w:lang w:eastAsia="zh-CN"/>
        </w:rPr>
        <w:t xml:space="preserve"> </w:t>
      </w:r>
      <w:r w:rsidRPr="000B6428">
        <w:rPr>
          <w:rFonts w:ascii="Book Antiqua" w:eastAsia="宋体" w:hAnsi="Book Antiqua" w:cs="宋体"/>
          <w:lang w:eastAsia="zh-CN"/>
        </w:rPr>
        <w:t>2009;</w:t>
      </w:r>
      <w:r w:rsidR="009A52C6">
        <w:rPr>
          <w:rFonts w:ascii="Book Antiqua" w:eastAsia="宋体" w:hAnsi="Book Antiqua" w:cs="宋体" w:hint="eastAsia"/>
          <w:lang w:eastAsia="zh-CN"/>
        </w:rPr>
        <w:t xml:space="preserve"> </w:t>
      </w:r>
      <w:r w:rsidRPr="000B6428">
        <w:rPr>
          <w:rFonts w:ascii="Book Antiqua" w:eastAsia="宋体" w:hAnsi="Book Antiqua" w:cs="宋体"/>
          <w:b/>
          <w:bCs/>
          <w:lang w:eastAsia="zh-CN"/>
        </w:rPr>
        <w:t>17</w:t>
      </w:r>
      <w:r w:rsidRPr="000B6428">
        <w:rPr>
          <w:rFonts w:ascii="Book Antiqua" w:eastAsia="宋体" w:hAnsi="Book Antiqua" w:cs="宋体"/>
          <w:lang w:eastAsia="zh-CN"/>
        </w:rPr>
        <w:t>:</w:t>
      </w:r>
      <w:r w:rsidR="009A52C6">
        <w:rPr>
          <w:rFonts w:ascii="Book Antiqua" w:eastAsia="宋体" w:hAnsi="Book Antiqua" w:cs="宋体" w:hint="eastAsia"/>
          <w:lang w:eastAsia="zh-CN"/>
        </w:rPr>
        <w:t xml:space="preserve"> </w:t>
      </w:r>
      <w:r w:rsidRPr="000B6428">
        <w:rPr>
          <w:rFonts w:ascii="Book Antiqua" w:eastAsia="宋体" w:hAnsi="Book Antiqua" w:cs="宋体"/>
          <w:lang w:eastAsia="zh-CN"/>
        </w:rPr>
        <w:t>155-</w:t>
      </w:r>
      <w:r w:rsidR="009A52C6">
        <w:rPr>
          <w:rFonts w:ascii="Book Antiqua" w:eastAsia="宋体" w:hAnsi="Book Antiqua" w:cs="宋体" w:hint="eastAsia"/>
          <w:lang w:eastAsia="zh-CN"/>
        </w:rPr>
        <w:t>1</w:t>
      </w:r>
      <w:r w:rsidR="009A52C6">
        <w:rPr>
          <w:rFonts w:ascii="Book Antiqua" w:eastAsia="宋体" w:hAnsi="Book Antiqua" w:cs="宋体"/>
          <w:lang w:eastAsia="zh-CN"/>
        </w:rPr>
        <w:t>60</w:t>
      </w:r>
      <w:r w:rsidRPr="000B6428">
        <w:rPr>
          <w:rFonts w:ascii="Book Antiqua" w:eastAsia="宋体" w:hAnsi="Book Antiqua" w:cs="宋体"/>
          <w:lang w:eastAsia="zh-CN"/>
        </w:rPr>
        <w:t xml:space="preserve"> [</w:t>
      </w:r>
      <w:bookmarkStart w:id="30" w:name="OLE_LINK33"/>
      <w:bookmarkStart w:id="31" w:name="OLE_LINK34"/>
      <w:r w:rsidRPr="000B6428">
        <w:rPr>
          <w:rFonts w:ascii="Book Antiqua" w:eastAsia="宋体" w:hAnsi="Book Antiqua" w:cs="宋体"/>
          <w:lang w:eastAsia="zh-CN"/>
        </w:rPr>
        <w:t>DOI: 10.3233/IES-2009-0347</w:t>
      </w:r>
      <w:bookmarkEnd w:id="30"/>
      <w:bookmarkEnd w:id="31"/>
      <w:r w:rsidRPr="000B6428">
        <w:rPr>
          <w:rFonts w:ascii="Book Antiqua" w:eastAsia="宋体" w:hAnsi="Book Antiqua" w:cs="宋体"/>
          <w:lang w:eastAsia="zh-CN"/>
        </w:rPr>
        <w:t>]</w:t>
      </w:r>
    </w:p>
    <w:p w14:paraId="5A6C226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27 </w:t>
      </w:r>
      <w:r w:rsidRPr="000B6428">
        <w:rPr>
          <w:rFonts w:ascii="Book Antiqua" w:eastAsia="宋体" w:hAnsi="Book Antiqua" w:cs="宋体"/>
          <w:b/>
          <w:bCs/>
          <w:lang w:eastAsia="zh-CN"/>
        </w:rPr>
        <w:t>Baumhauer JF</w:t>
      </w:r>
      <w:r w:rsidRPr="000B6428">
        <w:rPr>
          <w:rFonts w:ascii="Book Antiqua" w:eastAsia="宋体" w:hAnsi="Book Antiqua" w:cs="宋体"/>
          <w:lang w:eastAsia="zh-CN"/>
        </w:rPr>
        <w:t>, Alosa DM, Renström AF, Trevino S, Beynnon B. A prospective study of ankle injury risk factors.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1995; </w:t>
      </w:r>
      <w:r w:rsidRPr="000B6428">
        <w:rPr>
          <w:rFonts w:ascii="Book Antiqua" w:eastAsia="宋体" w:hAnsi="Book Antiqua" w:cs="宋体"/>
          <w:b/>
          <w:bCs/>
          <w:lang w:eastAsia="zh-CN"/>
        </w:rPr>
        <w:t>23</w:t>
      </w:r>
      <w:r w:rsidRPr="000B6428">
        <w:rPr>
          <w:rFonts w:ascii="Book Antiqua" w:eastAsia="宋体" w:hAnsi="Book Antiqua" w:cs="宋体"/>
          <w:lang w:eastAsia="zh-CN"/>
        </w:rPr>
        <w:t>: 564-570 [PMID: 8526271 DOI: 10.1177/036354659502300508]</w:t>
      </w:r>
    </w:p>
    <w:p w14:paraId="0170AA1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28 </w:t>
      </w:r>
      <w:r w:rsidRPr="000B6428">
        <w:rPr>
          <w:rFonts w:ascii="Book Antiqua" w:eastAsia="宋体" w:hAnsi="Book Antiqua" w:cs="宋体"/>
          <w:b/>
          <w:bCs/>
          <w:lang w:eastAsia="zh-CN"/>
        </w:rPr>
        <w:t>McHugh MP</w:t>
      </w:r>
      <w:r w:rsidRPr="000B6428">
        <w:rPr>
          <w:rFonts w:ascii="Book Antiqua" w:eastAsia="宋体" w:hAnsi="Book Antiqua" w:cs="宋体"/>
          <w:lang w:eastAsia="zh-CN"/>
        </w:rPr>
        <w:t>, Tyler TF, Tetro DT, Mullaney MJ, Nicholas SJ. Risk factors for noncontact ankle sprains in high school athletes: the role of hip strength and balance ability.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464-470 [PMID: 16219940 DOI: 10.1177/0363546505280427]</w:t>
      </w:r>
    </w:p>
    <w:p w14:paraId="5A3980E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29 </w:t>
      </w:r>
      <w:r w:rsidRPr="000B6428">
        <w:rPr>
          <w:rFonts w:ascii="Book Antiqua" w:eastAsia="宋体" w:hAnsi="Book Antiqua" w:cs="宋体"/>
          <w:b/>
          <w:bCs/>
          <w:lang w:eastAsia="zh-CN"/>
        </w:rPr>
        <w:t>Strudwick K</w:t>
      </w:r>
      <w:r w:rsidRPr="000B6428">
        <w:rPr>
          <w:rFonts w:ascii="Book Antiqua" w:eastAsia="宋体" w:hAnsi="Book Antiqua" w:cs="宋体"/>
          <w:lang w:eastAsia="zh-CN"/>
        </w:rPr>
        <w:t>, McPhee M, Bell A, Martin-Khan M, Russell T. Review article: Best practice management of common ankle and foot injuries in the emergency department (part 2 of the musculoskeletal injuries rapid review series). </w:t>
      </w:r>
      <w:r w:rsidRPr="000B6428">
        <w:rPr>
          <w:rFonts w:ascii="Book Antiqua" w:eastAsia="宋体" w:hAnsi="Book Antiqua" w:cs="宋体"/>
          <w:i/>
          <w:iCs/>
          <w:lang w:eastAsia="zh-CN"/>
        </w:rPr>
        <w:t>Emerg Med Australas</w:t>
      </w:r>
      <w:r w:rsidRPr="000B6428">
        <w:rPr>
          <w:rFonts w:ascii="Book Antiqua" w:eastAsia="宋体" w:hAnsi="Book Antiqua" w:cs="宋体"/>
          <w:lang w:eastAsia="zh-CN"/>
        </w:rPr>
        <w:t> 2018; </w:t>
      </w:r>
      <w:r w:rsidRPr="000B6428">
        <w:rPr>
          <w:rFonts w:ascii="Book Antiqua" w:eastAsia="宋体" w:hAnsi="Book Antiqua" w:cs="宋体"/>
          <w:b/>
          <w:bCs/>
          <w:lang w:eastAsia="zh-CN"/>
        </w:rPr>
        <w:t>30</w:t>
      </w:r>
      <w:r w:rsidRPr="000B6428">
        <w:rPr>
          <w:rFonts w:ascii="Book Antiqua" w:eastAsia="宋体" w:hAnsi="Book Antiqua" w:cs="宋体"/>
          <w:lang w:eastAsia="zh-CN"/>
        </w:rPr>
        <w:t>: 152-180 [PMID: 29235235 DOI: 10.1111/1742-6723.12904]</w:t>
      </w:r>
    </w:p>
    <w:p w14:paraId="6B1219B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30 </w:t>
      </w:r>
      <w:r w:rsidRPr="000B6428">
        <w:rPr>
          <w:rFonts w:ascii="Book Antiqua" w:eastAsia="宋体" w:hAnsi="Book Antiqua" w:cs="宋体"/>
          <w:b/>
          <w:bCs/>
          <w:lang w:eastAsia="zh-CN"/>
        </w:rPr>
        <w:t>Andersen TE</w:t>
      </w:r>
      <w:r w:rsidRPr="000B6428">
        <w:rPr>
          <w:rFonts w:ascii="Book Antiqua" w:eastAsia="宋体" w:hAnsi="Book Antiqua" w:cs="宋体"/>
          <w:lang w:eastAsia="zh-CN"/>
        </w:rPr>
        <w:t>, Floerenes TW, Arnason A, Bahr R. Video analysis of the mechanisms for ankle injuries in football.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2004; </w:t>
      </w:r>
      <w:r w:rsidRPr="000B6428">
        <w:rPr>
          <w:rFonts w:ascii="Book Antiqua" w:eastAsia="宋体" w:hAnsi="Book Antiqua" w:cs="宋体"/>
          <w:b/>
          <w:bCs/>
          <w:lang w:eastAsia="zh-CN"/>
        </w:rPr>
        <w:t>32</w:t>
      </w:r>
      <w:r w:rsidRPr="000B6428">
        <w:rPr>
          <w:rFonts w:ascii="Book Antiqua" w:eastAsia="宋体" w:hAnsi="Book Antiqua" w:cs="宋体"/>
          <w:lang w:eastAsia="zh-CN"/>
        </w:rPr>
        <w:t>: 69S-79S [PMID: 14754862 DOI: 10.1177/0363546503262023]</w:t>
      </w:r>
    </w:p>
    <w:p w14:paraId="307289C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31 </w:t>
      </w:r>
      <w:r w:rsidRPr="000B6428">
        <w:rPr>
          <w:rFonts w:ascii="Book Antiqua" w:eastAsia="宋体" w:hAnsi="Book Antiqua" w:cs="宋体"/>
          <w:b/>
          <w:bCs/>
          <w:lang w:eastAsia="zh-CN"/>
        </w:rPr>
        <w:t>Dubin JC</w:t>
      </w:r>
      <w:r w:rsidRPr="000B6428">
        <w:rPr>
          <w:rFonts w:ascii="Book Antiqua" w:eastAsia="宋体" w:hAnsi="Book Antiqua" w:cs="宋体"/>
          <w:lang w:eastAsia="zh-CN"/>
        </w:rPr>
        <w:t>, Comeau D, McClelland RI, Dubin RA, Ferrel E. Lateral and syndesmotic ankle sprain injuries: a narrative literature review. </w:t>
      </w:r>
      <w:r w:rsidRPr="000B6428">
        <w:rPr>
          <w:rFonts w:ascii="Book Antiqua" w:eastAsia="宋体" w:hAnsi="Book Antiqua" w:cs="宋体"/>
          <w:i/>
          <w:iCs/>
          <w:lang w:eastAsia="zh-CN"/>
        </w:rPr>
        <w:t>J Chiropr Med</w:t>
      </w:r>
      <w:r w:rsidRPr="000B6428">
        <w:rPr>
          <w:rFonts w:ascii="Book Antiqua" w:eastAsia="宋体" w:hAnsi="Book Antiqua" w:cs="宋体"/>
          <w:lang w:eastAsia="zh-CN"/>
        </w:rPr>
        <w:t> 2011; </w:t>
      </w:r>
      <w:r w:rsidRPr="000B6428">
        <w:rPr>
          <w:rFonts w:ascii="Book Antiqua" w:eastAsia="宋体" w:hAnsi="Book Antiqua" w:cs="宋体"/>
          <w:b/>
          <w:bCs/>
          <w:lang w:eastAsia="zh-CN"/>
        </w:rPr>
        <w:t>10</w:t>
      </w:r>
      <w:r w:rsidRPr="000B6428">
        <w:rPr>
          <w:rFonts w:ascii="Book Antiqua" w:eastAsia="宋体" w:hAnsi="Book Antiqua" w:cs="宋体"/>
          <w:lang w:eastAsia="zh-CN"/>
        </w:rPr>
        <w:t>: 204-219 [PMID: 22014912 DOI: 10.1016/j.jcm.2011.02.001]</w:t>
      </w:r>
    </w:p>
    <w:p w14:paraId="351D806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32 </w:t>
      </w:r>
      <w:r w:rsidRPr="000B6428">
        <w:rPr>
          <w:rFonts w:ascii="Book Antiqua" w:eastAsia="宋体" w:hAnsi="Book Antiqua" w:cs="宋体"/>
          <w:b/>
          <w:bCs/>
          <w:lang w:eastAsia="zh-CN"/>
        </w:rPr>
        <w:t>Malliaropoulos N</w:t>
      </w:r>
      <w:r w:rsidRPr="000B6428">
        <w:rPr>
          <w:rFonts w:ascii="Book Antiqua" w:eastAsia="宋体" w:hAnsi="Book Antiqua" w:cs="宋体"/>
          <w:lang w:eastAsia="zh-CN"/>
        </w:rPr>
        <w:t>, Papacostas E, Papalada A, Maffulli N. Acute lateral ankle sprains in track and field athletes: an expanded classification. </w:t>
      </w:r>
      <w:r w:rsidRPr="000B6428">
        <w:rPr>
          <w:rFonts w:ascii="Book Antiqua" w:eastAsia="宋体" w:hAnsi="Book Antiqua" w:cs="宋体"/>
          <w:i/>
          <w:iCs/>
          <w:lang w:eastAsia="zh-CN"/>
        </w:rPr>
        <w:t>Foot Ankle Clin</w:t>
      </w:r>
      <w:r w:rsidRPr="000B6428">
        <w:rPr>
          <w:rFonts w:ascii="Book Antiqua" w:eastAsia="宋体" w:hAnsi="Book Antiqua" w:cs="宋体"/>
          <w:lang w:eastAsia="zh-CN"/>
        </w:rPr>
        <w:t> 2006; </w:t>
      </w:r>
      <w:r w:rsidRPr="000B6428">
        <w:rPr>
          <w:rFonts w:ascii="Book Antiqua" w:eastAsia="宋体" w:hAnsi="Book Antiqua" w:cs="宋体"/>
          <w:b/>
          <w:bCs/>
          <w:lang w:eastAsia="zh-CN"/>
        </w:rPr>
        <w:t>11</w:t>
      </w:r>
      <w:r w:rsidRPr="000B6428">
        <w:rPr>
          <w:rFonts w:ascii="Book Antiqua" w:eastAsia="宋体" w:hAnsi="Book Antiqua" w:cs="宋体"/>
          <w:lang w:eastAsia="zh-CN"/>
        </w:rPr>
        <w:t>: 497-507 [PMID: 16971243 DOI: 10.1016/j.fcl.2006.05.004]</w:t>
      </w:r>
    </w:p>
    <w:p w14:paraId="47D2A2D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33 </w:t>
      </w:r>
      <w:r w:rsidRPr="000B6428">
        <w:rPr>
          <w:rFonts w:ascii="Book Antiqua" w:eastAsia="宋体" w:hAnsi="Book Antiqua" w:cs="宋体"/>
          <w:b/>
          <w:bCs/>
          <w:lang w:eastAsia="zh-CN"/>
        </w:rPr>
        <w:t>Chen ET</w:t>
      </w:r>
      <w:r w:rsidRPr="000B6428">
        <w:rPr>
          <w:rFonts w:ascii="Book Antiqua" w:eastAsia="宋体" w:hAnsi="Book Antiqua" w:cs="宋体"/>
          <w:lang w:eastAsia="zh-CN"/>
        </w:rPr>
        <w:t>, Borg-Stein J, McInnis KC. Ankle Sprains: Evaluation, Rehabilitation, and Prevention. </w:t>
      </w:r>
      <w:r w:rsidRPr="000B6428">
        <w:rPr>
          <w:rFonts w:ascii="Book Antiqua" w:eastAsia="宋体" w:hAnsi="Book Antiqua" w:cs="宋体"/>
          <w:i/>
          <w:iCs/>
          <w:lang w:eastAsia="zh-CN"/>
        </w:rPr>
        <w:t>Curr Sports Med Rep</w:t>
      </w:r>
      <w:r w:rsidRPr="000B6428">
        <w:rPr>
          <w:rFonts w:ascii="Book Antiqua" w:eastAsia="宋体" w:hAnsi="Book Antiqua" w:cs="宋体"/>
          <w:lang w:eastAsia="zh-CN"/>
        </w:rPr>
        <w:t> 2019; </w:t>
      </w:r>
      <w:r w:rsidRPr="000B6428">
        <w:rPr>
          <w:rFonts w:ascii="Book Antiqua" w:eastAsia="宋体" w:hAnsi="Book Antiqua" w:cs="宋体"/>
          <w:b/>
          <w:bCs/>
          <w:lang w:eastAsia="zh-CN"/>
        </w:rPr>
        <w:t>18</w:t>
      </w:r>
      <w:r w:rsidRPr="000B6428">
        <w:rPr>
          <w:rFonts w:ascii="Book Antiqua" w:eastAsia="宋体" w:hAnsi="Book Antiqua" w:cs="宋体"/>
          <w:lang w:eastAsia="zh-CN"/>
        </w:rPr>
        <w:t>: 217-223 [PMID: 31385837 DOI: 10.1249/JSR.0000000000000603]</w:t>
      </w:r>
    </w:p>
    <w:p w14:paraId="76BED6C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34 </w:t>
      </w:r>
      <w:r w:rsidRPr="000B6428">
        <w:rPr>
          <w:rFonts w:ascii="Book Antiqua" w:eastAsia="宋体" w:hAnsi="Book Antiqua" w:cs="宋体"/>
          <w:b/>
          <w:bCs/>
          <w:lang w:eastAsia="zh-CN"/>
        </w:rPr>
        <w:t>Al-Mohrej OA</w:t>
      </w:r>
      <w:r w:rsidRPr="000B6428">
        <w:rPr>
          <w:rFonts w:ascii="Book Antiqua" w:eastAsia="宋体" w:hAnsi="Book Antiqua" w:cs="宋体"/>
          <w:lang w:eastAsia="zh-CN"/>
        </w:rPr>
        <w:t>, Al-Kenani NS. Acute ankle sprain: conservative or surgical approach? </w:t>
      </w:r>
      <w:r w:rsidRPr="000B6428">
        <w:rPr>
          <w:rFonts w:ascii="Book Antiqua" w:eastAsia="宋体" w:hAnsi="Book Antiqua" w:cs="宋体"/>
          <w:i/>
          <w:iCs/>
          <w:lang w:eastAsia="zh-CN"/>
        </w:rPr>
        <w:t>EFORT Open Rev</w:t>
      </w:r>
      <w:r w:rsidRPr="000B6428">
        <w:rPr>
          <w:rFonts w:ascii="Book Antiqua" w:eastAsia="宋体" w:hAnsi="Book Antiqua" w:cs="宋体"/>
          <w:lang w:eastAsia="zh-CN"/>
        </w:rPr>
        <w:t> 2016; </w:t>
      </w:r>
      <w:r w:rsidRPr="000B6428">
        <w:rPr>
          <w:rFonts w:ascii="Book Antiqua" w:eastAsia="宋体" w:hAnsi="Book Antiqua" w:cs="宋体"/>
          <w:b/>
          <w:bCs/>
          <w:lang w:eastAsia="zh-CN"/>
        </w:rPr>
        <w:t>1</w:t>
      </w:r>
      <w:r w:rsidRPr="000B6428">
        <w:rPr>
          <w:rFonts w:ascii="Book Antiqua" w:eastAsia="宋体" w:hAnsi="Book Antiqua" w:cs="宋体"/>
          <w:lang w:eastAsia="zh-CN"/>
        </w:rPr>
        <w:t>: 34-44 [PMID: 28461926 DOI: 10.1302/2058-5241.1.000010]</w:t>
      </w:r>
    </w:p>
    <w:p w14:paraId="12421F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35 </w:t>
      </w:r>
      <w:r w:rsidRPr="000B6428">
        <w:rPr>
          <w:rFonts w:ascii="Book Antiqua" w:eastAsia="宋体" w:hAnsi="Book Antiqua" w:cs="宋体"/>
          <w:b/>
          <w:bCs/>
          <w:lang w:eastAsia="zh-CN"/>
        </w:rPr>
        <w:t>Welck M</w:t>
      </w:r>
      <w:r w:rsidRPr="000B6428">
        <w:rPr>
          <w:rFonts w:ascii="Book Antiqua" w:eastAsia="宋体" w:hAnsi="Book Antiqua" w:cs="宋体"/>
          <w:lang w:eastAsia="zh-CN"/>
        </w:rPr>
        <w:t>, Rafferty M, Eltz S, Al-Nammari SS, Eseonu KC. Management of ankle injuries. </w:t>
      </w:r>
      <w:r w:rsidRPr="000B6428">
        <w:rPr>
          <w:rFonts w:ascii="Book Antiqua" w:eastAsia="宋体" w:hAnsi="Book Antiqua" w:cs="宋体"/>
          <w:i/>
          <w:iCs/>
          <w:lang w:eastAsia="zh-CN"/>
        </w:rPr>
        <w:t>BMJ</w:t>
      </w:r>
      <w:r w:rsidRPr="000B6428">
        <w:rPr>
          <w:rFonts w:ascii="Book Antiqua" w:eastAsia="宋体" w:hAnsi="Book Antiqua" w:cs="宋体"/>
          <w:lang w:eastAsia="zh-CN"/>
        </w:rPr>
        <w:t> 2015; </w:t>
      </w:r>
      <w:r w:rsidRPr="000B6428">
        <w:rPr>
          <w:rFonts w:ascii="Book Antiqua" w:eastAsia="宋体" w:hAnsi="Book Antiqua" w:cs="宋体"/>
          <w:b/>
          <w:bCs/>
          <w:lang w:eastAsia="zh-CN"/>
        </w:rPr>
        <w:t>351</w:t>
      </w:r>
      <w:r w:rsidRPr="000B6428">
        <w:rPr>
          <w:rFonts w:ascii="Book Antiqua" w:eastAsia="宋体" w:hAnsi="Book Antiqua" w:cs="宋体"/>
          <w:lang w:eastAsia="zh-CN"/>
        </w:rPr>
        <w:t>: h6698 [PMID: 26671820 DOI: 10.1136/bmj.h6698]</w:t>
      </w:r>
    </w:p>
    <w:p w14:paraId="0DB6CD3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36 </w:t>
      </w:r>
      <w:r w:rsidRPr="000B6428">
        <w:rPr>
          <w:rFonts w:ascii="Book Antiqua" w:eastAsia="宋体" w:hAnsi="Book Antiqua" w:cs="宋体"/>
          <w:b/>
          <w:bCs/>
          <w:lang w:eastAsia="zh-CN"/>
        </w:rPr>
        <w:t>Lau BC</w:t>
      </w:r>
      <w:r w:rsidRPr="000B6428">
        <w:rPr>
          <w:rFonts w:ascii="Book Antiqua" w:eastAsia="宋体" w:hAnsi="Book Antiqua" w:cs="宋体"/>
          <w:lang w:eastAsia="zh-CN"/>
        </w:rPr>
        <w:t>, Moore LK, Thuillier DU. Evaluation and Management of Lateral Ankle Pain Following Injury. </w:t>
      </w:r>
      <w:r w:rsidRPr="000B6428">
        <w:rPr>
          <w:rFonts w:ascii="Book Antiqua" w:eastAsia="宋体" w:hAnsi="Book Antiqua" w:cs="宋体"/>
          <w:i/>
          <w:iCs/>
          <w:lang w:eastAsia="zh-CN"/>
        </w:rPr>
        <w:t>JBJS Rev</w:t>
      </w:r>
      <w:r w:rsidRPr="000B6428">
        <w:rPr>
          <w:rFonts w:ascii="Book Antiqua" w:eastAsia="宋体" w:hAnsi="Book Antiqua" w:cs="宋体"/>
          <w:lang w:eastAsia="zh-CN"/>
        </w:rPr>
        <w:t> 2018; </w:t>
      </w:r>
      <w:r w:rsidRPr="000B6428">
        <w:rPr>
          <w:rFonts w:ascii="Book Antiqua" w:eastAsia="宋体" w:hAnsi="Book Antiqua" w:cs="宋体"/>
          <w:b/>
          <w:bCs/>
          <w:lang w:eastAsia="zh-CN"/>
        </w:rPr>
        <w:t>6</w:t>
      </w:r>
      <w:r w:rsidRPr="000B6428">
        <w:rPr>
          <w:rFonts w:ascii="Book Antiqua" w:eastAsia="宋体" w:hAnsi="Book Antiqua" w:cs="宋体"/>
          <w:lang w:eastAsia="zh-CN"/>
        </w:rPr>
        <w:t>: e7 [PMID: 30153244 DOI: 10.2106/JBJS.RVW.17.00143]</w:t>
      </w:r>
    </w:p>
    <w:p w14:paraId="38EBC2C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37 </w:t>
      </w:r>
      <w:r w:rsidRPr="000B6428">
        <w:rPr>
          <w:rFonts w:ascii="Book Antiqua" w:eastAsia="宋体" w:hAnsi="Book Antiqua" w:cs="宋体"/>
          <w:b/>
          <w:bCs/>
          <w:lang w:eastAsia="zh-CN"/>
        </w:rPr>
        <w:t>Tiemstra JD</w:t>
      </w:r>
      <w:r w:rsidRPr="000B6428">
        <w:rPr>
          <w:rFonts w:ascii="Book Antiqua" w:eastAsia="宋体" w:hAnsi="Book Antiqua" w:cs="宋体"/>
          <w:lang w:eastAsia="zh-CN"/>
        </w:rPr>
        <w:t>. Update on acute ankle sprains. </w:t>
      </w:r>
      <w:r w:rsidRPr="000B6428">
        <w:rPr>
          <w:rFonts w:ascii="Book Antiqua" w:eastAsia="宋体" w:hAnsi="Book Antiqua" w:cs="宋体"/>
          <w:i/>
          <w:iCs/>
          <w:lang w:eastAsia="zh-CN"/>
        </w:rPr>
        <w:t>Am Fam Physician</w:t>
      </w:r>
      <w:r w:rsidRPr="000B6428">
        <w:rPr>
          <w:rFonts w:ascii="Book Antiqua" w:eastAsia="宋体" w:hAnsi="Book Antiqua" w:cs="宋体"/>
          <w:lang w:eastAsia="zh-CN"/>
        </w:rPr>
        <w:t> 2012; </w:t>
      </w:r>
      <w:r w:rsidRPr="000B6428">
        <w:rPr>
          <w:rFonts w:ascii="Book Antiqua" w:eastAsia="宋体" w:hAnsi="Book Antiqua" w:cs="宋体"/>
          <w:b/>
          <w:bCs/>
          <w:lang w:eastAsia="zh-CN"/>
        </w:rPr>
        <w:t>85</w:t>
      </w:r>
      <w:r w:rsidRPr="000B6428">
        <w:rPr>
          <w:rFonts w:ascii="Book Antiqua" w:eastAsia="宋体" w:hAnsi="Book Antiqua" w:cs="宋体"/>
          <w:lang w:eastAsia="zh-CN"/>
        </w:rPr>
        <w:t>: 1170-1176 [</w:t>
      </w:r>
      <w:bookmarkStart w:id="32" w:name="OLE_LINK37"/>
      <w:bookmarkStart w:id="33" w:name="OLE_LINK38"/>
      <w:r w:rsidRPr="000B6428">
        <w:rPr>
          <w:rFonts w:ascii="Book Antiqua" w:eastAsia="宋体" w:hAnsi="Book Antiqua" w:cs="宋体"/>
          <w:lang w:eastAsia="zh-CN"/>
        </w:rPr>
        <w:t>PMID: 22962897</w:t>
      </w:r>
      <w:bookmarkEnd w:id="32"/>
      <w:bookmarkEnd w:id="33"/>
      <w:r w:rsidRPr="000B6428">
        <w:rPr>
          <w:rFonts w:ascii="Book Antiqua" w:eastAsia="宋体" w:hAnsi="Book Antiqua" w:cs="宋体"/>
          <w:lang w:eastAsia="zh-CN"/>
        </w:rPr>
        <w:t>]</w:t>
      </w:r>
    </w:p>
    <w:p w14:paraId="479CE3B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38 </w:t>
      </w:r>
      <w:r w:rsidRPr="000B6428">
        <w:rPr>
          <w:rFonts w:ascii="Book Antiqua" w:eastAsia="宋体" w:hAnsi="Book Antiqua" w:cs="宋体"/>
          <w:b/>
          <w:bCs/>
          <w:lang w:eastAsia="zh-CN"/>
        </w:rPr>
        <w:t>McGovern RP</w:t>
      </w:r>
      <w:r w:rsidRPr="000B6428">
        <w:rPr>
          <w:rFonts w:ascii="Book Antiqua" w:eastAsia="宋体" w:hAnsi="Book Antiqua" w:cs="宋体"/>
          <w:lang w:eastAsia="zh-CN"/>
        </w:rPr>
        <w:t>, Martin RL. Managing ankle ligament sprains and tears: current opinion. </w:t>
      </w:r>
      <w:r w:rsidRPr="000B6428">
        <w:rPr>
          <w:rFonts w:ascii="Book Antiqua" w:eastAsia="宋体" w:hAnsi="Book Antiqua" w:cs="宋体"/>
          <w:i/>
          <w:iCs/>
          <w:lang w:eastAsia="zh-CN"/>
        </w:rPr>
        <w:t>Open Access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7</w:t>
      </w:r>
      <w:r w:rsidRPr="000B6428">
        <w:rPr>
          <w:rFonts w:ascii="Book Antiqua" w:eastAsia="宋体" w:hAnsi="Book Antiqua" w:cs="宋体"/>
          <w:lang w:eastAsia="zh-CN"/>
        </w:rPr>
        <w:t>: 33-42 [PMID: 27042147 DOI: 10.2147/OAJSM.S72334]</w:t>
      </w:r>
    </w:p>
    <w:p w14:paraId="68D830D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39 </w:t>
      </w:r>
      <w:r w:rsidRPr="000B6428">
        <w:rPr>
          <w:rFonts w:ascii="Book Antiqua" w:eastAsia="宋体" w:hAnsi="Book Antiqua" w:cs="宋体"/>
          <w:b/>
          <w:bCs/>
          <w:lang w:eastAsia="zh-CN"/>
        </w:rPr>
        <w:t>Puffer JC</w:t>
      </w:r>
      <w:r w:rsidRPr="000B6428">
        <w:rPr>
          <w:rFonts w:ascii="Book Antiqua" w:eastAsia="宋体" w:hAnsi="Book Antiqua" w:cs="宋体"/>
          <w:lang w:eastAsia="zh-CN"/>
        </w:rPr>
        <w:t>. The sprained ankle. </w:t>
      </w:r>
      <w:r w:rsidRPr="000B6428">
        <w:rPr>
          <w:rFonts w:ascii="Book Antiqua" w:eastAsia="宋体" w:hAnsi="Book Antiqua" w:cs="宋体"/>
          <w:i/>
          <w:iCs/>
          <w:lang w:eastAsia="zh-CN"/>
        </w:rPr>
        <w:t>Clin Cornerstone</w:t>
      </w:r>
      <w:r w:rsidRPr="000B6428">
        <w:rPr>
          <w:rFonts w:ascii="Book Antiqua" w:eastAsia="宋体" w:hAnsi="Book Antiqua" w:cs="宋体"/>
          <w:lang w:eastAsia="zh-CN"/>
        </w:rPr>
        <w:t> 2001; </w:t>
      </w:r>
      <w:r w:rsidRPr="000B6428">
        <w:rPr>
          <w:rFonts w:ascii="Book Antiqua" w:eastAsia="宋体" w:hAnsi="Book Antiqua" w:cs="宋体"/>
          <w:b/>
          <w:bCs/>
          <w:lang w:eastAsia="zh-CN"/>
        </w:rPr>
        <w:t>3</w:t>
      </w:r>
      <w:r w:rsidRPr="000B6428">
        <w:rPr>
          <w:rFonts w:ascii="Book Antiqua" w:eastAsia="宋体" w:hAnsi="Book Antiqua" w:cs="宋体"/>
          <w:lang w:eastAsia="zh-CN"/>
        </w:rPr>
        <w:t>: 38-49 [PMID: 11464730 DOI: 10.1016/S1098-3597(01)90068-7]</w:t>
      </w:r>
    </w:p>
    <w:p w14:paraId="48D616F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40 </w:t>
      </w:r>
      <w:r w:rsidRPr="000B6428">
        <w:rPr>
          <w:rFonts w:ascii="Book Antiqua" w:eastAsia="宋体" w:hAnsi="Book Antiqua" w:cs="宋体"/>
          <w:b/>
          <w:bCs/>
          <w:lang w:eastAsia="zh-CN"/>
        </w:rPr>
        <w:t>Malliaropoulos N</w:t>
      </w:r>
      <w:r w:rsidRPr="000B6428">
        <w:rPr>
          <w:rFonts w:ascii="Book Antiqua" w:eastAsia="宋体" w:hAnsi="Book Antiqua" w:cs="宋体"/>
          <w:lang w:eastAsia="zh-CN"/>
        </w:rPr>
        <w:t>, Ntessalen M, Papacostas E, Longo UG, Maffulli N. Reinjury after acute lateral ankle sprains in elite track and field athletes.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2009; </w:t>
      </w:r>
      <w:r w:rsidRPr="000B6428">
        <w:rPr>
          <w:rFonts w:ascii="Book Antiqua" w:eastAsia="宋体" w:hAnsi="Book Antiqua" w:cs="宋体"/>
          <w:b/>
          <w:bCs/>
          <w:lang w:eastAsia="zh-CN"/>
        </w:rPr>
        <w:t>37</w:t>
      </w:r>
      <w:r w:rsidRPr="000B6428">
        <w:rPr>
          <w:rFonts w:ascii="Book Antiqua" w:eastAsia="宋体" w:hAnsi="Book Antiqua" w:cs="宋体"/>
          <w:lang w:eastAsia="zh-CN"/>
        </w:rPr>
        <w:t>: 1755-1761 [PMID: 19617530 DOI: 10.1177/0363546509338107]</w:t>
      </w:r>
    </w:p>
    <w:p w14:paraId="583B2B4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41 </w:t>
      </w:r>
      <w:r w:rsidRPr="000B6428">
        <w:rPr>
          <w:rFonts w:ascii="Book Antiqua" w:eastAsia="宋体" w:hAnsi="Book Antiqua" w:cs="宋体"/>
          <w:b/>
          <w:bCs/>
          <w:lang w:eastAsia="zh-CN"/>
        </w:rPr>
        <w:t>Kaminski TW</w:t>
      </w:r>
      <w:r w:rsidRPr="000B6428">
        <w:rPr>
          <w:rFonts w:ascii="Book Antiqua" w:eastAsia="宋体" w:hAnsi="Book Antiqua" w:cs="宋体"/>
          <w:lang w:eastAsia="zh-CN"/>
        </w:rPr>
        <w:t>, Hertel J, Amendola N, Docherty CL, Dolan MG, Hopkins JT, Nussbaum E, Poppy W, Richie D; National Athletic Trainers' Association. National Athletic Trainers' Association position statement: conservative management and prevention of ankle sprains in athletes.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2013; </w:t>
      </w:r>
      <w:r w:rsidRPr="000B6428">
        <w:rPr>
          <w:rFonts w:ascii="Book Antiqua" w:eastAsia="宋体" w:hAnsi="Book Antiqua" w:cs="宋体"/>
          <w:b/>
          <w:bCs/>
          <w:lang w:eastAsia="zh-CN"/>
        </w:rPr>
        <w:t>48</w:t>
      </w:r>
      <w:r w:rsidRPr="000B6428">
        <w:rPr>
          <w:rFonts w:ascii="Book Antiqua" w:eastAsia="宋体" w:hAnsi="Book Antiqua" w:cs="宋体"/>
          <w:lang w:eastAsia="zh-CN"/>
        </w:rPr>
        <w:t>: 528-545 [PMID: 23855363 DOI: 10.4085/1062-6050-48.4.02]</w:t>
      </w:r>
    </w:p>
    <w:p w14:paraId="70F7920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42 </w:t>
      </w:r>
      <w:r w:rsidRPr="000B6428">
        <w:rPr>
          <w:rFonts w:ascii="Book Antiqua" w:eastAsia="宋体" w:hAnsi="Book Antiqua" w:cs="宋体"/>
          <w:b/>
          <w:bCs/>
          <w:lang w:eastAsia="zh-CN"/>
        </w:rPr>
        <w:t>Aradi AJ</w:t>
      </w:r>
      <w:r w:rsidRPr="000B6428">
        <w:rPr>
          <w:rFonts w:ascii="Book Antiqua" w:eastAsia="宋体" w:hAnsi="Book Antiqua" w:cs="宋体"/>
          <w:lang w:eastAsia="zh-CN"/>
        </w:rPr>
        <w:t>, Wong J, Walsh M. The dimple sign of a ruptured lateral ligament of the ankle: brief report. </w:t>
      </w:r>
      <w:r w:rsidRPr="000B6428">
        <w:rPr>
          <w:rFonts w:ascii="Book Antiqua" w:eastAsia="宋体" w:hAnsi="Book Antiqua" w:cs="宋体"/>
          <w:i/>
          <w:iCs/>
          <w:lang w:eastAsia="zh-CN"/>
        </w:rPr>
        <w:t>J Bone Joint Surg Br</w:t>
      </w:r>
      <w:r w:rsidRPr="000B6428">
        <w:rPr>
          <w:rFonts w:ascii="Book Antiqua" w:eastAsia="宋体" w:hAnsi="Book Antiqua" w:cs="宋体"/>
          <w:lang w:eastAsia="zh-CN"/>
        </w:rPr>
        <w:t> 1988; </w:t>
      </w:r>
      <w:r w:rsidRPr="000B6428">
        <w:rPr>
          <w:rFonts w:ascii="Book Antiqua" w:eastAsia="宋体" w:hAnsi="Book Antiqua" w:cs="宋体"/>
          <w:b/>
          <w:bCs/>
          <w:lang w:eastAsia="zh-CN"/>
        </w:rPr>
        <w:t>70</w:t>
      </w:r>
      <w:r w:rsidRPr="000B6428">
        <w:rPr>
          <w:rFonts w:ascii="Book Antiqua" w:eastAsia="宋体" w:hAnsi="Book Antiqua" w:cs="宋体"/>
          <w:lang w:eastAsia="zh-CN"/>
        </w:rPr>
        <w:t>: 327-328 [PMID: 3126191 DOI: 10.1302/0301-620X.70B2.3126191]</w:t>
      </w:r>
    </w:p>
    <w:p w14:paraId="64A973C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43 </w:t>
      </w:r>
      <w:r w:rsidRPr="000B6428">
        <w:rPr>
          <w:rFonts w:ascii="Book Antiqua" w:eastAsia="宋体" w:hAnsi="Book Antiqua" w:cs="宋体"/>
          <w:b/>
          <w:bCs/>
          <w:lang w:eastAsia="zh-CN"/>
        </w:rPr>
        <w:t>van Dijk CN</w:t>
      </w:r>
      <w:r w:rsidRPr="000B6428">
        <w:rPr>
          <w:rFonts w:ascii="Book Antiqua" w:eastAsia="宋体" w:hAnsi="Book Antiqua" w:cs="宋体"/>
          <w:lang w:eastAsia="zh-CN"/>
        </w:rPr>
        <w:t>, Lim LS, Bossuyt PM, Marti RK. Physical examination is sufficient for the diagnosis of sprained ankles. </w:t>
      </w:r>
      <w:r w:rsidRPr="000B6428">
        <w:rPr>
          <w:rFonts w:ascii="Book Antiqua" w:eastAsia="宋体" w:hAnsi="Book Antiqua" w:cs="宋体"/>
          <w:i/>
          <w:iCs/>
          <w:lang w:eastAsia="zh-CN"/>
        </w:rPr>
        <w:t>J Bone Joint Surg Br</w:t>
      </w:r>
      <w:r w:rsidRPr="000B6428">
        <w:rPr>
          <w:rFonts w:ascii="Book Antiqua" w:eastAsia="宋体" w:hAnsi="Book Antiqua" w:cs="宋体"/>
          <w:lang w:eastAsia="zh-CN"/>
        </w:rPr>
        <w:t> 1996; </w:t>
      </w:r>
      <w:r w:rsidRPr="000B6428">
        <w:rPr>
          <w:rFonts w:ascii="Book Antiqua" w:eastAsia="宋体" w:hAnsi="Book Antiqua" w:cs="宋体"/>
          <w:b/>
          <w:bCs/>
          <w:lang w:eastAsia="zh-CN"/>
        </w:rPr>
        <w:t>78</w:t>
      </w:r>
      <w:r w:rsidRPr="000B6428">
        <w:rPr>
          <w:rFonts w:ascii="Book Antiqua" w:eastAsia="宋体" w:hAnsi="Book Antiqua" w:cs="宋体"/>
          <w:lang w:eastAsia="zh-CN"/>
        </w:rPr>
        <w:t>: 958-962 [PMID: 8951015 DOI: 10.1302/0301-620X.78B6.0780958]</w:t>
      </w:r>
    </w:p>
    <w:p w14:paraId="53CB685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44 </w:t>
      </w:r>
      <w:r w:rsidRPr="000B6428">
        <w:rPr>
          <w:rFonts w:ascii="Book Antiqua" w:eastAsia="宋体" w:hAnsi="Book Antiqua" w:cs="宋体"/>
          <w:b/>
          <w:bCs/>
          <w:lang w:eastAsia="zh-CN"/>
        </w:rPr>
        <w:t>Ivins D</w:t>
      </w:r>
      <w:r w:rsidRPr="000B6428">
        <w:rPr>
          <w:rFonts w:ascii="Book Antiqua" w:eastAsia="宋体" w:hAnsi="Book Antiqua" w:cs="宋体"/>
          <w:lang w:eastAsia="zh-CN"/>
        </w:rPr>
        <w:t>. Acute ankle sprain: an update. </w:t>
      </w:r>
      <w:r w:rsidRPr="000B6428">
        <w:rPr>
          <w:rFonts w:ascii="Book Antiqua" w:eastAsia="宋体" w:hAnsi="Book Antiqua" w:cs="宋体"/>
          <w:i/>
          <w:iCs/>
          <w:lang w:eastAsia="zh-CN"/>
        </w:rPr>
        <w:t>Am Fam Physician</w:t>
      </w:r>
      <w:r w:rsidRPr="000B6428">
        <w:rPr>
          <w:rFonts w:ascii="Book Antiqua" w:eastAsia="宋体" w:hAnsi="Book Antiqua" w:cs="宋体"/>
          <w:lang w:eastAsia="zh-CN"/>
        </w:rPr>
        <w:t> 2006; </w:t>
      </w:r>
      <w:r w:rsidRPr="000B6428">
        <w:rPr>
          <w:rFonts w:ascii="Book Antiqua" w:eastAsia="宋体" w:hAnsi="Book Antiqua" w:cs="宋体"/>
          <w:b/>
          <w:bCs/>
          <w:lang w:eastAsia="zh-CN"/>
        </w:rPr>
        <w:t>74</w:t>
      </w:r>
      <w:r w:rsidRPr="000B6428">
        <w:rPr>
          <w:rFonts w:ascii="Book Antiqua" w:eastAsia="宋体" w:hAnsi="Book Antiqua" w:cs="宋体"/>
          <w:lang w:eastAsia="zh-CN"/>
        </w:rPr>
        <w:t>: 1714-1720 [</w:t>
      </w:r>
      <w:bookmarkStart w:id="34" w:name="OLE_LINK39"/>
      <w:bookmarkStart w:id="35" w:name="OLE_LINK40"/>
      <w:r w:rsidRPr="000B6428">
        <w:rPr>
          <w:rFonts w:ascii="Book Antiqua" w:eastAsia="宋体" w:hAnsi="Book Antiqua" w:cs="宋体"/>
          <w:lang w:eastAsia="zh-CN"/>
        </w:rPr>
        <w:t>PMID: 17137000</w:t>
      </w:r>
      <w:bookmarkEnd w:id="34"/>
      <w:bookmarkEnd w:id="35"/>
      <w:r w:rsidRPr="000B6428">
        <w:rPr>
          <w:rFonts w:ascii="Book Antiqua" w:eastAsia="宋体" w:hAnsi="Book Antiqua" w:cs="宋体"/>
          <w:lang w:eastAsia="zh-CN"/>
        </w:rPr>
        <w:t>]</w:t>
      </w:r>
    </w:p>
    <w:p w14:paraId="3D6EC3A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45 </w:t>
      </w:r>
      <w:r w:rsidRPr="000B6428">
        <w:rPr>
          <w:rFonts w:ascii="Book Antiqua" w:eastAsia="宋体" w:hAnsi="Book Antiqua" w:cs="宋体"/>
          <w:b/>
          <w:bCs/>
          <w:lang w:eastAsia="zh-CN"/>
        </w:rPr>
        <w:t>Frey C</w:t>
      </w:r>
      <w:r w:rsidRPr="000B6428">
        <w:rPr>
          <w:rFonts w:ascii="Book Antiqua" w:eastAsia="宋体" w:hAnsi="Book Antiqua" w:cs="宋体"/>
          <w:lang w:eastAsia="zh-CN"/>
        </w:rPr>
        <w:t>, Bell J, Teresi L, Kerr R, Feder K. A comparison of MRI and clinical examination of acute lateral ankle sprains.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1996; </w:t>
      </w:r>
      <w:r w:rsidRPr="000B6428">
        <w:rPr>
          <w:rFonts w:ascii="Book Antiqua" w:eastAsia="宋体" w:hAnsi="Book Antiqua" w:cs="宋体"/>
          <w:b/>
          <w:bCs/>
          <w:lang w:eastAsia="zh-CN"/>
        </w:rPr>
        <w:t>17</w:t>
      </w:r>
      <w:r w:rsidRPr="000B6428">
        <w:rPr>
          <w:rFonts w:ascii="Book Antiqua" w:eastAsia="宋体" w:hAnsi="Book Antiqua" w:cs="宋体"/>
          <w:lang w:eastAsia="zh-CN"/>
        </w:rPr>
        <w:t>: 533-537 [PMID: 8886779 DOI: 10.1177/107110079601700904]</w:t>
      </w:r>
    </w:p>
    <w:p w14:paraId="5D547C5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46 </w:t>
      </w:r>
      <w:r w:rsidRPr="000B6428">
        <w:rPr>
          <w:rFonts w:ascii="Book Antiqua" w:eastAsia="宋体" w:hAnsi="Book Antiqua" w:cs="宋体"/>
          <w:b/>
          <w:bCs/>
          <w:lang w:eastAsia="zh-CN"/>
        </w:rPr>
        <w:t>Barelds I</w:t>
      </w:r>
      <w:r w:rsidRPr="000B6428">
        <w:rPr>
          <w:rFonts w:ascii="Book Antiqua" w:eastAsia="宋体" w:hAnsi="Book Antiqua" w:cs="宋体"/>
          <w:lang w:eastAsia="zh-CN"/>
        </w:rPr>
        <w:t>, Krijnen WP, van de Leur JP, van der Schans CP, Goddard RJ. Diagnostic Accuracy of Clinical Decision Rules to Exclude Fractures in Acute Ankle Injuries: Systematic Review and Meta-analysis. </w:t>
      </w:r>
      <w:r w:rsidRPr="000B6428">
        <w:rPr>
          <w:rFonts w:ascii="Book Antiqua" w:eastAsia="宋体" w:hAnsi="Book Antiqua" w:cs="宋体"/>
          <w:i/>
          <w:iCs/>
          <w:lang w:eastAsia="zh-CN"/>
        </w:rPr>
        <w:t>J Emerg Med</w:t>
      </w:r>
      <w:r w:rsidRPr="000B6428">
        <w:rPr>
          <w:rFonts w:ascii="Book Antiqua" w:eastAsia="宋体" w:hAnsi="Book Antiqua" w:cs="宋体"/>
          <w:lang w:eastAsia="zh-CN"/>
        </w:rPr>
        <w:t> 2017; </w:t>
      </w:r>
      <w:r w:rsidRPr="000B6428">
        <w:rPr>
          <w:rFonts w:ascii="Book Antiqua" w:eastAsia="宋体" w:hAnsi="Book Antiqua" w:cs="宋体"/>
          <w:b/>
          <w:bCs/>
          <w:lang w:eastAsia="zh-CN"/>
        </w:rPr>
        <w:t>53</w:t>
      </w:r>
      <w:r w:rsidRPr="000B6428">
        <w:rPr>
          <w:rFonts w:ascii="Book Antiqua" w:eastAsia="宋体" w:hAnsi="Book Antiqua" w:cs="宋体"/>
          <w:lang w:eastAsia="zh-CN"/>
        </w:rPr>
        <w:t>: 353-368 [PMID: 28764972 DOI: 10.1016/j.jemermed.2017.04.035]</w:t>
      </w:r>
    </w:p>
    <w:p w14:paraId="0D31EE1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47 </w:t>
      </w:r>
      <w:r w:rsidRPr="000B6428">
        <w:rPr>
          <w:rFonts w:ascii="Book Antiqua" w:eastAsia="宋体" w:hAnsi="Book Antiqua" w:cs="宋体"/>
          <w:b/>
          <w:bCs/>
          <w:lang w:eastAsia="zh-CN"/>
        </w:rPr>
        <w:t>Dowling S</w:t>
      </w:r>
      <w:r w:rsidRPr="000B6428">
        <w:rPr>
          <w:rFonts w:ascii="Book Antiqua" w:eastAsia="宋体" w:hAnsi="Book Antiqua" w:cs="宋体"/>
          <w:lang w:eastAsia="zh-CN"/>
        </w:rPr>
        <w:t>, Spooner CH, Liang Y, Dryden DM, Friesen C, Klassen TP, Wright RB. Accuracy of Ottawa Ankle Rules to exclude fractures of the ankle and midfoot in children: a meta-analysis. </w:t>
      </w:r>
      <w:r w:rsidRPr="000B6428">
        <w:rPr>
          <w:rFonts w:ascii="Book Antiqua" w:eastAsia="宋体" w:hAnsi="Book Antiqua" w:cs="宋体"/>
          <w:i/>
          <w:iCs/>
          <w:lang w:eastAsia="zh-CN"/>
        </w:rPr>
        <w:t>Acad Emerg Med</w:t>
      </w:r>
      <w:r w:rsidRPr="000B6428">
        <w:rPr>
          <w:rFonts w:ascii="Book Antiqua" w:eastAsia="宋体" w:hAnsi="Book Antiqua" w:cs="宋体"/>
          <w:lang w:eastAsia="zh-CN"/>
        </w:rPr>
        <w:t> 2009; </w:t>
      </w:r>
      <w:r w:rsidRPr="000B6428">
        <w:rPr>
          <w:rFonts w:ascii="Book Antiqua" w:eastAsia="宋体" w:hAnsi="Book Antiqua" w:cs="宋体"/>
          <w:b/>
          <w:bCs/>
          <w:lang w:eastAsia="zh-CN"/>
        </w:rPr>
        <w:t>16</w:t>
      </w:r>
      <w:r w:rsidRPr="000B6428">
        <w:rPr>
          <w:rFonts w:ascii="Book Antiqua" w:eastAsia="宋体" w:hAnsi="Book Antiqua" w:cs="宋体"/>
          <w:lang w:eastAsia="zh-CN"/>
        </w:rPr>
        <w:t>: 277-287 [PMID: 19187397 DOI: 10.1111/j.1553-2712.2008.00333.x]</w:t>
      </w:r>
    </w:p>
    <w:p w14:paraId="4F86D65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48 </w:t>
      </w:r>
      <w:r w:rsidRPr="000B6428">
        <w:rPr>
          <w:rFonts w:ascii="Book Antiqua" w:eastAsia="宋体" w:hAnsi="Book Antiqua" w:cs="宋体"/>
          <w:b/>
          <w:bCs/>
          <w:lang w:eastAsia="zh-CN"/>
        </w:rPr>
        <w:t>Bachmann LM</w:t>
      </w:r>
      <w:r w:rsidRPr="000B6428">
        <w:rPr>
          <w:rFonts w:ascii="Book Antiqua" w:eastAsia="宋体" w:hAnsi="Book Antiqua" w:cs="宋体"/>
          <w:lang w:eastAsia="zh-CN"/>
        </w:rPr>
        <w:t>, Kolb E, Koller MT, Steurer J, ter Riet G. Accuracy of Ottawa ankle rules to exclude fractures of the ankle and mid-foot: systematic review. </w:t>
      </w:r>
      <w:r w:rsidRPr="000B6428">
        <w:rPr>
          <w:rFonts w:ascii="Book Antiqua" w:eastAsia="宋体" w:hAnsi="Book Antiqua" w:cs="宋体"/>
          <w:i/>
          <w:iCs/>
          <w:lang w:eastAsia="zh-CN"/>
        </w:rPr>
        <w:t>BMJ</w:t>
      </w:r>
      <w:r w:rsidRPr="000B6428">
        <w:rPr>
          <w:rFonts w:ascii="Book Antiqua" w:eastAsia="宋体" w:hAnsi="Book Antiqua" w:cs="宋体"/>
          <w:lang w:eastAsia="zh-CN"/>
        </w:rPr>
        <w:t> 2003; </w:t>
      </w:r>
      <w:r w:rsidRPr="000B6428">
        <w:rPr>
          <w:rFonts w:ascii="Book Antiqua" w:eastAsia="宋体" w:hAnsi="Book Antiqua" w:cs="宋体"/>
          <w:b/>
          <w:bCs/>
          <w:lang w:eastAsia="zh-CN"/>
        </w:rPr>
        <w:t>326</w:t>
      </w:r>
      <w:r w:rsidRPr="000B6428">
        <w:rPr>
          <w:rFonts w:ascii="Book Antiqua" w:eastAsia="宋体" w:hAnsi="Book Antiqua" w:cs="宋体"/>
          <w:lang w:eastAsia="zh-CN"/>
        </w:rPr>
        <w:t>: 417 [PMID: 12595378 DOI: 10.1136/bmj.326.7386.417]</w:t>
      </w:r>
    </w:p>
    <w:p w14:paraId="02D8E0F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49 </w:t>
      </w:r>
      <w:r w:rsidRPr="000B6428">
        <w:rPr>
          <w:rFonts w:ascii="Book Antiqua" w:eastAsia="宋体" w:hAnsi="Book Antiqua" w:cs="宋体"/>
          <w:b/>
          <w:bCs/>
          <w:lang w:eastAsia="zh-CN"/>
        </w:rPr>
        <w:t>Stiell IG</w:t>
      </w:r>
      <w:r w:rsidRPr="000B6428">
        <w:rPr>
          <w:rFonts w:ascii="Book Antiqua" w:eastAsia="宋体" w:hAnsi="Book Antiqua" w:cs="宋体"/>
          <w:lang w:eastAsia="zh-CN"/>
        </w:rPr>
        <w:t>, McKnight RD, Greenberg GH, McDowell I, Nair RC, Wells GA, Johns C, Worthington JR. Implementation of the Ottawa ankle rules. </w:t>
      </w:r>
      <w:r w:rsidRPr="000B6428">
        <w:rPr>
          <w:rFonts w:ascii="Book Antiqua" w:eastAsia="宋体" w:hAnsi="Book Antiqua" w:cs="宋体"/>
          <w:i/>
          <w:iCs/>
          <w:lang w:eastAsia="zh-CN"/>
        </w:rPr>
        <w:t>JAMA</w:t>
      </w:r>
      <w:r w:rsidRPr="000B6428">
        <w:rPr>
          <w:rFonts w:ascii="Book Antiqua" w:eastAsia="宋体" w:hAnsi="Book Antiqua" w:cs="宋体"/>
          <w:lang w:eastAsia="zh-CN"/>
        </w:rPr>
        <w:t> 1994; </w:t>
      </w:r>
      <w:r w:rsidRPr="000B6428">
        <w:rPr>
          <w:rFonts w:ascii="Book Antiqua" w:eastAsia="宋体" w:hAnsi="Book Antiqua" w:cs="宋体"/>
          <w:b/>
          <w:bCs/>
          <w:lang w:eastAsia="zh-CN"/>
        </w:rPr>
        <w:t>271</w:t>
      </w:r>
      <w:r w:rsidRPr="000B6428">
        <w:rPr>
          <w:rFonts w:ascii="Book Antiqua" w:eastAsia="宋体" w:hAnsi="Book Antiqua" w:cs="宋体"/>
          <w:lang w:eastAsia="zh-CN"/>
        </w:rPr>
        <w:t>: 827-832 [PMID: 8114236 DOI: 10.1001/jama.271.11.827]</w:t>
      </w:r>
    </w:p>
    <w:p w14:paraId="553AD05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50 </w:t>
      </w:r>
      <w:r w:rsidRPr="000B6428">
        <w:rPr>
          <w:rFonts w:ascii="Book Antiqua" w:eastAsia="宋体" w:hAnsi="Book Antiqua" w:cs="宋体"/>
          <w:b/>
          <w:bCs/>
          <w:lang w:eastAsia="zh-CN"/>
        </w:rPr>
        <w:t>Beckenkamp PR</w:t>
      </w:r>
      <w:r w:rsidRPr="000B6428">
        <w:rPr>
          <w:rFonts w:ascii="Book Antiqua" w:eastAsia="宋体" w:hAnsi="Book Antiqua" w:cs="宋体"/>
          <w:lang w:eastAsia="zh-CN"/>
        </w:rPr>
        <w:t>, Lin CC, Macaskill P, Michaleff ZA, Maher CG, Moseley AM. Diagnostic accuracy of the Ottawa Ankle and Midfoot Rules: a systematic review with meta-analysis.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2017; </w:t>
      </w:r>
      <w:r w:rsidRPr="000B6428">
        <w:rPr>
          <w:rFonts w:ascii="Book Antiqua" w:eastAsia="宋体" w:hAnsi="Book Antiqua" w:cs="宋体"/>
          <w:b/>
          <w:bCs/>
          <w:lang w:eastAsia="zh-CN"/>
        </w:rPr>
        <w:t>51</w:t>
      </w:r>
      <w:r w:rsidRPr="000B6428">
        <w:rPr>
          <w:rFonts w:ascii="Book Antiqua" w:eastAsia="宋体" w:hAnsi="Book Antiqua" w:cs="宋体"/>
          <w:lang w:eastAsia="zh-CN"/>
        </w:rPr>
        <w:t>: 504-510 [PMID: 27884861 DOI: 10.1136/bjsports-2016-096858]</w:t>
      </w:r>
    </w:p>
    <w:p w14:paraId="4C56D84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51 </w:t>
      </w:r>
      <w:r w:rsidR="00284C79" w:rsidRPr="00284C79">
        <w:rPr>
          <w:rFonts w:ascii="Book Antiqua" w:eastAsia="宋体" w:hAnsi="Book Antiqua" w:cs="宋体"/>
          <w:b/>
          <w:bCs/>
          <w:lang w:eastAsia="zh-CN"/>
        </w:rPr>
        <w:t>Frost SC</w:t>
      </w:r>
      <w:r w:rsidR="00284C79" w:rsidRPr="00284C79">
        <w:rPr>
          <w:rFonts w:ascii="Book Antiqua" w:eastAsia="宋体" w:hAnsi="Book Antiqua" w:cs="宋体"/>
          <w:bCs/>
          <w:lang w:eastAsia="zh-CN"/>
        </w:rPr>
        <w:t>, Amendola A. Is stress radiography necessary in the diagnosis of acute or chronic ankle instability?</w:t>
      </w:r>
      <w:r w:rsidR="00284C79" w:rsidRPr="00284C79">
        <w:rPr>
          <w:rFonts w:ascii="Book Antiqua" w:eastAsia="宋体" w:hAnsi="Book Antiqua" w:cs="宋体"/>
          <w:bCs/>
          <w:i/>
          <w:lang w:eastAsia="zh-CN"/>
        </w:rPr>
        <w:t xml:space="preserve"> Clin J Sport Med</w:t>
      </w:r>
      <w:r w:rsidR="00284C79">
        <w:rPr>
          <w:rFonts w:ascii="Book Antiqua" w:eastAsia="宋体" w:hAnsi="Book Antiqua" w:cs="宋体"/>
          <w:bCs/>
          <w:lang w:eastAsia="zh-CN"/>
        </w:rPr>
        <w:t xml:space="preserve"> 1999</w:t>
      </w:r>
      <w:r w:rsidR="00284C79" w:rsidRPr="00284C79">
        <w:rPr>
          <w:rFonts w:ascii="Book Antiqua" w:eastAsia="宋体" w:hAnsi="Book Antiqua" w:cs="宋体"/>
          <w:bCs/>
          <w:lang w:eastAsia="zh-CN"/>
        </w:rPr>
        <w:t>;</w:t>
      </w:r>
      <w:r w:rsidR="00284C79">
        <w:rPr>
          <w:rFonts w:ascii="Book Antiqua" w:eastAsia="宋体" w:hAnsi="Book Antiqua" w:cs="宋体" w:hint="eastAsia"/>
          <w:bCs/>
          <w:lang w:eastAsia="zh-CN"/>
        </w:rPr>
        <w:t xml:space="preserve"> </w:t>
      </w:r>
      <w:r w:rsidR="00284C79" w:rsidRPr="00284C79">
        <w:rPr>
          <w:rFonts w:ascii="Book Antiqua" w:eastAsia="宋体" w:hAnsi="Book Antiqua" w:cs="宋体"/>
          <w:b/>
          <w:bCs/>
          <w:lang w:eastAsia="zh-CN"/>
        </w:rPr>
        <w:t>9</w:t>
      </w:r>
      <w:r w:rsidR="00284C79" w:rsidRPr="00284C79">
        <w:rPr>
          <w:rFonts w:ascii="Book Antiqua" w:eastAsia="宋体" w:hAnsi="Book Antiqua" w:cs="宋体"/>
          <w:bCs/>
          <w:lang w:eastAsia="zh-CN"/>
        </w:rPr>
        <w:t>:</w:t>
      </w:r>
      <w:r w:rsidR="00284C79">
        <w:rPr>
          <w:rFonts w:ascii="Book Antiqua" w:eastAsia="宋体" w:hAnsi="Book Antiqua" w:cs="宋体" w:hint="eastAsia"/>
          <w:bCs/>
          <w:lang w:eastAsia="zh-CN"/>
        </w:rPr>
        <w:t xml:space="preserve"> </w:t>
      </w:r>
      <w:r w:rsidR="00284C79" w:rsidRPr="00284C79">
        <w:rPr>
          <w:rFonts w:ascii="Book Antiqua" w:eastAsia="宋体" w:hAnsi="Book Antiqua" w:cs="宋体"/>
          <w:bCs/>
          <w:lang w:eastAsia="zh-CN"/>
        </w:rPr>
        <w:t>40-</w:t>
      </w:r>
      <w:r w:rsidR="00284C79">
        <w:rPr>
          <w:rFonts w:ascii="Book Antiqua" w:eastAsia="宋体" w:hAnsi="Book Antiqua" w:cs="宋体" w:hint="eastAsia"/>
          <w:bCs/>
          <w:lang w:eastAsia="zh-CN"/>
        </w:rPr>
        <w:t>4</w:t>
      </w:r>
      <w:r w:rsidR="00284C79">
        <w:rPr>
          <w:rFonts w:ascii="Book Antiqua" w:eastAsia="宋体" w:hAnsi="Book Antiqua" w:cs="宋体"/>
          <w:bCs/>
          <w:lang w:eastAsia="zh-CN"/>
        </w:rPr>
        <w:t>5</w:t>
      </w:r>
      <w:r w:rsidR="00284C79" w:rsidRPr="00284C79">
        <w:rPr>
          <w:rFonts w:ascii="Book Antiqua" w:eastAsia="宋体" w:hAnsi="Book Antiqua" w:cs="宋体"/>
          <w:bCs/>
          <w:lang w:eastAsia="zh-CN"/>
        </w:rPr>
        <w:t xml:space="preserve"> </w:t>
      </w:r>
      <w:r w:rsidR="00284C79">
        <w:rPr>
          <w:rFonts w:ascii="Book Antiqua" w:eastAsia="宋体" w:hAnsi="Book Antiqua" w:cs="宋体" w:hint="eastAsia"/>
          <w:bCs/>
          <w:lang w:eastAsia="zh-CN"/>
        </w:rPr>
        <w:t>[</w:t>
      </w:r>
      <w:r w:rsidR="00284C79" w:rsidRPr="00284C79">
        <w:rPr>
          <w:rFonts w:ascii="Book Antiqua" w:eastAsia="宋体" w:hAnsi="Book Antiqua" w:cs="宋体"/>
          <w:bCs/>
          <w:lang w:eastAsia="zh-CN"/>
        </w:rPr>
        <w:t>PMID: 10336051</w:t>
      </w:r>
      <w:r w:rsidR="00284C79">
        <w:rPr>
          <w:rFonts w:ascii="Book Antiqua" w:eastAsia="宋体" w:hAnsi="Book Antiqua" w:cs="宋体" w:hint="eastAsia"/>
          <w:bCs/>
          <w:lang w:eastAsia="zh-CN"/>
        </w:rPr>
        <w:t xml:space="preserve"> DOI</w:t>
      </w:r>
      <w:r w:rsidR="00284C79" w:rsidRPr="00284C79">
        <w:rPr>
          <w:rFonts w:ascii="Book Antiqua" w:eastAsia="宋体" w:hAnsi="Book Antiqua" w:cs="宋体"/>
          <w:bCs/>
          <w:lang w:eastAsia="zh-CN"/>
        </w:rPr>
        <w:t>: 1</w:t>
      </w:r>
      <w:r w:rsidR="00284C79">
        <w:rPr>
          <w:rFonts w:ascii="Book Antiqua" w:eastAsia="宋体" w:hAnsi="Book Antiqua" w:cs="宋体"/>
          <w:bCs/>
          <w:lang w:eastAsia="zh-CN"/>
        </w:rPr>
        <w:t>0.1097/00042752-199901000-00008</w:t>
      </w:r>
      <w:r w:rsidR="00284C79">
        <w:rPr>
          <w:rFonts w:ascii="Book Antiqua" w:eastAsia="宋体" w:hAnsi="Book Antiqua" w:cs="宋体" w:hint="eastAsia"/>
          <w:bCs/>
          <w:lang w:eastAsia="zh-CN"/>
        </w:rPr>
        <w:t>]</w:t>
      </w:r>
    </w:p>
    <w:p w14:paraId="3AB3B0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52 </w:t>
      </w:r>
      <w:r w:rsidRPr="000B6428">
        <w:rPr>
          <w:rFonts w:ascii="Book Antiqua" w:eastAsia="宋体" w:hAnsi="Book Antiqua" w:cs="宋体"/>
          <w:b/>
          <w:bCs/>
          <w:lang w:eastAsia="zh-CN"/>
        </w:rPr>
        <w:t>Van Heest TJ</w:t>
      </w:r>
      <w:r w:rsidRPr="000B6428">
        <w:rPr>
          <w:rFonts w:ascii="Book Antiqua" w:eastAsia="宋体" w:hAnsi="Book Antiqua" w:cs="宋体"/>
          <w:lang w:eastAsia="zh-CN"/>
        </w:rPr>
        <w:t>, Lafferty PM. Injuries to the ankle syndesmosis. </w:t>
      </w:r>
      <w:r w:rsidRPr="000B6428">
        <w:rPr>
          <w:rFonts w:ascii="Book Antiqua" w:eastAsia="宋体" w:hAnsi="Book Antiqua" w:cs="宋体"/>
          <w:i/>
          <w:iCs/>
          <w:lang w:eastAsia="zh-CN"/>
        </w:rPr>
        <w:t>J Bone Joint Surg Am</w:t>
      </w:r>
      <w:r w:rsidRPr="000B6428">
        <w:rPr>
          <w:rFonts w:ascii="Book Antiqua" w:eastAsia="宋体" w:hAnsi="Book Antiqua" w:cs="宋体"/>
          <w:lang w:eastAsia="zh-CN"/>
        </w:rPr>
        <w:t> 2014; </w:t>
      </w:r>
      <w:r w:rsidRPr="000B6428">
        <w:rPr>
          <w:rFonts w:ascii="Book Antiqua" w:eastAsia="宋体" w:hAnsi="Book Antiqua" w:cs="宋体"/>
          <w:b/>
          <w:bCs/>
          <w:lang w:eastAsia="zh-CN"/>
        </w:rPr>
        <w:t>96</w:t>
      </w:r>
      <w:r w:rsidRPr="000B6428">
        <w:rPr>
          <w:rFonts w:ascii="Book Antiqua" w:eastAsia="宋体" w:hAnsi="Book Antiqua" w:cs="宋体"/>
          <w:lang w:eastAsia="zh-CN"/>
        </w:rPr>
        <w:t>: 603-613 [PMID: 24695928 DOI: 10.2106/JBJS.M.00094]</w:t>
      </w:r>
    </w:p>
    <w:p w14:paraId="1A97301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53 </w:t>
      </w:r>
      <w:r w:rsidRPr="000B6428">
        <w:rPr>
          <w:rFonts w:ascii="Book Antiqua" w:eastAsia="宋体" w:hAnsi="Book Antiqua" w:cs="宋体"/>
          <w:b/>
          <w:bCs/>
          <w:lang w:eastAsia="zh-CN"/>
        </w:rPr>
        <w:t>Peetrons P</w:t>
      </w:r>
      <w:r w:rsidRPr="000B6428">
        <w:rPr>
          <w:rFonts w:ascii="Book Antiqua" w:eastAsia="宋体" w:hAnsi="Book Antiqua" w:cs="宋体"/>
          <w:lang w:eastAsia="zh-CN"/>
        </w:rPr>
        <w:t>, Creteur V, Bacq C. Sonography of ankle ligaments. </w:t>
      </w:r>
      <w:r w:rsidRPr="000B6428">
        <w:rPr>
          <w:rFonts w:ascii="Book Antiqua" w:eastAsia="宋体" w:hAnsi="Book Antiqua" w:cs="宋体"/>
          <w:i/>
          <w:iCs/>
          <w:lang w:eastAsia="zh-CN"/>
        </w:rPr>
        <w:t>J Clin Ultrasound</w:t>
      </w:r>
      <w:r w:rsidRPr="000B6428">
        <w:rPr>
          <w:rFonts w:ascii="Book Antiqua" w:eastAsia="宋体" w:hAnsi="Book Antiqua" w:cs="宋体"/>
          <w:lang w:eastAsia="zh-CN"/>
        </w:rPr>
        <w:t> 2004; </w:t>
      </w:r>
      <w:r w:rsidRPr="000B6428">
        <w:rPr>
          <w:rFonts w:ascii="Book Antiqua" w:eastAsia="宋体" w:hAnsi="Book Antiqua" w:cs="宋体"/>
          <w:b/>
          <w:bCs/>
          <w:lang w:eastAsia="zh-CN"/>
        </w:rPr>
        <w:t>32</w:t>
      </w:r>
      <w:r w:rsidRPr="000B6428">
        <w:rPr>
          <w:rFonts w:ascii="Book Antiqua" w:eastAsia="宋体" w:hAnsi="Book Antiqua" w:cs="宋体"/>
          <w:lang w:eastAsia="zh-CN"/>
        </w:rPr>
        <w:t>: 491-499 [PMID: 15558626 DOI: 10.1002/jcu.20068]</w:t>
      </w:r>
    </w:p>
    <w:p w14:paraId="351DB55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54 </w:t>
      </w:r>
      <w:r w:rsidRPr="000B6428">
        <w:rPr>
          <w:rFonts w:ascii="Book Antiqua" w:eastAsia="宋体" w:hAnsi="Book Antiqua" w:cs="宋体"/>
          <w:b/>
          <w:bCs/>
          <w:lang w:eastAsia="zh-CN"/>
        </w:rPr>
        <w:t>Bleakley C</w:t>
      </w:r>
      <w:r w:rsidRPr="000B6428">
        <w:rPr>
          <w:rFonts w:ascii="Book Antiqua" w:eastAsia="宋体" w:hAnsi="Book Antiqua" w:cs="宋体"/>
          <w:lang w:eastAsia="zh-CN"/>
        </w:rPr>
        <w:t>, McDonough S, MacAuley D. The use of ice in the treatment of acute soft-tissue injury: a systematic review of randomized controlled trials.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2004; </w:t>
      </w:r>
      <w:r w:rsidRPr="000B6428">
        <w:rPr>
          <w:rFonts w:ascii="Book Antiqua" w:eastAsia="宋体" w:hAnsi="Book Antiqua" w:cs="宋体"/>
          <w:b/>
          <w:bCs/>
          <w:lang w:eastAsia="zh-CN"/>
        </w:rPr>
        <w:t>32</w:t>
      </w:r>
      <w:r w:rsidRPr="000B6428">
        <w:rPr>
          <w:rFonts w:ascii="Book Antiqua" w:eastAsia="宋体" w:hAnsi="Book Antiqua" w:cs="宋体"/>
          <w:lang w:eastAsia="zh-CN"/>
        </w:rPr>
        <w:t>: 251-261 [PMID: 14754753 DOI: 10.1177/0363546503260757]</w:t>
      </w:r>
    </w:p>
    <w:p w14:paraId="4FC24DD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55 </w:t>
      </w:r>
      <w:r w:rsidRPr="000B6428">
        <w:rPr>
          <w:rFonts w:ascii="Book Antiqua" w:eastAsia="宋体" w:hAnsi="Book Antiqua" w:cs="宋体"/>
          <w:b/>
          <w:bCs/>
          <w:lang w:eastAsia="zh-CN"/>
        </w:rPr>
        <w:t>van den Bekerom MP</w:t>
      </w:r>
      <w:r w:rsidRPr="000B6428">
        <w:rPr>
          <w:rFonts w:ascii="Book Antiqua" w:eastAsia="宋体" w:hAnsi="Book Antiqua" w:cs="宋体"/>
          <w:lang w:eastAsia="zh-CN"/>
        </w:rPr>
        <w:t>, Struijs PA, Blankevoort L, Welling L, van Dijk CN, Kerkhoffs GM. What is the evidence for rest, ice, compression, and elevation therapy in the treatment of ankle sprains in adults?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2012; </w:t>
      </w:r>
      <w:r w:rsidRPr="000B6428">
        <w:rPr>
          <w:rFonts w:ascii="Book Antiqua" w:eastAsia="宋体" w:hAnsi="Book Antiqua" w:cs="宋体"/>
          <w:b/>
          <w:bCs/>
          <w:lang w:eastAsia="zh-CN"/>
        </w:rPr>
        <w:t>47</w:t>
      </w:r>
      <w:r w:rsidRPr="000B6428">
        <w:rPr>
          <w:rFonts w:ascii="Book Antiqua" w:eastAsia="宋体" w:hAnsi="Book Antiqua" w:cs="宋体"/>
          <w:lang w:eastAsia="zh-CN"/>
        </w:rPr>
        <w:t>: 435-443 [PMID: 22889660 DOI: 10.4085/1062-6050-47.4.14]</w:t>
      </w:r>
    </w:p>
    <w:p w14:paraId="6C30909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56 </w:t>
      </w:r>
      <w:r w:rsidRPr="000B6428">
        <w:rPr>
          <w:rFonts w:ascii="Book Antiqua" w:eastAsia="宋体" w:hAnsi="Book Antiqua" w:cs="宋体"/>
          <w:b/>
          <w:bCs/>
          <w:lang w:eastAsia="zh-CN"/>
        </w:rPr>
        <w:t>Bleakley CM</w:t>
      </w:r>
      <w:r w:rsidRPr="000B6428">
        <w:rPr>
          <w:rFonts w:ascii="Book Antiqua" w:eastAsia="宋体" w:hAnsi="Book Antiqua" w:cs="宋体"/>
          <w:lang w:eastAsia="zh-CN"/>
        </w:rPr>
        <w:t>, McDonough SM, MacAuley DC, Bjordal J. Cryotherapy for acute ankle sprains: a randomised controlled study of two different icing protocols.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40</w:t>
      </w:r>
      <w:r w:rsidRPr="000B6428">
        <w:rPr>
          <w:rFonts w:ascii="Book Antiqua" w:eastAsia="宋体" w:hAnsi="Book Antiqua" w:cs="宋体"/>
          <w:lang w:eastAsia="zh-CN"/>
        </w:rPr>
        <w:t>: 700-5; discussion 705 [PMID: 16611722 DOI: 10.1136/bjsm.2006.025932]</w:t>
      </w:r>
    </w:p>
    <w:p w14:paraId="1E27AAC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57 </w:t>
      </w:r>
      <w:r w:rsidRPr="000B6428">
        <w:rPr>
          <w:rFonts w:ascii="Book Antiqua" w:eastAsia="宋体" w:hAnsi="Book Antiqua" w:cs="宋体"/>
          <w:b/>
          <w:bCs/>
          <w:lang w:eastAsia="zh-CN"/>
        </w:rPr>
        <w:t>Coté DJ</w:t>
      </w:r>
      <w:r w:rsidRPr="000B6428">
        <w:rPr>
          <w:rFonts w:ascii="Book Antiqua" w:eastAsia="宋体" w:hAnsi="Book Antiqua" w:cs="宋体"/>
          <w:lang w:eastAsia="zh-CN"/>
        </w:rPr>
        <w:t>, Prentice WE Jr, Hooker DN, Shields EW. Comparison of three treatment procedures for minimizing ankle sprain swelling. </w:t>
      </w:r>
      <w:r w:rsidRPr="000B6428">
        <w:rPr>
          <w:rFonts w:ascii="Book Antiqua" w:eastAsia="宋体" w:hAnsi="Book Antiqua" w:cs="宋体"/>
          <w:i/>
          <w:iCs/>
          <w:lang w:eastAsia="zh-CN"/>
        </w:rPr>
        <w:t>Phys Ther</w:t>
      </w:r>
      <w:r w:rsidRPr="000B6428">
        <w:rPr>
          <w:rFonts w:ascii="Book Antiqua" w:eastAsia="宋体" w:hAnsi="Book Antiqua" w:cs="宋体"/>
          <w:lang w:eastAsia="zh-CN"/>
        </w:rPr>
        <w:t> 1988; </w:t>
      </w:r>
      <w:r w:rsidRPr="000B6428">
        <w:rPr>
          <w:rFonts w:ascii="Book Antiqua" w:eastAsia="宋体" w:hAnsi="Book Antiqua" w:cs="宋体"/>
          <w:b/>
          <w:bCs/>
          <w:lang w:eastAsia="zh-CN"/>
        </w:rPr>
        <w:t>68</w:t>
      </w:r>
      <w:r w:rsidRPr="000B6428">
        <w:rPr>
          <w:rFonts w:ascii="Book Antiqua" w:eastAsia="宋体" w:hAnsi="Book Antiqua" w:cs="宋体"/>
          <w:lang w:eastAsia="zh-CN"/>
        </w:rPr>
        <w:t>: 1072-1076 [PMID: 3133668 DOI: 10.1093/ptj/68.7.1072]</w:t>
      </w:r>
    </w:p>
    <w:p w14:paraId="72CF578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58 </w:t>
      </w:r>
      <w:r w:rsidRPr="000B6428">
        <w:rPr>
          <w:rFonts w:ascii="Book Antiqua" w:eastAsia="宋体" w:hAnsi="Book Antiqua" w:cs="宋体"/>
          <w:b/>
          <w:bCs/>
          <w:lang w:eastAsia="zh-CN"/>
        </w:rPr>
        <w:t>Hubbard TJ</w:t>
      </w:r>
      <w:r w:rsidRPr="000B6428">
        <w:rPr>
          <w:rFonts w:ascii="Book Antiqua" w:eastAsia="宋体" w:hAnsi="Book Antiqua" w:cs="宋体"/>
          <w:lang w:eastAsia="zh-CN"/>
        </w:rPr>
        <w:t>, Aronson SL, Denegar CR. Does Cryotherapy Hasten Return to Participation? A Systematic Review.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2004; </w:t>
      </w:r>
      <w:r w:rsidRPr="000B6428">
        <w:rPr>
          <w:rFonts w:ascii="Book Antiqua" w:eastAsia="宋体" w:hAnsi="Book Antiqua" w:cs="宋体"/>
          <w:b/>
          <w:bCs/>
          <w:lang w:eastAsia="zh-CN"/>
        </w:rPr>
        <w:t>39</w:t>
      </w:r>
      <w:r w:rsidRPr="000B6428">
        <w:rPr>
          <w:rFonts w:ascii="Book Antiqua" w:eastAsia="宋体" w:hAnsi="Book Antiqua" w:cs="宋体"/>
          <w:lang w:eastAsia="zh-CN"/>
        </w:rPr>
        <w:t>: 88-94 [</w:t>
      </w:r>
      <w:bookmarkStart w:id="36" w:name="OLE_LINK41"/>
      <w:bookmarkStart w:id="37" w:name="OLE_LINK42"/>
      <w:r w:rsidRPr="000B6428">
        <w:rPr>
          <w:rFonts w:ascii="Book Antiqua" w:eastAsia="宋体" w:hAnsi="Book Antiqua" w:cs="宋体"/>
          <w:lang w:eastAsia="zh-CN"/>
        </w:rPr>
        <w:t>PMID: 15085216</w:t>
      </w:r>
      <w:bookmarkEnd w:id="36"/>
      <w:bookmarkEnd w:id="37"/>
      <w:r w:rsidRPr="000B6428">
        <w:rPr>
          <w:rFonts w:ascii="Book Antiqua" w:eastAsia="宋体" w:hAnsi="Book Antiqua" w:cs="宋体"/>
          <w:lang w:eastAsia="zh-CN"/>
        </w:rPr>
        <w:t>]</w:t>
      </w:r>
    </w:p>
    <w:p w14:paraId="175CC71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59 </w:t>
      </w:r>
      <w:r w:rsidRPr="000B6428">
        <w:rPr>
          <w:rFonts w:ascii="Book Antiqua" w:eastAsia="宋体" w:hAnsi="Book Antiqua" w:cs="宋体"/>
          <w:b/>
          <w:bCs/>
          <w:lang w:eastAsia="zh-CN"/>
        </w:rPr>
        <w:t>Kennet J</w:t>
      </w:r>
      <w:r w:rsidRPr="000B6428">
        <w:rPr>
          <w:rFonts w:ascii="Book Antiqua" w:eastAsia="宋体" w:hAnsi="Book Antiqua" w:cs="宋体"/>
          <w:lang w:eastAsia="zh-CN"/>
        </w:rPr>
        <w:t>, Hardaker N, Hobbs S, Selfe J. Cooling efficiency of 4 common cryotherapeutic agents.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2007; </w:t>
      </w:r>
      <w:r w:rsidRPr="000B6428">
        <w:rPr>
          <w:rFonts w:ascii="Book Antiqua" w:eastAsia="宋体" w:hAnsi="Book Antiqua" w:cs="宋体"/>
          <w:b/>
          <w:bCs/>
          <w:lang w:eastAsia="zh-CN"/>
        </w:rPr>
        <w:t>42</w:t>
      </w:r>
      <w:r w:rsidRPr="000B6428">
        <w:rPr>
          <w:rFonts w:ascii="Book Antiqua" w:eastAsia="宋体" w:hAnsi="Book Antiqua" w:cs="宋体"/>
          <w:lang w:eastAsia="zh-CN"/>
        </w:rPr>
        <w:t>: 343-348 [</w:t>
      </w:r>
      <w:bookmarkStart w:id="38" w:name="OLE_LINK43"/>
      <w:r w:rsidRPr="000B6428">
        <w:rPr>
          <w:rFonts w:ascii="Book Antiqua" w:eastAsia="宋体" w:hAnsi="Book Antiqua" w:cs="宋体"/>
          <w:lang w:eastAsia="zh-CN"/>
        </w:rPr>
        <w:t>PMID: 18059988</w:t>
      </w:r>
      <w:bookmarkEnd w:id="38"/>
      <w:r w:rsidRPr="000B6428">
        <w:rPr>
          <w:rFonts w:ascii="Book Antiqua" w:eastAsia="宋体" w:hAnsi="Book Antiqua" w:cs="宋体"/>
          <w:lang w:eastAsia="zh-CN"/>
        </w:rPr>
        <w:t>]</w:t>
      </w:r>
    </w:p>
    <w:p w14:paraId="5D4E349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60 </w:t>
      </w:r>
      <w:r w:rsidRPr="000B6428">
        <w:rPr>
          <w:rFonts w:ascii="Book Antiqua" w:eastAsia="宋体" w:hAnsi="Book Antiqua" w:cs="宋体"/>
          <w:b/>
          <w:bCs/>
          <w:lang w:eastAsia="zh-CN"/>
        </w:rPr>
        <w:t>Hansrani V</w:t>
      </w:r>
      <w:r w:rsidRPr="000B6428">
        <w:rPr>
          <w:rFonts w:ascii="Book Antiqua" w:eastAsia="宋体" w:hAnsi="Book Antiqua" w:cs="宋体"/>
          <w:lang w:eastAsia="zh-CN"/>
        </w:rPr>
        <w:t>, Khanbhai M, Bhandari S, Pillai A, McCollum CN. The role of compression in the management of soft tissue ankle injuries: a systematic review. </w:t>
      </w:r>
      <w:r w:rsidRPr="000B6428">
        <w:rPr>
          <w:rFonts w:ascii="Book Antiqua" w:eastAsia="宋体" w:hAnsi="Book Antiqua" w:cs="宋体"/>
          <w:i/>
          <w:iCs/>
          <w:lang w:eastAsia="zh-CN"/>
        </w:rPr>
        <w:t>Eur J Orthop Surg Traumatol</w:t>
      </w:r>
      <w:r w:rsidRPr="000B6428">
        <w:rPr>
          <w:rFonts w:ascii="Book Antiqua" w:eastAsia="宋体" w:hAnsi="Book Antiqua" w:cs="宋体"/>
          <w:lang w:eastAsia="zh-CN"/>
        </w:rPr>
        <w:t> 2015; </w:t>
      </w:r>
      <w:r w:rsidRPr="000B6428">
        <w:rPr>
          <w:rFonts w:ascii="Book Antiqua" w:eastAsia="宋体" w:hAnsi="Book Antiqua" w:cs="宋体"/>
          <w:b/>
          <w:bCs/>
          <w:lang w:eastAsia="zh-CN"/>
        </w:rPr>
        <w:t>25</w:t>
      </w:r>
      <w:r w:rsidRPr="000B6428">
        <w:rPr>
          <w:rFonts w:ascii="Book Antiqua" w:eastAsia="宋体" w:hAnsi="Book Antiqua" w:cs="宋体"/>
          <w:lang w:eastAsia="zh-CN"/>
        </w:rPr>
        <w:t>: 987-995 [PMID: 25649317 DOI: 10.1007/s00590-015-1607-4]</w:t>
      </w:r>
    </w:p>
    <w:p w14:paraId="1C44550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61 </w:t>
      </w:r>
      <w:r w:rsidRPr="000B6428">
        <w:rPr>
          <w:rFonts w:ascii="Book Antiqua" w:eastAsia="宋体" w:hAnsi="Book Antiqua" w:cs="宋体"/>
          <w:b/>
          <w:bCs/>
          <w:lang w:eastAsia="zh-CN"/>
        </w:rPr>
        <w:t>Airaksinen O</w:t>
      </w:r>
      <w:r w:rsidRPr="000B6428">
        <w:rPr>
          <w:rFonts w:ascii="Book Antiqua" w:eastAsia="宋体" w:hAnsi="Book Antiqua" w:cs="宋体"/>
          <w:lang w:eastAsia="zh-CN"/>
        </w:rPr>
        <w:t>, Kolari PJ, Miettinen H. Elastic bandages and intermittent pneumatic compression for treatment of acute ankle sprains. </w:t>
      </w:r>
      <w:r w:rsidRPr="000B6428">
        <w:rPr>
          <w:rFonts w:ascii="Book Antiqua" w:eastAsia="宋体" w:hAnsi="Book Antiqua" w:cs="宋体"/>
          <w:i/>
          <w:iCs/>
          <w:lang w:eastAsia="zh-CN"/>
        </w:rPr>
        <w:t>Arch Phys Med Rehabil</w:t>
      </w:r>
      <w:r w:rsidRPr="000B6428">
        <w:rPr>
          <w:rFonts w:ascii="Book Antiqua" w:eastAsia="宋体" w:hAnsi="Book Antiqua" w:cs="宋体"/>
          <w:lang w:eastAsia="zh-CN"/>
        </w:rPr>
        <w:t> 1990; </w:t>
      </w:r>
      <w:r w:rsidRPr="000B6428">
        <w:rPr>
          <w:rFonts w:ascii="Book Antiqua" w:eastAsia="宋体" w:hAnsi="Book Antiqua" w:cs="宋体"/>
          <w:b/>
          <w:bCs/>
          <w:lang w:eastAsia="zh-CN"/>
        </w:rPr>
        <w:t>71</w:t>
      </w:r>
      <w:r w:rsidRPr="000B6428">
        <w:rPr>
          <w:rFonts w:ascii="Book Antiqua" w:eastAsia="宋体" w:hAnsi="Book Antiqua" w:cs="宋体"/>
          <w:lang w:eastAsia="zh-CN"/>
        </w:rPr>
        <w:t>: 380-383 [</w:t>
      </w:r>
      <w:bookmarkStart w:id="39" w:name="OLE_LINK44"/>
      <w:bookmarkStart w:id="40" w:name="OLE_LINK45"/>
      <w:r w:rsidRPr="000B6428">
        <w:rPr>
          <w:rFonts w:ascii="Book Antiqua" w:eastAsia="宋体" w:hAnsi="Book Antiqua" w:cs="宋体"/>
          <w:lang w:eastAsia="zh-CN"/>
        </w:rPr>
        <w:t>PMID: 2334279</w:t>
      </w:r>
      <w:bookmarkEnd w:id="39"/>
      <w:bookmarkEnd w:id="40"/>
      <w:r w:rsidRPr="000B6428">
        <w:rPr>
          <w:rFonts w:ascii="Book Antiqua" w:eastAsia="宋体" w:hAnsi="Book Antiqua" w:cs="宋体"/>
          <w:lang w:eastAsia="zh-CN"/>
        </w:rPr>
        <w:t>]</w:t>
      </w:r>
    </w:p>
    <w:p w14:paraId="047ED50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62 </w:t>
      </w:r>
      <w:r w:rsidRPr="000B6428">
        <w:rPr>
          <w:rFonts w:ascii="Book Antiqua" w:eastAsia="宋体" w:hAnsi="Book Antiqua" w:cs="宋体"/>
          <w:b/>
          <w:bCs/>
          <w:lang w:eastAsia="zh-CN"/>
        </w:rPr>
        <w:t>Rucinkski TJ</w:t>
      </w:r>
      <w:r w:rsidRPr="000B6428">
        <w:rPr>
          <w:rFonts w:ascii="Book Antiqua" w:eastAsia="宋体" w:hAnsi="Book Antiqua" w:cs="宋体"/>
          <w:lang w:eastAsia="zh-CN"/>
        </w:rPr>
        <w:t>, Hooker DN, Prentice WE, Shields EW, Cote-Murray DJ. The effects of intermittent compression on edema in postacute ankle sprains.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1991; </w:t>
      </w:r>
      <w:r w:rsidRPr="000B6428">
        <w:rPr>
          <w:rFonts w:ascii="Book Antiqua" w:eastAsia="宋体" w:hAnsi="Book Antiqua" w:cs="宋体"/>
          <w:b/>
          <w:bCs/>
          <w:lang w:eastAsia="zh-CN"/>
        </w:rPr>
        <w:t>14</w:t>
      </w:r>
      <w:r w:rsidRPr="000B6428">
        <w:rPr>
          <w:rFonts w:ascii="Book Antiqua" w:eastAsia="宋体" w:hAnsi="Book Antiqua" w:cs="宋体"/>
          <w:lang w:eastAsia="zh-CN"/>
        </w:rPr>
        <w:t>: 65-69 [PMID: 18796827 DOI: 10.2519/jospt.1991.14.2.65]</w:t>
      </w:r>
    </w:p>
    <w:p w14:paraId="10BEF4B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63 </w:t>
      </w:r>
      <w:r w:rsidRPr="000B6428">
        <w:rPr>
          <w:rFonts w:ascii="Book Antiqua" w:eastAsia="宋体" w:hAnsi="Book Antiqua" w:cs="宋体"/>
          <w:b/>
          <w:bCs/>
          <w:lang w:eastAsia="zh-CN"/>
        </w:rPr>
        <w:t>Tsang KK</w:t>
      </w:r>
      <w:r w:rsidRPr="000B6428">
        <w:rPr>
          <w:rFonts w:ascii="Book Antiqua" w:eastAsia="宋体" w:hAnsi="Book Antiqua" w:cs="宋体"/>
          <w:lang w:eastAsia="zh-CN"/>
        </w:rPr>
        <w:t>, Hertel J, Denegar CR. Volume Decreases After Elevation and Intermittent Compression of Postacute Ankle Sprains Are Negated by Gravity-Dependent Positioning.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2003; </w:t>
      </w:r>
      <w:r w:rsidRPr="000B6428">
        <w:rPr>
          <w:rFonts w:ascii="Book Antiqua" w:eastAsia="宋体" w:hAnsi="Book Antiqua" w:cs="宋体"/>
          <w:b/>
          <w:bCs/>
          <w:lang w:eastAsia="zh-CN"/>
        </w:rPr>
        <w:t>38</w:t>
      </w:r>
      <w:r w:rsidRPr="000B6428">
        <w:rPr>
          <w:rFonts w:ascii="Book Antiqua" w:eastAsia="宋体" w:hAnsi="Book Antiqua" w:cs="宋体"/>
          <w:lang w:eastAsia="zh-CN"/>
        </w:rPr>
        <w:t>: 320-324 [</w:t>
      </w:r>
      <w:bookmarkStart w:id="41" w:name="OLE_LINK46"/>
      <w:bookmarkStart w:id="42" w:name="OLE_LINK47"/>
      <w:r w:rsidRPr="000B6428">
        <w:rPr>
          <w:rFonts w:ascii="Book Antiqua" w:eastAsia="宋体" w:hAnsi="Book Antiqua" w:cs="宋体"/>
          <w:lang w:eastAsia="zh-CN"/>
        </w:rPr>
        <w:t>PMID: 14737214</w:t>
      </w:r>
      <w:bookmarkEnd w:id="41"/>
      <w:bookmarkEnd w:id="42"/>
      <w:r w:rsidRPr="000B6428">
        <w:rPr>
          <w:rFonts w:ascii="Book Antiqua" w:eastAsia="宋体" w:hAnsi="Book Antiqua" w:cs="宋体"/>
          <w:lang w:eastAsia="zh-CN"/>
        </w:rPr>
        <w:t>]</w:t>
      </w:r>
    </w:p>
    <w:p w14:paraId="08BFBA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64 </w:t>
      </w:r>
      <w:r w:rsidRPr="000B6428">
        <w:rPr>
          <w:rFonts w:ascii="Book Antiqua" w:eastAsia="宋体" w:hAnsi="Book Antiqua" w:cs="宋体"/>
          <w:b/>
          <w:bCs/>
          <w:lang w:eastAsia="zh-CN"/>
        </w:rPr>
        <w:t>Bendahou M</w:t>
      </w:r>
      <w:r w:rsidRPr="000B6428">
        <w:rPr>
          <w:rFonts w:ascii="Book Antiqua" w:eastAsia="宋体" w:hAnsi="Book Antiqua" w:cs="宋体"/>
          <w:lang w:eastAsia="zh-CN"/>
        </w:rPr>
        <w:t>, Khiami F, Saïdi K, Blanchard C, Scepi M, Riou B, Besch S, Hausfater P. Compression stockings in ankle sprain: a multicenter randomized study. </w:t>
      </w:r>
      <w:r w:rsidRPr="000B6428">
        <w:rPr>
          <w:rFonts w:ascii="Book Antiqua" w:eastAsia="宋体" w:hAnsi="Book Antiqua" w:cs="宋体"/>
          <w:i/>
          <w:iCs/>
          <w:lang w:eastAsia="zh-CN"/>
        </w:rPr>
        <w:t>Am J Emerg Med</w:t>
      </w:r>
      <w:r w:rsidRPr="000B6428">
        <w:rPr>
          <w:rFonts w:ascii="Book Antiqua" w:eastAsia="宋体" w:hAnsi="Book Antiqua" w:cs="宋体"/>
          <w:lang w:eastAsia="zh-CN"/>
        </w:rPr>
        <w:t> 2014; </w:t>
      </w:r>
      <w:r w:rsidRPr="000B6428">
        <w:rPr>
          <w:rFonts w:ascii="Book Antiqua" w:eastAsia="宋体" w:hAnsi="Book Antiqua" w:cs="宋体"/>
          <w:b/>
          <w:bCs/>
          <w:lang w:eastAsia="zh-CN"/>
        </w:rPr>
        <w:t>32</w:t>
      </w:r>
      <w:r w:rsidRPr="000B6428">
        <w:rPr>
          <w:rFonts w:ascii="Book Antiqua" w:eastAsia="宋体" w:hAnsi="Book Antiqua" w:cs="宋体"/>
          <w:lang w:eastAsia="zh-CN"/>
        </w:rPr>
        <w:t>: 1005-1010 [PMID: 25043629 DOI: 10.1016/j.ajem.2014.05.054]</w:t>
      </w:r>
    </w:p>
    <w:p w14:paraId="3E72B56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65 </w:t>
      </w:r>
      <w:r w:rsidRPr="000B6428">
        <w:rPr>
          <w:rFonts w:ascii="Book Antiqua" w:eastAsia="宋体" w:hAnsi="Book Antiqua" w:cs="宋体"/>
          <w:b/>
          <w:bCs/>
          <w:lang w:eastAsia="zh-CN"/>
        </w:rPr>
        <w:t>Bilgic S</w:t>
      </w:r>
      <w:r w:rsidRPr="000B6428">
        <w:rPr>
          <w:rFonts w:ascii="Book Antiqua" w:eastAsia="宋体" w:hAnsi="Book Antiqua" w:cs="宋体"/>
          <w:lang w:eastAsia="zh-CN"/>
        </w:rPr>
        <w:t>, Durusu M, Aliyev B, Akpancar S, Ersen O, Yasar SM, Ardic S. Comparison of two main treatment modalities for acute ankle sprain. </w:t>
      </w:r>
      <w:r w:rsidRPr="000B6428">
        <w:rPr>
          <w:rFonts w:ascii="Book Antiqua" w:eastAsia="宋体" w:hAnsi="Book Antiqua" w:cs="宋体"/>
          <w:i/>
          <w:iCs/>
          <w:lang w:eastAsia="zh-CN"/>
        </w:rPr>
        <w:t>Pak J Med Sci</w:t>
      </w:r>
      <w:r w:rsidRPr="000B6428">
        <w:rPr>
          <w:rFonts w:ascii="Book Antiqua" w:eastAsia="宋体" w:hAnsi="Book Antiqua" w:cs="宋体"/>
          <w:lang w:eastAsia="zh-CN"/>
        </w:rPr>
        <w:t> 2015; </w:t>
      </w:r>
      <w:r w:rsidRPr="000B6428">
        <w:rPr>
          <w:rFonts w:ascii="Book Antiqua" w:eastAsia="宋体" w:hAnsi="Book Antiqua" w:cs="宋体"/>
          <w:b/>
          <w:bCs/>
          <w:lang w:eastAsia="zh-CN"/>
        </w:rPr>
        <w:t>31</w:t>
      </w:r>
      <w:r w:rsidRPr="000B6428">
        <w:rPr>
          <w:rFonts w:ascii="Book Antiqua" w:eastAsia="宋体" w:hAnsi="Book Antiqua" w:cs="宋体"/>
          <w:lang w:eastAsia="zh-CN"/>
        </w:rPr>
        <w:t>: 1496-1499 [PMID: 26870123 DOI: 10.12669/pjms.316.8210]</w:t>
      </w:r>
    </w:p>
    <w:p w14:paraId="51A6A0D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66 </w:t>
      </w:r>
      <w:r w:rsidRPr="000B6428">
        <w:rPr>
          <w:rFonts w:ascii="Book Antiqua" w:eastAsia="宋体" w:hAnsi="Book Antiqua" w:cs="宋体"/>
          <w:b/>
          <w:bCs/>
          <w:lang w:eastAsia="zh-CN"/>
        </w:rPr>
        <w:t>Struijs PA</w:t>
      </w:r>
      <w:r w:rsidRPr="000B6428">
        <w:rPr>
          <w:rFonts w:ascii="Book Antiqua" w:eastAsia="宋体" w:hAnsi="Book Antiqua" w:cs="宋体"/>
          <w:lang w:eastAsia="zh-CN"/>
        </w:rPr>
        <w:t>, Kerkhoffs GM. Ankle sprain: the effects of non-steroidal anti-inflammatory drugs. </w:t>
      </w:r>
      <w:r w:rsidRPr="000B6428">
        <w:rPr>
          <w:rFonts w:ascii="Book Antiqua" w:eastAsia="宋体" w:hAnsi="Book Antiqua" w:cs="宋体"/>
          <w:i/>
          <w:iCs/>
          <w:lang w:eastAsia="zh-CN"/>
        </w:rPr>
        <w:t>BMJ Clin Evid</w:t>
      </w:r>
      <w:r w:rsidRPr="000B6428">
        <w:rPr>
          <w:rFonts w:ascii="Book Antiqua" w:eastAsia="宋体" w:hAnsi="Book Antiqua" w:cs="宋体"/>
          <w:lang w:eastAsia="zh-CN"/>
        </w:rPr>
        <w:t> 2015; </w:t>
      </w:r>
      <w:r w:rsidRPr="000B6428">
        <w:rPr>
          <w:rFonts w:ascii="Book Antiqua" w:eastAsia="宋体" w:hAnsi="Book Antiqua" w:cs="宋体"/>
          <w:b/>
          <w:bCs/>
          <w:lang w:eastAsia="zh-CN"/>
        </w:rPr>
        <w:t>2015</w:t>
      </w:r>
      <w:r w:rsidRPr="000B6428">
        <w:rPr>
          <w:rFonts w:ascii="Book Antiqua" w:eastAsia="宋体" w:hAnsi="Book Antiqua" w:cs="宋体"/>
          <w:lang w:eastAsia="zh-CN"/>
        </w:rPr>
        <w:t>:</w:t>
      </w:r>
      <w:r w:rsidR="008979E5">
        <w:rPr>
          <w:rFonts w:ascii="Book Antiqua" w:eastAsia="宋体" w:hAnsi="Book Antiqua" w:cs="宋体" w:hint="eastAsia"/>
          <w:lang w:eastAsia="zh-CN"/>
        </w:rPr>
        <w:t xml:space="preserve"> 1115</w:t>
      </w:r>
      <w:r w:rsidRPr="000B6428">
        <w:rPr>
          <w:rFonts w:ascii="Book Antiqua" w:eastAsia="宋体" w:hAnsi="Book Antiqua" w:cs="宋体"/>
          <w:lang w:eastAsia="zh-CN"/>
        </w:rPr>
        <w:t xml:space="preserve"> [</w:t>
      </w:r>
      <w:bookmarkStart w:id="43" w:name="OLE_LINK48"/>
      <w:bookmarkStart w:id="44" w:name="OLE_LINK49"/>
      <w:bookmarkStart w:id="45" w:name="OLE_LINK87"/>
      <w:r w:rsidRPr="000B6428">
        <w:rPr>
          <w:rFonts w:ascii="Book Antiqua" w:eastAsia="宋体" w:hAnsi="Book Antiqua" w:cs="宋体"/>
          <w:lang w:eastAsia="zh-CN"/>
        </w:rPr>
        <w:t>PMID: 26218749</w:t>
      </w:r>
      <w:bookmarkEnd w:id="43"/>
      <w:bookmarkEnd w:id="44"/>
      <w:bookmarkEnd w:id="45"/>
      <w:r w:rsidRPr="000B6428">
        <w:rPr>
          <w:rFonts w:ascii="Book Antiqua" w:eastAsia="宋体" w:hAnsi="Book Antiqua" w:cs="宋体"/>
          <w:lang w:eastAsia="zh-CN"/>
        </w:rPr>
        <w:t>]</w:t>
      </w:r>
    </w:p>
    <w:p w14:paraId="007613B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67 </w:t>
      </w:r>
      <w:r w:rsidRPr="000B6428">
        <w:rPr>
          <w:rFonts w:ascii="Book Antiqua" w:eastAsia="宋体" w:hAnsi="Book Antiqua" w:cs="宋体"/>
          <w:b/>
          <w:bCs/>
          <w:lang w:eastAsia="zh-CN"/>
        </w:rPr>
        <w:t>van den Bekerom MPJ</w:t>
      </w:r>
      <w:r w:rsidRPr="000B6428">
        <w:rPr>
          <w:rFonts w:ascii="Book Antiqua" w:eastAsia="宋体" w:hAnsi="Book Antiqua" w:cs="宋体"/>
          <w:lang w:eastAsia="zh-CN"/>
        </w:rPr>
        <w:t>, Sjer A, Somford MP, Bulstra GH, Struijs PAA, Kerkhoffs GMMJ. Non-steroidal anti-inflammatory drugs (NSAIDs) for treating acute ankle sprains in adults: benefits outweigh adverse events. </w:t>
      </w:r>
      <w:r w:rsidRPr="000B6428">
        <w:rPr>
          <w:rFonts w:ascii="Book Antiqua" w:eastAsia="宋体" w:hAnsi="Book Antiqua" w:cs="宋体"/>
          <w:i/>
          <w:iCs/>
          <w:lang w:eastAsia="zh-CN"/>
        </w:rPr>
        <w:t>Knee Surg Sports Traumatol Arthrosc</w:t>
      </w:r>
      <w:r w:rsidRPr="000B6428">
        <w:rPr>
          <w:rFonts w:ascii="Book Antiqua" w:eastAsia="宋体" w:hAnsi="Book Antiqua" w:cs="宋体"/>
          <w:lang w:eastAsia="zh-CN"/>
        </w:rPr>
        <w:t> 2015; </w:t>
      </w:r>
      <w:r w:rsidRPr="000B6428">
        <w:rPr>
          <w:rFonts w:ascii="Book Antiqua" w:eastAsia="宋体" w:hAnsi="Book Antiqua" w:cs="宋体"/>
          <w:b/>
          <w:bCs/>
          <w:lang w:eastAsia="zh-CN"/>
        </w:rPr>
        <w:t>23</w:t>
      </w:r>
      <w:r w:rsidRPr="000B6428">
        <w:rPr>
          <w:rFonts w:ascii="Book Antiqua" w:eastAsia="宋体" w:hAnsi="Book Antiqua" w:cs="宋体"/>
          <w:lang w:eastAsia="zh-CN"/>
        </w:rPr>
        <w:t>: 2390-2399 [PMID: 24474583 DOI: 10.1007/s00167-014-2851-6]</w:t>
      </w:r>
    </w:p>
    <w:p w14:paraId="4CDEBCE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68 </w:t>
      </w:r>
      <w:r w:rsidRPr="000B6428">
        <w:rPr>
          <w:rFonts w:ascii="Book Antiqua" w:eastAsia="宋体" w:hAnsi="Book Antiqua" w:cs="宋体"/>
          <w:b/>
          <w:bCs/>
          <w:lang w:eastAsia="zh-CN"/>
        </w:rPr>
        <w:t>Predel HG</w:t>
      </w:r>
      <w:r w:rsidRPr="000B6428">
        <w:rPr>
          <w:rFonts w:ascii="Book Antiqua" w:eastAsia="宋体" w:hAnsi="Book Antiqua" w:cs="宋体"/>
          <w:lang w:eastAsia="zh-CN"/>
        </w:rPr>
        <w:t>, Hamelsky S, Gold M, Giannetti B. Efficacy and safety of diclofenac diethylamine 2.32% gel in acute ankle sprain. </w:t>
      </w:r>
      <w:r w:rsidRPr="000B6428">
        <w:rPr>
          <w:rFonts w:ascii="Book Antiqua" w:eastAsia="宋体" w:hAnsi="Book Antiqua" w:cs="宋体"/>
          <w:i/>
          <w:iCs/>
          <w:lang w:eastAsia="zh-CN"/>
        </w:rPr>
        <w:t>Med Sci Sports Exerc</w:t>
      </w:r>
      <w:r w:rsidRPr="000B6428">
        <w:rPr>
          <w:rFonts w:ascii="Book Antiqua" w:eastAsia="宋体" w:hAnsi="Book Antiqua" w:cs="宋体"/>
          <w:lang w:eastAsia="zh-CN"/>
        </w:rPr>
        <w:t> 2012; </w:t>
      </w:r>
      <w:r w:rsidRPr="000B6428">
        <w:rPr>
          <w:rFonts w:ascii="Book Antiqua" w:eastAsia="宋体" w:hAnsi="Book Antiqua" w:cs="宋体"/>
          <w:b/>
          <w:bCs/>
          <w:lang w:eastAsia="zh-CN"/>
        </w:rPr>
        <w:t>44</w:t>
      </w:r>
      <w:r w:rsidRPr="000B6428">
        <w:rPr>
          <w:rFonts w:ascii="Book Antiqua" w:eastAsia="宋体" w:hAnsi="Book Antiqua" w:cs="宋体"/>
          <w:lang w:eastAsia="zh-CN"/>
        </w:rPr>
        <w:t>: 1629-1636 [PMID: 22525762 DOI: 10.1249/MSS.0b013e318257ed41]</w:t>
      </w:r>
    </w:p>
    <w:p w14:paraId="1802B67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69 </w:t>
      </w:r>
      <w:r w:rsidRPr="000B6428">
        <w:rPr>
          <w:rFonts w:ascii="Book Antiqua" w:eastAsia="宋体" w:hAnsi="Book Antiqua" w:cs="宋体"/>
          <w:b/>
          <w:bCs/>
          <w:lang w:eastAsia="zh-CN"/>
        </w:rPr>
        <w:t>Serinken M</w:t>
      </w:r>
      <w:r w:rsidRPr="000B6428">
        <w:rPr>
          <w:rFonts w:ascii="Book Antiqua" w:eastAsia="宋体" w:hAnsi="Book Antiqua" w:cs="宋体"/>
          <w:lang w:eastAsia="zh-CN"/>
        </w:rPr>
        <w:t>, Eken C, Elicabuk H. Topical Ketoprofen Versus Placebo in Treatment of Acute Ankle Sprain in the Emergency Department.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2016; </w:t>
      </w:r>
      <w:r w:rsidRPr="000B6428">
        <w:rPr>
          <w:rFonts w:ascii="Book Antiqua" w:eastAsia="宋体" w:hAnsi="Book Antiqua" w:cs="宋体"/>
          <w:b/>
          <w:bCs/>
          <w:lang w:eastAsia="zh-CN"/>
        </w:rPr>
        <w:t>37</w:t>
      </w:r>
      <w:r w:rsidRPr="000B6428">
        <w:rPr>
          <w:rFonts w:ascii="Book Antiqua" w:eastAsia="宋体" w:hAnsi="Book Antiqua" w:cs="宋体"/>
          <w:lang w:eastAsia="zh-CN"/>
        </w:rPr>
        <w:t>: 989-993 [PMID: 27198132 DOI: 10.1177/1071100716650530]</w:t>
      </w:r>
    </w:p>
    <w:p w14:paraId="3B1E43B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70 </w:t>
      </w:r>
      <w:r w:rsidRPr="000B6428">
        <w:rPr>
          <w:rFonts w:ascii="Book Antiqua" w:eastAsia="宋体" w:hAnsi="Book Antiqua" w:cs="宋体"/>
          <w:b/>
          <w:bCs/>
          <w:lang w:eastAsia="zh-CN"/>
        </w:rPr>
        <w:t>Predel HG</w:t>
      </w:r>
      <w:r w:rsidRPr="000B6428">
        <w:rPr>
          <w:rFonts w:ascii="Book Antiqua" w:eastAsia="宋体" w:hAnsi="Book Antiqua" w:cs="宋体"/>
          <w:lang w:eastAsia="zh-CN"/>
        </w:rPr>
        <w:t>, Giannetti B, Seigfried B, Novellini R, Menke G. A randomized, double-blind, placebo-controlled multicentre study to evaluate the efficacy and safety of diclofenac 4% spray gel in the treatment of acute uncomplicated ankle sprain. </w:t>
      </w:r>
      <w:r w:rsidRPr="000B6428">
        <w:rPr>
          <w:rFonts w:ascii="Book Antiqua" w:eastAsia="宋体" w:hAnsi="Book Antiqua" w:cs="宋体"/>
          <w:i/>
          <w:iCs/>
          <w:lang w:eastAsia="zh-CN"/>
        </w:rPr>
        <w:t>J Int Med Res</w:t>
      </w:r>
      <w:r w:rsidRPr="000B6428">
        <w:rPr>
          <w:rFonts w:ascii="Book Antiqua" w:eastAsia="宋体" w:hAnsi="Book Antiqua" w:cs="宋体"/>
          <w:lang w:eastAsia="zh-CN"/>
        </w:rPr>
        <w:t> 2013; </w:t>
      </w:r>
      <w:r w:rsidRPr="000B6428">
        <w:rPr>
          <w:rFonts w:ascii="Book Antiqua" w:eastAsia="宋体" w:hAnsi="Book Antiqua" w:cs="宋体"/>
          <w:b/>
          <w:bCs/>
          <w:lang w:eastAsia="zh-CN"/>
        </w:rPr>
        <w:t>41</w:t>
      </w:r>
      <w:r w:rsidRPr="000B6428">
        <w:rPr>
          <w:rFonts w:ascii="Book Antiqua" w:eastAsia="宋体" w:hAnsi="Book Antiqua" w:cs="宋体"/>
          <w:lang w:eastAsia="zh-CN"/>
        </w:rPr>
        <w:t>: 1187-1202 [PMID: 23908551 DOI: 10.1177/0300060513487639]</w:t>
      </w:r>
    </w:p>
    <w:p w14:paraId="13190A4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71 </w:t>
      </w:r>
      <w:r w:rsidRPr="000B6428">
        <w:rPr>
          <w:rFonts w:ascii="Book Antiqua" w:eastAsia="宋体" w:hAnsi="Book Antiqua" w:cs="宋体"/>
          <w:b/>
          <w:bCs/>
          <w:lang w:eastAsia="zh-CN"/>
        </w:rPr>
        <w:t>Stovitz SD</w:t>
      </w:r>
      <w:r w:rsidRPr="000B6428">
        <w:rPr>
          <w:rFonts w:ascii="Book Antiqua" w:eastAsia="宋体" w:hAnsi="Book Antiqua" w:cs="宋体"/>
          <w:lang w:eastAsia="zh-CN"/>
        </w:rPr>
        <w:t>, Johnson RJ. NSAIDs and musculoskeletal treatment: what is the clinical evidence? </w:t>
      </w:r>
      <w:r w:rsidRPr="000B6428">
        <w:rPr>
          <w:rFonts w:ascii="Book Antiqua" w:eastAsia="宋体" w:hAnsi="Book Antiqua" w:cs="宋体"/>
          <w:i/>
          <w:iCs/>
          <w:lang w:eastAsia="zh-CN"/>
        </w:rPr>
        <w:t>Phys Sportsmed</w:t>
      </w:r>
      <w:r w:rsidRPr="000B6428">
        <w:rPr>
          <w:rFonts w:ascii="Book Antiqua" w:eastAsia="宋体" w:hAnsi="Book Antiqua" w:cs="宋体"/>
          <w:lang w:eastAsia="zh-CN"/>
        </w:rPr>
        <w:t> 2003; </w:t>
      </w:r>
      <w:r w:rsidRPr="000B6428">
        <w:rPr>
          <w:rFonts w:ascii="Book Antiqua" w:eastAsia="宋体" w:hAnsi="Book Antiqua" w:cs="宋体"/>
          <w:b/>
          <w:bCs/>
          <w:lang w:eastAsia="zh-CN"/>
        </w:rPr>
        <w:t>31</w:t>
      </w:r>
      <w:r w:rsidRPr="000B6428">
        <w:rPr>
          <w:rFonts w:ascii="Book Antiqua" w:eastAsia="宋体" w:hAnsi="Book Antiqua" w:cs="宋体"/>
          <w:lang w:eastAsia="zh-CN"/>
        </w:rPr>
        <w:t>: 35-52 [PMID: 20086440 DOI: 10.3810/psm.2003.01.160]</w:t>
      </w:r>
    </w:p>
    <w:p w14:paraId="42ABA86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72 </w:t>
      </w:r>
      <w:r w:rsidRPr="000B6428">
        <w:rPr>
          <w:rFonts w:ascii="Book Antiqua" w:eastAsia="宋体" w:hAnsi="Book Antiqua" w:cs="宋体"/>
          <w:b/>
          <w:bCs/>
          <w:lang w:eastAsia="zh-CN"/>
        </w:rPr>
        <w:t>Bahamonde LA</w:t>
      </w:r>
      <w:r w:rsidRPr="000B6428">
        <w:rPr>
          <w:rFonts w:ascii="Book Antiqua" w:eastAsia="宋体" w:hAnsi="Book Antiqua" w:cs="宋体"/>
          <w:lang w:eastAsia="zh-CN"/>
        </w:rPr>
        <w:t>, Saavedra H. Comparison of the analgesic and anti-inflammatory effects of diclofenac potassium versus piroxicam versus placebo in ankle sprain patients. </w:t>
      </w:r>
      <w:r w:rsidRPr="000B6428">
        <w:rPr>
          <w:rFonts w:ascii="Book Antiqua" w:eastAsia="宋体" w:hAnsi="Book Antiqua" w:cs="宋体"/>
          <w:i/>
          <w:iCs/>
          <w:lang w:eastAsia="zh-CN"/>
        </w:rPr>
        <w:t>J Int Med Res</w:t>
      </w:r>
      <w:r w:rsidRPr="000B6428">
        <w:rPr>
          <w:rFonts w:ascii="Book Antiqua" w:eastAsia="宋体" w:hAnsi="Book Antiqua" w:cs="宋体"/>
          <w:lang w:eastAsia="zh-CN"/>
        </w:rPr>
        <w:t> 1990; </w:t>
      </w:r>
      <w:r w:rsidRPr="000B6428">
        <w:rPr>
          <w:rFonts w:ascii="Book Antiqua" w:eastAsia="宋体" w:hAnsi="Book Antiqua" w:cs="宋体"/>
          <w:b/>
          <w:bCs/>
          <w:lang w:eastAsia="zh-CN"/>
        </w:rPr>
        <w:t>18</w:t>
      </w:r>
      <w:r w:rsidRPr="000B6428">
        <w:rPr>
          <w:rFonts w:ascii="Book Antiqua" w:eastAsia="宋体" w:hAnsi="Book Antiqua" w:cs="宋体"/>
          <w:lang w:eastAsia="zh-CN"/>
        </w:rPr>
        <w:t>: 104-111 [PMID: 2111251 DOI: 10.1177/030006059001800205]</w:t>
      </w:r>
    </w:p>
    <w:p w14:paraId="4E6909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73 </w:t>
      </w:r>
      <w:r w:rsidRPr="000B6428">
        <w:rPr>
          <w:rFonts w:ascii="Book Antiqua" w:eastAsia="宋体" w:hAnsi="Book Antiqua" w:cs="宋体"/>
          <w:b/>
          <w:bCs/>
          <w:lang w:eastAsia="zh-CN"/>
        </w:rPr>
        <w:t>Morán M</w:t>
      </w:r>
      <w:r w:rsidRPr="000B6428">
        <w:rPr>
          <w:rFonts w:ascii="Book Antiqua" w:eastAsia="宋体" w:hAnsi="Book Antiqua" w:cs="宋体"/>
          <w:lang w:eastAsia="zh-CN"/>
        </w:rPr>
        <w:t>. An observer-blind comparison of diclofenac potassium, piroxicam and placebo in the treatment of ankle sprains. </w:t>
      </w:r>
      <w:r w:rsidRPr="000B6428">
        <w:rPr>
          <w:rFonts w:ascii="Book Antiqua" w:eastAsia="宋体" w:hAnsi="Book Antiqua" w:cs="宋体"/>
          <w:i/>
          <w:iCs/>
          <w:lang w:eastAsia="zh-CN"/>
        </w:rPr>
        <w:t>Curr Med Res Opin</w:t>
      </w:r>
      <w:r w:rsidRPr="000B6428">
        <w:rPr>
          <w:rFonts w:ascii="Book Antiqua" w:eastAsia="宋体" w:hAnsi="Book Antiqua" w:cs="宋体"/>
          <w:lang w:eastAsia="zh-CN"/>
        </w:rPr>
        <w:t> 1990; </w:t>
      </w:r>
      <w:r w:rsidRPr="000B6428">
        <w:rPr>
          <w:rFonts w:ascii="Book Antiqua" w:eastAsia="宋体" w:hAnsi="Book Antiqua" w:cs="宋体"/>
          <w:b/>
          <w:bCs/>
          <w:lang w:eastAsia="zh-CN"/>
        </w:rPr>
        <w:t>12</w:t>
      </w:r>
      <w:r w:rsidRPr="000B6428">
        <w:rPr>
          <w:rFonts w:ascii="Book Antiqua" w:eastAsia="宋体" w:hAnsi="Book Antiqua" w:cs="宋体"/>
          <w:lang w:eastAsia="zh-CN"/>
        </w:rPr>
        <w:t>: 268-274 [PMID: 2127562 DOI: 10.1185/03007999009111657]</w:t>
      </w:r>
    </w:p>
    <w:p w14:paraId="2E95E50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74 </w:t>
      </w:r>
      <w:r w:rsidRPr="000B6428">
        <w:rPr>
          <w:rFonts w:ascii="Book Antiqua" w:eastAsia="宋体" w:hAnsi="Book Antiqua" w:cs="宋体"/>
          <w:b/>
          <w:bCs/>
          <w:lang w:eastAsia="zh-CN"/>
        </w:rPr>
        <w:t>Lyrtzis C</w:t>
      </w:r>
      <w:r w:rsidRPr="000B6428">
        <w:rPr>
          <w:rFonts w:ascii="Book Antiqua" w:eastAsia="宋体" w:hAnsi="Book Antiqua" w:cs="宋体"/>
          <w:lang w:eastAsia="zh-CN"/>
        </w:rPr>
        <w:t>, Natsis K, Papadopoulos C, Noussios G, Papathanasiou E. Efficacy of paracetamol versus diclofenac for Grade II ankle sprains.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2011; </w:t>
      </w:r>
      <w:r w:rsidRPr="000B6428">
        <w:rPr>
          <w:rFonts w:ascii="Book Antiqua" w:eastAsia="宋体" w:hAnsi="Book Antiqua" w:cs="宋体"/>
          <w:b/>
          <w:bCs/>
          <w:lang w:eastAsia="zh-CN"/>
        </w:rPr>
        <w:t>32</w:t>
      </w:r>
      <w:r w:rsidRPr="000B6428">
        <w:rPr>
          <w:rFonts w:ascii="Book Antiqua" w:eastAsia="宋体" w:hAnsi="Book Antiqua" w:cs="宋体"/>
          <w:lang w:eastAsia="zh-CN"/>
        </w:rPr>
        <w:t>: 571-575 [PMID: 21733417 DOI: 10.3113/FAI.2011.0571]</w:t>
      </w:r>
    </w:p>
    <w:p w14:paraId="477FF72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75 </w:t>
      </w:r>
      <w:r w:rsidRPr="000B6428">
        <w:rPr>
          <w:rFonts w:ascii="Book Antiqua" w:eastAsia="宋体" w:hAnsi="Book Antiqua" w:cs="宋体"/>
          <w:b/>
          <w:bCs/>
          <w:lang w:eastAsia="zh-CN"/>
        </w:rPr>
        <w:t>Dalton JD Jr</w:t>
      </w:r>
      <w:r w:rsidRPr="000B6428">
        <w:rPr>
          <w:rFonts w:ascii="Book Antiqua" w:eastAsia="宋体" w:hAnsi="Book Antiqua" w:cs="宋体"/>
          <w:lang w:eastAsia="zh-CN"/>
        </w:rPr>
        <w:t>, Schweinle JE. Randomized controlled noninferiority trial to compare extended release acetaminophen and ibuprofen for the treatment of ankle sprains. </w:t>
      </w:r>
      <w:r w:rsidRPr="000B6428">
        <w:rPr>
          <w:rFonts w:ascii="Book Antiqua" w:eastAsia="宋体" w:hAnsi="Book Antiqua" w:cs="宋体"/>
          <w:i/>
          <w:iCs/>
          <w:lang w:eastAsia="zh-CN"/>
        </w:rPr>
        <w:t>Ann Emerg Med</w:t>
      </w:r>
      <w:r w:rsidRPr="000B6428">
        <w:rPr>
          <w:rFonts w:ascii="Book Antiqua" w:eastAsia="宋体" w:hAnsi="Book Antiqua" w:cs="宋体"/>
          <w:lang w:eastAsia="zh-CN"/>
        </w:rPr>
        <w:t> 2006; </w:t>
      </w:r>
      <w:r w:rsidRPr="000B6428">
        <w:rPr>
          <w:rFonts w:ascii="Book Antiqua" w:eastAsia="宋体" w:hAnsi="Book Antiqua" w:cs="宋体"/>
          <w:b/>
          <w:bCs/>
          <w:lang w:eastAsia="zh-CN"/>
        </w:rPr>
        <w:t>48</w:t>
      </w:r>
      <w:r w:rsidRPr="000B6428">
        <w:rPr>
          <w:rFonts w:ascii="Book Antiqua" w:eastAsia="宋体" w:hAnsi="Book Antiqua" w:cs="宋体"/>
          <w:lang w:eastAsia="zh-CN"/>
        </w:rPr>
        <w:t>: 615-623 [PMID: 17052565 DOI: 10.1016/j.annemergmed.2006.05.015]</w:t>
      </w:r>
    </w:p>
    <w:p w14:paraId="1339D3E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76 </w:t>
      </w:r>
      <w:r w:rsidRPr="000B6428">
        <w:rPr>
          <w:rFonts w:ascii="Book Antiqua" w:eastAsia="宋体" w:hAnsi="Book Antiqua" w:cs="宋体"/>
          <w:b/>
          <w:bCs/>
          <w:lang w:eastAsia="zh-CN"/>
        </w:rPr>
        <w:t>Kayali C</w:t>
      </w:r>
      <w:r w:rsidRPr="000B6428">
        <w:rPr>
          <w:rFonts w:ascii="Book Antiqua" w:eastAsia="宋体" w:hAnsi="Book Antiqua" w:cs="宋体"/>
          <w:lang w:eastAsia="zh-CN"/>
        </w:rPr>
        <w:t>, Agus H, Surer L, Turgut A. The efficacy of paracetamol in the treatment of ankle sprains in comparison with diclofenac sodium. </w:t>
      </w:r>
      <w:r w:rsidRPr="000B6428">
        <w:rPr>
          <w:rFonts w:ascii="Book Antiqua" w:eastAsia="宋体" w:hAnsi="Book Antiqua" w:cs="宋体"/>
          <w:i/>
          <w:iCs/>
          <w:lang w:eastAsia="zh-CN"/>
        </w:rPr>
        <w:t>Saudi Med J</w:t>
      </w:r>
      <w:r w:rsidRPr="000B6428">
        <w:rPr>
          <w:rFonts w:ascii="Book Antiqua" w:eastAsia="宋体" w:hAnsi="Book Antiqua" w:cs="宋体"/>
          <w:lang w:eastAsia="zh-CN"/>
        </w:rPr>
        <w:t> 2007; </w:t>
      </w:r>
      <w:r w:rsidRPr="000B6428">
        <w:rPr>
          <w:rFonts w:ascii="Book Antiqua" w:eastAsia="宋体" w:hAnsi="Book Antiqua" w:cs="宋体"/>
          <w:b/>
          <w:bCs/>
          <w:lang w:eastAsia="zh-CN"/>
        </w:rPr>
        <w:t>28</w:t>
      </w:r>
      <w:r w:rsidRPr="000B6428">
        <w:rPr>
          <w:rFonts w:ascii="Book Antiqua" w:eastAsia="宋体" w:hAnsi="Book Antiqua" w:cs="宋体"/>
          <w:lang w:eastAsia="zh-CN"/>
        </w:rPr>
        <w:t>: 1836-1839 [</w:t>
      </w:r>
      <w:bookmarkStart w:id="46" w:name="OLE_LINK50"/>
      <w:bookmarkStart w:id="47" w:name="OLE_LINK51"/>
      <w:r w:rsidRPr="000B6428">
        <w:rPr>
          <w:rFonts w:ascii="Book Antiqua" w:eastAsia="宋体" w:hAnsi="Book Antiqua" w:cs="宋体"/>
          <w:lang w:eastAsia="zh-CN"/>
        </w:rPr>
        <w:t>PMID: 18060212]</w:t>
      </w:r>
      <w:bookmarkEnd w:id="46"/>
      <w:bookmarkEnd w:id="47"/>
    </w:p>
    <w:p w14:paraId="2C8265D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77 </w:t>
      </w:r>
      <w:r w:rsidRPr="000B6428">
        <w:rPr>
          <w:rFonts w:ascii="Book Antiqua" w:eastAsia="宋体" w:hAnsi="Book Antiqua" w:cs="宋体"/>
          <w:b/>
          <w:bCs/>
          <w:lang w:eastAsia="zh-CN"/>
        </w:rPr>
        <w:t>Ekman EF</w:t>
      </w:r>
      <w:r w:rsidRPr="000B6428">
        <w:rPr>
          <w:rFonts w:ascii="Book Antiqua" w:eastAsia="宋体" w:hAnsi="Book Antiqua" w:cs="宋体"/>
          <w:lang w:eastAsia="zh-CN"/>
        </w:rPr>
        <w:t>, Ruoff G, Kuehl K, Ralph L, Hormbrey P, Fiechtner J, Berger MF. The COX-2 specific inhibitor Valdecoxib versus tramadol in acute ankle sprain: a multicenter randomized, controlled trial.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945-955 [PMID: 16476920 DOI: 10.1177/0363546505283261]</w:t>
      </w:r>
    </w:p>
    <w:p w14:paraId="2189895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78 </w:t>
      </w:r>
      <w:r w:rsidRPr="000B6428">
        <w:rPr>
          <w:rFonts w:ascii="Book Antiqua" w:eastAsia="宋体" w:hAnsi="Book Antiqua" w:cs="宋体"/>
          <w:b/>
          <w:bCs/>
          <w:lang w:eastAsia="zh-CN"/>
        </w:rPr>
        <w:t>Aghababian RV</w:t>
      </w:r>
      <w:r w:rsidRPr="000B6428">
        <w:rPr>
          <w:rFonts w:ascii="Book Antiqua" w:eastAsia="宋体" w:hAnsi="Book Antiqua" w:cs="宋体"/>
          <w:lang w:eastAsia="zh-CN"/>
        </w:rPr>
        <w:t>. Comparison of diflunisal and acetaminophen with codeine in the management of grade 2 ankle sprain. </w:t>
      </w:r>
      <w:r w:rsidRPr="000B6428">
        <w:rPr>
          <w:rFonts w:ascii="Book Antiqua" w:eastAsia="宋体" w:hAnsi="Book Antiqua" w:cs="宋体"/>
          <w:i/>
          <w:iCs/>
          <w:lang w:eastAsia="zh-CN"/>
        </w:rPr>
        <w:t>Clin Ther</w:t>
      </w:r>
      <w:r w:rsidRPr="000B6428">
        <w:rPr>
          <w:rFonts w:ascii="Book Antiqua" w:eastAsia="宋体" w:hAnsi="Book Antiqua" w:cs="宋体"/>
          <w:lang w:eastAsia="zh-CN"/>
        </w:rPr>
        <w:t> 1986; </w:t>
      </w:r>
      <w:r w:rsidRPr="000B6428">
        <w:rPr>
          <w:rFonts w:ascii="Book Antiqua" w:eastAsia="宋体" w:hAnsi="Book Antiqua" w:cs="宋体"/>
          <w:b/>
          <w:bCs/>
          <w:lang w:eastAsia="zh-CN"/>
        </w:rPr>
        <w:t>8</w:t>
      </w:r>
      <w:r w:rsidRPr="000B6428">
        <w:rPr>
          <w:rFonts w:ascii="Book Antiqua" w:eastAsia="宋体" w:hAnsi="Book Antiqua" w:cs="宋体"/>
          <w:lang w:eastAsia="zh-CN"/>
        </w:rPr>
        <w:t>: 520-526 [</w:t>
      </w:r>
      <w:bookmarkStart w:id="48" w:name="OLE_LINK52"/>
      <w:bookmarkStart w:id="49" w:name="OLE_LINK53"/>
      <w:r w:rsidRPr="000B6428">
        <w:rPr>
          <w:rFonts w:ascii="Book Antiqua" w:eastAsia="宋体" w:hAnsi="Book Antiqua" w:cs="宋体"/>
          <w:lang w:eastAsia="zh-CN"/>
        </w:rPr>
        <w:t>PMID: 3094957</w:t>
      </w:r>
      <w:bookmarkEnd w:id="48"/>
      <w:bookmarkEnd w:id="49"/>
      <w:r w:rsidRPr="000B6428">
        <w:rPr>
          <w:rFonts w:ascii="Book Antiqua" w:eastAsia="宋体" w:hAnsi="Book Antiqua" w:cs="宋体"/>
          <w:lang w:eastAsia="zh-CN"/>
        </w:rPr>
        <w:t>]</w:t>
      </w:r>
    </w:p>
    <w:p w14:paraId="3466130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79 </w:t>
      </w:r>
      <w:r w:rsidRPr="000B6428">
        <w:rPr>
          <w:rFonts w:ascii="Book Antiqua" w:eastAsia="宋体" w:hAnsi="Book Antiqua" w:cs="宋体"/>
          <w:b/>
          <w:bCs/>
          <w:lang w:eastAsia="zh-CN"/>
        </w:rPr>
        <w:t>Petrella MJ</w:t>
      </w:r>
      <w:r w:rsidRPr="000B6428">
        <w:rPr>
          <w:rFonts w:ascii="Book Antiqua" w:eastAsia="宋体" w:hAnsi="Book Antiqua" w:cs="宋体"/>
          <w:lang w:eastAsia="zh-CN"/>
        </w:rPr>
        <w:t>, Cogliano A, Petrella RJ. Original research: long-term efficacy and safety of periarticular hyaluronic acid in acute ankle sprain. </w:t>
      </w:r>
      <w:r w:rsidRPr="000B6428">
        <w:rPr>
          <w:rFonts w:ascii="Book Antiqua" w:eastAsia="宋体" w:hAnsi="Book Antiqua" w:cs="宋体"/>
          <w:i/>
          <w:iCs/>
          <w:lang w:eastAsia="zh-CN"/>
        </w:rPr>
        <w:t>Phys Sportsmed</w:t>
      </w:r>
      <w:r w:rsidRPr="000B6428">
        <w:rPr>
          <w:rFonts w:ascii="Book Antiqua" w:eastAsia="宋体" w:hAnsi="Book Antiqua" w:cs="宋体"/>
          <w:lang w:eastAsia="zh-CN"/>
        </w:rPr>
        <w:t> 2009; </w:t>
      </w:r>
      <w:r w:rsidRPr="000B6428">
        <w:rPr>
          <w:rFonts w:ascii="Book Antiqua" w:eastAsia="宋体" w:hAnsi="Book Antiqua" w:cs="宋体"/>
          <w:b/>
          <w:bCs/>
          <w:lang w:eastAsia="zh-CN"/>
        </w:rPr>
        <w:t>37</w:t>
      </w:r>
      <w:r w:rsidRPr="000B6428">
        <w:rPr>
          <w:rFonts w:ascii="Book Antiqua" w:eastAsia="宋体" w:hAnsi="Book Antiqua" w:cs="宋体"/>
          <w:lang w:eastAsia="zh-CN"/>
        </w:rPr>
        <w:t>: 64-70 [PMID: 20048489 DOI: 10.3810/psm.2009.04.1684]</w:t>
      </w:r>
    </w:p>
    <w:p w14:paraId="4AF530F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80 </w:t>
      </w:r>
      <w:r w:rsidRPr="000B6428">
        <w:rPr>
          <w:rFonts w:ascii="Book Antiqua" w:eastAsia="宋体" w:hAnsi="Book Antiqua" w:cs="宋体"/>
          <w:b/>
          <w:bCs/>
          <w:lang w:eastAsia="zh-CN"/>
        </w:rPr>
        <w:t>Petrella RJ</w:t>
      </w:r>
      <w:r w:rsidRPr="000B6428">
        <w:rPr>
          <w:rFonts w:ascii="Book Antiqua" w:eastAsia="宋体" w:hAnsi="Book Antiqua" w:cs="宋体"/>
          <w:lang w:eastAsia="zh-CN"/>
        </w:rPr>
        <w:t>, Petrella MJ, Cogliano A. Periarticular hyaluronic acid in acute ankle sprain. </w:t>
      </w:r>
      <w:r w:rsidRPr="000B6428">
        <w:rPr>
          <w:rFonts w:ascii="Book Antiqua" w:eastAsia="宋体" w:hAnsi="Book Antiqua" w:cs="宋体"/>
          <w:i/>
          <w:iCs/>
          <w:lang w:eastAsia="zh-CN"/>
        </w:rPr>
        <w:t>Clin J Sport Med</w:t>
      </w:r>
      <w:r w:rsidRPr="000B6428">
        <w:rPr>
          <w:rFonts w:ascii="Book Antiqua" w:eastAsia="宋体" w:hAnsi="Book Antiqua" w:cs="宋体"/>
          <w:lang w:eastAsia="zh-CN"/>
        </w:rPr>
        <w:t> 2007; </w:t>
      </w:r>
      <w:r w:rsidRPr="000B6428">
        <w:rPr>
          <w:rFonts w:ascii="Book Antiqua" w:eastAsia="宋体" w:hAnsi="Book Antiqua" w:cs="宋体"/>
          <w:b/>
          <w:bCs/>
          <w:lang w:eastAsia="zh-CN"/>
        </w:rPr>
        <w:t>17</w:t>
      </w:r>
      <w:r w:rsidRPr="000B6428">
        <w:rPr>
          <w:rFonts w:ascii="Book Antiqua" w:eastAsia="宋体" w:hAnsi="Book Antiqua" w:cs="宋体"/>
          <w:lang w:eastAsia="zh-CN"/>
        </w:rPr>
        <w:t>: 251-257 [PMID: 17620777 DOI: 10.1097/JSM.0b013e3180f6169f]</w:t>
      </w:r>
    </w:p>
    <w:p w14:paraId="3B642E6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81 </w:t>
      </w:r>
      <w:r w:rsidRPr="000B6428">
        <w:rPr>
          <w:rFonts w:ascii="Book Antiqua" w:eastAsia="宋体" w:hAnsi="Book Antiqua" w:cs="宋体"/>
          <w:b/>
          <w:bCs/>
          <w:lang w:eastAsia="zh-CN"/>
        </w:rPr>
        <w:t>Rowden A</w:t>
      </w:r>
      <w:r w:rsidRPr="000B6428">
        <w:rPr>
          <w:rFonts w:ascii="Book Antiqua" w:eastAsia="宋体" w:hAnsi="Book Antiqua" w:cs="宋体"/>
          <w:lang w:eastAsia="zh-CN"/>
        </w:rPr>
        <w:t>, Dominici P, D'Orazio J, Manur R, Deitch K, Simpson S, Kowalski MJ, Salzman M, Ngu D. Double-blind, Randomized, Placebo-controlled Study Evaluating the Use of Platelet-rich Plasma Therapy (PRP) for Acute Ankle Sprains in the Emergency Department. </w:t>
      </w:r>
      <w:r w:rsidRPr="000B6428">
        <w:rPr>
          <w:rFonts w:ascii="Book Antiqua" w:eastAsia="宋体" w:hAnsi="Book Antiqua" w:cs="宋体"/>
          <w:i/>
          <w:iCs/>
          <w:lang w:eastAsia="zh-CN"/>
        </w:rPr>
        <w:t>J Emerg Med</w:t>
      </w:r>
      <w:r w:rsidRPr="000B6428">
        <w:rPr>
          <w:rFonts w:ascii="Book Antiqua" w:eastAsia="宋体" w:hAnsi="Book Antiqua" w:cs="宋体"/>
          <w:lang w:eastAsia="zh-CN"/>
        </w:rPr>
        <w:t> 2015; </w:t>
      </w:r>
      <w:r w:rsidRPr="000B6428">
        <w:rPr>
          <w:rFonts w:ascii="Book Antiqua" w:eastAsia="宋体" w:hAnsi="Book Antiqua" w:cs="宋体"/>
          <w:b/>
          <w:bCs/>
          <w:lang w:eastAsia="zh-CN"/>
        </w:rPr>
        <w:t>49</w:t>
      </w:r>
      <w:r w:rsidRPr="000B6428">
        <w:rPr>
          <w:rFonts w:ascii="Book Antiqua" w:eastAsia="宋体" w:hAnsi="Book Antiqua" w:cs="宋体"/>
          <w:lang w:eastAsia="zh-CN"/>
        </w:rPr>
        <w:t>: 546-551 [PMID: 26048069 DOI: 10.1016/j.jemermed.2015.03.021]</w:t>
      </w:r>
    </w:p>
    <w:p w14:paraId="0D54E18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82 </w:t>
      </w:r>
      <w:r w:rsidRPr="000B6428">
        <w:rPr>
          <w:rFonts w:ascii="Book Antiqua" w:eastAsia="宋体" w:hAnsi="Book Antiqua" w:cs="宋体"/>
          <w:b/>
          <w:bCs/>
          <w:lang w:eastAsia="zh-CN"/>
        </w:rPr>
        <w:t>González de Vega C</w:t>
      </w:r>
      <w:r w:rsidRPr="000B6428">
        <w:rPr>
          <w:rFonts w:ascii="Book Antiqua" w:eastAsia="宋体" w:hAnsi="Book Antiqua" w:cs="宋体"/>
          <w:lang w:eastAsia="zh-CN"/>
        </w:rPr>
        <w:t>, Speed C, Wolfarth B, González J. Traumeel vs. diclofenac for reducing pain and improving ankle mobility after acute ankle sprain: a multicentre, randomised, blinded, controlled and non-inferiority trial. </w:t>
      </w:r>
      <w:r w:rsidRPr="000B6428">
        <w:rPr>
          <w:rFonts w:ascii="Book Antiqua" w:eastAsia="宋体" w:hAnsi="Book Antiqua" w:cs="宋体"/>
          <w:i/>
          <w:iCs/>
          <w:lang w:eastAsia="zh-CN"/>
        </w:rPr>
        <w:t>Int J Clin Pract</w:t>
      </w:r>
      <w:r w:rsidRPr="000B6428">
        <w:rPr>
          <w:rFonts w:ascii="Book Antiqua" w:eastAsia="宋体" w:hAnsi="Book Antiqua" w:cs="宋体"/>
          <w:lang w:eastAsia="zh-CN"/>
        </w:rPr>
        <w:t> 2013; </w:t>
      </w:r>
      <w:r w:rsidRPr="000B6428">
        <w:rPr>
          <w:rFonts w:ascii="Book Antiqua" w:eastAsia="宋体" w:hAnsi="Book Antiqua" w:cs="宋体"/>
          <w:b/>
          <w:bCs/>
          <w:lang w:eastAsia="zh-CN"/>
        </w:rPr>
        <w:t>67</w:t>
      </w:r>
      <w:r w:rsidRPr="000B6428">
        <w:rPr>
          <w:rFonts w:ascii="Book Antiqua" w:eastAsia="宋体" w:hAnsi="Book Antiqua" w:cs="宋体"/>
          <w:lang w:eastAsia="zh-CN"/>
        </w:rPr>
        <w:t>: 979-989 [PMID: 23889885 DOI: 10.1111/ijcp.12219]</w:t>
      </w:r>
    </w:p>
    <w:p w14:paraId="0C5C2BF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83 </w:t>
      </w:r>
      <w:r w:rsidRPr="000B6428">
        <w:rPr>
          <w:rFonts w:ascii="Book Antiqua" w:eastAsia="宋体" w:hAnsi="Book Antiqua" w:cs="宋体"/>
          <w:b/>
          <w:bCs/>
          <w:lang w:eastAsia="zh-CN"/>
        </w:rPr>
        <w:t>Naeem M</w:t>
      </w:r>
      <w:r w:rsidRPr="000B6428">
        <w:rPr>
          <w:rFonts w:ascii="Book Antiqua" w:eastAsia="宋体" w:hAnsi="Book Antiqua" w:cs="宋体"/>
          <w:lang w:eastAsia="zh-CN"/>
        </w:rPr>
        <w:t xml:space="preserve">, Rahimnajjad MK, Rahimnajjad NA, Idrees Z, Shah GA, Abbas G. Assessment of functional treatment versus plaster of Paris in the treatment of grade 1 </w:t>
      </w:r>
      <w:r w:rsidRPr="000B6428">
        <w:rPr>
          <w:rFonts w:ascii="Book Antiqua" w:eastAsia="宋体" w:hAnsi="Book Antiqua" w:cs="宋体"/>
          <w:lang w:eastAsia="zh-CN"/>
        </w:rPr>
        <w:lastRenderedPageBreak/>
        <w:t>and 2 lateral ankle sprains. </w:t>
      </w:r>
      <w:r w:rsidRPr="000B6428">
        <w:rPr>
          <w:rFonts w:ascii="Book Antiqua" w:eastAsia="宋体" w:hAnsi="Book Antiqua" w:cs="宋体"/>
          <w:i/>
          <w:iCs/>
          <w:lang w:eastAsia="zh-CN"/>
        </w:rPr>
        <w:t>J Orthop Traumatol</w:t>
      </w:r>
      <w:r w:rsidRPr="000B6428">
        <w:rPr>
          <w:rFonts w:ascii="Book Antiqua" w:eastAsia="宋体" w:hAnsi="Book Antiqua" w:cs="宋体"/>
          <w:lang w:eastAsia="zh-CN"/>
        </w:rPr>
        <w:t> 2015; </w:t>
      </w:r>
      <w:r w:rsidRPr="000B6428">
        <w:rPr>
          <w:rFonts w:ascii="Book Antiqua" w:eastAsia="宋体" w:hAnsi="Book Antiqua" w:cs="宋体"/>
          <w:b/>
          <w:bCs/>
          <w:lang w:eastAsia="zh-CN"/>
        </w:rPr>
        <w:t>16</w:t>
      </w:r>
      <w:r w:rsidRPr="000B6428">
        <w:rPr>
          <w:rFonts w:ascii="Book Antiqua" w:eastAsia="宋体" w:hAnsi="Book Antiqua" w:cs="宋体"/>
          <w:lang w:eastAsia="zh-CN"/>
        </w:rPr>
        <w:t>: 41-46 [PMID: 24671488 DOI: 10.1007/s10195-014-0289-8]</w:t>
      </w:r>
    </w:p>
    <w:p w14:paraId="47107B1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84 </w:t>
      </w:r>
      <w:r w:rsidRPr="000B6428">
        <w:rPr>
          <w:rFonts w:ascii="Book Antiqua" w:eastAsia="宋体" w:hAnsi="Book Antiqua" w:cs="宋体"/>
          <w:b/>
          <w:bCs/>
          <w:lang w:eastAsia="zh-CN"/>
        </w:rPr>
        <w:t>Ardèvol J</w:t>
      </w:r>
      <w:r w:rsidRPr="000B6428">
        <w:rPr>
          <w:rFonts w:ascii="Book Antiqua" w:eastAsia="宋体" w:hAnsi="Book Antiqua" w:cs="宋体"/>
          <w:lang w:eastAsia="zh-CN"/>
        </w:rPr>
        <w:t>, Bolíbar I, Belda V, Argilaga S. Treatment of complete rupture of the lateral ligaments of the ankle: a randomized clinical trial comparing cast immobilization with functional treatment. </w:t>
      </w:r>
      <w:r w:rsidRPr="000B6428">
        <w:rPr>
          <w:rFonts w:ascii="Book Antiqua" w:eastAsia="宋体" w:hAnsi="Book Antiqua" w:cs="宋体"/>
          <w:i/>
          <w:iCs/>
          <w:lang w:eastAsia="zh-CN"/>
        </w:rPr>
        <w:t>Knee Surg Sports Traumatol Arthrosc</w:t>
      </w:r>
      <w:r w:rsidRPr="000B6428">
        <w:rPr>
          <w:rFonts w:ascii="Book Antiqua" w:eastAsia="宋体" w:hAnsi="Book Antiqua" w:cs="宋体"/>
          <w:lang w:eastAsia="zh-CN"/>
        </w:rPr>
        <w:t> 2002; </w:t>
      </w:r>
      <w:r w:rsidRPr="000B6428">
        <w:rPr>
          <w:rFonts w:ascii="Book Antiqua" w:eastAsia="宋体" w:hAnsi="Book Antiqua" w:cs="宋体"/>
          <w:b/>
          <w:bCs/>
          <w:lang w:eastAsia="zh-CN"/>
        </w:rPr>
        <w:t>10</w:t>
      </w:r>
      <w:r w:rsidRPr="000B6428">
        <w:rPr>
          <w:rFonts w:ascii="Book Antiqua" w:eastAsia="宋体" w:hAnsi="Book Antiqua" w:cs="宋体"/>
          <w:lang w:eastAsia="zh-CN"/>
        </w:rPr>
        <w:t>: 371-377 [PMID: 12444517 DOI: 10.1007/s00167-002-0308-9]</w:t>
      </w:r>
    </w:p>
    <w:p w14:paraId="5E4F676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85 </w:t>
      </w:r>
      <w:r w:rsidRPr="000B6428">
        <w:rPr>
          <w:rFonts w:ascii="Book Antiqua" w:eastAsia="宋体" w:hAnsi="Book Antiqua" w:cs="宋体"/>
          <w:b/>
          <w:bCs/>
          <w:lang w:eastAsia="zh-CN"/>
        </w:rPr>
        <w:t>Kerkhoffs GM</w:t>
      </w:r>
      <w:r w:rsidRPr="000B6428">
        <w:rPr>
          <w:rFonts w:ascii="Book Antiqua" w:eastAsia="宋体" w:hAnsi="Book Antiqua" w:cs="宋体"/>
          <w:lang w:eastAsia="zh-CN"/>
        </w:rPr>
        <w:t>, Struijs PA, Marti RK, Assendelft WJ, Blankevoort L, van Dijk CN. WITHDRAWN: Different functional treatment strategies for acute lateral ankle ligament injuries in adults. </w:t>
      </w:r>
      <w:r w:rsidRPr="000B6428">
        <w:rPr>
          <w:rFonts w:ascii="Book Antiqua" w:eastAsia="宋体" w:hAnsi="Book Antiqua" w:cs="宋体"/>
          <w:i/>
          <w:iCs/>
          <w:lang w:eastAsia="zh-CN"/>
        </w:rPr>
        <w:t>Cochrane Database Syst Rev</w:t>
      </w:r>
      <w:r w:rsidR="008979E5">
        <w:rPr>
          <w:rFonts w:ascii="Book Antiqua" w:eastAsia="宋体" w:hAnsi="Book Antiqua" w:cs="宋体"/>
          <w:lang w:eastAsia="zh-CN"/>
        </w:rPr>
        <w:t> 2013;</w:t>
      </w:r>
      <w:r w:rsidRPr="000B6428">
        <w:rPr>
          <w:rFonts w:ascii="Book Antiqua" w:eastAsia="宋体" w:hAnsi="Book Antiqua" w:cs="宋体"/>
          <w:lang w:eastAsia="zh-CN"/>
        </w:rPr>
        <w:t xml:space="preserve"> CD002938 [PMID: 23543517 DOI: 10.1002/14651858.CD002938.pub2]</w:t>
      </w:r>
    </w:p>
    <w:p w14:paraId="273E441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86 </w:t>
      </w:r>
      <w:r w:rsidRPr="000B6428">
        <w:rPr>
          <w:rFonts w:ascii="Book Antiqua" w:eastAsia="宋体" w:hAnsi="Book Antiqua" w:cs="宋体"/>
          <w:b/>
          <w:bCs/>
          <w:lang w:eastAsia="zh-CN"/>
        </w:rPr>
        <w:t>Maffulli N</w:t>
      </w:r>
      <w:r w:rsidRPr="000B6428">
        <w:rPr>
          <w:rFonts w:ascii="Book Antiqua" w:eastAsia="宋体" w:hAnsi="Book Antiqua" w:cs="宋体"/>
          <w:lang w:eastAsia="zh-CN"/>
        </w:rPr>
        <w:t>, Ferran NA. Management of acute and chronic ankle instability. </w:t>
      </w:r>
      <w:r w:rsidRPr="000B6428">
        <w:rPr>
          <w:rFonts w:ascii="Book Antiqua" w:eastAsia="宋体" w:hAnsi="Book Antiqua" w:cs="宋体"/>
          <w:i/>
          <w:iCs/>
          <w:lang w:eastAsia="zh-CN"/>
        </w:rPr>
        <w:t>J Am Acad Orthop Surg</w:t>
      </w:r>
      <w:r w:rsidRPr="000B6428">
        <w:rPr>
          <w:rFonts w:ascii="Book Antiqua" w:eastAsia="宋体" w:hAnsi="Book Antiqua" w:cs="宋体"/>
          <w:lang w:eastAsia="zh-CN"/>
        </w:rPr>
        <w:t> 2008; </w:t>
      </w:r>
      <w:r w:rsidRPr="000B6428">
        <w:rPr>
          <w:rFonts w:ascii="Book Antiqua" w:eastAsia="宋体" w:hAnsi="Book Antiqua" w:cs="宋体"/>
          <w:b/>
          <w:bCs/>
          <w:lang w:eastAsia="zh-CN"/>
        </w:rPr>
        <w:t>16</w:t>
      </w:r>
      <w:r w:rsidRPr="000B6428">
        <w:rPr>
          <w:rFonts w:ascii="Book Antiqua" w:eastAsia="宋体" w:hAnsi="Book Antiqua" w:cs="宋体"/>
          <w:lang w:eastAsia="zh-CN"/>
        </w:rPr>
        <w:t>: 608-615 [PMID: 18832604 DOI: 10.5435/00124635-200810000-00006]</w:t>
      </w:r>
    </w:p>
    <w:p w14:paraId="1AC6FB4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87 </w:t>
      </w:r>
      <w:r w:rsidRPr="000B6428">
        <w:rPr>
          <w:rFonts w:ascii="Book Antiqua" w:eastAsia="宋体" w:hAnsi="Book Antiqua" w:cs="宋体"/>
          <w:b/>
          <w:bCs/>
          <w:lang w:eastAsia="zh-CN"/>
        </w:rPr>
        <w:t>McCriskin BJ</w:t>
      </w:r>
      <w:r w:rsidRPr="000B6428">
        <w:rPr>
          <w:rFonts w:ascii="Book Antiqua" w:eastAsia="宋体" w:hAnsi="Book Antiqua" w:cs="宋体"/>
          <w:lang w:eastAsia="zh-CN"/>
        </w:rPr>
        <w:t>, Cameron KL, Orr JD, Waterman BR. Management and prevention of acute and chronic lateral ankle instability in athletic patient populations. </w:t>
      </w:r>
      <w:r w:rsidRPr="000B6428">
        <w:rPr>
          <w:rFonts w:ascii="Book Antiqua" w:eastAsia="宋体" w:hAnsi="Book Antiqua" w:cs="宋体"/>
          <w:i/>
          <w:iCs/>
          <w:lang w:eastAsia="zh-CN"/>
        </w:rPr>
        <w:t>World J Orthop</w:t>
      </w:r>
      <w:r w:rsidRPr="000B6428">
        <w:rPr>
          <w:rFonts w:ascii="Book Antiqua" w:eastAsia="宋体" w:hAnsi="Book Antiqua" w:cs="宋体"/>
          <w:lang w:eastAsia="zh-CN"/>
        </w:rPr>
        <w:t> 2015; </w:t>
      </w:r>
      <w:r w:rsidRPr="000B6428">
        <w:rPr>
          <w:rFonts w:ascii="Book Antiqua" w:eastAsia="宋体" w:hAnsi="Book Antiqua" w:cs="宋体"/>
          <w:b/>
          <w:bCs/>
          <w:lang w:eastAsia="zh-CN"/>
        </w:rPr>
        <w:t>6</w:t>
      </w:r>
      <w:r w:rsidRPr="000B6428">
        <w:rPr>
          <w:rFonts w:ascii="Book Antiqua" w:eastAsia="宋体" w:hAnsi="Book Antiqua" w:cs="宋体"/>
          <w:lang w:eastAsia="zh-CN"/>
        </w:rPr>
        <w:t>: 161-171 [PMID: 25793157 DOI: 10.5312/wjo.v6.i2.161]</w:t>
      </w:r>
    </w:p>
    <w:p w14:paraId="5EA1985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88 </w:t>
      </w:r>
      <w:r w:rsidRPr="000B6428">
        <w:rPr>
          <w:rFonts w:ascii="Book Antiqua" w:eastAsia="宋体" w:hAnsi="Book Antiqua" w:cs="宋体"/>
          <w:b/>
          <w:bCs/>
          <w:lang w:eastAsia="zh-CN"/>
        </w:rPr>
        <w:t>Kerkhoffs GM</w:t>
      </w:r>
      <w:r w:rsidRPr="000B6428">
        <w:rPr>
          <w:rFonts w:ascii="Book Antiqua" w:eastAsia="宋体" w:hAnsi="Book Antiqua" w:cs="宋体"/>
          <w:lang w:eastAsia="zh-CN"/>
        </w:rPr>
        <w:t>, Rowe BH, Assendelft WJ, Kelly K, Struijs PA, van Dijk CN. Immobilisation and functional treatment for acute lateral ankle ligament injuries in adults. </w:t>
      </w:r>
      <w:r w:rsidRPr="000B6428">
        <w:rPr>
          <w:rFonts w:ascii="Book Antiqua" w:eastAsia="宋体" w:hAnsi="Book Antiqua" w:cs="宋体"/>
          <w:i/>
          <w:iCs/>
          <w:lang w:eastAsia="zh-CN"/>
        </w:rPr>
        <w:t>Cochrane Database Syst Rev</w:t>
      </w:r>
      <w:r w:rsidR="008979E5">
        <w:rPr>
          <w:rFonts w:ascii="Book Antiqua" w:eastAsia="宋体" w:hAnsi="Book Antiqua" w:cs="宋体"/>
          <w:lang w:eastAsia="zh-CN"/>
        </w:rPr>
        <w:t> 2002;</w:t>
      </w:r>
      <w:r w:rsidRPr="000B6428">
        <w:rPr>
          <w:rFonts w:ascii="Book Antiqua" w:eastAsia="宋体" w:hAnsi="Book Antiqua" w:cs="宋体"/>
          <w:lang w:eastAsia="zh-CN"/>
        </w:rPr>
        <w:t xml:space="preserve"> CD003762 [PMID: 12137710 DOI: 10.1002/14651858.CD002938]</w:t>
      </w:r>
    </w:p>
    <w:p w14:paraId="785F515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89 </w:t>
      </w:r>
      <w:r w:rsidRPr="000B6428">
        <w:rPr>
          <w:rFonts w:ascii="Book Antiqua" w:eastAsia="宋体" w:hAnsi="Book Antiqua" w:cs="宋体"/>
          <w:b/>
          <w:bCs/>
          <w:lang w:eastAsia="zh-CN"/>
        </w:rPr>
        <w:t>Uslu M</w:t>
      </w:r>
      <w:r w:rsidRPr="000B6428">
        <w:rPr>
          <w:rFonts w:ascii="Book Antiqua" w:eastAsia="宋体" w:hAnsi="Book Antiqua" w:cs="宋体"/>
          <w:lang w:eastAsia="zh-CN"/>
        </w:rPr>
        <w:t>, Inanmaz ME, Ozsahin M, Isık C, Arıcan M, Gecer Y. Cohesive taping and short-leg casting in acute low-type ankle sprains in physically active patients. </w:t>
      </w:r>
      <w:r w:rsidRPr="000B6428">
        <w:rPr>
          <w:rFonts w:ascii="Book Antiqua" w:eastAsia="宋体" w:hAnsi="Book Antiqua" w:cs="宋体"/>
          <w:i/>
          <w:iCs/>
          <w:lang w:eastAsia="zh-CN"/>
        </w:rPr>
        <w:t>J Am Podiatr Med Assoc</w:t>
      </w:r>
      <w:r w:rsidRPr="000B6428">
        <w:rPr>
          <w:rFonts w:ascii="Book Antiqua" w:eastAsia="宋体" w:hAnsi="Book Antiqua" w:cs="宋体"/>
          <w:lang w:eastAsia="zh-CN"/>
        </w:rPr>
        <w:t> 2015; </w:t>
      </w:r>
      <w:r w:rsidRPr="000B6428">
        <w:rPr>
          <w:rFonts w:ascii="Book Antiqua" w:eastAsia="宋体" w:hAnsi="Book Antiqua" w:cs="宋体"/>
          <w:b/>
          <w:bCs/>
          <w:lang w:eastAsia="zh-CN"/>
        </w:rPr>
        <w:t>105</w:t>
      </w:r>
      <w:r w:rsidRPr="000B6428">
        <w:rPr>
          <w:rFonts w:ascii="Book Antiqua" w:eastAsia="宋体" w:hAnsi="Book Antiqua" w:cs="宋体"/>
          <w:lang w:eastAsia="zh-CN"/>
        </w:rPr>
        <w:t>: 307-312 [PMID: 25216243 DOI: 10.7547/13-130.1]</w:t>
      </w:r>
    </w:p>
    <w:p w14:paraId="7BC09F3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90 </w:t>
      </w:r>
      <w:r w:rsidRPr="000B6428">
        <w:rPr>
          <w:rFonts w:ascii="Book Antiqua" w:eastAsia="宋体" w:hAnsi="Book Antiqua" w:cs="宋体"/>
          <w:b/>
          <w:bCs/>
          <w:lang w:eastAsia="zh-CN"/>
        </w:rPr>
        <w:t>Lamb SE</w:t>
      </w:r>
      <w:r w:rsidRPr="000B6428">
        <w:rPr>
          <w:rFonts w:ascii="Book Antiqua" w:eastAsia="宋体" w:hAnsi="Book Antiqua" w:cs="宋体"/>
          <w:lang w:eastAsia="zh-CN"/>
        </w:rPr>
        <w:t>, Marsh JL, Hutton JL, Nakash R, Cooke MW; Collaborative Ankle Support Trial (CAST Group). Mechanical supports for acute, severe ankle sprain: a pragmatic, multicentre, randomised controlled trial. </w:t>
      </w:r>
      <w:r w:rsidRPr="000B6428">
        <w:rPr>
          <w:rFonts w:ascii="Book Antiqua" w:eastAsia="宋体" w:hAnsi="Book Antiqua" w:cs="宋体"/>
          <w:i/>
          <w:iCs/>
          <w:lang w:eastAsia="zh-CN"/>
        </w:rPr>
        <w:t>Lancet</w:t>
      </w:r>
      <w:r w:rsidRPr="000B6428">
        <w:rPr>
          <w:rFonts w:ascii="Book Antiqua" w:eastAsia="宋体" w:hAnsi="Book Antiqua" w:cs="宋体"/>
          <w:lang w:eastAsia="zh-CN"/>
        </w:rPr>
        <w:t> 2009; </w:t>
      </w:r>
      <w:r w:rsidRPr="000B6428">
        <w:rPr>
          <w:rFonts w:ascii="Book Antiqua" w:eastAsia="宋体" w:hAnsi="Book Antiqua" w:cs="宋体"/>
          <w:b/>
          <w:bCs/>
          <w:lang w:eastAsia="zh-CN"/>
        </w:rPr>
        <w:t>373</w:t>
      </w:r>
      <w:r w:rsidRPr="000B6428">
        <w:rPr>
          <w:rFonts w:ascii="Book Antiqua" w:eastAsia="宋体" w:hAnsi="Book Antiqua" w:cs="宋体"/>
          <w:lang w:eastAsia="zh-CN"/>
        </w:rPr>
        <w:t>: 575-581 [PMID: 19217992 DOI: 10.1016/S0140-6736(09)60206-3]</w:t>
      </w:r>
    </w:p>
    <w:p w14:paraId="27A80F5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91 </w:t>
      </w:r>
      <w:r w:rsidRPr="000B6428">
        <w:rPr>
          <w:rFonts w:ascii="Book Antiqua" w:eastAsia="宋体" w:hAnsi="Book Antiqua" w:cs="宋体"/>
          <w:b/>
          <w:bCs/>
          <w:lang w:eastAsia="zh-CN"/>
        </w:rPr>
        <w:t>Prado MP</w:t>
      </w:r>
      <w:r w:rsidRPr="000B6428">
        <w:rPr>
          <w:rFonts w:ascii="Book Antiqua" w:eastAsia="宋体" w:hAnsi="Book Antiqua" w:cs="宋体"/>
          <w:lang w:eastAsia="zh-CN"/>
        </w:rPr>
        <w:t xml:space="preserve">, Mendes AA, Amodio DT, Camanho GL, Smyth NA, Fernandes TD. A comparative, prospective, and randomized study of two conservative treatment </w:t>
      </w:r>
      <w:r w:rsidRPr="000B6428">
        <w:rPr>
          <w:rFonts w:ascii="Book Antiqua" w:eastAsia="宋体" w:hAnsi="Book Antiqua" w:cs="宋体"/>
          <w:lang w:eastAsia="zh-CN"/>
        </w:rPr>
        <w:lastRenderedPageBreak/>
        <w:t>protocols for first-episode lateral ankle ligament injuries.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2014; </w:t>
      </w:r>
      <w:r w:rsidRPr="000B6428">
        <w:rPr>
          <w:rFonts w:ascii="Book Antiqua" w:eastAsia="宋体" w:hAnsi="Book Antiqua" w:cs="宋体"/>
          <w:b/>
          <w:bCs/>
          <w:lang w:eastAsia="zh-CN"/>
        </w:rPr>
        <w:t>35</w:t>
      </w:r>
      <w:r w:rsidRPr="000B6428">
        <w:rPr>
          <w:rFonts w:ascii="Book Antiqua" w:eastAsia="宋体" w:hAnsi="Book Antiqua" w:cs="宋体"/>
          <w:lang w:eastAsia="zh-CN"/>
        </w:rPr>
        <w:t>: 201-206 [PMID: 24419825 DOI: 10.1177/1071100713519776]</w:t>
      </w:r>
    </w:p>
    <w:p w14:paraId="75605B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92 </w:t>
      </w:r>
      <w:r w:rsidRPr="000B6428">
        <w:rPr>
          <w:rFonts w:ascii="Book Antiqua" w:eastAsia="宋体" w:hAnsi="Book Antiqua" w:cs="宋体"/>
          <w:b/>
          <w:bCs/>
          <w:lang w:eastAsia="zh-CN"/>
        </w:rPr>
        <w:t>Beynnon BD</w:t>
      </w:r>
      <w:r w:rsidRPr="000B6428">
        <w:rPr>
          <w:rFonts w:ascii="Book Antiqua" w:eastAsia="宋体" w:hAnsi="Book Antiqua" w:cs="宋体"/>
          <w:lang w:eastAsia="zh-CN"/>
        </w:rPr>
        <w:t>, Renström PA, Haugh L, Uh BS, Barker H. A prospective, randomized clinical investigation of the treatment of first-time ankle sprains.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1401-1412 [PMID: 16801691 DOI: 10.1177/0363546506288676]</w:t>
      </w:r>
    </w:p>
    <w:p w14:paraId="0C9AD69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93 </w:t>
      </w:r>
      <w:r w:rsidRPr="000B6428">
        <w:rPr>
          <w:rFonts w:ascii="Book Antiqua" w:eastAsia="宋体" w:hAnsi="Book Antiqua" w:cs="宋体"/>
          <w:b/>
          <w:bCs/>
          <w:lang w:eastAsia="zh-CN"/>
        </w:rPr>
        <w:t>Kemler E</w:t>
      </w:r>
      <w:r w:rsidRPr="000B6428">
        <w:rPr>
          <w:rFonts w:ascii="Book Antiqua" w:eastAsia="宋体" w:hAnsi="Book Antiqua" w:cs="宋体"/>
          <w:lang w:eastAsia="zh-CN"/>
        </w:rPr>
        <w:t>, van de Port I, Backx F, van Dijk CN. A systematic review on the treatment of acute ankle sprain: brace versus other functional treatment types.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2011; </w:t>
      </w:r>
      <w:r w:rsidRPr="000B6428">
        <w:rPr>
          <w:rFonts w:ascii="Book Antiqua" w:eastAsia="宋体" w:hAnsi="Book Antiqua" w:cs="宋体"/>
          <w:b/>
          <w:bCs/>
          <w:lang w:eastAsia="zh-CN"/>
        </w:rPr>
        <w:t>41</w:t>
      </w:r>
      <w:r w:rsidRPr="000B6428">
        <w:rPr>
          <w:rFonts w:ascii="Book Antiqua" w:eastAsia="宋体" w:hAnsi="Book Antiqua" w:cs="宋体"/>
          <w:lang w:eastAsia="zh-CN"/>
        </w:rPr>
        <w:t>: 185-197 [PMID: 21395362 DOI: 10.2165/11584370-000000000-00000]</w:t>
      </w:r>
    </w:p>
    <w:p w14:paraId="2B27150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94 </w:t>
      </w:r>
      <w:r w:rsidRPr="000B6428">
        <w:rPr>
          <w:rFonts w:ascii="Book Antiqua" w:eastAsia="宋体" w:hAnsi="Book Antiqua" w:cs="宋体"/>
          <w:b/>
          <w:bCs/>
          <w:lang w:eastAsia="zh-CN"/>
        </w:rPr>
        <w:t>van den Bekerom MP</w:t>
      </w:r>
      <w:r w:rsidRPr="000B6428">
        <w:rPr>
          <w:rFonts w:ascii="Book Antiqua" w:eastAsia="宋体" w:hAnsi="Book Antiqua" w:cs="宋体"/>
          <w:lang w:eastAsia="zh-CN"/>
        </w:rPr>
        <w:t>, van Kimmenade R, Sierevelt IN, Eggink K, Kerkhoffs GM, van Dijk CN, Raven EE. Randomized comparison of tape versus semi-rigid and versus lace-up ankle support in the treatment of acute lateral ankle ligament injury. </w:t>
      </w:r>
      <w:r w:rsidRPr="000B6428">
        <w:rPr>
          <w:rFonts w:ascii="Book Antiqua" w:eastAsia="宋体" w:hAnsi="Book Antiqua" w:cs="宋体"/>
          <w:i/>
          <w:iCs/>
          <w:lang w:eastAsia="zh-CN"/>
        </w:rPr>
        <w:t>Knee Surg Sports Traumatol Arthrosc</w:t>
      </w:r>
      <w:r w:rsidRPr="000B6428">
        <w:rPr>
          <w:rFonts w:ascii="Book Antiqua" w:eastAsia="宋体" w:hAnsi="Book Antiqua" w:cs="宋体"/>
          <w:lang w:eastAsia="zh-CN"/>
        </w:rPr>
        <w:t> 2016; </w:t>
      </w:r>
      <w:r w:rsidRPr="000B6428">
        <w:rPr>
          <w:rFonts w:ascii="Book Antiqua" w:eastAsia="宋体" w:hAnsi="Book Antiqua" w:cs="宋体"/>
          <w:b/>
          <w:bCs/>
          <w:lang w:eastAsia="zh-CN"/>
        </w:rPr>
        <w:t>24</w:t>
      </w:r>
      <w:r w:rsidRPr="000B6428">
        <w:rPr>
          <w:rFonts w:ascii="Book Antiqua" w:eastAsia="宋体" w:hAnsi="Book Antiqua" w:cs="宋体"/>
          <w:lang w:eastAsia="zh-CN"/>
        </w:rPr>
        <w:t>: 978-984 [PMID: 26044353 DOI: 10.1007/s00167-015-3664-y]</w:t>
      </w:r>
    </w:p>
    <w:p w14:paraId="155E93E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95 </w:t>
      </w:r>
      <w:r w:rsidRPr="000B6428">
        <w:rPr>
          <w:rFonts w:ascii="Book Antiqua" w:eastAsia="宋体" w:hAnsi="Book Antiqua" w:cs="宋体"/>
          <w:b/>
          <w:bCs/>
          <w:lang w:eastAsia="zh-CN"/>
        </w:rPr>
        <w:t>Kemler E</w:t>
      </w:r>
      <w:r w:rsidRPr="000B6428">
        <w:rPr>
          <w:rFonts w:ascii="Book Antiqua" w:eastAsia="宋体" w:hAnsi="Book Antiqua" w:cs="宋体"/>
          <w:lang w:eastAsia="zh-CN"/>
        </w:rPr>
        <w:t>, van de Port I, Schmikli S, Huisstede B, Hoes A, Backx F. Effects of soft bracing or taping on a lateral ankle sprain: a non-randomised controlled trial evaluating recurrence rates and residual symptoms at one year. </w:t>
      </w:r>
      <w:r w:rsidRPr="000B6428">
        <w:rPr>
          <w:rFonts w:ascii="Book Antiqua" w:eastAsia="宋体" w:hAnsi="Book Antiqua" w:cs="宋体"/>
          <w:i/>
          <w:iCs/>
          <w:lang w:eastAsia="zh-CN"/>
        </w:rPr>
        <w:t>J Foot Ankle Res</w:t>
      </w:r>
      <w:r w:rsidRPr="000B6428">
        <w:rPr>
          <w:rFonts w:ascii="Book Antiqua" w:eastAsia="宋体" w:hAnsi="Book Antiqua" w:cs="宋体"/>
          <w:lang w:eastAsia="zh-CN"/>
        </w:rPr>
        <w:t> 2015; </w:t>
      </w:r>
      <w:r w:rsidRPr="000B6428">
        <w:rPr>
          <w:rFonts w:ascii="Book Antiqua" w:eastAsia="宋体" w:hAnsi="Book Antiqua" w:cs="宋体"/>
          <w:b/>
          <w:bCs/>
          <w:lang w:eastAsia="zh-CN"/>
        </w:rPr>
        <w:t>8</w:t>
      </w:r>
      <w:r w:rsidRPr="000B6428">
        <w:rPr>
          <w:rFonts w:ascii="Book Antiqua" w:eastAsia="宋体" w:hAnsi="Book Antiqua" w:cs="宋体"/>
          <w:lang w:eastAsia="zh-CN"/>
        </w:rPr>
        <w:t>: 13 [PMID: 25897326 DOI: 10.1186/s13047-015-0069-6]</w:t>
      </w:r>
    </w:p>
    <w:p w14:paraId="685C96A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96 </w:t>
      </w:r>
      <w:r w:rsidRPr="000B6428">
        <w:rPr>
          <w:rFonts w:ascii="Book Antiqua" w:eastAsia="宋体" w:hAnsi="Book Antiqua" w:cs="宋体"/>
          <w:b/>
          <w:bCs/>
          <w:lang w:eastAsia="zh-CN"/>
        </w:rPr>
        <w:t>van den Bekerom MP</w:t>
      </w:r>
      <w:r w:rsidRPr="000B6428">
        <w:rPr>
          <w:rFonts w:ascii="Book Antiqua" w:eastAsia="宋体" w:hAnsi="Book Antiqua" w:cs="宋体"/>
          <w:lang w:eastAsia="zh-CN"/>
        </w:rPr>
        <w:t>, Kerkhoffs GM, McCollum GA, Calder JD, van Dijk CN. Management of acute lateral ankle ligament injury in the athlete. </w:t>
      </w:r>
      <w:r w:rsidRPr="000B6428">
        <w:rPr>
          <w:rFonts w:ascii="Book Antiqua" w:eastAsia="宋体" w:hAnsi="Book Antiqua" w:cs="宋体"/>
          <w:i/>
          <w:iCs/>
          <w:lang w:eastAsia="zh-CN"/>
        </w:rPr>
        <w:t>Knee Surg Sports Traumatol Arthrosc</w:t>
      </w:r>
      <w:r w:rsidRPr="000B6428">
        <w:rPr>
          <w:rFonts w:ascii="Book Antiqua" w:eastAsia="宋体" w:hAnsi="Book Antiqua" w:cs="宋体"/>
          <w:lang w:eastAsia="zh-CN"/>
        </w:rPr>
        <w:t> 2013; </w:t>
      </w:r>
      <w:r w:rsidRPr="000B6428">
        <w:rPr>
          <w:rFonts w:ascii="Book Antiqua" w:eastAsia="宋体" w:hAnsi="Book Antiqua" w:cs="宋体"/>
          <w:b/>
          <w:bCs/>
          <w:lang w:eastAsia="zh-CN"/>
        </w:rPr>
        <w:t>21</w:t>
      </w:r>
      <w:r w:rsidRPr="000B6428">
        <w:rPr>
          <w:rFonts w:ascii="Book Antiqua" w:eastAsia="宋体" w:hAnsi="Book Antiqua" w:cs="宋体"/>
          <w:lang w:eastAsia="zh-CN"/>
        </w:rPr>
        <w:t>: 1390-1395 [PMID: 23108678 DOI: 10.1007/s00167-012-2252-7]</w:t>
      </w:r>
    </w:p>
    <w:p w14:paraId="430D468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97 </w:t>
      </w:r>
      <w:r w:rsidRPr="000B6428">
        <w:rPr>
          <w:rFonts w:ascii="Book Antiqua" w:eastAsia="宋体" w:hAnsi="Book Antiqua" w:cs="宋体"/>
          <w:b/>
          <w:bCs/>
          <w:lang w:eastAsia="zh-CN"/>
        </w:rPr>
        <w:t>Raymond J</w:t>
      </w:r>
      <w:r w:rsidRPr="000B6428">
        <w:rPr>
          <w:rFonts w:ascii="Book Antiqua" w:eastAsia="宋体" w:hAnsi="Book Antiqua" w:cs="宋体"/>
          <w:lang w:eastAsia="zh-CN"/>
        </w:rPr>
        <w:t>, Nicholson LL, Hiller CE, Refshauge KM. The effect of ankle taping or bracing on proprioception in functional ankle instability: a systematic review and meta-analysis. </w:t>
      </w:r>
      <w:r w:rsidRPr="000B6428">
        <w:rPr>
          <w:rFonts w:ascii="Book Antiqua" w:eastAsia="宋体" w:hAnsi="Book Antiqua" w:cs="宋体"/>
          <w:i/>
          <w:iCs/>
          <w:lang w:eastAsia="zh-CN"/>
        </w:rPr>
        <w:t>J Sci Med Sport</w:t>
      </w:r>
      <w:r w:rsidRPr="000B6428">
        <w:rPr>
          <w:rFonts w:ascii="Book Antiqua" w:eastAsia="宋体" w:hAnsi="Book Antiqua" w:cs="宋体"/>
          <w:lang w:eastAsia="zh-CN"/>
        </w:rPr>
        <w:t> 2012; </w:t>
      </w:r>
      <w:r w:rsidRPr="000B6428">
        <w:rPr>
          <w:rFonts w:ascii="Book Antiqua" w:eastAsia="宋体" w:hAnsi="Book Antiqua" w:cs="宋体"/>
          <w:b/>
          <w:bCs/>
          <w:lang w:eastAsia="zh-CN"/>
        </w:rPr>
        <w:t>15</w:t>
      </w:r>
      <w:r w:rsidRPr="000B6428">
        <w:rPr>
          <w:rFonts w:ascii="Book Antiqua" w:eastAsia="宋体" w:hAnsi="Book Antiqua" w:cs="宋体"/>
          <w:lang w:eastAsia="zh-CN"/>
        </w:rPr>
        <w:t>: 386-392 [PMID: 22513304 DOI: 10.1016/j.jsams.2012.03.008]</w:t>
      </w:r>
    </w:p>
    <w:p w14:paraId="6F58C26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98 </w:t>
      </w:r>
      <w:r w:rsidRPr="000B6428">
        <w:rPr>
          <w:rFonts w:ascii="Book Antiqua" w:eastAsia="宋体" w:hAnsi="Book Antiqua" w:cs="宋体"/>
          <w:b/>
          <w:bCs/>
          <w:lang w:eastAsia="zh-CN"/>
        </w:rPr>
        <w:t>Noh JH</w:t>
      </w:r>
      <w:r w:rsidRPr="000B6428">
        <w:rPr>
          <w:rFonts w:ascii="Book Antiqua" w:eastAsia="宋体" w:hAnsi="Book Antiqua" w:cs="宋体"/>
          <w:lang w:eastAsia="zh-CN"/>
        </w:rPr>
        <w:t>, Yang BG, Yi SR, Lee SH, Song CH. Outcome of the functional treatment of first-time ankle inversion injury. </w:t>
      </w:r>
      <w:r w:rsidRPr="000B6428">
        <w:rPr>
          <w:rFonts w:ascii="Book Antiqua" w:eastAsia="宋体" w:hAnsi="Book Antiqua" w:cs="宋体"/>
          <w:i/>
          <w:iCs/>
          <w:lang w:eastAsia="zh-CN"/>
        </w:rPr>
        <w:t>J Orthop Sci</w:t>
      </w:r>
      <w:r w:rsidRPr="000B6428">
        <w:rPr>
          <w:rFonts w:ascii="Book Antiqua" w:eastAsia="宋体" w:hAnsi="Book Antiqua" w:cs="宋体"/>
          <w:lang w:eastAsia="zh-CN"/>
        </w:rPr>
        <w:t> 2010; </w:t>
      </w:r>
      <w:r w:rsidRPr="000B6428">
        <w:rPr>
          <w:rFonts w:ascii="Book Antiqua" w:eastAsia="宋体" w:hAnsi="Book Antiqua" w:cs="宋体"/>
          <w:b/>
          <w:bCs/>
          <w:lang w:eastAsia="zh-CN"/>
        </w:rPr>
        <w:t>15</w:t>
      </w:r>
      <w:r w:rsidRPr="000B6428">
        <w:rPr>
          <w:rFonts w:ascii="Book Antiqua" w:eastAsia="宋体" w:hAnsi="Book Antiqua" w:cs="宋体"/>
          <w:lang w:eastAsia="zh-CN"/>
        </w:rPr>
        <w:t>: 524-530 [PMID: 20721721 DOI: 10.1007/s00776-010-1481-1]</w:t>
      </w:r>
    </w:p>
    <w:p w14:paraId="3B25C25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99 </w:t>
      </w:r>
      <w:r w:rsidRPr="000B6428">
        <w:rPr>
          <w:rFonts w:ascii="Book Antiqua" w:eastAsia="宋体" w:hAnsi="Book Antiqua" w:cs="宋体"/>
          <w:b/>
          <w:bCs/>
          <w:lang w:eastAsia="zh-CN"/>
        </w:rPr>
        <w:t>Evans LJ,</w:t>
      </w:r>
      <w:r w:rsidRPr="000B6428">
        <w:rPr>
          <w:rFonts w:ascii="Book Antiqua" w:eastAsia="宋体" w:hAnsi="Book Antiqua" w:cs="宋体"/>
          <w:lang w:eastAsia="zh-CN"/>
        </w:rPr>
        <w:t xml:space="preserve"> Clough A. </w:t>
      </w:r>
      <w:bookmarkStart w:id="50" w:name="OLE_LINK54"/>
      <w:bookmarkStart w:id="51" w:name="OLE_LINK55"/>
      <w:r w:rsidRPr="000B6428">
        <w:rPr>
          <w:rFonts w:ascii="Book Antiqua" w:eastAsia="宋体" w:hAnsi="Book Antiqua" w:cs="宋体"/>
          <w:lang w:eastAsia="zh-CN"/>
        </w:rPr>
        <w:t>Prevention of ankle sprain: a systematic review</w:t>
      </w:r>
      <w:bookmarkEnd w:id="50"/>
      <w:bookmarkEnd w:id="51"/>
      <w:r w:rsidRPr="000B6428">
        <w:rPr>
          <w:rFonts w:ascii="Book Antiqua" w:eastAsia="宋体" w:hAnsi="Book Antiqua" w:cs="宋体"/>
          <w:lang w:eastAsia="zh-CN"/>
        </w:rPr>
        <w:t>.</w:t>
      </w:r>
      <w:r w:rsidRPr="000B6428">
        <w:rPr>
          <w:rFonts w:ascii="Book Antiqua" w:eastAsia="宋体" w:hAnsi="Book Antiqua" w:cs="宋体"/>
          <w:i/>
          <w:lang w:eastAsia="zh-CN"/>
        </w:rPr>
        <w:t xml:space="preserve"> Int Musculoskelet Med</w:t>
      </w:r>
      <w:r w:rsidRPr="000B6428">
        <w:rPr>
          <w:rFonts w:ascii="Book Antiqua" w:eastAsia="宋体" w:hAnsi="Book Antiqua" w:cs="宋体"/>
          <w:lang w:eastAsia="zh-CN"/>
        </w:rPr>
        <w:t xml:space="preserve"> 2012;</w:t>
      </w:r>
      <w:r w:rsidR="00291EAB">
        <w:rPr>
          <w:rFonts w:ascii="Book Antiqua" w:eastAsia="宋体" w:hAnsi="Book Antiqua" w:cs="宋体" w:hint="eastAsia"/>
          <w:lang w:eastAsia="zh-CN"/>
        </w:rPr>
        <w:t xml:space="preserve"> </w:t>
      </w:r>
      <w:r w:rsidRPr="000B6428">
        <w:rPr>
          <w:rFonts w:ascii="Book Antiqua" w:eastAsia="宋体" w:hAnsi="Book Antiqua" w:cs="宋体"/>
          <w:b/>
          <w:bCs/>
          <w:lang w:eastAsia="zh-CN"/>
        </w:rPr>
        <w:t>34</w:t>
      </w:r>
      <w:r w:rsidRPr="000B6428">
        <w:rPr>
          <w:rFonts w:ascii="Book Antiqua" w:eastAsia="宋体" w:hAnsi="Book Antiqua" w:cs="宋体"/>
          <w:lang w:eastAsia="zh-CN"/>
        </w:rPr>
        <w:t>:</w:t>
      </w:r>
      <w:r w:rsidR="00291EAB">
        <w:rPr>
          <w:rFonts w:ascii="Book Antiqua" w:eastAsia="宋体" w:hAnsi="Book Antiqua" w:cs="宋体" w:hint="eastAsia"/>
          <w:lang w:eastAsia="zh-CN"/>
        </w:rPr>
        <w:t xml:space="preserve"> </w:t>
      </w:r>
      <w:r w:rsidRPr="000B6428">
        <w:rPr>
          <w:rFonts w:ascii="Book Antiqua" w:eastAsia="宋体" w:hAnsi="Book Antiqua" w:cs="宋体"/>
          <w:lang w:eastAsia="zh-CN"/>
        </w:rPr>
        <w:t>146-</w:t>
      </w:r>
      <w:r w:rsidR="00291EAB">
        <w:rPr>
          <w:rFonts w:ascii="Book Antiqua" w:eastAsia="宋体" w:hAnsi="Book Antiqua" w:cs="宋体" w:hint="eastAsia"/>
          <w:lang w:eastAsia="zh-CN"/>
        </w:rPr>
        <w:t>1</w:t>
      </w:r>
      <w:r w:rsidR="00291EAB">
        <w:rPr>
          <w:rFonts w:ascii="Book Antiqua" w:eastAsia="宋体" w:hAnsi="Book Antiqua" w:cs="宋体"/>
          <w:lang w:eastAsia="zh-CN"/>
        </w:rPr>
        <w:t>58</w:t>
      </w:r>
      <w:r w:rsidRPr="000B6428">
        <w:rPr>
          <w:rFonts w:ascii="Book Antiqua" w:eastAsia="宋体" w:hAnsi="Book Antiqua" w:cs="宋体"/>
          <w:lang w:eastAsia="zh-CN"/>
        </w:rPr>
        <w:t xml:space="preserve"> [DOI: 10.1179/1753615412Y.0000000013]</w:t>
      </w:r>
    </w:p>
    <w:p w14:paraId="329CE84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100 </w:t>
      </w:r>
      <w:r w:rsidRPr="000B6428">
        <w:rPr>
          <w:rFonts w:ascii="Book Antiqua" w:eastAsia="宋体" w:hAnsi="Book Antiqua" w:cs="宋体"/>
          <w:b/>
          <w:bCs/>
          <w:lang w:eastAsia="zh-CN"/>
        </w:rPr>
        <w:t>Kerkhoffs GM</w:t>
      </w:r>
      <w:r w:rsidRPr="000B6428">
        <w:rPr>
          <w:rFonts w:ascii="Book Antiqua" w:eastAsia="宋体" w:hAnsi="Book Antiqua" w:cs="宋体"/>
          <w:lang w:eastAsia="zh-CN"/>
        </w:rPr>
        <w:t>, Struijs PA, Marti RK, Blankevoort L, Assendelft WJ, van Dijk CN. Functional treatments for acute ruptures of the lateral ankle ligament: a systematic review. </w:t>
      </w:r>
      <w:r w:rsidRPr="000B6428">
        <w:rPr>
          <w:rFonts w:ascii="Book Antiqua" w:eastAsia="宋体" w:hAnsi="Book Antiqua" w:cs="宋体"/>
          <w:i/>
          <w:iCs/>
          <w:lang w:eastAsia="zh-CN"/>
        </w:rPr>
        <w:t>Acta Orthop Scand</w:t>
      </w:r>
      <w:r w:rsidRPr="000B6428">
        <w:rPr>
          <w:rFonts w:ascii="Book Antiqua" w:eastAsia="宋体" w:hAnsi="Book Antiqua" w:cs="宋体"/>
          <w:lang w:eastAsia="zh-CN"/>
        </w:rPr>
        <w:t> 2003; </w:t>
      </w:r>
      <w:r w:rsidRPr="000B6428">
        <w:rPr>
          <w:rFonts w:ascii="Book Antiqua" w:eastAsia="宋体" w:hAnsi="Book Antiqua" w:cs="宋体"/>
          <w:b/>
          <w:bCs/>
          <w:lang w:eastAsia="zh-CN"/>
        </w:rPr>
        <w:t>74</w:t>
      </w:r>
      <w:r w:rsidRPr="000B6428">
        <w:rPr>
          <w:rFonts w:ascii="Book Antiqua" w:eastAsia="宋体" w:hAnsi="Book Antiqua" w:cs="宋体"/>
          <w:lang w:eastAsia="zh-CN"/>
        </w:rPr>
        <w:t>: 69-77 [PMID: 12635797 DOI: 10.1080/00016470310013699]</w:t>
      </w:r>
    </w:p>
    <w:p w14:paraId="4886FA5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101 </w:t>
      </w:r>
      <w:r w:rsidRPr="000B6428">
        <w:rPr>
          <w:rFonts w:ascii="Book Antiqua" w:eastAsia="宋体" w:hAnsi="Book Antiqua" w:cs="宋体"/>
          <w:b/>
          <w:bCs/>
          <w:lang w:eastAsia="zh-CN"/>
        </w:rPr>
        <w:t>Seah R</w:t>
      </w:r>
      <w:r w:rsidRPr="000B6428">
        <w:rPr>
          <w:rFonts w:ascii="Book Antiqua" w:eastAsia="宋体" w:hAnsi="Book Antiqua" w:cs="宋体"/>
          <w:lang w:eastAsia="zh-CN"/>
        </w:rPr>
        <w:t>, Mani-Babu S. Managing ankle sprains in primary care: what is best practice? A systematic review of the last 10 years of evidence. </w:t>
      </w:r>
      <w:r w:rsidRPr="000B6428">
        <w:rPr>
          <w:rFonts w:ascii="Book Antiqua" w:eastAsia="宋体" w:hAnsi="Book Antiqua" w:cs="宋体"/>
          <w:i/>
          <w:iCs/>
          <w:lang w:eastAsia="zh-CN"/>
        </w:rPr>
        <w:t>Br Med Bull</w:t>
      </w:r>
      <w:r w:rsidRPr="000B6428">
        <w:rPr>
          <w:rFonts w:ascii="Book Antiqua" w:eastAsia="宋体" w:hAnsi="Book Antiqua" w:cs="宋体"/>
          <w:lang w:eastAsia="zh-CN"/>
        </w:rPr>
        <w:t> 2011; </w:t>
      </w:r>
      <w:r w:rsidRPr="000B6428">
        <w:rPr>
          <w:rFonts w:ascii="Book Antiqua" w:eastAsia="宋体" w:hAnsi="Book Antiqua" w:cs="宋体"/>
          <w:b/>
          <w:bCs/>
          <w:lang w:eastAsia="zh-CN"/>
        </w:rPr>
        <w:t>97</w:t>
      </w:r>
      <w:r w:rsidRPr="000B6428">
        <w:rPr>
          <w:rFonts w:ascii="Book Antiqua" w:eastAsia="宋体" w:hAnsi="Book Antiqua" w:cs="宋体"/>
          <w:lang w:eastAsia="zh-CN"/>
        </w:rPr>
        <w:t>: 105-135 [</w:t>
      </w:r>
      <w:bookmarkStart w:id="52" w:name="OLE_LINK21"/>
      <w:bookmarkStart w:id="53" w:name="OLE_LINK22"/>
      <w:r w:rsidRPr="000B6428">
        <w:rPr>
          <w:rFonts w:ascii="Book Antiqua" w:eastAsia="宋体" w:hAnsi="Book Antiqua" w:cs="宋体"/>
          <w:lang w:eastAsia="zh-CN"/>
        </w:rPr>
        <w:t>PMID: 20710025</w:t>
      </w:r>
      <w:bookmarkEnd w:id="52"/>
      <w:bookmarkEnd w:id="53"/>
      <w:r w:rsidRPr="000B6428">
        <w:rPr>
          <w:rFonts w:ascii="Book Antiqua" w:eastAsia="宋体" w:hAnsi="Book Antiqua" w:cs="宋体"/>
          <w:lang w:eastAsia="zh-CN"/>
        </w:rPr>
        <w:t xml:space="preserve"> </w:t>
      </w:r>
      <w:r w:rsidR="007327E3" w:rsidRPr="007327E3">
        <w:rPr>
          <w:rFonts w:ascii="Book Antiqua" w:eastAsia="宋体" w:hAnsi="Book Antiqua" w:cs="宋体"/>
          <w:lang w:eastAsia="zh-CN"/>
        </w:rPr>
        <w:t>DOI: 10.1093/bmb/ldq028</w:t>
      </w:r>
      <w:r w:rsidRPr="000B6428">
        <w:rPr>
          <w:rFonts w:ascii="Book Antiqua" w:eastAsia="宋体" w:hAnsi="Book Antiqua" w:cs="宋体"/>
          <w:lang w:eastAsia="zh-CN"/>
        </w:rPr>
        <w:t>]</w:t>
      </w:r>
    </w:p>
    <w:p w14:paraId="7D3F286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102 </w:t>
      </w:r>
      <w:r w:rsidRPr="000B6428">
        <w:rPr>
          <w:rFonts w:ascii="Book Antiqua" w:eastAsia="宋体" w:hAnsi="Book Antiqua" w:cs="宋体"/>
          <w:b/>
          <w:bCs/>
          <w:lang w:eastAsia="zh-CN"/>
        </w:rPr>
        <w:t>Gilchrist J,</w:t>
      </w:r>
      <w:r w:rsidRPr="000B6428">
        <w:rPr>
          <w:rFonts w:ascii="Book Antiqua" w:eastAsia="宋体" w:hAnsi="Book Antiqua" w:cs="宋体"/>
          <w:lang w:eastAsia="zh-CN"/>
        </w:rPr>
        <w:t xml:space="preserve"> Branche CM, Goodman RA, Stroup DF, Thacker SB. </w:t>
      </w:r>
      <w:bookmarkStart w:id="54" w:name="OLE_LINK56"/>
      <w:bookmarkStart w:id="55" w:name="OLE_LINK57"/>
      <w:r w:rsidRPr="000B6428">
        <w:rPr>
          <w:rFonts w:ascii="Book Antiqua" w:eastAsia="宋体" w:hAnsi="Book Antiqua" w:cs="宋体"/>
          <w:lang w:eastAsia="zh-CN"/>
        </w:rPr>
        <w:t>Prevention of ankle sprains in sports: an update</w:t>
      </w:r>
      <w:bookmarkEnd w:id="54"/>
      <w:bookmarkEnd w:id="55"/>
      <w:r w:rsidRPr="000B6428">
        <w:rPr>
          <w:rFonts w:ascii="Book Antiqua" w:eastAsia="宋体" w:hAnsi="Book Antiqua" w:cs="宋体"/>
          <w:lang w:eastAsia="zh-CN"/>
        </w:rPr>
        <w:t xml:space="preserve">. </w:t>
      </w:r>
      <w:r w:rsidRPr="000B6428">
        <w:rPr>
          <w:rFonts w:ascii="Book Antiqua" w:eastAsia="宋体" w:hAnsi="Book Antiqua" w:cs="宋体"/>
          <w:i/>
          <w:lang w:eastAsia="zh-CN"/>
        </w:rPr>
        <w:t>Int SportMed J</w:t>
      </w:r>
      <w:r w:rsidRPr="000B6428">
        <w:rPr>
          <w:rFonts w:ascii="Book Antiqua" w:eastAsia="宋体" w:hAnsi="Book Antiqua" w:cs="宋体"/>
          <w:lang w:eastAsia="zh-CN"/>
        </w:rPr>
        <w:t xml:space="preserve"> 2003;</w:t>
      </w:r>
      <w:r w:rsidR="00BD4D95">
        <w:rPr>
          <w:rFonts w:ascii="Book Antiqua" w:eastAsia="宋体" w:hAnsi="Book Antiqua" w:cs="宋体" w:hint="eastAsia"/>
          <w:lang w:eastAsia="zh-CN"/>
        </w:rPr>
        <w:t xml:space="preserve"> </w:t>
      </w:r>
      <w:r w:rsidRPr="000B6428">
        <w:rPr>
          <w:rFonts w:ascii="Book Antiqua" w:eastAsia="宋体" w:hAnsi="Book Antiqua" w:cs="宋体"/>
          <w:b/>
          <w:bCs/>
          <w:lang w:eastAsia="zh-CN"/>
        </w:rPr>
        <w:t>4</w:t>
      </w:r>
      <w:r w:rsidRPr="000B6428">
        <w:rPr>
          <w:rFonts w:ascii="Book Antiqua" w:eastAsia="宋体" w:hAnsi="Book Antiqua" w:cs="宋体"/>
          <w:lang w:eastAsia="zh-CN"/>
        </w:rPr>
        <w:t>:</w:t>
      </w:r>
      <w:r w:rsidR="00BD4D95">
        <w:rPr>
          <w:rFonts w:ascii="Book Antiqua" w:eastAsia="宋体" w:hAnsi="Book Antiqua" w:cs="宋体" w:hint="eastAsia"/>
          <w:lang w:eastAsia="zh-CN"/>
        </w:rPr>
        <w:t xml:space="preserve"> </w:t>
      </w:r>
      <w:r w:rsidRPr="000B6428">
        <w:rPr>
          <w:rFonts w:ascii="Book Antiqua" w:eastAsia="宋体" w:hAnsi="Book Antiqua" w:cs="宋体"/>
          <w:lang w:eastAsia="zh-CN"/>
        </w:rPr>
        <w:t>1-17</w:t>
      </w:r>
    </w:p>
    <w:p w14:paraId="7AFD21B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103 </w:t>
      </w:r>
      <w:r w:rsidRPr="000B6428">
        <w:rPr>
          <w:rFonts w:ascii="Book Antiqua" w:eastAsia="宋体" w:hAnsi="Book Antiqua" w:cs="宋体"/>
          <w:b/>
          <w:bCs/>
          <w:lang w:eastAsia="zh-CN"/>
        </w:rPr>
        <w:t>Dizon JM</w:t>
      </w:r>
      <w:r w:rsidRPr="000B6428">
        <w:rPr>
          <w:rFonts w:ascii="Book Antiqua" w:eastAsia="宋体" w:hAnsi="Book Antiqua" w:cs="宋体"/>
          <w:lang w:eastAsia="zh-CN"/>
        </w:rPr>
        <w:t>, Reyes JJ. A systematic review on the effectiveness of external ankle supports in the prevention of inversion ankle sprains among elite and recreational players. </w:t>
      </w:r>
      <w:r w:rsidRPr="000B6428">
        <w:rPr>
          <w:rFonts w:ascii="Book Antiqua" w:eastAsia="宋体" w:hAnsi="Book Antiqua" w:cs="宋体"/>
          <w:i/>
          <w:iCs/>
          <w:lang w:eastAsia="zh-CN"/>
        </w:rPr>
        <w:t>J Sci Med Sport</w:t>
      </w:r>
      <w:r w:rsidRPr="000B6428">
        <w:rPr>
          <w:rFonts w:ascii="Book Antiqua" w:eastAsia="宋体" w:hAnsi="Book Antiqua" w:cs="宋体"/>
          <w:lang w:eastAsia="zh-CN"/>
        </w:rPr>
        <w:t> 2010; </w:t>
      </w:r>
      <w:r w:rsidRPr="000B6428">
        <w:rPr>
          <w:rFonts w:ascii="Book Antiqua" w:eastAsia="宋体" w:hAnsi="Book Antiqua" w:cs="宋体"/>
          <w:b/>
          <w:bCs/>
          <w:lang w:eastAsia="zh-CN"/>
        </w:rPr>
        <w:t>13</w:t>
      </w:r>
      <w:r w:rsidRPr="000B6428">
        <w:rPr>
          <w:rFonts w:ascii="Book Antiqua" w:eastAsia="宋体" w:hAnsi="Book Antiqua" w:cs="宋体"/>
          <w:lang w:eastAsia="zh-CN"/>
        </w:rPr>
        <w:t>: 309-317 [PMID: 19586798 DOI: 10.1016/j.jsams.2009.05.002]</w:t>
      </w:r>
    </w:p>
    <w:p w14:paraId="5C02B1A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104 </w:t>
      </w:r>
      <w:r w:rsidRPr="000B6428">
        <w:rPr>
          <w:rFonts w:ascii="Book Antiqua" w:eastAsia="宋体" w:hAnsi="Book Antiqua" w:cs="宋体"/>
          <w:b/>
          <w:bCs/>
          <w:lang w:eastAsia="zh-CN"/>
        </w:rPr>
        <w:t>Richie DH</w:t>
      </w:r>
      <w:r w:rsidRPr="000B6428">
        <w:rPr>
          <w:rFonts w:ascii="Book Antiqua" w:eastAsia="宋体" w:hAnsi="Book Antiqua" w:cs="宋体"/>
          <w:lang w:eastAsia="zh-CN"/>
        </w:rPr>
        <w:t>, Izadi FE. Return to play after an ankle sprain: guidelines for the podiatric physician. </w:t>
      </w:r>
      <w:r w:rsidRPr="000B6428">
        <w:rPr>
          <w:rFonts w:ascii="Book Antiqua" w:eastAsia="宋体" w:hAnsi="Book Antiqua" w:cs="宋体"/>
          <w:i/>
          <w:iCs/>
          <w:lang w:eastAsia="zh-CN"/>
        </w:rPr>
        <w:t>Clin Podiatr Med Surg</w:t>
      </w:r>
      <w:r w:rsidRPr="000B6428">
        <w:rPr>
          <w:rFonts w:ascii="Book Antiqua" w:eastAsia="宋体" w:hAnsi="Book Antiqua" w:cs="宋体"/>
          <w:lang w:eastAsia="zh-CN"/>
        </w:rPr>
        <w:t> 2015; </w:t>
      </w:r>
      <w:r w:rsidRPr="000B6428">
        <w:rPr>
          <w:rFonts w:ascii="Book Antiqua" w:eastAsia="宋体" w:hAnsi="Book Antiqua" w:cs="宋体"/>
          <w:b/>
          <w:bCs/>
          <w:lang w:eastAsia="zh-CN"/>
        </w:rPr>
        <w:t>32</w:t>
      </w:r>
      <w:r w:rsidRPr="000B6428">
        <w:rPr>
          <w:rFonts w:ascii="Book Antiqua" w:eastAsia="宋体" w:hAnsi="Book Antiqua" w:cs="宋体"/>
          <w:lang w:eastAsia="zh-CN"/>
        </w:rPr>
        <w:t>: 195-215 [PMID: 25804710 DOI: 10.1016/j.cpm.2014.11.003]</w:t>
      </w:r>
    </w:p>
    <w:p w14:paraId="6E666DF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105 </w:t>
      </w:r>
      <w:r w:rsidRPr="000B6428">
        <w:rPr>
          <w:rFonts w:ascii="Book Antiqua" w:eastAsia="宋体" w:hAnsi="Book Antiqua" w:cs="宋体"/>
          <w:b/>
          <w:bCs/>
          <w:lang w:eastAsia="zh-CN"/>
        </w:rPr>
        <w:t>Kerkhoffs GM</w:t>
      </w:r>
      <w:r w:rsidRPr="000B6428">
        <w:rPr>
          <w:rFonts w:ascii="Book Antiqua" w:eastAsia="宋体" w:hAnsi="Book Antiqua" w:cs="宋体"/>
          <w:lang w:eastAsia="zh-CN"/>
        </w:rPr>
        <w:t>, Rowe BH, Assendelft WJ, Kelly KD, Struijs PA, van Dijk CN. Immobilisation for acute ankle sprain. A systematic review. </w:t>
      </w:r>
      <w:r w:rsidRPr="000B6428">
        <w:rPr>
          <w:rFonts w:ascii="Book Antiqua" w:eastAsia="宋体" w:hAnsi="Book Antiqua" w:cs="宋体"/>
          <w:i/>
          <w:iCs/>
          <w:lang w:eastAsia="zh-CN"/>
        </w:rPr>
        <w:t>Arch Orthop Trauma Surg</w:t>
      </w:r>
      <w:r w:rsidRPr="000B6428">
        <w:rPr>
          <w:rFonts w:ascii="Book Antiqua" w:eastAsia="宋体" w:hAnsi="Book Antiqua" w:cs="宋体"/>
          <w:lang w:eastAsia="zh-CN"/>
        </w:rPr>
        <w:t> 2001; </w:t>
      </w:r>
      <w:r w:rsidRPr="000B6428">
        <w:rPr>
          <w:rFonts w:ascii="Book Antiqua" w:eastAsia="宋体" w:hAnsi="Book Antiqua" w:cs="宋体"/>
          <w:b/>
          <w:bCs/>
          <w:lang w:eastAsia="zh-CN"/>
        </w:rPr>
        <w:t>121</w:t>
      </w:r>
      <w:r w:rsidRPr="000B6428">
        <w:rPr>
          <w:rFonts w:ascii="Book Antiqua" w:eastAsia="宋体" w:hAnsi="Book Antiqua" w:cs="宋体"/>
          <w:lang w:eastAsia="zh-CN"/>
        </w:rPr>
        <w:t>: 462-471 [PMID: 11550833 DOI: 10.1007/s004020100283]</w:t>
      </w:r>
    </w:p>
    <w:p w14:paraId="6A94B6A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106 </w:t>
      </w:r>
      <w:r w:rsidRPr="000B6428">
        <w:rPr>
          <w:rFonts w:ascii="Book Antiqua" w:eastAsia="宋体" w:hAnsi="Book Antiqua" w:cs="宋体"/>
          <w:b/>
          <w:bCs/>
          <w:lang w:eastAsia="zh-CN"/>
        </w:rPr>
        <w:t>Martin RL</w:t>
      </w:r>
      <w:r w:rsidRPr="000B6428">
        <w:rPr>
          <w:rFonts w:ascii="Book Antiqua" w:eastAsia="宋体" w:hAnsi="Book Antiqua" w:cs="宋体"/>
          <w:lang w:eastAsia="zh-CN"/>
        </w:rPr>
        <w:t>, Davenport TE, Paulseth S, Wukich DK, Godges JJ; Orthopaedic Section American Physical Therapy Association. Ankle stability and movement coordination impairments: ankle ligament sprains.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2013; </w:t>
      </w:r>
      <w:r w:rsidRPr="000B6428">
        <w:rPr>
          <w:rFonts w:ascii="Book Antiqua" w:eastAsia="宋体" w:hAnsi="Book Antiqua" w:cs="宋体"/>
          <w:b/>
          <w:bCs/>
          <w:lang w:eastAsia="zh-CN"/>
        </w:rPr>
        <w:t>43</w:t>
      </w:r>
      <w:r w:rsidRPr="000B6428">
        <w:rPr>
          <w:rFonts w:ascii="Book Antiqua" w:eastAsia="宋体" w:hAnsi="Book Antiqua" w:cs="宋体"/>
          <w:lang w:eastAsia="zh-CN"/>
        </w:rPr>
        <w:t>: A1-40 [PMID: 24313720 DOI: 10.2519/jospt.2013.0305]</w:t>
      </w:r>
    </w:p>
    <w:p w14:paraId="6630FC1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107 </w:t>
      </w:r>
      <w:r w:rsidRPr="000B6428">
        <w:rPr>
          <w:rFonts w:ascii="Book Antiqua" w:eastAsia="宋体" w:hAnsi="Book Antiqua" w:cs="宋体"/>
          <w:b/>
          <w:bCs/>
          <w:lang w:eastAsia="zh-CN"/>
        </w:rPr>
        <w:t>Eiff MP</w:t>
      </w:r>
      <w:r w:rsidRPr="000B6428">
        <w:rPr>
          <w:rFonts w:ascii="Book Antiqua" w:eastAsia="宋体" w:hAnsi="Book Antiqua" w:cs="宋体"/>
          <w:lang w:eastAsia="zh-CN"/>
        </w:rPr>
        <w:t>, Smith AT, Smith GE. Early mobilization versus immobilization in the treatment of lateral ankle sprains.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1994; </w:t>
      </w:r>
      <w:r w:rsidRPr="000B6428">
        <w:rPr>
          <w:rFonts w:ascii="Book Antiqua" w:eastAsia="宋体" w:hAnsi="Book Antiqua" w:cs="宋体"/>
          <w:b/>
          <w:bCs/>
          <w:lang w:eastAsia="zh-CN"/>
        </w:rPr>
        <w:t>22</w:t>
      </w:r>
      <w:r w:rsidRPr="000B6428">
        <w:rPr>
          <w:rFonts w:ascii="Book Antiqua" w:eastAsia="宋体" w:hAnsi="Book Antiqua" w:cs="宋体"/>
          <w:lang w:eastAsia="zh-CN"/>
        </w:rPr>
        <w:t>: 83-88 [PMID: 8129116 DOI: 10.1177/036354659402200115]</w:t>
      </w:r>
    </w:p>
    <w:p w14:paraId="0042DD4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108 </w:t>
      </w:r>
      <w:r w:rsidRPr="000B6428">
        <w:rPr>
          <w:rFonts w:ascii="Book Antiqua" w:eastAsia="宋体" w:hAnsi="Book Antiqua" w:cs="宋体"/>
          <w:b/>
          <w:bCs/>
          <w:lang w:eastAsia="zh-CN"/>
        </w:rPr>
        <w:t>Dettori JR</w:t>
      </w:r>
      <w:r w:rsidRPr="000B6428">
        <w:rPr>
          <w:rFonts w:ascii="Book Antiqua" w:eastAsia="宋体" w:hAnsi="Book Antiqua" w:cs="宋体"/>
          <w:lang w:eastAsia="zh-CN"/>
        </w:rPr>
        <w:t>, Basmania CJ. Early ankle mobilization, Part II: A one-year follow-up of acute, lateral ankle sprains (a randomized clinical trial). </w:t>
      </w:r>
      <w:r w:rsidRPr="000B6428">
        <w:rPr>
          <w:rFonts w:ascii="Book Antiqua" w:eastAsia="宋体" w:hAnsi="Book Antiqua" w:cs="宋体"/>
          <w:i/>
          <w:iCs/>
          <w:lang w:eastAsia="zh-CN"/>
        </w:rPr>
        <w:t>Mil Med</w:t>
      </w:r>
      <w:r w:rsidRPr="000B6428">
        <w:rPr>
          <w:rFonts w:ascii="Book Antiqua" w:eastAsia="宋体" w:hAnsi="Book Antiqua" w:cs="宋体"/>
          <w:lang w:eastAsia="zh-CN"/>
        </w:rPr>
        <w:t> 1994; </w:t>
      </w:r>
      <w:r w:rsidRPr="000B6428">
        <w:rPr>
          <w:rFonts w:ascii="Book Antiqua" w:eastAsia="宋体" w:hAnsi="Book Antiqua" w:cs="宋体"/>
          <w:b/>
          <w:bCs/>
          <w:lang w:eastAsia="zh-CN"/>
        </w:rPr>
        <w:t>159</w:t>
      </w:r>
      <w:r w:rsidRPr="000B6428">
        <w:rPr>
          <w:rFonts w:ascii="Book Antiqua" w:eastAsia="宋体" w:hAnsi="Book Antiqua" w:cs="宋体"/>
          <w:lang w:eastAsia="zh-CN"/>
        </w:rPr>
        <w:t>: 20-24 [</w:t>
      </w:r>
      <w:bookmarkStart w:id="56" w:name="OLE_LINK58"/>
      <w:bookmarkStart w:id="57" w:name="OLE_LINK59"/>
      <w:r w:rsidRPr="000B6428">
        <w:rPr>
          <w:rFonts w:ascii="Book Antiqua" w:eastAsia="宋体" w:hAnsi="Book Antiqua" w:cs="宋体"/>
          <w:lang w:eastAsia="zh-CN"/>
        </w:rPr>
        <w:t>PMID: 8164861</w:t>
      </w:r>
      <w:bookmarkEnd w:id="56"/>
      <w:bookmarkEnd w:id="57"/>
      <w:r w:rsidRPr="000B6428">
        <w:rPr>
          <w:rFonts w:ascii="Book Antiqua" w:eastAsia="宋体" w:hAnsi="Book Antiqua" w:cs="宋体"/>
          <w:lang w:eastAsia="zh-CN"/>
        </w:rPr>
        <w:t>]</w:t>
      </w:r>
    </w:p>
    <w:p w14:paraId="202F18F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109 </w:t>
      </w:r>
      <w:r w:rsidRPr="000B6428">
        <w:rPr>
          <w:rFonts w:ascii="Book Antiqua" w:eastAsia="宋体" w:hAnsi="Book Antiqua" w:cs="宋体"/>
          <w:b/>
          <w:bCs/>
          <w:lang w:eastAsia="zh-CN"/>
        </w:rPr>
        <w:t>Lynch SA</w:t>
      </w:r>
      <w:r w:rsidRPr="000B6428">
        <w:rPr>
          <w:rFonts w:ascii="Book Antiqua" w:eastAsia="宋体" w:hAnsi="Book Antiqua" w:cs="宋体"/>
          <w:lang w:eastAsia="zh-CN"/>
        </w:rPr>
        <w:t>, Renström PA. Treatment of acute lateral ankle ligament rupture in the athlete. Conservative versus surgical treatment.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1999; </w:t>
      </w:r>
      <w:r w:rsidRPr="000B6428">
        <w:rPr>
          <w:rFonts w:ascii="Book Antiqua" w:eastAsia="宋体" w:hAnsi="Book Antiqua" w:cs="宋体"/>
          <w:b/>
          <w:bCs/>
          <w:lang w:eastAsia="zh-CN"/>
        </w:rPr>
        <w:t>27</w:t>
      </w:r>
      <w:r w:rsidRPr="000B6428">
        <w:rPr>
          <w:rFonts w:ascii="Book Antiqua" w:eastAsia="宋体" w:hAnsi="Book Antiqua" w:cs="宋体"/>
          <w:lang w:eastAsia="zh-CN"/>
        </w:rPr>
        <w:t>: 61-71 [PMID: 10028133 DOI: 10.2165/00007256-199927010-00005]</w:t>
      </w:r>
    </w:p>
    <w:p w14:paraId="49DCF24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110 </w:t>
      </w:r>
      <w:r w:rsidRPr="000B6428">
        <w:rPr>
          <w:rFonts w:ascii="Book Antiqua" w:eastAsia="宋体" w:hAnsi="Book Antiqua" w:cs="宋体"/>
          <w:b/>
          <w:bCs/>
          <w:lang w:eastAsia="zh-CN"/>
        </w:rPr>
        <w:t>Richie DH Jr</w:t>
      </w:r>
      <w:r w:rsidRPr="000B6428">
        <w:rPr>
          <w:rFonts w:ascii="Book Antiqua" w:eastAsia="宋体" w:hAnsi="Book Antiqua" w:cs="宋体"/>
          <w:lang w:eastAsia="zh-CN"/>
        </w:rPr>
        <w:t>. Effects of foot orthoses on patients with chronic ankle instability. </w:t>
      </w:r>
      <w:r w:rsidRPr="000B6428">
        <w:rPr>
          <w:rFonts w:ascii="Book Antiqua" w:eastAsia="宋体" w:hAnsi="Book Antiqua" w:cs="宋体"/>
          <w:i/>
          <w:iCs/>
          <w:lang w:eastAsia="zh-CN"/>
        </w:rPr>
        <w:t>J Am Podiatr Med Assoc</w:t>
      </w:r>
      <w:r w:rsidRPr="000B6428">
        <w:rPr>
          <w:rFonts w:ascii="Book Antiqua" w:eastAsia="宋体" w:hAnsi="Book Antiqua" w:cs="宋体"/>
          <w:lang w:eastAsia="zh-CN"/>
        </w:rPr>
        <w:t> 2007; </w:t>
      </w:r>
      <w:r w:rsidRPr="000B6428">
        <w:rPr>
          <w:rFonts w:ascii="Book Antiqua" w:eastAsia="宋体" w:hAnsi="Book Antiqua" w:cs="宋体"/>
          <w:b/>
          <w:bCs/>
          <w:lang w:eastAsia="zh-CN"/>
        </w:rPr>
        <w:t>97</w:t>
      </w:r>
      <w:r w:rsidRPr="000B6428">
        <w:rPr>
          <w:rFonts w:ascii="Book Antiqua" w:eastAsia="宋体" w:hAnsi="Book Antiqua" w:cs="宋体"/>
          <w:lang w:eastAsia="zh-CN"/>
        </w:rPr>
        <w:t>: 19-30 [PMID: 17218622 DOI: 10.7547/0970019]</w:t>
      </w:r>
    </w:p>
    <w:p w14:paraId="3C485BE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111 </w:t>
      </w:r>
      <w:r w:rsidRPr="000B6428">
        <w:rPr>
          <w:rFonts w:ascii="Book Antiqua" w:eastAsia="宋体" w:hAnsi="Book Antiqua" w:cs="宋体"/>
          <w:b/>
          <w:bCs/>
          <w:lang w:eastAsia="zh-CN"/>
        </w:rPr>
        <w:t>Guskiewicz KM</w:t>
      </w:r>
      <w:r w:rsidRPr="000B6428">
        <w:rPr>
          <w:rFonts w:ascii="Book Antiqua" w:eastAsia="宋体" w:hAnsi="Book Antiqua" w:cs="宋体"/>
          <w:lang w:eastAsia="zh-CN"/>
        </w:rPr>
        <w:t>, Perrin DH. Effect of orthotics on postural sway following inversion ankle sprain.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1996; </w:t>
      </w:r>
      <w:r w:rsidRPr="000B6428">
        <w:rPr>
          <w:rFonts w:ascii="Book Antiqua" w:eastAsia="宋体" w:hAnsi="Book Antiqua" w:cs="宋体"/>
          <w:b/>
          <w:bCs/>
          <w:lang w:eastAsia="zh-CN"/>
        </w:rPr>
        <w:t>23</w:t>
      </w:r>
      <w:r w:rsidRPr="000B6428">
        <w:rPr>
          <w:rFonts w:ascii="Book Antiqua" w:eastAsia="宋体" w:hAnsi="Book Antiqua" w:cs="宋体"/>
          <w:lang w:eastAsia="zh-CN"/>
        </w:rPr>
        <w:t>: 326-331 [PMID: 8728531 DOI: 10.2519/jospt.1996.23.5.326]</w:t>
      </w:r>
    </w:p>
    <w:p w14:paraId="3EFA5D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112 </w:t>
      </w:r>
      <w:r w:rsidRPr="000B6428">
        <w:rPr>
          <w:rFonts w:ascii="Book Antiqua" w:eastAsia="宋体" w:hAnsi="Book Antiqua" w:cs="宋体"/>
          <w:b/>
          <w:bCs/>
          <w:lang w:eastAsia="zh-CN"/>
        </w:rPr>
        <w:t>Orteza LC</w:t>
      </w:r>
      <w:r w:rsidRPr="000B6428">
        <w:rPr>
          <w:rFonts w:ascii="Book Antiqua" w:eastAsia="宋体" w:hAnsi="Book Antiqua" w:cs="宋体"/>
          <w:lang w:eastAsia="zh-CN"/>
        </w:rPr>
        <w:t>, Vogelbach WD, Denegar CR. The effect of molded and unmolded orthotics on balance and pain while jogging following inversion ankle sprain.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1992; </w:t>
      </w:r>
      <w:r w:rsidRPr="000B6428">
        <w:rPr>
          <w:rFonts w:ascii="Book Antiqua" w:eastAsia="宋体" w:hAnsi="Book Antiqua" w:cs="宋体"/>
          <w:b/>
          <w:bCs/>
          <w:lang w:eastAsia="zh-CN"/>
        </w:rPr>
        <w:t>27</w:t>
      </w:r>
      <w:r w:rsidRPr="000B6428">
        <w:rPr>
          <w:rFonts w:ascii="Book Antiqua" w:eastAsia="宋体" w:hAnsi="Book Antiqua" w:cs="宋体"/>
          <w:lang w:eastAsia="zh-CN"/>
        </w:rPr>
        <w:t>: 80-84 [PMID: 16558139]</w:t>
      </w:r>
    </w:p>
    <w:p w14:paraId="25F1F8A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113 </w:t>
      </w:r>
      <w:r w:rsidRPr="000B6428">
        <w:rPr>
          <w:rFonts w:ascii="Book Antiqua" w:eastAsia="宋体" w:hAnsi="Book Antiqua" w:cs="宋体"/>
          <w:b/>
          <w:bCs/>
          <w:lang w:eastAsia="zh-CN"/>
        </w:rPr>
        <w:t>Loudon JK</w:t>
      </w:r>
      <w:r w:rsidRPr="000B6428">
        <w:rPr>
          <w:rFonts w:ascii="Book Antiqua" w:eastAsia="宋体" w:hAnsi="Book Antiqua" w:cs="宋体"/>
          <w:lang w:eastAsia="zh-CN"/>
        </w:rPr>
        <w:t>, Reiman MP, Sylvain J. The efficacy of manual joint mobilisation/manipulation in treatment of lateral ankle sprains: a systematic review.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2014; </w:t>
      </w:r>
      <w:r w:rsidRPr="000B6428">
        <w:rPr>
          <w:rFonts w:ascii="Book Antiqua" w:eastAsia="宋体" w:hAnsi="Book Antiqua" w:cs="宋体"/>
          <w:b/>
          <w:bCs/>
          <w:lang w:eastAsia="zh-CN"/>
        </w:rPr>
        <w:t>48</w:t>
      </w:r>
      <w:r w:rsidRPr="000B6428">
        <w:rPr>
          <w:rFonts w:ascii="Book Antiqua" w:eastAsia="宋体" w:hAnsi="Book Antiqua" w:cs="宋体"/>
          <w:lang w:eastAsia="zh-CN"/>
        </w:rPr>
        <w:t>: 365-370 [PMID: 23980032 DOI: 10.1136/bjsports-2013-092763]</w:t>
      </w:r>
    </w:p>
    <w:p w14:paraId="4EDC26C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114 </w:t>
      </w:r>
      <w:r w:rsidRPr="000B6428">
        <w:rPr>
          <w:rFonts w:ascii="Book Antiqua" w:eastAsia="宋体" w:hAnsi="Book Antiqua" w:cs="宋体"/>
          <w:b/>
          <w:bCs/>
          <w:lang w:eastAsia="zh-CN"/>
        </w:rPr>
        <w:t>Cleland JA</w:t>
      </w:r>
      <w:r w:rsidRPr="000B6428">
        <w:rPr>
          <w:rFonts w:ascii="Book Antiqua" w:eastAsia="宋体" w:hAnsi="Book Antiqua" w:cs="宋体"/>
          <w:lang w:eastAsia="zh-CN"/>
        </w:rPr>
        <w:t>, Mintken PE, McDevitt A, Bieniek ML, Carpenter KJ, Kulp K, Whitman JM. Manual physical therapy and exercise versus supervised home exercise in the management of patients with inversion ankle sprain: a multicenter randomized clinical trial.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2013; </w:t>
      </w:r>
      <w:r w:rsidRPr="000B6428">
        <w:rPr>
          <w:rFonts w:ascii="Book Antiqua" w:eastAsia="宋体" w:hAnsi="Book Antiqua" w:cs="宋体"/>
          <w:b/>
          <w:bCs/>
          <w:lang w:eastAsia="zh-CN"/>
        </w:rPr>
        <w:t>43</w:t>
      </w:r>
      <w:r w:rsidRPr="000B6428">
        <w:rPr>
          <w:rFonts w:ascii="Book Antiqua" w:eastAsia="宋体" w:hAnsi="Book Antiqua" w:cs="宋体"/>
          <w:lang w:eastAsia="zh-CN"/>
        </w:rPr>
        <w:t>: 443-455 [PMID: 23628755 DOI: 10.2519/jospt.2013.4792]</w:t>
      </w:r>
    </w:p>
    <w:p w14:paraId="6EC8AEE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115 </w:t>
      </w:r>
      <w:r w:rsidRPr="000B6428">
        <w:rPr>
          <w:rFonts w:ascii="Book Antiqua" w:eastAsia="宋体" w:hAnsi="Book Antiqua" w:cs="宋体"/>
          <w:b/>
          <w:bCs/>
          <w:lang w:eastAsia="zh-CN"/>
        </w:rPr>
        <w:t>van der Wees PJ</w:t>
      </w:r>
      <w:r w:rsidRPr="000B6428">
        <w:rPr>
          <w:rFonts w:ascii="Book Antiqua" w:eastAsia="宋体" w:hAnsi="Book Antiqua" w:cs="宋体"/>
          <w:lang w:eastAsia="zh-CN"/>
        </w:rPr>
        <w:t>, Lenssen AF, Hendriks EJ, Stomp DJ, Dekker J, de Bie RA. Effectiveness of exercise therapy and manual mobilisation in ankle sprain and functional instability: a systematic review. </w:t>
      </w:r>
      <w:r w:rsidRPr="000B6428">
        <w:rPr>
          <w:rFonts w:ascii="Book Antiqua" w:eastAsia="宋体" w:hAnsi="Book Antiqua" w:cs="宋体"/>
          <w:i/>
          <w:iCs/>
          <w:lang w:eastAsia="zh-CN"/>
        </w:rPr>
        <w:t>Aust J Physiother</w:t>
      </w:r>
      <w:r w:rsidRPr="000B6428">
        <w:rPr>
          <w:rFonts w:ascii="Book Antiqua" w:eastAsia="宋体" w:hAnsi="Book Antiqua" w:cs="宋体"/>
          <w:lang w:eastAsia="zh-CN"/>
        </w:rPr>
        <w:t> 2006; </w:t>
      </w:r>
      <w:r w:rsidRPr="000B6428">
        <w:rPr>
          <w:rFonts w:ascii="Book Antiqua" w:eastAsia="宋体" w:hAnsi="Book Antiqua" w:cs="宋体"/>
          <w:b/>
          <w:bCs/>
          <w:lang w:eastAsia="zh-CN"/>
        </w:rPr>
        <w:t>52</w:t>
      </w:r>
      <w:r w:rsidRPr="000B6428">
        <w:rPr>
          <w:rFonts w:ascii="Book Antiqua" w:eastAsia="宋体" w:hAnsi="Book Antiqua" w:cs="宋体"/>
          <w:lang w:eastAsia="zh-CN"/>
        </w:rPr>
        <w:t>: 27-37 [PMID: 16515420 DOI: 10.1016/S0004-9514(06)70059-9]</w:t>
      </w:r>
    </w:p>
    <w:p w14:paraId="23E9E0F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116 </w:t>
      </w:r>
      <w:r w:rsidRPr="000B6428">
        <w:rPr>
          <w:rFonts w:ascii="Book Antiqua" w:eastAsia="宋体" w:hAnsi="Book Antiqua" w:cs="宋体"/>
          <w:b/>
          <w:bCs/>
          <w:lang w:eastAsia="zh-CN"/>
        </w:rPr>
        <w:t>Cosby NL</w:t>
      </w:r>
      <w:r w:rsidRPr="000B6428">
        <w:rPr>
          <w:rFonts w:ascii="Book Antiqua" w:eastAsia="宋体" w:hAnsi="Book Antiqua" w:cs="宋体"/>
          <w:lang w:eastAsia="zh-CN"/>
        </w:rPr>
        <w:t>, Koroch M, Grindstaff TL, Parente W, Hertel J. Immediate effects of anterior to posterior talocrural joint mobilizations following acute lateral ankle sprain. </w:t>
      </w:r>
      <w:r w:rsidRPr="000B6428">
        <w:rPr>
          <w:rFonts w:ascii="Book Antiqua" w:eastAsia="宋体" w:hAnsi="Book Antiqua" w:cs="宋体"/>
          <w:i/>
          <w:iCs/>
          <w:lang w:eastAsia="zh-CN"/>
        </w:rPr>
        <w:t>J Man Manip Ther</w:t>
      </w:r>
      <w:r w:rsidRPr="000B6428">
        <w:rPr>
          <w:rFonts w:ascii="Book Antiqua" w:eastAsia="宋体" w:hAnsi="Book Antiqua" w:cs="宋体"/>
          <w:lang w:eastAsia="zh-CN"/>
        </w:rPr>
        <w:t> 2011; </w:t>
      </w:r>
      <w:r w:rsidRPr="000B6428">
        <w:rPr>
          <w:rFonts w:ascii="Book Antiqua" w:eastAsia="宋体" w:hAnsi="Book Antiqua" w:cs="宋体"/>
          <w:b/>
          <w:bCs/>
          <w:lang w:eastAsia="zh-CN"/>
        </w:rPr>
        <w:t>19</w:t>
      </w:r>
      <w:r w:rsidRPr="000B6428">
        <w:rPr>
          <w:rFonts w:ascii="Book Antiqua" w:eastAsia="宋体" w:hAnsi="Book Antiqua" w:cs="宋体"/>
          <w:lang w:eastAsia="zh-CN"/>
        </w:rPr>
        <w:t>: 76-83 [PMID: 22547917 DOI: 10.1179/2042618610Y.0000000005]</w:t>
      </w:r>
    </w:p>
    <w:p w14:paraId="5E68BEB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117 </w:t>
      </w:r>
      <w:r w:rsidRPr="000B6428">
        <w:rPr>
          <w:rFonts w:ascii="Book Antiqua" w:eastAsia="宋体" w:hAnsi="Book Antiqua" w:cs="宋体"/>
          <w:b/>
          <w:bCs/>
          <w:lang w:eastAsia="zh-CN"/>
        </w:rPr>
        <w:t>Eisenhart AW,</w:t>
      </w:r>
      <w:r w:rsidRPr="000B6428">
        <w:rPr>
          <w:rFonts w:ascii="Book Antiqua" w:eastAsia="宋体" w:hAnsi="Book Antiqua" w:cs="宋体"/>
          <w:lang w:eastAsia="zh-CN"/>
        </w:rPr>
        <w:t xml:space="preserve"> Gaeta TJ, Yens DP. Osteopathic manipulative treatment in the emergency department for patients with acute ankle injuries. </w:t>
      </w:r>
      <w:r w:rsidR="00CB673B">
        <w:rPr>
          <w:rFonts w:ascii="Book Antiqua" w:eastAsia="宋体" w:hAnsi="Book Antiqua" w:cs="宋体"/>
          <w:i/>
          <w:lang w:eastAsia="zh-CN"/>
        </w:rPr>
        <w:t>J Am Osteopath Assoc</w:t>
      </w:r>
      <w:r w:rsidRPr="000B6428">
        <w:rPr>
          <w:rFonts w:ascii="Book Antiqua" w:eastAsia="宋体" w:hAnsi="Book Antiqua" w:cs="宋体"/>
          <w:i/>
          <w:lang w:eastAsia="zh-CN"/>
        </w:rPr>
        <w:t xml:space="preserve"> </w:t>
      </w:r>
      <w:r w:rsidRPr="000B6428">
        <w:rPr>
          <w:rFonts w:ascii="Book Antiqua" w:eastAsia="宋体" w:hAnsi="Book Antiqua" w:cs="宋体"/>
          <w:lang w:eastAsia="zh-CN"/>
        </w:rPr>
        <w:t>2003;</w:t>
      </w:r>
      <w:r w:rsidR="00CB673B">
        <w:rPr>
          <w:rFonts w:ascii="Book Antiqua" w:eastAsia="宋体" w:hAnsi="Book Antiqua" w:cs="宋体" w:hint="eastAsia"/>
          <w:lang w:eastAsia="zh-CN"/>
        </w:rPr>
        <w:t xml:space="preserve"> </w:t>
      </w:r>
      <w:r w:rsidRPr="000B6428">
        <w:rPr>
          <w:rFonts w:ascii="Book Antiqua" w:eastAsia="宋体" w:hAnsi="Book Antiqua" w:cs="宋体"/>
          <w:b/>
          <w:bCs/>
          <w:lang w:eastAsia="zh-CN"/>
        </w:rPr>
        <w:t>103</w:t>
      </w:r>
      <w:r w:rsidRPr="000B6428">
        <w:rPr>
          <w:rFonts w:ascii="Book Antiqua" w:eastAsia="宋体" w:hAnsi="Book Antiqua" w:cs="宋体"/>
          <w:lang w:eastAsia="zh-CN"/>
        </w:rPr>
        <w:t>:</w:t>
      </w:r>
      <w:r w:rsidR="00CB673B">
        <w:rPr>
          <w:rFonts w:ascii="Book Antiqua" w:eastAsia="宋体" w:hAnsi="Book Antiqua" w:cs="宋体" w:hint="eastAsia"/>
          <w:lang w:eastAsia="zh-CN"/>
        </w:rPr>
        <w:t xml:space="preserve"> </w:t>
      </w:r>
      <w:r w:rsidRPr="000B6428">
        <w:rPr>
          <w:rFonts w:ascii="Book Antiqua" w:eastAsia="宋体" w:hAnsi="Book Antiqua" w:cs="宋体"/>
          <w:lang w:eastAsia="zh-CN"/>
        </w:rPr>
        <w:t>417-</w:t>
      </w:r>
      <w:r w:rsidR="00CB673B">
        <w:rPr>
          <w:rFonts w:ascii="Book Antiqua" w:eastAsia="宋体" w:hAnsi="Book Antiqua" w:cs="宋体" w:hint="eastAsia"/>
          <w:lang w:eastAsia="zh-CN"/>
        </w:rPr>
        <w:t>4</w:t>
      </w:r>
      <w:r w:rsidRPr="000B6428">
        <w:rPr>
          <w:rFonts w:ascii="Book Antiqua" w:eastAsia="宋体" w:hAnsi="Book Antiqua" w:cs="宋体"/>
          <w:lang w:eastAsia="zh-CN"/>
        </w:rPr>
        <w:t>21 [</w:t>
      </w:r>
      <w:bookmarkStart w:id="58" w:name="OLE_LINK60"/>
      <w:bookmarkStart w:id="59" w:name="OLE_LINK61"/>
      <w:bookmarkStart w:id="60" w:name="OLE_LINK62"/>
      <w:r w:rsidRPr="000B6428">
        <w:rPr>
          <w:rFonts w:ascii="Book Antiqua" w:eastAsia="宋体" w:hAnsi="Book Antiqua" w:cs="宋体"/>
          <w:lang w:eastAsia="zh-CN"/>
        </w:rPr>
        <w:t>PMID</w:t>
      </w:r>
      <w:r w:rsidR="00CB673B">
        <w:rPr>
          <w:rFonts w:ascii="Book Antiqua" w:eastAsia="宋体" w:hAnsi="Book Antiqua" w:cs="宋体" w:hint="eastAsia"/>
          <w:lang w:eastAsia="zh-CN"/>
        </w:rPr>
        <w:t>:</w:t>
      </w:r>
      <w:r w:rsidRPr="000B6428">
        <w:rPr>
          <w:rFonts w:ascii="Book Antiqua" w:eastAsia="宋体" w:hAnsi="Book Antiqua" w:cs="宋体"/>
          <w:lang w:eastAsia="zh-CN"/>
        </w:rPr>
        <w:t xml:space="preserve"> 14527076</w:t>
      </w:r>
      <w:bookmarkEnd w:id="58"/>
      <w:bookmarkEnd w:id="59"/>
      <w:bookmarkEnd w:id="60"/>
      <w:r w:rsidRPr="000B6428">
        <w:rPr>
          <w:rFonts w:ascii="Book Antiqua" w:eastAsia="宋体" w:hAnsi="Book Antiqua" w:cs="宋体"/>
          <w:lang w:eastAsia="zh-CN"/>
        </w:rPr>
        <w:t>]</w:t>
      </w:r>
    </w:p>
    <w:p w14:paraId="736A7CC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118 </w:t>
      </w:r>
      <w:r w:rsidRPr="000B6428">
        <w:rPr>
          <w:rFonts w:ascii="Book Antiqua" w:eastAsia="宋体" w:hAnsi="Book Antiqua" w:cs="宋体"/>
          <w:b/>
          <w:bCs/>
          <w:lang w:eastAsia="zh-CN"/>
        </w:rPr>
        <w:t>Vicenzino B</w:t>
      </w:r>
      <w:r w:rsidRPr="000B6428">
        <w:rPr>
          <w:rFonts w:ascii="Book Antiqua" w:eastAsia="宋体" w:hAnsi="Book Antiqua" w:cs="宋体"/>
          <w:lang w:eastAsia="zh-CN"/>
        </w:rPr>
        <w:t>, Branjerdporn M, Teys P, Jordan K. Initial changes in posterior talar glide and dorsiflexion of the ankle after mobilization with movement in individuals with recurrent ankle sprain.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2006; </w:t>
      </w:r>
      <w:r w:rsidRPr="000B6428">
        <w:rPr>
          <w:rFonts w:ascii="Book Antiqua" w:eastAsia="宋体" w:hAnsi="Book Antiqua" w:cs="宋体"/>
          <w:b/>
          <w:bCs/>
          <w:lang w:eastAsia="zh-CN"/>
        </w:rPr>
        <w:t>36</w:t>
      </w:r>
      <w:r w:rsidRPr="000B6428">
        <w:rPr>
          <w:rFonts w:ascii="Book Antiqua" w:eastAsia="宋体" w:hAnsi="Book Antiqua" w:cs="宋体"/>
          <w:lang w:eastAsia="zh-CN"/>
        </w:rPr>
        <w:t>: 464-471 [PMID: 16881463 DOI: 10.2519/jospt.2006.2265]</w:t>
      </w:r>
    </w:p>
    <w:p w14:paraId="5740CA0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119 </w:t>
      </w:r>
      <w:r w:rsidRPr="000B6428">
        <w:rPr>
          <w:rFonts w:ascii="Book Antiqua" w:eastAsia="宋体" w:hAnsi="Book Antiqua" w:cs="宋体"/>
          <w:b/>
          <w:bCs/>
          <w:lang w:eastAsia="zh-CN"/>
        </w:rPr>
        <w:t>Denegar CR</w:t>
      </w:r>
      <w:r w:rsidRPr="000B6428">
        <w:rPr>
          <w:rFonts w:ascii="Book Antiqua" w:eastAsia="宋体" w:hAnsi="Book Antiqua" w:cs="宋体"/>
          <w:lang w:eastAsia="zh-CN"/>
        </w:rPr>
        <w:t>, Hertel J, Fonseca J. The effect of lateral ankle sprain on dorsiflexion range of motion, posterior talar glide, and joint laxity.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2002; </w:t>
      </w:r>
      <w:r w:rsidRPr="000B6428">
        <w:rPr>
          <w:rFonts w:ascii="Book Antiqua" w:eastAsia="宋体" w:hAnsi="Book Antiqua" w:cs="宋体"/>
          <w:b/>
          <w:bCs/>
          <w:lang w:eastAsia="zh-CN"/>
        </w:rPr>
        <w:t>32</w:t>
      </w:r>
      <w:r w:rsidRPr="000B6428">
        <w:rPr>
          <w:rFonts w:ascii="Book Antiqua" w:eastAsia="宋体" w:hAnsi="Book Antiqua" w:cs="宋体"/>
          <w:lang w:eastAsia="zh-CN"/>
        </w:rPr>
        <w:t>: 166-173 [PMID: 11949665 DOI: 10.2519/jospt.2002.32.4.166]</w:t>
      </w:r>
    </w:p>
    <w:p w14:paraId="6B929D1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120 </w:t>
      </w:r>
      <w:r w:rsidRPr="000B6428">
        <w:rPr>
          <w:rFonts w:ascii="Book Antiqua" w:eastAsia="宋体" w:hAnsi="Book Antiqua" w:cs="宋体"/>
          <w:b/>
          <w:bCs/>
          <w:lang w:eastAsia="zh-CN"/>
        </w:rPr>
        <w:t>Bleakley CM</w:t>
      </w:r>
      <w:r w:rsidRPr="000B6428">
        <w:rPr>
          <w:rFonts w:ascii="Book Antiqua" w:eastAsia="宋体" w:hAnsi="Book Antiqua" w:cs="宋体"/>
          <w:lang w:eastAsia="zh-CN"/>
        </w:rPr>
        <w:t>, O'Connor SR, Tully MA, Rocke LG, Macauley DC, Bradbury I, Keegan S, McDonough SM. Effect of accelerated rehabilitation on function after ankle sprain: randomised controlled trial. </w:t>
      </w:r>
      <w:r w:rsidRPr="000B6428">
        <w:rPr>
          <w:rFonts w:ascii="Book Antiqua" w:eastAsia="宋体" w:hAnsi="Book Antiqua" w:cs="宋体"/>
          <w:i/>
          <w:iCs/>
          <w:lang w:eastAsia="zh-CN"/>
        </w:rPr>
        <w:t>BMJ</w:t>
      </w:r>
      <w:r w:rsidRPr="000B6428">
        <w:rPr>
          <w:rFonts w:ascii="Book Antiqua" w:eastAsia="宋体" w:hAnsi="Book Antiqua" w:cs="宋体"/>
          <w:lang w:eastAsia="zh-CN"/>
        </w:rPr>
        <w:t> 2010; </w:t>
      </w:r>
      <w:r w:rsidRPr="000B6428">
        <w:rPr>
          <w:rFonts w:ascii="Book Antiqua" w:eastAsia="宋体" w:hAnsi="Book Antiqua" w:cs="宋体"/>
          <w:b/>
          <w:bCs/>
          <w:lang w:eastAsia="zh-CN"/>
        </w:rPr>
        <w:t>340</w:t>
      </w:r>
      <w:r w:rsidRPr="000B6428">
        <w:rPr>
          <w:rFonts w:ascii="Book Antiqua" w:eastAsia="宋体" w:hAnsi="Book Antiqua" w:cs="宋体"/>
          <w:lang w:eastAsia="zh-CN"/>
        </w:rPr>
        <w:t>: c1964 [PMID: 20457737 DOI: 10.1136/bmj.c1964]</w:t>
      </w:r>
    </w:p>
    <w:p w14:paraId="72A190E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121 </w:t>
      </w:r>
      <w:r w:rsidRPr="000B6428">
        <w:rPr>
          <w:rFonts w:ascii="Book Antiqua" w:eastAsia="宋体" w:hAnsi="Book Antiqua" w:cs="宋体"/>
          <w:b/>
          <w:bCs/>
          <w:lang w:eastAsia="zh-CN"/>
        </w:rPr>
        <w:t>van Rijn RM</w:t>
      </w:r>
      <w:r w:rsidRPr="000B6428">
        <w:rPr>
          <w:rFonts w:ascii="Book Antiqua" w:eastAsia="宋体" w:hAnsi="Book Antiqua" w:cs="宋体"/>
          <w:lang w:eastAsia="zh-CN"/>
        </w:rPr>
        <w:t>, van Ochten J, Luijsterburg PA, van Middelkoop M, Koes BW, Bierma-Zeinstra SM. Effectiveness of additional supervised exercises compared with conventional treatment alone in patients with acute lateral ankle sprains: systematic review. </w:t>
      </w:r>
      <w:r w:rsidRPr="000B6428">
        <w:rPr>
          <w:rFonts w:ascii="Book Antiqua" w:eastAsia="宋体" w:hAnsi="Book Antiqua" w:cs="宋体"/>
          <w:i/>
          <w:iCs/>
          <w:lang w:eastAsia="zh-CN"/>
        </w:rPr>
        <w:t>BMJ</w:t>
      </w:r>
      <w:r w:rsidRPr="000B6428">
        <w:rPr>
          <w:rFonts w:ascii="Book Antiqua" w:eastAsia="宋体" w:hAnsi="Book Antiqua" w:cs="宋体"/>
          <w:lang w:eastAsia="zh-CN"/>
        </w:rPr>
        <w:t> 2010; </w:t>
      </w:r>
      <w:r w:rsidRPr="000B6428">
        <w:rPr>
          <w:rFonts w:ascii="Book Antiqua" w:eastAsia="宋体" w:hAnsi="Book Antiqua" w:cs="宋体"/>
          <w:b/>
          <w:bCs/>
          <w:lang w:eastAsia="zh-CN"/>
        </w:rPr>
        <w:t>341</w:t>
      </w:r>
      <w:r w:rsidRPr="000B6428">
        <w:rPr>
          <w:rFonts w:ascii="Book Antiqua" w:eastAsia="宋体" w:hAnsi="Book Antiqua" w:cs="宋体"/>
          <w:lang w:eastAsia="zh-CN"/>
        </w:rPr>
        <w:t>: c5688 [PMID: 20978065 DOI: 10.1136/bmj.c5688]</w:t>
      </w:r>
    </w:p>
    <w:p w14:paraId="3B4129C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122 </w:t>
      </w:r>
      <w:r w:rsidRPr="000B6428">
        <w:rPr>
          <w:rFonts w:ascii="Book Antiqua" w:eastAsia="宋体" w:hAnsi="Book Antiqua" w:cs="宋体"/>
          <w:b/>
          <w:bCs/>
          <w:lang w:eastAsia="zh-CN"/>
        </w:rPr>
        <w:t>van Os AG</w:t>
      </w:r>
      <w:r w:rsidRPr="000B6428">
        <w:rPr>
          <w:rFonts w:ascii="Book Antiqua" w:eastAsia="宋体" w:hAnsi="Book Antiqua" w:cs="宋体"/>
          <w:lang w:eastAsia="zh-CN"/>
        </w:rPr>
        <w:t>, Bierma-Zeinstra SM, Verhagen AP, de Bie RA, Luijsterburg PA, Koes BW. Comparison of conventional treatment and supervised rehabilitation for treatment of acute lateral ankle sprains: a systematic review of the literature.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2005; </w:t>
      </w:r>
      <w:r w:rsidRPr="000B6428">
        <w:rPr>
          <w:rFonts w:ascii="Book Antiqua" w:eastAsia="宋体" w:hAnsi="Book Antiqua" w:cs="宋体"/>
          <w:b/>
          <w:bCs/>
          <w:lang w:eastAsia="zh-CN"/>
        </w:rPr>
        <w:t>35</w:t>
      </w:r>
      <w:r w:rsidRPr="000B6428">
        <w:rPr>
          <w:rFonts w:ascii="Book Antiqua" w:eastAsia="宋体" w:hAnsi="Book Antiqua" w:cs="宋体"/>
          <w:lang w:eastAsia="zh-CN"/>
        </w:rPr>
        <w:t>: 95-105 [PMID: 15773567 DOI: 10.2519/jospt.2005.35.2.95]</w:t>
      </w:r>
    </w:p>
    <w:p w14:paraId="4DEC061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123 </w:t>
      </w:r>
      <w:r w:rsidRPr="000B6428">
        <w:rPr>
          <w:rFonts w:ascii="Book Antiqua" w:eastAsia="宋体" w:hAnsi="Book Antiqua" w:cs="宋体"/>
          <w:b/>
          <w:bCs/>
          <w:lang w:eastAsia="zh-CN"/>
        </w:rPr>
        <w:t>van Rijn RM</w:t>
      </w:r>
      <w:r w:rsidRPr="000B6428">
        <w:rPr>
          <w:rFonts w:ascii="Book Antiqua" w:eastAsia="宋体" w:hAnsi="Book Antiqua" w:cs="宋体"/>
          <w:lang w:eastAsia="zh-CN"/>
        </w:rPr>
        <w:t>, van Heest JA, van der Wees P, Koes BW, Bierma-Zeinstra SM. Some benefit from physiotherapy intervention in the subgroup of patients with severe ankle sprain as determined by the ankle function score: a randomised trial. </w:t>
      </w:r>
      <w:r w:rsidRPr="000B6428">
        <w:rPr>
          <w:rFonts w:ascii="Book Antiqua" w:eastAsia="宋体" w:hAnsi="Book Antiqua" w:cs="宋体"/>
          <w:i/>
          <w:iCs/>
          <w:lang w:eastAsia="zh-CN"/>
        </w:rPr>
        <w:t>Aust J Physiother</w:t>
      </w:r>
      <w:r w:rsidRPr="000B6428">
        <w:rPr>
          <w:rFonts w:ascii="Book Antiqua" w:eastAsia="宋体" w:hAnsi="Book Antiqua" w:cs="宋体"/>
          <w:lang w:eastAsia="zh-CN"/>
        </w:rPr>
        <w:t> 2009; </w:t>
      </w:r>
      <w:r w:rsidRPr="000B6428">
        <w:rPr>
          <w:rFonts w:ascii="Book Antiqua" w:eastAsia="宋体" w:hAnsi="Book Antiqua" w:cs="宋体"/>
          <w:b/>
          <w:bCs/>
          <w:lang w:eastAsia="zh-CN"/>
        </w:rPr>
        <w:t>55</w:t>
      </w:r>
      <w:r w:rsidRPr="000B6428">
        <w:rPr>
          <w:rFonts w:ascii="Book Antiqua" w:eastAsia="宋体" w:hAnsi="Book Antiqua" w:cs="宋体"/>
          <w:lang w:eastAsia="zh-CN"/>
        </w:rPr>
        <w:t>: 107-113 [PMID: 19463081 DOI: 10.1016/S0004-9514(09)70040-6]</w:t>
      </w:r>
    </w:p>
    <w:p w14:paraId="72B1870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124 </w:t>
      </w:r>
      <w:r w:rsidRPr="000B6428">
        <w:rPr>
          <w:rFonts w:ascii="Book Antiqua" w:eastAsia="宋体" w:hAnsi="Book Antiqua" w:cs="宋体"/>
          <w:b/>
          <w:bCs/>
          <w:lang w:eastAsia="zh-CN"/>
        </w:rPr>
        <w:t>Zech A</w:t>
      </w:r>
      <w:r w:rsidRPr="000B6428">
        <w:rPr>
          <w:rFonts w:ascii="Book Antiqua" w:eastAsia="宋体" w:hAnsi="Book Antiqua" w:cs="宋体"/>
          <w:lang w:eastAsia="zh-CN"/>
        </w:rPr>
        <w:t>, Hübscher M, Vogt L, Banzer W, Hänsel F, Pfeifer K. Neuromuscular training for rehabilitation of sports injuries: a systematic review. </w:t>
      </w:r>
      <w:r w:rsidRPr="000B6428">
        <w:rPr>
          <w:rFonts w:ascii="Book Antiqua" w:eastAsia="宋体" w:hAnsi="Book Antiqua" w:cs="宋体"/>
          <w:i/>
          <w:iCs/>
          <w:lang w:eastAsia="zh-CN"/>
        </w:rPr>
        <w:t>Med Sci Sports Exerc</w:t>
      </w:r>
      <w:r w:rsidRPr="000B6428">
        <w:rPr>
          <w:rFonts w:ascii="Book Antiqua" w:eastAsia="宋体" w:hAnsi="Book Antiqua" w:cs="宋体"/>
          <w:lang w:eastAsia="zh-CN"/>
        </w:rPr>
        <w:t> 2009; </w:t>
      </w:r>
      <w:r w:rsidRPr="000B6428">
        <w:rPr>
          <w:rFonts w:ascii="Book Antiqua" w:eastAsia="宋体" w:hAnsi="Book Antiqua" w:cs="宋体"/>
          <w:b/>
          <w:bCs/>
          <w:lang w:eastAsia="zh-CN"/>
        </w:rPr>
        <w:t>41</w:t>
      </w:r>
      <w:r w:rsidRPr="000B6428">
        <w:rPr>
          <w:rFonts w:ascii="Book Antiqua" w:eastAsia="宋体" w:hAnsi="Book Antiqua" w:cs="宋体"/>
          <w:lang w:eastAsia="zh-CN"/>
        </w:rPr>
        <w:t>: 1831-1841 [PMID: 19727032 DOI: 10.1249/MSS.0b013e3181a3cf0d]</w:t>
      </w:r>
    </w:p>
    <w:p w14:paraId="1F96E58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125 </w:t>
      </w:r>
      <w:r w:rsidRPr="000B6428">
        <w:rPr>
          <w:rFonts w:ascii="Book Antiqua" w:eastAsia="宋体" w:hAnsi="Book Antiqua" w:cs="宋体"/>
          <w:b/>
          <w:bCs/>
          <w:lang w:eastAsia="zh-CN"/>
        </w:rPr>
        <w:t>Bleakley CM</w:t>
      </w:r>
      <w:r w:rsidRPr="000B6428">
        <w:rPr>
          <w:rFonts w:ascii="Book Antiqua" w:eastAsia="宋体" w:hAnsi="Book Antiqua" w:cs="宋体"/>
          <w:lang w:eastAsia="zh-CN"/>
        </w:rPr>
        <w:t xml:space="preserve">, McDonough SM, MacAuley DC. Some conservative strategies are effective when added to controlled mobilisation with external support after acute ankle </w:t>
      </w:r>
      <w:r w:rsidRPr="000B6428">
        <w:rPr>
          <w:rFonts w:ascii="Book Antiqua" w:eastAsia="宋体" w:hAnsi="Book Antiqua" w:cs="宋体"/>
          <w:lang w:eastAsia="zh-CN"/>
        </w:rPr>
        <w:lastRenderedPageBreak/>
        <w:t>sprain: a systematic review. </w:t>
      </w:r>
      <w:r w:rsidRPr="000B6428">
        <w:rPr>
          <w:rFonts w:ascii="Book Antiqua" w:eastAsia="宋体" w:hAnsi="Book Antiqua" w:cs="宋体"/>
          <w:i/>
          <w:iCs/>
          <w:lang w:eastAsia="zh-CN"/>
        </w:rPr>
        <w:t>Aust J Physiother</w:t>
      </w:r>
      <w:r w:rsidRPr="000B6428">
        <w:rPr>
          <w:rFonts w:ascii="Book Antiqua" w:eastAsia="宋体" w:hAnsi="Book Antiqua" w:cs="宋体"/>
          <w:lang w:eastAsia="zh-CN"/>
        </w:rPr>
        <w:t> 2008; </w:t>
      </w:r>
      <w:r w:rsidRPr="000B6428">
        <w:rPr>
          <w:rFonts w:ascii="Book Antiqua" w:eastAsia="宋体" w:hAnsi="Book Antiqua" w:cs="宋体"/>
          <w:b/>
          <w:bCs/>
          <w:lang w:eastAsia="zh-CN"/>
        </w:rPr>
        <w:t>54</w:t>
      </w:r>
      <w:r w:rsidRPr="000B6428">
        <w:rPr>
          <w:rFonts w:ascii="Book Antiqua" w:eastAsia="宋体" w:hAnsi="Book Antiqua" w:cs="宋体"/>
          <w:lang w:eastAsia="zh-CN"/>
        </w:rPr>
        <w:t>: 7-20 [PMID: 18298355 DOI: 10.1016/S0004-9514(08)70061-8]</w:t>
      </w:r>
    </w:p>
    <w:p w14:paraId="7AEF290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126 </w:t>
      </w:r>
      <w:r w:rsidRPr="000B6428">
        <w:rPr>
          <w:rFonts w:ascii="Book Antiqua" w:eastAsia="宋体" w:hAnsi="Book Antiqua" w:cs="宋体"/>
          <w:b/>
          <w:bCs/>
          <w:lang w:eastAsia="zh-CN"/>
        </w:rPr>
        <w:t>Postle K</w:t>
      </w:r>
      <w:r w:rsidRPr="000B6428">
        <w:rPr>
          <w:rFonts w:ascii="Book Antiqua" w:eastAsia="宋体" w:hAnsi="Book Antiqua" w:cs="宋体"/>
          <w:lang w:eastAsia="zh-CN"/>
        </w:rPr>
        <w:t>, Pak D, Smith TO. Effectiveness of proprioceptive exercises for ankle ligament injury in adults: a systematic literature and meta-analysis. </w:t>
      </w:r>
      <w:r w:rsidRPr="000B6428">
        <w:rPr>
          <w:rFonts w:ascii="Book Antiqua" w:eastAsia="宋体" w:hAnsi="Book Antiqua" w:cs="宋体"/>
          <w:i/>
          <w:iCs/>
          <w:lang w:eastAsia="zh-CN"/>
        </w:rPr>
        <w:t>Man Ther</w:t>
      </w:r>
      <w:r w:rsidRPr="000B6428">
        <w:rPr>
          <w:rFonts w:ascii="Book Antiqua" w:eastAsia="宋体" w:hAnsi="Book Antiqua" w:cs="宋体"/>
          <w:lang w:eastAsia="zh-CN"/>
        </w:rPr>
        <w:t> 2012; </w:t>
      </w:r>
      <w:r w:rsidRPr="000B6428">
        <w:rPr>
          <w:rFonts w:ascii="Book Antiqua" w:eastAsia="宋体" w:hAnsi="Book Antiqua" w:cs="宋体"/>
          <w:b/>
          <w:bCs/>
          <w:lang w:eastAsia="zh-CN"/>
        </w:rPr>
        <w:t>17</w:t>
      </w:r>
      <w:r w:rsidRPr="000B6428">
        <w:rPr>
          <w:rFonts w:ascii="Book Antiqua" w:eastAsia="宋体" w:hAnsi="Book Antiqua" w:cs="宋体"/>
          <w:lang w:eastAsia="zh-CN"/>
        </w:rPr>
        <w:t>: 285-291 [PMID: 22459604 DOI: 10.1016/j.math.2012.02.016]</w:t>
      </w:r>
    </w:p>
    <w:p w14:paraId="4404EC7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127 </w:t>
      </w:r>
      <w:r w:rsidRPr="000B6428">
        <w:rPr>
          <w:rFonts w:ascii="Book Antiqua" w:eastAsia="宋体" w:hAnsi="Book Antiqua" w:cs="宋体"/>
          <w:b/>
          <w:bCs/>
          <w:lang w:eastAsia="zh-CN"/>
        </w:rPr>
        <w:t>Feger MA</w:t>
      </w:r>
      <w:r w:rsidRPr="000B6428">
        <w:rPr>
          <w:rFonts w:ascii="Book Antiqua" w:eastAsia="宋体" w:hAnsi="Book Antiqua" w:cs="宋体"/>
          <w:lang w:eastAsia="zh-CN"/>
        </w:rPr>
        <w:t>, Herb CC, Fraser JJ, Glaviano N, Hertel J. Supervised rehabilitation versus home exercise in the treatment of acute ankle sprains: a systematic review. </w:t>
      </w:r>
      <w:r w:rsidRPr="000B6428">
        <w:rPr>
          <w:rFonts w:ascii="Book Antiqua" w:eastAsia="宋体" w:hAnsi="Book Antiqua" w:cs="宋体"/>
          <w:i/>
          <w:iCs/>
          <w:lang w:eastAsia="zh-CN"/>
        </w:rPr>
        <w:t>Clin Sports Med</w:t>
      </w:r>
      <w:r w:rsidRPr="000B6428">
        <w:rPr>
          <w:rFonts w:ascii="Book Antiqua" w:eastAsia="宋体" w:hAnsi="Book Antiqua" w:cs="宋体"/>
          <w:lang w:eastAsia="zh-CN"/>
        </w:rPr>
        <w:t> 2015; </w:t>
      </w:r>
      <w:r w:rsidRPr="000B6428">
        <w:rPr>
          <w:rFonts w:ascii="Book Antiqua" w:eastAsia="宋体" w:hAnsi="Book Antiqua" w:cs="宋体"/>
          <w:b/>
          <w:bCs/>
          <w:lang w:eastAsia="zh-CN"/>
        </w:rPr>
        <w:t>34</w:t>
      </w:r>
      <w:r w:rsidRPr="000B6428">
        <w:rPr>
          <w:rFonts w:ascii="Book Antiqua" w:eastAsia="宋体" w:hAnsi="Book Antiqua" w:cs="宋体"/>
          <w:lang w:eastAsia="zh-CN"/>
        </w:rPr>
        <w:t>: 329-346 [PMID: 25818717 DOI: 10.1016/j.csm.2014.12.001]</w:t>
      </w:r>
    </w:p>
    <w:p w14:paraId="0BF0A10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128 </w:t>
      </w:r>
      <w:r w:rsidRPr="000B6428">
        <w:rPr>
          <w:rFonts w:ascii="Book Antiqua" w:eastAsia="宋体" w:hAnsi="Book Antiqua" w:cs="宋体"/>
          <w:b/>
          <w:bCs/>
          <w:lang w:eastAsia="zh-CN"/>
        </w:rPr>
        <w:t>van Rijn RM</w:t>
      </w:r>
      <w:r w:rsidRPr="000B6428">
        <w:rPr>
          <w:rFonts w:ascii="Book Antiqua" w:eastAsia="宋体" w:hAnsi="Book Antiqua" w:cs="宋体"/>
          <w:lang w:eastAsia="zh-CN"/>
        </w:rPr>
        <w:t>, van Os AG, Kleinrensink GJ, Bernsen RM, Verhaar JA, Koes BW, Bierma-Zeinstra SM. Supervised exercises for adults with acute lateral ankle sprain: a randomised controlled trial. </w:t>
      </w:r>
      <w:r w:rsidRPr="000B6428">
        <w:rPr>
          <w:rFonts w:ascii="Book Antiqua" w:eastAsia="宋体" w:hAnsi="Book Antiqua" w:cs="宋体"/>
          <w:i/>
          <w:iCs/>
          <w:lang w:eastAsia="zh-CN"/>
        </w:rPr>
        <w:t>Br J Gen Pract</w:t>
      </w:r>
      <w:r w:rsidRPr="000B6428">
        <w:rPr>
          <w:rFonts w:ascii="Book Antiqua" w:eastAsia="宋体" w:hAnsi="Book Antiqua" w:cs="宋体"/>
          <w:lang w:eastAsia="zh-CN"/>
        </w:rPr>
        <w:t> 2007; </w:t>
      </w:r>
      <w:r w:rsidRPr="000B6428">
        <w:rPr>
          <w:rFonts w:ascii="Book Antiqua" w:eastAsia="宋体" w:hAnsi="Book Antiqua" w:cs="宋体"/>
          <w:b/>
          <w:bCs/>
          <w:lang w:eastAsia="zh-CN"/>
        </w:rPr>
        <w:t>57</w:t>
      </w:r>
      <w:r w:rsidRPr="000B6428">
        <w:rPr>
          <w:rFonts w:ascii="Book Antiqua" w:eastAsia="宋体" w:hAnsi="Book Antiqua" w:cs="宋体"/>
          <w:lang w:eastAsia="zh-CN"/>
        </w:rPr>
        <w:t>: 793-800 [PMID: 17925136]</w:t>
      </w:r>
    </w:p>
    <w:p w14:paraId="295E061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129 </w:t>
      </w:r>
      <w:r w:rsidRPr="000B6428">
        <w:rPr>
          <w:rFonts w:ascii="Book Antiqua" w:eastAsia="宋体" w:hAnsi="Book Antiqua" w:cs="宋体"/>
          <w:b/>
          <w:bCs/>
          <w:lang w:eastAsia="zh-CN"/>
        </w:rPr>
        <w:t>Hing W,</w:t>
      </w:r>
      <w:r w:rsidRPr="000B6428">
        <w:rPr>
          <w:rFonts w:ascii="Book Antiqua" w:eastAsia="宋体" w:hAnsi="Book Antiqua" w:cs="宋体"/>
          <w:lang w:eastAsia="zh-CN"/>
        </w:rPr>
        <w:t xml:space="preserve"> Lopes J, Hume PA, Reid DA. </w:t>
      </w:r>
      <w:bookmarkStart w:id="61" w:name="OLE_LINK63"/>
      <w:r w:rsidRPr="000B6428">
        <w:rPr>
          <w:rFonts w:ascii="Book Antiqua" w:eastAsia="宋体" w:hAnsi="Book Antiqua" w:cs="宋体"/>
          <w:lang w:eastAsia="zh-CN"/>
        </w:rPr>
        <w:t>Comparison of multimodal physiotherapy and" RICE" self-treatment for early management of ankle sprains</w:t>
      </w:r>
      <w:bookmarkEnd w:id="61"/>
      <w:r w:rsidRPr="000B6428">
        <w:rPr>
          <w:rFonts w:ascii="Book Antiqua" w:eastAsia="宋体" w:hAnsi="Book Antiqua" w:cs="宋体"/>
          <w:lang w:eastAsia="zh-CN"/>
        </w:rPr>
        <w:t xml:space="preserve">. </w:t>
      </w:r>
      <w:r w:rsidRPr="000B6428">
        <w:rPr>
          <w:rFonts w:ascii="Book Antiqua" w:eastAsia="宋体" w:hAnsi="Book Antiqua" w:cs="宋体"/>
          <w:i/>
          <w:lang w:eastAsia="zh-CN"/>
        </w:rPr>
        <w:t>NZ J Physiother</w:t>
      </w:r>
      <w:r w:rsidRPr="000B6428">
        <w:rPr>
          <w:rFonts w:ascii="Book Antiqua" w:eastAsia="宋体" w:hAnsi="Book Antiqua" w:cs="宋体"/>
          <w:lang w:eastAsia="zh-CN"/>
        </w:rPr>
        <w:t xml:space="preserve"> 2011;</w:t>
      </w:r>
      <w:r w:rsidR="00A0384B">
        <w:rPr>
          <w:rFonts w:ascii="Book Antiqua" w:eastAsia="宋体" w:hAnsi="Book Antiqua" w:cs="宋体" w:hint="eastAsia"/>
          <w:lang w:eastAsia="zh-CN"/>
        </w:rPr>
        <w:t xml:space="preserve"> </w:t>
      </w:r>
      <w:r w:rsidRPr="000B6428">
        <w:rPr>
          <w:rFonts w:ascii="Book Antiqua" w:eastAsia="宋体" w:hAnsi="Book Antiqua" w:cs="宋体"/>
          <w:b/>
          <w:bCs/>
          <w:lang w:eastAsia="zh-CN"/>
        </w:rPr>
        <w:t>39</w:t>
      </w:r>
      <w:r w:rsidRPr="000B6428">
        <w:rPr>
          <w:rFonts w:ascii="Book Antiqua" w:eastAsia="宋体" w:hAnsi="Book Antiqua" w:cs="宋体"/>
          <w:lang w:eastAsia="zh-CN"/>
        </w:rPr>
        <w:t>:</w:t>
      </w:r>
      <w:r w:rsidR="00A0384B">
        <w:rPr>
          <w:rFonts w:ascii="Book Antiqua" w:eastAsia="宋体" w:hAnsi="Book Antiqua" w:cs="宋体" w:hint="eastAsia"/>
          <w:lang w:eastAsia="zh-CN"/>
        </w:rPr>
        <w:t xml:space="preserve"> </w:t>
      </w:r>
      <w:r w:rsidR="00A0384B">
        <w:rPr>
          <w:rFonts w:ascii="Book Antiqua" w:eastAsia="宋体" w:hAnsi="Book Antiqua" w:cs="宋体"/>
          <w:lang w:eastAsia="zh-CN"/>
        </w:rPr>
        <w:t>13-19</w:t>
      </w:r>
    </w:p>
    <w:p w14:paraId="171CB94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130 </w:t>
      </w:r>
      <w:r w:rsidRPr="000B6428">
        <w:rPr>
          <w:rFonts w:ascii="Book Antiqua" w:eastAsia="宋体" w:hAnsi="Book Antiqua" w:cs="宋体"/>
          <w:b/>
          <w:bCs/>
          <w:lang w:eastAsia="zh-CN"/>
        </w:rPr>
        <w:t>Punt IM</w:t>
      </w:r>
      <w:r w:rsidRPr="000B6428">
        <w:rPr>
          <w:rFonts w:ascii="Book Antiqua" w:eastAsia="宋体" w:hAnsi="Book Antiqua" w:cs="宋体"/>
          <w:lang w:eastAsia="zh-CN"/>
        </w:rPr>
        <w:t>, Ziltener JL, Monnin D, Allet L. Wii Fit™ exercise therapy for the rehabilitation of ankle sprains: Its effect compared with physical therapy or no functional exercises at all. </w:t>
      </w:r>
      <w:r w:rsidRPr="000B6428">
        <w:rPr>
          <w:rFonts w:ascii="Book Antiqua" w:eastAsia="宋体" w:hAnsi="Book Antiqua" w:cs="宋体"/>
          <w:i/>
          <w:iCs/>
          <w:lang w:eastAsia="zh-CN"/>
        </w:rPr>
        <w:t>Scand J Med Sci Sports</w:t>
      </w:r>
      <w:r w:rsidRPr="000B6428">
        <w:rPr>
          <w:rFonts w:ascii="Book Antiqua" w:eastAsia="宋体" w:hAnsi="Book Antiqua" w:cs="宋体"/>
          <w:lang w:eastAsia="zh-CN"/>
        </w:rPr>
        <w:t> 2016; </w:t>
      </w:r>
      <w:r w:rsidRPr="000B6428">
        <w:rPr>
          <w:rFonts w:ascii="Book Antiqua" w:eastAsia="宋体" w:hAnsi="Book Antiqua" w:cs="宋体"/>
          <w:b/>
          <w:bCs/>
          <w:lang w:eastAsia="zh-CN"/>
        </w:rPr>
        <w:t>26</w:t>
      </w:r>
      <w:r w:rsidRPr="000B6428">
        <w:rPr>
          <w:rFonts w:ascii="Book Antiqua" w:eastAsia="宋体" w:hAnsi="Book Antiqua" w:cs="宋体"/>
          <w:lang w:eastAsia="zh-CN"/>
        </w:rPr>
        <w:t>: 816-823 [PMID: 26076737 DOI: 10.1111/sms.12509]</w:t>
      </w:r>
    </w:p>
    <w:p w14:paraId="43FCF4F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131 </w:t>
      </w:r>
      <w:r w:rsidRPr="000B6428">
        <w:rPr>
          <w:rFonts w:ascii="Book Antiqua" w:eastAsia="宋体" w:hAnsi="Book Antiqua" w:cs="宋体"/>
          <w:b/>
          <w:bCs/>
          <w:lang w:eastAsia="zh-CN"/>
        </w:rPr>
        <w:t>Docherty CL</w:t>
      </w:r>
      <w:r w:rsidRPr="000B6428">
        <w:rPr>
          <w:rFonts w:ascii="Book Antiqua" w:eastAsia="宋体" w:hAnsi="Book Antiqua" w:cs="宋体"/>
          <w:lang w:eastAsia="zh-CN"/>
        </w:rPr>
        <w:t>, Moore JH, Arnold BL. Effects of strength training on strength development and joint position sense in functionally unstable ankles.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1998; </w:t>
      </w:r>
      <w:r w:rsidRPr="000B6428">
        <w:rPr>
          <w:rFonts w:ascii="Book Antiqua" w:eastAsia="宋体" w:hAnsi="Book Antiqua" w:cs="宋体"/>
          <w:b/>
          <w:bCs/>
          <w:lang w:eastAsia="zh-CN"/>
        </w:rPr>
        <w:t>33</w:t>
      </w:r>
      <w:r w:rsidRPr="000B6428">
        <w:rPr>
          <w:rFonts w:ascii="Book Antiqua" w:eastAsia="宋体" w:hAnsi="Book Antiqua" w:cs="宋体"/>
          <w:lang w:eastAsia="zh-CN"/>
        </w:rPr>
        <w:t>: 310-314 [PMID: 16558526]</w:t>
      </w:r>
    </w:p>
    <w:p w14:paraId="5A4DB01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132 </w:t>
      </w:r>
      <w:r w:rsidRPr="000B6428">
        <w:rPr>
          <w:rFonts w:ascii="Book Antiqua" w:eastAsia="宋体" w:hAnsi="Book Antiqua" w:cs="宋体"/>
          <w:b/>
          <w:bCs/>
          <w:lang w:eastAsia="zh-CN"/>
        </w:rPr>
        <w:t>McKeon PO</w:t>
      </w:r>
      <w:r w:rsidRPr="000B6428">
        <w:rPr>
          <w:rFonts w:ascii="Book Antiqua" w:eastAsia="宋体" w:hAnsi="Book Antiqua" w:cs="宋体"/>
          <w:lang w:eastAsia="zh-CN"/>
        </w:rPr>
        <w:t>, Hertel J. Systematic review of postural control and lateral ankle instability, part II: is balance training clinically effective?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2008; </w:t>
      </w:r>
      <w:r w:rsidRPr="000B6428">
        <w:rPr>
          <w:rFonts w:ascii="Book Antiqua" w:eastAsia="宋体" w:hAnsi="Book Antiqua" w:cs="宋体"/>
          <w:b/>
          <w:bCs/>
          <w:lang w:eastAsia="zh-CN"/>
        </w:rPr>
        <w:t>43</w:t>
      </w:r>
      <w:r w:rsidRPr="000B6428">
        <w:rPr>
          <w:rFonts w:ascii="Book Antiqua" w:eastAsia="宋体" w:hAnsi="Book Antiqua" w:cs="宋体"/>
          <w:lang w:eastAsia="zh-CN"/>
        </w:rPr>
        <w:t>: 305-315 [PMID: 18523567 DOI: 10.4085/1062-6050-43.3.305]</w:t>
      </w:r>
    </w:p>
    <w:p w14:paraId="7168794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133 </w:t>
      </w:r>
      <w:r w:rsidRPr="000B6428">
        <w:rPr>
          <w:rFonts w:ascii="Book Antiqua" w:eastAsia="宋体" w:hAnsi="Book Antiqua" w:cs="宋体"/>
          <w:b/>
          <w:bCs/>
          <w:lang w:eastAsia="zh-CN"/>
        </w:rPr>
        <w:t>Wester JU</w:t>
      </w:r>
      <w:r w:rsidRPr="000B6428">
        <w:rPr>
          <w:rFonts w:ascii="Book Antiqua" w:eastAsia="宋体" w:hAnsi="Book Antiqua" w:cs="宋体"/>
          <w:lang w:eastAsia="zh-CN"/>
        </w:rPr>
        <w:t>, Jespersen SM, Nielsen KD, Neumann L. Wobble board training after partial sprains of the lateral ligaments of the ankle: a prospective randomized study.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1996; </w:t>
      </w:r>
      <w:r w:rsidRPr="000B6428">
        <w:rPr>
          <w:rFonts w:ascii="Book Antiqua" w:eastAsia="宋体" w:hAnsi="Book Antiqua" w:cs="宋体"/>
          <w:b/>
          <w:bCs/>
          <w:lang w:eastAsia="zh-CN"/>
        </w:rPr>
        <w:t>23</w:t>
      </w:r>
      <w:r w:rsidRPr="000B6428">
        <w:rPr>
          <w:rFonts w:ascii="Book Antiqua" w:eastAsia="宋体" w:hAnsi="Book Antiqua" w:cs="宋体"/>
          <w:lang w:eastAsia="zh-CN"/>
        </w:rPr>
        <w:t>: 332-336 [PMID: 8728532 DOI: 10.2519/jospt.1996.23.5.332]</w:t>
      </w:r>
    </w:p>
    <w:p w14:paraId="50028C3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134 </w:t>
      </w:r>
      <w:r w:rsidRPr="000B6428">
        <w:rPr>
          <w:rFonts w:ascii="Book Antiqua" w:eastAsia="宋体" w:hAnsi="Book Antiqua" w:cs="宋体"/>
          <w:b/>
          <w:bCs/>
          <w:lang w:eastAsia="zh-CN"/>
        </w:rPr>
        <w:t>Holme E</w:t>
      </w:r>
      <w:r w:rsidRPr="000B6428">
        <w:rPr>
          <w:rFonts w:ascii="Book Antiqua" w:eastAsia="宋体" w:hAnsi="Book Antiqua" w:cs="宋体"/>
          <w:lang w:eastAsia="zh-CN"/>
        </w:rPr>
        <w:t>, Magnusson SP, Becher K, Bieler T, Aagaard P, Kjaer M. The effect of supervised rehabilitation on strength, postural sway, position sense and re-injury risk after acute ankle ligament sprain. </w:t>
      </w:r>
      <w:r w:rsidRPr="000B6428">
        <w:rPr>
          <w:rFonts w:ascii="Book Antiqua" w:eastAsia="宋体" w:hAnsi="Book Antiqua" w:cs="宋体"/>
          <w:i/>
          <w:iCs/>
          <w:lang w:eastAsia="zh-CN"/>
        </w:rPr>
        <w:t>Scand J Med Sci Sports</w:t>
      </w:r>
      <w:r w:rsidRPr="000B6428">
        <w:rPr>
          <w:rFonts w:ascii="Book Antiqua" w:eastAsia="宋体" w:hAnsi="Book Antiqua" w:cs="宋体"/>
          <w:lang w:eastAsia="zh-CN"/>
        </w:rPr>
        <w:t> 1999; </w:t>
      </w:r>
      <w:r w:rsidRPr="000B6428">
        <w:rPr>
          <w:rFonts w:ascii="Book Antiqua" w:eastAsia="宋体" w:hAnsi="Book Antiqua" w:cs="宋体"/>
          <w:b/>
          <w:bCs/>
          <w:lang w:eastAsia="zh-CN"/>
        </w:rPr>
        <w:t>9</w:t>
      </w:r>
      <w:r w:rsidRPr="000B6428">
        <w:rPr>
          <w:rFonts w:ascii="Book Antiqua" w:eastAsia="宋体" w:hAnsi="Book Antiqua" w:cs="宋体"/>
          <w:lang w:eastAsia="zh-CN"/>
        </w:rPr>
        <w:t>: 104-109 [PMID: 10220845 DOI: 10.1111/j.1600-0838.1999.tb00217.x]</w:t>
      </w:r>
    </w:p>
    <w:p w14:paraId="0CC9DC9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135 </w:t>
      </w:r>
      <w:r w:rsidRPr="000B6428">
        <w:rPr>
          <w:rFonts w:ascii="Book Antiqua" w:eastAsia="宋体" w:hAnsi="Book Antiqua" w:cs="宋体"/>
          <w:b/>
          <w:bCs/>
          <w:lang w:eastAsia="zh-CN"/>
        </w:rPr>
        <w:t>Bellows R</w:t>
      </w:r>
      <w:r w:rsidRPr="000B6428">
        <w:rPr>
          <w:rFonts w:ascii="Book Antiqua" w:eastAsia="宋体" w:hAnsi="Book Antiqua" w:cs="宋体"/>
          <w:lang w:eastAsia="zh-CN"/>
        </w:rPr>
        <w:t>, Wong CK. THE EFFECT OF BRACING AND BALANCE TRAINING ON ANKLE SPRAIN INCIDENCE AMONG ATHLETES: A SYSTEMATIC REVIEW WITH META-ANALYSIS. </w:t>
      </w:r>
      <w:r w:rsidRPr="000B6428">
        <w:rPr>
          <w:rFonts w:ascii="Book Antiqua" w:eastAsia="宋体" w:hAnsi="Book Antiqua" w:cs="宋体"/>
          <w:i/>
          <w:iCs/>
          <w:lang w:eastAsia="zh-CN"/>
        </w:rPr>
        <w:t>Int J Sports Phys Ther</w:t>
      </w:r>
      <w:r w:rsidRPr="000B6428">
        <w:rPr>
          <w:rFonts w:ascii="Book Antiqua" w:eastAsia="宋体" w:hAnsi="Book Antiqua" w:cs="宋体"/>
          <w:lang w:eastAsia="zh-CN"/>
        </w:rPr>
        <w:t> 2018; </w:t>
      </w:r>
      <w:r w:rsidRPr="000B6428">
        <w:rPr>
          <w:rFonts w:ascii="Book Antiqua" w:eastAsia="宋体" w:hAnsi="Book Antiqua" w:cs="宋体"/>
          <w:b/>
          <w:bCs/>
          <w:lang w:eastAsia="zh-CN"/>
        </w:rPr>
        <w:t>13</w:t>
      </w:r>
      <w:r w:rsidRPr="000B6428">
        <w:rPr>
          <w:rFonts w:ascii="Book Antiqua" w:eastAsia="宋体" w:hAnsi="Book Antiqua" w:cs="宋体"/>
          <w:lang w:eastAsia="zh-CN"/>
        </w:rPr>
        <w:t>: 379-388 [PMID: 30038824 DOI: 10.26603/ijspt20180379]</w:t>
      </w:r>
    </w:p>
    <w:p w14:paraId="3720790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136 </w:t>
      </w:r>
      <w:r w:rsidRPr="000B6428">
        <w:rPr>
          <w:rFonts w:ascii="Book Antiqua" w:eastAsia="宋体" w:hAnsi="Book Antiqua" w:cs="宋体"/>
          <w:b/>
          <w:bCs/>
          <w:lang w:eastAsia="zh-CN"/>
        </w:rPr>
        <w:t>Bleakley CM</w:t>
      </w:r>
      <w:r w:rsidRPr="000B6428">
        <w:rPr>
          <w:rFonts w:ascii="Book Antiqua" w:eastAsia="宋体" w:hAnsi="Book Antiqua" w:cs="宋体"/>
          <w:lang w:eastAsia="zh-CN"/>
        </w:rPr>
        <w:t>, Taylor JB, Dischiavi SL, Doherty C, Delahunt E. Rehabilitation Exercises Reduce Reinjury Post Ankle Sprain, But the Content and Parameters of an Optimal Exercise Program Have Yet to Be Established: A Systematic Review and Meta-analysis. </w:t>
      </w:r>
      <w:r w:rsidRPr="000B6428">
        <w:rPr>
          <w:rFonts w:ascii="Book Antiqua" w:eastAsia="宋体" w:hAnsi="Book Antiqua" w:cs="宋体"/>
          <w:i/>
          <w:iCs/>
          <w:lang w:eastAsia="zh-CN"/>
        </w:rPr>
        <w:t>Arch Phys Med Rehabil</w:t>
      </w:r>
      <w:r w:rsidRPr="000B6428">
        <w:rPr>
          <w:rFonts w:ascii="Book Antiqua" w:eastAsia="宋体" w:hAnsi="Book Antiqua" w:cs="宋体"/>
          <w:lang w:eastAsia="zh-CN"/>
        </w:rPr>
        <w:t> 2019; </w:t>
      </w:r>
      <w:r w:rsidRPr="000B6428">
        <w:rPr>
          <w:rFonts w:ascii="Book Antiqua" w:eastAsia="宋体" w:hAnsi="Book Antiqua" w:cs="宋体"/>
          <w:b/>
          <w:bCs/>
          <w:lang w:eastAsia="zh-CN"/>
        </w:rPr>
        <w:t>100</w:t>
      </w:r>
      <w:r w:rsidRPr="000B6428">
        <w:rPr>
          <w:rFonts w:ascii="Book Antiqua" w:eastAsia="宋体" w:hAnsi="Book Antiqua" w:cs="宋体"/>
          <w:lang w:eastAsia="zh-CN"/>
        </w:rPr>
        <w:t>: 1367-1375 [PMID: 30612980 DOI: 10.1016/j.apmr.2018.10.005]</w:t>
      </w:r>
    </w:p>
    <w:p w14:paraId="73D0CCA6" w14:textId="77777777" w:rsidR="000B6428" w:rsidRPr="000B6428" w:rsidRDefault="00101341" w:rsidP="000B6428">
      <w:pPr>
        <w:shd w:val="clear" w:color="auto" w:fill="FFFFFF"/>
        <w:adjustRightInd w:val="0"/>
        <w:snapToGrid w:val="0"/>
        <w:spacing w:line="360" w:lineRule="auto"/>
        <w:jc w:val="both"/>
        <w:rPr>
          <w:rFonts w:ascii="Book Antiqua" w:eastAsia="宋体" w:hAnsi="Book Antiqua" w:cs="宋体"/>
          <w:lang w:eastAsia="zh-CN"/>
        </w:rPr>
      </w:pPr>
      <w:r w:rsidRPr="009972A9">
        <w:rPr>
          <w:rFonts w:ascii="Book Antiqua" w:eastAsia="宋体" w:hAnsi="Book Antiqua" w:cs="宋体"/>
          <w:lang w:eastAsia="zh-CN"/>
        </w:rPr>
        <w:t>137</w:t>
      </w:r>
      <w:r w:rsidR="000B6428" w:rsidRPr="000B6428">
        <w:rPr>
          <w:rFonts w:ascii="Book Antiqua" w:eastAsia="宋体" w:hAnsi="Book Antiqua" w:cs="宋体"/>
          <w:lang w:eastAsia="zh-CN"/>
        </w:rPr>
        <w:t xml:space="preserve"> </w:t>
      </w:r>
      <w:r w:rsidR="000B6428" w:rsidRPr="000B6428">
        <w:rPr>
          <w:rFonts w:ascii="Book Antiqua" w:eastAsia="宋体" w:hAnsi="Book Antiqua" w:cs="宋体"/>
          <w:b/>
          <w:lang w:eastAsia="zh-CN"/>
        </w:rPr>
        <w:t>Prentice WE</w:t>
      </w:r>
      <w:r w:rsidR="000B6428" w:rsidRPr="000B6428">
        <w:rPr>
          <w:rFonts w:ascii="Book Antiqua" w:eastAsia="宋体" w:hAnsi="Book Antiqua" w:cs="宋体"/>
          <w:lang w:eastAsia="zh-CN"/>
        </w:rPr>
        <w:t xml:space="preserve">. </w:t>
      </w:r>
      <w:bookmarkStart w:id="62" w:name="OLE_LINK64"/>
      <w:bookmarkStart w:id="63" w:name="OLE_LINK65"/>
      <w:r w:rsidR="000B6428" w:rsidRPr="000B6428">
        <w:rPr>
          <w:rFonts w:ascii="Book Antiqua" w:eastAsia="宋体" w:hAnsi="Book Antiqua" w:cs="宋体"/>
          <w:lang w:eastAsia="zh-CN"/>
        </w:rPr>
        <w:t>Rehabilitation Techniques for Sports</w:t>
      </w:r>
      <w:r w:rsidR="009972A9">
        <w:rPr>
          <w:rFonts w:ascii="Book Antiqua" w:eastAsia="宋体" w:hAnsi="Book Antiqua" w:cs="宋体"/>
          <w:lang w:eastAsia="zh-CN"/>
        </w:rPr>
        <w:t xml:space="preserve"> Medicine and Athletic Training</w:t>
      </w:r>
      <w:r w:rsidR="009972A9">
        <w:rPr>
          <w:rFonts w:ascii="Book Antiqua" w:eastAsia="宋体" w:hAnsi="Book Antiqua" w:cs="宋体" w:hint="eastAsia"/>
          <w:lang w:eastAsia="zh-CN"/>
        </w:rPr>
        <w:t>.</w:t>
      </w:r>
      <w:r w:rsidR="000B6428" w:rsidRPr="000B6428">
        <w:rPr>
          <w:rFonts w:ascii="Book Antiqua" w:eastAsia="宋体" w:hAnsi="Book Antiqua" w:cs="宋体"/>
          <w:lang w:eastAsia="zh-CN"/>
        </w:rPr>
        <w:t xml:space="preserve"> SLACK Incorporated</w:t>
      </w:r>
      <w:bookmarkEnd w:id="62"/>
      <w:bookmarkEnd w:id="63"/>
      <w:r w:rsidR="009972A9">
        <w:rPr>
          <w:rFonts w:ascii="Book Antiqua" w:eastAsia="宋体" w:hAnsi="Book Antiqua" w:cs="宋体" w:hint="eastAsia"/>
          <w:lang w:eastAsia="zh-CN"/>
        </w:rPr>
        <w:t>,</w:t>
      </w:r>
      <w:r w:rsidR="000B6428" w:rsidRPr="000B6428">
        <w:rPr>
          <w:rFonts w:ascii="Book Antiqua" w:eastAsia="宋体" w:hAnsi="Book Antiqua" w:cs="宋体"/>
          <w:lang w:eastAsia="zh-CN"/>
        </w:rPr>
        <w:t xml:space="preserve"> 2015</w:t>
      </w:r>
    </w:p>
    <w:p w14:paraId="2C47EFD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138 </w:t>
      </w:r>
      <w:r w:rsidRPr="000B6428">
        <w:rPr>
          <w:rFonts w:ascii="Book Antiqua" w:eastAsia="宋体" w:hAnsi="Book Antiqua" w:cs="宋体"/>
          <w:b/>
          <w:bCs/>
          <w:lang w:eastAsia="zh-CN"/>
        </w:rPr>
        <w:t>Osborne MD</w:t>
      </w:r>
      <w:r w:rsidRPr="000B6428">
        <w:rPr>
          <w:rFonts w:ascii="Book Antiqua" w:eastAsia="宋体" w:hAnsi="Book Antiqua" w:cs="宋体"/>
          <w:lang w:eastAsia="zh-CN"/>
        </w:rPr>
        <w:t>, Rizzo TD Jr. Prevention and treatment of ankle sprain in athletes.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2003; </w:t>
      </w:r>
      <w:r w:rsidRPr="000B6428">
        <w:rPr>
          <w:rFonts w:ascii="Book Antiqua" w:eastAsia="宋体" w:hAnsi="Book Antiqua" w:cs="宋体"/>
          <w:b/>
          <w:bCs/>
          <w:lang w:eastAsia="zh-CN"/>
        </w:rPr>
        <w:t>33</w:t>
      </w:r>
      <w:r w:rsidRPr="000B6428">
        <w:rPr>
          <w:rFonts w:ascii="Book Antiqua" w:eastAsia="宋体" w:hAnsi="Book Antiqua" w:cs="宋体"/>
          <w:lang w:eastAsia="zh-CN"/>
        </w:rPr>
        <w:t>: 1145-1150 [PMID: 14719982 DOI: 10.2165/00007256-200333150-00005]</w:t>
      </w:r>
    </w:p>
    <w:p w14:paraId="5EC90EE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139 </w:t>
      </w:r>
      <w:r w:rsidRPr="000B6428">
        <w:rPr>
          <w:rFonts w:ascii="Book Antiqua" w:eastAsia="宋体" w:hAnsi="Book Antiqua" w:cs="宋体"/>
          <w:b/>
          <w:bCs/>
          <w:lang w:eastAsia="zh-CN"/>
        </w:rPr>
        <w:t>Reider B,</w:t>
      </w:r>
      <w:r w:rsidRPr="000B6428">
        <w:rPr>
          <w:rFonts w:ascii="Book Antiqua" w:eastAsia="宋体" w:hAnsi="Book Antiqua" w:cs="宋体"/>
          <w:lang w:eastAsia="zh-CN"/>
        </w:rPr>
        <w:t> Davies G, Provencher MT. Orthopaedic rehabilitation of the at</w:t>
      </w:r>
      <w:r w:rsidR="00A50670">
        <w:rPr>
          <w:rFonts w:ascii="Book Antiqua" w:eastAsia="宋体" w:hAnsi="Book Antiqua" w:cs="宋体"/>
          <w:lang w:eastAsia="zh-CN"/>
        </w:rPr>
        <w:t>hlete: Getting back in the game</w:t>
      </w:r>
      <w:r w:rsidR="00A50670">
        <w:rPr>
          <w:rFonts w:ascii="Book Antiqua" w:eastAsia="宋体" w:hAnsi="Book Antiqua" w:cs="宋体" w:hint="eastAsia"/>
          <w:lang w:eastAsia="zh-CN"/>
        </w:rPr>
        <w:t>.</w:t>
      </w:r>
      <w:r w:rsidR="00A50670">
        <w:rPr>
          <w:rFonts w:ascii="Book Antiqua" w:eastAsia="宋体" w:hAnsi="Book Antiqua" w:cs="宋体"/>
          <w:lang w:eastAsia="zh-CN"/>
        </w:rPr>
        <w:t xml:space="preserve"> Elsevier Health Sciences</w:t>
      </w:r>
      <w:r w:rsidR="00A50670">
        <w:rPr>
          <w:rFonts w:ascii="Book Antiqua" w:eastAsia="宋体" w:hAnsi="Book Antiqua" w:cs="宋体" w:hint="eastAsia"/>
          <w:lang w:eastAsia="zh-CN"/>
        </w:rPr>
        <w:t>,</w:t>
      </w:r>
      <w:r w:rsidR="00A50670">
        <w:rPr>
          <w:rFonts w:ascii="Book Antiqua" w:eastAsia="宋体" w:hAnsi="Book Antiqua" w:cs="宋体"/>
          <w:lang w:eastAsia="zh-CN"/>
        </w:rPr>
        <w:t xml:space="preserve"> 2014</w:t>
      </w:r>
    </w:p>
    <w:p w14:paraId="624DA12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140 </w:t>
      </w:r>
      <w:r w:rsidRPr="000B6428">
        <w:rPr>
          <w:rFonts w:ascii="Book Antiqua" w:eastAsia="宋体" w:hAnsi="Book Antiqua" w:cs="宋体"/>
          <w:b/>
          <w:bCs/>
          <w:lang w:eastAsia="zh-CN"/>
        </w:rPr>
        <w:t>McCluskey GM</w:t>
      </w:r>
      <w:r w:rsidRPr="000B6428">
        <w:rPr>
          <w:rFonts w:ascii="Book Antiqua" w:eastAsia="宋体" w:hAnsi="Book Antiqua" w:cs="宋体"/>
          <w:lang w:eastAsia="zh-CN"/>
        </w:rPr>
        <w:t>, Blackburn TA Jr, Lewis T. Prevention of ankle sprains.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1976; </w:t>
      </w:r>
      <w:r w:rsidRPr="000B6428">
        <w:rPr>
          <w:rFonts w:ascii="Book Antiqua" w:eastAsia="宋体" w:hAnsi="Book Antiqua" w:cs="宋体"/>
          <w:b/>
          <w:bCs/>
          <w:lang w:eastAsia="zh-CN"/>
        </w:rPr>
        <w:t>4</w:t>
      </w:r>
      <w:r w:rsidRPr="000B6428">
        <w:rPr>
          <w:rFonts w:ascii="Book Antiqua" w:eastAsia="宋体" w:hAnsi="Book Antiqua" w:cs="宋体"/>
          <w:lang w:eastAsia="zh-CN"/>
        </w:rPr>
        <w:t>: 151-157 [PMID: 824965 DOI: 10.1177/036354657600400405]</w:t>
      </w:r>
    </w:p>
    <w:p w14:paraId="572C9BA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141 </w:t>
      </w:r>
      <w:r w:rsidRPr="000B6428">
        <w:rPr>
          <w:rFonts w:ascii="Book Antiqua" w:eastAsia="宋体" w:hAnsi="Book Antiqua" w:cs="宋体"/>
          <w:b/>
          <w:bCs/>
          <w:lang w:eastAsia="zh-CN"/>
        </w:rPr>
        <w:t>Wolfe MW</w:t>
      </w:r>
      <w:r w:rsidRPr="000B6428">
        <w:rPr>
          <w:rFonts w:ascii="Book Antiqua" w:eastAsia="宋体" w:hAnsi="Book Antiqua" w:cs="宋体"/>
          <w:lang w:eastAsia="zh-CN"/>
        </w:rPr>
        <w:t>, Uhl TL, Mattacola CG, McCluskey LC. Management of ankle sprains. </w:t>
      </w:r>
      <w:r w:rsidRPr="000B6428">
        <w:rPr>
          <w:rFonts w:ascii="Book Antiqua" w:eastAsia="宋体" w:hAnsi="Book Antiqua" w:cs="宋体"/>
          <w:i/>
          <w:iCs/>
          <w:lang w:eastAsia="zh-CN"/>
        </w:rPr>
        <w:t>Am Fam Physician</w:t>
      </w:r>
      <w:r w:rsidRPr="000B6428">
        <w:rPr>
          <w:rFonts w:ascii="Book Antiqua" w:eastAsia="宋体" w:hAnsi="Book Antiqua" w:cs="宋体"/>
          <w:lang w:eastAsia="zh-CN"/>
        </w:rPr>
        <w:t> 2001; </w:t>
      </w:r>
      <w:r w:rsidRPr="000B6428">
        <w:rPr>
          <w:rFonts w:ascii="Book Antiqua" w:eastAsia="宋体" w:hAnsi="Book Antiqua" w:cs="宋体"/>
          <w:b/>
          <w:bCs/>
          <w:lang w:eastAsia="zh-CN"/>
        </w:rPr>
        <w:t>63</w:t>
      </w:r>
      <w:r w:rsidRPr="000B6428">
        <w:rPr>
          <w:rFonts w:ascii="Book Antiqua" w:eastAsia="宋体" w:hAnsi="Book Antiqua" w:cs="宋体"/>
          <w:lang w:eastAsia="zh-CN"/>
        </w:rPr>
        <w:t>: 93-104 [PMID: 11195774]</w:t>
      </w:r>
    </w:p>
    <w:p w14:paraId="655C35E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142 </w:t>
      </w:r>
      <w:r w:rsidRPr="000B6428">
        <w:rPr>
          <w:rFonts w:ascii="Book Antiqua" w:eastAsia="宋体" w:hAnsi="Book Antiqua" w:cs="宋体"/>
          <w:b/>
          <w:bCs/>
          <w:lang w:eastAsia="zh-CN"/>
        </w:rPr>
        <w:t>Hupperets MD</w:t>
      </w:r>
      <w:r w:rsidRPr="000B6428">
        <w:rPr>
          <w:rFonts w:ascii="Book Antiqua" w:eastAsia="宋体" w:hAnsi="Book Antiqua" w:cs="宋体"/>
          <w:lang w:eastAsia="zh-CN"/>
        </w:rPr>
        <w:t>, Verhagen EA, van Mechelen W. Effect of unsupervised home based proprioceptive training on recurrences of ankle sprain: randomised controlled trial. </w:t>
      </w:r>
      <w:r w:rsidRPr="000B6428">
        <w:rPr>
          <w:rFonts w:ascii="Book Antiqua" w:eastAsia="宋体" w:hAnsi="Book Antiqua" w:cs="宋体"/>
          <w:i/>
          <w:iCs/>
          <w:lang w:eastAsia="zh-CN"/>
        </w:rPr>
        <w:t>BMJ</w:t>
      </w:r>
      <w:r w:rsidRPr="000B6428">
        <w:rPr>
          <w:rFonts w:ascii="Book Antiqua" w:eastAsia="宋体" w:hAnsi="Book Antiqua" w:cs="宋体"/>
          <w:lang w:eastAsia="zh-CN"/>
        </w:rPr>
        <w:t> 2009; </w:t>
      </w:r>
      <w:r w:rsidRPr="000B6428">
        <w:rPr>
          <w:rFonts w:ascii="Book Antiqua" w:eastAsia="宋体" w:hAnsi="Book Antiqua" w:cs="宋体"/>
          <w:b/>
          <w:bCs/>
          <w:lang w:eastAsia="zh-CN"/>
        </w:rPr>
        <w:t>339</w:t>
      </w:r>
      <w:r w:rsidRPr="000B6428">
        <w:rPr>
          <w:rFonts w:ascii="Book Antiqua" w:eastAsia="宋体" w:hAnsi="Book Antiqua" w:cs="宋体"/>
          <w:lang w:eastAsia="zh-CN"/>
        </w:rPr>
        <w:t>: b2684 [PMID: 19589822 DOI: 10.1136/bmj.b2684]</w:t>
      </w:r>
    </w:p>
    <w:p w14:paraId="1D8BB4E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143 </w:t>
      </w:r>
      <w:r w:rsidRPr="000B6428">
        <w:rPr>
          <w:rFonts w:ascii="Book Antiqua" w:eastAsia="宋体" w:hAnsi="Book Antiqua" w:cs="宋体"/>
          <w:b/>
          <w:bCs/>
          <w:lang w:eastAsia="zh-CN"/>
        </w:rPr>
        <w:t>Punt IM</w:t>
      </w:r>
      <w:r w:rsidRPr="000B6428">
        <w:rPr>
          <w:rFonts w:ascii="Book Antiqua" w:eastAsia="宋体" w:hAnsi="Book Antiqua" w:cs="宋体"/>
          <w:lang w:eastAsia="zh-CN"/>
        </w:rPr>
        <w:t>, Ziltener JL, Laidet M, Armand S, Allet L. Gait and physical impairments in patients with acute ankle sprains who did not receive physical therapy. </w:t>
      </w:r>
      <w:r w:rsidRPr="000B6428">
        <w:rPr>
          <w:rFonts w:ascii="Book Antiqua" w:eastAsia="宋体" w:hAnsi="Book Antiqua" w:cs="宋体"/>
          <w:i/>
          <w:iCs/>
          <w:lang w:eastAsia="zh-CN"/>
        </w:rPr>
        <w:t>PM R</w:t>
      </w:r>
      <w:r w:rsidRPr="000B6428">
        <w:rPr>
          <w:rFonts w:ascii="Book Antiqua" w:eastAsia="宋体" w:hAnsi="Book Antiqua" w:cs="宋体"/>
          <w:lang w:eastAsia="zh-CN"/>
        </w:rPr>
        <w:t> 2015; </w:t>
      </w:r>
      <w:r w:rsidRPr="000B6428">
        <w:rPr>
          <w:rFonts w:ascii="Book Antiqua" w:eastAsia="宋体" w:hAnsi="Book Antiqua" w:cs="宋体"/>
          <w:b/>
          <w:bCs/>
          <w:lang w:eastAsia="zh-CN"/>
        </w:rPr>
        <w:t>7</w:t>
      </w:r>
      <w:r w:rsidRPr="000B6428">
        <w:rPr>
          <w:rFonts w:ascii="Book Antiqua" w:eastAsia="宋体" w:hAnsi="Book Antiqua" w:cs="宋体"/>
          <w:lang w:eastAsia="zh-CN"/>
        </w:rPr>
        <w:t>: 34-41 [PMID: 24998405 DOI: 10.1016/j.pmrj.2014.06.014]</w:t>
      </w:r>
    </w:p>
    <w:p w14:paraId="13A7FCA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144 </w:t>
      </w:r>
      <w:r w:rsidRPr="000B6428">
        <w:rPr>
          <w:rFonts w:ascii="Book Antiqua" w:eastAsia="宋体" w:hAnsi="Book Antiqua" w:cs="宋体"/>
          <w:b/>
          <w:bCs/>
          <w:lang w:eastAsia="zh-CN"/>
        </w:rPr>
        <w:t>Calatayud J</w:t>
      </w:r>
      <w:r w:rsidRPr="000B6428">
        <w:rPr>
          <w:rFonts w:ascii="Book Antiqua" w:eastAsia="宋体" w:hAnsi="Book Antiqua" w:cs="宋体"/>
          <w:lang w:eastAsia="zh-CN"/>
        </w:rPr>
        <w:t>, Borreani S, Colado JC, Flandez J, Page P, Andersen LL. Exercise and ankle sprain injuries: a comprehensive review. </w:t>
      </w:r>
      <w:r w:rsidRPr="000B6428">
        <w:rPr>
          <w:rFonts w:ascii="Book Antiqua" w:eastAsia="宋体" w:hAnsi="Book Antiqua" w:cs="宋体"/>
          <w:i/>
          <w:iCs/>
          <w:lang w:eastAsia="zh-CN"/>
        </w:rPr>
        <w:t>Phys Sportsmed</w:t>
      </w:r>
      <w:r w:rsidRPr="000B6428">
        <w:rPr>
          <w:rFonts w:ascii="Book Antiqua" w:eastAsia="宋体" w:hAnsi="Book Antiqua" w:cs="宋体"/>
          <w:lang w:eastAsia="zh-CN"/>
        </w:rPr>
        <w:t> 2014; </w:t>
      </w:r>
      <w:r w:rsidRPr="000B6428">
        <w:rPr>
          <w:rFonts w:ascii="Book Antiqua" w:eastAsia="宋体" w:hAnsi="Book Antiqua" w:cs="宋体"/>
          <w:b/>
          <w:bCs/>
          <w:lang w:eastAsia="zh-CN"/>
        </w:rPr>
        <w:t>42</w:t>
      </w:r>
      <w:r w:rsidRPr="000B6428">
        <w:rPr>
          <w:rFonts w:ascii="Book Antiqua" w:eastAsia="宋体" w:hAnsi="Book Antiqua" w:cs="宋体"/>
          <w:lang w:eastAsia="zh-CN"/>
        </w:rPr>
        <w:t>: 88-93 [PMID: 24565825 DOI: 10.3810/psm.2014.02.2051]</w:t>
      </w:r>
    </w:p>
    <w:p w14:paraId="2E945A6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145 </w:t>
      </w:r>
      <w:r w:rsidRPr="000B6428">
        <w:rPr>
          <w:rFonts w:ascii="Book Antiqua" w:eastAsia="宋体" w:hAnsi="Book Antiqua" w:cs="宋体"/>
          <w:b/>
          <w:bCs/>
          <w:lang w:eastAsia="zh-CN"/>
        </w:rPr>
        <w:t>Tropp H</w:t>
      </w:r>
      <w:r w:rsidRPr="000B6428">
        <w:rPr>
          <w:rFonts w:ascii="Book Antiqua" w:eastAsia="宋体" w:hAnsi="Book Antiqua" w:cs="宋体"/>
          <w:lang w:eastAsia="zh-CN"/>
        </w:rPr>
        <w:t>, Askling C, Gillquist J. Prevention of ankle sprains.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1985; </w:t>
      </w:r>
      <w:r w:rsidRPr="000B6428">
        <w:rPr>
          <w:rFonts w:ascii="Book Antiqua" w:eastAsia="宋体" w:hAnsi="Book Antiqua" w:cs="宋体"/>
          <w:b/>
          <w:bCs/>
          <w:lang w:eastAsia="zh-CN"/>
        </w:rPr>
        <w:t>13</w:t>
      </w:r>
      <w:r w:rsidRPr="000B6428">
        <w:rPr>
          <w:rFonts w:ascii="Book Antiqua" w:eastAsia="宋体" w:hAnsi="Book Antiqua" w:cs="宋体"/>
          <w:lang w:eastAsia="zh-CN"/>
        </w:rPr>
        <w:t>: 259-262 [PMID: 3927758 DOI: 10.1177/036354658501300408]</w:t>
      </w:r>
    </w:p>
    <w:p w14:paraId="0C5BE83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146 </w:t>
      </w:r>
      <w:r w:rsidRPr="000B6428">
        <w:rPr>
          <w:rFonts w:ascii="Book Antiqua" w:eastAsia="宋体" w:hAnsi="Book Antiqua" w:cs="宋体"/>
          <w:b/>
          <w:bCs/>
          <w:lang w:eastAsia="zh-CN"/>
        </w:rPr>
        <w:t>Mattacola CG</w:t>
      </w:r>
      <w:r w:rsidRPr="000B6428">
        <w:rPr>
          <w:rFonts w:ascii="Book Antiqua" w:eastAsia="宋体" w:hAnsi="Book Antiqua" w:cs="宋体"/>
          <w:lang w:eastAsia="zh-CN"/>
        </w:rPr>
        <w:t>, Dwyer MK. Rehabilitation of the Ankle After Acute Sprain or Chronic Instability.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2002; </w:t>
      </w:r>
      <w:r w:rsidRPr="000B6428">
        <w:rPr>
          <w:rFonts w:ascii="Book Antiqua" w:eastAsia="宋体" w:hAnsi="Book Antiqua" w:cs="宋体"/>
          <w:b/>
          <w:bCs/>
          <w:lang w:eastAsia="zh-CN"/>
        </w:rPr>
        <w:t>37</w:t>
      </w:r>
      <w:r w:rsidRPr="000B6428">
        <w:rPr>
          <w:rFonts w:ascii="Book Antiqua" w:eastAsia="宋体" w:hAnsi="Book Antiqua" w:cs="宋体"/>
          <w:lang w:eastAsia="zh-CN"/>
        </w:rPr>
        <w:t>: 413-429 [PMID: 12937563]</w:t>
      </w:r>
    </w:p>
    <w:p w14:paraId="3CE79F6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147 . The team physician and return-to-play issues: a consensus statement. </w:t>
      </w:r>
      <w:r w:rsidRPr="000B6428">
        <w:rPr>
          <w:rFonts w:ascii="Book Antiqua" w:eastAsia="宋体" w:hAnsi="Book Antiqua" w:cs="宋体"/>
          <w:i/>
          <w:iCs/>
          <w:lang w:eastAsia="zh-CN"/>
        </w:rPr>
        <w:t>Med Sci Sports Exerc</w:t>
      </w:r>
      <w:r w:rsidRPr="000B6428">
        <w:rPr>
          <w:rFonts w:ascii="Book Antiqua" w:eastAsia="宋体" w:hAnsi="Book Antiqua" w:cs="宋体"/>
          <w:lang w:eastAsia="zh-CN"/>
        </w:rPr>
        <w:t> 2002; </w:t>
      </w:r>
      <w:r w:rsidRPr="000B6428">
        <w:rPr>
          <w:rFonts w:ascii="Book Antiqua" w:eastAsia="宋体" w:hAnsi="Book Antiqua" w:cs="宋体"/>
          <w:b/>
          <w:bCs/>
          <w:lang w:eastAsia="zh-CN"/>
        </w:rPr>
        <w:t>34</w:t>
      </w:r>
      <w:r w:rsidRPr="000B6428">
        <w:rPr>
          <w:rFonts w:ascii="Book Antiqua" w:eastAsia="宋体" w:hAnsi="Book Antiqua" w:cs="宋体"/>
          <w:lang w:eastAsia="zh-CN"/>
        </w:rPr>
        <w:t>: 1212-1214 [PMID: 12131265 DOI: 10.1097/00005768-200207000-00025]</w:t>
      </w:r>
    </w:p>
    <w:p w14:paraId="1CDB191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148 </w:t>
      </w:r>
      <w:r w:rsidRPr="000B6428">
        <w:rPr>
          <w:rFonts w:ascii="Book Antiqua" w:eastAsia="宋体" w:hAnsi="Book Antiqua" w:cs="宋体"/>
          <w:b/>
          <w:bCs/>
          <w:lang w:eastAsia="zh-CN"/>
        </w:rPr>
        <w:t>Van Der Windt DA</w:t>
      </w:r>
      <w:r w:rsidRPr="000B6428">
        <w:rPr>
          <w:rFonts w:ascii="Book Antiqua" w:eastAsia="宋体" w:hAnsi="Book Antiqua" w:cs="宋体"/>
          <w:lang w:eastAsia="zh-CN"/>
        </w:rPr>
        <w:t>, Van Der Heijden GJ, Van Den Berg SG, Ter Riet G, De Winter AF, Bouter LM. Ultrasound therapy for acute ankle sprains. </w:t>
      </w:r>
      <w:r w:rsidRPr="000B6428">
        <w:rPr>
          <w:rFonts w:ascii="Book Antiqua" w:eastAsia="宋体" w:hAnsi="Book Antiqua" w:cs="宋体"/>
          <w:i/>
          <w:iCs/>
          <w:lang w:eastAsia="zh-CN"/>
        </w:rPr>
        <w:t>Cochrane Database Syst Rev</w:t>
      </w:r>
      <w:r w:rsidR="008979E5">
        <w:rPr>
          <w:rFonts w:ascii="Book Antiqua" w:eastAsia="宋体" w:hAnsi="Book Antiqua" w:cs="宋体"/>
          <w:lang w:eastAsia="zh-CN"/>
        </w:rPr>
        <w:t> 2002;</w:t>
      </w:r>
      <w:r w:rsidRPr="000B6428">
        <w:rPr>
          <w:rFonts w:ascii="Book Antiqua" w:eastAsia="宋体" w:hAnsi="Book Antiqua" w:cs="宋体"/>
          <w:lang w:eastAsia="zh-CN"/>
        </w:rPr>
        <w:t xml:space="preserve"> CD001250 [PMID: 11869597 DOI: 10.1002/14651858.CD001250]</w:t>
      </w:r>
    </w:p>
    <w:p w14:paraId="1C5D9B8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149 </w:t>
      </w:r>
      <w:r w:rsidRPr="000B6428">
        <w:rPr>
          <w:rFonts w:ascii="Book Antiqua" w:eastAsia="宋体" w:hAnsi="Book Antiqua" w:cs="宋体"/>
          <w:b/>
          <w:bCs/>
          <w:lang w:eastAsia="zh-CN"/>
        </w:rPr>
        <w:t>van den Bekerom MP</w:t>
      </w:r>
      <w:r w:rsidRPr="000B6428">
        <w:rPr>
          <w:rFonts w:ascii="Book Antiqua" w:eastAsia="宋体" w:hAnsi="Book Antiqua" w:cs="宋体"/>
          <w:lang w:eastAsia="zh-CN"/>
        </w:rPr>
        <w:t>, van der Windt DA, Ter Riet G, van der Heijden GJ, Bouter LM. Therapeutic ultrasound for acute ankle sprains. </w:t>
      </w:r>
      <w:r w:rsidRPr="000B6428">
        <w:rPr>
          <w:rFonts w:ascii="Book Antiqua" w:eastAsia="宋体" w:hAnsi="Book Antiqua" w:cs="宋体"/>
          <w:i/>
          <w:iCs/>
          <w:lang w:eastAsia="zh-CN"/>
        </w:rPr>
        <w:t>Cochrane Database Syst Rev</w:t>
      </w:r>
      <w:r w:rsidR="008979E5">
        <w:rPr>
          <w:rFonts w:ascii="Book Antiqua" w:eastAsia="宋体" w:hAnsi="Book Antiqua" w:cs="宋体"/>
          <w:lang w:eastAsia="zh-CN"/>
        </w:rPr>
        <w:t> 2011; </w:t>
      </w:r>
      <w:r w:rsidRPr="000B6428">
        <w:rPr>
          <w:rFonts w:ascii="Book Antiqua" w:eastAsia="宋体" w:hAnsi="Book Antiqua" w:cs="宋体"/>
          <w:lang w:eastAsia="zh-CN"/>
        </w:rPr>
        <w:t>CD001250 [PMID: 21678332 DOI: 10.1002/14651858.CD001250.pub2]</w:t>
      </w:r>
    </w:p>
    <w:p w14:paraId="4E24A1F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150 </w:t>
      </w:r>
      <w:r w:rsidRPr="000B6428">
        <w:rPr>
          <w:rFonts w:ascii="Book Antiqua" w:eastAsia="宋体" w:hAnsi="Book Antiqua" w:cs="宋体"/>
          <w:b/>
          <w:bCs/>
          <w:lang w:eastAsia="zh-CN"/>
        </w:rPr>
        <w:t>de Bie RA</w:t>
      </w:r>
      <w:r w:rsidRPr="000B6428">
        <w:rPr>
          <w:rFonts w:ascii="Book Antiqua" w:eastAsia="宋体" w:hAnsi="Book Antiqua" w:cs="宋体"/>
          <w:lang w:eastAsia="zh-CN"/>
        </w:rPr>
        <w:t>, de Vet HC, Lenssen TF, van den Wildenberg FA, Kootstra G, Knipschild PG. Low-level laser therapy in ankle sprains: a randomized clinical trial. </w:t>
      </w:r>
      <w:r w:rsidRPr="000B6428">
        <w:rPr>
          <w:rFonts w:ascii="Book Antiqua" w:eastAsia="宋体" w:hAnsi="Book Antiqua" w:cs="宋体"/>
          <w:i/>
          <w:iCs/>
          <w:lang w:eastAsia="zh-CN"/>
        </w:rPr>
        <w:t>Arch Phys Med Rehabil</w:t>
      </w:r>
      <w:r w:rsidRPr="000B6428">
        <w:rPr>
          <w:rFonts w:ascii="Book Antiqua" w:eastAsia="宋体" w:hAnsi="Book Antiqua" w:cs="宋体"/>
          <w:lang w:eastAsia="zh-CN"/>
        </w:rPr>
        <w:t> 1998; </w:t>
      </w:r>
      <w:r w:rsidRPr="000B6428">
        <w:rPr>
          <w:rFonts w:ascii="Book Antiqua" w:eastAsia="宋体" w:hAnsi="Book Antiqua" w:cs="宋体"/>
          <w:b/>
          <w:bCs/>
          <w:lang w:eastAsia="zh-CN"/>
        </w:rPr>
        <w:t>79</w:t>
      </w:r>
      <w:r w:rsidRPr="000B6428">
        <w:rPr>
          <w:rFonts w:ascii="Book Antiqua" w:eastAsia="宋体" w:hAnsi="Book Antiqua" w:cs="宋体"/>
          <w:lang w:eastAsia="zh-CN"/>
        </w:rPr>
        <w:t>: 1415-1420 [PMID: 9821903 DOI: 10.1016/S0003-9993(98)90237-4]</w:t>
      </w:r>
    </w:p>
    <w:p w14:paraId="6E679B8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151 </w:t>
      </w:r>
      <w:r w:rsidRPr="000B6428">
        <w:rPr>
          <w:rFonts w:ascii="Book Antiqua" w:eastAsia="宋体" w:hAnsi="Book Antiqua" w:cs="宋体"/>
          <w:b/>
          <w:bCs/>
          <w:lang w:eastAsia="zh-CN"/>
        </w:rPr>
        <w:t>Mendel FC</w:t>
      </w:r>
      <w:r w:rsidRPr="000B6428">
        <w:rPr>
          <w:rFonts w:ascii="Book Antiqua" w:eastAsia="宋体" w:hAnsi="Book Antiqua" w:cs="宋体"/>
          <w:lang w:eastAsia="zh-CN"/>
        </w:rPr>
        <w:t>, Dolan MG, Fish DR, Marzo J, Wilding GE. Effect of high-voltage pulsed current on recovery after grades I and II lateral ankle sprains. </w:t>
      </w:r>
      <w:r w:rsidRPr="000B6428">
        <w:rPr>
          <w:rFonts w:ascii="Book Antiqua" w:eastAsia="宋体" w:hAnsi="Book Antiqua" w:cs="宋体"/>
          <w:i/>
          <w:iCs/>
          <w:lang w:eastAsia="zh-CN"/>
        </w:rPr>
        <w:t>J Sport Rehabil</w:t>
      </w:r>
      <w:r w:rsidRPr="000B6428">
        <w:rPr>
          <w:rFonts w:ascii="Book Antiqua" w:eastAsia="宋体" w:hAnsi="Book Antiqua" w:cs="宋体"/>
          <w:lang w:eastAsia="zh-CN"/>
        </w:rPr>
        <w:t> 2010; </w:t>
      </w:r>
      <w:r w:rsidRPr="000B6428">
        <w:rPr>
          <w:rFonts w:ascii="Book Antiqua" w:eastAsia="宋体" w:hAnsi="Book Antiqua" w:cs="宋体"/>
          <w:b/>
          <w:bCs/>
          <w:lang w:eastAsia="zh-CN"/>
        </w:rPr>
        <w:t>19</w:t>
      </w:r>
      <w:r w:rsidRPr="000B6428">
        <w:rPr>
          <w:rFonts w:ascii="Book Antiqua" w:eastAsia="宋体" w:hAnsi="Book Antiqua" w:cs="宋体"/>
          <w:lang w:eastAsia="zh-CN"/>
        </w:rPr>
        <w:t>: 399-410 [PMID: 21116009 DOI: 10.1123/jsr.19.4.399]</w:t>
      </w:r>
    </w:p>
    <w:p w14:paraId="17C7BAA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152 </w:t>
      </w:r>
      <w:r w:rsidRPr="000B6428">
        <w:rPr>
          <w:rFonts w:ascii="Book Antiqua" w:eastAsia="宋体" w:hAnsi="Book Antiqua" w:cs="宋体"/>
          <w:b/>
          <w:bCs/>
          <w:lang w:eastAsia="zh-CN"/>
        </w:rPr>
        <w:t>Feger MA</w:t>
      </w:r>
      <w:r w:rsidRPr="000B6428">
        <w:rPr>
          <w:rFonts w:ascii="Book Antiqua" w:eastAsia="宋体" w:hAnsi="Book Antiqua" w:cs="宋体"/>
          <w:lang w:eastAsia="zh-CN"/>
        </w:rPr>
        <w:t>, Goetschius J, Love H, Saliba SA, Hertel J. Electrical stimulation as a treatment intervention to improve function, edema or pain following acute lateral ankle sprains: A systematic review. </w:t>
      </w:r>
      <w:r w:rsidRPr="000B6428">
        <w:rPr>
          <w:rFonts w:ascii="Book Antiqua" w:eastAsia="宋体" w:hAnsi="Book Antiqua" w:cs="宋体"/>
          <w:i/>
          <w:iCs/>
          <w:lang w:eastAsia="zh-CN"/>
        </w:rPr>
        <w:t>Phys Ther Sport</w:t>
      </w:r>
      <w:r w:rsidRPr="000B6428">
        <w:rPr>
          <w:rFonts w:ascii="Book Antiqua" w:eastAsia="宋体" w:hAnsi="Book Antiqua" w:cs="宋体"/>
          <w:lang w:eastAsia="zh-CN"/>
        </w:rPr>
        <w:t> 2015; </w:t>
      </w:r>
      <w:r w:rsidRPr="000B6428">
        <w:rPr>
          <w:rFonts w:ascii="Book Antiqua" w:eastAsia="宋体" w:hAnsi="Book Antiqua" w:cs="宋体"/>
          <w:b/>
          <w:bCs/>
          <w:lang w:eastAsia="zh-CN"/>
        </w:rPr>
        <w:t>16</w:t>
      </w:r>
      <w:r w:rsidRPr="000B6428">
        <w:rPr>
          <w:rFonts w:ascii="Book Antiqua" w:eastAsia="宋体" w:hAnsi="Book Antiqua" w:cs="宋体"/>
          <w:lang w:eastAsia="zh-CN"/>
        </w:rPr>
        <w:t>: 361-369 [PMID: 25791198 DOI: 10.1016/j.ptsp.2015.01.001]</w:t>
      </w:r>
    </w:p>
    <w:p w14:paraId="6451774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153 </w:t>
      </w:r>
      <w:r w:rsidRPr="000B6428">
        <w:rPr>
          <w:rFonts w:ascii="Book Antiqua" w:eastAsia="宋体" w:hAnsi="Book Antiqua" w:cs="宋体"/>
          <w:b/>
          <w:bCs/>
          <w:lang w:eastAsia="zh-CN"/>
        </w:rPr>
        <w:t>Sandoval MC</w:t>
      </w:r>
      <w:r w:rsidRPr="000B6428">
        <w:rPr>
          <w:rFonts w:ascii="Book Antiqua" w:eastAsia="宋体" w:hAnsi="Book Antiqua" w:cs="宋体"/>
          <w:lang w:eastAsia="zh-CN"/>
        </w:rPr>
        <w:t>, Ramirez C, Camargo DM, Salvini TF. Effect of high-voltage pulsed current plus conventional treatment on acute ankle sprain. </w:t>
      </w:r>
      <w:r w:rsidRPr="000B6428">
        <w:rPr>
          <w:rFonts w:ascii="Book Antiqua" w:eastAsia="宋体" w:hAnsi="Book Antiqua" w:cs="宋体"/>
          <w:i/>
          <w:iCs/>
          <w:lang w:eastAsia="zh-CN"/>
        </w:rPr>
        <w:t>Rev Bras Fisioter</w:t>
      </w:r>
      <w:r w:rsidRPr="000B6428">
        <w:rPr>
          <w:rFonts w:ascii="Book Antiqua" w:eastAsia="宋体" w:hAnsi="Book Antiqua" w:cs="宋体"/>
          <w:lang w:eastAsia="zh-CN"/>
        </w:rPr>
        <w:t> 2010; </w:t>
      </w:r>
      <w:r w:rsidRPr="000B6428">
        <w:rPr>
          <w:rFonts w:ascii="Book Antiqua" w:eastAsia="宋体" w:hAnsi="Book Antiqua" w:cs="宋体"/>
          <w:b/>
          <w:bCs/>
          <w:lang w:eastAsia="zh-CN"/>
        </w:rPr>
        <w:t>14</w:t>
      </w:r>
      <w:r w:rsidRPr="000B6428">
        <w:rPr>
          <w:rFonts w:ascii="Book Antiqua" w:eastAsia="宋体" w:hAnsi="Book Antiqua" w:cs="宋体"/>
          <w:lang w:eastAsia="zh-CN"/>
        </w:rPr>
        <w:t>: 193-199 [PMID: 20730362 DOI: 10.1590/S1413-35552010000300012]</w:t>
      </w:r>
    </w:p>
    <w:p w14:paraId="2458F4D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154 </w:t>
      </w:r>
      <w:r w:rsidRPr="000B6428">
        <w:rPr>
          <w:rFonts w:ascii="Book Antiqua" w:eastAsia="宋体" w:hAnsi="Book Antiqua" w:cs="宋体"/>
          <w:b/>
          <w:bCs/>
          <w:lang w:eastAsia="zh-CN"/>
        </w:rPr>
        <w:t>Pasila M</w:t>
      </w:r>
      <w:r w:rsidRPr="000B6428">
        <w:rPr>
          <w:rFonts w:ascii="Book Antiqua" w:eastAsia="宋体" w:hAnsi="Book Antiqua" w:cs="宋体"/>
          <w:lang w:eastAsia="zh-CN"/>
        </w:rPr>
        <w:t>, Visuri T, Sundholm A. Pulsating shortwave diathermy: value in treatment of recent ankle and foot sprains. </w:t>
      </w:r>
      <w:r w:rsidRPr="000B6428">
        <w:rPr>
          <w:rFonts w:ascii="Book Antiqua" w:eastAsia="宋体" w:hAnsi="Book Antiqua" w:cs="宋体"/>
          <w:i/>
          <w:iCs/>
          <w:lang w:eastAsia="zh-CN"/>
        </w:rPr>
        <w:t>Arch Phys Med Rehabil</w:t>
      </w:r>
      <w:r w:rsidRPr="000B6428">
        <w:rPr>
          <w:rFonts w:ascii="Book Antiqua" w:eastAsia="宋体" w:hAnsi="Book Antiqua" w:cs="宋体"/>
          <w:lang w:eastAsia="zh-CN"/>
        </w:rPr>
        <w:t> 1978; </w:t>
      </w:r>
      <w:r w:rsidRPr="000B6428">
        <w:rPr>
          <w:rFonts w:ascii="Book Antiqua" w:eastAsia="宋体" w:hAnsi="Book Antiqua" w:cs="宋体"/>
          <w:b/>
          <w:bCs/>
          <w:lang w:eastAsia="zh-CN"/>
        </w:rPr>
        <w:t>59</w:t>
      </w:r>
      <w:r w:rsidRPr="000B6428">
        <w:rPr>
          <w:rFonts w:ascii="Book Antiqua" w:eastAsia="宋体" w:hAnsi="Book Antiqua" w:cs="宋体"/>
          <w:lang w:eastAsia="zh-CN"/>
        </w:rPr>
        <w:t>: 383-386 [PMID: 687051]</w:t>
      </w:r>
    </w:p>
    <w:p w14:paraId="03B5E27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155 </w:t>
      </w:r>
      <w:r w:rsidRPr="000B6428">
        <w:rPr>
          <w:rFonts w:ascii="Book Antiqua" w:eastAsia="宋体" w:hAnsi="Book Antiqua" w:cs="宋体"/>
          <w:b/>
          <w:bCs/>
          <w:lang w:eastAsia="zh-CN"/>
        </w:rPr>
        <w:t>Pennington GM</w:t>
      </w:r>
      <w:r w:rsidRPr="000B6428">
        <w:rPr>
          <w:rFonts w:ascii="Book Antiqua" w:eastAsia="宋体" w:hAnsi="Book Antiqua" w:cs="宋体"/>
          <w:lang w:eastAsia="zh-CN"/>
        </w:rPr>
        <w:t>, Danley DL, Sumko MH, Bucknell A, Nelson JH. Pulsed, non-thermal, high-frequency electromagnetic energy (DIAPULSE) in the treatment of grade I and grade II ankle sprains. </w:t>
      </w:r>
      <w:r w:rsidRPr="000B6428">
        <w:rPr>
          <w:rFonts w:ascii="Book Antiqua" w:eastAsia="宋体" w:hAnsi="Book Antiqua" w:cs="宋体"/>
          <w:i/>
          <w:iCs/>
          <w:lang w:eastAsia="zh-CN"/>
        </w:rPr>
        <w:t>Mil Med</w:t>
      </w:r>
      <w:r w:rsidRPr="000B6428">
        <w:rPr>
          <w:rFonts w:ascii="Book Antiqua" w:eastAsia="宋体" w:hAnsi="Book Antiqua" w:cs="宋体"/>
          <w:lang w:eastAsia="zh-CN"/>
        </w:rPr>
        <w:t> 1993; </w:t>
      </w:r>
      <w:r w:rsidRPr="000B6428">
        <w:rPr>
          <w:rFonts w:ascii="Book Antiqua" w:eastAsia="宋体" w:hAnsi="Book Antiqua" w:cs="宋体"/>
          <w:b/>
          <w:bCs/>
          <w:lang w:eastAsia="zh-CN"/>
        </w:rPr>
        <w:t>158</w:t>
      </w:r>
      <w:r w:rsidRPr="000B6428">
        <w:rPr>
          <w:rFonts w:ascii="Book Antiqua" w:eastAsia="宋体" w:hAnsi="Book Antiqua" w:cs="宋体"/>
          <w:lang w:eastAsia="zh-CN"/>
        </w:rPr>
        <w:t>: 101-104 [PMID: 8441490]</w:t>
      </w:r>
    </w:p>
    <w:p w14:paraId="73BD49C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156 </w:t>
      </w:r>
      <w:r w:rsidRPr="000B6428">
        <w:rPr>
          <w:rFonts w:ascii="Book Antiqua" w:eastAsia="宋体" w:hAnsi="Book Antiqua" w:cs="宋体"/>
          <w:b/>
          <w:bCs/>
          <w:lang w:eastAsia="zh-CN"/>
        </w:rPr>
        <w:t>Barker A,</w:t>
      </w:r>
      <w:r w:rsidRPr="000B6428">
        <w:rPr>
          <w:rFonts w:ascii="Book Antiqua" w:eastAsia="宋体" w:hAnsi="Book Antiqua" w:cs="宋体"/>
          <w:lang w:eastAsia="zh-CN"/>
        </w:rPr>
        <w:t xml:space="preserve"> Barlow P, Porter J. </w:t>
      </w:r>
      <w:bookmarkStart w:id="64" w:name="OLE_LINK66"/>
      <w:bookmarkStart w:id="65" w:name="OLE_LINK67"/>
      <w:r w:rsidRPr="000B6428">
        <w:rPr>
          <w:rFonts w:ascii="Book Antiqua" w:eastAsia="宋体" w:hAnsi="Book Antiqua" w:cs="宋体"/>
          <w:lang w:eastAsia="zh-CN"/>
        </w:rPr>
        <w:t>A double-blind clinical trial of low power pulsed shortwave therapy in the treatment of a soft tissue injury</w:t>
      </w:r>
      <w:bookmarkEnd w:id="64"/>
      <w:bookmarkEnd w:id="65"/>
      <w:r w:rsidRPr="000B6428">
        <w:rPr>
          <w:rFonts w:ascii="Book Antiqua" w:eastAsia="宋体" w:hAnsi="Book Antiqua" w:cs="宋体"/>
          <w:lang w:eastAsia="zh-CN"/>
        </w:rPr>
        <w:t xml:space="preserve">. </w:t>
      </w:r>
      <w:r w:rsidRPr="000B6428">
        <w:rPr>
          <w:rFonts w:ascii="Book Antiqua" w:eastAsia="宋体" w:hAnsi="Book Antiqua" w:cs="宋体"/>
          <w:i/>
          <w:lang w:eastAsia="zh-CN"/>
        </w:rPr>
        <w:t>J Physiother</w:t>
      </w:r>
      <w:r w:rsidRPr="000B6428">
        <w:rPr>
          <w:rFonts w:ascii="Book Antiqua" w:eastAsia="宋体" w:hAnsi="Book Antiqua" w:cs="宋体"/>
          <w:lang w:eastAsia="zh-CN"/>
        </w:rPr>
        <w:t xml:space="preserve"> 1985;</w:t>
      </w:r>
      <w:r w:rsidR="00101341">
        <w:rPr>
          <w:rFonts w:ascii="Book Antiqua" w:eastAsia="宋体" w:hAnsi="Book Antiqua" w:cs="宋体" w:hint="eastAsia"/>
          <w:lang w:eastAsia="zh-CN"/>
        </w:rPr>
        <w:t xml:space="preserve"> </w:t>
      </w:r>
      <w:r w:rsidRPr="000B6428">
        <w:rPr>
          <w:rFonts w:ascii="Book Antiqua" w:eastAsia="宋体" w:hAnsi="Book Antiqua" w:cs="宋体"/>
          <w:b/>
          <w:bCs/>
          <w:lang w:eastAsia="zh-CN"/>
        </w:rPr>
        <w:t>71</w:t>
      </w:r>
      <w:r w:rsidRPr="000B6428">
        <w:rPr>
          <w:rFonts w:ascii="Book Antiqua" w:eastAsia="宋体" w:hAnsi="Book Antiqua" w:cs="宋体"/>
          <w:lang w:eastAsia="zh-CN"/>
        </w:rPr>
        <w:t>:</w:t>
      </w:r>
      <w:r w:rsidR="00101341">
        <w:rPr>
          <w:rFonts w:ascii="Book Antiqua" w:eastAsia="宋体" w:hAnsi="Book Antiqua" w:cs="宋体" w:hint="eastAsia"/>
          <w:lang w:eastAsia="zh-CN"/>
        </w:rPr>
        <w:t xml:space="preserve"> </w:t>
      </w:r>
      <w:r w:rsidRPr="000B6428">
        <w:rPr>
          <w:rFonts w:ascii="Book Antiqua" w:eastAsia="宋体" w:hAnsi="Book Antiqua" w:cs="宋体"/>
          <w:lang w:eastAsia="zh-CN"/>
        </w:rPr>
        <w:t>500-</w:t>
      </w:r>
      <w:r w:rsidR="00101341">
        <w:rPr>
          <w:rFonts w:ascii="Book Antiqua" w:eastAsia="宋体" w:hAnsi="Book Antiqua" w:cs="宋体" w:hint="eastAsia"/>
          <w:lang w:eastAsia="zh-CN"/>
        </w:rPr>
        <w:t>50</w:t>
      </w:r>
      <w:r w:rsidR="00101341">
        <w:rPr>
          <w:rFonts w:ascii="Book Antiqua" w:eastAsia="宋体" w:hAnsi="Book Antiqua" w:cs="宋体"/>
          <w:lang w:eastAsia="zh-CN"/>
        </w:rPr>
        <w:t>4</w:t>
      </w:r>
    </w:p>
    <w:p w14:paraId="3FC3C4F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157 </w:t>
      </w:r>
      <w:r w:rsidRPr="000B6428">
        <w:rPr>
          <w:rFonts w:ascii="Book Antiqua" w:eastAsia="宋体" w:hAnsi="Book Antiqua" w:cs="宋体"/>
          <w:b/>
          <w:bCs/>
          <w:lang w:eastAsia="zh-CN"/>
        </w:rPr>
        <w:t>Michlovitz SL</w:t>
      </w:r>
      <w:r w:rsidRPr="000B6428">
        <w:rPr>
          <w:rFonts w:ascii="Book Antiqua" w:eastAsia="宋体" w:hAnsi="Book Antiqua" w:cs="宋体"/>
          <w:lang w:eastAsia="zh-CN"/>
        </w:rPr>
        <w:t>, Smith W, Watkins M. Ice and high voltage pulsed stimulation in treatment of acute lateral ankle sprains*.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1988; </w:t>
      </w:r>
      <w:r w:rsidRPr="000B6428">
        <w:rPr>
          <w:rFonts w:ascii="Book Antiqua" w:eastAsia="宋体" w:hAnsi="Book Antiqua" w:cs="宋体"/>
          <w:b/>
          <w:bCs/>
          <w:lang w:eastAsia="zh-CN"/>
        </w:rPr>
        <w:t>9</w:t>
      </w:r>
      <w:r w:rsidRPr="000B6428">
        <w:rPr>
          <w:rFonts w:ascii="Book Antiqua" w:eastAsia="宋体" w:hAnsi="Book Antiqua" w:cs="宋体"/>
          <w:lang w:eastAsia="zh-CN"/>
        </w:rPr>
        <w:t>: 301-304 [PMID: 18796993 DOI: 10.2519/jospt.1988.9.9.301]</w:t>
      </w:r>
    </w:p>
    <w:p w14:paraId="5466F1D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158 </w:t>
      </w:r>
      <w:r w:rsidRPr="000B6428">
        <w:rPr>
          <w:rFonts w:ascii="Book Antiqua" w:eastAsia="宋体" w:hAnsi="Book Antiqua" w:cs="宋体"/>
          <w:b/>
          <w:bCs/>
          <w:lang w:eastAsia="zh-CN"/>
        </w:rPr>
        <w:t>Peer KS</w:t>
      </w:r>
      <w:r w:rsidRPr="000B6428">
        <w:rPr>
          <w:rFonts w:ascii="Book Antiqua" w:eastAsia="宋体" w:hAnsi="Book Antiqua" w:cs="宋体"/>
          <w:lang w:eastAsia="zh-CN"/>
        </w:rPr>
        <w:t>, Barkley JE, Knapp DM. The acute effects of local vibration therapy on ankle sprain and hamstring strain injuries. </w:t>
      </w:r>
      <w:r w:rsidRPr="000B6428">
        <w:rPr>
          <w:rFonts w:ascii="Book Antiqua" w:eastAsia="宋体" w:hAnsi="Book Antiqua" w:cs="宋体"/>
          <w:i/>
          <w:iCs/>
          <w:lang w:eastAsia="zh-CN"/>
        </w:rPr>
        <w:t>Phys Sportsmed</w:t>
      </w:r>
      <w:r w:rsidRPr="000B6428">
        <w:rPr>
          <w:rFonts w:ascii="Book Antiqua" w:eastAsia="宋体" w:hAnsi="Book Antiqua" w:cs="宋体"/>
          <w:lang w:eastAsia="zh-CN"/>
        </w:rPr>
        <w:t> 2009; </w:t>
      </w:r>
      <w:r w:rsidRPr="000B6428">
        <w:rPr>
          <w:rFonts w:ascii="Book Antiqua" w:eastAsia="宋体" w:hAnsi="Book Antiqua" w:cs="宋体"/>
          <w:b/>
          <w:bCs/>
          <w:lang w:eastAsia="zh-CN"/>
        </w:rPr>
        <w:t>37</w:t>
      </w:r>
      <w:r w:rsidRPr="000B6428">
        <w:rPr>
          <w:rFonts w:ascii="Book Antiqua" w:eastAsia="宋体" w:hAnsi="Book Antiqua" w:cs="宋体"/>
          <w:lang w:eastAsia="zh-CN"/>
        </w:rPr>
        <w:t>: 31-38 [PMID: 20048538 DOI: 10.3810/psm.2009.12.1739]</w:t>
      </w:r>
    </w:p>
    <w:p w14:paraId="0C58D05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159 </w:t>
      </w:r>
      <w:r w:rsidRPr="000B6428">
        <w:rPr>
          <w:rFonts w:ascii="Book Antiqua" w:eastAsia="宋体" w:hAnsi="Book Antiqua" w:cs="宋体"/>
          <w:b/>
          <w:bCs/>
          <w:lang w:eastAsia="zh-CN"/>
        </w:rPr>
        <w:t>Stasinopoulos D</w:t>
      </w:r>
      <w:r w:rsidRPr="000B6428">
        <w:rPr>
          <w:rFonts w:ascii="Book Antiqua" w:eastAsia="宋体" w:hAnsi="Book Antiqua" w:cs="宋体"/>
          <w:lang w:eastAsia="zh-CN"/>
        </w:rPr>
        <w:t>, Papadopoulos C, Lamnisos D, Stasinopoulos I. The use of Bioptron light (polarized, polychromatic, non-coherent) therapy for the treatment of acute ankle sprains. </w:t>
      </w:r>
      <w:r w:rsidRPr="000B6428">
        <w:rPr>
          <w:rFonts w:ascii="Book Antiqua" w:eastAsia="宋体" w:hAnsi="Book Antiqua" w:cs="宋体"/>
          <w:i/>
          <w:iCs/>
          <w:lang w:eastAsia="zh-CN"/>
        </w:rPr>
        <w:t>Disabil Rehabil</w:t>
      </w:r>
      <w:r w:rsidRPr="000B6428">
        <w:rPr>
          <w:rFonts w:ascii="Book Antiqua" w:eastAsia="宋体" w:hAnsi="Book Antiqua" w:cs="宋体"/>
          <w:lang w:eastAsia="zh-CN"/>
        </w:rPr>
        <w:t> 2017; </w:t>
      </w:r>
      <w:r w:rsidRPr="000B6428">
        <w:rPr>
          <w:rFonts w:ascii="Book Antiqua" w:eastAsia="宋体" w:hAnsi="Book Antiqua" w:cs="宋体"/>
          <w:b/>
          <w:bCs/>
          <w:lang w:eastAsia="zh-CN"/>
        </w:rPr>
        <w:t>39</w:t>
      </w:r>
      <w:r w:rsidRPr="000B6428">
        <w:rPr>
          <w:rFonts w:ascii="Book Antiqua" w:eastAsia="宋体" w:hAnsi="Book Antiqua" w:cs="宋体"/>
          <w:lang w:eastAsia="zh-CN"/>
        </w:rPr>
        <w:t>: 450-457 [PMID: 26939828 DOI: 10.3109/09638288.2016.1146357]</w:t>
      </w:r>
    </w:p>
    <w:p w14:paraId="463CC65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160 </w:t>
      </w:r>
      <w:r w:rsidRPr="000B6428">
        <w:rPr>
          <w:rFonts w:ascii="Book Antiqua" w:eastAsia="宋体" w:hAnsi="Book Antiqua" w:cs="宋体"/>
          <w:b/>
          <w:bCs/>
          <w:lang w:eastAsia="zh-CN"/>
        </w:rPr>
        <w:t>Brison RJ</w:t>
      </w:r>
      <w:r w:rsidRPr="000B6428">
        <w:rPr>
          <w:rFonts w:ascii="Book Antiqua" w:eastAsia="宋体" w:hAnsi="Book Antiqua" w:cs="宋体"/>
          <w:lang w:eastAsia="zh-CN"/>
        </w:rPr>
        <w:t>, Day AG, Pelland L, Pickett W, Johnson AP, Aiken A, Pichora DR, Brouwer B. Effect of early supervised physiotherapy on recovery from acute ankle sprain: randomised controlled trial. </w:t>
      </w:r>
      <w:r w:rsidRPr="000B6428">
        <w:rPr>
          <w:rFonts w:ascii="Book Antiqua" w:eastAsia="宋体" w:hAnsi="Book Antiqua" w:cs="宋体"/>
          <w:i/>
          <w:iCs/>
          <w:lang w:eastAsia="zh-CN"/>
        </w:rPr>
        <w:t>BMJ</w:t>
      </w:r>
      <w:r w:rsidRPr="000B6428">
        <w:rPr>
          <w:rFonts w:ascii="Book Antiqua" w:eastAsia="宋体" w:hAnsi="Book Antiqua" w:cs="宋体"/>
          <w:lang w:eastAsia="zh-CN"/>
        </w:rPr>
        <w:t> 2016; </w:t>
      </w:r>
      <w:r w:rsidRPr="000B6428">
        <w:rPr>
          <w:rFonts w:ascii="Book Antiqua" w:eastAsia="宋体" w:hAnsi="Book Antiqua" w:cs="宋体"/>
          <w:b/>
          <w:bCs/>
          <w:lang w:eastAsia="zh-CN"/>
        </w:rPr>
        <w:t>355</w:t>
      </w:r>
      <w:r w:rsidRPr="000B6428">
        <w:rPr>
          <w:rFonts w:ascii="Book Antiqua" w:eastAsia="宋体" w:hAnsi="Book Antiqua" w:cs="宋体"/>
          <w:lang w:eastAsia="zh-CN"/>
        </w:rPr>
        <w:t>: i5650 [PMID: 27852621 DOI: 10.1136/bmj.i5650]</w:t>
      </w:r>
    </w:p>
    <w:p w14:paraId="249298D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161 </w:t>
      </w:r>
      <w:r w:rsidRPr="000B6428">
        <w:rPr>
          <w:rFonts w:ascii="Book Antiqua" w:eastAsia="宋体" w:hAnsi="Book Antiqua" w:cs="宋体"/>
          <w:b/>
          <w:bCs/>
          <w:lang w:eastAsia="zh-CN"/>
        </w:rPr>
        <w:t>Kerkhoffs GM</w:t>
      </w:r>
      <w:r w:rsidRPr="000B6428">
        <w:rPr>
          <w:rFonts w:ascii="Book Antiqua" w:eastAsia="宋体" w:hAnsi="Book Antiqua" w:cs="宋体"/>
          <w:lang w:eastAsia="zh-CN"/>
        </w:rPr>
        <w:t>, Handoll HH, de Bie R, Rowe BH, Struijs PA. Surgical versus conservative treatment for acute injuries of the lateral ligament complex of the ankle in adults. </w:t>
      </w:r>
      <w:r w:rsidRPr="000B6428">
        <w:rPr>
          <w:rFonts w:ascii="Book Antiqua" w:eastAsia="宋体" w:hAnsi="Book Antiqua" w:cs="宋体"/>
          <w:i/>
          <w:iCs/>
          <w:lang w:eastAsia="zh-CN"/>
        </w:rPr>
        <w:t>Cochrane Database Syst Rev</w:t>
      </w:r>
      <w:r w:rsidR="008979E5">
        <w:rPr>
          <w:rFonts w:ascii="Book Antiqua" w:eastAsia="宋体" w:hAnsi="Book Antiqua" w:cs="宋体"/>
          <w:lang w:eastAsia="zh-CN"/>
        </w:rPr>
        <w:t> 2007;</w:t>
      </w:r>
      <w:r w:rsidRPr="000B6428">
        <w:rPr>
          <w:rFonts w:ascii="Book Antiqua" w:eastAsia="宋体" w:hAnsi="Book Antiqua" w:cs="宋体"/>
          <w:lang w:eastAsia="zh-CN"/>
        </w:rPr>
        <w:t xml:space="preserve"> CD000380 [PMID: 17443501 DOI: 10.1002/14651858.CD000380.pub2]</w:t>
      </w:r>
    </w:p>
    <w:p w14:paraId="26FDDBF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162 </w:t>
      </w:r>
      <w:r w:rsidRPr="000B6428">
        <w:rPr>
          <w:rFonts w:ascii="Book Antiqua" w:eastAsia="宋体" w:hAnsi="Book Antiqua" w:cs="宋体"/>
          <w:b/>
          <w:bCs/>
          <w:lang w:eastAsia="zh-CN"/>
        </w:rPr>
        <w:t>Struijs PA</w:t>
      </w:r>
      <w:r w:rsidRPr="000B6428">
        <w:rPr>
          <w:rFonts w:ascii="Book Antiqua" w:eastAsia="宋体" w:hAnsi="Book Antiqua" w:cs="宋体"/>
          <w:lang w:eastAsia="zh-CN"/>
        </w:rPr>
        <w:t>, Kerkhoffs GM. Ankle sprain. </w:t>
      </w:r>
      <w:r w:rsidRPr="000B6428">
        <w:rPr>
          <w:rFonts w:ascii="Book Antiqua" w:eastAsia="宋体" w:hAnsi="Book Antiqua" w:cs="宋体"/>
          <w:i/>
          <w:iCs/>
          <w:lang w:eastAsia="zh-CN"/>
        </w:rPr>
        <w:t>BMJ Clin Evid</w:t>
      </w:r>
      <w:r w:rsidRPr="000B6428">
        <w:rPr>
          <w:rFonts w:ascii="Book Antiqua" w:eastAsia="宋体" w:hAnsi="Book Antiqua" w:cs="宋体"/>
          <w:lang w:eastAsia="zh-CN"/>
        </w:rPr>
        <w:t> 2010; </w:t>
      </w:r>
      <w:r w:rsidRPr="000B6428">
        <w:rPr>
          <w:rFonts w:ascii="Book Antiqua" w:eastAsia="宋体" w:hAnsi="Book Antiqua" w:cs="宋体"/>
          <w:b/>
          <w:bCs/>
          <w:lang w:eastAsia="zh-CN"/>
        </w:rPr>
        <w:t>2010</w:t>
      </w:r>
      <w:r w:rsidRPr="000B6428">
        <w:rPr>
          <w:rFonts w:ascii="Book Antiqua" w:eastAsia="宋体" w:hAnsi="Book Antiqua" w:cs="宋体"/>
          <w:lang w:eastAsia="zh-CN"/>
        </w:rPr>
        <w:t>: [PMID: 21718566]</w:t>
      </w:r>
    </w:p>
    <w:p w14:paraId="73EBD86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163 </w:t>
      </w:r>
      <w:r w:rsidRPr="000B6428">
        <w:rPr>
          <w:rFonts w:ascii="Book Antiqua" w:eastAsia="宋体" w:hAnsi="Book Antiqua" w:cs="宋体"/>
          <w:b/>
          <w:bCs/>
          <w:lang w:eastAsia="zh-CN"/>
        </w:rPr>
        <w:t>Petersen W</w:t>
      </w:r>
      <w:r w:rsidRPr="000B6428">
        <w:rPr>
          <w:rFonts w:ascii="Book Antiqua" w:eastAsia="宋体" w:hAnsi="Book Antiqua" w:cs="宋体"/>
          <w:lang w:eastAsia="zh-CN"/>
        </w:rPr>
        <w:t>, Rembitzki IV, Koppenburg AG, Ellermann A, Liebau C, Brüggemann GP, Best R. Treatment of acute ankle ligament injuries: a systematic review. </w:t>
      </w:r>
      <w:r w:rsidRPr="000B6428">
        <w:rPr>
          <w:rFonts w:ascii="Book Antiqua" w:eastAsia="宋体" w:hAnsi="Book Antiqua" w:cs="宋体"/>
          <w:i/>
          <w:iCs/>
          <w:lang w:eastAsia="zh-CN"/>
        </w:rPr>
        <w:t>Arch Orthop Trauma Surg</w:t>
      </w:r>
      <w:r w:rsidRPr="000B6428">
        <w:rPr>
          <w:rFonts w:ascii="Book Antiqua" w:eastAsia="宋体" w:hAnsi="Book Antiqua" w:cs="宋体"/>
          <w:lang w:eastAsia="zh-CN"/>
        </w:rPr>
        <w:t> 2013; </w:t>
      </w:r>
      <w:r w:rsidRPr="000B6428">
        <w:rPr>
          <w:rFonts w:ascii="Book Antiqua" w:eastAsia="宋体" w:hAnsi="Book Antiqua" w:cs="宋体"/>
          <w:b/>
          <w:bCs/>
          <w:lang w:eastAsia="zh-CN"/>
        </w:rPr>
        <w:t>133</w:t>
      </w:r>
      <w:r w:rsidRPr="000B6428">
        <w:rPr>
          <w:rFonts w:ascii="Book Antiqua" w:eastAsia="宋体" w:hAnsi="Book Antiqua" w:cs="宋体"/>
          <w:lang w:eastAsia="zh-CN"/>
        </w:rPr>
        <w:t>: 1129-1141 [PMID: 23712708 DOI: 10.1007/s00402-013-1742-5]</w:t>
      </w:r>
    </w:p>
    <w:p w14:paraId="39DB0E6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164 </w:t>
      </w:r>
      <w:r w:rsidRPr="000B6428">
        <w:rPr>
          <w:rFonts w:ascii="Book Antiqua" w:eastAsia="宋体" w:hAnsi="Book Antiqua" w:cs="宋体"/>
          <w:b/>
          <w:bCs/>
          <w:lang w:eastAsia="zh-CN"/>
        </w:rPr>
        <w:t>Shakked RJ</w:t>
      </w:r>
      <w:r w:rsidRPr="000B6428">
        <w:rPr>
          <w:rFonts w:ascii="Book Antiqua" w:eastAsia="宋体" w:hAnsi="Book Antiqua" w:cs="宋体"/>
          <w:lang w:eastAsia="zh-CN"/>
        </w:rPr>
        <w:t>, Karnovsky S, Drakos MC. Operative treatment of lateral ligament instability. </w:t>
      </w:r>
      <w:r w:rsidRPr="000B6428">
        <w:rPr>
          <w:rFonts w:ascii="Book Antiqua" w:eastAsia="宋体" w:hAnsi="Book Antiqua" w:cs="宋体"/>
          <w:i/>
          <w:iCs/>
          <w:lang w:eastAsia="zh-CN"/>
        </w:rPr>
        <w:t>Curr Rev Musculoskelet Med</w:t>
      </w:r>
      <w:r w:rsidRPr="000B6428">
        <w:rPr>
          <w:rFonts w:ascii="Book Antiqua" w:eastAsia="宋体" w:hAnsi="Book Antiqua" w:cs="宋体"/>
          <w:lang w:eastAsia="zh-CN"/>
        </w:rPr>
        <w:t> 2017; </w:t>
      </w:r>
      <w:r w:rsidRPr="000B6428">
        <w:rPr>
          <w:rFonts w:ascii="Book Antiqua" w:eastAsia="宋体" w:hAnsi="Book Antiqua" w:cs="宋体"/>
          <w:b/>
          <w:bCs/>
          <w:lang w:eastAsia="zh-CN"/>
        </w:rPr>
        <w:t>10</w:t>
      </w:r>
      <w:r w:rsidRPr="000B6428">
        <w:rPr>
          <w:rFonts w:ascii="Book Antiqua" w:eastAsia="宋体" w:hAnsi="Book Antiqua" w:cs="宋体"/>
          <w:lang w:eastAsia="zh-CN"/>
        </w:rPr>
        <w:t>: 113-121 [PMID: 28110390 DOI: 10.1007/s12178-017-9391-x]</w:t>
      </w:r>
    </w:p>
    <w:p w14:paraId="23C3D3B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165 </w:t>
      </w:r>
      <w:r w:rsidRPr="000B6428">
        <w:rPr>
          <w:rFonts w:ascii="Book Antiqua" w:eastAsia="宋体" w:hAnsi="Book Antiqua" w:cs="宋体"/>
          <w:b/>
          <w:bCs/>
          <w:lang w:eastAsia="zh-CN"/>
        </w:rPr>
        <w:t>Guillo S</w:t>
      </w:r>
      <w:r w:rsidRPr="000B6428">
        <w:rPr>
          <w:rFonts w:ascii="Book Antiqua" w:eastAsia="宋体" w:hAnsi="Book Antiqua" w:cs="宋体"/>
          <w:lang w:eastAsia="zh-CN"/>
        </w:rPr>
        <w:t>, Bauer T, Lee JW, Takao M, Kong SW, Stone JW, Mangone PG, Molloy A, Perera A, Pearce CJ, Michels F, Tourné Y, Ghorbani A, Calder J. Consensus in chronic ankle instability: aetiology, assessment, surgical indications and place for arthroscopy. </w:t>
      </w:r>
      <w:r w:rsidRPr="000B6428">
        <w:rPr>
          <w:rFonts w:ascii="Book Antiqua" w:eastAsia="宋体" w:hAnsi="Book Antiqua" w:cs="宋体"/>
          <w:i/>
          <w:iCs/>
          <w:lang w:eastAsia="zh-CN"/>
        </w:rPr>
        <w:t>Orthop Traumatol Surg Res</w:t>
      </w:r>
      <w:r w:rsidRPr="000B6428">
        <w:rPr>
          <w:rFonts w:ascii="Book Antiqua" w:eastAsia="宋体" w:hAnsi="Book Antiqua" w:cs="宋体"/>
          <w:lang w:eastAsia="zh-CN"/>
        </w:rPr>
        <w:t> 2013; </w:t>
      </w:r>
      <w:r w:rsidRPr="000B6428">
        <w:rPr>
          <w:rFonts w:ascii="Book Antiqua" w:eastAsia="宋体" w:hAnsi="Book Antiqua" w:cs="宋体"/>
          <w:b/>
          <w:bCs/>
          <w:lang w:eastAsia="zh-CN"/>
        </w:rPr>
        <w:t>99</w:t>
      </w:r>
      <w:r w:rsidRPr="000B6428">
        <w:rPr>
          <w:rFonts w:ascii="Book Antiqua" w:eastAsia="宋体" w:hAnsi="Book Antiqua" w:cs="宋体"/>
          <w:lang w:eastAsia="zh-CN"/>
        </w:rPr>
        <w:t>: S411-S419 [PMID: 24268842 DOI: 10.1016/j.otsr.2013.10.009]</w:t>
      </w:r>
    </w:p>
    <w:p w14:paraId="2A9EE97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166 </w:t>
      </w:r>
      <w:r w:rsidRPr="000B6428">
        <w:rPr>
          <w:rFonts w:ascii="Book Antiqua" w:eastAsia="宋体" w:hAnsi="Book Antiqua" w:cs="宋体"/>
          <w:b/>
          <w:bCs/>
          <w:lang w:eastAsia="zh-CN"/>
        </w:rPr>
        <w:t>Tourné Y</w:t>
      </w:r>
      <w:r w:rsidRPr="000B6428">
        <w:rPr>
          <w:rFonts w:ascii="Book Antiqua" w:eastAsia="宋体" w:hAnsi="Book Antiqua" w:cs="宋体"/>
          <w:lang w:eastAsia="zh-CN"/>
        </w:rPr>
        <w:t>, Mabit C. Lateral ligament reconstruction procedures for the ankle. </w:t>
      </w:r>
      <w:r w:rsidRPr="000B6428">
        <w:rPr>
          <w:rFonts w:ascii="Book Antiqua" w:eastAsia="宋体" w:hAnsi="Book Antiqua" w:cs="宋体"/>
          <w:i/>
          <w:iCs/>
          <w:lang w:eastAsia="zh-CN"/>
        </w:rPr>
        <w:t>Orthop Traumatol Surg Res</w:t>
      </w:r>
      <w:r w:rsidRPr="000B6428">
        <w:rPr>
          <w:rFonts w:ascii="Book Antiqua" w:eastAsia="宋体" w:hAnsi="Book Antiqua" w:cs="宋体"/>
          <w:lang w:eastAsia="zh-CN"/>
        </w:rPr>
        <w:t> 2017; </w:t>
      </w:r>
      <w:r w:rsidRPr="000B6428">
        <w:rPr>
          <w:rFonts w:ascii="Book Antiqua" w:eastAsia="宋体" w:hAnsi="Book Antiqua" w:cs="宋体"/>
          <w:b/>
          <w:bCs/>
          <w:lang w:eastAsia="zh-CN"/>
        </w:rPr>
        <w:t>103</w:t>
      </w:r>
      <w:r w:rsidRPr="000B6428">
        <w:rPr>
          <w:rFonts w:ascii="Book Antiqua" w:eastAsia="宋体" w:hAnsi="Book Antiqua" w:cs="宋体"/>
          <w:lang w:eastAsia="zh-CN"/>
        </w:rPr>
        <w:t>: S171-S181 [PMID: 27871968 DOI: 10.1016/j.otsr.2016.06.026]</w:t>
      </w:r>
    </w:p>
    <w:p w14:paraId="2D6EE1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167 </w:t>
      </w:r>
      <w:r w:rsidRPr="000B6428">
        <w:rPr>
          <w:rFonts w:ascii="Book Antiqua" w:eastAsia="宋体" w:hAnsi="Book Antiqua" w:cs="宋体"/>
          <w:b/>
          <w:bCs/>
          <w:lang w:eastAsia="zh-CN"/>
        </w:rPr>
        <w:t>Pijnenburg AC</w:t>
      </w:r>
      <w:r w:rsidRPr="000B6428">
        <w:rPr>
          <w:rFonts w:ascii="Book Antiqua" w:eastAsia="宋体" w:hAnsi="Book Antiqua" w:cs="宋体"/>
          <w:lang w:eastAsia="zh-CN"/>
        </w:rPr>
        <w:t>, Van Dijk CN, Bossuyt PM, Marti RK. Treatment of ruptures of the lateral ankle ligaments: a meta-analysis. </w:t>
      </w:r>
      <w:r w:rsidRPr="000B6428">
        <w:rPr>
          <w:rFonts w:ascii="Book Antiqua" w:eastAsia="宋体" w:hAnsi="Book Antiqua" w:cs="宋体"/>
          <w:i/>
          <w:iCs/>
          <w:lang w:eastAsia="zh-CN"/>
        </w:rPr>
        <w:t>J Bone Joint Surg Am</w:t>
      </w:r>
      <w:r w:rsidRPr="000B6428">
        <w:rPr>
          <w:rFonts w:ascii="Book Antiqua" w:eastAsia="宋体" w:hAnsi="Book Antiqua" w:cs="宋体"/>
          <w:lang w:eastAsia="zh-CN"/>
        </w:rPr>
        <w:t> 2000; </w:t>
      </w:r>
      <w:r w:rsidRPr="000B6428">
        <w:rPr>
          <w:rFonts w:ascii="Book Antiqua" w:eastAsia="宋体" w:hAnsi="Book Antiqua" w:cs="宋体"/>
          <w:b/>
          <w:bCs/>
          <w:lang w:eastAsia="zh-CN"/>
        </w:rPr>
        <w:t>82</w:t>
      </w:r>
      <w:r w:rsidRPr="000B6428">
        <w:rPr>
          <w:rFonts w:ascii="Book Antiqua" w:eastAsia="宋体" w:hAnsi="Book Antiqua" w:cs="宋体"/>
          <w:lang w:eastAsia="zh-CN"/>
        </w:rPr>
        <w:t>: 761-773 [PMID: 10859095 DOI: 10.2106/00004623-200006000-00002]</w:t>
      </w:r>
    </w:p>
    <w:p w14:paraId="11C54E5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168 </w:t>
      </w:r>
      <w:r w:rsidRPr="000B6428">
        <w:rPr>
          <w:rFonts w:ascii="Book Antiqua" w:eastAsia="宋体" w:hAnsi="Book Antiqua" w:cs="宋体"/>
          <w:b/>
          <w:bCs/>
          <w:lang w:eastAsia="zh-CN"/>
        </w:rPr>
        <w:t>Pihlajamäki H</w:t>
      </w:r>
      <w:r w:rsidRPr="000B6428">
        <w:rPr>
          <w:rFonts w:ascii="Book Antiqua" w:eastAsia="宋体" w:hAnsi="Book Antiqua" w:cs="宋体"/>
          <w:lang w:eastAsia="zh-CN"/>
        </w:rPr>
        <w:t>, Hietaniemi K, Paavola M, Visuri T, Mattila VM. Surgical versus functional treatment for acute ruptures of the lateral ligament complex of the ankle in young men: a randomized controlled trial. </w:t>
      </w:r>
      <w:r w:rsidRPr="000B6428">
        <w:rPr>
          <w:rFonts w:ascii="Book Antiqua" w:eastAsia="宋体" w:hAnsi="Book Antiqua" w:cs="宋体"/>
          <w:i/>
          <w:iCs/>
          <w:lang w:eastAsia="zh-CN"/>
        </w:rPr>
        <w:t>J Bone Joint Surg Am</w:t>
      </w:r>
      <w:r w:rsidRPr="000B6428">
        <w:rPr>
          <w:rFonts w:ascii="Book Antiqua" w:eastAsia="宋体" w:hAnsi="Book Antiqua" w:cs="宋体"/>
          <w:lang w:eastAsia="zh-CN"/>
        </w:rPr>
        <w:t> 2010; </w:t>
      </w:r>
      <w:r w:rsidRPr="000B6428">
        <w:rPr>
          <w:rFonts w:ascii="Book Antiqua" w:eastAsia="宋体" w:hAnsi="Book Antiqua" w:cs="宋体"/>
          <w:b/>
          <w:bCs/>
          <w:lang w:eastAsia="zh-CN"/>
        </w:rPr>
        <w:t>92</w:t>
      </w:r>
      <w:r w:rsidRPr="000B6428">
        <w:rPr>
          <w:rFonts w:ascii="Book Antiqua" w:eastAsia="宋体" w:hAnsi="Book Antiqua" w:cs="宋体"/>
          <w:lang w:eastAsia="zh-CN"/>
        </w:rPr>
        <w:t>: 2367-2374 [PMID: 20833874 DOI: 10.2106/JBJS.I.01176]</w:t>
      </w:r>
    </w:p>
    <w:p w14:paraId="595B288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169 </w:t>
      </w:r>
      <w:r w:rsidRPr="000B6428">
        <w:rPr>
          <w:rFonts w:ascii="Book Antiqua" w:eastAsia="宋体" w:hAnsi="Book Antiqua" w:cs="宋体"/>
          <w:b/>
          <w:bCs/>
          <w:lang w:eastAsia="zh-CN"/>
        </w:rPr>
        <w:t>Cucherat M</w:t>
      </w:r>
      <w:r w:rsidRPr="000B6428">
        <w:rPr>
          <w:rFonts w:ascii="Book Antiqua" w:eastAsia="宋体" w:hAnsi="Book Antiqua" w:cs="宋体"/>
          <w:lang w:eastAsia="zh-CN"/>
        </w:rPr>
        <w:t>, Haugh MC, Gooch M, Boissel JP. Evidence of clinical efficacy of homeopathy. A meta-analysis of clinical trials. HMRAG. Homeopathic Medicines Research Advisory Group. </w:t>
      </w:r>
      <w:r w:rsidRPr="000B6428">
        <w:rPr>
          <w:rFonts w:ascii="Book Antiqua" w:eastAsia="宋体" w:hAnsi="Book Antiqua" w:cs="宋体"/>
          <w:i/>
          <w:iCs/>
          <w:lang w:eastAsia="zh-CN"/>
        </w:rPr>
        <w:t>Eur J Clin Pharmacol</w:t>
      </w:r>
      <w:r w:rsidRPr="000B6428">
        <w:rPr>
          <w:rFonts w:ascii="Book Antiqua" w:eastAsia="宋体" w:hAnsi="Book Antiqua" w:cs="宋体"/>
          <w:lang w:eastAsia="zh-CN"/>
        </w:rPr>
        <w:t> 2000; </w:t>
      </w:r>
      <w:r w:rsidRPr="000B6428">
        <w:rPr>
          <w:rFonts w:ascii="Book Antiqua" w:eastAsia="宋体" w:hAnsi="Book Antiqua" w:cs="宋体"/>
          <w:b/>
          <w:bCs/>
          <w:lang w:eastAsia="zh-CN"/>
        </w:rPr>
        <w:t>56</w:t>
      </w:r>
      <w:r w:rsidRPr="000B6428">
        <w:rPr>
          <w:rFonts w:ascii="Book Antiqua" w:eastAsia="宋体" w:hAnsi="Book Antiqua" w:cs="宋体"/>
          <w:lang w:eastAsia="zh-CN"/>
        </w:rPr>
        <w:t>: 27-33 [PMID: 10853874 DOI: 10.1007/s002280050716]</w:t>
      </w:r>
    </w:p>
    <w:p w14:paraId="192DF95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170 </w:t>
      </w:r>
      <w:r w:rsidRPr="000B6428">
        <w:rPr>
          <w:rFonts w:ascii="Book Antiqua" w:eastAsia="宋体" w:hAnsi="Book Antiqua" w:cs="宋体"/>
          <w:b/>
          <w:bCs/>
          <w:lang w:eastAsia="zh-CN"/>
        </w:rPr>
        <w:t>Bennett M</w:t>
      </w:r>
      <w:r w:rsidRPr="000B6428">
        <w:rPr>
          <w:rFonts w:ascii="Book Antiqua" w:eastAsia="宋体" w:hAnsi="Book Antiqua" w:cs="宋体"/>
          <w:lang w:eastAsia="zh-CN"/>
        </w:rPr>
        <w:t>, Best TM, Babul S, Taunton J, Lepawsky M. Hyperbaric oxygen therapy for delayed onset muscle soreness and closed soft tissue injury. </w:t>
      </w:r>
      <w:r w:rsidRPr="000B6428">
        <w:rPr>
          <w:rFonts w:ascii="Book Antiqua" w:eastAsia="宋体" w:hAnsi="Book Antiqua" w:cs="宋体"/>
          <w:i/>
          <w:iCs/>
          <w:lang w:eastAsia="zh-CN"/>
        </w:rPr>
        <w:t>Cochrane Database Syst Rev</w:t>
      </w:r>
      <w:r w:rsidR="008979E5">
        <w:rPr>
          <w:rFonts w:ascii="Book Antiqua" w:eastAsia="宋体" w:hAnsi="Book Antiqua" w:cs="宋体"/>
          <w:lang w:eastAsia="zh-CN"/>
        </w:rPr>
        <w:t> 2005;</w:t>
      </w:r>
      <w:r w:rsidRPr="000B6428">
        <w:rPr>
          <w:rFonts w:ascii="Book Antiqua" w:eastAsia="宋体" w:hAnsi="Book Antiqua" w:cs="宋体"/>
          <w:lang w:eastAsia="zh-CN"/>
        </w:rPr>
        <w:t xml:space="preserve"> CD004713 [PMID: 16235376 DOI: 10.1002/14651858.CD004713.pub2]</w:t>
      </w:r>
    </w:p>
    <w:p w14:paraId="13C2561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171 </w:t>
      </w:r>
      <w:r w:rsidRPr="000B6428">
        <w:rPr>
          <w:rFonts w:ascii="Book Antiqua" w:eastAsia="宋体" w:hAnsi="Book Antiqua" w:cs="宋体"/>
          <w:b/>
          <w:bCs/>
          <w:lang w:eastAsia="zh-CN"/>
        </w:rPr>
        <w:t>Rabago D</w:t>
      </w:r>
      <w:r w:rsidRPr="000B6428">
        <w:rPr>
          <w:rFonts w:ascii="Book Antiqua" w:eastAsia="宋体" w:hAnsi="Book Antiqua" w:cs="宋体"/>
          <w:lang w:eastAsia="zh-CN"/>
        </w:rPr>
        <w:t>, Slattengren A, Zgierska A. Prolotherapy in primary care practice. </w:t>
      </w:r>
      <w:r w:rsidRPr="000B6428">
        <w:rPr>
          <w:rFonts w:ascii="Book Antiqua" w:eastAsia="宋体" w:hAnsi="Book Antiqua" w:cs="宋体"/>
          <w:i/>
          <w:iCs/>
          <w:lang w:eastAsia="zh-CN"/>
        </w:rPr>
        <w:t>Prim Care</w:t>
      </w:r>
      <w:r w:rsidRPr="000B6428">
        <w:rPr>
          <w:rFonts w:ascii="Book Antiqua" w:eastAsia="宋体" w:hAnsi="Book Antiqua" w:cs="宋体"/>
          <w:lang w:eastAsia="zh-CN"/>
        </w:rPr>
        <w:t> 2010; </w:t>
      </w:r>
      <w:r w:rsidRPr="000B6428">
        <w:rPr>
          <w:rFonts w:ascii="Book Antiqua" w:eastAsia="宋体" w:hAnsi="Book Antiqua" w:cs="宋体"/>
          <w:b/>
          <w:bCs/>
          <w:lang w:eastAsia="zh-CN"/>
        </w:rPr>
        <w:t>37</w:t>
      </w:r>
      <w:r w:rsidRPr="000B6428">
        <w:rPr>
          <w:rFonts w:ascii="Book Antiqua" w:eastAsia="宋体" w:hAnsi="Book Antiqua" w:cs="宋体"/>
          <w:lang w:eastAsia="zh-CN"/>
        </w:rPr>
        <w:t>: 65-80 [PMID: 20188998 DOI: 10.1016/j.pop.2009.09.013]</w:t>
      </w:r>
    </w:p>
    <w:p w14:paraId="216D9D0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172 </w:t>
      </w:r>
      <w:r w:rsidR="00917FFB" w:rsidRPr="00917FFB">
        <w:rPr>
          <w:rFonts w:ascii="Book Antiqua" w:eastAsia="宋体" w:hAnsi="Book Antiqua" w:cs="宋体"/>
          <w:b/>
          <w:bCs/>
          <w:lang w:eastAsia="zh-CN"/>
        </w:rPr>
        <w:t>Kim TH</w:t>
      </w:r>
      <w:r w:rsidR="00917FFB" w:rsidRPr="00917FFB">
        <w:rPr>
          <w:rFonts w:ascii="Book Antiqua" w:eastAsia="宋体" w:hAnsi="Book Antiqua" w:cs="宋体"/>
          <w:bCs/>
          <w:lang w:eastAsia="zh-CN"/>
        </w:rPr>
        <w:t xml:space="preserve">, Lee MS, Kim KH, Kang JW, Choi TY, Ernst E. Acupuncture for treating acute ankle sprains in adults. </w:t>
      </w:r>
      <w:r w:rsidR="00917FFB" w:rsidRPr="00917FFB">
        <w:rPr>
          <w:rFonts w:ascii="Book Antiqua" w:eastAsia="宋体" w:hAnsi="Book Antiqua" w:cs="宋体"/>
          <w:bCs/>
          <w:i/>
          <w:lang w:eastAsia="zh-CN"/>
        </w:rPr>
        <w:t>Cochrane Database Syst Rev</w:t>
      </w:r>
      <w:r w:rsidR="00917FFB" w:rsidRPr="00917FFB">
        <w:rPr>
          <w:rFonts w:ascii="Book Antiqua" w:eastAsia="宋体" w:hAnsi="Book Antiqua" w:cs="宋体"/>
          <w:bCs/>
          <w:lang w:eastAsia="zh-CN"/>
        </w:rPr>
        <w:t xml:space="preserve"> 2014;</w:t>
      </w:r>
      <w:r w:rsidR="00917FFB">
        <w:rPr>
          <w:rFonts w:ascii="Book Antiqua" w:eastAsia="宋体" w:hAnsi="Book Antiqua" w:cs="宋体" w:hint="eastAsia"/>
          <w:bCs/>
          <w:lang w:eastAsia="zh-CN"/>
        </w:rPr>
        <w:t xml:space="preserve"> </w:t>
      </w:r>
      <w:r w:rsidR="00917FFB">
        <w:rPr>
          <w:rFonts w:ascii="Book Antiqua" w:eastAsia="宋体" w:hAnsi="Book Antiqua" w:cs="宋体"/>
          <w:bCs/>
          <w:lang w:eastAsia="zh-CN"/>
        </w:rPr>
        <w:t>CD009065</w:t>
      </w:r>
      <w:r w:rsidR="00917FFB" w:rsidRPr="00917FFB">
        <w:rPr>
          <w:rFonts w:ascii="Book Antiqua" w:eastAsia="宋体" w:hAnsi="Book Antiqua" w:cs="宋体"/>
          <w:bCs/>
          <w:lang w:eastAsia="zh-CN"/>
        </w:rPr>
        <w:t xml:space="preserve"> </w:t>
      </w:r>
      <w:r w:rsidR="00917FFB">
        <w:rPr>
          <w:rFonts w:ascii="Book Antiqua" w:eastAsia="宋体" w:hAnsi="Book Antiqua" w:cs="宋体" w:hint="eastAsia"/>
          <w:bCs/>
          <w:lang w:eastAsia="zh-CN"/>
        </w:rPr>
        <w:t>[</w:t>
      </w:r>
      <w:r w:rsidR="00917FFB" w:rsidRPr="00917FFB">
        <w:rPr>
          <w:rFonts w:ascii="Book Antiqua" w:eastAsia="宋体" w:hAnsi="Book Antiqua" w:cs="宋体"/>
          <w:bCs/>
          <w:lang w:eastAsia="zh-CN"/>
        </w:rPr>
        <w:t>PMID: 24953665</w:t>
      </w:r>
      <w:r w:rsidR="00917FFB">
        <w:rPr>
          <w:rFonts w:ascii="Book Antiqua" w:eastAsia="宋体" w:hAnsi="Book Antiqua" w:cs="宋体" w:hint="eastAsia"/>
          <w:bCs/>
          <w:lang w:eastAsia="zh-CN"/>
        </w:rPr>
        <w:t xml:space="preserve"> DOI</w:t>
      </w:r>
      <w:r w:rsidR="00917FFB" w:rsidRPr="00917FFB">
        <w:rPr>
          <w:rFonts w:ascii="Book Antiqua" w:eastAsia="宋体" w:hAnsi="Book Antiqua" w:cs="宋体"/>
          <w:bCs/>
          <w:lang w:eastAsia="zh-CN"/>
        </w:rPr>
        <w:t>:</w:t>
      </w:r>
      <w:r w:rsidR="00917FFB">
        <w:rPr>
          <w:rFonts w:ascii="Book Antiqua" w:eastAsia="宋体" w:hAnsi="Book Antiqua" w:cs="宋体"/>
          <w:bCs/>
          <w:lang w:eastAsia="zh-CN"/>
        </w:rPr>
        <w:t xml:space="preserve"> 10.1002/14651858.CD009065.pub2</w:t>
      </w:r>
      <w:r w:rsidR="00917FFB">
        <w:rPr>
          <w:rFonts w:ascii="Book Antiqua" w:eastAsia="宋体" w:hAnsi="Book Antiqua" w:cs="宋体" w:hint="eastAsia"/>
          <w:bCs/>
          <w:lang w:eastAsia="zh-CN"/>
        </w:rPr>
        <w:t>]</w:t>
      </w:r>
    </w:p>
    <w:p w14:paraId="052CF16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173 </w:t>
      </w:r>
      <w:r w:rsidR="007327E3" w:rsidRPr="007327E3">
        <w:rPr>
          <w:rFonts w:ascii="Book Antiqua" w:eastAsia="宋体" w:hAnsi="Book Antiqua" w:cs="宋体"/>
          <w:b/>
          <w:bCs/>
          <w:lang w:eastAsia="zh-CN"/>
        </w:rPr>
        <w:t>Park J</w:t>
      </w:r>
      <w:r w:rsidR="007327E3" w:rsidRPr="007327E3">
        <w:rPr>
          <w:rFonts w:ascii="Book Antiqua" w:eastAsia="宋体" w:hAnsi="Book Antiqua" w:cs="宋体"/>
          <w:bCs/>
          <w:lang w:eastAsia="zh-CN"/>
        </w:rPr>
        <w:t xml:space="preserve">, Hahn S, Park JY, Park HJ, Lee H. Acupuncture for ankle sprain: systematic review and meta-analysis. </w:t>
      </w:r>
      <w:r w:rsidR="007327E3" w:rsidRPr="007327E3">
        <w:rPr>
          <w:rFonts w:ascii="Book Antiqua" w:eastAsia="宋体" w:hAnsi="Book Antiqua" w:cs="宋体"/>
          <w:bCs/>
          <w:i/>
          <w:lang w:eastAsia="zh-CN"/>
        </w:rPr>
        <w:t>BMC Complement Al</w:t>
      </w:r>
      <w:r w:rsidR="007327E3">
        <w:rPr>
          <w:rFonts w:ascii="Book Antiqua" w:eastAsia="宋体" w:hAnsi="Book Antiqua" w:cs="宋体"/>
          <w:bCs/>
          <w:i/>
          <w:lang w:eastAsia="zh-CN"/>
        </w:rPr>
        <w:t>tern Med</w:t>
      </w:r>
      <w:r w:rsidR="007327E3" w:rsidRPr="007327E3">
        <w:rPr>
          <w:rFonts w:ascii="Book Antiqua" w:eastAsia="宋体" w:hAnsi="Book Antiqua" w:cs="宋体"/>
          <w:bCs/>
          <w:i/>
          <w:lang w:eastAsia="zh-CN"/>
        </w:rPr>
        <w:t xml:space="preserve"> </w:t>
      </w:r>
      <w:r w:rsidR="007327E3" w:rsidRPr="007327E3">
        <w:rPr>
          <w:rFonts w:ascii="Book Antiqua" w:eastAsia="宋体" w:hAnsi="Book Antiqua" w:cs="宋体"/>
          <w:bCs/>
          <w:lang w:eastAsia="zh-CN"/>
        </w:rPr>
        <w:t>2013;</w:t>
      </w:r>
      <w:r w:rsidR="007327E3">
        <w:rPr>
          <w:rFonts w:ascii="Book Antiqua" w:eastAsia="宋体" w:hAnsi="Book Antiqua" w:cs="宋体" w:hint="eastAsia"/>
          <w:bCs/>
          <w:lang w:eastAsia="zh-CN"/>
        </w:rPr>
        <w:t xml:space="preserve"> </w:t>
      </w:r>
      <w:r w:rsidR="007327E3" w:rsidRPr="008979E5">
        <w:rPr>
          <w:rFonts w:ascii="Book Antiqua" w:eastAsia="宋体" w:hAnsi="Book Antiqua" w:cs="宋体"/>
          <w:b/>
          <w:bCs/>
          <w:lang w:eastAsia="zh-CN"/>
        </w:rPr>
        <w:t>13</w:t>
      </w:r>
      <w:r w:rsidR="007327E3" w:rsidRPr="007327E3">
        <w:rPr>
          <w:rFonts w:ascii="Book Antiqua" w:eastAsia="宋体" w:hAnsi="Book Antiqua" w:cs="宋体"/>
          <w:bCs/>
          <w:lang w:eastAsia="zh-CN"/>
        </w:rPr>
        <w:t>:</w:t>
      </w:r>
      <w:r w:rsidR="007327E3">
        <w:rPr>
          <w:rFonts w:ascii="Book Antiqua" w:eastAsia="宋体" w:hAnsi="Book Antiqua" w:cs="宋体" w:hint="eastAsia"/>
          <w:bCs/>
          <w:lang w:eastAsia="zh-CN"/>
        </w:rPr>
        <w:t xml:space="preserve"> </w:t>
      </w:r>
      <w:r w:rsidR="007327E3">
        <w:rPr>
          <w:rFonts w:ascii="Book Antiqua" w:eastAsia="宋体" w:hAnsi="Book Antiqua" w:cs="宋体"/>
          <w:bCs/>
          <w:lang w:eastAsia="zh-CN"/>
        </w:rPr>
        <w:t>55</w:t>
      </w:r>
      <w:r w:rsidR="007327E3" w:rsidRPr="007327E3">
        <w:rPr>
          <w:rFonts w:ascii="Book Antiqua" w:eastAsia="宋体" w:hAnsi="Book Antiqua" w:cs="宋体"/>
          <w:bCs/>
          <w:lang w:eastAsia="zh-CN"/>
        </w:rPr>
        <w:t xml:space="preserve"> </w:t>
      </w:r>
      <w:r w:rsidR="007327E3">
        <w:rPr>
          <w:rFonts w:ascii="Book Antiqua" w:eastAsia="宋体" w:hAnsi="Book Antiqua" w:cs="宋体" w:hint="eastAsia"/>
          <w:bCs/>
          <w:lang w:eastAsia="zh-CN"/>
        </w:rPr>
        <w:t>[</w:t>
      </w:r>
      <w:r w:rsidR="007327E3" w:rsidRPr="007327E3">
        <w:rPr>
          <w:rFonts w:ascii="Book Antiqua" w:eastAsia="宋体" w:hAnsi="Book Antiqua" w:cs="宋体"/>
          <w:bCs/>
          <w:lang w:eastAsia="zh-CN"/>
        </w:rPr>
        <w:t>PMID: 23496981</w:t>
      </w:r>
      <w:r w:rsidR="007327E3">
        <w:rPr>
          <w:rFonts w:ascii="Book Antiqua" w:eastAsia="宋体" w:hAnsi="Book Antiqua" w:cs="宋体" w:hint="eastAsia"/>
          <w:bCs/>
          <w:lang w:eastAsia="zh-CN"/>
        </w:rPr>
        <w:t xml:space="preserve"> DOI</w:t>
      </w:r>
      <w:r w:rsidR="007327E3" w:rsidRPr="007327E3">
        <w:rPr>
          <w:rFonts w:ascii="Book Antiqua" w:eastAsia="宋体" w:hAnsi="Book Antiqua" w:cs="宋体"/>
          <w:bCs/>
          <w:lang w:eastAsia="zh-CN"/>
        </w:rPr>
        <w:t>: 10.1186/1472-6882-13-55</w:t>
      </w:r>
      <w:r w:rsidR="007327E3">
        <w:rPr>
          <w:rFonts w:ascii="Book Antiqua" w:eastAsia="宋体" w:hAnsi="Book Antiqua" w:cs="宋体" w:hint="eastAsia"/>
          <w:bCs/>
          <w:lang w:eastAsia="zh-CN"/>
        </w:rPr>
        <w:t>]</w:t>
      </w:r>
    </w:p>
    <w:p w14:paraId="2834CAB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174 </w:t>
      </w:r>
      <w:r w:rsidRPr="000B6428">
        <w:rPr>
          <w:rFonts w:ascii="Book Antiqua" w:eastAsia="宋体" w:hAnsi="Book Antiqua" w:cs="宋体"/>
          <w:b/>
          <w:bCs/>
          <w:lang w:eastAsia="zh-CN"/>
        </w:rPr>
        <w:t>Herring SA</w:t>
      </w:r>
      <w:r w:rsidRPr="000B6428">
        <w:rPr>
          <w:rFonts w:ascii="Book Antiqua" w:eastAsia="宋体" w:hAnsi="Book Antiqua" w:cs="宋体"/>
          <w:lang w:eastAsia="zh-CN"/>
        </w:rPr>
        <w:t>, Kibler WB, Putukian M. The team physician and the return-to-play decision: a consensus statement-2012 update. </w:t>
      </w:r>
      <w:r w:rsidRPr="000B6428">
        <w:rPr>
          <w:rFonts w:ascii="Book Antiqua" w:eastAsia="宋体" w:hAnsi="Book Antiqua" w:cs="宋体"/>
          <w:i/>
          <w:iCs/>
          <w:lang w:eastAsia="zh-CN"/>
        </w:rPr>
        <w:t>Med Sci Sports Exerc</w:t>
      </w:r>
      <w:r w:rsidRPr="000B6428">
        <w:rPr>
          <w:rFonts w:ascii="Book Antiqua" w:eastAsia="宋体" w:hAnsi="Book Antiqua" w:cs="宋体"/>
          <w:lang w:eastAsia="zh-CN"/>
        </w:rPr>
        <w:t> 2012; </w:t>
      </w:r>
      <w:r w:rsidRPr="000B6428">
        <w:rPr>
          <w:rFonts w:ascii="Book Antiqua" w:eastAsia="宋体" w:hAnsi="Book Antiqua" w:cs="宋体"/>
          <w:b/>
          <w:bCs/>
          <w:lang w:eastAsia="zh-CN"/>
        </w:rPr>
        <w:t>44</w:t>
      </w:r>
      <w:r w:rsidRPr="000B6428">
        <w:rPr>
          <w:rFonts w:ascii="Book Antiqua" w:eastAsia="宋体" w:hAnsi="Book Antiqua" w:cs="宋体"/>
          <w:lang w:eastAsia="zh-CN"/>
        </w:rPr>
        <w:t>: 2446-2448 [PMID: 23160348 DOI: 10.1249/MSS.0b013e3182750534]</w:t>
      </w:r>
    </w:p>
    <w:p w14:paraId="0C50A17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175 </w:t>
      </w:r>
      <w:r w:rsidRPr="000B6428">
        <w:rPr>
          <w:rFonts w:ascii="Book Antiqua" w:eastAsia="宋体" w:hAnsi="Book Antiqua" w:cs="宋体"/>
          <w:b/>
          <w:bCs/>
          <w:lang w:eastAsia="zh-CN"/>
        </w:rPr>
        <w:t>Cross KM</w:t>
      </w:r>
      <w:r w:rsidRPr="000B6428">
        <w:rPr>
          <w:rFonts w:ascii="Book Antiqua" w:eastAsia="宋体" w:hAnsi="Book Antiqua" w:cs="宋体"/>
          <w:lang w:eastAsia="zh-CN"/>
        </w:rPr>
        <w:t>, Worrell TW, Leslie JE, Van Veld KR. The relationship between self-reported and clinical measures and the number of days to return to sport following acute lateral ankle sprains.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2002; </w:t>
      </w:r>
      <w:r w:rsidRPr="000B6428">
        <w:rPr>
          <w:rFonts w:ascii="Book Antiqua" w:eastAsia="宋体" w:hAnsi="Book Antiqua" w:cs="宋体"/>
          <w:b/>
          <w:bCs/>
          <w:lang w:eastAsia="zh-CN"/>
        </w:rPr>
        <w:t>32</w:t>
      </w:r>
      <w:r w:rsidRPr="000B6428">
        <w:rPr>
          <w:rFonts w:ascii="Book Antiqua" w:eastAsia="宋体" w:hAnsi="Book Antiqua" w:cs="宋体"/>
          <w:lang w:eastAsia="zh-CN"/>
        </w:rPr>
        <w:t>: 16-23 [PMID: 11787905 DOI: 10.2519/jospt.2002.32.1.16]</w:t>
      </w:r>
    </w:p>
    <w:p w14:paraId="0C4F692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176 </w:t>
      </w:r>
      <w:r w:rsidRPr="000B6428">
        <w:rPr>
          <w:rFonts w:ascii="Book Antiqua" w:eastAsia="宋体" w:hAnsi="Book Antiqua" w:cs="宋体"/>
          <w:b/>
          <w:bCs/>
          <w:lang w:eastAsia="zh-CN"/>
        </w:rPr>
        <w:t>Larmer PJ</w:t>
      </w:r>
      <w:r w:rsidRPr="000B6428">
        <w:rPr>
          <w:rFonts w:ascii="Book Antiqua" w:eastAsia="宋体" w:hAnsi="Book Antiqua" w:cs="宋体"/>
          <w:lang w:eastAsia="zh-CN"/>
        </w:rPr>
        <w:t>, McNair PJ, Smythe L, Williams M. Ankle sprains: patient perceptions of function and performance of physical tasks. A mixed methods approach. </w:t>
      </w:r>
      <w:r w:rsidRPr="000B6428">
        <w:rPr>
          <w:rFonts w:ascii="Book Antiqua" w:eastAsia="宋体" w:hAnsi="Book Antiqua" w:cs="宋体"/>
          <w:i/>
          <w:iCs/>
          <w:lang w:eastAsia="zh-CN"/>
        </w:rPr>
        <w:t>Disabil Rehabil</w:t>
      </w:r>
      <w:r w:rsidRPr="000B6428">
        <w:rPr>
          <w:rFonts w:ascii="Book Antiqua" w:eastAsia="宋体" w:hAnsi="Book Antiqua" w:cs="宋体"/>
          <w:lang w:eastAsia="zh-CN"/>
        </w:rPr>
        <w:t> 2011; </w:t>
      </w:r>
      <w:r w:rsidRPr="000B6428">
        <w:rPr>
          <w:rFonts w:ascii="Book Antiqua" w:eastAsia="宋体" w:hAnsi="Book Antiqua" w:cs="宋体"/>
          <w:b/>
          <w:bCs/>
          <w:lang w:eastAsia="zh-CN"/>
        </w:rPr>
        <w:t>33</w:t>
      </w:r>
      <w:r w:rsidRPr="000B6428">
        <w:rPr>
          <w:rFonts w:ascii="Book Antiqua" w:eastAsia="宋体" w:hAnsi="Book Antiqua" w:cs="宋体"/>
          <w:lang w:eastAsia="zh-CN"/>
        </w:rPr>
        <w:t>: 2299-2304 [PMID: 21470050 DOI: 10.3109/09638288.2011.568668]</w:t>
      </w:r>
    </w:p>
    <w:p w14:paraId="5D8136C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177 </w:t>
      </w:r>
      <w:r w:rsidRPr="000B6428">
        <w:rPr>
          <w:rFonts w:ascii="Book Antiqua" w:eastAsia="宋体" w:hAnsi="Book Antiqua" w:cs="宋体"/>
          <w:b/>
          <w:bCs/>
          <w:lang w:eastAsia="zh-CN"/>
        </w:rPr>
        <w:t>Landorf KB</w:t>
      </w:r>
      <w:r w:rsidRPr="000B6428">
        <w:rPr>
          <w:rFonts w:ascii="Book Antiqua" w:eastAsia="宋体" w:hAnsi="Book Antiqua" w:cs="宋体"/>
          <w:lang w:eastAsia="zh-CN"/>
        </w:rPr>
        <w:t>, Keenan AM. An evaluation of two foot-specific, health-related quality-of-life measuring instruments.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2002; </w:t>
      </w:r>
      <w:r w:rsidRPr="000B6428">
        <w:rPr>
          <w:rFonts w:ascii="Book Antiqua" w:eastAsia="宋体" w:hAnsi="Book Antiqua" w:cs="宋体"/>
          <w:b/>
          <w:bCs/>
          <w:lang w:eastAsia="zh-CN"/>
        </w:rPr>
        <w:t>23</w:t>
      </w:r>
      <w:r w:rsidRPr="000B6428">
        <w:rPr>
          <w:rFonts w:ascii="Book Antiqua" w:eastAsia="宋体" w:hAnsi="Book Antiqua" w:cs="宋体"/>
          <w:lang w:eastAsia="zh-CN"/>
        </w:rPr>
        <w:t>: 538-546 [PMID: 12095123 DOI: 10.1177/107110070202300611]</w:t>
      </w:r>
    </w:p>
    <w:p w14:paraId="41208DE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178 </w:t>
      </w:r>
      <w:r w:rsidRPr="000B6428">
        <w:rPr>
          <w:rFonts w:ascii="Book Antiqua" w:eastAsia="宋体" w:hAnsi="Book Antiqua" w:cs="宋体"/>
          <w:b/>
          <w:bCs/>
          <w:lang w:eastAsia="zh-CN"/>
        </w:rPr>
        <w:t>Cronkey J</w:t>
      </w:r>
      <w:r w:rsidRPr="000B6428">
        <w:rPr>
          <w:rFonts w:ascii="Book Antiqua" w:eastAsia="宋体" w:hAnsi="Book Antiqua" w:cs="宋体"/>
          <w:lang w:eastAsia="zh-CN"/>
        </w:rPr>
        <w:t>, LaPorta G. Rating systems for evaluation of functional ankle instability: prospective evaluation in a cohort of patients treated with monopolar capacitive-coupled radiofrequency. </w:t>
      </w:r>
      <w:r w:rsidRPr="000B6428">
        <w:rPr>
          <w:rFonts w:ascii="Book Antiqua" w:eastAsia="宋体" w:hAnsi="Book Antiqua" w:cs="宋体"/>
          <w:i/>
          <w:iCs/>
          <w:lang w:eastAsia="zh-CN"/>
        </w:rPr>
        <w:t>Foot Ankle Spec</w:t>
      </w:r>
      <w:r w:rsidRPr="000B6428">
        <w:rPr>
          <w:rFonts w:ascii="Book Antiqua" w:eastAsia="宋体" w:hAnsi="Book Antiqua" w:cs="宋体"/>
          <w:lang w:eastAsia="zh-CN"/>
        </w:rPr>
        <w:t> 2012; </w:t>
      </w:r>
      <w:r w:rsidRPr="000B6428">
        <w:rPr>
          <w:rFonts w:ascii="Book Antiqua" w:eastAsia="宋体" w:hAnsi="Book Antiqua" w:cs="宋体"/>
          <w:b/>
          <w:bCs/>
          <w:lang w:eastAsia="zh-CN"/>
        </w:rPr>
        <w:t>5</w:t>
      </w:r>
      <w:r w:rsidRPr="000B6428">
        <w:rPr>
          <w:rFonts w:ascii="Book Antiqua" w:eastAsia="宋体" w:hAnsi="Book Antiqua" w:cs="宋体"/>
          <w:lang w:eastAsia="zh-CN"/>
        </w:rPr>
        <w:t>: 293-299 [PMID: 23008239 DOI: 10.1177/1938640012457941]</w:t>
      </w:r>
    </w:p>
    <w:p w14:paraId="18F07D3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179 </w:t>
      </w:r>
      <w:r w:rsidRPr="000B6428">
        <w:rPr>
          <w:rFonts w:ascii="Book Antiqua" w:eastAsia="宋体" w:hAnsi="Book Antiqua" w:cs="宋体"/>
          <w:b/>
          <w:bCs/>
          <w:lang w:eastAsia="zh-CN"/>
        </w:rPr>
        <w:t>McNair PJ</w:t>
      </w:r>
      <w:r w:rsidRPr="000B6428">
        <w:rPr>
          <w:rFonts w:ascii="Book Antiqua" w:eastAsia="宋体" w:hAnsi="Book Antiqua" w:cs="宋体"/>
          <w:lang w:eastAsia="zh-CN"/>
        </w:rPr>
        <w:t>, Prapavessis H, Collier J, Bassett S, Bryant A, Larmer P. The lower-limb tasks questionnaire: an assessment of validity, reliability, responsiveness, and minimal important differences. </w:t>
      </w:r>
      <w:r w:rsidRPr="000B6428">
        <w:rPr>
          <w:rFonts w:ascii="Book Antiqua" w:eastAsia="宋体" w:hAnsi="Book Antiqua" w:cs="宋体"/>
          <w:i/>
          <w:iCs/>
          <w:lang w:eastAsia="zh-CN"/>
        </w:rPr>
        <w:t>Arch Phys Med Rehabil</w:t>
      </w:r>
      <w:r w:rsidRPr="000B6428">
        <w:rPr>
          <w:rFonts w:ascii="Book Antiqua" w:eastAsia="宋体" w:hAnsi="Book Antiqua" w:cs="宋体"/>
          <w:lang w:eastAsia="zh-CN"/>
        </w:rPr>
        <w:t> 2007; </w:t>
      </w:r>
      <w:r w:rsidRPr="000B6428">
        <w:rPr>
          <w:rFonts w:ascii="Book Antiqua" w:eastAsia="宋体" w:hAnsi="Book Antiqua" w:cs="宋体"/>
          <w:b/>
          <w:bCs/>
          <w:lang w:eastAsia="zh-CN"/>
        </w:rPr>
        <w:t>88</w:t>
      </w:r>
      <w:r w:rsidRPr="000B6428">
        <w:rPr>
          <w:rFonts w:ascii="Book Antiqua" w:eastAsia="宋体" w:hAnsi="Book Antiqua" w:cs="宋体"/>
          <w:lang w:eastAsia="zh-CN"/>
        </w:rPr>
        <w:t>: 993-1001 [PMID: 17678661 DOI: 10.1016/j.apmr.2007.05.008]</w:t>
      </w:r>
    </w:p>
    <w:p w14:paraId="5D002D2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180 </w:t>
      </w:r>
      <w:r w:rsidRPr="000B6428">
        <w:rPr>
          <w:rFonts w:ascii="Book Antiqua" w:eastAsia="宋体" w:hAnsi="Book Antiqua" w:cs="宋体"/>
          <w:b/>
          <w:bCs/>
          <w:lang w:eastAsia="zh-CN"/>
        </w:rPr>
        <w:t>Hale SA</w:t>
      </w:r>
      <w:r w:rsidRPr="000B6428">
        <w:rPr>
          <w:rFonts w:ascii="Book Antiqua" w:eastAsia="宋体" w:hAnsi="Book Antiqua" w:cs="宋体"/>
          <w:lang w:eastAsia="zh-CN"/>
        </w:rPr>
        <w:t>, Hertel J. Reliability and Sensitivity of the Foot and Ankle Disability Index in Subjects With Chronic Ankle Instability.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2005; </w:t>
      </w:r>
      <w:r w:rsidRPr="000B6428">
        <w:rPr>
          <w:rFonts w:ascii="Book Antiqua" w:eastAsia="宋体" w:hAnsi="Book Antiqua" w:cs="宋体"/>
          <w:b/>
          <w:bCs/>
          <w:lang w:eastAsia="zh-CN"/>
        </w:rPr>
        <w:t>40</w:t>
      </w:r>
      <w:r w:rsidRPr="000B6428">
        <w:rPr>
          <w:rFonts w:ascii="Book Antiqua" w:eastAsia="宋体" w:hAnsi="Book Antiqua" w:cs="宋体"/>
          <w:lang w:eastAsia="zh-CN"/>
        </w:rPr>
        <w:t>: 35-40 [PMID: 15902322]</w:t>
      </w:r>
    </w:p>
    <w:p w14:paraId="6ACFFA6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181 </w:t>
      </w:r>
      <w:r w:rsidRPr="000B6428">
        <w:rPr>
          <w:rFonts w:ascii="Book Antiqua" w:eastAsia="宋体" w:hAnsi="Book Antiqua" w:cs="宋体"/>
          <w:b/>
          <w:bCs/>
          <w:lang w:eastAsia="zh-CN"/>
        </w:rPr>
        <w:t>Martin RL</w:t>
      </w:r>
      <w:r w:rsidRPr="000B6428">
        <w:rPr>
          <w:rFonts w:ascii="Book Antiqua" w:eastAsia="宋体" w:hAnsi="Book Antiqua" w:cs="宋体"/>
          <w:lang w:eastAsia="zh-CN"/>
        </w:rPr>
        <w:t>, Irrgang JJ, Burdett RG, Conti SF, Van Swearingen JM. Evidence of validity for the Foot and Ankle Ability Measure (FAAM).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2005; </w:t>
      </w:r>
      <w:r w:rsidRPr="000B6428">
        <w:rPr>
          <w:rFonts w:ascii="Book Antiqua" w:eastAsia="宋体" w:hAnsi="Book Antiqua" w:cs="宋体"/>
          <w:b/>
          <w:bCs/>
          <w:lang w:eastAsia="zh-CN"/>
        </w:rPr>
        <w:t>26</w:t>
      </w:r>
      <w:r w:rsidRPr="000B6428">
        <w:rPr>
          <w:rFonts w:ascii="Book Antiqua" w:eastAsia="宋体" w:hAnsi="Book Antiqua" w:cs="宋体"/>
          <w:lang w:eastAsia="zh-CN"/>
        </w:rPr>
        <w:t>: 968-983 [PMID: 16309613 DOI: 10.1177/107110070502601113]</w:t>
      </w:r>
    </w:p>
    <w:p w14:paraId="47C6B3E3" w14:textId="77777777" w:rsidR="000B6428" w:rsidRPr="000B6428" w:rsidRDefault="00A21F8A" w:rsidP="000B6428">
      <w:pPr>
        <w:shd w:val="clear" w:color="auto" w:fill="FFFFFF"/>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182</w:t>
      </w:r>
      <w:r w:rsidR="000B6428" w:rsidRPr="000B6428">
        <w:rPr>
          <w:rFonts w:ascii="Book Antiqua" w:eastAsia="宋体" w:hAnsi="Book Antiqua" w:cs="宋体"/>
          <w:lang w:eastAsia="zh-CN"/>
        </w:rPr>
        <w:t xml:space="preserve"> </w:t>
      </w:r>
      <w:r w:rsidR="000B6428" w:rsidRPr="000B6428">
        <w:rPr>
          <w:rFonts w:ascii="Book Antiqua" w:eastAsia="宋体" w:hAnsi="Book Antiqua" w:cs="宋体"/>
          <w:b/>
          <w:lang w:eastAsia="zh-CN"/>
        </w:rPr>
        <w:t>Alcock G.</w:t>
      </w:r>
      <w:r w:rsidR="000B6428" w:rsidRPr="000B6428">
        <w:rPr>
          <w:rFonts w:ascii="Book Antiqua" w:eastAsia="宋体" w:hAnsi="Book Antiqua" w:cs="宋体"/>
          <w:lang w:eastAsia="zh-CN"/>
        </w:rPr>
        <w:t xml:space="preserve"> Validation of the Lower Extremity Functional Scale on athletic subjects with ankle sprains. </w:t>
      </w:r>
      <w:r>
        <w:rPr>
          <w:rFonts w:ascii="Book Antiqua" w:eastAsia="宋体" w:hAnsi="Book Antiqua" w:cs="宋体"/>
          <w:i/>
          <w:lang w:eastAsia="zh-CN"/>
        </w:rPr>
        <w:t>Physiother Can</w:t>
      </w:r>
      <w:r w:rsidR="000B6428" w:rsidRPr="000B6428">
        <w:rPr>
          <w:rFonts w:ascii="Book Antiqua" w:eastAsia="宋体" w:hAnsi="Book Antiqua" w:cs="宋体"/>
          <w:i/>
          <w:lang w:eastAsia="zh-CN"/>
        </w:rPr>
        <w:t xml:space="preserve"> </w:t>
      </w:r>
      <w:r w:rsidR="000B6428" w:rsidRPr="000B6428">
        <w:rPr>
          <w:rFonts w:ascii="Book Antiqua" w:eastAsia="宋体" w:hAnsi="Book Antiqua" w:cs="宋体"/>
          <w:lang w:eastAsia="zh-CN"/>
        </w:rPr>
        <w:t>2002;</w:t>
      </w:r>
      <w:r>
        <w:rPr>
          <w:rFonts w:ascii="Book Antiqua" w:eastAsia="宋体" w:hAnsi="Book Antiqua" w:cs="宋体" w:hint="eastAsia"/>
          <w:lang w:eastAsia="zh-CN"/>
        </w:rPr>
        <w:t xml:space="preserve"> </w:t>
      </w:r>
      <w:r w:rsidR="000B6428" w:rsidRPr="000B6428">
        <w:rPr>
          <w:rFonts w:ascii="Book Antiqua" w:eastAsia="宋体" w:hAnsi="Book Antiqua" w:cs="宋体"/>
          <w:b/>
          <w:bCs/>
          <w:lang w:eastAsia="zh-CN"/>
        </w:rPr>
        <w:t>54</w:t>
      </w:r>
      <w:r w:rsidR="000B6428" w:rsidRPr="000B6428">
        <w:rPr>
          <w:rFonts w:ascii="Book Antiqua" w:eastAsia="宋体" w:hAnsi="Book Antiqua" w:cs="宋体"/>
          <w:lang w:eastAsia="zh-CN"/>
        </w:rPr>
        <w:t>:</w:t>
      </w:r>
      <w:r>
        <w:rPr>
          <w:rFonts w:ascii="Book Antiqua" w:eastAsia="宋体" w:hAnsi="Book Antiqua" w:cs="宋体" w:hint="eastAsia"/>
          <w:lang w:eastAsia="zh-CN"/>
        </w:rPr>
        <w:t xml:space="preserve"> </w:t>
      </w:r>
      <w:r w:rsidR="000B6428" w:rsidRPr="000B6428">
        <w:rPr>
          <w:rFonts w:ascii="Book Antiqua" w:eastAsia="宋体" w:hAnsi="Book Antiqua" w:cs="宋体"/>
          <w:lang w:eastAsia="zh-CN"/>
        </w:rPr>
        <w:t>233-</w:t>
      </w:r>
      <w:r>
        <w:rPr>
          <w:rFonts w:ascii="Book Antiqua" w:eastAsia="宋体" w:hAnsi="Book Antiqua" w:cs="宋体" w:hint="eastAsia"/>
          <w:lang w:eastAsia="zh-CN"/>
        </w:rPr>
        <w:t>2</w:t>
      </w:r>
      <w:r w:rsidR="000B6428" w:rsidRPr="000B6428">
        <w:rPr>
          <w:rFonts w:ascii="Book Antiqua" w:eastAsia="宋体" w:hAnsi="Book Antiqua" w:cs="宋体"/>
          <w:lang w:eastAsia="zh-CN"/>
        </w:rPr>
        <w:t>40</w:t>
      </w:r>
    </w:p>
    <w:p w14:paraId="2CEFDD3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183 </w:t>
      </w:r>
      <w:r w:rsidRPr="000B6428">
        <w:rPr>
          <w:rFonts w:ascii="Book Antiqua" w:eastAsia="宋体" w:hAnsi="Book Antiqua" w:cs="宋体"/>
          <w:b/>
          <w:bCs/>
          <w:lang w:eastAsia="zh-CN"/>
        </w:rPr>
        <w:t>Williams GN</w:t>
      </w:r>
      <w:r w:rsidRPr="000B6428">
        <w:rPr>
          <w:rFonts w:ascii="Book Antiqua" w:eastAsia="宋体" w:hAnsi="Book Antiqua" w:cs="宋体"/>
          <w:lang w:eastAsia="zh-CN"/>
        </w:rPr>
        <w:t>, Molloy JM, DeBerardino TM, Arciero RA, Taylor DC. Evaluation of the Sports Ankle Rating System in young, athletic individuals with acute lateral ankle sprains.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2003; </w:t>
      </w:r>
      <w:r w:rsidRPr="000B6428">
        <w:rPr>
          <w:rFonts w:ascii="Book Antiqua" w:eastAsia="宋体" w:hAnsi="Book Antiqua" w:cs="宋体"/>
          <w:b/>
          <w:bCs/>
          <w:lang w:eastAsia="zh-CN"/>
        </w:rPr>
        <w:t>24</w:t>
      </w:r>
      <w:r w:rsidRPr="000B6428">
        <w:rPr>
          <w:rFonts w:ascii="Book Antiqua" w:eastAsia="宋体" w:hAnsi="Book Antiqua" w:cs="宋体"/>
          <w:lang w:eastAsia="zh-CN"/>
        </w:rPr>
        <w:t>: 274-282 [PMID: 12793494 DOI: 10.1177/107110070302400314]</w:t>
      </w:r>
    </w:p>
    <w:p w14:paraId="090640F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184 </w:t>
      </w:r>
      <w:r w:rsidRPr="000B6428">
        <w:rPr>
          <w:rFonts w:ascii="Book Antiqua" w:eastAsia="宋体" w:hAnsi="Book Antiqua" w:cs="宋体"/>
          <w:b/>
          <w:bCs/>
          <w:lang w:eastAsia="zh-CN"/>
        </w:rPr>
        <w:t>Hiller CE</w:t>
      </w:r>
      <w:r w:rsidRPr="000B6428">
        <w:rPr>
          <w:rFonts w:ascii="Book Antiqua" w:eastAsia="宋体" w:hAnsi="Book Antiqua" w:cs="宋体"/>
          <w:lang w:eastAsia="zh-CN"/>
        </w:rPr>
        <w:t>, Refshauge KM, Bundy AC, Herbert RD, Kilbreath SL. The Cumberland ankle instability tool: a report of validity and reliability testing. </w:t>
      </w:r>
      <w:r w:rsidRPr="000B6428">
        <w:rPr>
          <w:rFonts w:ascii="Book Antiqua" w:eastAsia="宋体" w:hAnsi="Book Antiqua" w:cs="宋体"/>
          <w:i/>
          <w:iCs/>
          <w:lang w:eastAsia="zh-CN"/>
        </w:rPr>
        <w:t>Arch Phys Med Rehabil</w:t>
      </w:r>
      <w:r w:rsidRPr="000B6428">
        <w:rPr>
          <w:rFonts w:ascii="Book Antiqua" w:eastAsia="宋体" w:hAnsi="Book Antiqua" w:cs="宋体"/>
          <w:lang w:eastAsia="zh-CN"/>
        </w:rPr>
        <w:t> 2006; </w:t>
      </w:r>
      <w:r w:rsidRPr="000B6428">
        <w:rPr>
          <w:rFonts w:ascii="Book Antiqua" w:eastAsia="宋体" w:hAnsi="Book Antiqua" w:cs="宋体"/>
          <w:b/>
          <w:bCs/>
          <w:lang w:eastAsia="zh-CN"/>
        </w:rPr>
        <w:t>87</w:t>
      </w:r>
      <w:r w:rsidRPr="000B6428">
        <w:rPr>
          <w:rFonts w:ascii="Book Antiqua" w:eastAsia="宋体" w:hAnsi="Book Antiqua" w:cs="宋体"/>
          <w:lang w:eastAsia="zh-CN"/>
        </w:rPr>
        <w:t>: 1235-1241 [PMID: 16935061 DOI: 10.1016/j.apmr.2006.05.022]</w:t>
      </w:r>
    </w:p>
    <w:p w14:paraId="4FF780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185 </w:t>
      </w:r>
      <w:r w:rsidRPr="000B6428">
        <w:rPr>
          <w:rFonts w:ascii="Book Antiqua" w:eastAsia="宋体" w:hAnsi="Book Antiqua" w:cs="宋体"/>
          <w:b/>
          <w:bCs/>
          <w:lang w:eastAsia="zh-CN"/>
        </w:rPr>
        <w:t>Kirshner B</w:t>
      </w:r>
      <w:r w:rsidRPr="000B6428">
        <w:rPr>
          <w:rFonts w:ascii="Book Antiqua" w:eastAsia="宋体" w:hAnsi="Book Antiqua" w:cs="宋体"/>
          <w:lang w:eastAsia="zh-CN"/>
        </w:rPr>
        <w:t>, Guyatt G. A methodological framework for assessing health indices. </w:t>
      </w:r>
      <w:r w:rsidRPr="000B6428">
        <w:rPr>
          <w:rFonts w:ascii="Book Antiqua" w:eastAsia="宋体" w:hAnsi="Book Antiqua" w:cs="宋体"/>
          <w:i/>
          <w:iCs/>
          <w:lang w:eastAsia="zh-CN"/>
        </w:rPr>
        <w:t>J Chronic Dis</w:t>
      </w:r>
      <w:r w:rsidRPr="000B6428">
        <w:rPr>
          <w:rFonts w:ascii="Book Antiqua" w:eastAsia="宋体" w:hAnsi="Book Antiqua" w:cs="宋体"/>
          <w:lang w:eastAsia="zh-CN"/>
        </w:rPr>
        <w:t> 1985; </w:t>
      </w:r>
      <w:r w:rsidRPr="000B6428">
        <w:rPr>
          <w:rFonts w:ascii="Book Antiqua" w:eastAsia="宋体" w:hAnsi="Book Antiqua" w:cs="宋体"/>
          <w:b/>
          <w:bCs/>
          <w:lang w:eastAsia="zh-CN"/>
        </w:rPr>
        <w:t>38</w:t>
      </w:r>
      <w:r w:rsidRPr="000B6428">
        <w:rPr>
          <w:rFonts w:ascii="Book Antiqua" w:eastAsia="宋体" w:hAnsi="Book Antiqua" w:cs="宋体"/>
          <w:lang w:eastAsia="zh-CN"/>
        </w:rPr>
        <w:t>: 27-36 [PMID: 3972947 DOI: 10.1016/0021-9681(85)90005-0]</w:t>
      </w:r>
    </w:p>
    <w:p w14:paraId="6519D03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186 </w:t>
      </w:r>
      <w:r w:rsidRPr="000B6428">
        <w:rPr>
          <w:rFonts w:ascii="Book Antiqua" w:eastAsia="宋体" w:hAnsi="Book Antiqua" w:cs="宋体"/>
          <w:b/>
          <w:bCs/>
          <w:lang w:eastAsia="zh-CN"/>
        </w:rPr>
        <w:t>Munn J,</w:t>
      </w:r>
      <w:r w:rsidRPr="000B6428">
        <w:rPr>
          <w:rFonts w:ascii="Book Antiqua" w:eastAsia="宋体" w:hAnsi="Book Antiqua" w:cs="宋体"/>
          <w:lang w:eastAsia="zh-CN"/>
        </w:rPr>
        <w:t xml:space="preserve"> Beard DJ, Refshauge KM, Lee RW. </w:t>
      </w:r>
      <w:bookmarkStart w:id="66" w:name="OLE_LINK68"/>
      <w:bookmarkStart w:id="67" w:name="OLE_LINK69"/>
      <w:r w:rsidRPr="000B6428">
        <w:rPr>
          <w:rFonts w:ascii="Book Antiqua" w:eastAsia="宋体" w:hAnsi="Book Antiqua" w:cs="宋体"/>
          <w:lang w:eastAsia="zh-CN"/>
        </w:rPr>
        <w:t>Do functional-performance tests detect impairment in subjects with ankle instability?</w:t>
      </w:r>
      <w:bookmarkEnd w:id="66"/>
      <w:bookmarkEnd w:id="67"/>
      <w:r w:rsidRPr="000B6428">
        <w:rPr>
          <w:rFonts w:ascii="Book Antiqua" w:eastAsia="宋体" w:hAnsi="Book Antiqua" w:cs="宋体"/>
          <w:lang w:eastAsia="zh-CN"/>
        </w:rPr>
        <w:t xml:space="preserve"> </w:t>
      </w:r>
      <w:r w:rsidRPr="000B6428">
        <w:rPr>
          <w:rFonts w:ascii="Book Antiqua" w:eastAsia="宋体" w:hAnsi="Book Antiqua" w:cs="宋体"/>
          <w:i/>
          <w:lang w:eastAsia="zh-CN"/>
        </w:rPr>
        <w:t>J Sport Rehabil</w:t>
      </w:r>
      <w:r w:rsidRPr="000B6428">
        <w:rPr>
          <w:rFonts w:ascii="Book Antiqua" w:eastAsia="宋体" w:hAnsi="Book Antiqua" w:cs="宋体"/>
          <w:lang w:eastAsia="zh-CN"/>
        </w:rPr>
        <w:t xml:space="preserve"> 2002;</w:t>
      </w:r>
      <w:r w:rsidR="00953A3E">
        <w:rPr>
          <w:rFonts w:ascii="Book Antiqua" w:eastAsia="宋体" w:hAnsi="Book Antiqua" w:cs="宋体" w:hint="eastAsia"/>
          <w:lang w:eastAsia="zh-CN"/>
        </w:rPr>
        <w:t xml:space="preserve"> </w:t>
      </w:r>
      <w:r w:rsidRPr="000B6428">
        <w:rPr>
          <w:rFonts w:ascii="Book Antiqua" w:eastAsia="宋体" w:hAnsi="Book Antiqua" w:cs="宋体"/>
          <w:b/>
          <w:bCs/>
          <w:lang w:eastAsia="zh-CN"/>
        </w:rPr>
        <w:t>11</w:t>
      </w:r>
      <w:r w:rsidRPr="000B6428">
        <w:rPr>
          <w:rFonts w:ascii="Book Antiqua" w:eastAsia="宋体" w:hAnsi="Book Antiqua" w:cs="宋体"/>
          <w:lang w:eastAsia="zh-CN"/>
        </w:rPr>
        <w:t>:</w:t>
      </w:r>
      <w:r w:rsidR="00953A3E">
        <w:rPr>
          <w:rFonts w:ascii="Book Antiqua" w:eastAsia="宋体" w:hAnsi="Book Antiqua" w:cs="宋体" w:hint="eastAsia"/>
          <w:lang w:eastAsia="zh-CN"/>
        </w:rPr>
        <w:t xml:space="preserve"> </w:t>
      </w:r>
      <w:r w:rsidR="00953A3E">
        <w:rPr>
          <w:rFonts w:ascii="Book Antiqua" w:eastAsia="宋体" w:hAnsi="Book Antiqua" w:cs="宋体"/>
          <w:lang w:eastAsia="zh-CN"/>
        </w:rPr>
        <w:t>40-50</w:t>
      </w:r>
      <w:r w:rsidRPr="000B6428">
        <w:rPr>
          <w:rFonts w:ascii="Book Antiqua" w:eastAsia="宋体" w:hAnsi="Book Antiqua" w:cs="宋体"/>
          <w:lang w:eastAsia="zh-CN"/>
        </w:rPr>
        <w:t xml:space="preserve"> </w:t>
      </w:r>
      <w:bookmarkStart w:id="68" w:name="OLE_LINK70"/>
      <w:bookmarkStart w:id="69" w:name="OLE_LINK71"/>
      <w:bookmarkStart w:id="70" w:name="OLE_LINK72"/>
      <w:r w:rsidRPr="000B6428">
        <w:rPr>
          <w:rFonts w:ascii="Book Antiqua" w:eastAsia="宋体" w:hAnsi="Book Antiqua" w:cs="宋体"/>
          <w:lang w:eastAsia="zh-CN"/>
        </w:rPr>
        <w:t>[DOI: 10.1123/jsr.11.1.40</w:t>
      </w:r>
      <w:bookmarkEnd w:id="68"/>
      <w:bookmarkEnd w:id="69"/>
      <w:bookmarkEnd w:id="70"/>
      <w:r w:rsidRPr="000B6428">
        <w:rPr>
          <w:rFonts w:ascii="Book Antiqua" w:eastAsia="宋体" w:hAnsi="Book Antiqua" w:cs="宋体"/>
          <w:lang w:eastAsia="zh-CN"/>
        </w:rPr>
        <w:t>]</w:t>
      </w:r>
    </w:p>
    <w:p w14:paraId="2A56098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187 </w:t>
      </w:r>
      <w:r w:rsidRPr="000B6428">
        <w:rPr>
          <w:rFonts w:ascii="Book Antiqua" w:eastAsia="宋体" w:hAnsi="Book Antiqua" w:cs="宋体"/>
          <w:b/>
          <w:bCs/>
          <w:lang w:eastAsia="zh-CN"/>
        </w:rPr>
        <w:t>Buchanan AS</w:t>
      </w:r>
      <w:r w:rsidRPr="000B6428">
        <w:rPr>
          <w:rFonts w:ascii="Book Antiqua" w:eastAsia="宋体" w:hAnsi="Book Antiqua" w:cs="宋体"/>
          <w:lang w:eastAsia="zh-CN"/>
        </w:rPr>
        <w:t>, Docherty CL, Schrader J. Functional performance testing in participants with functional ankle instability and in a healthy control group.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2008; </w:t>
      </w:r>
      <w:r w:rsidRPr="000B6428">
        <w:rPr>
          <w:rFonts w:ascii="Book Antiqua" w:eastAsia="宋体" w:hAnsi="Book Antiqua" w:cs="宋体"/>
          <w:b/>
          <w:bCs/>
          <w:lang w:eastAsia="zh-CN"/>
        </w:rPr>
        <w:t>43</w:t>
      </w:r>
      <w:r w:rsidRPr="000B6428">
        <w:rPr>
          <w:rFonts w:ascii="Book Antiqua" w:eastAsia="宋体" w:hAnsi="Book Antiqua" w:cs="宋体"/>
          <w:lang w:eastAsia="zh-CN"/>
        </w:rPr>
        <w:t>: 342-346 [PMID: 18668180 DOI: 10.4085/1062-6050-43.4.342]</w:t>
      </w:r>
    </w:p>
    <w:p w14:paraId="41B84C5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188 </w:t>
      </w:r>
      <w:r w:rsidRPr="000B6428">
        <w:rPr>
          <w:rFonts w:ascii="Book Antiqua" w:eastAsia="宋体" w:hAnsi="Book Antiqua" w:cs="宋体"/>
          <w:b/>
          <w:bCs/>
          <w:lang w:eastAsia="zh-CN"/>
        </w:rPr>
        <w:t>Gerber JP</w:t>
      </w:r>
      <w:r w:rsidRPr="000B6428">
        <w:rPr>
          <w:rFonts w:ascii="Book Antiqua" w:eastAsia="宋体" w:hAnsi="Book Antiqua" w:cs="宋体"/>
          <w:lang w:eastAsia="zh-CN"/>
        </w:rPr>
        <w:t>, Williams GN, Scoville CR, Arciero RA, Taylor DC. Persistent disability associated with ankle sprains: a prospective examination of an athletic population. </w:t>
      </w:r>
      <w:r w:rsidRPr="000B6428">
        <w:rPr>
          <w:rFonts w:ascii="Book Antiqua" w:eastAsia="宋体" w:hAnsi="Book Antiqua" w:cs="宋体"/>
          <w:i/>
          <w:iCs/>
          <w:lang w:eastAsia="zh-CN"/>
        </w:rPr>
        <w:t>Foot Ankle Int</w:t>
      </w:r>
      <w:r w:rsidRPr="000B6428">
        <w:rPr>
          <w:rFonts w:ascii="Book Antiqua" w:eastAsia="宋体" w:hAnsi="Book Antiqua" w:cs="宋体"/>
          <w:lang w:eastAsia="zh-CN"/>
        </w:rPr>
        <w:t> 1998; </w:t>
      </w:r>
      <w:r w:rsidRPr="000B6428">
        <w:rPr>
          <w:rFonts w:ascii="Book Antiqua" w:eastAsia="宋体" w:hAnsi="Book Antiqua" w:cs="宋体"/>
          <w:b/>
          <w:bCs/>
          <w:lang w:eastAsia="zh-CN"/>
        </w:rPr>
        <w:t>19</w:t>
      </w:r>
      <w:r w:rsidRPr="000B6428">
        <w:rPr>
          <w:rFonts w:ascii="Book Antiqua" w:eastAsia="宋体" w:hAnsi="Book Antiqua" w:cs="宋体"/>
          <w:lang w:eastAsia="zh-CN"/>
        </w:rPr>
        <w:t>: 653-660 [PMID: 9801078 DOI: 10.1177/107110079801901002]</w:t>
      </w:r>
    </w:p>
    <w:p w14:paraId="5654BC2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189 </w:t>
      </w:r>
      <w:r w:rsidRPr="000B6428">
        <w:rPr>
          <w:rFonts w:ascii="Book Antiqua" w:eastAsia="宋体" w:hAnsi="Book Antiqua" w:cs="宋体"/>
          <w:b/>
          <w:bCs/>
          <w:lang w:eastAsia="zh-CN"/>
        </w:rPr>
        <w:t>Hertel J</w:t>
      </w:r>
      <w:r w:rsidRPr="000B6428">
        <w:rPr>
          <w:rFonts w:ascii="Book Antiqua" w:eastAsia="宋体" w:hAnsi="Book Antiqua" w:cs="宋体"/>
          <w:lang w:eastAsia="zh-CN"/>
        </w:rPr>
        <w:t>. Functional instability following lateral ankle sprain.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2000; </w:t>
      </w:r>
      <w:r w:rsidRPr="000B6428">
        <w:rPr>
          <w:rFonts w:ascii="Book Antiqua" w:eastAsia="宋体" w:hAnsi="Book Antiqua" w:cs="宋体"/>
          <w:b/>
          <w:bCs/>
          <w:lang w:eastAsia="zh-CN"/>
        </w:rPr>
        <w:t>29</w:t>
      </w:r>
      <w:r w:rsidRPr="000B6428">
        <w:rPr>
          <w:rFonts w:ascii="Book Antiqua" w:eastAsia="宋体" w:hAnsi="Book Antiqua" w:cs="宋体"/>
          <w:lang w:eastAsia="zh-CN"/>
        </w:rPr>
        <w:t>: 361-371 [PMID: 10840868 DOI: 10.2165/00007256-200029050-00005]</w:t>
      </w:r>
    </w:p>
    <w:p w14:paraId="0BC41B1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lastRenderedPageBreak/>
        <w:t>190 </w:t>
      </w:r>
      <w:r w:rsidRPr="000B6428">
        <w:rPr>
          <w:rFonts w:ascii="Book Antiqua" w:eastAsia="宋体" w:hAnsi="Book Antiqua" w:cs="宋体"/>
          <w:b/>
          <w:bCs/>
          <w:lang w:eastAsia="zh-CN"/>
        </w:rPr>
        <w:t>Kaikkonen A</w:t>
      </w:r>
      <w:r w:rsidRPr="000B6428">
        <w:rPr>
          <w:rFonts w:ascii="Book Antiqua" w:eastAsia="宋体" w:hAnsi="Book Antiqua" w:cs="宋体"/>
          <w:lang w:eastAsia="zh-CN"/>
        </w:rPr>
        <w:t>, Kannus P, Järvinen M. A performance test protocol and scoring scale for the evaluation of ankle injuries.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1994; </w:t>
      </w:r>
      <w:r w:rsidRPr="000B6428">
        <w:rPr>
          <w:rFonts w:ascii="Book Antiqua" w:eastAsia="宋体" w:hAnsi="Book Antiqua" w:cs="宋体"/>
          <w:b/>
          <w:bCs/>
          <w:lang w:eastAsia="zh-CN"/>
        </w:rPr>
        <w:t>22</w:t>
      </w:r>
      <w:r w:rsidRPr="000B6428">
        <w:rPr>
          <w:rFonts w:ascii="Book Antiqua" w:eastAsia="宋体" w:hAnsi="Book Antiqua" w:cs="宋体"/>
          <w:lang w:eastAsia="zh-CN"/>
        </w:rPr>
        <w:t>: 462-469 [PMID: 7943510 DOI: 10.1177/036354659402200405]</w:t>
      </w:r>
    </w:p>
    <w:p w14:paraId="7D50D84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191 </w:t>
      </w:r>
      <w:r w:rsidRPr="000B6428">
        <w:rPr>
          <w:rFonts w:ascii="Book Antiqua" w:eastAsia="宋体" w:hAnsi="Book Antiqua" w:cs="宋体"/>
          <w:b/>
          <w:bCs/>
          <w:lang w:eastAsia="zh-CN"/>
        </w:rPr>
        <w:t>Guskiewicz KM,</w:t>
      </w:r>
      <w:r w:rsidRPr="000B6428">
        <w:rPr>
          <w:rFonts w:ascii="Book Antiqua" w:eastAsia="宋体" w:hAnsi="Book Antiqua" w:cs="宋体"/>
          <w:lang w:eastAsia="zh-CN"/>
        </w:rPr>
        <w:t xml:space="preserve"> Perrin DH. </w:t>
      </w:r>
      <w:bookmarkStart w:id="71" w:name="OLE_LINK73"/>
      <w:bookmarkStart w:id="72" w:name="OLE_LINK74"/>
      <w:r w:rsidRPr="000B6428">
        <w:rPr>
          <w:rFonts w:ascii="Book Antiqua" w:eastAsia="宋体" w:hAnsi="Book Antiqua" w:cs="宋体"/>
          <w:lang w:eastAsia="zh-CN"/>
        </w:rPr>
        <w:t>Research and clinical applications of assessing balance</w:t>
      </w:r>
      <w:bookmarkEnd w:id="71"/>
      <w:bookmarkEnd w:id="72"/>
      <w:r w:rsidRPr="000B6428">
        <w:rPr>
          <w:rFonts w:ascii="Book Antiqua" w:eastAsia="宋体" w:hAnsi="Book Antiqua" w:cs="宋体"/>
          <w:lang w:eastAsia="zh-CN"/>
        </w:rPr>
        <w:t xml:space="preserve">. </w:t>
      </w:r>
      <w:r w:rsidRPr="000B6428">
        <w:rPr>
          <w:rFonts w:ascii="Book Antiqua" w:eastAsia="宋体" w:hAnsi="Book Antiqua" w:cs="宋体"/>
          <w:i/>
          <w:lang w:eastAsia="zh-CN"/>
        </w:rPr>
        <w:t>J Sport Rehabil</w:t>
      </w:r>
      <w:r w:rsidRPr="000B6428">
        <w:rPr>
          <w:rFonts w:ascii="Book Antiqua" w:eastAsia="宋体" w:hAnsi="Book Antiqua" w:cs="宋体"/>
          <w:lang w:eastAsia="zh-CN"/>
        </w:rPr>
        <w:t xml:space="preserve"> 1996;</w:t>
      </w:r>
      <w:r w:rsidR="00953A3E">
        <w:rPr>
          <w:rFonts w:ascii="Book Antiqua" w:eastAsia="宋体" w:hAnsi="Book Antiqua" w:cs="宋体" w:hint="eastAsia"/>
          <w:lang w:eastAsia="zh-CN"/>
        </w:rPr>
        <w:t xml:space="preserve"> </w:t>
      </w:r>
      <w:r w:rsidRPr="000B6428">
        <w:rPr>
          <w:rFonts w:ascii="Book Antiqua" w:eastAsia="宋体" w:hAnsi="Book Antiqua" w:cs="宋体"/>
          <w:b/>
          <w:bCs/>
          <w:lang w:eastAsia="zh-CN"/>
        </w:rPr>
        <w:t>5</w:t>
      </w:r>
      <w:r w:rsidRPr="000B6428">
        <w:rPr>
          <w:rFonts w:ascii="Book Antiqua" w:eastAsia="宋体" w:hAnsi="Book Antiqua" w:cs="宋体"/>
          <w:lang w:eastAsia="zh-CN"/>
        </w:rPr>
        <w:t>:</w:t>
      </w:r>
      <w:r w:rsidR="00953A3E">
        <w:rPr>
          <w:rFonts w:ascii="Book Antiqua" w:eastAsia="宋体" w:hAnsi="Book Antiqua" w:cs="宋体" w:hint="eastAsia"/>
          <w:lang w:eastAsia="zh-CN"/>
        </w:rPr>
        <w:t xml:space="preserve"> </w:t>
      </w:r>
      <w:r w:rsidR="00953A3E">
        <w:rPr>
          <w:rFonts w:ascii="Book Antiqua" w:eastAsia="宋体" w:hAnsi="Book Antiqua" w:cs="宋体"/>
          <w:lang w:eastAsia="zh-CN"/>
        </w:rPr>
        <w:t>45-63</w:t>
      </w:r>
      <w:r w:rsidRPr="000B6428">
        <w:rPr>
          <w:rFonts w:ascii="Book Antiqua" w:eastAsia="宋体" w:hAnsi="Book Antiqua" w:cs="宋体"/>
          <w:lang w:eastAsia="zh-CN"/>
        </w:rPr>
        <w:t xml:space="preserve"> [DOI: 10.1123/jsr.5.1.45]</w:t>
      </w:r>
    </w:p>
    <w:p w14:paraId="2187586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192 </w:t>
      </w:r>
      <w:r w:rsidRPr="000B6428">
        <w:rPr>
          <w:rFonts w:ascii="Book Antiqua" w:eastAsia="宋体" w:hAnsi="Book Antiqua" w:cs="宋体"/>
          <w:b/>
          <w:bCs/>
          <w:lang w:eastAsia="zh-CN"/>
        </w:rPr>
        <w:t>Kinzey SJ</w:t>
      </w:r>
      <w:r w:rsidRPr="000B6428">
        <w:rPr>
          <w:rFonts w:ascii="Book Antiqua" w:eastAsia="宋体" w:hAnsi="Book Antiqua" w:cs="宋体"/>
          <w:lang w:eastAsia="zh-CN"/>
        </w:rPr>
        <w:t>, Armstrong CW. The reliability of the star-excursion test in assessing dynamic balance.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1998; </w:t>
      </w:r>
      <w:r w:rsidRPr="000B6428">
        <w:rPr>
          <w:rFonts w:ascii="Book Antiqua" w:eastAsia="宋体" w:hAnsi="Book Antiqua" w:cs="宋体"/>
          <w:b/>
          <w:bCs/>
          <w:lang w:eastAsia="zh-CN"/>
        </w:rPr>
        <w:t>27</w:t>
      </w:r>
      <w:r w:rsidRPr="000B6428">
        <w:rPr>
          <w:rFonts w:ascii="Book Antiqua" w:eastAsia="宋体" w:hAnsi="Book Antiqua" w:cs="宋体"/>
          <w:lang w:eastAsia="zh-CN"/>
        </w:rPr>
        <w:t>: 356-360 [PMID: 9580895 DOI: 10.2519/jospt.1998.27.5.356]</w:t>
      </w:r>
    </w:p>
    <w:p w14:paraId="6057D55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193 </w:t>
      </w:r>
      <w:r w:rsidRPr="000B6428">
        <w:rPr>
          <w:rFonts w:ascii="Book Antiqua" w:eastAsia="宋体" w:hAnsi="Book Antiqua" w:cs="宋体"/>
          <w:b/>
          <w:bCs/>
          <w:lang w:eastAsia="zh-CN"/>
        </w:rPr>
        <w:t>Hertel J,</w:t>
      </w:r>
      <w:r w:rsidRPr="000B6428">
        <w:rPr>
          <w:rFonts w:ascii="Book Antiqua" w:eastAsia="宋体" w:hAnsi="Book Antiqua" w:cs="宋体"/>
          <w:lang w:eastAsia="zh-CN"/>
        </w:rPr>
        <w:t xml:space="preserve"> Miller SJ, Denegar CR. </w:t>
      </w:r>
      <w:bookmarkStart w:id="73" w:name="OLE_LINK75"/>
      <w:bookmarkStart w:id="74" w:name="OLE_LINK76"/>
      <w:r w:rsidRPr="000B6428">
        <w:rPr>
          <w:rFonts w:ascii="Book Antiqua" w:eastAsia="宋体" w:hAnsi="Book Antiqua" w:cs="宋体"/>
          <w:lang w:eastAsia="zh-CN"/>
        </w:rPr>
        <w:t>Intratester and intertester reliability during the Star Excursion Balance Tests</w:t>
      </w:r>
      <w:bookmarkEnd w:id="73"/>
      <w:bookmarkEnd w:id="74"/>
      <w:r w:rsidRPr="000B6428">
        <w:rPr>
          <w:rFonts w:ascii="Book Antiqua" w:eastAsia="宋体" w:hAnsi="Book Antiqua" w:cs="宋体"/>
          <w:lang w:eastAsia="zh-CN"/>
        </w:rPr>
        <w:t xml:space="preserve">. </w:t>
      </w:r>
      <w:r w:rsidR="00953A3E">
        <w:rPr>
          <w:rFonts w:ascii="Book Antiqua" w:eastAsia="宋体" w:hAnsi="Book Antiqua" w:cs="宋体"/>
          <w:i/>
          <w:lang w:eastAsia="zh-CN"/>
        </w:rPr>
        <w:t>J Sport Rehabil</w:t>
      </w:r>
      <w:r w:rsidRPr="000B6428">
        <w:rPr>
          <w:rFonts w:ascii="Book Antiqua" w:eastAsia="宋体" w:hAnsi="Book Antiqua" w:cs="宋体"/>
          <w:i/>
          <w:lang w:eastAsia="zh-CN"/>
        </w:rPr>
        <w:t xml:space="preserve"> </w:t>
      </w:r>
      <w:r w:rsidRPr="000B6428">
        <w:rPr>
          <w:rFonts w:ascii="Book Antiqua" w:eastAsia="宋体" w:hAnsi="Book Antiqua" w:cs="宋体"/>
          <w:lang w:eastAsia="zh-CN"/>
        </w:rPr>
        <w:t>2000;</w:t>
      </w:r>
      <w:r w:rsidR="00953A3E">
        <w:rPr>
          <w:rFonts w:ascii="Book Antiqua" w:eastAsia="宋体" w:hAnsi="Book Antiqua" w:cs="宋体" w:hint="eastAsia"/>
          <w:lang w:eastAsia="zh-CN"/>
        </w:rPr>
        <w:t xml:space="preserve"> </w:t>
      </w:r>
      <w:r w:rsidRPr="000B6428">
        <w:rPr>
          <w:rFonts w:ascii="Book Antiqua" w:eastAsia="宋体" w:hAnsi="Book Antiqua" w:cs="宋体"/>
          <w:b/>
          <w:bCs/>
          <w:lang w:eastAsia="zh-CN"/>
        </w:rPr>
        <w:t>9</w:t>
      </w:r>
      <w:r w:rsidRPr="000B6428">
        <w:rPr>
          <w:rFonts w:ascii="Book Antiqua" w:eastAsia="宋体" w:hAnsi="Book Antiqua" w:cs="宋体"/>
          <w:lang w:eastAsia="zh-CN"/>
        </w:rPr>
        <w:t>:</w:t>
      </w:r>
      <w:r w:rsidR="00953A3E">
        <w:rPr>
          <w:rFonts w:ascii="Book Antiqua" w:eastAsia="宋体" w:hAnsi="Book Antiqua" w:cs="宋体" w:hint="eastAsia"/>
          <w:lang w:eastAsia="zh-CN"/>
        </w:rPr>
        <w:t xml:space="preserve"> </w:t>
      </w:r>
      <w:r w:rsidRPr="000B6428">
        <w:rPr>
          <w:rFonts w:ascii="Book Antiqua" w:eastAsia="宋体" w:hAnsi="Book Antiqua" w:cs="宋体"/>
          <w:lang w:eastAsia="zh-CN"/>
        </w:rPr>
        <w:t>104-</w:t>
      </w:r>
      <w:r w:rsidR="00953A3E">
        <w:rPr>
          <w:rFonts w:ascii="Book Antiqua" w:eastAsia="宋体" w:hAnsi="Book Antiqua" w:cs="宋体" w:hint="eastAsia"/>
          <w:lang w:eastAsia="zh-CN"/>
        </w:rPr>
        <w:t>1</w:t>
      </w:r>
      <w:r w:rsidRPr="000B6428">
        <w:rPr>
          <w:rFonts w:ascii="Book Antiqua" w:eastAsia="宋体" w:hAnsi="Book Antiqua" w:cs="宋体"/>
          <w:lang w:eastAsia="zh-CN"/>
        </w:rPr>
        <w:t>16 [DOI: 10.1123/jsr.9.2.104]</w:t>
      </w:r>
    </w:p>
    <w:p w14:paraId="249F531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194 </w:t>
      </w:r>
      <w:r w:rsidRPr="000B6428">
        <w:rPr>
          <w:rFonts w:ascii="Book Antiqua" w:eastAsia="宋体" w:hAnsi="Book Antiqua" w:cs="宋体"/>
          <w:b/>
          <w:bCs/>
          <w:lang w:eastAsia="zh-CN"/>
        </w:rPr>
        <w:t>Hertel J</w:t>
      </w:r>
      <w:r w:rsidRPr="000B6428">
        <w:rPr>
          <w:rFonts w:ascii="Book Antiqua" w:eastAsia="宋体" w:hAnsi="Book Antiqua" w:cs="宋体"/>
          <w:lang w:eastAsia="zh-CN"/>
        </w:rPr>
        <w:t>, Braham RA, Hale SA, Olmsted-Kramer LC. Simplifying the star excursion balance test: analyses of subjects with and without chronic ankle instability.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2006; </w:t>
      </w:r>
      <w:r w:rsidRPr="000B6428">
        <w:rPr>
          <w:rFonts w:ascii="Book Antiqua" w:eastAsia="宋体" w:hAnsi="Book Antiqua" w:cs="宋体"/>
          <w:b/>
          <w:bCs/>
          <w:lang w:eastAsia="zh-CN"/>
        </w:rPr>
        <w:t>36</w:t>
      </w:r>
      <w:r w:rsidRPr="000B6428">
        <w:rPr>
          <w:rFonts w:ascii="Book Antiqua" w:eastAsia="宋体" w:hAnsi="Book Antiqua" w:cs="宋体"/>
          <w:lang w:eastAsia="zh-CN"/>
        </w:rPr>
        <w:t>: 131-137 [PMID: 16596889 DOI: 10.2519/jospt.2006.36.3.131]</w:t>
      </w:r>
    </w:p>
    <w:p w14:paraId="0F43DBA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195 </w:t>
      </w:r>
      <w:r w:rsidRPr="000B6428">
        <w:rPr>
          <w:rFonts w:ascii="Book Antiqua" w:eastAsia="宋体" w:hAnsi="Book Antiqua" w:cs="宋体"/>
          <w:b/>
          <w:bCs/>
          <w:lang w:eastAsia="zh-CN"/>
        </w:rPr>
        <w:t>Caffrey E</w:t>
      </w:r>
      <w:r w:rsidRPr="000B6428">
        <w:rPr>
          <w:rFonts w:ascii="Book Antiqua" w:eastAsia="宋体" w:hAnsi="Book Antiqua" w:cs="宋体"/>
          <w:lang w:eastAsia="zh-CN"/>
        </w:rPr>
        <w:t>, Docherty CL, Schrader J, Klossner J. The ability of 4 single-limb hopping tests to detect functional performance deficits in individuals with functional ankle instability. </w:t>
      </w:r>
      <w:r w:rsidRPr="000B6428">
        <w:rPr>
          <w:rFonts w:ascii="Book Antiqua" w:eastAsia="宋体" w:hAnsi="Book Antiqua" w:cs="宋体"/>
          <w:i/>
          <w:iCs/>
          <w:lang w:eastAsia="zh-CN"/>
        </w:rPr>
        <w:t>J Orthop Sports Phys Ther</w:t>
      </w:r>
      <w:r w:rsidRPr="000B6428">
        <w:rPr>
          <w:rFonts w:ascii="Book Antiqua" w:eastAsia="宋体" w:hAnsi="Book Antiqua" w:cs="宋体"/>
          <w:lang w:eastAsia="zh-CN"/>
        </w:rPr>
        <w:t> 2009; </w:t>
      </w:r>
      <w:r w:rsidRPr="000B6428">
        <w:rPr>
          <w:rFonts w:ascii="Book Antiqua" w:eastAsia="宋体" w:hAnsi="Book Antiqua" w:cs="宋体"/>
          <w:b/>
          <w:bCs/>
          <w:lang w:eastAsia="zh-CN"/>
        </w:rPr>
        <w:t>39</w:t>
      </w:r>
      <w:r w:rsidRPr="000B6428">
        <w:rPr>
          <w:rFonts w:ascii="Book Antiqua" w:eastAsia="宋体" w:hAnsi="Book Antiqua" w:cs="宋体"/>
          <w:lang w:eastAsia="zh-CN"/>
        </w:rPr>
        <w:t>: 799-806 [PMID: 19881005 DOI: 10.2519/jospt.2009.3042]</w:t>
      </w:r>
    </w:p>
    <w:p w14:paraId="394E228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196 </w:t>
      </w:r>
      <w:r w:rsidRPr="000B6428">
        <w:rPr>
          <w:rFonts w:ascii="Book Antiqua" w:eastAsia="宋体" w:hAnsi="Book Antiqua" w:cs="宋体"/>
          <w:b/>
          <w:bCs/>
          <w:lang w:eastAsia="zh-CN"/>
        </w:rPr>
        <w:t>Docherty CL</w:t>
      </w:r>
      <w:r w:rsidRPr="000B6428">
        <w:rPr>
          <w:rFonts w:ascii="Book Antiqua" w:eastAsia="宋体" w:hAnsi="Book Antiqua" w:cs="宋体"/>
          <w:lang w:eastAsia="zh-CN"/>
        </w:rPr>
        <w:t>, Arnold BL, Gansneder BM, Hurwitz S, Gieck J. Functional-Performance Deficits in Volunteers With Functional Ankle Instability. </w:t>
      </w:r>
      <w:r w:rsidRPr="000B6428">
        <w:rPr>
          <w:rFonts w:ascii="Book Antiqua" w:eastAsia="宋体" w:hAnsi="Book Antiqua" w:cs="宋体"/>
          <w:i/>
          <w:iCs/>
          <w:lang w:eastAsia="zh-CN"/>
        </w:rPr>
        <w:t>J Athl Train</w:t>
      </w:r>
      <w:r w:rsidRPr="000B6428">
        <w:rPr>
          <w:rFonts w:ascii="Book Antiqua" w:eastAsia="宋体" w:hAnsi="Book Antiqua" w:cs="宋体"/>
          <w:lang w:eastAsia="zh-CN"/>
        </w:rPr>
        <w:t> 2005; </w:t>
      </w:r>
      <w:r w:rsidRPr="000B6428">
        <w:rPr>
          <w:rFonts w:ascii="Book Antiqua" w:eastAsia="宋体" w:hAnsi="Book Antiqua" w:cs="宋体"/>
          <w:b/>
          <w:bCs/>
          <w:lang w:eastAsia="zh-CN"/>
        </w:rPr>
        <w:t>40</w:t>
      </w:r>
      <w:r w:rsidRPr="000B6428">
        <w:rPr>
          <w:rFonts w:ascii="Book Antiqua" w:eastAsia="宋体" w:hAnsi="Book Antiqua" w:cs="宋体"/>
          <w:lang w:eastAsia="zh-CN"/>
        </w:rPr>
        <w:t>: 30-34 [PMID: 15902321]</w:t>
      </w:r>
    </w:p>
    <w:p w14:paraId="059084B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197 </w:t>
      </w:r>
      <w:r w:rsidRPr="000B6428">
        <w:rPr>
          <w:rFonts w:ascii="Book Antiqua" w:eastAsia="宋体" w:hAnsi="Book Antiqua" w:cs="宋体"/>
          <w:b/>
          <w:bCs/>
          <w:lang w:eastAsia="zh-CN"/>
        </w:rPr>
        <w:t>Plisky PJ</w:t>
      </w:r>
      <w:r w:rsidRPr="000B6428">
        <w:rPr>
          <w:rFonts w:ascii="Book Antiqua" w:eastAsia="宋体" w:hAnsi="Book Antiqua" w:cs="宋体"/>
          <w:lang w:eastAsia="zh-CN"/>
        </w:rPr>
        <w:t>, Gorman PP, Butler RJ, Kiesel KB, Underwood FB, Elkins B. The reliability of an instrumented device for measuring components of the star excursion balance test. </w:t>
      </w:r>
      <w:r w:rsidRPr="000B6428">
        <w:rPr>
          <w:rFonts w:ascii="Book Antiqua" w:eastAsia="宋体" w:hAnsi="Book Antiqua" w:cs="宋体"/>
          <w:i/>
          <w:iCs/>
          <w:lang w:eastAsia="zh-CN"/>
        </w:rPr>
        <w:t>N Am J Sports Phys Ther</w:t>
      </w:r>
      <w:r w:rsidRPr="000B6428">
        <w:rPr>
          <w:rFonts w:ascii="Book Antiqua" w:eastAsia="宋体" w:hAnsi="Book Antiqua" w:cs="宋体"/>
          <w:lang w:eastAsia="zh-CN"/>
        </w:rPr>
        <w:t> 2009; </w:t>
      </w:r>
      <w:r w:rsidRPr="000B6428">
        <w:rPr>
          <w:rFonts w:ascii="Book Antiqua" w:eastAsia="宋体" w:hAnsi="Book Antiqua" w:cs="宋体"/>
          <w:b/>
          <w:bCs/>
          <w:lang w:eastAsia="zh-CN"/>
        </w:rPr>
        <w:t>4</w:t>
      </w:r>
      <w:r w:rsidRPr="000B6428">
        <w:rPr>
          <w:rFonts w:ascii="Book Antiqua" w:eastAsia="宋体" w:hAnsi="Book Antiqua" w:cs="宋体"/>
          <w:lang w:eastAsia="zh-CN"/>
        </w:rPr>
        <w:t>: 92-99 [PMID: 21509114]</w:t>
      </w:r>
    </w:p>
    <w:p w14:paraId="1440463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198 </w:t>
      </w:r>
      <w:r w:rsidRPr="000B6428">
        <w:rPr>
          <w:rFonts w:ascii="Book Antiqua" w:eastAsia="宋体" w:hAnsi="Book Antiqua" w:cs="宋体"/>
          <w:b/>
          <w:bCs/>
          <w:lang w:eastAsia="zh-CN"/>
        </w:rPr>
        <w:t>McKeon PO</w:t>
      </w:r>
      <w:r w:rsidRPr="000B6428">
        <w:rPr>
          <w:rFonts w:ascii="Book Antiqua" w:eastAsia="宋体" w:hAnsi="Book Antiqua" w:cs="宋体"/>
          <w:lang w:eastAsia="zh-CN"/>
        </w:rPr>
        <w:t>, Mattacola CG. Interventions for the prevention of first time and recurrent ankle sprains. </w:t>
      </w:r>
      <w:r w:rsidRPr="000B6428">
        <w:rPr>
          <w:rFonts w:ascii="Book Antiqua" w:eastAsia="宋体" w:hAnsi="Book Antiqua" w:cs="宋体"/>
          <w:i/>
          <w:iCs/>
          <w:lang w:eastAsia="zh-CN"/>
        </w:rPr>
        <w:t>Clin Sports Med</w:t>
      </w:r>
      <w:r w:rsidRPr="000B6428">
        <w:rPr>
          <w:rFonts w:ascii="Book Antiqua" w:eastAsia="宋体" w:hAnsi="Book Antiqua" w:cs="宋体"/>
          <w:lang w:eastAsia="zh-CN"/>
        </w:rPr>
        <w:t> 2008; </w:t>
      </w:r>
      <w:r w:rsidRPr="000B6428">
        <w:rPr>
          <w:rFonts w:ascii="Book Antiqua" w:eastAsia="宋体" w:hAnsi="Book Antiqua" w:cs="宋体"/>
          <w:b/>
          <w:bCs/>
          <w:lang w:eastAsia="zh-CN"/>
        </w:rPr>
        <w:t>27</w:t>
      </w:r>
      <w:r w:rsidRPr="000B6428">
        <w:rPr>
          <w:rFonts w:ascii="Book Antiqua" w:eastAsia="宋体" w:hAnsi="Book Antiqua" w:cs="宋体"/>
          <w:lang w:eastAsia="zh-CN"/>
        </w:rPr>
        <w:t>: 371-382, viii [PMID: 18503873 DOI: 10.1016/j.csm.2008.02.004]</w:t>
      </w:r>
    </w:p>
    <w:p w14:paraId="00D338E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199 </w:t>
      </w:r>
      <w:r w:rsidRPr="000B6428">
        <w:rPr>
          <w:rFonts w:ascii="Book Antiqua" w:eastAsia="宋体" w:hAnsi="Book Antiqua" w:cs="宋体"/>
          <w:b/>
          <w:bCs/>
          <w:lang w:eastAsia="zh-CN"/>
        </w:rPr>
        <w:t>Janssen KW</w:t>
      </w:r>
      <w:r w:rsidRPr="000B6428">
        <w:rPr>
          <w:rFonts w:ascii="Book Antiqua" w:eastAsia="宋体" w:hAnsi="Book Antiqua" w:cs="宋体"/>
          <w:lang w:eastAsia="zh-CN"/>
        </w:rPr>
        <w:t xml:space="preserve">, Hendriks MR, van Mechelen W, Verhagen E. The Cost-Effectiveness of Measures to Prevent Recurrent Ankle Sprains: Results of a 3-Arm Randomized </w:t>
      </w:r>
      <w:r w:rsidRPr="000B6428">
        <w:rPr>
          <w:rFonts w:ascii="Book Antiqua" w:eastAsia="宋体" w:hAnsi="Book Antiqua" w:cs="宋体"/>
          <w:lang w:eastAsia="zh-CN"/>
        </w:rPr>
        <w:lastRenderedPageBreak/>
        <w:t>Controlled Trial.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2014; </w:t>
      </w:r>
      <w:r w:rsidRPr="000B6428">
        <w:rPr>
          <w:rFonts w:ascii="Book Antiqua" w:eastAsia="宋体" w:hAnsi="Book Antiqua" w:cs="宋体"/>
          <w:b/>
          <w:bCs/>
          <w:lang w:eastAsia="zh-CN"/>
        </w:rPr>
        <w:t>42</w:t>
      </w:r>
      <w:r w:rsidRPr="000B6428">
        <w:rPr>
          <w:rFonts w:ascii="Book Antiqua" w:eastAsia="宋体" w:hAnsi="Book Antiqua" w:cs="宋体"/>
          <w:lang w:eastAsia="zh-CN"/>
        </w:rPr>
        <w:t>: 1534-1541 [PMID: 24753237 DOI: 10.1177/0363546514529642]</w:t>
      </w:r>
    </w:p>
    <w:p w14:paraId="423AA5D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200 </w:t>
      </w:r>
      <w:r w:rsidRPr="000B6428">
        <w:rPr>
          <w:rFonts w:ascii="Book Antiqua" w:eastAsia="宋体" w:hAnsi="Book Antiqua" w:cs="宋体"/>
          <w:b/>
          <w:bCs/>
          <w:lang w:eastAsia="zh-CN"/>
        </w:rPr>
        <w:t>McGuine TA</w:t>
      </w:r>
      <w:r w:rsidRPr="000B6428">
        <w:rPr>
          <w:rFonts w:ascii="Book Antiqua" w:eastAsia="宋体" w:hAnsi="Book Antiqua" w:cs="宋体"/>
          <w:lang w:eastAsia="zh-CN"/>
        </w:rPr>
        <w:t>, Hetzel S, Wilson J, Brooks A. The effect of lace-up ankle braces on injury rates in high school football players.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2012; </w:t>
      </w:r>
      <w:r w:rsidRPr="000B6428">
        <w:rPr>
          <w:rFonts w:ascii="Book Antiqua" w:eastAsia="宋体" w:hAnsi="Book Antiqua" w:cs="宋体"/>
          <w:b/>
          <w:bCs/>
          <w:lang w:eastAsia="zh-CN"/>
        </w:rPr>
        <w:t>40</w:t>
      </w:r>
      <w:r w:rsidRPr="000B6428">
        <w:rPr>
          <w:rFonts w:ascii="Book Antiqua" w:eastAsia="宋体" w:hAnsi="Book Antiqua" w:cs="宋体"/>
          <w:lang w:eastAsia="zh-CN"/>
        </w:rPr>
        <w:t>: 49-57 [PMID: 21926383 DOI: 10.1177/0363546511422332]</w:t>
      </w:r>
    </w:p>
    <w:p w14:paraId="5EFA3F7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201 </w:t>
      </w:r>
      <w:r w:rsidRPr="000B6428">
        <w:rPr>
          <w:rFonts w:ascii="Book Antiqua" w:eastAsia="宋体" w:hAnsi="Book Antiqua" w:cs="宋体"/>
          <w:b/>
          <w:bCs/>
          <w:lang w:eastAsia="zh-CN"/>
        </w:rPr>
        <w:t>Barelds I</w:t>
      </w:r>
      <w:r w:rsidRPr="000B6428">
        <w:rPr>
          <w:rFonts w:ascii="Book Antiqua" w:eastAsia="宋体" w:hAnsi="Book Antiqua" w:cs="宋体"/>
          <w:lang w:eastAsia="zh-CN"/>
        </w:rPr>
        <w:t>, van den Broek AG, Huisstede BMA. Ankle Bracing is Effective for Primary and Secondary Prevention of Acute Ankle Injuries in Athletes: A Systematic Review and Meta-Analyses.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2018; </w:t>
      </w:r>
      <w:r w:rsidRPr="000B6428">
        <w:rPr>
          <w:rFonts w:ascii="Book Antiqua" w:eastAsia="宋体" w:hAnsi="Book Antiqua" w:cs="宋体"/>
          <w:b/>
          <w:bCs/>
          <w:lang w:eastAsia="zh-CN"/>
        </w:rPr>
        <w:t>48</w:t>
      </w:r>
      <w:r w:rsidRPr="000B6428">
        <w:rPr>
          <w:rFonts w:ascii="Book Antiqua" w:eastAsia="宋体" w:hAnsi="Book Antiqua" w:cs="宋体"/>
          <w:lang w:eastAsia="zh-CN"/>
        </w:rPr>
        <w:t>: 2775-2784 [PMID: 30298478 DOI: 10.1007/s40279-018-0993-2]</w:t>
      </w:r>
    </w:p>
    <w:p w14:paraId="4160B8C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69D8542" w14:textId="77777777" w:rsidR="00A77B3E" w:rsidRDefault="00804885">
      <w:pPr>
        <w:spacing w:line="360" w:lineRule="auto"/>
        <w:jc w:val="both"/>
      </w:pPr>
      <w:r>
        <w:rPr>
          <w:rFonts w:ascii="Book Antiqua" w:eastAsia="Book Antiqua" w:hAnsi="Book Antiqua" w:cs="Book Antiqua"/>
          <w:b/>
          <w:color w:val="000000"/>
        </w:rPr>
        <w:lastRenderedPageBreak/>
        <w:t>Footnotes</w:t>
      </w:r>
    </w:p>
    <w:p w14:paraId="540DFC15" w14:textId="77777777" w:rsidR="00A77B3E" w:rsidRDefault="0080488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378C99EE" w14:textId="77777777" w:rsidR="00A77B3E" w:rsidRDefault="00A77B3E">
      <w:pPr>
        <w:spacing w:line="360" w:lineRule="auto"/>
        <w:jc w:val="both"/>
      </w:pPr>
    </w:p>
    <w:p w14:paraId="27FA134F" w14:textId="77777777" w:rsidR="00A77B3E" w:rsidRDefault="0080488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C37AFE" w14:textId="77777777" w:rsidR="00A77B3E" w:rsidRDefault="00A77B3E">
      <w:pPr>
        <w:spacing w:line="360" w:lineRule="auto"/>
        <w:jc w:val="both"/>
      </w:pPr>
    </w:p>
    <w:p w14:paraId="49522C14" w14:textId="77777777" w:rsidR="00A77B3E" w:rsidRDefault="0080488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17010">
        <w:rPr>
          <w:rFonts w:ascii="Book Antiqua" w:eastAsia="Book Antiqua" w:hAnsi="Book Antiqua" w:cs="Book Antiqua"/>
          <w:color w:val="000000"/>
        </w:rPr>
        <w:t>m</w:t>
      </w:r>
      <w:r>
        <w:rPr>
          <w:rFonts w:ascii="Book Antiqua" w:eastAsia="Book Antiqua" w:hAnsi="Book Antiqua" w:cs="Book Antiqua"/>
          <w:color w:val="000000"/>
        </w:rPr>
        <w:t>anuscript</w:t>
      </w:r>
    </w:p>
    <w:p w14:paraId="7071D1E1" w14:textId="77777777" w:rsidR="00A77B3E" w:rsidRDefault="00A77B3E">
      <w:pPr>
        <w:spacing w:line="360" w:lineRule="auto"/>
        <w:jc w:val="both"/>
      </w:pPr>
    </w:p>
    <w:p w14:paraId="598DA40A" w14:textId="77777777" w:rsidR="00A77B3E" w:rsidRDefault="0080488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2020</w:t>
      </w:r>
    </w:p>
    <w:p w14:paraId="29DB04DA" w14:textId="77777777" w:rsidR="00A77B3E" w:rsidRDefault="0080488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5255E447" w14:textId="77777777" w:rsidR="00A77B3E" w:rsidRDefault="00804885">
      <w:pPr>
        <w:spacing w:line="360" w:lineRule="auto"/>
        <w:jc w:val="both"/>
      </w:pPr>
      <w:r>
        <w:rPr>
          <w:rFonts w:ascii="Book Antiqua" w:eastAsia="Book Antiqua" w:hAnsi="Book Antiqua" w:cs="Book Antiqua"/>
          <w:b/>
          <w:color w:val="000000"/>
        </w:rPr>
        <w:t xml:space="preserve">Article in press: </w:t>
      </w:r>
    </w:p>
    <w:p w14:paraId="442363C4" w14:textId="77777777" w:rsidR="00A77B3E" w:rsidRDefault="00A77B3E">
      <w:pPr>
        <w:spacing w:line="360" w:lineRule="auto"/>
        <w:jc w:val="both"/>
      </w:pPr>
    </w:p>
    <w:p w14:paraId="1CB7263B" w14:textId="77777777" w:rsidR="00A77B3E" w:rsidRDefault="0080488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942589C" w14:textId="77777777" w:rsidR="00A77B3E" w:rsidRDefault="0080488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Iran</w:t>
      </w:r>
    </w:p>
    <w:p w14:paraId="414E34D5" w14:textId="77777777" w:rsidR="00A77B3E" w:rsidRDefault="00804885">
      <w:pPr>
        <w:spacing w:line="360" w:lineRule="auto"/>
        <w:jc w:val="both"/>
      </w:pPr>
      <w:r>
        <w:rPr>
          <w:rFonts w:ascii="Book Antiqua" w:eastAsia="Book Antiqua" w:hAnsi="Book Antiqua" w:cs="Book Antiqua"/>
          <w:b/>
          <w:color w:val="000000"/>
        </w:rPr>
        <w:t>Peer-review report’s scientific quality classification</w:t>
      </w:r>
    </w:p>
    <w:p w14:paraId="704DB940" w14:textId="77777777" w:rsidR="00A77B3E" w:rsidRDefault="00804885">
      <w:pPr>
        <w:spacing w:line="360" w:lineRule="auto"/>
        <w:jc w:val="both"/>
      </w:pPr>
      <w:r>
        <w:rPr>
          <w:rFonts w:ascii="Book Antiqua" w:eastAsia="Book Antiqua" w:hAnsi="Book Antiqua" w:cs="Book Antiqua"/>
          <w:color w:val="000000"/>
        </w:rPr>
        <w:t>Grade A (Excellent): A</w:t>
      </w:r>
    </w:p>
    <w:p w14:paraId="70C8BF56" w14:textId="77777777" w:rsidR="00A77B3E" w:rsidRDefault="00804885">
      <w:pPr>
        <w:spacing w:line="360" w:lineRule="auto"/>
        <w:jc w:val="both"/>
      </w:pPr>
      <w:r>
        <w:rPr>
          <w:rFonts w:ascii="Book Antiqua" w:eastAsia="Book Antiqua" w:hAnsi="Book Antiqua" w:cs="Book Antiqua"/>
          <w:color w:val="000000"/>
        </w:rPr>
        <w:t>Grade B (Very good): B</w:t>
      </w:r>
    </w:p>
    <w:p w14:paraId="60614671" w14:textId="77777777" w:rsidR="00A77B3E" w:rsidRDefault="00804885">
      <w:pPr>
        <w:spacing w:line="360" w:lineRule="auto"/>
        <w:jc w:val="both"/>
      </w:pPr>
      <w:r>
        <w:rPr>
          <w:rFonts w:ascii="Book Antiqua" w:eastAsia="Book Antiqua" w:hAnsi="Book Antiqua" w:cs="Book Antiqua"/>
          <w:color w:val="000000"/>
        </w:rPr>
        <w:t>Grade C (Good): C</w:t>
      </w:r>
    </w:p>
    <w:p w14:paraId="0ED8552A" w14:textId="77777777" w:rsidR="00A77B3E" w:rsidRDefault="00804885">
      <w:pPr>
        <w:spacing w:line="360" w:lineRule="auto"/>
        <w:jc w:val="both"/>
      </w:pPr>
      <w:r>
        <w:rPr>
          <w:rFonts w:ascii="Book Antiqua" w:eastAsia="Book Antiqua" w:hAnsi="Book Antiqua" w:cs="Book Antiqua"/>
          <w:color w:val="000000"/>
        </w:rPr>
        <w:t>Grade D (Fair): 0</w:t>
      </w:r>
    </w:p>
    <w:p w14:paraId="1C47E641" w14:textId="77777777" w:rsidR="00A77B3E" w:rsidRDefault="00804885">
      <w:pPr>
        <w:spacing w:line="360" w:lineRule="auto"/>
        <w:jc w:val="both"/>
      </w:pPr>
      <w:r>
        <w:rPr>
          <w:rFonts w:ascii="Book Antiqua" w:eastAsia="Book Antiqua" w:hAnsi="Book Antiqua" w:cs="Book Antiqua"/>
          <w:color w:val="000000"/>
        </w:rPr>
        <w:t>Grade E (Poor): 0</w:t>
      </w:r>
    </w:p>
    <w:p w14:paraId="0D5915B9" w14:textId="77777777" w:rsidR="00A77B3E" w:rsidRDefault="00A77B3E">
      <w:pPr>
        <w:spacing w:line="360" w:lineRule="auto"/>
        <w:jc w:val="both"/>
      </w:pPr>
    </w:p>
    <w:p w14:paraId="2DA2FFF9" w14:textId="77777777" w:rsidR="009A79A4" w:rsidRDefault="0080488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Anand A, Khodaee M, Lin JA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8B231B">
        <w:rPr>
          <w:rFonts w:ascii="Book Antiqua" w:eastAsia="Book Antiqua" w:hAnsi="Book Antiqua" w:cs="Book Antiqua"/>
          <w:b/>
          <w:color w:val="000000"/>
        </w:rPr>
        <w:t xml:space="preserve"> L-Editor: </w:t>
      </w:r>
      <w:r w:rsidR="00852240">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6142BBE9" w14:textId="77777777" w:rsidR="00CD7B71" w:rsidRDefault="009A79A4" w:rsidP="009A79A4">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CD7B71">
        <w:rPr>
          <w:rFonts w:ascii="Book Antiqua" w:hAnsi="Book Antiqua" w:cs="Book Antiqua" w:hint="eastAsia"/>
          <w:b/>
          <w:color w:val="000000"/>
          <w:lang w:eastAsia="zh-CN"/>
        </w:rPr>
        <w:lastRenderedPageBreak/>
        <w:t>Figure</w:t>
      </w:r>
      <w:r w:rsidR="00070DA0">
        <w:rPr>
          <w:rFonts w:ascii="Book Antiqua" w:hAnsi="Book Antiqua" w:cs="Book Antiqua"/>
          <w:b/>
          <w:color w:val="000000"/>
          <w:lang w:eastAsia="zh-CN"/>
        </w:rPr>
        <w:t xml:space="preserve"> L</w:t>
      </w:r>
      <w:r w:rsidR="00CD7B71">
        <w:rPr>
          <w:rFonts w:ascii="Book Antiqua" w:hAnsi="Book Antiqua" w:cs="Book Antiqua" w:hint="eastAsia"/>
          <w:b/>
          <w:color w:val="000000"/>
          <w:lang w:eastAsia="zh-CN"/>
        </w:rPr>
        <w:t>egends</w:t>
      </w:r>
    </w:p>
    <w:p w14:paraId="582FCC49" w14:textId="77777777" w:rsidR="00932671" w:rsidRDefault="00932671" w:rsidP="009A79A4">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b/>
          <w:noProof/>
          <w:color w:val="000000"/>
          <w:lang w:val="en-GB" w:eastAsia="zh-CN"/>
        </w:rPr>
        <w:drawing>
          <wp:inline distT="0" distB="0" distL="0" distR="0" wp14:anchorId="31118A5F" wp14:editId="08F631E9">
            <wp:extent cx="3034690" cy="202758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373" cy="2038060"/>
                    </a:xfrm>
                    <a:prstGeom prst="rect">
                      <a:avLst/>
                    </a:prstGeom>
                    <a:noFill/>
                  </pic:spPr>
                </pic:pic>
              </a:graphicData>
            </a:graphic>
          </wp:inline>
        </w:drawing>
      </w:r>
    </w:p>
    <w:p w14:paraId="3CBCE2EA" w14:textId="77777777" w:rsidR="004D43CA" w:rsidRPr="00CD7B71" w:rsidRDefault="004D43CA" w:rsidP="009A79A4">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 xml:space="preserve">Figure 1 Lateral ligaments of </w:t>
      </w:r>
      <w:r w:rsidR="00852240">
        <w:rPr>
          <w:rFonts w:ascii="Book Antiqua" w:hAnsi="Book Antiqua" w:cs="Book Antiqua"/>
          <w:b/>
          <w:color w:val="000000"/>
          <w:lang w:eastAsia="zh-CN"/>
        </w:rPr>
        <w:t xml:space="preserve">the </w:t>
      </w:r>
      <w:r>
        <w:rPr>
          <w:rFonts w:ascii="Book Antiqua" w:hAnsi="Book Antiqua" w:cs="Book Antiqua" w:hint="eastAsia"/>
          <w:b/>
          <w:color w:val="000000"/>
          <w:lang w:eastAsia="zh-CN"/>
        </w:rPr>
        <w:t>ankle.</w:t>
      </w:r>
    </w:p>
    <w:p w14:paraId="3559EF0B" w14:textId="77777777" w:rsidR="00D91A69" w:rsidRPr="00CD7B71" w:rsidRDefault="00D91A69" w:rsidP="009A79A4">
      <w:pPr>
        <w:adjustRightInd w:val="0"/>
        <w:snapToGrid w:val="0"/>
        <w:spacing w:line="360" w:lineRule="auto"/>
        <w:jc w:val="both"/>
        <w:rPr>
          <w:rFonts w:ascii="Book Antiqua" w:hAnsi="Book Antiqua" w:cs="Book Antiqua"/>
          <w:b/>
          <w:color w:val="000000"/>
          <w:lang w:eastAsia="zh-CN"/>
        </w:rPr>
      </w:pPr>
      <w:r w:rsidRPr="00447CF5">
        <w:rPr>
          <w:rFonts w:ascii="Book Antiqua" w:eastAsia="等线" w:hAnsi="Book Antiqua"/>
          <w:b/>
          <w:bCs/>
          <w:noProof/>
          <w:color w:val="000000"/>
          <w:lang w:val="en-GB" w:eastAsia="zh-CN"/>
        </w:rPr>
        <w:lastRenderedPageBreak/>
        <w:drawing>
          <wp:inline distT="0" distB="0" distL="0" distR="0" wp14:anchorId="67E5717D" wp14:editId="683FAAF0">
            <wp:extent cx="5304155" cy="76676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JO- pics ABC Fig2.jpg"/>
                    <pic:cNvPicPr/>
                  </pic:nvPicPr>
                  <pic:blipFill rotWithShape="1">
                    <a:blip r:embed="rId10" cstate="print">
                      <a:extLst>
                        <a:ext uri="{28A0092B-C50C-407E-A947-70E740481C1C}">
                          <a14:useLocalDpi xmlns:a14="http://schemas.microsoft.com/office/drawing/2010/main" val="0"/>
                        </a:ext>
                      </a:extLst>
                    </a:blip>
                    <a:srcRect t="6828" b="1"/>
                    <a:stretch/>
                  </pic:blipFill>
                  <pic:spPr bwMode="auto">
                    <a:xfrm>
                      <a:off x="0" y="0"/>
                      <a:ext cx="5304155" cy="7667625"/>
                    </a:xfrm>
                    <a:prstGeom prst="rect">
                      <a:avLst/>
                    </a:prstGeom>
                    <a:ln>
                      <a:noFill/>
                    </a:ln>
                    <a:extLst>
                      <a:ext uri="{53640926-AAD7-44D8-BBD7-CCE9431645EC}">
                        <a14:shadowObscured xmlns:a14="http://schemas.microsoft.com/office/drawing/2010/main"/>
                      </a:ext>
                    </a:extLst>
                  </pic:spPr>
                </pic:pic>
              </a:graphicData>
            </a:graphic>
          </wp:inline>
        </w:drawing>
      </w:r>
    </w:p>
    <w:p w14:paraId="56345023" w14:textId="77777777" w:rsidR="009868F1" w:rsidRDefault="00D91A69" w:rsidP="009A79A4">
      <w:pPr>
        <w:adjustRightInd w:val="0"/>
        <w:snapToGrid w:val="0"/>
        <w:spacing w:line="360" w:lineRule="auto"/>
        <w:jc w:val="both"/>
        <w:rPr>
          <w:rFonts w:ascii="Book Antiqua" w:hAnsi="Book Antiqua" w:cs="Book Antiqua"/>
          <w:b/>
          <w:color w:val="000000"/>
          <w:lang w:eastAsia="zh-CN"/>
        </w:rPr>
      </w:pPr>
      <w:r w:rsidRPr="00447CF5">
        <w:rPr>
          <w:rFonts w:ascii="Book Antiqua" w:eastAsia="等线" w:hAnsi="Book Antiqua"/>
          <w:b/>
          <w:bCs/>
          <w:noProof/>
          <w:color w:val="000000"/>
          <w:lang w:val="en-GB" w:eastAsia="zh-CN"/>
        </w:rPr>
        <w:lastRenderedPageBreak/>
        <w:drawing>
          <wp:inline distT="0" distB="0" distL="0" distR="0" wp14:anchorId="6D8DB3EB" wp14:editId="703C2C70">
            <wp:extent cx="5304155" cy="72961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JO- pics DEF Fig2 contiued.jpg"/>
                    <pic:cNvPicPr/>
                  </pic:nvPicPr>
                  <pic:blipFill rotWithShape="1">
                    <a:blip r:embed="rId11" cstate="print">
                      <a:extLst>
                        <a:ext uri="{28A0092B-C50C-407E-A947-70E740481C1C}">
                          <a14:useLocalDpi xmlns:a14="http://schemas.microsoft.com/office/drawing/2010/main" val="0"/>
                        </a:ext>
                      </a:extLst>
                    </a:blip>
                    <a:srcRect t="6830" b="4514"/>
                    <a:stretch/>
                  </pic:blipFill>
                  <pic:spPr bwMode="auto">
                    <a:xfrm>
                      <a:off x="0" y="0"/>
                      <a:ext cx="5304155" cy="7296150"/>
                    </a:xfrm>
                    <a:prstGeom prst="rect">
                      <a:avLst/>
                    </a:prstGeom>
                    <a:ln>
                      <a:noFill/>
                    </a:ln>
                    <a:extLst>
                      <a:ext uri="{53640926-AAD7-44D8-BBD7-CCE9431645EC}">
                        <a14:shadowObscured xmlns:a14="http://schemas.microsoft.com/office/drawing/2010/main"/>
                      </a:ext>
                    </a:extLst>
                  </pic:spPr>
                </pic:pic>
              </a:graphicData>
            </a:graphic>
          </wp:inline>
        </w:drawing>
      </w:r>
    </w:p>
    <w:p w14:paraId="2FF33212" w14:textId="77777777" w:rsidR="004D43CA" w:rsidRPr="004D43CA" w:rsidRDefault="004D43CA" w:rsidP="009A79A4">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Figure 2 Ankle sprain exercises.</w:t>
      </w:r>
      <w:r w:rsidRPr="004D43CA">
        <w:rPr>
          <w:rFonts w:ascii="Book Antiqua" w:eastAsia="等线" w:hAnsi="Book Antiqua"/>
          <w:bCs/>
          <w:color w:val="000000"/>
        </w:rPr>
        <w:t xml:space="preserve"> </w:t>
      </w:r>
      <w:r w:rsidRPr="00CD7B71">
        <w:rPr>
          <w:rFonts w:ascii="Book Antiqua" w:eastAsia="等线" w:hAnsi="Book Antiqua"/>
          <w:bCs/>
          <w:color w:val="000000"/>
        </w:rPr>
        <w:t xml:space="preserve">ROM: </w:t>
      </w:r>
      <w:r w:rsidRPr="00CD7B71">
        <w:rPr>
          <w:rFonts w:ascii="Book Antiqua" w:eastAsia="等线" w:hAnsi="Book Antiqua" w:hint="eastAsia"/>
          <w:bCs/>
          <w:color w:val="000000"/>
          <w:lang w:eastAsia="zh-CN"/>
        </w:rPr>
        <w:t>R</w:t>
      </w:r>
      <w:r w:rsidRPr="00CD7B71">
        <w:rPr>
          <w:rFonts w:ascii="Book Antiqua" w:eastAsia="等线" w:hAnsi="Book Antiqua"/>
          <w:bCs/>
          <w:color w:val="000000"/>
        </w:rPr>
        <w:t>ange of motion</w:t>
      </w:r>
      <w:r w:rsidR="00D56078">
        <w:rPr>
          <w:rFonts w:ascii="Book Antiqua" w:eastAsia="等线" w:hAnsi="Book Antiqua" w:hint="eastAsia"/>
          <w:bCs/>
          <w:color w:val="000000"/>
          <w:lang w:eastAsia="zh-CN"/>
        </w:rPr>
        <w:t>.</w:t>
      </w:r>
    </w:p>
    <w:p w14:paraId="1FD4B0D6" w14:textId="77777777" w:rsidR="00D56078" w:rsidRDefault="00D56078" w:rsidP="009868F1">
      <w:pPr>
        <w:adjustRightInd w:val="0"/>
        <w:snapToGrid w:val="0"/>
        <w:spacing w:line="360" w:lineRule="auto"/>
        <w:jc w:val="both"/>
        <w:rPr>
          <w:rFonts w:ascii="Book Antiqua" w:hAnsi="Book Antiqua" w:cs="Book Antiqua"/>
          <w:b/>
          <w:color w:val="000000"/>
          <w:lang w:eastAsia="zh-CN"/>
        </w:rPr>
      </w:pPr>
    </w:p>
    <w:p w14:paraId="3D90C27B" w14:textId="77777777" w:rsidR="009868F1" w:rsidRPr="00CD7B71" w:rsidRDefault="00D56078" w:rsidP="009868F1">
      <w:pPr>
        <w:adjustRightInd w:val="0"/>
        <w:snapToGrid w:val="0"/>
        <w:spacing w:line="360" w:lineRule="auto"/>
        <w:jc w:val="both"/>
        <w:rPr>
          <w:rFonts w:ascii="Book Antiqua" w:eastAsia="等线" w:hAnsi="Book Antiqua"/>
          <w:color w:val="000000"/>
          <w:lang w:eastAsia="zh-CN"/>
        </w:rPr>
      </w:pPr>
      <w:r>
        <w:rPr>
          <w:rFonts w:ascii="Book Antiqua" w:eastAsia="等线" w:hAnsi="Book Antiqua"/>
          <w:b/>
          <w:bCs/>
          <w:noProof/>
          <w:color w:val="000000"/>
          <w:lang w:val="en-GB" w:eastAsia="zh-CN"/>
        </w:rPr>
        <w:lastRenderedPageBreak/>
        <w:drawing>
          <wp:inline distT="0" distB="0" distL="0" distR="0" wp14:anchorId="4F81BE72" wp14:editId="3F73FBB3">
            <wp:extent cx="5673820" cy="7829550"/>
            <wp:effectExtent l="0" t="0" r="0" b="0"/>
            <wp:docPr id="7" name="图片 7" descr="C:\Users\apple\Desktop\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esktop\figure-3.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25" b="4329"/>
                    <a:stretch/>
                  </pic:blipFill>
                  <pic:spPr bwMode="auto">
                    <a:xfrm>
                      <a:off x="0" y="0"/>
                      <a:ext cx="5673820" cy="7829550"/>
                    </a:xfrm>
                    <a:prstGeom prst="rect">
                      <a:avLst/>
                    </a:prstGeom>
                    <a:noFill/>
                    <a:ln>
                      <a:noFill/>
                    </a:ln>
                    <a:extLst>
                      <a:ext uri="{53640926-AAD7-44D8-BBD7-CCE9431645EC}">
                        <a14:shadowObscured xmlns:a14="http://schemas.microsoft.com/office/drawing/2010/main"/>
                      </a:ext>
                    </a:extLst>
                  </pic:spPr>
                </pic:pic>
              </a:graphicData>
            </a:graphic>
          </wp:inline>
        </w:drawing>
      </w:r>
      <w:r w:rsidRPr="00D56078">
        <w:rPr>
          <w:rFonts w:ascii="Book Antiqua" w:eastAsia="等线" w:hAnsi="Book Antiqua" w:hint="eastAsia"/>
          <w:b/>
          <w:bCs/>
          <w:color w:val="000000"/>
          <w:lang w:eastAsia="zh-CN"/>
        </w:rPr>
        <w:t xml:space="preserve"> </w:t>
      </w:r>
      <w:r w:rsidR="00A20474" w:rsidRPr="00A20474">
        <w:rPr>
          <w:rFonts w:ascii="Book Antiqua" w:eastAsia="等线" w:hAnsi="Book Antiqua" w:hint="eastAsia"/>
          <w:b/>
          <w:bCs/>
          <w:color w:val="000000"/>
          <w:lang w:eastAsia="zh-CN"/>
        </w:rPr>
        <w:t xml:space="preserve">Figure 3 Algorithmic approach to acute lateral ankle sprain. </w:t>
      </w:r>
      <w:r w:rsidR="00CD7B71" w:rsidRPr="00CD7B71">
        <w:rPr>
          <w:rFonts w:ascii="Book Antiqua" w:eastAsia="等线" w:hAnsi="Book Antiqua"/>
          <w:bCs/>
          <w:color w:val="000000"/>
        </w:rPr>
        <w:t xml:space="preserve">AP: </w:t>
      </w:r>
      <w:r w:rsidR="00CD7B71" w:rsidRPr="00CD7B71">
        <w:rPr>
          <w:rFonts w:ascii="Book Antiqua" w:eastAsia="等线" w:hAnsi="Book Antiqua" w:hint="eastAsia"/>
          <w:bCs/>
          <w:color w:val="000000"/>
          <w:lang w:eastAsia="zh-CN"/>
        </w:rPr>
        <w:t>A</w:t>
      </w:r>
      <w:r w:rsidR="00CD7B71" w:rsidRPr="00CD7B71">
        <w:rPr>
          <w:rFonts w:ascii="Book Antiqua" w:eastAsia="等线" w:hAnsi="Book Antiqua"/>
          <w:bCs/>
          <w:color w:val="000000"/>
        </w:rPr>
        <w:t>nteroposterior</w:t>
      </w:r>
      <w:r w:rsidR="00CD7B71" w:rsidRPr="00CD7B71">
        <w:rPr>
          <w:rFonts w:ascii="Book Antiqua" w:eastAsia="等线" w:hAnsi="Book Antiqua" w:hint="eastAsia"/>
          <w:bCs/>
          <w:color w:val="000000"/>
          <w:lang w:eastAsia="zh-CN"/>
        </w:rPr>
        <w:t>;</w:t>
      </w:r>
      <w:r w:rsidR="009868F1" w:rsidRPr="00CD7B71">
        <w:rPr>
          <w:rFonts w:ascii="Book Antiqua" w:eastAsia="等线" w:hAnsi="Book Antiqua"/>
          <w:bCs/>
          <w:color w:val="000000"/>
        </w:rPr>
        <w:t xml:space="preserve"> </w:t>
      </w:r>
      <w:bookmarkStart w:id="75" w:name="OLE_LINK77"/>
      <w:bookmarkStart w:id="76" w:name="OLE_LINK78"/>
      <w:bookmarkStart w:id="77" w:name="OLE_LINK79"/>
      <w:bookmarkStart w:id="78" w:name="OLE_LINK80"/>
      <w:bookmarkStart w:id="79" w:name="OLE_LINK81"/>
      <w:r w:rsidR="00384246">
        <w:rPr>
          <w:rFonts w:ascii="Book Antiqua" w:eastAsia="等线" w:hAnsi="Book Antiqua" w:hint="eastAsia"/>
          <w:bCs/>
          <w:color w:val="000000"/>
          <w:lang w:eastAsia="zh-CN"/>
        </w:rPr>
        <w:lastRenderedPageBreak/>
        <w:t xml:space="preserve">RICE: </w:t>
      </w:r>
      <w:r w:rsidR="00384246">
        <w:rPr>
          <w:rFonts w:ascii="Book Antiqua" w:eastAsia="等线" w:hAnsi="Book Antiqua" w:hint="eastAsia"/>
          <w:color w:val="000000"/>
          <w:lang w:eastAsia="zh-CN"/>
        </w:rPr>
        <w:t>R</w:t>
      </w:r>
      <w:r w:rsidR="00384246" w:rsidRPr="00447CF5">
        <w:rPr>
          <w:rFonts w:ascii="Book Antiqua" w:eastAsia="等线" w:hAnsi="Book Antiqua"/>
          <w:color w:val="000000"/>
        </w:rPr>
        <w:t>est, ice, compression, and elevation</w:t>
      </w:r>
      <w:r w:rsidR="00384246">
        <w:rPr>
          <w:rFonts w:ascii="Book Antiqua" w:eastAsia="等线" w:hAnsi="Book Antiqua" w:hint="eastAsia"/>
          <w:bCs/>
          <w:color w:val="000000"/>
          <w:lang w:eastAsia="zh-CN"/>
        </w:rPr>
        <w:t xml:space="preserve">; NSAID: </w:t>
      </w:r>
      <w:r w:rsidR="00384246">
        <w:rPr>
          <w:rFonts w:ascii="Book Antiqua" w:eastAsia="等线" w:hAnsi="Book Antiqua" w:hint="eastAsia"/>
          <w:color w:val="000000"/>
          <w:lang w:eastAsia="zh-CN"/>
        </w:rPr>
        <w:t>N</w:t>
      </w:r>
      <w:r w:rsidR="00384246" w:rsidRPr="00757E2E">
        <w:rPr>
          <w:rFonts w:ascii="Book Antiqua" w:eastAsia="等线" w:hAnsi="Book Antiqua"/>
          <w:color w:val="000000"/>
        </w:rPr>
        <w:t>onsteroidal anti-inflammatory drug</w:t>
      </w:r>
      <w:r w:rsidR="00384246">
        <w:rPr>
          <w:rFonts w:ascii="Book Antiqua" w:eastAsia="等线" w:hAnsi="Book Antiqua" w:hint="eastAsia"/>
          <w:bCs/>
          <w:color w:val="000000"/>
          <w:lang w:eastAsia="zh-CN"/>
        </w:rPr>
        <w:t xml:space="preserve">; </w:t>
      </w:r>
      <w:r w:rsidR="00CD7B71" w:rsidRPr="00CD7B71">
        <w:rPr>
          <w:rFonts w:ascii="Book Antiqua" w:eastAsia="等线" w:hAnsi="Book Antiqua"/>
          <w:bCs/>
          <w:color w:val="000000"/>
        </w:rPr>
        <w:t xml:space="preserve">ROM: </w:t>
      </w:r>
      <w:r w:rsidR="00CD7B71" w:rsidRPr="00CD7B71">
        <w:rPr>
          <w:rFonts w:ascii="Book Antiqua" w:eastAsia="等线" w:hAnsi="Book Antiqua" w:hint="eastAsia"/>
          <w:bCs/>
          <w:color w:val="000000"/>
          <w:lang w:eastAsia="zh-CN"/>
        </w:rPr>
        <w:t>R</w:t>
      </w:r>
      <w:r w:rsidR="00CD7B71" w:rsidRPr="00CD7B71">
        <w:rPr>
          <w:rFonts w:ascii="Book Antiqua" w:eastAsia="等线" w:hAnsi="Book Antiqua"/>
          <w:bCs/>
          <w:color w:val="000000"/>
        </w:rPr>
        <w:t>ange of motion</w:t>
      </w:r>
      <w:bookmarkEnd w:id="75"/>
      <w:bookmarkEnd w:id="76"/>
      <w:bookmarkEnd w:id="77"/>
      <w:bookmarkEnd w:id="78"/>
      <w:bookmarkEnd w:id="79"/>
      <w:r w:rsidR="00CD7B71" w:rsidRPr="00CD7B71">
        <w:rPr>
          <w:rFonts w:ascii="Book Antiqua" w:eastAsia="等线" w:hAnsi="Book Antiqua" w:hint="eastAsia"/>
          <w:bCs/>
          <w:color w:val="000000"/>
          <w:lang w:eastAsia="zh-CN"/>
        </w:rPr>
        <w:t>;</w:t>
      </w:r>
      <w:r w:rsidR="00CD7B71" w:rsidRPr="00CD7B71">
        <w:rPr>
          <w:rFonts w:ascii="Book Antiqua" w:eastAsia="等线" w:hAnsi="Book Antiqua"/>
          <w:bCs/>
          <w:color w:val="000000"/>
        </w:rPr>
        <w:t xml:space="preserve"> TMT: </w:t>
      </w:r>
      <w:r w:rsidR="00CD7B71" w:rsidRPr="00CD7B71">
        <w:rPr>
          <w:rFonts w:ascii="Book Antiqua" w:eastAsia="等线" w:hAnsi="Book Antiqua" w:hint="eastAsia"/>
          <w:bCs/>
          <w:color w:val="000000"/>
          <w:lang w:eastAsia="zh-CN"/>
        </w:rPr>
        <w:t>T</w:t>
      </w:r>
      <w:r w:rsidR="009868F1" w:rsidRPr="00CD7B71">
        <w:rPr>
          <w:rFonts w:ascii="Book Antiqua" w:eastAsia="等线" w:hAnsi="Book Antiqua"/>
          <w:bCs/>
          <w:color w:val="000000"/>
        </w:rPr>
        <w:t>arsometatarsal</w:t>
      </w:r>
      <w:r w:rsidR="00CD7B71" w:rsidRPr="00CD7B71">
        <w:rPr>
          <w:rFonts w:ascii="Book Antiqua" w:eastAsia="等线" w:hAnsi="Book Antiqua" w:hint="eastAsia"/>
          <w:bCs/>
          <w:color w:val="000000"/>
          <w:lang w:eastAsia="zh-CN"/>
        </w:rPr>
        <w:t>.</w:t>
      </w:r>
    </w:p>
    <w:p w14:paraId="7581C01F" w14:textId="77777777" w:rsidR="00C34DA7" w:rsidRPr="00C34DA7" w:rsidRDefault="00C34DA7" w:rsidP="009A79A4">
      <w:pPr>
        <w:adjustRightInd w:val="0"/>
        <w:snapToGrid w:val="0"/>
        <w:spacing w:line="360" w:lineRule="auto"/>
        <w:jc w:val="both"/>
        <w:rPr>
          <w:rFonts w:ascii="Book Antiqua" w:hAnsi="Book Antiqua" w:cs="Book Antiqua"/>
          <w:b/>
          <w:color w:val="000000"/>
          <w:lang w:eastAsia="zh-CN"/>
        </w:rPr>
        <w:sectPr w:rsidR="00C34DA7" w:rsidRPr="00C34DA7">
          <w:pgSz w:w="12240" w:h="15840"/>
          <w:pgMar w:top="1440" w:right="1440" w:bottom="1440" w:left="1440" w:header="720" w:footer="720" w:gutter="0"/>
          <w:cols w:space="720"/>
          <w:docGrid w:linePitch="360"/>
        </w:sectPr>
      </w:pPr>
    </w:p>
    <w:p w14:paraId="0DB4647E" w14:textId="77777777" w:rsidR="009A79A4" w:rsidRPr="00447CF5" w:rsidRDefault="00C34DA7" w:rsidP="009A79A4">
      <w:pPr>
        <w:adjustRightInd w:val="0"/>
        <w:snapToGrid w:val="0"/>
        <w:spacing w:line="360" w:lineRule="auto"/>
        <w:jc w:val="both"/>
        <w:rPr>
          <w:rFonts w:ascii="Book Antiqua" w:eastAsia="等线" w:hAnsi="Book Antiqua"/>
          <w:b/>
          <w:bCs/>
          <w:color w:val="000000"/>
          <w:lang w:eastAsia="zh-CN"/>
        </w:rPr>
      </w:pPr>
      <w:r>
        <w:rPr>
          <w:rFonts w:ascii="Book Antiqua" w:eastAsia="等线" w:hAnsi="Book Antiqua"/>
          <w:b/>
          <w:bCs/>
          <w:color w:val="000000"/>
        </w:rPr>
        <w:lastRenderedPageBreak/>
        <w:t>Table 1</w:t>
      </w:r>
      <w:r w:rsidR="009A79A4" w:rsidRPr="00447CF5">
        <w:rPr>
          <w:rFonts w:ascii="Book Antiqua" w:eastAsia="等线" w:hAnsi="Book Antiqua"/>
          <w:b/>
          <w:bCs/>
          <w:color w:val="000000"/>
        </w:rPr>
        <w:t xml:space="preserve"> Ankle sprain grading system</w:t>
      </w:r>
      <w:r>
        <w:rPr>
          <w:rFonts w:ascii="Book Antiqua" w:eastAsia="等线" w:hAnsi="Book Antiqua"/>
          <w:b/>
          <w:bCs/>
          <w:noProof/>
          <w:color w:val="000000"/>
          <w:vertAlign w:val="superscript"/>
        </w:rPr>
        <w:t>[32,</w:t>
      </w:r>
      <w:r w:rsidR="009A79A4" w:rsidRPr="00447CF5">
        <w:rPr>
          <w:rFonts w:ascii="Book Antiqua" w:eastAsia="等线" w:hAnsi="Book Antiqua"/>
          <w:b/>
          <w:bCs/>
          <w:noProof/>
          <w:color w:val="000000"/>
          <w:vertAlign w:val="superscript"/>
        </w:rPr>
        <w:t>38]</w:t>
      </w:r>
    </w:p>
    <w:tbl>
      <w:tblPr>
        <w:tblStyle w:val="11"/>
        <w:tblW w:w="494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238"/>
        <w:gridCol w:w="1030"/>
        <w:gridCol w:w="929"/>
        <w:gridCol w:w="1132"/>
        <w:gridCol w:w="928"/>
        <w:gridCol w:w="1242"/>
        <w:gridCol w:w="848"/>
        <w:gridCol w:w="1420"/>
      </w:tblGrid>
      <w:tr w:rsidR="002874C9" w:rsidRPr="00607929" w14:paraId="3FFB5B68" w14:textId="77777777" w:rsidTr="002874C9">
        <w:tc>
          <w:tcPr>
            <w:tcW w:w="369" w:type="pct"/>
            <w:tcBorders>
              <w:top w:val="single" w:sz="4" w:space="0" w:color="auto"/>
              <w:bottom w:val="single" w:sz="4" w:space="0" w:color="auto"/>
            </w:tcBorders>
          </w:tcPr>
          <w:p w14:paraId="5C7FF9BB"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Grade</w:t>
            </w:r>
          </w:p>
        </w:tc>
        <w:tc>
          <w:tcPr>
            <w:tcW w:w="654" w:type="pct"/>
            <w:tcBorders>
              <w:top w:val="single" w:sz="4" w:space="0" w:color="auto"/>
              <w:bottom w:val="single" w:sz="4" w:space="0" w:color="auto"/>
            </w:tcBorders>
          </w:tcPr>
          <w:p w14:paraId="349C7179"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Hemorrhage</w:t>
            </w:r>
          </w:p>
        </w:tc>
        <w:tc>
          <w:tcPr>
            <w:tcW w:w="544" w:type="pct"/>
            <w:tcBorders>
              <w:top w:val="single" w:sz="4" w:space="0" w:color="auto"/>
              <w:bottom w:val="single" w:sz="4" w:space="0" w:color="auto"/>
            </w:tcBorders>
          </w:tcPr>
          <w:p w14:paraId="70B9F011"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Point tenderness</w:t>
            </w:r>
          </w:p>
        </w:tc>
        <w:tc>
          <w:tcPr>
            <w:tcW w:w="491" w:type="pct"/>
            <w:tcBorders>
              <w:top w:val="single" w:sz="4" w:space="0" w:color="auto"/>
              <w:bottom w:val="single" w:sz="4" w:space="0" w:color="auto"/>
            </w:tcBorders>
          </w:tcPr>
          <w:p w14:paraId="283BB676"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Loss of function</w:t>
            </w:r>
          </w:p>
        </w:tc>
        <w:tc>
          <w:tcPr>
            <w:tcW w:w="598" w:type="pct"/>
            <w:tcBorders>
              <w:top w:val="single" w:sz="4" w:space="0" w:color="auto"/>
              <w:bottom w:val="single" w:sz="4" w:space="0" w:color="auto"/>
            </w:tcBorders>
          </w:tcPr>
          <w:p w14:paraId="15D39121"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Decreased total ankle motion</w:t>
            </w:r>
          </w:p>
        </w:tc>
        <w:tc>
          <w:tcPr>
            <w:tcW w:w="490" w:type="pct"/>
            <w:tcBorders>
              <w:top w:val="single" w:sz="4" w:space="0" w:color="auto"/>
              <w:bottom w:val="single" w:sz="4" w:space="0" w:color="auto"/>
            </w:tcBorders>
          </w:tcPr>
          <w:p w14:paraId="707364AB"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Swelling</w:t>
            </w:r>
          </w:p>
        </w:tc>
        <w:tc>
          <w:tcPr>
            <w:tcW w:w="656" w:type="pct"/>
            <w:tcBorders>
              <w:top w:val="single" w:sz="4" w:space="0" w:color="auto"/>
              <w:bottom w:val="single" w:sz="4" w:space="0" w:color="auto"/>
            </w:tcBorders>
          </w:tcPr>
          <w:p w14:paraId="15E9F17B"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Anterior drawer test</w:t>
            </w:r>
          </w:p>
        </w:tc>
        <w:tc>
          <w:tcPr>
            <w:tcW w:w="448" w:type="pct"/>
            <w:tcBorders>
              <w:top w:val="single" w:sz="4" w:space="0" w:color="auto"/>
              <w:bottom w:val="single" w:sz="4" w:space="0" w:color="auto"/>
            </w:tcBorders>
          </w:tcPr>
          <w:p w14:paraId="4AE1AAD0"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Talar tilt test</w:t>
            </w:r>
          </w:p>
        </w:tc>
        <w:tc>
          <w:tcPr>
            <w:tcW w:w="750" w:type="pct"/>
            <w:tcBorders>
              <w:top w:val="single" w:sz="4" w:space="0" w:color="auto"/>
              <w:bottom w:val="single" w:sz="4" w:space="0" w:color="auto"/>
            </w:tcBorders>
          </w:tcPr>
          <w:p w14:paraId="4E62D111"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Stress Radiography</w:t>
            </w:r>
          </w:p>
        </w:tc>
      </w:tr>
      <w:tr w:rsidR="002874C9" w:rsidRPr="00607929" w14:paraId="3FC25712" w14:textId="77777777" w:rsidTr="002874C9">
        <w:tc>
          <w:tcPr>
            <w:tcW w:w="369" w:type="pct"/>
            <w:tcBorders>
              <w:top w:val="single" w:sz="4" w:space="0" w:color="auto"/>
            </w:tcBorders>
          </w:tcPr>
          <w:p w14:paraId="28EE83A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w:t>
            </w:r>
          </w:p>
        </w:tc>
        <w:tc>
          <w:tcPr>
            <w:tcW w:w="654" w:type="pct"/>
            <w:tcBorders>
              <w:top w:val="single" w:sz="4" w:space="0" w:color="auto"/>
            </w:tcBorders>
          </w:tcPr>
          <w:p w14:paraId="613D02C4" w14:textId="77777777" w:rsidR="009A79A4" w:rsidRPr="00447CF5" w:rsidRDefault="00AE592F" w:rsidP="00762E40">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Little or N</w:t>
            </w:r>
            <w:r>
              <w:rPr>
                <w:rFonts w:ascii="Book Antiqua" w:eastAsia="等线" w:hAnsi="Book Antiqua" w:hint="eastAsia"/>
                <w:color w:val="000000"/>
                <w:lang w:eastAsia="zh-CN"/>
              </w:rPr>
              <w:t>o</w:t>
            </w:r>
          </w:p>
        </w:tc>
        <w:tc>
          <w:tcPr>
            <w:tcW w:w="544" w:type="pct"/>
            <w:tcBorders>
              <w:top w:val="single" w:sz="4" w:space="0" w:color="auto"/>
            </w:tcBorders>
          </w:tcPr>
          <w:p w14:paraId="7CA01162"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No</w:t>
            </w:r>
          </w:p>
        </w:tc>
        <w:tc>
          <w:tcPr>
            <w:tcW w:w="491" w:type="pct"/>
            <w:tcBorders>
              <w:top w:val="single" w:sz="4" w:space="0" w:color="auto"/>
            </w:tcBorders>
          </w:tcPr>
          <w:p w14:paraId="23C7EA4B"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No</w:t>
            </w:r>
          </w:p>
        </w:tc>
        <w:tc>
          <w:tcPr>
            <w:tcW w:w="598" w:type="pct"/>
            <w:tcBorders>
              <w:top w:val="single" w:sz="4" w:space="0" w:color="auto"/>
            </w:tcBorders>
          </w:tcPr>
          <w:p w14:paraId="4774054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5°</w:t>
            </w:r>
          </w:p>
        </w:tc>
        <w:tc>
          <w:tcPr>
            <w:tcW w:w="490" w:type="pct"/>
            <w:tcBorders>
              <w:top w:val="single" w:sz="4" w:space="0" w:color="auto"/>
            </w:tcBorders>
          </w:tcPr>
          <w:p w14:paraId="48FC54C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0.5 cm</w:t>
            </w:r>
          </w:p>
        </w:tc>
        <w:tc>
          <w:tcPr>
            <w:tcW w:w="656" w:type="pct"/>
            <w:tcBorders>
              <w:top w:val="single" w:sz="4" w:space="0" w:color="auto"/>
            </w:tcBorders>
          </w:tcPr>
          <w:p w14:paraId="134E4A0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 -</w:t>
            </w:r>
          </w:p>
        </w:tc>
        <w:tc>
          <w:tcPr>
            <w:tcW w:w="448" w:type="pct"/>
            <w:tcBorders>
              <w:top w:val="single" w:sz="4" w:space="0" w:color="auto"/>
            </w:tcBorders>
          </w:tcPr>
          <w:p w14:paraId="3D7A3380"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Borders>
              <w:top w:val="single" w:sz="4" w:space="0" w:color="auto"/>
            </w:tcBorders>
          </w:tcPr>
          <w:p w14:paraId="14168A3F"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r>
      <w:tr w:rsidR="002874C9" w:rsidRPr="00607929" w14:paraId="5414B617" w14:textId="77777777" w:rsidTr="002874C9">
        <w:tc>
          <w:tcPr>
            <w:tcW w:w="369" w:type="pct"/>
          </w:tcPr>
          <w:p w14:paraId="1D93329F"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II</w:t>
            </w:r>
          </w:p>
        </w:tc>
        <w:tc>
          <w:tcPr>
            <w:tcW w:w="654" w:type="pct"/>
          </w:tcPr>
          <w:p w14:paraId="3309B28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544" w:type="pct"/>
          </w:tcPr>
          <w:p w14:paraId="161220A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491" w:type="pct"/>
          </w:tcPr>
          <w:p w14:paraId="507AC6E9"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Some</w:t>
            </w:r>
          </w:p>
        </w:tc>
        <w:tc>
          <w:tcPr>
            <w:tcW w:w="598" w:type="pct"/>
          </w:tcPr>
          <w:p w14:paraId="112DAD3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&gt;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5° and &lt;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10°</w:t>
            </w:r>
          </w:p>
        </w:tc>
        <w:tc>
          <w:tcPr>
            <w:tcW w:w="490" w:type="pct"/>
          </w:tcPr>
          <w:p w14:paraId="205BD9C6"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&gt;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0.5 and &lt;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2 cm</w:t>
            </w:r>
          </w:p>
        </w:tc>
        <w:tc>
          <w:tcPr>
            <w:tcW w:w="656" w:type="pct"/>
          </w:tcPr>
          <w:p w14:paraId="7EBE47E2"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448" w:type="pct"/>
          </w:tcPr>
          <w:p w14:paraId="64D8A9D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Pr>
          <w:p w14:paraId="66F80640"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r>
      <w:tr w:rsidR="002874C9" w:rsidRPr="00607929" w14:paraId="506BDD4F" w14:textId="77777777" w:rsidTr="002874C9">
        <w:tc>
          <w:tcPr>
            <w:tcW w:w="369" w:type="pct"/>
          </w:tcPr>
          <w:p w14:paraId="399A7F5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IIIA</w:t>
            </w:r>
          </w:p>
        </w:tc>
        <w:tc>
          <w:tcPr>
            <w:tcW w:w="654" w:type="pct"/>
          </w:tcPr>
          <w:p w14:paraId="77136D5D"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544" w:type="pct"/>
          </w:tcPr>
          <w:p w14:paraId="3F577D4D"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 (extreme)</w:t>
            </w:r>
          </w:p>
        </w:tc>
        <w:tc>
          <w:tcPr>
            <w:tcW w:w="491" w:type="pct"/>
          </w:tcPr>
          <w:p w14:paraId="1A6EB7D6"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Near total</w:t>
            </w:r>
          </w:p>
        </w:tc>
        <w:tc>
          <w:tcPr>
            <w:tcW w:w="598" w:type="pct"/>
          </w:tcPr>
          <w:p w14:paraId="248F3D7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10°</w:t>
            </w:r>
          </w:p>
        </w:tc>
        <w:tc>
          <w:tcPr>
            <w:tcW w:w="490" w:type="pct"/>
          </w:tcPr>
          <w:p w14:paraId="26351ACD"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2 cm</w:t>
            </w:r>
          </w:p>
        </w:tc>
        <w:tc>
          <w:tcPr>
            <w:tcW w:w="656" w:type="pct"/>
          </w:tcPr>
          <w:p w14:paraId="5E5202E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448" w:type="pct"/>
          </w:tcPr>
          <w:p w14:paraId="0B45A532"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Pr>
          <w:p w14:paraId="09DF23C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ADM</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3</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mm</w:t>
            </w:r>
          </w:p>
        </w:tc>
      </w:tr>
      <w:tr w:rsidR="002874C9" w:rsidRPr="00607929" w14:paraId="6ADE1106" w14:textId="77777777" w:rsidTr="002874C9">
        <w:tc>
          <w:tcPr>
            <w:tcW w:w="369" w:type="pct"/>
          </w:tcPr>
          <w:p w14:paraId="55160800"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IIIB</w:t>
            </w:r>
          </w:p>
        </w:tc>
        <w:tc>
          <w:tcPr>
            <w:tcW w:w="654" w:type="pct"/>
          </w:tcPr>
          <w:p w14:paraId="493DBBD8"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544" w:type="pct"/>
          </w:tcPr>
          <w:p w14:paraId="605C311F"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 (extreme)</w:t>
            </w:r>
          </w:p>
        </w:tc>
        <w:tc>
          <w:tcPr>
            <w:tcW w:w="491" w:type="pct"/>
          </w:tcPr>
          <w:p w14:paraId="4BD5626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Near total</w:t>
            </w:r>
          </w:p>
        </w:tc>
        <w:tc>
          <w:tcPr>
            <w:tcW w:w="598" w:type="pct"/>
          </w:tcPr>
          <w:p w14:paraId="542DEC9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10°</w:t>
            </w:r>
          </w:p>
        </w:tc>
        <w:tc>
          <w:tcPr>
            <w:tcW w:w="490" w:type="pct"/>
          </w:tcPr>
          <w:p w14:paraId="00D9C2B6"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2 cm</w:t>
            </w:r>
          </w:p>
        </w:tc>
        <w:tc>
          <w:tcPr>
            <w:tcW w:w="656" w:type="pct"/>
          </w:tcPr>
          <w:p w14:paraId="3D0F6488"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448" w:type="pct"/>
          </w:tcPr>
          <w:p w14:paraId="129099E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Pr>
          <w:p w14:paraId="506C6EA8"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ADM</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&gt;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3</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mm</w:t>
            </w:r>
          </w:p>
        </w:tc>
      </w:tr>
    </w:tbl>
    <w:p w14:paraId="644005E5" w14:textId="77777777" w:rsidR="009A79A4" w:rsidRPr="00AE592F" w:rsidRDefault="00AE592F" w:rsidP="009A79A4">
      <w:pPr>
        <w:adjustRightInd w:val="0"/>
        <w:snapToGrid w:val="0"/>
        <w:spacing w:line="360" w:lineRule="auto"/>
        <w:jc w:val="both"/>
        <w:rPr>
          <w:rFonts w:ascii="Book Antiqua" w:eastAsia="等线" w:hAnsi="Book Antiqua"/>
          <w:bCs/>
          <w:color w:val="000000"/>
          <w:lang w:eastAsia="zh-CN"/>
        </w:rPr>
      </w:pPr>
      <w:r>
        <w:rPr>
          <w:rFonts w:ascii="Book Antiqua" w:eastAsia="等线" w:hAnsi="Book Antiqua"/>
          <w:bCs/>
          <w:color w:val="000000"/>
        </w:rPr>
        <w:t xml:space="preserve">ADM: </w:t>
      </w:r>
      <w:r>
        <w:rPr>
          <w:rFonts w:ascii="Book Antiqua" w:eastAsia="等线" w:hAnsi="Book Antiqua" w:hint="eastAsia"/>
          <w:bCs/>
          <w:color w:val="000000"/>
          <w:lang w:eastAsia="zh-CN"/>
        </w:rPr>
        <w:t>A</w:t>
      </w:r>
      <w:r w:rsidR="009A79A4" w:rsidRPr="00AE592F">
        <w:rPr>
          <w:rFonts w:ascii="Book Antiqua" w:eastAsia="等线" w:hAnsi="Book Antiqua"/>
          <w:bCs/>
          <w:color w:val="000000"/>
        </w:rPr>
        <w:t>nterior drawer movement</w:t>
      </w:r>
      <w:r>
        <w:rPr>
          <w:rFonts w:ascii="Book Antiqua" w:eastAsia="等线" w:hAnsi="Book Antiqua" w:hint="eastAsia"/>
          <w:bCs/>
          <w:color w:val="000000"/>
          <w:lang w:eastAsia="zh-CN"/>
        </w:rPr>
        <w:t>.</w:t>
      </w:r>
    </w:p>
    <w:p w14:paraId="072EFFA1" w14:textId="77777777" w:rsidR="00A77B3E" w:rsidRDefault="00A77B3E">
      <w:pPr>
        <w:spacing w:line="360" w:lineRule="auto"/>
        <w:jc w:val="both"/>
      </w:pPr>
    </w:p>
    <w:sectPr w:rsidR="00A77B3E" w:rsidSect="00287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717C0" w14:textId="77777777" w:rsidR="00042C2F" w:rsidRDefault="00042C2F" w:rsidP="00023FF2">
      <w:r>
        <w:separator/>
      </w:r>
    </w:p>
  </w:endnote>
  <w:endnote w:type="continuationSeparator" w:id="0">
    <w:p w14:paraId="15BD4BD4" w14:textId="77777777" w:rsidR="00042C2F" w:rsidRDefault="00042C2F" w:rsidP="0002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1349056"/>
      <w:docPartObj>
        <w:docPartGallery w:val="Page Numbers (Bottom of Page)"/>
        <w:docPartUnique/>
      </w:docPartObj>
    </w:sdtPr>
    <w:sdtEndPr/>
    <w:sdtContent>
      <w:sdt>
        <w:sdtPr>
          <w:id w:val="860082579"/>
          <w:docPartObj>
            <w:docPartGallery w:val="Page Numbers (Top of Page)"/>
            <w:docPartUnique/>
          </w:docPartObj>
        </w:sdtPr>
        <w:sdtEndPr/>
        <w:sdtContent>
          <w:p w14:paraId="095E35AC" w14:textId="77777777" w:rsidR="006111C1" w:rsidRDefault="006111C1">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9142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9142A">
              <w:rPr>
                <w:b/>
                <w:bCs/>
                <w:noProof/>
              </w:rPr>
              <w:t>58</w:t>
            </w:r>
            <w:r>
              <w:rPr>
                <w:b/>
                <w:bCs/>
                <w:sz w:val="24"/>
                <w:szCs w:val="24"/>
              </w:rPr>
              <w:fldChar w:fldCharType="end"/>
            </w:r>
          </w:p>
        </w:sdtContent>
      </w:sdt>
    </w:sdtContent>
  </w:sdt>
  <w:p w14:paraId="7E3DBEEE" w14:textId="77777777" w:rsidR="006111C1" w:rsidRDefault="006111C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9989C" w14:textId="77777777" w:rsidR="00042C2F" w:rsidRDefault="00042C2F" w:rsidP="00023FF2">
      <w:r>
        <w:separator/>
      </w:r>
    </w:p>
  </w:footnote>
  <w:footnote w:type="continuationSeparator" w:id="0">
    <w:p w14:paraId="2B1B6718" w14:textId="77777777" w:rsidR="00042C2F" w:rsidRDefault="00042C2F" w:rsidP="00023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46DB9"/>
    <w:multiLevelType w:val="hybridMultilevel"/>
    <w:tmpl w:val="81EA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355BA2"/>
    <w:multiLevelType w:val="hybridMultilevel"/>
    <w:tmpl w:val="19E6E8CE"/>
    <w:lvl w:ilvl="0" w:tplc="BB8A559E">
      <w:start w:val="1"/>
      <w:numFmt w:val="bullet"/>
      <w:lvlText w:val=""/>
      <w:lvlJc w:val="left"/>
      <w:pPr>
        <w:tabs>
          <w:tab w:val="num" w:pos="720"/>
        </w:tabs>
        <w:ind w:left="720" w:hanging="360"/>
      </w:pPr>
      <w:rPr>
        <w:rFonts w:ascii="Wingdings" w:hAnsi="Wingdings" w:hint="default"/>
      </w:rPr>
    </w:lvl>
    <w:lvl w:ilvl="1" w:tplc="E920258A" w:tentative="1">
      <w:start w:val="1"/>
      <w:numFmt w:val="bullet"/>
      <w:lvlText w:val=""/>
      <w:lvlJc w:val="left"/>
      <w:pPr>
        <w:tabs>
          <w:tab w:val="num" w:pos="1440"/>
        </w:tabs>
        <w:ind w:left="1440" w:hanging="360"/>
      </w:pPr>
      <w:rPr>
        <w:rFonts w:ascii="Wingdings" w:hAnsi="Wingdings" w:hint="default"/>
      </w:rPr>
    </w:lvl>
    <w:lvl w:ilvl="2" w:tplc="9BBC1E6C" w:tentative="1">
      <w:start w:val="1"/>
      <w:numFmt w:val="bullet"/>
      <w:lvlText w:val=""/>
      <w:lvlJc w:val="left"/>
      <w:pPr>
        <w:tabs>
          <w:tab w:val="num" w:pos="2160"/>
        </w:tabs>
        <w:ind w:left="2160" w:hanging="360"/>
      </w:pPr>
      <w:rPr>
        <w:rFonts w:ascii="Wingdings" w:hAnsi="Wingdings" w:hint="default"/>
      </w:rPr>
    </w:lvl>
    <w:lvl w:ilvl="3" w:tplc="9A3C9500" w:tentative="1">
      <w:start w:val="1"/>
      <w:numFmt w:val="bullet"/>
      <w:lvlText w:val=""/>
      <w:lvlJc w:val="left"/>
      <w:pPr>
        <w:tabs>
          <w:tab w:val="num" w:pos="2880"/>
        </w:tabs>
        <w:ind w:left="2880" w:hanging="360"/>
      </w:pPr>
      <w:rPr>
        <w:rFonts w:ascii="Wingdings" w:hAnsi="Wingdings" w:hint="default"/>
      </w:rPr>
    </w:lvl>
    <w:lvl w:ilvl="4" w:tplc="B9D01450" w:tentative="1">
      <w:start w:val="1"/>
      <w:numFmt w:val="bullet"/>
      <w:lvlText w:val=""/>
      <w:lvlJc w:val="left"/>
      <w:pPr>
        <w:tabs>
          <w:tab w:val="num" w:pos="3600"/>
        </w:tabs>
        <w:ind w:left="3600" w:hanging="360"/>
      </w:pPr>
      <w:rPr>
        <w:rFonts w:ascii="Wingdings" w:hAnsi="Wingdings" w:hint="default"/>
      </w:rPr>
    </w:lvl>
    <w:lvl w:ilvl="5" w:tplc="A4140656" w:tentative="1">
      <w:start w:val="1"/>
      <w:numFmt w:val="bullet"/>
      <w:lvlText w:val=""/>
      <w:lvlJc w:val="left"/>
      <w:pPr>
        <w:tabs>
          <w:tab w:val="num" w:pos="4320"/>
        </w:tabs>
        <w:ind w:left="4320" w:hanging="360"/>
      </w:pPr>
      <w:rPr>
        <w:rFonts w:ascii="Wingdings" w:hAnsi="Wingdings" w:hint="default"/>
      </w:rPr>
    </w:lvl>
    <w:lvl w:ilvl="6" w:tplc="939C65B2" w:tentative="1">
      <w:start w:val="1"/>
      <w:numFmt w:val="bullet"/>
      <w:lvlText w:val=""/>
      <w:lvlJc w:val="left"/>
      <w:pPr>
        <w:tabs>
          <w:tab w:val="num" w:pos="5040"/>
        </w:tabs>
        <w:ind w:left="5040" w:hanging="360"/>
      </w:pPr>
      <w:rPr>
        <w:rFonts w:ascii="Wingdings" w:hAnsi="Wingdings" w:hint="default"/>
      </w:rPr>
    </w:lvl>
    <w:lvl w:ilvl="7" w:tplc="FC001222" w:tentative="1">
      <w:start w:val="1"/>
      <w:numFmt w:val="bullet"/>
      <w:lvlText w:val=""/>
      <w:lvlJc w:val="left"/>
      <w:pPr>
        <w:tabs>
          <w:tab w:val="num" w:pos="5760"/>
        </w:tabs>
        <w:ind w:left="5760" w:hanging="360"/>
      </w:pPr>
      <w:rPr>
        <w:rFonts w:ascii="Wingdings" w:hAnsi="Wingdings" w:hint="default"/>
      </w:rPr>
    </w:lvl>
    <w:lvl w:ilvl="8" w:tplc="E868598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02440A"/>
    <w:multiLevelType w:val="hybridMultilevel"/>
    <w:tmpl w:val="F8B4CC5C"/>
    <w:lvl w:ilvl="0" w:tplc="689A5550">
      <w:start w:val="1"/>
      <w:numFmt w:val="bullet"/>
      <w:lvlText w:val=""/>
      <w:lvlJc w:val="left"/>
      <w:pPr>
        <w:tabs>
          <w:tab w:val="num" w:pos="720"/>
        </w:tabs>
        <w:ind w:left="720" w:hanging="360"/>
      </w:pPr>
      <w:rPr>
        <w:rFonts w:ascii="Wingdings" w:hAnsi="Wingdings" w:hint="default"/>
      </w:rPr>
    </w:lvl>
    <w:lvl w:ilvl="1" w:tplc="9E86FCCC" w:tentative="1">
      <w:start w:val="1"/>
      <w:numFmt w:val="bullet"/>
      <w:lvlText w:val=""/>
      <w:lvlJc w:val="left"/>
      <w:pPr>
        <w:tabs>
          <w:tab w:val="num" w:pos="1440"/>
        </w:tabs>
        <w:ind w:left="1440" w:hanging="360"/>
      </w:pPr>
      <w:rPr>
        <w:rFonts w:ascii="Wingdings" w:hAnsi="Wingdings" w:hint="default"/>
      </w:rPr>
    </w:lvl>
    <w:lvl w:ilvl="2" w:tplc="D1F897F2" w:tentative="1">
      <w:start w:val="1"/>
      <w:numFmt w:val="bullet"/>
      <w:lvlText w:val=""/>
      <w:lvlJc w:val="left"/>
      <w:pPr>
        <w:tabs>
          <w:tab w:val="num" w:pos="2160"/>
        </w:tabs>
        <w:ind w:left="2160" w:hanging="360"/>
      </w:pPr>
      <w:rPr>
        <w:rFonts w:ascii="Wingdings" w:hAnsi="Wingdings" w:hint="default"/>
      </w:rPr>
    </w:lvl>
    <w:lvl w:ilvl="3" w:tplc="95123792" w:tentative="1">
      <w:start w:val="1"/>
      <w:numFmt w:val="bullet"/>
      <w:lvlText w:val=""/>
      <w:lvlJc w:val="left"/>
      <w:pPr>
        <w:tabs>
          <w:tab w:val="num" w:pos="2880"/>
        </w:tabs>
        <w:ind w:left="2880" w:hanging="360"/>
      </w:pPr>
      <w:rPr>
        <w:rFonts w:ascii="Wingdings" w:hAnsi="Wingdings" w:hint="default"/>
      </w:rPr>
    </w:lvl>
    <w:lvl w:ilvl="4" w:tplc="39F4CF6A" w:tentative="1">
      <w:start w:val="1"/>
      <w:numFmt w:val="bullet"/>
      <w:lvlText w:val=""/>
      <w:lvlJc w:val="left"/>
      <w:pPr>
        <w:tabs>
          <w:tab w:val="num" w:pos="3600"/>
        </w:tabs>
        <w:ind w:left="3600" w:hanging="360"/>
      </w:pPr>
      <w:rPr>
        <w:rFonts w:ascii="Wingdings" w:hAnsi="Wingdings" w:hint="default"/>
      </w:rPr>
    </w:lvl>
    <w:lvl w:ilvl="5" w:tplc="A664ECA8" w:tentative="1">
      <w:start w:val="1"/>
      <w:numFmt w:val="bullet"/>
      <w:lvlText w:val=""/>
      <w:lvlJc w:val="left"/>
      <w:pPr>
        <w:tabs>
          <w:tab w:val="num" w:pos="4320"/>
        </w:tabs>
        <w:ind w:left="4320" w:hanging="360"/>
      </w:pPr>
      <w:rPr>
        <w:rFonts w:ascii="Wingdings" w:hAnsi="Wingdings" w:hint="default"/>
      </w:rPr>
    </w:lvl>
    <w:lvl w:ilvl="6" w:tplc="6AE664FE" w:tentative="1">
      <w:start w:val="1"/>
      <w:numFmt w:val="bullet"/>
      <w:lvlText w:val=""/>
      <w:lvlJc w:val="left"/>
      <w:pPr>
        <w:tabs>
          <w:tab w:val="num" w:pos="5040"/>
        </w:tabs>
        <w:ind w:left="5040" w:hanging="360"/>
      </w:pPr>
      <w:rPr>
        <w:rFonts w:ascii="Wingdings" w:hAnsi="Wingdings" w:hint="default"/>
      </w:rPr>
    </w:lvl>
    <w:lvl w:ilvl="7" w:tplc="00DE9C4A" w:tentative="1">
      <w:start w:val="1"/>
      <w:numFmt w:val="bullet"/>
      <w:lvlText w:val=""/>
      <w:lvlJc w:val="left"/>
      <w:pPr>
        <w:tabs>
          <w:tab w:val="num" w:pos="5760"/>
        </w:tabs>
        <w:ind w:left="5760" w:hanging="360"/>
      </w:pPr>
      <w:rPr>
        <w:rFonts w:ascii="Wingdings" w:hAnsi="Wingdings" w:hint="default"/>
      </w:rPr>
    </w:lvl>
    <w:lvl w:ilvl="8" w:tplc="2AE88C5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5B4B46"/>
    <w:multiLevelType w:val="hybridMultilevel"/>
    <w:tmpl w:val="19F06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4746955"/>
    <w:multiLevelType w:val="hybridMultilevel"/>
    <w:tmpl w:val="81E24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665E"/>
    <w:rsid w:val="00023FF2"/>
    <w:rsid w:val="0003129D"/>
    <w:rsid w:val="00035666"/>
    <w:rsid w:val="00036559"/>
    <w:rsid w:val="00042C2F"/>
    <w:rsid w:val="00055FB4"/>
    <w:rsid w:val="00062217"/>
    <w:rsid w:val="00063E99"/>
    <w:rsid w:val="00070DA0"/>
    <w:rsid w:val="000A6047"/>
    <w:rsid w:val="000B6428"/>
    <w:rsid w:val="000E7359"/>
    <w:rsid w:val="00101341"/>
    <w:rsid w:val="00110178"/>
    <w:rsid w:val="00134872"/>
    <w:rsid w:val="00140AC9"/>
    <w:rsid w:val="00151DE5"/>
    <w:rsid w:val="001612EB"/>
    <w:rsid w:val="00163423"/>
    <w:rsid w:val="0017009C"/>
    <w:rsid w:val="00174236"/>
    <w:rsid w:val="00174A50"/>
    <w:rsid w:val="00176949"/>
    <w:rsid w:val="001903B5"/>
    <w:rsid w:val="00195B54"/>
    <w:rsid w:val="001A275C"/>
    <w:rsid w:val="001C4C9E"/>
    <w:rsid w:val="001C4D65"/>
    <w:rsid w:val="001E63A2"/>
    <w:rsid w:val="001F579D"/>
    <w:rsid w:val="002368B8"/>
    <w:rsid w:val="002548D2"/>
    <w:rsid w:val="0026713A"/>
    <w:rsid w:val="00281855"/>
    <w:rsid w:val="00284C79"/>
    <w:rsid w:val="002874C9"/>
    <w:rsid w:val="00291EAB"/>
    <w:rsid w:val="002D5C0B"/>
    <w:rsid w:val="002F311A"/>
    <w:rsid w:val="003263FC"/>
    <w:rsid w:val="00346B29"/>
    <w:rsid w:val="00362F89"/>
    <w:rsid w:val="0037493F"/>
    <w:rsid w:val="00384246"/>
    <w:rsid w:val="003858A4"/>
    <w:rsid w:val="0039142A"/>
    <w:rsid w:val="00395AEF"/>
    <w:rsid w:val="003A18E1"/>
    <w:rsid w:val="003A3D78"/>
    <w:rsid w:val="003F25E5"/>
    <w:rsid w:val="00406AFD"/>
    <w:rsid w:val="00431185"/>
    <w:rsid w:val="00442889"/>
    <w:rsid w:val="00447CF5"/>
    <w:rsid w:val="004701FA"/>
    <w:rsid w:val="00471EDE"/>
    <w:rsid w:val="004838DC"/>
    <w:rsid w:val="00494016"/>
    <w:rsid w:val="004C549E"/>
    <w:rsid w:val="004D43CA"/>
    <w:rsid w:val="004D5102"/>
    <w:rsid w:val="004F3670"/>
    <w:rsid w:val="00514F27"/>
    <w:rsid w:val="00524489"/>
    <w:rsid w:val="00592F64"/>
    <w:rsid w:val="00607929"/>
    <w:rsid w:val="006111C1"/>
    <w:rsid w:val="00635D6A"/>
    <w:rsid w:val="00643D2C"/>
    <w:rsid w:val="00673D57"/>
    <w:rsid w:val="00673E54"/>
    <w:rsid w:val="00674936"/>
    <w:rsid w:val="006C0FFF"/>
    <w:rsid w:val="006C4C2F"/>
    <w:rsid w:val="006C7D12"/>
    <w:rsid w:val="006D7587"/>
    <w:rsid w:val="006E2E41"/>
    <w:rsid w:val="006F792C"/>
    <w:rsid w:val="00706229"/>
    <w:rsid w:val="00717010"/>
    <w:rsid w:val="00717605"/>
    <w:rsid w:val="007231F3"/>
    <w:rsid w:val="007327E3"/>
    <w:rsid w:val="00733149"/>
    <w:rsid w:val="00744102"/>
    <w:rsid w:val="00744347"/>
    <w:rsid w:val="00757E2E"/>
    <w:rsid w:val="00762E40"/>
    <w:rsid w:val="00780CE6"/>
    <w:rsid w:val="00782422"/>
    <w:rsid w:val="007A1161"/>
    <w:rsid w:val="007B1909"/>
    <w:rsid w:val="007B5B30"/>
    <w:rsid w:val="007E1C04"/>
    <w:rsid w:val="007F1590"/>
    <w:rsid w:val="00804885"/>
    <w:rsid w:val="00840902"/>
    <w:rsid w:val="00852240"/>
    <w:rsid w:val="00875505"/>
    <w:rsid w:val="00877ABA"/>
    <w:rsid w:val="00890404"/>
    <w:rsid w:val="008979E5"/>
    <w:rsid w:val="008B231B"/>
    <w:rsid w:val="008C7B46"/>
    <w:rsid w:val="008F2AAD"/>
    <w:rsid w:val="00902834"/>
    <w:rsid w:val="00907351"/>
    <w:rsid w:val="00917FFB"/>
    <w:rsid w:val="00925868"/>
    <w:rsid w:val="00926B52"/>
    <w:rsid w:val="00932671"/>
    <w:rsid w:val="00953A3E"/>
    <w:rsid w:val="009568E6"/>
    <w:rsid w:val="00964313"/>
    <w:rsid w:val="009868F1"/>
    <w:rsid w:val="009972A9"/>
    <w:rsid w:val="009A19A8"/>
    <w:rsid w:val="009A52C6"/>
    <w:rsid w:val="009A79A4"/>
    <w:rsid w:val="009F358D"/>
    <w:rsid w:val="009F6E28"/>
    <w:rsid w:val="00A0384B"/>
    <w:rsid w:val="00A20474"/>
    <w:rsid w:val="00A21F8A"/>
    <w:rsid w:val="00A30B7F"/>
    <w:rsid w:val="00A50670"/>
    <w:rsid w:val="00A553D0"/>
    <w:rsid w:val="00A55D14"/>
    <w:rsid w:val="00A55F02"/>
    <w:rsid w:val="00A614C3"/>
    <w:rsid w:val="00A77B3E"/>
    <w:rsid w:val="00A921E0"/>
    <w:rsid w:val="00AE592F"/>
    <w:rsid w:val="00AF7B07"/>
    <w:rsid w:val="00B139C1"/>
    <w:rsid w:val="00B27C6C"/>
    <w:rsid w:val="00B4703E"/>
    <w:rsid w:val="00B67AEE"/>
    <w:rsid w:val="00B77237"/>
    <w:rsid w:val="00B86AF9"/>
    <w:rsid w:val="00B92216"/>
    <w:rsid w:val="00B942CB"/>
    <w:rsid w:val="00BA6165"/>
    <w:rsid w:val="00BB19F0"/>
    <w:rsid w:val="00BC2404"/>
    <w:rsid w:val="00BD1CC4"/>
    <w:rsid w:val="00BD4D95"/>
    <w:rsid w:val="00C24562"/>
    <w:rsid w:val="00C32145"/>
    <w:rsid w:val="00C34DA7"/>
    <w:rsid w:val="00CA2A55"/>
    <w:rsid w:val="00CB673B"/>
    <w:rsid w:val="00CD7B71"/>
    <w:rsid w:val="00D2286D"/>
    <w:rsid w:val="00D26B73"/>
    <w:rsid w:val="00D56078"/>
    <w:rsid w:val="00D91A69"/>
    <w:rsid w:val="00E3275B"/>
    <w:rsid w:val="00E806CC"/>
    <w:rsid w:val="00E847F9"/>
    <w:rsid w:val="00E927E9"/>
    <w:rsid w:val="00EC289D"/>
    <w:rsid w:val="00ED5771"/>
    <w:rsid w:val="00ED7EDA"/>
    <w:rsid w:val="00EF7B10"/>
    <w:rsid w:val="00F71CB0"/>
    <w:rsid w:val="00F82476"/>
    <w:rsid w:val="00F87642"/>
    <w:rsid w:val="00FA073F"/>
    <w:rsid w:val="00FA4659"/>
    <w:rsid w:val="00FC694E"/>
    <w:rsid w:val="00FE3EF4"/>
    <w:rsid w:val="00FE58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4C9263"/>
  <w15:docId w15:val="{D3D3FCBD-E440-484D-8188-03D8F57E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447CF5"/>
  </w:style>
  <w:style w:type="paragraph" w:customStyle="1" w:styleId="EndNoteBibliographyTitle">
    <w:name w:val="EndNote Bibliography Title"/>
    <w:basedOn w:val="a"/>
    <w:link w:val="EndNoteBibliographyTitleChar"/>
    <w:rsid w:val="00447CF5"/>
    <w:pPr>
      <w:spacing w:line="259" w:lineRule="auto"/>
      <w:jc w:val="center"/>
    </w:pPr>
    <w:rPr>
      <w:rFonts w:ascii="Calibri" w:hAnsi="Calibri" w:cs="Calibri"/>
      <w:noProof/>
      <w:sz w:val="22"/>
      <w:szCs w:val="22"/>
    </w:rPr>
  </w:style>
  <w:style w:type="character" w:customStyle="1" w:styleId="EndNoteBibliographyTitleChar">
    <w:name w:val="EndNote Bibliography Title Char"/>
    <w:basedOn w:val="a0"/>
    <w:link w:val="EndNoteBibliographyTitle"/>
    <w:rsid w:val="00447CF5"/>
    <w:rPr>
      <w:rFonts w:ascii="Calibri" w:hAnsi="Calibri" w:cs="Calibri"/>
      <w:noProof/>
      <w:sz w:val="22"/>
      <w:szCs w:val="22"/>
    </w:rPr>
  </w:style>
  <w:style w:type="paragraph" w:customStyle="1" w:styleId="EndNoteBibliography">
    <w:name w:val="EndNote Bibliography"/>
    <w:basedOn w:val="a"/>
    <w:link w:val="EndNoteBibliographyChar"/>
    <w:rsid w:val="00447CF5"/>
    <w:pPr>
      <w:spacing w:after="160"/>
    </w:pPr>
    <w:rPr>
      <w:rFonts w:ascii="Calibri" w:hAnsi="Calibri" w:cs="Calibri"/>
      <w:noProof/>
      <w:sz w:val="22"/>
      <w:szCs w:val="22"/>
    </w:rPr>
  </w:style>
  <w:style w:type="character" w:customStyle="1" w:styleId="EndNoteBibliographyChar">
    <w:name w:val="EndNote Bibliography Char"/>
    <w:basedOn w:val="a0"/>
    <w:link w:val="EndNoteBibliography"/>
    <w:rsid w:val="00447CF5"/>
    <w:rPr>
      <w:rFonts w:ascii="Calibri" w:hAnsi="Calibri" w:cs="Calibri"/>
      <w:noProof/>
      <w:sz w:val="22"/>
      <w:szCs w:val="22"/>
    </w:rPr>
  </w:style>
  <w:style w:type="character" w:customStyle="1" w:styleId="10">
    <w:name w:val="超链接1"/>
    <w:basedOn w:val="a0"/>
    <w:uiPriority w:val="99"/>
    <w:unhideWhenUsed/>
    <w:rsid w:val="00447CF5"/>
    <w:rPr>
      <w:color w:val="0563C1"/>
      <w:u w:val="single"/>
    </w:rPr>
  </w:style>
  <w:style w:type="table" w:customStyle="1" w:styleId="11">
    <w:name w:val="网格型1"/>
    <w:basedOn w:val="a1"/>
    <w:next w:val="a3"/>
    <w:uiPriority w:val="39"/>
    <w:rsid w:val="00447CF5"/>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next w:val="a4"/>
    <w:uiPriority w:val="34"/>
    <w:qFormat/>
    <w:rsid w:val="00447CF5"/>
    <w:pPr>
      <w:spacing w:after="160" w:line="259" w:lineRule="auto"/>
      <w:ind w:left="720"/>
      <w:contextualSpacing/>
    </w:pPr>
    <w:rPr>
      <w:rFonts w:ascii="Calibri" w:hAnsi="Calibri" w:cs="Arial"/>
      <w:sz w:val="22"/>
      <w:szCs w:val="22"/>
    </w:rPr>
  </w:style>
  <w:style w:type="paragraph" w:customStyle="1" w:styleId="13">
    <w:name w:val="批注框文本1"/>
    <w:basedOn w:val="a"/>
    <w:next w:val="a5"/>
    <w:link w:val="Char"/>
    <w:uiPriority w:val="99"/>
    <w:semiHidden/>
    <w:unhideWhenUsed/>
    <w:rsid w:val="00447CF5"/>
    <w:rPr>
      <w:rFonts w:ascii="Segoe UI" w:hAnsi="Segoe UI" w:cs="Segoe UI"/>
      <w:sz w:val="18"/>
      <w:szCs w:val="18"/>
    </w:rPr>
  </w:style>
  <w:style w:type="character" w:customStyle="1" w:styleId="Char">
    <w:name w:val="批注框文本 Char"/>
    <w:basedOn w:val="a0"/>
    <w:link w:val="13"/>
    <w:uiPriority w:val="99"/>
    <w:semiHidden/>
    <w:rsid w:val="00447CF5"/>
    <w:rPr>
      <w:rFonts w:ascii="Segoe UI" w:hAnsi="Segoe UI" w:cs="Segoe UI"/>
      <w:sz w:val="18"/>
      <w:szCs w:val="18"/>
    </w:rPr>
  </w:style>
  <w:style w:type="character" w:styleId="a6">
    <w:name w:val="annotation reference"/>
    <w:basedOn w:val="a0"/>
    <w:uiPriority w:val="99"/>
    <w:unhideWhenUsed/>
    <w:rsid w:val="00447CF5"/>
    <w:rPr>
      <w:sz w:val="16"/>
      <w:szCs w:val="16"/>
    </w:rPr>
  </w:style>
  <w:style w:type="paragraph" w:customStyle="1" w:styleId="14">
    <w:name w:val="批注文字1"/>
    <w:basedOn w:val="a"/>
    <w:next w:val="a7"/>
    <w:link w:val="Char0"/>
    <w:uiPriority w:val="99"/>
    <w:semiHidden/>
    <w:unhideWhenUsed/>
    <w:rsid w:val="00447CF5"/>
    <w:pPr>
      <w:spacing w:after="160"/>
    </w:pPr>
    <w:rPr>
      <w:sz w:val="20"/>
      <w:szCs w:val="20"/>
    </w:rPr>
  </w:style>
  <w:style w:type="character" w:customStyle="1" w:styleId="Char0">
    <w:name w:val="批注文字 Char"/>
    <w:basedOn w:val="a0"/>
    <w:link w:val="14"/>
    <w:uiPriority w:val="99"/>
    <w:semiHidden/>
    <w:rsid w:val="00447CF5"/>
    <w:rPr>
      <w:sz w:val="20"/>
      <w:szCs w:val="20"/>
    </w:rPr>
  </w:style>
  <w:style w:type="paragraph" w:customStyle="1" w:styleId="15">
    <w:name w:val="页眉1"/>
    <w:basedOn w:val="a"/>
    <w:next w:val="a8"/>
    <w:link w:val="Char1"/>
    <w:uiPriority w:val="99"/>
    <w:unhideWhenUsed/>
    <w:rsid w:val="00447CF5"/>
    <w:pPr>
      <w:pBdr>
        <w:bottom w:val="single" w:sz="6" w:space="1" w:color="auto"/>
      </w:pBdr>
      <w:tabs>
        <w:tab w:val="center" w:pos="4153"/>
        <w:tab w:val="right" w:pos="8306"/>
      </w:tabs>
      <w:snapToGrid w:val="0"/>
      <w:spacing w:after="160"/>
      <w:jc w:val="center"/>
    </w:pPr>
    <w:rPr>
      <w:sz w:val="18"/>
      <w:szCs w:val="18"/>
    </w:rPr>
  </w:style>
  <w:style w:type="character" w:customStyle="1" w:styleId="Char1">
    <w:name w:val="页眉 Char"/>
    <w:basedOn w:val="a0"/>
    <w:link w:val="15"/>
    <w:uiPriority w:val="99"/>
    <w:rsid w:val="00447CF5"/>
    <w:rPr>
      <w:sz w:val="18"/>
      <w:szCs w:val="18"/>
    </w:rPr>
  </w:style>
  <w:style w:type="paragraph" w:customStyle="1" w:styleId="16">
    <w:name w:val="页脚1"/>
    <w:basedOn w:val="a"/>
    <w:next w:val="a9"/>
    <w:link w:val="Char2"/>
    <w:uiPriority w:val="99"/>
    <w:unhideWhenUsed/>
    <w:rsid w:val="00447CF5"/>
    <w:pPr>
      <w:tabs>
        <w:tab w:val="center" w:pos="4153"/>
        <w:tab w:val="right" w:pos="8306"/>
      </w:tabs>
      <w:snapToGrid w:val="0"/>
      <w:spacing w:after="160"/>
    </w:pPr>
    <w:rPr>
      <w:sz w:val="18"/>
      <w:szCs w:val="18"/>
    </w:rPr>
  </w:style>
  <w:style w:type="character" w:customStyle="1" w:styleId="Char2">
    <w:name w:val="页脚 Char"/>
    <w:basedOn w:val="a0"/>
    <w:link w:val="16"/>
    <w:uiPriority w:val="99"/>
    <w:rsid w:val="00447CF5"/>
    <w:rPr>
      <w:sz w:val="18"/>
      <w:szCs w:val="18"/>
    </w:rPr>
  </w:style>
  <w:style w:type="character" w:styleId="aa">
    <w:name w:val="Hyperlink"/>
    <w:basedOn w:val="a0"/>
    <w:rsid w:val="00447CF5"/>
    <w:rPr>
      <w:color w:val="0000FF" w:themeColor="hyperlink"/>
      <w:u w:val="single"/>
    </w:rPr>
  </w:style>
  <w:style w:type="table" w:styleId="a3">
    <w:name w:val="Table Grid"/>
    <w:basedOn w:val="a1"/>
    <w:rsid w:val="00447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47CF5"/>
    <w:pPr>
      <w:ind w:firstLineChars="200" w:firstLine="420"/>
    </w:pPr>
  </w:style>
  <w:style w:type="paragraph" w:styleId="a5">
    <w:name w:val="Balloon Text"/>
    <w:basedOn w:val="a"/>
    <w:link w:val="ab"/>
    <w:rsid w:val="00447CF5"/>
    <w:rPr>
      <w:sz w:val="18"/>
      <w:szCs w:val="18"/>
    </w:rPr>
  </w:style>
  <w:style w:type="character" w:customStyle="1" w:styleId="ab">
    <w:name w:val="批注框文本 字符"/>
    <w:basedOn w:val="a0"/>
    <w:link w:val="a5"/>
    <w:rsid w:val="00447CF5"/>
    <w:rPr>
      <w:sz w:val="18"/>
      <w:szCs w:val="18"/>
    </w:rPr>
  </w:style>
  <w:style w:type="paragraph" w:styleId="a7">
    <w:name w:val="annotation text"/>
    <w:basedOn w:val="a"/>
    <w:link w:val="ac"/>
    <w:rsid w:val="00447CF5"/>
  </w:style>
  <w:style w:type="character" w:customStyle="1" w:styleId="ac">
    <w:name w:val="批注文字 字符"/>
    <w:basedOn w:val="a0"/>
    <w:link w:val="a7"/>
    <w:rsid w:val="00447CF5"/>
    <w:rPr>
      <w:sz w:val="24"/>
      <w:szCs w:val="24"/>
    </w:rPr>
  </w:style>
  <w:style w:type="paragraph" w:styleId="a8">
    <w:name w:val="header"/>
    <w:basedOn w:val="a"/>
    <w:link w:val="ad"/>
    <w:rsid w:val="00447CF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8"/>
    <w:rsid w:val="00447CF5"/>
    <w:rPr>
      <w:sz w:val="18"/>
      <w:szCs w:val="18"/>
    </w:rPr>
  </w:style>
  <w:style w:type="paragraph" w:styleId="a9">
    <w:name w:val="footer"/>
    <w:basedOn w:val="a"/>
    <w:link w:val="ae"/>
    <w:uiPriority w:val="99"/>
    <w:rsid w:val="00447CF5"/>
    <w:pPr>
      <w:tabs>
        <w:tab w:val="center" w:pos="4153"/>
        <w:tab w:val="right" w:pos="8306"/>
      </w:tabs>
      <w:snapToGrid w:val="0"/>
    </w:pPr>
    <w:rPr>
      <w:sz w:val="18"/>
      <w:szCs w:val="18"/>
    </w:rPr>
  </w:style>
  <w:style w:type="character" w:customStyle="1" w:styleId="ae">
    <w:name w:val="页脚 字符"/>
    <w:basedOn w:val="a0"/>
    <w:link w:val="a9"/>
    <w:rsid w:val="00447CF5"/>
    <w:rPr>
      <w:sz w:val="18"/>
      <w:szCs w:val="18"/>
    </w:rPr>
  </w:style>
  <w:style w:type="numbering" w:customStyle="1" w:styleId="2">
    <w:name w:val="无列表2"/>
    <w:next w:val="a2"/>
    <w:uiPriority w:val="99"/>
    <w:semiHidden/>
    <w:unhideWhenUsed/>
    <w:rsid w:val="000B6428"/>
  </w:style>
  <w:style w:type="paragraph" w:styleId="af">
    <w:name w:val="Normal (Web)"/>
    <w:basedOn w:val="a"/>
    <w:uiPriority w:val="99"/>
    <w:unhideWhenUsed/>
    <w:rsid w:val="000B6428"/>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9450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38018-9135-4505-BA35-6DA8B2B9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15179</Words>
  <Characters>86525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Farzin Halabchi</dc:creator>
  <cp:lastModifiedBy>wdm</cp:lastModifiedBy>
  <cp:revision>4</cp:revision>
  <dcterms:created xsi:type="dcterms:W3CDTF">2020-11-02T18:09:00Z</dcterms:created>
  <dcterms:modified xsi:type="dcterms:W3CDTF">2020-11-10T09:04:00Z</dcterms:modified>
</cp:coreProperties>
</file>