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09B99" w14:textId="77777777" w:rsidR="00A77B3E" w:rsidRPr="00DD0BA5" w:rsidRDefault="006B13D4" w:rsidP="00DD0BA5">
      <w:pPr>
        <w:snapToGrid w:val="0"/>
        <w:spacing w:line="360" w:lineRule="auto"/>
        <w:jc w:val="both"/>
        <w:rPr>
          <w:rFonts w:ascii="Book Antiqua" w:hAnsi="Book Antiqua"/>
        </w:rPr>
      </w:pPr>
      <w:bookmarkStart w:id="0" w:name="OLE_LINK6"/>
      <w:r w:rsidRPr="00DD0BA5">
        <w:rPr>
          <w:rFonts w:ascii="Book Antiqua" w:eastAsia="Book Antiqua" w:hAnsi="Book Antiqua" w:cs="Book Antiqua"/>
          <w:b/>
          <w:color w:val="000000"/>
        </w:rPr>
        <w:t xml:space="preserve">Name of Journal: </w:t>
      </w:r>
      <w:r w:rsidRPr="00DD0BA5">
        <w:rPr>
          <w:rFonts w:ascii="Book Antiqua" w:eastAsia="Book Antiqua" w:hAnsi="Book Antiqua" w:cs="Book Antiqua"/>
          <w:i/>
          <w:color w:val="000000"/>
        </w:rPr>
        <w:t>World Journal of Clinical Cases</w:t>
      </w:r>
    </w:p>
    <w:p w14:paraId="4DEDFFF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NO: </w:t>
      </w:r>
      <w:r w:rsidRPr="00DD0BA5">
        <w:rPr>
          <w:rFonts w:ascii="Book Antiqua" w:eastAsia="Book Antiqua" w:hAnsi="Book Antiqua" w:cs="Book Antiqua"/>
          <w:color w:val="000000"/>
        </w:rPr>
        <w:t>54934</w:t>
      </w:r>
    </w:p>
    <w:p w14:paraId="3E80A5B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Type: </w:t>
      </w:r>
      <w:r w:rsidRPr="00DD0BA5">
        <w:rPr>
          <w:rFonts w:ascii="Book Antiqua" w:eastAsia="Book Antiqua" w:hAnsi="Book Antiqua" w:cs="Book Antiqua"/>
          <w:color w:val="000000"/>
        </w:rPr>
        <w:t>CASE REPORT</w:t>
      </w:r>
    </w:p>
    <w:p w14:paraId="6861CC78" w14:textId="77777777" w:rsidR="00A77B3E" w:rsidRPr="00DD0BA5" w:rsidRDefault="00A77B3E" w:rsidP="00DD0BA5">
      <w:pPr>
        <w:snapToGrid w:val="0"/>
        <w:spacing w:line="360" w:lineRule="auto"/>
        <w:jc w:val="both"/>
        <w:rPr>
          <w:rFonts w:ascii="Book Antiqua" w:hAnsi="Book Antiqua"/>
        </w:rPr>
      </w:pPr>
    </w:p>
    <w:p w14:paraId="0AEE0EE2" w14:textId="77777777" w:rsidR="00A77B3E" w:rsidRPr="00DD0BA5" w:rsidRDefault="006B13D4" w:rsidP="00DD0BA5">
      <w:pPr>
        <w:snapToGrid w:val="0"/>
        <w:spacing w:line="360" w:lineRule="auto"/>
        <w:jc w:val="both"/>
        <w:rPr>
          <w:rFonts w:ascii="Book Antiqua" w:hAnsi="Book Antiqua"/>
        </w:rPr>
      </w:pPr>
      <w:bookmarkStart w:id="1" w:name="OLE_LINK4"/>
      <w:bookmarkStart w:id="2" w:name="OLE_LINK5"/>
      <w:r w:rsidRPr="00DD0BA5">
        <w:rPr>
          <w:rFonts w:ascii="Book Antiqua" w:eastAsia="Book Antiqua" w:hAnsi="Book Antiqua" w:cs="Book Antiqua"/>
          <w:b/>
          <w:color w:val="000000"/>
        </w:rPr>
        <w:t xml:space="preserve">Cauda equina arachnoiditis – a rare manifestation of West Nile virus </w:t>
      </w:r>
      <w:proofErr w:type="spellStart"/>
      <w:r w:rsidRPr="00DD0BA5">
        <w:rPr>
          <w:rFonts w:ascii="Book Antiqua" w:eastAsia="Book Antiqua" w:hAnsi="Book Antiqua" w:cs="Book Antiqua"/>
          <w:b/>
          <w:color w:val="000000"/>
        </w:rPr>
        <w:t>neuroinvasive</w:t>
      </w:r>
      <w:proofErr w:type="spellEnd"/>
      <w:r w:rsidRPr="00DD0BA5">
        <w:rPr>
          <w:rFonts w:ascii="Book Antiqua" w:eastAsia="Book Antiqua" w:hAnsi="Book Antiqua" w:cs="Book Antiqua"/>
          <w:b/>
          <w:color w:val="000000"/>
        </w:rPr>
        <w:t xml:space="preserve"> disease: </w:t>
      </w:r>
      <w:r w:rsidRPr="00DD0BA5">
        <w:rPr>
          <w:rFonts w:ascii="Book Antiqua" w:eastAsia="Book Antiqua" w:hAnsi="Book Antiqua" w:cs="Book Antiqua"/>
          <w:b/>
          <w:caps/>
          <w:color w:val="000000"/>
        </w:rPr>
        <w:t>a</w:t>
      </w:r>
      <w:r w:rsidRPr="00DD0BA5">
        <w:rPr>
          <w:rFonts w:ascii="Book Antiqua" w:eastAsia="Book Antiqua" w:hAnsi="Book Antiqua" w:cs="Book Antiqua"/>
          <w:b/>
          <w:color w:val="000000"/>
        </w:rPr>
        <w:t xml:space="preserve"> case report</w:t>
      </w:r>
    </w:p>
    <w:bookmarkEnd w:id="1"/>
    <w:bookmarkEnd w:id="2"/>
    <w:p w14:paraId="69BDAE2B" w14:textId="77777777" w:rsidR="00A77B3E" w:rsidRPr="00DD0BA5" w:rsidRDefault="00A77B3E" w:rsidP="00DD0BA5">
      <w:pPr>
        <w:snapToGrid w:val="0"/>
        <w:spacing w:line="360" w:lineRule="auto"/>
        <w:jc w:val="both"/>
        <w:rPr>
          <w:rFonts w:ascii="Book Antiqua" w:hAnsi="Book Antiqua"/>
        </w:rPr>
      </w:pPr>
    </w:p>
    <w:p w14:paraId="2CCF9F0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Santini M </w:t>
      </w:r>
      <w:r w:rsidRPr="00DD0BA5">
        <w:rPr>
          <w:rFonts w:ascii="Book Antiqua" w:eastAsia="Book Antiqua" w:hAnsi="Book Antiqua" w:cs="Book Antiqua"/>
          <w:i/>
          <w:iCs/>
          <w:color w:val="000000"/>
        </w:rPr>
        <w:t>et al</w:t>
      </w:r>
      <w:r w:rsidRPr="00DD0BA5">
        <w:rPr>
          <w:rFonts w:ascii="Book Antiqua" w:eastAsia="Book Antiqua" w:hAnsi="Book Antiqua" w:cs="Book Antiqua"/>
          <w:color w:val="000000"/>
        </w:rPr>
        <w:t xml:space="preserve">. </w:t>
      </w:r>
      <w:bookmarkStart w:id="3" w:name="OLE_LINK7"/>
      <w:bookmarkStart w:id="4" w:name="OLE_LINK8"/>
      <w:r w:rsidRPr="00DD0BA5">
        <w:rPr>
          <w:rFonts w:ascii="Book Antiqua" w:eastAsia="Book Antiqua" w:hAnsi="Book Antiqua" w:cs="Book Antiqua"/>
          <w:color w:val="000000"/>
        </w:rPr>
        <w:t xml:space="preserve">West Nile </w:t>
      </w:r>
      <w:r w:rsidR="0085248C" w:rsidRPr="00DD0BA5">
        <w:rPr>
          <w:rFonts w:ascii="Book Antiqua" w:eastAsia="Book Antiqua" w:hAnsi="Book Antiqua" w:cs="Book Antiqua"/>
          <w:color w:val="000000"/>
        </w:rPr>
        <w:t xml:space="preserve">virus </w:t>
      </w:r>
      <w:r w:rsidRPr="00DD0BA5">
        <w:rPr>
          <w:rFonts w:ascii="Book Antiqua" w:eastAsia="Book Antiqua" w:hAnsi="Book Antiqua" w:cs="Book Antiqua"/>
          <w:color w:val="000000"/>
        </w:rPr>
        <w:t>cauda equina arachnoiditis</w:t>
      </w:r>
    </w:p>
    <w:bookmarkEnd w:id="3"/>
    <w:bookmarkEnd w:id="4"/>
    <w:p w14:paraId="3415CA75" w14:textId="77777777" w:rsidR="00A77B3E" w:rsidRPr="00DD0BA5" w:rsidRDefault="00A77B3E" w:rsidP="00DD0BA5">
      <w:pPr>
        <w:snapToGrid w:val="0"/>
        <w:spacing w:line="360" w:lineRule="auto"/>
        <w:jc w:val="both"/>
        <w:rPr>
          <w:rFonts w:ascii="Book Antiqua" w:hAnsi="Book Antiqua"/>
        </w:rPr>
      </w:pPr>
    </w:p>
    <w:p w14:paraId="4304B356"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color w:val="000000"/>
        </w:rPr>
        <w:t>Marija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Santini</w:t>
      </w:r>
      <w:proofErr w:type="spellEnd"/>
      <w:r w:rsidRPr="00DD0BA5">
        <w:rPr>
          <w:rFonts w:ascii="Book Antiqua" w:eastAsia="Book Antiqua" w:hAnsi="Book Antiqua" w:cs="Book Antiqua"/>
          <w:color w:val="000000"/>
        </w:rPr>
        <w:t xml:space="preserve">, Ivana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Klaudija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Juraj</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Marko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Vlatka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Lovrakovic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Polak</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Irena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Ljubo</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Maja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Vladimir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Anna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Tatjana</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Vilibic-Cavlek</w:t>
      </w:r>
      <w:proofErr w:type="spellEnd"/>
    </w:p>
    <w:p w14:paraId="2660B300" w14:textId="77777777" w:rsidR="00A77B3E" w:rsidRPr="00DD0BA5" w:rsidRDefault="00A77B3E" w:rsidP="00DD0BA5">
      <w:pPr>
        <w:snapToGrid w:val="0"/>
        <w:spacing w:line="360" w:lineRule="auto"/>
        <w:jc w:val="both"/>
        <w:rPr>
          <w:rFonts w:ascii="Book Antiqua" w:hAnsi="Book Antiqua"/>
        </w:rPr>
      </w:pPr>
    </w:p>
    <w:p w14:paraId="66BFC8C9"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Marija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Santini</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Juraj</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Krznaric</w:t>
      </w:r>
      <w:proofErr w:type="spellEnd"/>
      <w:r w:rsidRPr="00DD0BA5">
        <w:rPr>
          <w:rFonts w:ascii="Book Antiqua" w:eastAsia="Book Antiqua" w:hAnsi="Book Antiqua" w:cs="Book Antiqua"/>
          <w:b/>
          <w:bCs/>
          <w:color w:val="000000"/>
        </w:rPr>
        <w:t xml:space="preserve">, Marko </w:t>
      </w:r>
      <w:proofErr w:type="spellStart"/>
      <w:r w:rsidRPr="00DD0BA5">
        <w:rPr>
          <w:rFonts w:ascii="Book Antiqua" w:eastAsia="Book Antiqua" w:hAnsi="Book Antiqua" w:cs="Book Antiqua"/>
          <w:b/>
          <w:bCs/>
          <w:color w:val="000000"/>
        </w:rPr>
        <w:t>Kutlesa</w:t>
      </w:r>
      <w:proofErr w:type="spellEnd"/>
      <w:r w:rsidRPr="00DD0BA5">
        <w:rPr>
          <w:rFonts w:ascii="Book Antiqua" w:eastAsia="Book Antiqua" w:hAnsi="Book Antiqua" w:cs="Book Antiqua"/>
          <w:b/>
          <w:bCs/>
          <w:color w:val="000000"/>
        </w:rPr>
        <w:t xml:space="preserve">, Vladimir </w:t>
      </w:r>
      <w:proofErr w:type="spellStart"/>
      <w:r w:rsidRPr="00DD0BA5">
        <w:rPr>
          <w:rFonts w:ascii="Book Antiqua" w:eastAsia="Book Antiqua" w:hAnsi="Book Antiqua" w:cs="Book Antiqua"/>
          <w:b/>
          <w:bCs/>
          <w:color w:val="000000"/>
        </w:rPr>
        <w:t>Krajinovic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 xml:space="preserve">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University Hospital for Infectious Diseases "</w:t>
      </w:r>
      <w:proofErr w:type="spellStart"/>
      <w:r w:rsidRPr="00DD0BA5">
        <w:rPr>
          <w:rFonts w:ascii="Book Antiqua" w:eastAsia="Book Antiqua" w:hAnsi="Book Antiqua" w:cs="Book Antiqua"/>
          <w:color w:val="000000"/>
        </w:rPr>
        <w:t>Dr</w:t>
      </w:r>
      <w:proofErr w:type="spellEnd"/>
      <w:r w:rsidRPr="00DD0BA5">
        <w:rPr>
          <w:rFonts w:ascii="Book Antiqua" w:eastAsia="Book Antiqua" w:hAnsi="Book Antiqua" w:cs="Book Antiqua"/>
          <w:color w:val="000000"/>
        </w:rPr>
        <w:t xml:space="preserve">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Zagreb 10000, Croatia</w:t>
      </w:r>
    </w:p>
    <w:p w14:paraId="6686B34A" w14:textId="77777777" w:rsidR="00A77B3E" w:rsidRPr="00DD0BA5" w:rsidRDefault="00A77B3E" w:rsidP="00DD0BA5">
      <w:pPr>
        <w:snapToGrid w:val="0"/>
        <w:spacing w:line="360" w:lineRule="auto"/>
        <w:jc w:val="both"/>
        <w:rPr>
          <w:rFonts w:ascii="Book Antiqua" w:hAnsi="Book Antiqua"/>
        </w:rPr>
      </w:pPr>
    </w:p>
    <w:p w14:paraId="589909C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Ivana </w:t>
      </w:r>
      <w:proofErr w:type="spellStart"/>
      <w:r w:rsidRPr="00DD0BA5">
        <w:rPr>
          <w:rFonts w:ascii="Book Antiqua" w:eastAsia="Book Antiqua" w:hAnsi="Book Antiqua" w:cs="Book Antiqua"/>
          <w:b/>
          <w:bCs/>
          <w:color w:val="000000"/>
        </w:rPr>
        <w:t>Zupetic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Radiology, University Clinical Hospital Center, Clinic for Traumatology, Zagreb 10000, Croatia</w:t>
      </w:r>
    </w:p>
    <w:p w14:paraId="021906B7" w14:textId="77777777" w:rsidR="00A77B3E" w:rsidRPr="00DD0BA5" w:rsidRDefault="00A77B3E" w:rsidP="00DD0BA5">
      <w:pPr>
        <w:snapToGrid w:val="0"/>
        <w:spacing w:line="360" w:lineRule="auto"/>
        <w:jc w:val="both"/>
        <w:rPr>
          <w:rFonts w:ascii="Book Antiqua" w:hAnsi="Book Antiqua"/>
        </w:rPr>
      </w:pPr>
    </w:p>
    <w:p w14:paraId="152351C8"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Klaudija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Viskovic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Radiology and Ultrasound, University Hospital for Infectious Diseases “</w:t>
      </w:r>
      <w:proofErr w:type="spellStart"/>
      <w:r w:rsidRPr="00DD0BA5">
        <w:rPr>
          <w:rFonts w:ascii="Book Antiqua" w:eastAsia="Book Antiqua" w:hAnsi="Book Antiqua" w:cs="Book Antiqua"/>
          <w:color w:val="000000"/>
        </w:rPr>
        <w:t>Dr</w:t>
      </w:r>
      <w:proofErr w:type="spellEnd"/>
      <w:r w:rsidRPr="00DD0BA5">
        <w:rPr>
          <w:rFonts w:ascii="Book Antiqua" w:eastAsia="Book Antiqua" w:hAnsi="Book Antiqua" w:cs="Book Antiqua"/>
          <w:color w:val="000000"/>
        </w:rPr>
        <w:t xml:space="preserve">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Zagreb 10000, Croatia</w:t>
      </w:r>
    </w:p>
    <w:p w14:paraId="07051B16" w14:textId="77777777" w:rsidR="00A77B3E" w:rsidRPr="00DD0BA5" w:rsidRDefault="00A77B3E" w:rsidP="00DD0BA5">
      <w:pPr>
        <w:snapToGrid w:val="0"/>
        <w:spacing w:line="360" w:lineRule="auto"/>
        <w:jc w:val="both"/>
        <w:rPr>
          <w:rFonts w:ascii="Book Antiqua" w:hAnsi="Book Antiqua"/>
        </w:rPr>
      </w:pPr>
    </w:p>
    <w:p w14:paraId="69ECD2A9"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Vlatka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Lovrakovic</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Polak</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Infectious Diseases, Ge</w:t>
      </w:r>
      <w:r w:rsidR="0085248C" w:rsidRPr="00DD0BA5">
        <w:rPr>
          <w:rFonts w:ascii="Book Antiqua" w:eastAsia="Book Antiqua" w:hAnsi="Book Antiqua" w:cs="Book Antiqua"/>
          <w:color w:val="000000"/>
        </w:rPr>
        <w:t>neral County Hospital Karlovac,</w:t>
      </w:r>
      <w:r w:rsidRPr="00DD0BA5">
        <w:rPr>
          <w:rFonts w:ascii="Book Antiqua" w:eastAsia="Book Antiqua" w:hAnsi="Book Antiqua" w:cs="Book Antiqua"/>
          <w:color w:val="000000"/>
        </w:rPr>
        <w:t xml:space="preserve"> Karlovac 47000, Croatia</w:t>
      </w:r>
    </w:p>
    <w:p w14:paraId="3D5A9C06" w14:textId="77777777" w:rsidR="00A77B3E" w:rsidRPr="00DD0BA5" w:rsidRDefault="00A77B3E" w:rsidP="00DD0BA5">
      <w:pPr>
        <w:snapToGrid w:val="0"/>
        <w:spacing w:line="360" w:lineRule="auto"/>
        <w:jc w:val="both"/>
        <w:rPr>
          <w:rFonts w:ascii="Book Antiqua" w:hAnsi="Book Antiqua"/>
        </w:rPr>
      </w:pPr>
    </w:p>
    <w:p w14:paraId="58206AF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Vladimir </w:t>
      </w:r>
      <w:proofErr w:type="spellStart"/>
      <w:r w:rsidRPr="00DD0BA5">
        <w:rPr>
          <w:rFonts w:ascii="Book Antiqua" w:eastAsia="Book Antiqua" w:hAnsi="Book Antiqua" w:cs="Book Antiqua"/>
          <w:b/>
          <w:bCs/>
          <w:color w:val="000000"/>
        </w:rPr>
        <w:t>Savic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Poultry Center, Laboratory for Virology and Serology,</w:t>
      </w:r>
      <w:r w:rsidR="0085248C"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Croatian Veterinary Institute, Zagreb 10000, Croatia</w:t>
      </w:r>
    </w:p>
    <w:p w14:paraId="6EB48F4C" w14:textId="77777777" w:rsidR="00A77B3E" w:rsidRPr="00DD0BA5" w:rsidRDefault="00A77B3E" w:rsidP="00DD0BA5">
      <w:pPr>
        <w:snapToGrid w:val="0"/>
        <w:spacing w:line="360" w:lineRule="auto"/>
        <w:jc w:val="both"/>
        <w:rPr>
          <w:rFonts w:ascii="Book Antiqua" w:hAnsi="Book Antiqua"/>
        </w:rPr>
      </w:pPr>
    </w:p>
    <w:p w14:paraId="1FEA43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Irena </w:t>
      </w:r>
      <w:proofErr w:type="spellStart"/>
      <w:r w:rsidRPr="00DD0BA5">
        <w:rPr>
          <w:rFonts w:ascii="Book Antiqua" w:eastAsia="Book Antiqua" w:hAnsi="Book Antiqua" w:cs="Book Antiqua"/>
          <w:b/>
          <w:bCs/>
          <w:color w:val="000000"/>
        </w:rPr>
        <w:t>Tabain</w:t>
      </w:r>
      <w:proofErr w:type="spellEnd"/>
      <w:r w:rsidRPr="00DD0BA5">
        <w:rPr>
          <w:rFonts w:ascii="Book Antiqua" w:eastAsia="Book Antiqua" w:hAnsi="Book Antiqua" w:cs="Book Antiqua"/>
          <w:b/>
          <w:bCs/>
          <w:color w:val="000000"/>
        </w:rPr>
        <w:t xml:space="preserve">, Maja </w:t>
      </w:r>
      <w:proofErr w:type="spellStart"/>
      <w:r w:rsidRPr="00DD0BA5">
        <w:rPr>
          <w:rFonts w:ascii="Book Antiqua" w:eastAsia="Book Antiqua" w:hAnsi="Book Antiqua" w:cs="Book Antiqua"/>
          <w:b/>
          <w:bCs/>
          <w:color w:val="000000"/>
        </w:rPr>
        <w:t>Bogdanic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Virology, Croatian Institute of Public Health, Zagreb 10000, Croatia</w:t>
      </w:r>
    </w:p>
    <w:p w14:paraId="7925DCEE" w14:textId="77777777" w:rsidR="00A77B3E" w:rsidRPr="00DD0BA5" w:rsidRDefault="00A77B3E" w:rsidP="00DD0BA5">
      <w:pPr>
        <w:snapToGrid w:val="0"/>
        <w:spacing w:line="360" w:lineRule="auto"/>
        <w:jc w:val="both"/>
        <w:rPr>
          <w:rFonts w:ascii="Book Antiqua" w:hAnsi="Book Antiqua"/>
        </w:rPr>
      </w:pPr>
    </w:p>
    <w:p w14:paraId="3C999A7C"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Ljubo</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Barbic</w:t>
      </w:r>
      <w:proofErr w:type="spellEnd"/>
      <w:r w:rsidRPr="00DD0BA5">
        <w:rPr>
          <w:rFonts w:ascii="Book Antiqua" w:eastAsia="Book Antiqua" w:hAnsi="Book Antiqua" w:cs="Book Antiqua"/>
          <w:b/>
          <w:bCs/>
          <w:color w:val="000000"/>
        </w:rPr>
        <w:t xml:space="preserve">, Vladimir </w:t>
      </w:r>
      <w:proofErr w:type="spellStart"/>
      <w:r w:rsidRPr="00DD0BA5">
        <w:rPr>
          <w:rFonts w:ascii="Book Antiqua" w:eastAsia="Book Antiqua" w:hAnsi="Book Antiqua" w:cs="Book Antiqua"/>
          <w:b/>
          <w:bCs/>
          <w:color w:val="000000"/>
        </w:rPr>
        <w:t>Stevanovic</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Microbiology and Infectious Diseases with Clinic, Faculty of Veterinary Medicine, University of Zagreb, Zagreb 10000, Croatia</w:t>
      </w:r>
    </w:p>
    <w:p w14:paraId="6BC862FB" w14:textId="77777777" w:rsidR="00A77B3E" w:rsidRPr="00DD0BA5" w:rsidRDefault="00A77B3E" w:rsidP="00DD0BA5">
      <w:pPr>
        <w:snapToGrid w:val="0"/>
        <w:spacing w:line="360" w:lineRule="auto"/>
        <w:jc w:val="both"/>
        <w:rPr>
          <w:rFonts w:ascii="Book Antiqua" w:hAnsi="Book Antiqua"/>
        </w:rPr>
      </w:pPr>
    </w:p>
    <w:p w14:paraId="018A3285" w14:textId="77777777" w:rsidR="00D07869"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t xml:space="preserve">Anna </w:t>
      </w:r>
      <w:proofErr w:type="spellStart"/>
      <w:r w:rsidRPr="00DD0BA5">
        <w:rPr>
          <w:rFonts w:ascii="Book Antiqua" w:eastAsia="Book Antiqua" w:hAnsi="Book Antiqua" w:cs="Book Antiqua"/>
          <w:b/>
          <w:bCs/>
          <w:color w:val="000000"/>
        </w:rPr>
        <w:t>Mrzljak</w:t>
      </w:r>
      <w:proofErr w:type="spellEnd"/>
      <w:r w:rsidRPr="00DD0BA5">
        <w:rPr>
          <w:rFonts w:ascii="Book Antiqua" w:eastAsia="Book Antiqua" w:hAnsi="Book Antiqua" w:cs="Book Antiqua"/>
          <w:b/>
          <w:bCs/>
          <w:color w:val="000000"/>
        </w:rPr>
        <w:t xml:space="preserve">, </w:t>
      </w:r>
      <w:bookmarkStart w:id="5" w:name="OLE_LINK1"/>
      <w:bookmarkStart w:id="6" w:name="OLE_LINK2"/>
      <w:r w:rsidRPr="00DD0BA5">
        <w:rPr>
          <w:rFonts w:ascii="Book Antiqua" w:eastAsia="Book Antiqua" w:hAnsi="Book Antiqua" w:cs="Book Antiqua"/>
          <w:color w:val="000000"/>
        </w:rPr>
        <w:t>Department of Medici</w:t>
      </w:r>
      <w:r w:rsidR="00D07869" w:rsidRPr="00DD0BA5">
        <w:rPr>
          <w:rFonts w:ascii="Book Antiqua" w:eastAsia="Book Antiqua" w:hAnsi="Book Antiqua" w:cs="Book Antiqua"/>
          <w:color w:val="000000"/>
        </w:rPr>
        <w:t xml:space="preserve">ne, </w:t>
      </w:r>
      <w:bookmarkEnd w:id="5"/>
      <w:bookmarkEnd w:id="6"/>
      <w:r w:rsidR="00D07869" w:rsidRPr="00DD0BA5">
        <w:rPr>
          <w:rFonts w:ascii="Book Antiqua" w:eastAsia="Book Antiqua" w:hAnsi="Book Antiqua" w:cs="Book Antiqua"/>
          <w:color w:val="000000"/>
        </w:rPr>
        <w:t xml:space="preserve">University Hospital </w:t>
      </w:r>
      <w:proofErr w:type="spellStart"/>
      <w:r w:rsidR="00D07869" w:rsidRPr="00DD0BA5">
        <w:rPr>
          <w:rFonts w:ascii="Book Antiqua" w:eastAsia="Book Antiqua" w:hAnsi="Book Antiqua" w:cs="Book Antiqua"/>
          <w:color w:val="000000"/>
        </w:rPr>
        <w:t>Merkur</w:t>
      </w:r>
      <w:proofErr w:type="spellEnd"/>
      <w:r w:rsidR="00D07869" w:rsidRPr="00DD0BA5">
        <w:rPr>
          <w:rFonts w:ascii="Book Antiqua" w:eastAsia="Book Antiqua" w:hAnsi="Book Antiqua" w:cs="Book Antiqua"/>
          <w:color w:val="000000"/>
        </w:rPr>
        <w:t>, Zagreb 10000, Croatia</w:t>
      </w:r>
    </w:p>
    <w:p w14:paraId="2DC0CB32" w14:textId="77777777" w:rsidR="00D07869" w:rsidRPr="00DD0BA5" w:rsidRDefault="00D07869" w:rsidP="00DD0BA5">
      <w:pPr>
        <w:snapToGrid w:val="0"/>
        <w:spacing w:line="360" w:lineRule="auto"/>
        <w:jc w:val="both"/>
        <w:rPr>
          <w:rFonts w:ascii="Book Antiqua" w:eastAsia="Book Antiqua" w:hAnsi="Book Antiqua" w:cs="Book Antiqua"/>
          <w:color w:val="000000"/>
        </w:rPr>
      </w:pPr>
    </w:p>
    <w:p w14:paraId="583FFD74" w14:textId="77777777" w:rsidR="00A77B3E" w:rsidRPr="00DD0BA5" w:rsidRDefault="00D07869"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Anna </w:t>
      </w:r>
      <w:proofErr w:type="spellStart"/>
      <w:r w:rsidRPr="00DD0BA5">
        <w:rPr>
          <w:rFonts w:ascii="Book Antiqua" w:eastAsia="Book Antiqua" w:hAnsi="Book Antiqua" w:cs="Book Antiqua"/>
          <w:b/>
          <w:bCs/>
          <w:color w:val="000000"/>
        </w:rPr>
        <w:t>Mrzljak</w:t>
      </w:r>
      <w:proofErr w:type="spellEnd"/>
      <w:r w:rsidRPr="00DD0BA5">
        <w:rPr>
          <w:rFonts w:ascii="Book Antiqua" w:eastAsia="Book Antiqua" w:hAnsi="Book Antiqua" w:cs="Book Antiqua"/>
          <w:b/>
          <w:bCs/>
          <w:color w:val="000000"/>
        </w:rPr>
        <w:t xml:space="preserve">, </w:t>
      </w:r>
      <w:r w:rsidR="006B13D4" w:rsidRPr="00DD0BA5">
        <w:rPr>
          <w:rFonts w:ascii="Book Antiqua" w:eastAsia="Book Antiqua" w:hAnsi="Book Antiqua" w:cs="Book Antiqua"/>
          <w:color w:val="000000"/>
        </w:rPr>
        <w:t>School of Medicine, University of Zagreb, Zagreb 10000, Croatia</w:t>
      </w:r>
    </w:p>
    <w:p w14:paraId="29EB2AA3" w14:textId="77777777" w:rsidR="00A77B3E" w:rsidRPr="00DD0BA5" w:rsidRDefault="00A77B3E" w:rsidP="00DD0BA5">
      <w:pPr>
        <w:snapToGrid w:val="0"/>
        <w:spacing w:line="360" w:lineRule="auto"/>
        <w:jc w:val="both"/>
        <w:rPr>
          <w:rFonts w:ascii="Book Antiqua" w:hAnsi="Book Antiqua"/>
        </w:rPr>
      </w:pPr>
    </w:p>
    <w:p w14:paraId="3DCF8921" w14:textId="77777777" w:rsidR="00A77B3E" w:rsidRPr="00DD0BA5" w:rsidRDefault="006B13D4" w:rsidP="00DD0BA5">
      <w:pPr>
        <w:snapToGrid w:val="0"/>
        <w:spacing w:line="360" w:lineRule="auto"/>
        <w:jc w:val="both"/>
        <w:rPr>
          <w:rFonts w:ascii="Book Antiqua" w:hAnsi="Book Antiqua"/>
        </w:rPr>
      </w:pPr>
      <w:proofErr w:type="spellStart"/>
      <w:r w:rsidRPr="00DD0BA5">
        <w:rPr>
          <w:rFonts w:ascii="Book Antiqua" w:eastAsia="Book Antiqua" w:hAnsi="Book Antiqua" w:cs="Book Antiqua"/>
          <w:b/>
          <w:bCs/>
          <w:color w:val="000000"/>
        </w:rPr>
        <w:t>Tatjana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w:t>
      </w:r>
      <w:r w:rsidRPr="00DD0BA5">
        <w:rPr>
          <w:rFonts w:ascii="Book Antiqua" w:eastAsia="Book Antiqua" w:hAnsi="Book Antiqua" w:cs="Book Antiqua"/>
          <w:color w:val="000000"/>
        </w:rPr>
        <w:t>Department of Virology,</w:t>
      </w:r>
      <w:r w:rsidR="0085248C"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Croatian Institute of Public Health</w:t>
      </w:r>
      <w:r w:rsidR="00CD61B8"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School of Medicine, University of Zagreb, Zagreb 10000, Croatia</w:t>
      </w:r>
    </w:p>
    <w:p w14:paraId="5DCC8FA1" w14:textId="77777777" w:rsidR="00A77B3E" w:rsidRPr="00DD0BA5" w:rsidRDefault="00A77B3E" w:rsidP="00DD0BA5">
      <w:pPr>
        <w:snapToGrid w:val="0"/>
        <w:spacing w:line="360" w:lineRule="auto"/>
        <w:jc w:val="both"/>
        <w:rPr>
          <w:rFonts w:ascii="Book Antiqua" w:hAnsi="Book Antiqua"/>
        </w:rPr>
      </w:pPr>
    </w:p>
    <w:p w14:paraId="0BAEE8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Author contributions: </w:t>
      </w:r>
      <w:r w:rsidRPr="00DD0BA5">
        <w:rPr>
          <w:rFonts w:ascii="Book Antiqua" w:eastAsia="Book Antiqua" w:hAnsi="Book Antiqua" w:cs="Book Antiqua"/>
          <w:color w:val="000000"/>
        </w:rPr>
        <w:t>Santini M was the patient’s infectious disease physician, made the concept of the case report and wrote the original draft;</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I and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K provided, analyzed and interpreted the imaging findings;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Lovrakovic-Polak</w:t>
      </w:r>
      <w:proofErr w:type="spellEnd"/>
      <w:r w:rsidRPr="00DD0BA5">
        <w:rPr>
          <w:rFonts w:ascii="Book Antiqua" w:eastAsia="Book Antiqua" w:hAnsi="Book Antiqua" w:cs="Book Antiqua"/>
          <w:color w:val="000000"/>
        </w:rPr>
        <w:t xml:space="preserve"> V were the patient’s infectious disease physicians and contributed to manuscript drafting;</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Lj</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A reviewed the literature and contributed to manuscript drafting;</w:t>
      </w:r>
      <w:r w:rsidR="00832F7B"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and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performed the microbiological analyses and interpretation and contributed to manuscript drafting. All authors approved the final version of the manuscript.</w:t>
      </w:r>
    </w:p>
    <w:p w14:paraId="50242913" w14:textId="77777777" w:rsidR="00A77B3E" w:rsidRPr="00DD0BA5" w:rsidRDefault="00A77B3E" w:rsidP="00DD0BA5">
      <w:pPr>
        <w:snapToGrid w:val="0"/>
        <w:spacing w:line="360" w:lineRule="auto"/>
        <w:jc w:val="both"/>
        <w:rPr>
          <w:rFonts w:ascii="Book Antiqua" w:hAnsi="Book Antiqua"/>
        </w:rPr>
      </w:pPr>
    </w:p>
    <w:p w14:paraId="1648AC8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Supported by </w:t>
      </w:r>
      <w:r w:rsidRPr="00DD0BA5">
        <w:rPr>
          <w:rFonts w:ascii="Book Antiqua" w:eastAsia="Book Antiqua" w:hAnsi="Book Antiqua" w:cs="Book Antiqua"/>
          <w:color w:val="000000"/>
        </w:rPr>
        <w:t xml:space="preserve">Croatian Science Foundation, </w:t>
      </w:r>
      <w:r w:rsidR="001B30F0" w:rsidRPr="00DD0BA5">
        <w:rPr>
          <w:rFonts w:ascii="Book Antiqua" w:eastAsia="Book Antiqua" w:hAnsi="Book Antiqua" w:cs="Book Antiqua"/>
          <w:color w:val="000000"/>
        </w:rPr>
        <w:t>Project No</w:t>
      </w:r>
      <w:r w:rsidR="00CD61B8" w:rsidRPr="00DD0BA5">
        <w:rPr>
          <w:rFonts w:ascii="Book Antiqua" w:eastAsia="Book Antiqua" w:hAnsi="Book Antiqua" w:cs="Book Antiqua"/>
          <w:color w:val="000000"/>
        </w:rPr>
        <w:t>.</w:t>
      </w:r>
      <w:r w:rsidR="00991BBD" w:rsidRPr="00DD0BA5">
        <w:rPr>
          <w:rFonts w:ascii="Book Antiqua" w:eastAsia="Book Antiqua" w:hAnsi="Book Antiqua" w:cs="Book Antiqua"/>
          <w:color w:val="000000"/>
        </w:rPr>
        <w:t xml:space="preserve"> IP 2016-06-7456 CRONEUROARBO</w:t>
      </w:r>
      <w:r w:rsidR="00D07869"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European Union’s Horizon 2020 </w:t>
      </w:r>
      <w:r w:rsidR="00D07869" w:rsidRPr="00DD0BA5">
        <w:rPr>
          <w:rFonts w:ascii="Book Antiqua" w:eastAsia="Book Antiqua" w:hAnsi="Book Antiqua" w:cs="Book Antiqua"/>
          <w:color w:val="000000"/>
        </w:rPr>
        <w:t xml:space="preserve">Research </w:t>
      </w:r>
      <w:r w:rsidRPr="00DD0BA5">
        <w:rPr>
          <w:rFonts w:ascii="Book Antiqua" w:eastAsia="Book Antiqua" w:hAnsi="Book Antiqua" w:cs="Book Antiqua"/>
          <w:color w:val="000000"/>
        </w:rPr>
        <w:t xml:space="preserve">and </w:t>
      </w:r>
      <w:r w:rsidR="00D07869" w:rsidRPr="00DD0BA5">
        <w:rPr>
          <w:rFonts w:ascii="Book Antiqua" w:eastAsia="Book Antiqua" w:hAnsi="Book Antiqua" w:cs="Book Antiqua"/>
          <w:color w:val="000000"/>
        </w:rPr>
        <w:t xml:space="preserve">Innovation </w:t>
      </w:r>
      <w:proofErr w:type="spellStart"/>
      <w:r w:rsidR="00D07869" w:rsidRPr="00DD0BA5">
        <w:rPr>
          <w:rFonts w:ascii="Book Antiqua" w:eastAsia="Book Antiqua" w:hAnsi="Book Antiqua" w:cs="Book Antiqua"/>
          <w:color w:val="000000"/>
        </w:rPr>
        <w:t>Programme</w:t>
      </w:r>
      <w:proofErr w:type="spellEnd"/>
      <w:r w:rsidR="00D07869"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No. 653316.</w:t>
      </w:r>
    </w:p>
    <w:p w14:paraId="7D0E61DE" w14:textId="77777777" w:rsidR="00A77B3E" w:rsidRPr="00DD0BA5" w:rsidRDefault="00A77B3E" w:rsidP="00DD0BA5">
      <w:pPr>
        <w:snapToGrid w:val="0"/>
        <w:spacing w:line="360" w:lineRule="auto"/>
        <w:jc w:val="both"/>
        <w:rPr>
          <w:rFonts w:ascii="Book Antiqua" w:hAnsi="Book Antiqua"/>
        </w:rPr>
      </w:pPr>
    </w:p>
    <w:p w14:paraId="2BCD8AC5" w14:textId="77777777" w:rsidR="00A77B3E" w:rsidRPr="00DD0BA5" w:rsidRDefault="006B13D4" w:rsidP="00DD0BA5">
      <w:pPr>
        <w:snapToGrid w:val="0"/>
        <w:spacing w:line="360" w:lineRule="auto"/>
        <w:jc w:val="both"/>
        <w:rPr>
          <w:rFonts w:ascii="Book Antiqua" w:hAnsi="Book Antiqua"/>
          <w:u w:val="single"/>
        </w:rPr>
      </w:pPr>
      <w:r w:rsidRPr="00DD0BA5">
        <w:rPr>
          <w:rFonts w:ascii="Book Antiqua" w:eastAsia="Book Antiqua" w:hAnsi="Book Antiqua" w:cs="Book Antiqua"/>
          <w:b/>
          <w:bCs/>
          <w:color w:val="000000"/>
        </w:rPr>
        <w:t xml:space="preserve">Corresponding author: </w:t>
      </w:r>
      <w:proofErr w:type="spellStart"/>
      <w:r w:rsidRPr="00DD0BA5">
        <w:rPr>
          <w:rFonts w:ascii="Book Antiqua" w:eastAsia="Book Antiqua" w:hAnsi="Book Antiqua" w:cs="Book Antiqua"/>
          <w:b/>
          <w:bCs/>
          <w:color w:val="000000"/>
        </w:rPr>
        <w:t>Marija</w:t>
      </w:r>
      <w:proofErr w:type="spellEnd"/>
      <w:r w:rsidRPr="00DD0BA5">
        <w:rPr>
          <w:rFonts w:ascii="Book Antiqua" w:eastAsia="Book Antiqua" w:hAnsi="Book Antiqua" w:cs="Book Antiqua"/>
          <w:b/>
          <w:bCs/>
          <w:color w:val="000000"/>
        </w:rPr>
        <w:t xml:space="preserve"> </w:t>
      </w:r>
      <w:proofErr w:type="spellStart"/>
      <w:r w:rsidRPr="00DD0BA5">
        <w:rPr>
          <w:rFonts w:ascii="Book Antiqua" w:eastAsia="Book Antiqua" w:hAnsi="Book Antiqua" w:cs="Book Antiqua"/>
          <w:b/>
          <w:bCs/>
          <w:color w:val="000000"/>
        </w:rPr>
        <w:t>Santini</w:t>
      </w:r>
      <w:proofErr w:type="spellEnd"/>
      <w:r w:rsidRPr="00DD0BA5">
        <w:rPr>
          <w:rFonts w:ascii="Book Antiqua" w:eastAsia="Book Antiqua" w:hAnsi="Book Antiqua" w:cs="Book Antiqua"/>
          <w:b/>
          <w:bCs/>
          <w:color w:val="000000"/>
        </w:rPr>
        <w:t xml:space="preserve">, MD, PhD, Assistant Professor, </w:t>
      </w:r>
      <w:r w:rsidRPr="00DD0BA5">
        <w:rPr>
          <w:rFonts w:ascii="Book Antiqua" w:eastAsia="Book Antiqua" w:hAnsi="Book Antiqua" w:cs="Book Antiqua"/>
          <w:color w:val="000000"/>
        </w:rPr>
        <w:t xml:space="preserve">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University Hospital for Infectious Diseases "</w:t>
      </w:r>
      <w:proofErr w:type="spellStart"/>
      <w:r w:rsidRPr="00DD0BA5">
        <w:rPr>
          <w:rFonts w:ascii="Book Antiqua" w:eastAsia="Book Antiqua" w:hAnsi="Book Antiqua" w:cs="Book Antiqua"/>
          <w:color w:val="000000"/>
        </w:rPr>
        <w:t>Dr</w:t>
      </w:r>
      <w:proofErr w:type="spellEnd"/>
      <w:r w:rsidRPr="00DD0BA5">
        <w:rPr>
          <w:rFonts w:ascii="Book Antiqua" w:eastAsia="Book Antiqua" w:hAnsi="Book Antiqua" w:cs="Book Antiqua"/>
          <w:color w:val="000000"/>
        </w:rPr>
        <w:t xml:space="preserve">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xml:space="preserve">", School of Medicine, University of Zagreb, Zagreb 10000, Croatia. </w:t>
      </w:r>
      <w:r w:rsidRPr="00DD0BA5">
        <w:rPr>
          <w:rFonts w:ascii="Book Antiqua" w:eastAsia="Book Antiqua" w:hAnsi="Book Antiqua" w:cs="Book Antiqua"/>
          <w:color w:val="000000"/>
          <w:u w:val="single"/>
        </w:rPr>
        <w:t>maria marijasantini.ms@gmail.com</w:t>
      </w:r>
    </w:p>
    <w:p w14:paraId="07516AA2" w14:textId="77777777" w:rsidR="00A77B3E" w:rsidRPr="00DD0BA5" w:rsidRDefault="00A77B3E" w:rsidP="00DD0BA5">
      <w:pPr>
        <w:snapToGrid w:val="0"/>
        <w:spacing w:line="360" w:lineRule="auto"/>
        <w:jc w:val="both"/>
        <w:rPr>
          <w:rFonts w:ascii="Book Antiqua" w:hAnsi="Book Antiqua"/>
          <w:u w:val="single"/>
        </w:rPr>
      </w:pPr>
    </w:p>
    <w:p w14:paraId="59746BC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Received: </w:t>
      </w:r>
      <w:r w:rsidRPr="00DD0BA5">
        <w:rPr>
          <w:rFonts w:ascii="Book Antiqua" w:eastAsia="Book Antiqua" w:hAnsi="Book Antiqua" w:cs="Book Antiqua"/>
          <w:color w:val="000000"/>
        </w:rPr>
        <w:t>February 26, 2020</w:t>
      </w:r>
    </w:p>
    <w:p w14:paraId="625730C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Revised: </w:t>
      </w:r>
      <w:r w:rsidRPr="00DD0BA5">
        <w:rPr>
          <w:rFonts w:ascii="Book Antiqua" w:eastAsia="Book Antiqua" w:hAnsi="Book Antiqua" w:cs="Book Antiqua"/>
          <w:color w:val="000000"/>
        </w:rPr>
        <w:t>May 10, 2020</w:t>
      </w:r>
    </w:p>
    <w:p w14:paraId="45F6C4FE" w14:textId="1048CD1B" w:rsidR="00A77B3E" w:rsidRPr="009306B4" w:rsidRDefault="006B13D4" w:rsidP="009306B4">
      <w:pPr>
        <w:snapToGrid w:val="0"/>
        <w:spacing w:line="360" w:lineRule="auto"/>
        <w:rPr>
          <w:rFonts w:ascii="Book Antiqua" w:hAnsi="Book Antiqua" w:cs="Arial"/>
          <w:color w:val="000000" w:themeColor="text1"/>
          <w:shd w:val="clear" w:color="auto" w:fill="FFFFFF"/>
        </w:rPr>
      </w:pPr>
      <w:r w:rsidRPr="00DD0BA5">
        <w:rPr>
          <w:rFonts w:ascii="Book Antiqua" w:eastAsia="Book Antiqua" w:hAnsi="Book Antiqua" w:cs="Book Antiqua"/>
          <w:b/>
          <w:bCs/>
          <w:color w:val="000000"/>
        </w:rPr>
        <w:t xml:space="preserve">Accepted: </w:t>
      </w:r>
      <w:r w:rsidR="009306B4">
        <w:rPr>
          <w:rFonts w:ascii="Book Antiqua" w:hAnsi="Book Antiqua" w:cs="Arial"/>
          <w:color w:val="000000" w:themeColor="text1"/>
          <w:shd w:val="clear" w:color="auto" w:fill="FFFFFF"/>
        </w:rPr>
        <w:t>August 14, 2020</w:t>
      </w:r>
    </w:p>
    <w:p w14:paraId="26F00C6E" w14:textId="0A503B8D"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Published online: </w:t>
      </w:r>
      <w:r w:rsidR="00720E1B">
        <w:rPr>
          <w:rFonts w:ascii="Book Antiqua" w:eastAsia="Book Antiqua" w:hAnsi="Book Antiqua" w:cs="Book Antiqua"/>
          <w:color w:val="000000"/>
        </w:rPr>
        <w:t>September 6, 2020</w:t>
      </w:r>
    </w:p>
    <w:p w14:paraId="6219AEBA" w14:textId="77777777" w:rsidR="00A77B3E" w:rsidRPr="00DD0BA5" w:rsidRDefault="00A77B3E" w:rsidP="00DD0BA5">
      <w:pPr>
        <w:snapToGrid w:val="0"/>
        <w:spacing w:line="360" w:lineRule="auto"/>
        <w:jc w:val="both"/>
        <w:rPr>
          <w:rFonts w:ascii="Book Antiqua" w:hAnsi="Book Antiqua"/>
        </w:rPr>
        <w:sectPr w:rsidR="00A77B3E" w:rsidRPr="00DD0BA5" w:rsidSect="00663C3D">
          <w:footerReference w:type="default" r:id="rId8"/>
          <w:pgSz w:w="12240" w:h="15840"/>
          <w:pgMar w:top="1440" w:right="1800" w:bottom="1440" w:left="1800" w:header="720" w:footer="720" w:gutter="0"/>
          <w:cols w:space="720"/>
          <w:docGrid w:linePitch="360"/>
        </w:sectPr>
      </w:pPr>
    </w:p>
    <w:p w14:paraId="0E50FC7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lastRenderedPageBreak/>
        <w:t>Abstract</w:t>
      </w:r>
    </w:p>
    <w:p w14:paraId="53F18A5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BACKGROUND</w:t>
      </w:r>
    </w:p>
    <w:p w14:paraId="7454044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Data regarding the neuroradiology features of the </w:t>
      </w:r>
      <w:bookmarkStart w:id="7" w:name="_Hlk47987611"/>
      <w:r w:rsidRPr="00DD0BA5">
        <w:rPr>
          <w:rFonts w:ascii="Book Antiqua" w:eastAsia="Book Antiqua" w:hAnsi="Book Antiqua" w:cs="Book Antiqua"/>
          <w:color w:val="000000"/>
        </w:rPr>
        <w:t xml:space="preserve">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w:t>
      </w:r>
      <w:bookmarkEnd w:id="7"/>
      <w:r w:rsidRPr="00DD0BA5">
        <w:rPr>
          <w:rFonts w:ascii="Book Antiqua" w:eastAsia="Book Antiqua" w:hAnsi="Book Antiqua" w:cs="Book Antiqua"/>
          <w:color w:val="000000"/>
        </w:rPr>
        <w:t xml:space="preserve"> (WNV NID) is rather scarce. To contribute to the knowledge of the WNV NID, we present a patient with a combination of encephalitis and acute flaccid paresis, with cauda equina arachnoiditis as the main magnetic resonance (MR) finding.</w:t>
      </w:r>
    </w:p>
    <w:p w14:paraId="563573EE" w14:textId="77777777" w:rsidR="00A77B3E" w:rsidRPr="00DD0BA5" w:rsidRDefault="00A77B3E" w:rsidP="00DD0BA5">
      <w:pPr>
        <w:snapToGrid w:val="0"/>
        <w:spacing w:line="360" w:lineRule="auto"/>
        <w:jc w:val="both"/>
        <w:rPr>
          <w:rFonts w:ascii="Book Antiqua" w:hAnsi="Book Antiqua"/>
        </w:rPr>
      </w:pPr>
    </w:p>
    <w:p w14:paraId="5BAD64C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CASE SUMMARY</w:t>
      </w:r>
    </w:p>
    <w:p w14:paraId="25FFEEA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A 72-year-old female patient was admitted due to fever, headache and gait instability. During the first several days she developed somnolence, aphasia, urinary incontinence, constipation, and asymmetric lower extremities weakness. </w:t>
      </w:r>
      <w:bookmarkStart w:id="8" w:name="_Hlk47984593"/>
      <w:r w:rsidRPr="00DD0BA5">
        <w:rPr>
          <w:rFonts w:ascii="Book Antiqua" w:eastAsia="Book Antiqua" w:hAnsi="Book Antiqua" w:cs="Book Antiqua"/>
          <w:color w:val="000000"/>
        </w:rPr>
        <w:t>Cerebrospinal fluid</w:t>
      </w:r>
      <w:bookmarkEnd w:id="8"/>
      <w:r w:rsidRPr="00DD0BA5">
        <w:rPr>
          <w:rFonts w:ascii="Book Antiqua" w:eastAsia="Book Antiqua" w:hAnsi="Book Antiqua" w:cs="Book Antiqua"/>
          <w:color w:val="000000"/>
        </w:rPr>
        <w:t xml:space="preserve"> analysis indicated encephalitis. Native brain computed tomography and MR were unremarkable, while spinal MR demonstrated cauda equina enhancement without cord lesions. Virology testing revealed WNV IgM and IgG antibodies in serum and </w:t>
      </w:r>
      <w:r w:rsidR="00832F7B" w:rsidRPr="00DD0BA5">
        <w:rPr>
          <w:rFonts w:ascii="Book Antiqua" w:hAnsi="Book Antiqua" w:cs="Book Antiqua"/>
          <w:color w:val="000000"/>
          <w:lang w:eastAsia="zh-CN"/>
        </w:rPr>
        <w:t>c</w:t>
      </w:r>
      <w:r w:rsidR="00832F7B" w:rsidRPr="00DD0BA5">
        <w:rPr>
          <w:rFonts w:ascii="Book Antiqua" w:eastAsia="Book Antiqua" w:hAnsi="Book Antiqua" w:cs="Book Antiqua"/>
          <w:color w:val="000000"/>
        </w:rPr>
        <w:t>erebrospinal fluid</w:t>
      </w:r>
      <w:r w:rsidRPr="00DD0BA5">
        <w:rPr>
          <w:rFonts w:ascii="Book Antiqua" w:eastAsia="Book Antiqua" w:hAnsi="Book Antiqua" w:cs="Book Antiqua"/>
          <w:color w:val="000000"/>
        </w:rPr>
        <w:t>, which confirmed acute WNV NID. The treatment was supportive. After two months only a slight improvement was noticed but cognitive impairment, loss of sphincter control and asymmetric inferior extremities weakness remained. The patient died after a month on chronic rehabilitation.</w:t>
      </w:r>
    </w:p>
    <w:p w14:paraId="66742828" w14:textId="77777777" w:rsidR="00A77B3E" w:rsidRPr="00DD0BA5" w:rsidRDefault="00A77B3E" w:rsidP="00DD0BA5">
      <w:pPr>
        <w:snapToGrid w:val="0"/>
        <w:spacing w:line="360" w:lineRule="auto"/>
        <w:jc w:val="both"/>
        <w:rPr>
          <w:rFonts w:ascii="Book Antiqua" w:hAnsi="Book Antiqua"/>
        </w:rPr>
      </w:pPr>
    </w:p>
    <w:p w14:paraId="1135610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CONCLUSION</w:t>
      </w:r>
    </w:p>
    <w:p w14:paraId="47D8CD0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Cauda equina arachnoiditis is a rare, but possible neuroradiological feature in acute flaccid paresis form of WNV NID</w:t>
      </w:r>
      <w:r w:rsidR="00702B66" w:rsidRPr="00DD0BA5">
        <w:rPr>
          <w:rFonts w:ascii="Book Antiqua" w:eastAsia="Book Antiqua" w:hAnsi="Book Antiqua" w:cs="Book Antiqua"/>
          <w:color w:val="000000"/>
        </w:rPr>
        <w:t>.</w:t>
      </w:r>
    </w:p>
    <w:p w14:paraId="633E137A" w14:textId="77777777" w:rsidR="00A77B3E" w:rsidRPr="00DD0BA5" w:rsidRDefault="00A77B3E" w:rsidP="00DD0BA5">
      <w:pPr>
        <w:snapToGrid w:val="0"/>
        <w:spacing w:line="360" w:lineRule="auto"/>
        <w:jc w:val="both"/>
        <w:rPr>
          <w:rFonts w:ascii="Book Antiqua" w:hAnsi="Book Antiqua"/>
        </w:rPr>
      </w:pPr>
    </w:p>
    <w:p w14:paraId="5F7E274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Key words: </w:t>
      </w:r>
      <w:r w:rsidRPr="00DD0BA5">
        <w:rPr>
          <w:rFonts w:ascii="Book Antiqua" w:eastAsia="Book Antiqua" w:hAnsi="Book Antiqua" w:cs="Book Antiqua"/>
          <w:color w:val="000000"/>
        </w:rPr>
        <w:t xml:space="preserve">West Nile virus; Central nervous system infection; Cauda </w:t>
      </w:r>
      <w:proofErr w:type="spellStart"/>
      <w:r w:rsidRPr="00DD0BA5">
        <w:rPr>
          <w:rFonts w:ascii="Book Antiqua" w:eastAsia="Book Antiqua" w:hAnsi="Book Antiqua" w:cs="Book Antiqua"/>
          <w:color w:val="000000"/>
        </w:rPr>
        <w:t>equina</w:t>
      </w:r>
      <w:proofErr w:type="spellEnd"/>
      <w:r w:rsidRPr="00DD0BA5">
        <w:rPr>
          <w:rFonts w:ascii="Book Antiqua" w:eastAsia="Book Antiqua" w:hAnsi="Book Antiqua" w:cs="Book Antiqua"/>
          <w:color w:val="000000"/>
        </w:rPr>
        <w:t xml:space="preserve">; Magnetic resonance;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w:t>
      </w:r>
      <w:r w:rsidR="00BA01C1" w:rsidRPr="00DD0BA5">
        <w:rPr>
          <w:rFonts w:ascii="Book Antiqua" w:eastAsia="Book Antiqua" w:hAnsi="Book Antiqua" w:cs="Book Antiqua"/>
          <w:color w:val="000000"/>
        </w:rPr>
        <w:t>; Case report</w:t>
      </w:r>
    </w:p>
    <w:p w14:paraId="05B5C795" w14:textId="77777777" w:rsidR="00A77B3E" w:rsidRPr="00DD0BA5" w:rsidRDefault="00A77B3E" w:rsidP="00DD0BA5">
      <w:pPr>
        <w:snapToGrid w:val="0"/>
        <w:spacing w:line="360" w:lineRule="auto"/>
        <w:jc w:val="both"/>
        <w:rPr>
          <w:rFonts w:ascii="Book Antiqua" w:hAnsi="Book Antiqua"/>
        </w:rPr>
      </w:pPr>
    </w:p>
    <w:p w14:paraId="1C5A83BD" w14:textId="77777777" w:rsidR="0064716E" w:rsidRPr="00A740FE" w:rsidRDefault="006B13D4" w:rsidP="0064716E">
      <w:pPr>
        <w:snapToGrid w:val="0"/>
        <w:spacing w:line="360" w:lineRule="auto"/>
        <w:rPr>
          <w:rFonts w:ascii="Book Antiqua" w:hAnsi="Book Antiqua" w:hint="eastAsia"/>
          <w:lang w:eastAsia="zh-CN"/>
        </w:rPr>
      </w:pPr>
      <w:bookmarkStart w:id="9" w:name="OLE_LINK9"/>
      <w:bookmarkStart w:id="10" w:name="OLE_LINK10"/>
      <w:proofErr w:type="spellStart"/>
      <w:r w:rsidRPr="00DD0BA5">
        <w:rPr>
          <w:rFonts w:ascii="Book Antiqua" w:eastAsia="Book Antiqua" w:hAnsi="Book Antiqua" w:cs="Book Antiqua"/>
          <w:color w:val="000000"/>
        </w:rPr>
        <w:t>Santini</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Zupetic</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Viskovic</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Krznaric</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Kutlesa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Krajinovic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Lovrakovic</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Polak</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Mrzljak</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Cauda equina arachnoiditis – a rare manifestation of 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lastRenderedPageBreak/>
        <w:t xml:space="preserve">disease: </w:t>
      </w:r>
      <w:r w:rsidRPr="00DD0BA5">
        <w:rPr>
          <w:rFonts w:ascii="Book Antiqua" w:eastAsia="Book Antiqua" w:hAnsi="Book Antiqua" w:cs="Book Antiqua"/>
          <w:caps/>
          <w:color w:val="000000"/>
        </w:rPr>
        <w:t>a</w:t>
      </w:r>
      <w:r w:rsidRPr="00DD0BA5">
        <w:rPr>
          <w:rFonts w:ascii="Book Antiqua" w:eastAsia="Book Antiqua" w:hAnsi="Book Antiqua" w:cs="Book Antiqua"/>
          <w:color w:val="000000"/>
        </w:rPr>
        <w:t xml:space="preserve"> case report. </w:t>
      </w:r>
      <w:r w:rsidRPr="00DD0BA5">
        <w:rPr>
          <w:rFonts w:ascii="Book Antiqua" w:eastAsia="Book Antiqua" w:hAnsi="Book Antiqua" w:cs="Book Antiqua"/>
          <w:i/>
          <w:iCs/>
          <w:color w:val="000000"/>
        </w:rPr>
        <w:t xml:space="preserve">World J </w:t>
      </w:r>
      <w:proofErr w:type="spellStart"/>
      <w:r w:rsidRPr="00DD0BA5">
        <w:rPr>
          <w:rFonts w:ascii="Book Antiqua" w:eastAsia="Book Antiqua" w:hAnsi="Book Antiqua" w:cs="Book Antiqua"/>
          <w:i/>
          <w:iCs/>
          <w:color w:val="000000"/>
        </w:rPr>
        <w:t>Clin</w:t>
      </w:r>
      <w:proofErr w:type="spellEnd"/>
      <w:r w:rsidRPr="00DD0BA5">
        <w:rPr>
          <w:rFonts w:ascii="Book Antiqua" w:eastAsia="Book Antiqua" w:hAnsi="Book Antiqua" w:cs="Book Antiqua"/>
          <w:i/>
          <w:iCs/>
          <w:color w:val="000000"/>
        </w:rPr>
        <w:t xml:space="preserve"> Cases</w:t>
      </w:r>
      <w:r w:rsidRPr="00DD0BA5">
        <w:rPr>
          <w:rFonts w:ascii="Book Antiqua" w:eastAsia="Book Antiqua" w:hAnsi="Book Antiqua" w:cs="Book Antiqua"/>
          <w:color w:val="000000"/>
        </w:rPr>
        <w:t xml:space="preserve"> 2020; </w:t>
      </w:r>
      <w:r w:rsidR="00693084" w:rsidRPr="0032049D">
        <w:rPr>
          <w:rFonts w:ascii="Book Antiqua" w:eastAsia="Book Antiqua" w:hAnsi="Book Antiqua" w:cs="Book Antiqua"/>
          <w:color w:val="000000"/>
        </w:rPr>
        <w:t>8(1</w:t>
      </w:r>
      <w:r w:rsidR="00693084">
        <w:rPr>
          <w:rFonts w:ascii="Book Antiqua" w:hAnsi="Book Antiqua" w:cs="Book Antiqua" w:hint="eastAsia"/>
          <w:color w:val="000000"/>
        </w:rPr>
        <w:t>7</w:t>
      </w:r>
      <w:r w:rsidR="00693084" w:rsidRPr="0032049D">
        <w:rPr>
          <w:rFonts w:ascii="Book Antiqua" w:eastAsia="Book Antiqua" w:hAnsi="Book Antiqua" w:cs="Book Antiqua"/>
          <w:color w:val="000000"/>
        </w:rPr>
        <w:t xml:space="preserve">): </w:t>
      </w:r>
      <w:bookmarkEnd w:id="9"/>
      <w:bookmarkEnd w:id="10"/>
      <w:r w:rsidR="0064716E">
        <w:rPr>
          <w:rFonts w:ascii="Book Antiqua" w:hAnsi="Book Antiqua" w:cs="Book Antiqua" w:hint="eastAsia"/>
          <w:color w:val="000000"/>
        </w:rPr>
        <w:t>3797-3803</w:t>
      </w:r>
      <w:r w:rsidR="0064716E" w:rsidRPr="0032049D">
        <w:rPr>
          <w:rFonts w:ascii="Book Antiqua" w:eastAsia="Book Antiqua" w:hAnsi="Book Antiqua" w:cs="Book Antiqua"/>
          <w:color w:val="000000"/>
        </w:rPr>
        <w:t xml:space="preserve"> URL: </w:t>
      </w:r>
      <w:hyperlink r:id="rId9" w:history="1">
        <w:r w:rsidR="0064716E" w:rsidRPr="00F020C6">
          <w:rPr>
            <w:rStyle w:val="aa"/>
            <w:rFonts w:ascii="Book Antiqua" w:eastAsia="Book Antiqua" w:hAnsi="Book Antiqua" w:cs="Book Antiqua"/>
          </w:rPr>
          <w:t>https://www.wjgnet.com/2307-8960/full/v8/i1</w:t>
        </w:r>
        <w:r w:rsidR="0064716E" w:rsidRPr="00F020C6">
          <w:rPr>
            <w:rStyle w:val="aa"/>
            <w:rFonts w:ascii="Book Antiqua" w:hAnsi="Book Antiqua" w:cs="Book Antiqua" w:hint="eastAsia"/>
          </w:rPr>
          <w:t>7</w:t>
        </w:r>
        <w:r w:rsidR="0064716E" w:rsidRPr="00F020C6">
          <w:rPr>
            <w:rStyle w:val="aa"/>
            <w:rFonts w:ascii="Book Antiqua" w:eastAsia="Book Antiqua" w:hAnsi="Book Antiqua" w:cs="Book Antiqua"/>
          </w:rPr>
          <w:t>/</w:t>
        </w:r>
        <w:r w:rsidR="0064716E" w:rsidRPr="00F020C6">
          <w:rPr>
            <w:rStyle w:val="aa"/>
            <w:rFonts w:ascii="Book Antiqua" w:hAnsi="Book Antiqua" w:cs="Book Antiqua" w:hint="eastAsia"/>
          </w:rPr>
          <w:t>3797</w:t>
        </w:r>
        <w:r w:rsidR="0064716E" w:rsidRPr="00F020C6">
          <w:rPr>
            <w:rStyle w:val="aa"/>
            <w:rFonts w:ascii="Book Antiqua" w:eastAsia="Book Antiqua" w:hAnsi="Book Antiqua" w:cs="Book Antiqua"/>
          </w:rPr>
          <w:t>.htm</w:t>
        </w:r>
      </w:hyperlink>
      <w:r w:rsidR="0064716E">
        <w:rPr>
          <w:rFonts w:ascii="Book Antiqua" w:hAnsi="Book Antiqua" w:cs="Book Antiqua" w:hint="eastAsia"/>
          <w:color w:val="000000"/>
        </w:rPr>
        <w:t xml:space="preserve"> </w:t>
      </w:r>
      <w:r w:rsidR="0064716E" w:rsidRPr="0032049D">
        <w:rPr>
          <w:rFonts w:ascii="Book Antiqua" w:eastAsia="Book Antiqua" w:hAnsi="Book Antiqua" w:cs="Book Antiqua"/>
          <w:color w:val="000000"/>
        </w:rPr>
        <w:t xml:space="preserve">DOI: </w:t>
      </w:r>
      <w:bookmarkStart w:id="11" w:name="_GoBack"/>
      <w:r w:rsidR="0064716E" w:rsidRPr="0032049D">
        <w:rPr>
          <w:rFonts w:ascii="Book Antiqua" w:eastAsia="Book Antiqua" w:hAnsi="Book Antiqua" w:cs="Book Antiqua"/>
          <w:color w:val="000000"/>
        </w:rPr>
        <w:t>https://dx.doi.org/10.12998/wjcc.v8.i1</w:t>
      </w:r>
      <w:r w:rsidR="0064716E">
        <w:rPr>
          <w:rFonts w:ascii="Book Antiqua" w:hAnsi="Book Antiqua" w:cs="Book Antiqua" w:hint="eastAsia"/>
          <w:color w:val="000000"/>
        </w:rPr>
        <w:t>7</w:t>
      </w:r>
      <w:r w:rsidR="0064716E" w:rsidRPr="0032049D">
        <w:rPr>
          <w:rFonts w:ascii="Book Antiqua" w:eastAsia="Book Antiqua" w:hAnsi="Book Antiqua" w:cs="Book Antiqua"/>
          <w:color w:val="000000"/>
        </w:rPr>
        <w:t>.</w:t>
      </w:r>
      <w:r w:rsidR="0064716E">
        <w:rPr>
          <w:rFonts w:ascii="Book Antiqua" w:hAnsi="Book Antiqua" w:cs="Book Antiqua" w:hint="eastAsia"/>
          <w:color w:val="000000"/>
        </w:rPr>
        <w:t>3797</w:t>
      </w:r>
      <w:bookmarkEnd w:id="11"/>
    </w:p>
    <w:p w14:paraId="516C62EA" w14:textId="1C9F0A4A" w:rsidR="00A77B3E" w:rsidRPr="00DD0BA5" w:rsidRDefault="00A77B3E" w:rsidP="00DD0BA5">
      <w:pPr>
        <w:snapToGrid w:val="0"/>
        <w:spacing w:line="360" w:lineRule="auto"/>
        <w:jc w:val="both"/>
        <w:rPr>
          <w:rFonts w:ascii="Book Antiqua" w:hAnsi="Book Antiqua"/>
        </w:rPr>
      </w:pPr>
    </w:p>
    <w:p w14:paraId="461B7A82" w14:textId="77777777" w:rsidR="00D07869"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t xml:space="preserve">Core tip: </w:t>
      </w:r>
      <w:bookmarkStart w:id="12" w:name="OLE_LINK11"/>
      <w:r w:rsidRPr="00DD0BA5">
        <w:rPr>
          <w:rFonts w:ascii="Book Antiqua" w:eastAsia="Book Antiqua" w:hAnsi="Book Antiqua" w:cs="Book Antiqua"/>
          <w:color w:val="000000"/>
        </w:rPr>
        <w:t xml:space="preserve">Data regarding neuroradiology features of the </w:t>
      </w:r>
      <w:bookmarkStart w:id="13" w:name="_Hlk47984685"/>
      <w:r w:rsidRPr="00DD0BA5">
        <w:rPr>
          <w:rFonts w:ascii="Book Antiqua" w:eastAsia="Book Antiqua" w:hAnsi="Book Antiqua" w:cs="Book Antiqua"/>
          <w:color w:val="000000"/>
        </w:rPr>
        <w:t xml:space="preserve">West Nile virus </w:t>
      </w:r>
      <w:bookmarkEnd w:id="13"/>
      <w:proofErr w:type="spellStart"/>
      <w:r w:rsidR="00D07869" w:rsidRPr="00DD0BA5">
        <w:rPr>
          <w:rFonts w:ascii="Book Antiqua" w:eastAsia="Book Antiqua" w:hAnsi="Book Antiqua" w:cs="Book Antiqua"/>
          <w:color w:val="000000"/>
        </w:rPr>
        <w:t>neuroinvasive</w:t>
      </w:r>
      <w:proofErr w:type="spellEnd"/>
      <w:r w:rsidR="00D07869" w:rsidRPr="00DD0BA5">
        <w:rPr>
          <w:rFonts w:ascii="Book Antiqua" w:eastAsia="Book Antiqua" w:hAnsi="Book Antiqua" w:cs="Book Antiqua"/>
          <w:color w:val="000000"/>
        </w:rPr>
        <w:t xml:space="preserve"> disease</w:t>
      </w:r>
      <w:r w:rsidRPr="00DD0BA5">
        <w:rPr>
          <w:rFonts w:ascii="Book Antiqua" w:eastAsia="Book Antiqua" w:hAnsi="Book Antiqua" w:cs="Book Antiqua"/>
          <w:color w:val="000000"/>
        </w:rPr>
        <w:t xml:space="preserve"> is scarce and cauda equina arachnoiditis is rare. We discuss a case of </w:t>
      </w:r>
      <w:r w:rsidR="00832F7B" w:rsidRPr="00DD0BA5">
        <w:rPr>
          <w:rFonts w:ascii="Book Antiqua" w:eastAsia="Book Antiqua" w:hAnsi="Book Antiqua" w:cs="Book Antiqua"/>
          <w:color w:val="000000"/>
        </w:rPr>
        <w:t>West Nile virus</w:t>
      </w:r>
      <w:r w:rsidRPr="00DD0BA5">
        <w:rPr>
          <w:rFonts w:ascii="Book Antiqua" w:eastAsia="Book Antiqua" w:hAnsi="Book Antiqua" w:cs="Book Antiqua"/>
          <w:color w:val="000000"/>
        </w:rPr>
        <w:t xml:space="preserve"> encephalitis and acute flaccid paresis of the lower extremities, with cauda equina arachnoiditis with focus on diagnostic management.</w:t>
      </w:r>
    </w:p>
    <w:bookmarkEnd w:id="12"/>
    <w:p w14:paraId="27379C5A" w14:textId="77777777" w:rsidR="00D07869" w:rsidRPr="00DD0BA5" w:rsidRDefault="00D07869"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color w:val="000000"/>
        </w:rPr>
        <w:br w:type="page"/>
      </w:r>
    </w:p>
    <w:p w14:paraId="1B75FB5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lastRenderedPageBreak/>
        <w:t>INTRODUCTION</w:t>
      </w:r>
    </w:p>
    <w:p w14:paraId="18381FD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West Nile virus (WNV) infection is an emerging zoonosis spreading across Europe over the last two </w:t>
      </w:r>
      <w:proofErr w:type="gramStart"/>
      <w:r w:rsidRPr="00DD0BA5">
        <w:rPr>
          <w:rFonts w:ascii="Book Antiqua" w:eastAsia="Book Antiqua" w:hAnsi="Book Antiqua" w:cs="Book Antiqua"/>
          <w:color w:val="000000"/>
        </w:rPr>
        <w:t>decades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1-4]</w:t>
      </w:r>
      <w:r w:rsidRPr="00DD0BA5">
        <w:rPr>
          <w:rFonts w:ascii="Book Antiqua" w:eastAsia="Book Antiqua" w:hAnsi="Book Antiqua" w:cs="Book Antiqua"/>
          <w:color w:val="000000"/>
        </w:rPr>
        <w:t xml:space="preserve">. The most severe clinical presentation is WNV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(WNV NID), affecting less than 1% of infected persons. WNV NID usually presents as meningitis, encephalitis, acute flaccid paralysis, or as a combination of the conditions </w:t>
      </w:r>
      <w:proofErr w:type="gramStart"/>
      <w:r w:rsidRPr="00DD0BA5">
        <w:rPr>
          <w:rFonts w:ascii="Book Antiqua" w:eastAsia="Book Antiqua" w:hAnsi="Book Antiqua" w:cs="Book Antiqua"/>
          <w:color w:val="000000"/>
        </w:rPr>
        <w:t>above</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5]</w:t>
      </w:r>
      <w:r w:rsidRPr="00DD0BA5">
        <w:rPr>
          <w:rFonts w:ascii="Book Antiqua" w:eastAsia="Book Antiqua" w:hAnsi="Book Antiqua" w:cs="Book Antiqua"/>
          <w:color w:val="000000"/>
        </w:rPr>
        <w:t xml:space="preserve">. Although rare, WNV NID can be life-threatening, may require long-term hospitalization and rehabilitation, and leave long-lasting neurological </w:t>
      </w:r>
      <w:proofErr w:type="gramStart"/>
      <w:r w:rsidRPr="00DD0BA5">
        <w:rPr>
          <w:rFonts w:ascii="Book Antiqua" w:eastAsia="Book Antiqua" w:hAnsi="Book Antiqua" w:cs="Book Antiqua"/>
          <w:color w:val="000000"/>
        </w:rPr>
        <w:t>sequelae</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6]</w:t>
      </w:r>
      <w:r w:rsidRPr="00DD0BA5">
        <w:rPr>
          <w:rFonts w:ascii="Book Antiqua" w:eastAsia="Book Antiqua" w:hAnsi="Book Antiqua" w:cs="Book Antiqua"/>
          <w:color w:val="000000"/>
        </w:rPr>
        <w:t xml:space="preserve">. The epidemiology, clinical presentation, and virology diagnostic methods of WNV infection are well </w:t>
      </w:r>
      <w:proofErr w:type="gramStart"/>
      <w:r w:rsidRPr="00DD0BA5">
        <w:rPr>
          <w:rFonts w:ascii="Book Antiqua" w:eastAsia="Book Antiqua" w:hAnsi="Book Antiqua" w:cs="Book Antiqua"/>
          <w:color w:val="000000"/>
        </w:rPr>
        <w:t>established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7]</w:t>
      </w:r>
      <w:r w:rsidRPr="00DD0BA5">
        <w:rPr>
          <w:rFonts w:ascii="Book Antiqua" w:eastAsia="Book Antiqua" w:hAnsi="Book Antiqua" w:cs="Book Antiqua"/>
          <w:color w:val="000000"/>
        </w:rPr>
        <w:t xml:space="preserve">. However, data on the WNV NID imaging is rather scarce, based on small case series and individual case reports. In </w:t>
      </w:r>
      <w:r w:rsidR="00CD61B8" w:rsidRPr="00DD0BA5">
        <w:rPr>
          <w:rFonts w:ascii="Book Antiqua" w:eastAsia="Book Antiqua" w:hAnsi="Book Antiqua" w:cs="Book Antiqua"/>
          <w:color w:val="000000"/>
        </w:rPr>
        <w:t xml:space="preserve">WNV </w:t>
      </w:r>
      <w:r w:rsidRPr="00DD0BA5">
        <w:rPr>
          <w:rFonts w:ascii="Book Antiqua" w:eastAsia="Book Antiqua" w:hAnsi="Book Antiqua" w:cs="Book Antiqua"/>
          <w:color w:val="000000"/>
        </w:rPr>
        <w:t>NID, brain</w:t>
      </w:r>
      <w:r w:rsidR="000859CF" w:rsidRPr="00DD0BA5">
        <w:rPr>
          <w:rFonts w:ascii="Book Antiqua" w:eastAsia="Book Antiqua" w:hAnsi="Book Antiqua" w:cs="Book Antiqua"/>
          <w:color w:val="000000"/>
        </w:rPr>
        <w:t xml:space="preserve"> magnetic resonance</w:t>
      </w:r>
      <w:r w:rsidRPr="00DD0BA5">
        <w:rPr>
          <w:rFonts w:ascii="Book Antiqua" w:eastAsia="Book Antiqua" w:hAnsi="Book Antiqua" w:cs="Book Antiqua"/>
          <w:color w:val="000000"/>
        </w:rPr>
        <w:t xml:space="preserve"> </w:t>
      </w:r>
      <w:r w:rsidR="000859CF" w:rsidRPr="00DD0BA5">
        <w:rPr>
          <w:rFonts w:ascii="Book Antiqua" w:eastAsia="Book Antiqua" w:hAnsi="Book Antiqua" w:cs="Book Antiqua"/>
          <w:color w:val="000000"/>
        </w:rPr>
        <w:t>(</w:t>
      </w:r>
      <w:r w:rsidRPr="00DD0BA5">
        <w:rPr>
          <w:rFonts w:ascii="Book Antiqua" w:eastAsia="Book Antiqua" w:hAnsi="Book Antiqua" w:cs="Book Antiqua"/>
          <w:color w:val="000000"/>
        </w:rPr>
        <w:t>MR</w:t>
      </w:r>
      <w:r w:rsidR="000859CF"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images may be normal or may indicate nonspecific findings in the basal ganglia, thalami, mesial temporal areas, brainstem, and cerebellum. Spinal MR images may show abnormalities affecting various levels of the spinal or, in rare cases, cauda equina </w:t>
      </w:r>
      <w:proofErr w:type="gramStart"/>
      <w:r w:rsidRPr="00DD0BA5">
        <w:rPr>
          <w:rFonts w:ascii="Book Antiqua" w:eastAsia="Book Antiqua" w:hAnsi="Book Antiqua" w:cs="Book Antiqua"/>
          <w:color w:val="000000"/>
        </w:rPr>
        <w:t>enhancement</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8]</w:t>
      </w:r>
      <w:r w:rsidRPr="00DD0BA5">
        <w:rPr>
          <w:rFonts w:ascii="Book Antiqua" w:eastAsia="Book Antiqua" w:hAnsi="Book Antiqua" w:cs="Book Antiqua"/>
          <w:color w:val="000000"/>
        </w:rPr>
        <w:t xml:space="preserve">. To contribute to the knowledge of the WNV NID, we present a patient with a combination of encephalitis and </w:t>
      </w:r>
      <w:r w:rsidR="008D0B17" w:rsidRPr="00DD0BA5">
        <w:rPr>
          <w:rFonts w:ascii="Book Antiqua" w:eastAsia="Book Antiqua" w:hAnsi="Book Antiqua" w:cs="Book Antiqua"/>
          <w:color w:val="000000"/>
        </w:rPr>
        <w:t>α-fetoprotein</w:t>
      </w:r>
      <w:r w:rsidRPr="00DD0BA5">
        <w:rPr>
          <w:rFonts w:ascii="Book Antiqua" w:eastAsia="Book Antiqua" w:hAnsi="Book Antiqua" w:cs="Book Antiqua"/>
          <w:color w:val="000000"/>
        </w:rPr>
        <w:t>, with cauda equina arachnoiditis as the main MR finding.</w:t>
      </w:r>
    </w:p>
    <w:p w14:paraId="3C2AF9F0" w14:textId="77777777" w:rsidR="00A77B3E" w:rsidRPr="00DD0BA5" w:rsidRDefault="00A77B3E" w:rsidP="00DD0BA5">
      <w:pPr>
        <w:snapToGrid w:val="0"/>
        <w:spacing w:line="360" w:lineRule="auto"/>
        <w:jc w:val="both"/>
        <w:rPr>
          <w:rFonts w:ascii="Book Antiqua" w:hAnsi="Book Antiqua"/>
        </w:rPr>
      </w:pPr>
    </w:p>
    <w:p w14:paraId="57C33CC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CASE PRESENTATION</w:t>
      </w:r>
    </w:p>
    <w:p w14:paraId="7800BC1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Chief complaints</w:t>
      </w:r>
    </w:p>
    <w:p w14:paraId="4F3DD2D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A 72-year-old patient sought medical attention for high fever, headache, and gait instability.</w:t>
      </w:r>
    </w:p>
    <w:p w14:paraId="11CD88F3" w14:textId="77777777" w:rsidR="00A77B3E" w:rsidRPr="00DD0BA5" w:rsidRDefault="00A77B3E" w:rsidP="00DD0BA5">
      <w:pPr>
        <w:snapToGrid w:val="0"/>
        <w:spacing w:line="360" w:lineRule="auto"/>
        <w:jc w:val="both"/>
        <w:rPr>
          <w:rFonts w:ascii="Book Antiqua" w:hAnsi="Book Antiqua"/>
        </w:rPr>
      </w:pPr>
    </w:p>
    <w:p w14:paraId="150B90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History of present illness</w:t>
      </w:r>
    </w:p>
    <w:p w14:paraId="77BD9B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In July 2018, a 72-year-old female, was admitted to a local hospital due to a three-day fever, progressive frontal and occipital headache, and gait instability.</w:t>
      </w:r>
    </w:p>
    <w:p w14:paraId="400DDC56"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At admission, the patient had a fever of 39.0</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°C, while other vital signs were normal. She appeared weary, slow in verbal and motoric responses, but completely oriented. Meningeal signs were negative. Neurological examination revealed symmetric fine intention hand tremor and instability while sitting and walking. Physical examination </w:t>
      </w:r>
      <w:r w:rsidRPr="00DD0BA5">
        <w:rPr>
          <w:rFonts w:ascii="Book Antiqua" w:eastAsia="Book Antiqua" w:hAnsi="Book Antiqua" w:cs="Book Antiqua"/>
          <w:color w:val="000000"/>
        </w:rPr>
        <w:lastRenderedPageBreak/>
        <w:t>was otherwise unremarkable, besides irregular pulse due to atrial fibrillation.</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The patient's laboratory data at admission are presented in</w:t>
      </w:r>
      <w:r w:rsidRPr="00DD0BA5">
        <w:rPr>
          <w:rFonts w:ascii="Book Antiqua" w:eastAsia="Book Antiqua" w:hAnsi="Book Antiqua" w:cs="Book Antiqua"/>
          <w:b/>
          <w:color w:val="000000"/>
        </w:rPr>
        <w:t xml:space="preserve">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w:t>
      </w:r>
    </w:p>
    <w:p w14:paraId="6ECAAE2C"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Her non-contrast brain </w:t>
      </w:r>
      <w:bookmarkStart w:id="14" w:name="_Hlk47985116"/>
      <w:r w:rsidRPr="00DD0BA5">
        <w:rPr>
          <w:rFonts w:ascii="Book Antiqua" w:eastAsia="Book Antiqua" w:hAnsi="Book Antiqua" w:cs="Book Antiqua"/>
          <w:color w:val="000000"/>
        </w:rPr>
        <w:t>multi-slice computed tomography</w:t>
      </w:r>
      <w:bookmarkEnd w:id="14"/>
      <w:r w:rsidRPr="00DD0BA5">
        <w:rPr>
          <w:rFonts w:ascii="Book Antiqua" w:eastAsia="Book Antiqua" w:hAnsi="Book Antiqua" w:cs="Book Antiqua"/>
          <w:color w:val="000000"/>
        </w:rPr>
        <w:t xml:space="preserve"> was normal. The spinal tap was postponed for 48</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due to anticoagulation therapy (dabigatran). Empirical therapy with acyclovir 1</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g q8</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intravenously and doxycycline 100</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mg q12</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orally were administered.</w:t>
      </w:r>
    </w:p>
    <w:p w14:paraId="7088D381"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On the 6</w:t>
      </w:r>
      <w:r w:rsidRPr="00DD0BA5">
        <w:rPr>
          <w:rFonts w:ascii="Book Antiqua" w:eastAsia="Book Antiqua" w:hAnsi="Book Antiqua" w:cs="Book Antiqua"/>
          <w:color w:val="000000"/>
          <w:vertAlign w:val="superscript"/>
        </w:rPr>
        <w:t>th</w:t>
      </w:r>
      <w:r w:rsidRPr="00DD0BA5">
        <w:rPr>
          <w:rFonts w:ascii="Book Antiqua" w:eastAsia="Book Antiqua" w:hAnsi="Book Antiqua" w:cs="Book Antiqua"/>
          <w:color w:val="000000"/>
        </w:rPr>
        <w:t xml:space="preserve"> day, the patient developed somnolence, aphasia, disorientation, urinary retention with asymmetric lower extremity weakness (weaker right leg). Repeated brain </w:t>
      </w:r>
      <w:r w:rsidR="00897707" w:rsidRPr="00DD0BA5">
        <w:rPr>
          <w:rFonts w:ascii="Book Antiqua" w:eastAsia="Book Antiqua" w:hAnsi="Book Antiqua" w:cs="Book Antiqua"/>
          <w:color w:val="000000"/>
        </w:rPr>
        <w:t>multi-slice computed tomography</w:t>
      </w:r>
      <w:r w:rsidRPr="00DD0BA5">
        <w:rPr>
          <w:rFonts w:ascii="Book Antiqua" w:eastAsia="Book Antiqua" w:hAnsi="Book Antiqua" w:cs="Book Antiqua"/>
          <w:color w:val="000000"/>
        </w:rPr>
        <w:t xml:space="preserve"> was unremarkable. Spinal tap results are presented in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 xml:space="preserve">. The diagnosis of encephalitis was established. Due to neurologic deterioration, the patient was transferred to the Department for Intensive Care Medicine and </w:t>
      </w:r>
      <w:proofErr w:type="spellStart"/>
      <w:r w:rsidRPr="00DD0BA5">
        <w:rPr>
          <w:rFonts w:ascii="Book Antiqua" w:eastAsia="Book Antiqua" w:hAnsi="Book Antiqua" w:cs="Book Antiqua"/>
          <w:color w:val="000000"/>
        </w:rPr>
        <w:t>Neuroinfectology</w:t>
      </w:r>
      <w:proofErr w:type="spellEnd"/>
      <w:r w:rsidRPr="00DD0BA5">
        <w:rPr>
          <w:rFonts w:ascii="Book Antiqua" w:eastAsia="Book Antiqua" w:hAnsi="Book Antiqua" w:cs="Book Antiqua"/>
          <w:color w:val="000000"/>
        </w:rPr>
        <w:t xml:space="preserve"> in a tertiary institution.</w:t>
      </w:r>
    </w:p>
    <w:p w14:paraId="4C26F014" w14:textId="77777777" w:rsidR="00A77B3E" w:rsidRPr="00DD0BA5" w:rsidRDefault="00A77B3E" w:rsidP="00DD0BA5">
      <w:pPr>
        <w:snapToGrid w:val="0"/>
        <w:spacing w:line="360" w:lineRule="auto"/>
        <w:jc w:val="both"/>
        <w:rPr>
          <w:rFonts w:ascii="Book Antiqua" w:hAnsi="Book Antiqua"/>
        </w:rPr>
      </w:pPr>
    </w:p>
    <w:p w14:paraId="0CD4FE9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History of past illness</w:t>
      </w:r>
    </w:p>
    <w:p w14:paraId="6238B49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Past medical history disclosed arterial hypertension, type 2 diabetes, hyperlipidemia, and permanent atrial fibrillation. The patient was taking amlodipine, bisoprolol, metformin, simvastatin and dabigatran.</w:t>
      </w:r>
    </w:p>
    <w:p w14:paraId="3474B962" w14:textId="77777777" w:rsidR="00A77B3E" w:rsidRPr="00DD0BA5" w:rsidRDefault="00A77B3E" w:rsidP="00DD0BA5">
      <w:pPr>
        <w:snapToGrid w:val="0"/>
        <w:spacing w:line="360" w:lineRule="auto"/>
        <w:jc w:val="both"/>
        <w:rPr>
          <w:rFonts w:ascii="Book Antiqua" w:hAnsi="Book Antiqua"/>
        </w:rPr>
      </w:pPr>
    </w:p>
    <w:p w14:paraId="7CF8A4B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Physical examination</w:t>
      </w:r>
    </w:p>
    <w:p w14:paraId="69D4D31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patient was transferred to a tertiary institution in severely impaired general condition. Her vital signs were as follows: temperature 36</w:t>
      </w:r>
      <w:r w:rsidR="0089770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°C, heart rate 160 beats per minute, respiratory rate 16 breaths per minute, blood pressure 140/85 mmHg and oxygen saturation in room air 95%. She was unable to walk or sit, she was somnolent, opening eyes on demand and demonstrating signs of Wernicke’s aphasia (impaired comprehension with meaningless speech), without obvious signs of cranial nerves’ dysfunction. Muscle tone, strength and deep tendon reflexes were normal on upper extremities, while low on inferior extremities, more on the right side. Plantar response was “silent” on both sides. Abdominal cutaneous reflexes were normal. The patient had urinary catheter placed due to urinary retention. Rectal tone was decreased, the patient </w:t>
      </w:r>
      <w:r w:rsidRPr="00DD0BA5">
        <w:rPr>
          <w:rFonts w:ascii="Book Antiqua" w:eastAsia="Book Antiqua" w:hAnsi="Book Antiqua" w:cs="Book Antiqua"/>
          <w:color w:val="000000"/>
        </w:rPr>
        <w:lastRenderedPageBreak/>
        <w:t xml:space="preserve">was incontinent for feces, and anal wink test was absent. No tremor was noticed. Sensory exam could not be performed due to the patient’s limited communication abilities. The remaining physical examination was unremarkable, besides absolute arrhythmia due to atrial fibrillation. </w:t>
      </w:r>
    </w:p>
    <w:p w14:paraId="24B2A02D" w14:textId="77777777" w:rsidR="00A77B3E" w:rsidRPr="00DD0BA5" w:rsidRDefault="00A77B3E" w:rsidP="00DD0BA5">
      <w:pPr>
        <w:snapToGrid w:val="0"/>
        <w:spacing w:line="360" w:lineRule="auto"/>
        <w:jc w:val="both"/>
        <w:rPr>
          <w:rFonts w:ascii="Book Antiqua" w:hAnsi="Book Antiqua"/>
        </w:rPr>
      </w:pPr>
    </w:p>
    <w:p w14:paraId="73B7A620"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Laboratory examinations</w:t>
      </w:r>
    </w:p>
    <w:p w14:paraId="676D1A4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patient's laboratory results at admission to the tertiary institution are listed in </w:t>
      </w:r>
      <w:r w:rsidRPr="00DD0BA5">
        <w:rPr>
          <w:rFonts w:ascii="Book Antiqua" w:eastAsia="Book Antiqua" w:hAnsi="Book Antiqua" w:cs="Book Antiqua"/>
          <w:bCs/>
          <w:color w:val="000000"/>
        </w:rPr>
        <w:t>Table 1</w:t>
      </w:r>
      <w:r w:rsidRPr="00DD0BA5">
        <w:rPr>
          <w:rFonts w:ascii="Book Antiqua" w:eastAsia="Book Antiqua" w:hAnsi="Book Antiqua" w:cs="Book Antiqua"/>
          <w:color w:val="000000"/>
        </w:rPr>
        <w:t>.</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The</w:t>
      </w:r>
      <w:r w:rsidR="002C1BA6" w:rsidRPr="00DD0BA5">
        <w:rPr>
          <w:rFonts w:ascii="Book Antiqua" w:eastAsia="Book Antiqua" w:hAnsi="Book Antiqua" w:cs="Book Antiqua"/>
          <w:color w:val="000000"/>
        </w:rPr>
        <w:t xml:space="preserve"> cerebrospinal fluid</w:t>
      </w:r>
      <w:r w:rsidRPr="00DD0BA5">
        <w:rPr>
          <w:rFonts w:ascii="Book Antiqua" w:eastAsia="Book Antiqua" w:hAnsi="Book Antiqua" w:cs="Book Antiqua"/>
          <w:color w:val="000000"/>
        </w:rPr>
        <w:t xml:space="preserve"> </w:t>
      </w:r>
      <w:r w:rsidR="002C1BA6" w:rsidRPr="00DD0BA5">
        <w:rPr>
          <w:rFonts w:ascii="Book Antiqua" w:eastAsia="Book Antiqua" w:hAnsi="Book Antiqua" w:cs="Book Antiqua"/>
          <w:color w:val="000000"/>
        </w:rPr>
        <w:t>(</w:t>
      </w:r>
      <w:r w:rsidRPr="00DD0BA5">
        <w:rPr>
          <w:rFonts w:ascii="Book Antiqua" w:eastAsia="Book Antiqua" w:hAnsi="Book Antiqua" w:cs="Book Antiqua"/>
          <w:color w:val="000000"/>
        </w:rPr>
        <w:t>CSF</w:t>
      </w:r>
      <w:r w:rsidR="002C1BA6"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Gram-stain was unremarkable, the 16S rDNA test of CSF was negative, and the culture did not yield any pathogen. The CSF was further analyzed by polymerase chain reaction and proven negative for herpes simplex virus 1/2, varicella-zoster virus, enteroviruses and </w:t>
      </w:r>
      <w:r w:rsidRPr="00DD0BA5">
        <w:rPr>
          <w:rFonts w:ascii="Book Antiqua" w:eastAsia="Book Antiqua" w:hAnsi="Book Antiqua" w:cs="Book Antiqua"/>
          <w:i/>
          <w:iCs/>
          <w:color w:val="000000"/>
        </w:rPr>
        <w:t>Listeria monocytogenes</w:t>
      </w:r>
      <w:r w:rsidRPr="00DD0BA5">
        <w:rPr>
          <w:rFonts w:ascii="Book Antiqua" w:eastAsia="Book Antiqua" w:hAnsi="Book Antiqua" w:cs="Book Antiqua"/>
          <w:color w:val="000000"/>
        </w:rPr>
        <w:t xml:space="preserve">. Anti-HIV, HIV antigen and </w:t>
      </w:r>
      <w:r w:rsidRPr="00DD0BA5">
        <w:rPr>
          <w:rFonts w:ascii="Book Antiqua" w:eastAsia="Book Antiqua" w:hAnsi="Book Antiqua" w:cs="Book Antiqua"/>
          <w:i/>
          <w:iCs/>
          <w:color w:val="000000"/>
        </w:rPr>
        <w:t>Treponema pallidum</w:t>
      </w:r>
      <w:r w:rsidRPr="00DD0BA5">
        <w:rPr>
          <w:rFonts w:ascii="Book Antiqua" w:eastAsia="Book Antiqua" w:hAnsi="Book Antiqua" w:cs="Book Antiqua"/>
          <w:color w:val="000000"/>
        </w:rPr>
        <w:t xml:space="preserve"> hemagglutination assay were negative. Serology for </w:t>
      </w:r>
      <w:r w:rsidRPr="00DD0BA5">
        <w:rPr>
          <w:rFonts w:ascii="Book Antiqua" w:eastAsia="Book Antiqua" w:hAnsi="Book Antiqua" w:cs="Book Antiqua"/>
          <w:i/>
          <w:iCs/>
          <w:color w:val="000000"/>
        </w:rPr>
        <w:t>Borrelia burgdorferi</w:t>
      </w:r>
      <w:r w:rsidRPr="00DD0BA5">
        <w:rPr>
          <w:rFonts w:ascii="Book Antiqua" w:eastAsia="Book Antiqua" w:hAnsi="Book Antiqua" w:cs="Book Antiqua"/>
          <w:color w:val="000000"/>
        </w:rPr>
        <w:t xml:space="preserve"> in serum and CSF was negative. </w:t>
      </w:r>
    </w:p>
    <w:p w14:paraId="5F95EAFC"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CSF, serum and urine samples were tested for the presence of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arboviruses: </w:t>
      </w:r>
      <w:r w:rsidR="00702B66" w:rsidRPr="00DD0BA5">
        <w:rPr>
          <w:rFonts w:ascii="Book Antiqua" w:eastAsia="Book Antiqua" w:hAnsi="Book Antiqua" w:cs="Book Antiqua"/>
          <w:color w:val="000000"/>
        </w:rPr>
        <w:t>t</w:t>
      </w:r>
      <w:r w:rsidR="00BA30C4" w:rsidRPr="00DD0BA5">
        <w:rPr>
          <w:rFonts w:ascii="Book Antiqua" w:eastAsia="Book Antiqua" w:hAnsi="Book Antiqua" w:cs="Book Antiqua"/>
          <w:color w:val="000000"/>
        </w:rPr>
        <w:t>ick</w:t>
      </w:r>
      <w:r w:rsidRPr="00DD0BA5">
        <w:rPr>
          <w:rFonts w:ascii="Book Antiqua" w:eastAsia="Book Antiqua" w:hAnsi="Book Antiqua" w:cs="Book Antiqua"/>
          <w:color w:val="000000"/>
        </w:rPr>
        <w:t xml:space="preserve">-borne encephalitis (TBEV), WNV, Usutu (USUV), Toscana (TOSV), </w:t>
      </w:r>
      <w:proofErr w:type="spellStart"/>
      <w:r w:rsidRPr="00DD0BA5">
        <w:rPr>
          <w:rFonts w:ascii="Book Antiqua" w:eastAsia="Book Antiqua" w:hAnsi="Book Antiqua" w:cs="Book Antiqua"/>
          <w:color w:val="000000"/>
        </w:rPr>
        <w:t>Tahyna</w:t>
      </w:r>
      <w:proofErr w:type="spellEnd"/>
      <w:r w:rsidRPr="00DD0BA5">
        <w:rPr>
          <w:rFonts w:ascii="Book Antiqua" w:eastAsia="Book Antiqua" w:hAnsi="Book Antiqua" w:cs="Book Antiqua"/>
          <w:color w:val="000000"/>
        </w:rPr>
        <w:t xml:space="preserve"> </w:t>
      </w:r>
      <w:r w:rsidR="00702B66" w:rsidRPr="00DD0BA5">
        <w:rPr>
          <w:rFonts w:ascii="Book Antiqua" w:eastAsia="Book Antiqua" w:hAnsi="Book Antiqua" w:cs="Book Antiqua"/>
          <w:color w:val="000000"/>
        </w:rPr>
        <w:t xml:space="preserve">˙(TAHV) </w:t>
      </w:r>
      <w:r w:rsidRPr="00DD0BA5">
        <w:rPr>
          <w:rFonts w:ascii="Book Antiqua" w:eastAsia="Book Antiqua" w:hAnsi="Book Antiqua" w:cs="Book Antiqua"/>
          <w:color w:val="000000"/>
        </w:rPr>
        <w:t xml:space="preserve">and </w:t>
      </w:r>
      <w:bookmarkStart w:id="15" w:name="_Hlk47986033"/>
      <w:proofErr w:type="spellStart"/>
      <w:r w:rsidRPr="00DD0BA5">
        <w:rPr>
          <w:rFonts w:ascii="Book Antiqua" w:eastAsia="Book Antiqua" w:hAnsi="Book Antiqua" w:cs="Book Antiqua"/>
          <w:color w:val="000000"/>
        </w:rPr>
        <w:t>Bhanja</w:t>
      </w:r>
      <w:bookmarkEnd w:id="15"/>
      <w:proofErr w:type="spellEnd"/>
      <w:r w:rsidRPr="00DD0BA5">
        <w:rPr>
          <w:rFonts w:ascii="Book Antiqua" w:eastAsia="Book Antiqua" w:hAnsi="Book Antiqua" w:cs="Book Antiqua"/>
          <w:color w:val="000000"/>
        </w:rPr>
        <w:t xml:space="preserve"> virus</w:t>
      </w:r>
      <w:r w:rsidR="00702B66" w:rsidRPr="00DD0BA5">
        <w:rPr>
          <w:rFonts w:ascii="Book Antiqua" w:eastAsia="Book Antiqua" w:hAnsi="Book Antiqua" w:cs="Book Antiqua"/>
          <w:color w:val="000000"/>
        </w:rPr>
        <w:t xml:space="preserve"> (BHAV)</w:t>
      </w:r>
      <w:r w:rsidRPr="00DD0BA5">
        <w:rPr>
          <w:rFonts w:ascii="Book Antiqua" w:eastAsia="Book Antiqua" w:hAnsi="Book Antiqua" w:cs="Book Antiqua"/>
          <w:color w:val="000000"/>
        </w:rPr>
        <w:t>. CSF, urine and serum samples were tested using a reverse-transcriptase polymerase chain reaction (RT-PCR): TBEV (</w:t>
      </w:r>
      <w:proofErr w:type="spellStart"/>
      <w:r w:rsidRPr="00DD0BA5">
        <w:rPr>
          <w:rFonts w:ascii="Book Antiqua" w:eastAsia="Book Antiqua" w:hAnsi="Book Antiqua" w:cs="Book Antiqua"/>
          <w:color w:val="000000"/>
        </w:rPr>
        <w:t>Schwaiger</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[9]</w:t>
      </w:r>
      <w:r w:rsidRPr="00DD0BA5">
        <w:rPr>
          <w:rFonts w:ascii="Book Antiqua" w:eastAsia="Book Antiqua" w:hAnsi="Book Antiqua" w:cs="Book Antiqua"/>
          <w:color w:val="000000"/>
        </w:rPr>
        <w:t xml:space="preserve">), WNV (Tang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[10]</w:t>
      </w:r>
      <w:r w:rsidRPr="00DD0BA5">
        <w:rPr>
          <w:rFonts w:ascii="Book Antiqua" w:eastAsia="Book Antiqua" w:hAnsi="Book Antiqua" w:cs="Book Antiqua"/>
          <w:color w:val="000000"/>
        </w:rPr>
        <w:t xml:space="preserve">), USUV (Nikolay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[11]</w:t>
      </w:r>
      <w:r w:rsidRPr="00DD0BA5">
        <w:rPr>
          <w:rFonts w:ascii="Book Antiqua" w:eastAsia="Book Antiqua" w:hAnsi="Book Antiqua" w:cs="Book Antiqua"/>
          <w:color w:val="000000"/>
        </w:rPr>
        <w:t>), TOSV (</w:t>
      </w:r>
      <w:proofErr w:type="spellStart"/>
      <w:r w:rsidRPr="00DD0BA5">
        <w:rPr>
          <w:rFonts w:ascii="Book Antiqua" w:eastAsia="Book Antiqua" w:hAnsi="Book Antiqua" w:cs="Book Antiqua"/>
          <w:color w:val="000000"/>
        </w:rPr>
        <w:t>Weidmann</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[12]</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2008), </w:t>
      </w:r>
      <w:r w:rsidR="00702B66" w:rsidRPr="00DD0BA5">
        <w:rPr>
          <w:rFonts w:ascii="Book Antiqua" w:eastAsia="Book Antiqua" w:hAnsi="Book Antiqua" w:cs="Book Antiqua"/>
          <w:color w:val="000000"/>
        </w:rPr>
        <w:t>TAHV</w:t>
      </w:r>
      <w:r w:rsidR="000859CF"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(Li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[13]</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2015) and </w:t>
      </w:r>
      <w:r w:rsidR="00702B66" w:rsidRPr="00DD0BA5">
        <w:rPr>
          <w:rFonts w:ascii="Book Antiqua" w:eastAsia="Book Antiqua" w:hAnsi="Book Antiqua" w:cs="Book Antiqua"/>
          <w:color w:val="000000"/>
        </w:rPr>
        <w:t>BHAV</w:t>
      </w:r>
      <w:r w:rsidR="000859CF"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w:t>
      </w:r>
      <w:bookmarkStart w:id="16" w:name="OLE_LINK3"/>
      <w:proofErr w:type="spellStart"/>
      <w:r w:rsidRPr="00DD0BA5">
        <w:rPr>
          <w:rFonts w:ascii="Book Antiqua" w:eastAsia="Book Antiqua" w:hAnsi="Book Antiqua" w:cs="Book Antiqua"/>
          <w:color w:val="000000"/>
        </w:rPr>
        <w:t>Matsuno</w:t>
      </w:r>
      <w:bookmarkEnd w:id="16"/>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et al</w:t>
      </w:r>
      <w:r w:rsidR="00BA30C4" w:rsidRPr="00DD0BA5">
        <w:rPr>
          <w:rFonts w:ascii="Book Antiqua" w:eastAsia="Book Antiqua" w:hAnsi="Book Antiqua" w:cs="Book Antiqua"/>
          <w:color w:val="000000"/>
          <w:vertAlign w:val="superscript"/>
        </w:rPr>
        <w:t>[14]</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2013). In addition, CSF and serum samples were tested for the presence of TBEV, WNV and USUV IgM and IgG antibodies using commercial enzyme-linked immunosorbent assays (TBEV, WNV, USUV - </w:t>
      </w:r>
      <w:proofErr w:type="spellStart"/>
      <w:r w:rsidRPr="00DD0BA5">
        <w:rPr>
          <w:rFonts w:ascii="Book Antiqua" w:eastAsia="Book Antiqua" w:hAnsi="Book Antiqua" w:cs="Book Antiqua"/>
          <w:color w:val="000000"/>
        </w:rPr>
        <w:t>Euroimmun</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Lübeck</w:t>
      </w:r>
      <w:proofErr w:type="spellEnd"/>
      <w:r w:rsidRPr="00DD0BA5">
        <w:rPr>
          <w:rFonts w:ascii="Book Antiqua" w:eastAsia="Book Antiqua" w:hAnsi="Book Antiqua" w:cs="Book Antiqua"/>
          <w:color w:val="000000"/>
        </w:rPr>
        <w:t xml:space="preserve">, Germany) and indirect immunofluorescence assay (TOSV - </w:t>
      </w:r>
      <w:proofErr w:type="spellStart"/>
      <w:r w:rsidRPr="00DD0BA5">
        <w:rPr>
          <w:rFonts w:ascii="Book Antiqua" w:eastAsia="Book Antiqua" w:hAnsi="Book Antiqua" w:cs="Book Antiqua"/>
          <w:color w:val="000000"/>
        </w:rPr>
        <w:t>Euroimmun</w:t>
      </w:r>
      <w:proofErr w:type="spellEnd"/>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Lübeck</w:t>
      </w:r>
      <w:proofErr w:type="spellEnd"/>
      <w:r w:rsidRPr="00DD0BA5">
        <w:rPr>
          <w:rFonts w:ascii="Book Antiqua" w:eastAsia="Book Antiqua" w:hAnsi="Book Antiqua" w:cs="Book Antiqua"/>
          <w:color w:val="000000"/>
        </w:rPr>
        <w:t xml:space="preserve">, Germany). According to the European Union case </w:t>
      </w:r>
      <w:proofErr w:type="gramStart"/>
      <w:r w:rsidRPr="00DD0BA5">
        <w:rPr>
          <w:rFonts w:ascii="Book Antiqua" w:eastAsia="Book Antiqua" w:hAnsi="Book Antiqua" w:cs="Book Antiqua"/>
          <w:color w:val="000000"/>
        </w:rPr>
        <w:t>definition</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b/>
          <w:bCs/>
          <w:color w:val="000000"/>
          <w:vertAlign w:val="superscript"/>
        </w:rPr>
        <w:t>7</w:t>
      </w:r>
      <w:r w:rsidRPr="00DD0BA5">
        <w:rPr>
          <w:rFonts w:ascii="Book Antiqua" w:eastAsia="Book Antiqua" w:hAnsi="Book Antiqua" w:cs="Book Antiqua"/>
          <w:color w:val="000000"/>
          <w:vertAlign w:val="superscript"/>
        </w:rPr>
        <w:t>]</w:t>
      </w:r>
      <w:r w:rsidRPr="00DD0BA5">
        <w:rPr>
          <w:rFonts w:ascii="Book Antiqua" w:eastAsia="Book Antiqua" w:hAnsi="Book Antiqua" w:cs="Book Antiqua"/>
          <w:color w:val="000000"/>
        </w:rPr>
        <w:t>, WNV infection was confirmed by detection of IgM and IgG antibodies in both serum and CSF samples. Detection of low IgG avidity index as well as dynamics of IgG antibodies in consecutive serum samples (day</w:t>
      </w:r>
      <w:r w:rsidR="003B40A2">
        <w:rPr>
          <w:rFonts w:ascii="Book Antiqua" w:eastAsia="Book Antiqua" w:hAnsi="Book Antiqua" w:cs="Book Antiqua"/>
          <w:color w:val="000000"/>
        </w:rPr>
        <w:t>s</w:t>
      </w:r>
      <w:r w:rsidRPr="00DD0BA5">
        <w:rPr>
          <w:rFonts w:ascii="Book Antiqua" w:eastAsia="Book Antiqua" w:hAnsi="Book Antiqua" w:cs="Book Antiqua"/>
          <w:color w:val="000000"/>
        </w:rPr>
        <w:t xml:space="preserve"> 8, 15 and 22) further supported acute WNV infection (</w:t>
      </w:r>
      <w:r w:rsidRPr="00DD0BA5">
        <w:rPr>
          <w:rFonts w:ascii="Book Antiqua" w:eastAsia="Book Antiqua" w:hAnsi="Book Antiqua" w:cs="Book Antiqua"/>
          <w:bCs/>
          <w:color w:val="000000"/>
        </w:rPr>
        <w:t>Table 2</w:t>
      </w:r>
      <w:r w:rsidRPr="00DD0BA5">
        <w:rPr>
          <w:rFonts w:ascii="Book Antiqua" w:eastAsia="Book Antiqua" w:hAnsi="Book Antiqua" w:cs="Book Antiqua"/>
          <w:color w:val="000000"/>
        </w:rPr>
        <w:t xml:space="preserve">). WNV RNA was not detected in CSF, urine nor serum samples. </w:t>
      </w:r>
    </w:p>
    <w:p w14:paraId="1564B38B" w14:textId="77777777" w:rsidR="00A77B3E" w:rsidRPr="00DD0BA5" w:rsidRDefault="00A77B3E" w:rsidP="00DD0BA5">
      <w:pPr>
        <w:snapToGrid w:val="0"/>
        <w:spacing w:line="360" w:lineRule="auto"/>
        <w:jc w:val="both"/>
        <w:rPr>
          <w:rFonts w:ascii="Book Antiqua" w:hAnsi="Book Antiqua"/>
        </w:rPr>
      </w:pPr>
    </w:p>
    <w:p w14:paraId="5348A7D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i/>
          <w:color w:val="000000"/>
        </w:rPr>
        <w:t>Imaging examinations</w:t>
      </w:r>
    </w:p>
    <w:p w14:paraId="255C0D32" w14:textId="77777777" w:rsidR="00A77B3E" w:rsidRPr="00DD0BA5" w:rsidRDefault="000859CF"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Magnetic resonance (</w:t>
      </w:r>
      <w:r w:rsidR="006B13D4" w:rsidRPr="00DD0BA5">
        <w:rPr>
          <w:rFonts w:ascii="Book Antiqua" w:eastAsia="Book Antiqua" w:hAnsi="Book Antiqua" w:cs="Book Antiqua"/>
          <w:color w:val="000000"/>
        </w:rPr>
        <w:t>MR</w:t>
      </w:r>
      <w:r w:rsidRPr="00DD0BA5">
        <w:rPr>
          <w:rFonts w:ascii="Book Antiqua" w:hAnsi="Book Antiqua" w:cs="Book Antiqua"/>
          <w:color w:val="000000"/>
          <w:lang w:eastAsia="zh-CN"/>
        </w:rPr>
        <w:t>)</w:t>
      </w:r>
      <w:r w:rsidR="006B13D4" w:rsidRPr="00DD0BA5">
        <w:rPr>
          <w:rFonts w:ascii="Book Antiqua" w:eastAsia="Book Antiqua" w:hAnsi="Book Antiqua" w:cs="Book Antiqua"/>
          <w:color w:val="000000"/>
        </w:rPr>
        <w:t xml:space="preserve"> imaging of the brain and lumbosacral spine was performed using a 1.5T MR scanner (Symphony; Siemens Medical Solutions, Erlangen, Germany). The brain MR protocol consisted of sagittal T1-weighted spin-echo, axial T2-weighted fast-spin echo, axial </w:t>
      </w:r>
      <w:r w:rsidRPr="00DD0BA5">
        <w:rPr>
          <w:rFonts w:ascii="Book Antiqua" w:eastAsia="Book Antiqua" w:hAnsi="Book Antiqua" w:cs="Book Antiqua"/>
          <w:color w:val="000000"/>
        </w:rPr>
        <w:t xml:space="preserve">T2-weighted fast-spin echo </w:t>
      </w:r>
      <w:r w:rsidR="006B13D4" w:rsidRPr="00DD0BA5">
        <w:rPr>
          <w:rFonts w:ascii="Book Antiqua" w:eastAsia="Book Antiqua" w:hAnsi="Book Antiqua" w:cs="Book Antiqua"/>
          <w:color w:val="000000"/>
        </w:rPr>
        <w:t xml:space="preserve">fat saturated, axial </w:t>
      </w:r>
      <w:bookmarkStart w:id="17" w:name="_Hlk47987170"/>
      <w:r w:rsidR="006B13D4" w:rsidRPr="00DD0BA5">
        <w:rPr>
          <w:rFonts w:ascii="Book Antiqua" w:eastAsia="Book Antiqua" w:hAnsi="Book Antiqua" w:cs="Book Antiqua"/>
          <w:color w:val="000000"/>
        </w:rPr>
        <w:t>fluid-attenuated inversion recovery</w:t>
      </w:r>
      <w:bookmarkEnd w:id="17"/>
      <w:r w:rsidR="006B13D4" w:rsidRPr="00DD0BA5">
        <w:rPr>
          <w:rFonts w:ascii="Book Antiqua" w:eastAsia="Book Antiqua" w:hAnsi="Book Antiqua" w:cs="Book Antiqua"/>
          <w:color w:val="000000"/>
        </w:rPr>
        <w:t xml:space="preserve">, pre- and post-contrast axial </w:t>
      </w:r>
      <w:r w:rsidRPr="00DD0BA5">
        <w:rPr>
          <w:rFonts w:ascii="Book Antiqua" w:eastAsia="Book Antiqua" w:hAnsi="Book Antiqua" w:cs="Book Antiqua"/>
          <w:color w:val="000000"/>
        </w:rPr>
        <w:t>T1-weighted spin-echo</w:t>
      </w:r>
      <w:r w:rsidR="006B13D4" w:rsidRPr="00DD0BA5">
        <w:rPr>
          <w:rFonts w:ascii="Book Antiqua" w:eastAsia="Book Antiqua" w:hAnsi="Book Antiqua" w:cs="Book Antiqua"/>
          <w:color w:val="000000"/>
        </w:rPr>
        <w:t xml:space="preserve"> fat saturated. Brain MR demonstrated nonspecific microvascular lesions in the periventricular regions and deep white matter. The lumbosacral MR protocol consisted of sagittal and axial T1 and </w:t>
      </w:r>
      <w:r w:rsidR="00734A5D" w:rsidRPr="00DD0BA5">
        <w:rPr>
          <w:rFonts w:ascii="Book Antiqua" w:eastAsia="Book Antiqua" w:hAnsi="Book Antiqua" w:cs="Book Antiqua"/>
          <w:color w:val="000000"/>
        </w:rPr>
        <w:t xml:space="preserve">T2 </w:t>
      </w:r>
      <w:bookmarkStart w:id="18" w:name="_Hlk47987232"/>
      <w:r w:rsidR="00734A5D" w:rsidRPr="00DD0BA5">
        <w:rPr>
          <w:rFonts w:ascii="Book Antiqua" w:eastAsia="Book Antiqua" w:hAnsi="Book Antiqua" w:cs="Book Antiqua"/>
          <w:color w:val="000000"/>
        </w:rPr>
        <w:t>weighted image</w:t>
      </w:r>
      <w:bookmarkEnd w:id="18"/>
      <w:r w:rsidR="006B13D4" w:rsidRPr="00DD0BA5">
        <w:rPr>
          <w:rFonts w:ascii="Book Antiqua" w:eastAsia="Book Antiqua" w:hAnsi="Book Antiqua" w:cs="Book Antiqua"/>
          <w:color w:val="000000"/>
        </w:rPr>
        <w:t xml:space="preserve">; postcontrast sagittal fat saturated T1 </w:t>
      </w:r>
      <w:r w:rsidR="00734A5D" w:rsidRPr="00DD0BA5">
        <w:rPr>
          <w:rFonts w:ascii="Book Antiqua" w:eastAsia="Book Antiqua" w:hAnsi="Book Antiqua" w:cs="Book Antiqua"/>
          <w:color w:val="000000"/>
        </w:rPr>
        <w:t>weighted image</w:t>
      </w:r>
      <w:r w:rsidR="006B13D4" w:rsidRPr="00DD0BA5">
        <w:rPr>
          <w:rFonts w:ascii="Book Antiqua" w:eastAsia="Book Antiqua" w:hAnsi="Book Antiqua" w:cs="Book Antiqua"/>
          <w:color w:val="000000"/>
        </w:rPr>
        <w:t xml:space="preserve">. It demonstrated intensive cauda equina enhancement as shown in </w:t>
      </w:r>
      <w:r w:rsidR="006B13D4" w:rsidRPr="00DD0BA5">
        <w:rPr>
          <w:rFonts w:ascii="Book Antiqua" w:eastAsia="Book Antiqua" w:hAnsi="Book Antiqua" w:cs="Book Antiqua"/>
          <w:bCs/>
          <w:color w:val="000000"/>
        </w:rPr>
        <w:t>Figure 1 (A and B)</w:t>
      </w:r>
      <w:r w:rsidR="006B13D4" w:rsidRPr="00DD0BA5">
        <w:rPr>
          <w:rFonts w:ascii="Book Antiqua" w:eastAsia="Book Antiqua" w:hAnsi="Book Antiqua" w:cs="Book Antiqua"/>
          <w:color w:val="000000"/>
        </w:rPr>
        <w:t xml:space="preserve">. </w:t>
      </w:r>
    </w:p>
    <w:p w14:paraId="5772F714"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The </w:t>
      </w:r>
      <w:r w:rsidR="00734A5D" w:rsidRPr="00DD0BA5">
        <w:rPr>
          <w:rFonts w:ascii="Book Antiqua" w:eastAsia="Book Antiqua" w:hAnsi="Book Antiqua" w:cs="Book Antiqua"/>
          <w:color w:val="000000"/>
        </w:rPr>
        <w:t>electroencephalogram</w:t>
      </w:r>
      <w:r w:rsidRPr="00DD0BA5">
        <w:rPr>
          <w:rFonts w:ascii="Book Antiqua" w:eastAsia="Book Antiqua" w:hAnsi="Book Antiqua" w:cs="Book Antiqua"/>
          <w:color w:val="000000"/>
        </w:rPr>
        <w:t xml:space="preserve"> was diffusely irregular and diffusely slow.</w:t>
      </w:r>
      <w:r w:rsidR="00BA30C4"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The </w:t>
      </w:r>
      <w:bookmarkStart w:id="19" w:name="_Hlk47987400"/>
      <w:r w:rsidRPr="00DD0BA5">
        <w:rPr>
          <w:rFonts w:ascii="Book Antiqua" w:eastAsia="Book Antiqua" w:hAnsi="Book Antiqua" w:cs="Book Antiqua"/>
          <w:color w:val="000000"/>
        </w:rPr>
        <w:t xml:space="preserve">electromyoneurography </w:t>
      </w:r>
      <w:bookmarkEnd w:id="19"/>
      <w:r w:rsidRPr="00DD0BA5">
        <w:rPr>
          <w:rFonts w:ascii="Book Antiqua" w:eastAsia="Book Antiqua" w:hAnsi="Book Antiqua" w:cs="Book Antiqua"/>
          <w:color w:val="000000"/>
        </w:rPr>
        <w:t>was not performed due to technical issues at the time.</w:t>
      </w:r>
    </w:p>
    <w:p w14:paraId="707D91C7" w14:textId="77777777" w:rsidR="00A77B3E" w:rsidRPr="00DD0BA5" w:rsidRDefault="00A77B3E" w:rsidP="00DD0BA5">
      <w:pPr>
        <w:snapToGrid w:val="0"/>
        <w:spacing w:line="360" w:lineRule="auto"/>
        <w:jc w:val="both"/>
        <w:rPr>
          <w:rFonts w:ascii="Book Antiqua" w:hAnsi="Book Antiqua"/>
        </w:rPr>
      </w:pPr>
    </w:p>
    <w:p w14:paraId="1C4E857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i/>
          <w:color w:val="000000"/>
        </w:rPr>
        <w:t>Personal and family history</w:t>
      </w:r>
    </w:p>
    <w:p w14:paraId="0B63F28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patient was retired, living alone and taking care of herself. Exposure history revealed that the patient lived in a rural suburb in the Karlovac County, about 200 m from the </w:t>
      </w:r>
      <w:proofErr w:type="spellStart"/>
      <w:r w:rsidRPr="00DD0BA5">
        <w:rPr>
          <w:rFonts w:ascii="Book Antiqua" w:eastAsia="Book Antiqua" w:hAnsi="Book Antiqua" w:cs="Book Antiqua"/>
          <w:color w:val="000000"/>
        </w:rPr>
        <w:t>Kupa</w:t>
      </w:r>
      <w:proofErr w:type="spellEnd"/>
      <w:r w:rsidRPr="00DD0BA5">
        <w:rPr>
          <w:rFonts w:ascii="Book Antiqua" w:eastAsia="Book Antiqua" w:hAnsi="Book Antiqua" w:cs="Book Antiqua"/>
          <w:color w:val="000000"/>
        </w:rPr>
        <w:t xml:space="preserve"> River. She denied contact with animals. A few weeks before the illness, she noticed frequent mosquito bites and no tick bites. She denied traveling during the past months, as well as vaccination. </w:t>
      </w:r>
    </w:p>
    <w:p w14:paraId="145C61B7" w14:textId="77777777" w:rsidR="00A77B3E" w:rsidRPr="00DD0BA5" w:rsidRDefault="00A77B3E" w:rsidP="00DD0BA5">
      <w:pPr>
        <w:snapToGrid w:val="0"/>
        <w:spacing w:line="360" w:lineRule="auto"/>
        <w:jc w:val="both"/>
        <w:rPr>
          <w:rFonts w:ascii="Book Antiqua" w:hAnsi="Book Antiqua"/>
        </w:rPr>
      </w:pPr>
    </w:p>
    <w:p w14:paraId="371D6B3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FINAL DIAGNOSIS</w:t>
      </w:r>
    </w:p>
    <w:p w14:paraId="7EA61C1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The final diagnosis of </w:t>
      </w:r>
      <w:r w:rsidR="00702B66" w:rsidRPr="00DD0BA5">
        <w:rPr>
          <w:rFonts w:ascii="Book Antiqua" w:eastAsia="Book Antiqua" w:hAnsi="Book Antiqua" w:cs="Book Antiqua"/>
          <w:color w:val="000000"/>
        </w:rPr>
        <w:t>WNV</w:t>
      </w:r>
      <w:r w:rsidRPr="00DD0BA5">
        <w:rPr>
          <w:rFonts w:ascii="Book Antiqua" w:eastAsia="Book Antiqua" w:hAnsi="Book Antiqua" w:cs="Book Antiqua"/>
          <w:color w:val="000000"/>
        </w:rPr>
        <w:t xml:space="preserve"> encephalitis with acute flaccid paresis of the lower extremities due to cauda equina arachnoiditis was established.</w:t>
      </w:r>
    </w:p>
    <w:p w14:paraId="45910177"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The presented case was identified as an index case of </w:t>
      </w:r>
      <w:r w:rsidR="00991BBD" w:rsidRPr="00DD0BA5">
        <w:rPr>
          <w:rFonts w:ascii="Book Antiqua" w:eastAsia="Book Antiqua" w:hAnsi="Book Antiqua" w:cs="Book Antiqua"/>
          <w:color w:val="000000"/>
        </w:rPr>
        <w:t>WNV</w:t>
      </w:r>
      <w:r w:rsidRPr="00DD0BA5">
        <w:rPr>
          <w:rFonts w:ascii="Book Antiqua" w:eastAsia="Book Antiqua" w:hAnsi="Book Antiqua" w:cs="Book Antiqua"/>
          <w:color w:val="000000"/>
        </w:rPr>
        <w:t xml:space="preserve"> infection in Croatia in 2018, diagnosed in Karlovac County, where no autochthonous </w:t>
      </w:r>
      <w:r w:rsidR="00734A5D" w:rsidRPr="00DD0BA5">
        <w:rPr>
          <w:rFonts w:ascii="Book Antiqua" w:eastAsia="Book Antiqua" w:hAnsi="Book Antiqua" w:cs="Book Antiqua"/>
          <w:color w:val="000000"/>
        </w:rPr>
        <w:t>W</w:t>
      </w:r>
      <w:r w:rsidR="00991BBD" w:rsidRPr="00DD0BA5">
        <w:rPr>
          <w:rFonts w:ascii="Book Antiqua" w:eastAsia="Book Antiqua" w:hAnsi="Book Antiqua" w:cs="Book Antiqua"/>
          <w:color w:val="000000"/>
        </w:rPr>
        <w:t>NV</w:t>
      </w:r>
      <w:r w:rsidRPr="00DD0BA5">
        <w:rPr>
          <w:rFonts w:ascii="Book Antiqua" w:eastAsia="Book Antiqua" w:hAnsi="Book Antiqua" w:cs="Book Antiqua"/>
          <w:color w:val="000000"/>
        </w:rPr>
        <w:t xml:space="preserve"> infections were previously </w:t>
      </w:r>
      <w:proofErr w:type="gramStart"/>
      <w:r w:rsidRPr="00DD0BA5">
        <w:rPr>
          <w:rFonts w:ascii="Book Antiqua" w:eastAsia="Book Antiqua" w:hAnsi="Book Antiqua" w:cs="Book Antiqua"/>
          <w:color w:val="000000"/>
        </w:rPr>
        <w:t>reported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15]</w:t>
      </w:r>
      <w:r w:rsidRPr="00DD0BA5">
        <w:rPr>
          <w:rFonts w:ascii="Book Antiqua" w:eastAsia="Book Antiqua" w:hAnsi="Book Antiqua" w:cs="Book Antiqua"/>
          <w:color w:val="000000"/>
        </w:rPr>
        <w:t xml:space="preserve">. </w:t>
      </w:r>
    </w:p>
    <w:p w14:paraId="66F1FAFC" w14:textId="77777777" w:rsidR="00A77B3E" w:rsidRPr="00DD0BA5" w:rsidRDefault="00A77B3E" w:rsidP="00DD0BA5">
      <w:pPr>
        <w:snapToGrid w:val="0"/>
        <w:spacing w:line="360" w:lineRule="auto"/>
        <w:jc w:val="both"/>
        <w:rPr>
          <w:rFonts w:ascii="Book Antiqua" w:hAnsi="Book Antiqua"/>
        </w:rPr>
      </w:pPr>
    </w:p>
    <w:p w14:paraId="6C367DB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TREATMENT</w:t>
      </w:r>
    </w:p>
    <w:p w14:paraId="018101F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The patient was initially empirically treated with acyclovir 1</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g q8</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h intravenously and doxycycline 100 mg q12</w:t>
      </w:r>
      <w:r w:rsidR="00734A5D"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 xml:space="preserve">h orally, until the diagnosis of </w:t>
      </w:r>
      <w:r w:rsidR="00734A5D" w:rsidRPr="00DD0BA5">
        <w:rPr>
          <w:rFonts w:ascii="Book Antiqua" w:eastAsia="Book Antiqua" w:hAnsi="Book Antiqua" w:cs="Book Antiqua"/>
          <w:color w:val="000000"/>
        </w:rPr>
        <w:t>W</w:t>
      </w:r>
      <w:r w:rsidR="00991BBD" w:rsidRPr="00DD0BA5">
        <w:rPr>
          <w:rFonts w:ascii="Book Antiqua" w:eastAsia="Book Antiqua" w:hAnsi="Book Antiqua" w:cs="Book Antiqua"/>
          <w:color w:val="000000"/>
        </w:rPr>
        <w:t>NV</w:t>
      </w:r>
      <w:r w:rsidR="00734A5D" w:rsidRPr="00DD0BA5">
        <w:rPr>
          <w:rFonts w:ascii="Book Antiqua" w:eastAsia="Book Antiqua" w:hAnsi="Book Antiqua" w:cs="Book Antiqua"/>
          <w:color w:val="000000"/>
        </w:rPr>
        <w:t xml:space="preserve"> </w:t>
      </w:r>
      <w:proofErr w:type="spellStart"/>
      <w:r w:rsidR="00734A5D" w:rsidRPr="00DD0BA5">
        <w:rPr>
          <w:rFonts w:ascii="Book Antiqua" w:eastAsia="Book Antiqua" w:hAnsi="Book Antiqua" w:cs="Book Antiqua"/>
          <w:color w:val="000000"/>
        </w:rPr>
        <w:t>neuroinvasive</w:t>
      </w:r>
      <w:proofErr w:type="spellEnd"/>
      <w:r w:rsidR="00734A5D" w:rsidRPr="00DD0BA5">
        <w:rPr>
          <w:rFonts w:ascii="Book Antiqua" w:eastAsia="Book Antiqua" w:hAnsi="Book Antiqua" w:cs="Book Antiqua"/>
          <w:color w:val="000000"/>
        </w:rPr>
        <w:t xml:space="preserve"> disease</w:t>
      </w:r>
      <w:r w:rsidRPr="00DD0BA5">
        <w:rPr>
          <w:rFonts w:ascii="Book Antiqua" w:eastAsia="Book Antiqua" w:hAnsi="Book Antiqua" w:cs="Book Antiqua"/>
          <w:color w:val="000000"/>
        </w:rPr>
        <w:t xml:space="preserve"> was confirmed. Afterwards, supportive therapy and physical rehabilitation were applied. </w:t>
      </w:r>
    </w:p>
    <w:p w14:paraId="4D3419CC" w14:textId="77777777" w:rsidR="00A77B3E" w:rsidRPr="00DD0BA5" w:rsidRDefault="00A77B3E" w:rsidP="00DD0BA5">
      <w:pPr>
        <w:snapToGrid w:val="0"/>
        <w:spacing w:line="360" w:lineRule="auto"/>
        <w:jc w:val="both"/>
        <w:rPr>
          <w:rFonts w:ascii="Book Antiqua" w:hAnsi="Book Antiqua"/>
        </w:rPr>
      </w:pPr>
    </w:p>
    <w:p w14:paraId="62CE772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OUTCOME AND FOLLOW-UP</w:t>
      </w:r>
    </w:p>
    <w:p w14:paraId="25BD385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patient was hospitalized for eight weeks with a limited recovery. She recovered from aphasia but remained with a severe cognitive dysfunction. She was able to sit unassisted, but unable to walk. Lower extremity weakness slightly improved, but the patient remained incontinent for urine and feces. The hospitalization was complicated with healthcare-associated urinary tract infection and pneumonia. After two months the patient was discharged to a chronic rehabilitation facility where she succumbed to another pneumonia episode after a one-month period.</w:t>
      </w:r>
    </w:p>
    <w:p w14:paraId="6727CF33" w14:textId="77777777" w:rsidR="00A77B3E" w:rsidRPr="00DD0BA5" w:rsidRDefault="00A77B3E" w:rsidP="00DD0BA5">
      <w:pPr>
        <w:snapToGrid w:val="0"/>
        <w:spacing w:line="360" w:lineRule="auto"/>
        <w:jc w:val="both"/>
        <w:rPr>
          <w:rFonts w:ascii="Book Antiqua" w:hAnsi="Book Antiqua"/>
        </w:rPr>
      </w:pPr>
    </w:p>
    <w:p w14:paraId="7D44D70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DISCUSSION</w:t>
      </w:r>
    </w:p>
    <w:p w14:paraId="54FB13C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The presented</w:t>
      </w:r>
      <w:r w:rsidR="008D0B17" w:rsidRPr="00DD0BA5">
        <w:rPr>
          <w:rFonts w:ascii="Book Antiqua" w:eastAsia="Book Antiqua" w:hAnsi="Book Antiqua" w:cs="Book Antiqua"/>
          <w:color w:val="000000"/>
        </w:rPr>
        <w:t xml:space="preserve"> </w:t>
      </w:r>
      <w:r w:rsidRPr="00DD0BA5">
        <w:rPr>
          <w:rFonts w:ascii="Book Antiqua" w:eastAsia="Book Antiqua" w:hAnsi="Book Antiqua" w:cs="Book Antiqua"/>
          <w:color w:val="000000"/>
        </w:rPr>
        <w:t>WNV NID case raises several discussion points.</w:t>
      </w:r>
      <w:r w:rsidR="00BA30C4" w:rsidRPr="00DD0BA5">
        <w:rPr>
          <w:rFonts w:ascii="Book Antiqua" w:hAnsi="Book Antiqua"/>
          <w:lang w:eastAsia="zh-CN"/>
        </w:rPr>
        <w:t xml:space="preserve"> </w:t>
      </w:r>
      <w:r w:rsidRPr="00DD0BA5">
        <w:rPr>
          <w:rFonts w:ascii="Book Antiqua" w:eastAsia="Book Antiqua" w:hAnsi="Book Antiqua" w:cs="Book Antiqua"/>
          <w:color w:val="000000"/>
        </w:rPr>
        <w:t xml:space="preserve">The present knowledge about WNV NID neuroradiological findings is based on a rather small number of images. PubMed database search, using combination of terms </w:t>
      </w:r>
      <w:bookmarkStart w:id="20" w:name="_Hlk47987503"/>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West Nile virus</w:t>
      </w:r>
      <w:bookmarkEnd w:id="20"/>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WNV</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encephalitis</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myelitis</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cauda </w:t>
      </w:r>
      <w:r w:rsidR="00CD61B8" w:rsidRPr="00DD0BA5">
        <w:rPr>
          <w:rFonts w:ascii="Book Antiqua" w:eastAsia="Book Antiqua" w:hAnsi="Book Antiqua" w:cs="Book Antiqua"/>
          <w:color w:val="000000"/>
        </w:rPr>
        <w:t>equina</w:t>
      </w:r>
      <w:r w:rsidR="00BA30C4" w:rsidRPr="00DD0BA5">
        <w:rPr>
          <w:rFonts w:ascii="Book Antiqua" w:eastAsia="Book Antiqua" w:hAnsi="Book Antiqua" w:cs="Book Antiqua"/>
          <w:color w:val="000000"/>
        </w:rPr>
        <w:t>”</w:t>
      </w:r>
      <w:r w:rsidRPr="00DD0BA5">
        <w:rPr>
          <w:rFonts w:ascii="Book Antiqua" w:eastAsia="Book Antiqua" w:hAnsi="Book Antiqua" w:cs="Book Antiqua"/>
          <w:color w:val="000000"/>
        </w:rPr>
        <w:t xml:space="preserve">, </w:t>
      </w:r>
      <w:r w:rsidR="00127FA8" w:rsidRPr="00DD0BA5">
        <w:rPr>
          <w:rFonts w:ascii="Book Antiqua" w:eastAsia="Book Antiqua" w:hAnsi="Book Antiqua" w:cs="Book Antiqua"/>
          <w:color w:val="000000"/>
        </w:rPr>
        <w:t>and “magnetic resonance“</w:t>
      </w:r>
      <w:r w:rsidR="00BA30C4" w:rsidRPr="00DD0BA5">
        <w:rPr>
          <w:rFonts w:ascii="Book Antiqua" w:eastAsia="Book Antiqua" w:hAnsi="Book Antiqua" w:cs="Book Antiqua"/>
          <w:color w:val="000000"/>
        </w:rPr>
        <w:t xml:space="preserve"> </w:t>
      </w:r>
      <w:r w:rsidR="008D0B17" w:rsidRPr="00DD0BA5">
        <w:rPr>
          <w:rFonts w:ascii="Book Antiqua" w:eastAsia="Book Antiqua" w:hAnsi="Book Antiqua" w:cs="Book Antiqua"/>
          <w:color w:val="000000"/>
        </w:rPr>
        <w:t>(</w:t>
      </w:r>
      <w:r w:rsidRPr="00DD0BA5">
        <w:rPr>
          <w:rFonts w:ascii="Book Antiqua" w:eastAsia="Book Antiqua" w:hAnsi="Book Antiqua" w:cs="Book Antiqua"/>
          <w:color w:val="000000"/>
        </w:rPr>
        <w:t>MR</w:t>
      </w:r>
      <w:r w:rsidR="008D0B17" w:rsidRPr="00DD0BA5">
        <w:rPr>
          <w:rFonts w:ascii="Book Antiqua" w:eastAsia="Book Antiqua" w:hAnsi="Book Antiqua" w:cs="Book Antiqua"/>
          <w:color w:val="000000"/>
        </w:rPr>
        <w:t>)</w:t>
      </w:r>
      <w:r w:rsidRPr="00DD0BA5">
        <w:rPr>
          <w:rFonts w:ascii="Book Antiqua" w:eastAsia="Book Antiqua" w:hAnsi="Book Antiqua" w:cs="Book Antiqua"/>
          <w:color w:val="000000"/>
        </w:rPr>
        <w:t>, has identified seven publications in total (five case series and two individual cases). Four case series originated from the United States (three in 2002, one comprising patients from 1996 to 2016), and one from Serbia (in 2012</w:t>
      </w:r>
      <w:proofErr w:type="gramStart"/>
      <w:r w:rsidRPr="00DD0BA5">
        <w:rPr>
          <w:rFonts w:ascii="Book Antiqua" w:eastAsia="Book Antiqua" w:hAnsi="Book Antiqua" w:cs="Book Antiqua"/>
          <w:color w:val="000000"/>
        </w:rPr>
        <w:t>)</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6,8,16-18]</w:t>
      </w:r>
      <w:r w:rsidRPr="00DD0BA5">
        <w:rPr>
          <w:rFonts w:ascii="Book Antiqua" w:eastAsia="Book Antiqua" w:hAnsi="Book Antiqua" w:cs="Book Antiqua"/>
          <w:color w:val="000000"/>
        </w:rPr>
        <w:t>. The total number of patients included was 147, the total number of patients with brain MR performed was 75, while the total number of patients with spinal MR was 33. Individual case reports present patients from 2012, one from the U</w:t>
      </w:r>
      <w:r w:rsidR="00BA30C4" w:rsidRPr="00DD0BA5">
        <w:rPr>
          <w:rFonts w:ascii="Book Antiqua" w:eastAsia="Book Antiqua" w:hAnsi="Book Antiqua" w:cs="Book Antiqua"/>
          <w:color w:val="000000"/>
        </w:rPr>
        <w:t>nited States</w:t>
      </w:r>
      <w:r w:rsidRPr="00DD0BA5">
        <w:rPr>
          <w:rFonts w:ascii="Book Antiqua" w:eastAsia="Book Antiqua" w:hAnsi="Book Antiqua" w:cs="Book Antiqua"/>
          <w:color w:val="000000"/>
        </w:rPr>
        <w:t xml:space="preserve"> and one from </w:t>
      </w:r>
      <w:proofErr w:type="gramStart"/>
      <w:r w:rsidRPr="00DD0BA5">
        <w:rPr>
          <w:rFonts w:ascii="Book Antiqua" w:eastAsia="Book Antiqua" w:hAnsi="Book Antiqua" w:cs="Book Antiqua"/>
          <w:color w:val="000000"/>
        </w:rPr>
        <w:t>Korea</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19,20]</w:t>
      </w:r>
      <w:r w:rsidRPr="00DD0BA5">
        <w:rPr>
          <w:rFonts w:ascii="Book Antiqua" w:eastAsia="Book Antiqua" w:hAnsi="Book Antiqua" w:cs="Book Antiqua"/>
          <w:color w:val="000000"/>
        </w:rPr>
        <w:t xml:space="preserve">. </w:t>
      </w:r>
    </w:p>
    <w:p w14:paraId="3F3244C2"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Most of the analyzed studies date back to the early </w:t>
      </w:r>
      <w:proofErr w:type="gramStart"/>
      <w:r w:rsidRPr="00DD0BA5">
        <w:rPr>
          <w:rFonts w:ascii="Book Antiqua" w:eastAsia="Book Antiqua" w:hAnsi="Book Antiqua" w:cs="Book Antiqua"/>
          <w:color w:val="000000"/>
        </w:rPr>
        <w:t>2000s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5,8,16,17]</w:t>
      </w:r>
      <w:r w:rsidRPr="00DD0BA5">
        <w:rPr>
          <w:rFonts w:ascii="Book Antiqua" w:eastAsia="Book Antiqua" w:hAnsi="Book Antiqua" w:cs="Book Antiqua"/>
          <w:color w:val="000000"/>
        </w:rPr>
        <w:t xml:space="preserve">. Therefore, it would probably be useful to examine future WNV NID patients with new MR technologies to better characterize this clinical entity. </w:t>
      </w:r>
    </w:p>
    <w:p w14:paraId="0684984D"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When analyzing only patients with abnormal spinal MR from the publications previously mentioned, the isolated cauda equina lesions were observed in seven, while </w:t>
      </w:r>
      <w:r w:rsidRPr="00DD0BA5">
        <w:rPr>
          <w:rFonts w:ascii="Book Antiqua" w:eastAsia="Book Antiqua" w:hAnsi="Book Antiqua" w:cs="Book Antiqua"/>
          <w:color w:val="000000"/>
        </w:rPr>
        <w:lastRenderedPageBreak/>
        <w:t>combined spinal cord and cauda equina lesions were observed in three patients. Therefore, taking into consideration a rather small number of published cases, the question arises whether WNV has a predilection for the cauda equina. To provide an answer to this question, detailed neuroradiological examinations of the WNV NID patients are required. Clinicians as well as radiologists must be aware of this possibility, even though it is rare, and include a postcontrast scan of the spinal cord, cauda equina and nerve roots in the scanning protocol.</w:t>
      </w:r>
    </w:p>
    <w:p w14:paraId="27D382F0"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Only one study so far deals with the correlation of WNV NID neuroradiological findings and short-term disease </w:t>
      </w:r>
      <w:proofErr w:type="gramStart"/>
      <w:r w:rsidRPr="00DD0BA5">
        <w:rPr>
          <w:rFonts w:ascii="Book Antiqua" w:eastAsia="Book Antiqua" w:hAnsi="Book Antiqua" w:cs="Book Antiqua"/>
          <w:color w:val="000000"/>
        </w:rPr>
        <w:t>outcomes</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8]</w:t>
      </w:r>
      <w:r w:rsidRPr="00DD0BA5">
        <w:rPr>
          <w:rFonts w:ascii="Book Antiqua" w:eastAsia="Book Antiqua" w:hAnsi="Book Antiqua" w:cs="Book Antiqua"/>
          <w:color w:val="000000"/>
        </w:rPr>
        <w:t xml:space="preserve">. It demonstrates that patients with </w:t>
      </w:r>
      <w:r w:rsidR="00734A5D" w:rsidRPr="00DD0BA5">
        <w:rPr>
          <w:rFonts w:ascii="Book Antiqua" w:eastAsia="Book Antiqua" w:hAnsi="Book Antiqua" w:cs="Book Antiqua"/>
          <w:color w:val="000000"/>
        </w:rPr>
        <w:t xml:space="preserve">fluid-attenuated inversion recovery </w:t>
      </w:r>
      <w:r w:rsidRPr="00DD0BA5">
        <w:rPr>
          <w:rFonts w:ascii="Book Antiqua" w:eastAsia="Book Antiqua" w:hAnsi="Book Antiqua" w:cs="Book Antiqua"/>
          <w:color w:val="000000"/>
        </w:rPr>
        <w:t xml:space="preserve">and </w:t>
      </w:r>
      <w:bookmarkStart w:id="21" w:name="_Hlk47987206"/>
      <w:r w:rsidRPr="00DD0BA5">
        <w:rPr>
          <w:rFonts w:ascii="Book Antiqua" w:eastAsia="Book Antiqua" w:hAnsi="Book Antiqua" w:cs="Book Antiqua"/>
          <w:color w:val="000000"/>
        </w:rPr>
        <w:t>T2 weighted image</w:t>
      </w:r>
      <w:bookmarkEnd w:id="21"/>
      <w:r w:rsidRPr="00DD0BA5">
        <w:rPr>
          <w:rFonts w:ascii="Book Antiqua" w:eastAsia="Book Antiqua" w:hAnsi="Book Antiqua" w:cs="Book Antiqua"/>
          <w:color w:val="000000"/>
        </w:rPr>
        <w:t xml:space="preserve"> brain and brain-stem changes have the worst outcomes, while the patients with spinal cord and nerve roots involvement have moderate-to-severe residual deficits. Indeed, new research demonstrating the correlation between clinical presentation, neuroradiological findings, and short and long-term outcomes is warranted.</w:t>
      </w:r>
    </w:p>
    <w:p w14:paraId="7852F72B"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Finally, the clinicians should have in mind that cauda equina enhancement is also described in the subarachnoid spread of neoplasms, central nervous system sarcoidosis, Guillain-Barré syndrome, and other viral central nervous system infections</w:t>
      </w:r>
      <w:r w:rsidRPr="00DD0BA5">
        <w:rPr>
          <w:rFonts w:ascii="Book Antiqua" w:eastAsia="Book Antiqua" w:hAnsi="Book Antiqua" w:cs="Book Antiqua"/>
          <w:color w:val="000000"/>
          <w:vertAlign w:val="superscript"/>
        </w:rPr>
        <w:t>[21-23]</w:t>
      </w:r>
      <w:r w:rsidRPr="00DD0BA5">
        <w:rPr>
          <w:rFonts w:ascii="Book Antiqua" w:eastAsia="Book Antiqua" w:hAnsi="Book Antiqua" w:cs="Book Antiqua"/>
          <w:color w:val="000000"/>
        </w:rPr>
        <w:t xml:space="preserve">. </w:t>
      </w:r>
    </w:p>
    <w:p w14:paraId="21E11F7D"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Our case has one limitation. The </w:t>
      </w:r>
      <w:r w:rsidR="00734A5D" w:rsidRPr="00DD0BA5">
        <w:rPr>
          <w:rFonts w:ascii="Book Antiqua" w:eastAsia="Book Antiqua" w:hAnsi="Book Antiqua" w:cs="Book Antiqua"/>
          <w:color w:val="000000"/>
        </w:rPr>
        <w:t>electromyoneurography</w:t>
      </w:r>
      <w:r w:rsidRPr="00DD0BA5">
        <w:rPr>
          <w:rFonts w:ascii="Book Antiqua" w:eastAsia="Book Antiqua" w:hAnsi="Book Antiqua" w:cs="Book Antiqua"/>
          <w:color w:val="000000"/>
        </w:rPr>
        <w:t xml:space="preserve"> was not performed due to technical issues at the time. This diagnostic procedure is highly recommended to elucidate the complex neurophysiology of the weakness in WNV </w:t>
      </w:r>
      <w:proofErr w:type="gramStart"/>
      <w:r w:rsidRPr="00DD0BA5">
        <w:rPr>
          <w:rFonts w:ascii="Book Antiqua" w:eastAsia="Book Antiqua" w:hAnsi="Book Antiqua" w:cs="Book Antiqua"/>
          <w:color w:val="000000"/>
        </w:rPr>
        <w:t>NID</w:t>
      </w:r>
      <w:r w:rsidRPr="00DD0BA5">
        <w:rPr>
          <w:rFonts w:ascii="Book Antiqua" w:eastAsia="Book Antiqua" w:hAnsi="Book Antiqua" w:cs="Book Antiqua"/>
          <w:color w:val="000000"/>
          <w:vertAlign w:val="superscript"/>
        </w:rPr>
        <w:t>[</w:t>
      </w:r>
      <w:proofErr w:type="gramEnd"/>
      <w:r w:rsidRPr="00DD0BA5">
        <w:rPr>
          <w:rFonts w:ascii="Book Antiqua" w:eastAsia="Book Antiqua" w:hAnsi="Book Antiqua" w:cs="Book Antiqua"/>
          <w:color w:val="000000"/>
          <w:vertAlign w:val="superscript"/>
        </w:rPr>
        <w:t>24]</w:t>
      </w:r>
      <w:r w:rsidRPr="00DD0BA5">
        <w:rPr>
          <w:rFonts w:ascii="Book Antiqua" w:eastAsia="Book Antiqua" w:hAnsi="Book Antiqua" w:cs="Book Antiqua"/>
          <w:color w:val="000000"/>
        </w:rPr>
        <w:t xml:space="preserve">. </w:t>
      </w:r>
    </w:p>
    <w:p w14:paraId="5481C36B"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 xml:space="preserve">Nevertheless, our case is a rare and detailed description of WNV NID, presenting as encephalitis and </w:t>
      </w:r>
      <w:r w:rsidR="008D0B17" w:rsidRPr="00DD0BA5">
        <w:rPr>
          <w:rFonts w:ascii="Book Antiqua" w:eastAsia="Book Antiqua" w:hAnsi="Book Antiqua" w:cs="Book Antiqua"/>
          <w:color w:val="000000"/>
        </w:rPr>
        <w:t>α-fetoprotein</w:t>
      </w:r>
      <w:r w:rsidRPr="00DD0BA5">
        <w:rPr>
          <w:rFonts w:ascii="Book Antiqua" w:eastAsia="Book Antiqua" w:hAnsi="Book Antiqua" w:cs="Book Antiqua"/>
          <w:color w:val="000000"/>
        </w:rPr>
        <w:t xml:space="preserve"> with cauda equina arachnoiditis. We believe it contributes to the knowledge of MR appearances in WNV NID.</w:t>
      </w:r>
    </w:p>
    <w:p w14:paraId="1132C4E1" w14:textId="77777777" w:rsidR="00A77B3E" w:rsidRPr="00DD0BA5" w:rsidRDefault="006B13D4" w:rsidP="00DD0BA5">
      <w:pPr>
        <w:snapToGrid w:val="0"/>
        <w:spacing w:line="360" w:lineRule="auto"/>
        <w:ind w:firstLineChars="100" w:firstLine="240"/>
        <w:jc w:val="both"/>
        <w:rPr>
          <w:rFonts w:ascii="Book Antiqua" w:hAnsi="Book Antiqua"/>
        </w:rPr>
      </w:pPr>
      <w:r w:rsidRPr="00DD0BA5">
        <w:rPr>
          <w:rFonts w:ascii="Book Antiqua" w:eastAsia="Book Antiqua" w:hAnsi="Book Antiqua" w:cs="Book Antiqua"/>
          <w:color w:val="000000"/>
        </w:rPr>
        <w:t>Besides, this is the westernmost case since the first appearance of WNV NID in Croatia in 2012</w:t>
      </w:r>
      <w:r w:rsidRPr="00DD0BA5">
        <w:rPr>
          <w:rFonts w:ascii="Book Antiqua" w:eastAsia="Book Antiqua" w:hAnsi="Book Antiqua" w:cs="Book Antiqua"/>
          <w:color w:val="000000"/>
          <w:vertAlign w:val="superscript"/>
        </w:rPr>
        <w:t>[25,26]</w:t>
      </w:r>
      <w:r w:rsidRPr="00DD0BA5">
        <w:rPr>
          <w:rFonts w:ascii="Book Antiqua" w:eastAsia="Book Antiqua" w:hAnsi="Book Antiqua" w:cs="Book Antiqua"/>
          <w:color w:val="000000"/>
        </w:rPr>
        <w:t>, occurring in Karlovac County, bordering the Republic of Slovenia.</w:t>
      </w:r>
    </w:p>
    <w:p w14:paraId="63B79985" w14:textId="77777777" w:rsidR="00A77B3E" w:rsidRPr="00DD0BA5" w:rsidRDefault="00A77B3E" w:rsidP="00DD0BA5">
      <w:pPr>
        <w:snapToGrid w:val="0"/>
        <w:spacing w:line="360" w:lineRule="auto"/>
        <w:jc w:val="both"/>
        <w:rPr>
          <w:rFonts w:ascii="Book Antiqua" w:hAnsi="Book Antiqua"/>
        </w:rPr>
      </w:pPr>
    </w:p>
    <w:p w14:paraId="15895C7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aps/>
          <w:color w:val="000000"/>
          <w:u w:val="single"/>
        </w:rPr>
        <w:t>CONCLUSION</w:t>
      </w:r>
    </w:p>
    <w:p w14:paraId="51ADBA5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Cauda equina arachnoiditis is occasionally described on spinal </w:t>
      </w:r>
      <w:r w:rsidR="008D0B17" w:rsidRPr="00DD0BA5">
        <w:rPr>
          <w:rFonts w:ascii="Book Antiqua" w:eastAsia="Book Antiqua" w:hAnsi="Book Antiqua" w:cs="Book Antiqua"/>
          <w:color w:val="000000"/>
        </w:rPr>
        <w:t>magnetic resonance</w:t>
      </w:r>
      <w:r w:rsidRPr="00DD0BA5">
        <w:rPr>
          <w:rFonts w:ascii="Book Antiqua" w:eastAsia="Book Antiqua" w:hAnsi="Book Antiqua" w:cs="Book Antiqua"/>
          <w:color w:val="000000"/>
        </w:rPr>
        <w:t xml:space="preserve"> in patients with WNV NID. Therefore, there is a possibility that WNV has a predilection </w:t>
      </w:r>
      <w:r w:rsidRPr="00DD0BA5">
        <w:rPr>
          <w:rFonts w:ascii="Book Antiqua" w:eastAsia="Book Antiqua" w:hAnsi="Book Antiqua" w:cs="Book Antiqua"/>
          <w:color w:val="000000"/>
        </w:rPr>
        <w:lastRenderedPageBreak/>
        <w:t xml:space="preserve">for the cauda equina area. We propose that </w:t>
      </w:r>
      <w:r w:rsidR="008D0B17" w:rsidRPr="00DD0BA5">
        <w:rPr>
          <w:rFonts w:ascii="Book Antiqua" w:eastAsia="Book Antiqua" w:hAnsi="Book Antiqua" w:cs="Book Antiqua"/>
          <w:color w:val="000000"/>
        </w:rPr>
        <w:t>magnetic resonance</w:t>
      </w:r>
      <w:r w:rsidRPr="00DD0BA5">
        <w:rPr>
          <w:rFonts w:ascii="Book Antiqua" w:eastAsia="Book Antiqua" w:hAnsi="Book Antiqua" w:cs="Book Antiqua"/>
          <w:color w:val="000000"/>
        </w:rPr>
        <w:t xml:space="preserve"> of the entire neuroaxis should be carried out in WNV NID patients to better characterize this relevant emerging clinical entity and its outcomes. </w:t>
      </w:r>
    </w:p>
    <w:p w14:paraId="10D38044" w14:textId="77777777" w:rsidR="00A77B3E" w:rsidRPr="00DD0BA5" w:rsidRDefault="00A77B3E" w:rsidP="00DD0BA5">
      <w:pPr>
        <w:snapToGrid w:val="0"/>
        <w:spacing w:line="360" w:lineRule="auto"/>
        <w:jc w:val="both"/>
        <w:rPr>
          <w:rFonts w:ascii="Book Antiqua" w:hAnsi="Book Antiqua"/>
        </w:rPr>
      </w:pPr>
    </w:p>
    <w:p w14:paraId="1CEC7B8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REFERENCES</w:t>
      </w:r>
    </w:p>
    <w:p w14:paraId="374CE20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 </w:t>
      </w:r>
      <w:r w:rsidRPr="00DD0BA5">
        <w:rPr>
          <w:rFonts w:ascii="Book Antiqua" w:eastAsia="Book Antiqua" w:hAnsi="Book Antiqua" w:cs="Book Antiqua"/>
          <w:b/>
          <w:bCs/>
          <w:color w:val="000000"/>
        </w:rPr>
        <w:t>Holt E</w:t>
      </w:r>
      <w:r w:rsidRPr="00DD0BA5">
        <w:rPr>
          <w:rFonts w:ascii="Book Antiqua" w:eastAsia="Book Antiqua" w:hAnsi="Book Antiqua" w:cs="Book Antiqua"/>
          <w:color w:val="000000"/>
        </w:rPr>
        <w:t xml:space="preserve">. West Nile virus spreads in Europe. </w:t>
      </w:r>
      <w:r w:rsidRPr="00DD0BA5">
        <w:rPr>
          <w:rFonts w:ascii="Book Antiqua" w:eastAsia="Book Antiqua" w:hAnsi="Book Antiqua" w:cs="Book Antiqua"/>
          <w:i/>
          <w:iCs/>
          <w:color w:val="000000"/>
        </w:rPr>
        <w:t>Lancet Infect Dis</w:t>
      </w:r>
      <w:r w:rsidRPr="00DD0BA5">
        <w:rPr>
          <w:rFonts w:ascii="Book Antiqua" w:eastAsia="Book Antiqua" w:hAnsi="Book Antiqua" w:cs="Book Antiqua"/>
          <w:color w:val="000000"/>
        </w:rPr>
        <w:t xml:space="preserve"> 2018; </w:t>
      </w:r>
      <w:r w:rsidRPr="00DD0BA5">
        <w:rPr>
          <w:rFonts w:ascii="Book Antiqua" w:eastAsia="Book Antiqua" w:hAnsi="Book Antiqua" w:cs="Book Antiqua"/>
          <w:b/>
          <w:bCs/>
          <w:color w:val="000000"/>
        </w:rPr>
        <w:t>18</w:t>
      </w:r>
      <w:r w:rsidRPr="00DD0BA5">
        <w:rPr>
          <w:rFonts w:ascii="Book Antiqua" w:eastAsia="Book Antiqua" w:hAnsi="Book Antiqua" w:cs="Book Antiqua"/>
          <w:color w:val="000000"/>
        </w:rPr>
        <w:t>: 1184 [PMID: 30507404 DOI: 10.1016/S1473-3099(18)30616-9]</w:t>
      </w:r>
    </w:p>
    <w:p w14:paraId="1B8838E1" w14:textId="77777777" w:rsidR="00A77B3E" w:rsidRPr="00DD0BA5" w:rsidRDefault="00BA30C4" w:rsidP="00DD0BA5">
      <w:pPr>
        <w:snapToGrid w:val="0"/>
        <w:spacing w:line="360" w:lineRule="auto"/>
        <w:jc w:val="both"/>
        <w:rPr>
          <w:rFonts w:ascii="Book Antiqua" w:hAnsi="Book Antiqua"/>
        </w:rPr>
      </w:pPr>
      <w:r w:rsidRPr="00DD0BA5">
        <w:rPr>
          <w:rFonts w:ascii="Book Antiqua" w:eastAsia="Book Antiqua" w:hAnsi="Book Antiqua" w:cs="Book Antiqua"/>
          <w:color w:val="000000"/>
          <w:highlight w:val="yellow"/>
        </w:rPr>
        <w:t xml:space="preserve">2 </w:t>
      </w:r>
      <w:r w:rsidR="006B13D4" w:rsidRPr="00DD0BA5">
        <w:rPr>
          <w:rFonts w:ascii="Book Antiqua" w:eastAsia="Book Antiqua" w:hAnsi="Book Antiqua" w:cs="Book Antiqua"/>
          <w:b/>
          <w:color w:val="000000"/>
          <w:highlight w:val="yellow"/>
        </w:rPr>
        <w:t xml:space="preserve">European Centre for Disease Prevention and Control (ECDC). </w:t>
      </w:r>
      <w:r w:rsidR="006B13D4" w:rsidRPr="00DD0BA5">
        <w:rPr>
          <w:rFonts w:ascii="Book Antiqua" w:eastAsia="Book Antiqua" w:hAnsi="Book Antiqua" w:cs="Book Antiqua"/>
          <w:color w:val="000000"/>
          <w:highlight w:val="yellow"/>
        </w:rPr>
        <w:t xml:space="preserve">West Nile virus infection. Available </w:t>
      </w:r>
      <w:r w:rsidRPr="00DD0BA5">
        <w:rPr>
          <w:rFonts w:ascii="Book Antiqua" w:eastAsia="Book Antiqua" w:hAnsi="Book Antiqua" w:cs="Book Antiqua"/>
          <w:color w:val="000000"/>
          <w:highlight w:val="yellow"/>
        </w:rPr>
        <w:t>from</w:t>
      </w:r>
      <w:r w:rsidR="006B13D4" w:rsidRPr="00DD0BA5">
        <w:rPr>
          <w:rFonts w:ascii="Book Antiqua" w:eastAsia="Book Antiqua" w:hAnsi="Book Antiqua" w:cs="Book Antiqua"/>
          <w:color w:val="000000"/>
          <w:highlight w:val="yellow"/>
        </w:rPr>
        <w:t xml:space="preserve">: </w:t>
      </w:r>
      <w:hyperlink r:id="rId10" w:history="1">
        <w:r w:rsidR="00EA119F" w:rsidRPr="00DD0BA5">
          <w:rPr>
            <w:rStyle w:val="aa"/>
            <w:rFonts w:ascii="Book Antiqua" w:eastAsia="Book Antiqua" w:hAnsi="Book Antiqua" w:cs="Book Antiqua"/>
            <w:highlight w:val="yellow"/>
          </w:rPr>
          <w:t>https://www.ecdc.europa.eu/en/west-nile-virus-infection</w:t>
        </w:r>
      </w:hyperlink>
      <w:r w:rsidR="00EA119F" w:rsidRPr="00DD0BA5">
        <w:rPr>
          <w:rFonts w:ascii="Book Antiqua" w:eastAsia="Book Antiqua" w:hAnsi="Book Antiqua" w:cs="Book Antiqua"/>
          <w:color w:val="000000"/>
          <w:highlight w:val="yellow"/>
        </w:rPr>
        <w:t xml:space="preserve"> </w:t>
      </w:r>
      <w:r w:rsidR="00991BBD" w:rsidRPr="00DD0BA5">
        <w:rPr>
          <w:rFonts w:ascii="Book Antiqua" w:eastAsia="Book Antiqua" w:hAnsi="Book Antiqua" w:cs="Book Antiqua"/>
          <w:color w:val="000000"/>
          <w:highlight w:val="yellow"/>
        </w:rPr>
        <w:t>Cited 25 February 2020.</w:t>
      </w:r>
    </w:p>
    <w:p w14:paraId="53FADF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3 </w:t>
      </w:r>
      <w:proofErr w:type="spellStart"/>
      <w:r w:rsidRPr="00DD0BA5">
        <w:rPr>
          <w:rFonts w:ascii="Book Antiqua" w:eastAsia="Book Antiqua" w:hAnsi="Book Antiqua" w:cs="Book Antiqua"/>
          <w:b/>
          <w:bCs/>
          <w:color w:val="000000"/>
        </w:rPr>
        <w:t>Baymakova</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Trifonova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Panayotova</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Dakova</w:t>
      </w:r>
      <w:proofErr w:type="spellEnd"/>
      <w:r w:rsidRPr="00DD0BA5">
        <w:rPr>
          <w:rFonts w:ascii="Book Antiqua" w:eastAsia="Book Antiqua" w:hAnsi="Book Antiqua" w:cs="Book Antiqua"/>
          <w:color w:val="000000"/>
        </w:rPr>
        <w:t xml:space="preserve"> S, </w:t>
      </w:r>
      <w:proofErr w:type="spellStart"/>
      <w:r w:rsidRPr="00DD0BA5">
        <w:rPr>
          <w:rFonts w:ascii="Book Antiqua" w:eastAsia="Book Antiqua" w:hAnsi="Book Antiqua" w:cs="Book Antiqua"/>
          <w:color w:val="000000"/>
        </w:rPr>
        <w:t>Pacenti</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Barzon</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Lavezzo</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Hristov</w:t>
      </w:r>
      <w:proofErr w:type="spellEnd"/>
      <w:r w:rsidRPr="00DD0BA5">
        <w:rPr>
          <w:rFonts w:ascii="Book Antiqua" w:eastAsia="Book Antiqua" w:hAnsi="Book Antiqua" w:cs="Book Antiqua"/>
          <w:color w:val="000000"/>
        </w:rPr>
        <w:t xml:space="preserve"> Y, </w:t>
      </w:r>
      <w:proofErr w:type="spellStart"/>
      <w:r w:rsidRPr="00DD0BA5">
        <w:rPr>
          <w:rFonts w:ascii="Book Antiqua" w:eastAsia="Book Antiqua" w:hAnsi="Book Antiqua" w:cs="Book Antiqua"/>
          <w:color w:val="000000"/>
        </w:rPr>
        <w:t>Ramshev</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Plochev</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Palu</w:t>
      </w:r>
      <w:proofErr w:type="spellEnd"/>
      <w:r w:rsidRPr="00DD0BA5">
        <w:rPr>
          <w:rFonts w:ascii="Book Antiqua" w:eastAsia="Book Antiqua" w:hAnsi="Book Antiqua" w:cs="Book Antiqua"/>
          <w:color w:val="000000"/>
        </w:rPr>
        <w:t xml:space="preserve"> G, </w:t>
      </w:r>
      <w:proofErr w:type="spellStart"/>
      <w:r w:rsidRPr="00DD0BA5">
        <w:rPr>
          <w:rFonts w:ascii="Book Antiqua" w:eastAsia="Book Antiqua" w:hAnsi="Book Antiqua" w:cs="Book Antiqua"/>
          <w:color w:val="000000"/>
        </w:rPr>
        <w:t>Christova</w:t>
      </w:r>
      <w:proofErr w:type="spellEnd"/>
      <w:r w:rsidRPr="00DD0BA5">
        <w:rPr>
          <w:rFonts w:ascii="Book Antiqua" w:eastAsia="Book Antiqua" w:hAnsi="Book Antiqua" w:cs="Book Antiqua"/>
          <w:color w:val="000000"/>
        </w:rPr>
        <w:t xml:space="preserve"> I. Fatal Case of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Bulgaria. </w:t>
      </w:r>
      <w:proofErr w:type="spellStart"/>
      <w:r w:rsidRPr="00DD0BA5">
        <w:rPr>
          <w:rFonts w:ascii="Book Antiqua" w:eastAsia="Book Antiqua" w:hAnsi="Book Antiqua" w:cs="Book Antiqua"/>
          <w:i/>
          <w:iCs/>
          <w:color w:val="000000"/>
        </w:rPr>
        <w:t>Emerg</w:t>
      </w:r>
      <w:proofErr w:type="spellEnd"/>
      <w:r w:rsidRPr="00DD0BA5">
        <w:rPr>
          <w:rFonts w:ascii="Book Antiqua" w:eastAsia="Book Antiqua" w:hAnsi="Book Antiqua" w:cs="Book Antiqua"/>
          <w:i/>
          <w:iCs/>
          <w:color w:val="000000"/>
        </w:rPr>
        <w:t xml:space="preserve"> Infect Dis</w:t>
      </w:r>
      <w:r w:rsidRPr="00DD0BA5">
        <w:rPr>
          <w:rFonts w:ascii="Book Antiqua" w:eastAsia="Book Antiqua" w:hAnsi="Book Antiqua" w:cs="Book Antiqua"/>
          <w:color w:val="000000"/>
        </w:rPr>
        <w:t xml:space="preserve"> 2016; </w:t>
      </w:r>
      <w:r w:rsidRPr="00DD0BA5">
        <w:rPr>
          <w:rFonts w:ascii="Book Antiqua" w:eastAsia="Book Antiqua" w:hAnsi="Book Antiqua" w:cs="Book Antiqua"/>
          <w:b/>
          <w:bCs/>
          <w:color w:val="000000"/>
        </w:rPr>
        <w:t>22</w:t>
      </w:r>
      <w:r w:rsidRPr="00DD0BA5">
        <w:rPr>
          <w:rFonts w:ascii="Book Antiqua" w:eastAsia="Book Antiqua" w:hAnsi="Book Antiqua" w:cs="Book Antiqua"/>
          <w:color w:val="000000"/>
        </w:rPr>
        <w:t>: 2203-2204 [PMID: 27392134 DOI: 10.3201/eid2212.151968]</w:t>
      </w:r>
    </w:p>
    <w:p w14:paraId="5A671561"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4 </w:t>
      </w:r>
      <w:proofErr w:type="spellStart"/>
      <w:r w:rsidRPr="00DD0BA5">
        <w:rPr>
          <w:rFonts w:ascii="Book Antiqua" w:eastAsia="Book Antiqua" w:hAnsi="Book Antiqua" w:cs="Book Antiqua"/>
          <w:b/>
          <w:bCs/>
          <w:color w:val="000000"/>
        </w:rPr>
        <w:t>Baymakova</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Christova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Panayotova</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Trifonova</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Chobanov</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Daskalov</w:t>
      </w:r>
      <w:proofErr w:type="spellEnd"/>
      <w:r w:rsidRPr="00DD0BA5">
        <w:rPr>
          <w:rFonts w:ascii="Book Antiqua" w:eastAsia="Book Antiqua" w:hAnsi="Book Antiqua" w:cs="Book Antiqua"/>
          <w:color w:val="000000"/>
        </w:rPr>
        <w:t xml:space="preserve"> I, Popov GT, </w:t>
      </w:r>
      <w:proofErr w:type="spellStart"/>
      <w:r w:rsidRPr="00DD0BA5">
        <w:rPr>
          <w:rFonts w:ascii="Book Antiqua" w:eastAsia="Book Antiqua" w:hAnsi="Book Antiqua" w:cs="Book Antiqua"/>
          <w:color w:val="000000"/>
        </w:rPr>
        <w:t>Plochev</w:t>
      </w:r>
      <w:proofErr w:type="spellEnd"/>
      <w:r w:rsidRPr="00DD0BA5">
        <w:rPr>
          <w:rFonts w:ascii="Book Antiqua" w:eastAsia="Book Antiqua" w:hAnsi="Book Antiqua" w:cs="Book Antiqua"/>
          <w:color w:val="000000"/>
        </w:rPr>
        <w:t xml:space="preserve"> K. </w:t>
      </w:r>
      <w:r w:rsidR="00663C3D" w:rsidRPr="00DD0BA5">
        <w:rPr>
          <w:rFonts w:ascii="Book Antiqua" w:eastAsia="Book Antiqua" w:hAnsi="Book Antiqua" w:cs="Book Antiqua"/>
          <w:color w:val="000000"/>
        </w:rPr>
        <w:t xml:space="preserve">West </w:t>
      </w:r>
      <w:proofErr w:type="spellStart"/>
      <w:r w:rsidR="00663C3D" w:rsidRPr="00DD0BA5">
        <w:rPr>
          <w:rFonts w:ascii="Book Antiqua" w:eastAsia="Book Antiqua" w:hAnsi="Book Antiqua" w:cs="Book Antiqua"/>
          <w:color w:val="000000"/>
        </w:rPr>
        <w:t>nile</w:t>
      </w:r>
      <w:proofErr w:type="spellEnd"/>
      <w:r w:rsidR="00663C3D" w:rsidRPr="00DD0BA5">
        <w:rPr>
          <w:rFonts w:ascii="Book Antiqua" w:eastAsia="Book Antiqua" w:hAnsi="Book Antiqua" w:cs="Book Antiqua"/>
          <w:color w:val="000000"/>
        </w:rPr>
        <w:t xml:space="preserve"> virus infection with neurological disorders: a case report and a brief review of the situation in </w:t>
      </w:r>
      <w:proofErr w:type="spellStart"/>
      <w:r w:rsidR="00663C3D" w:rsidRPr="00DD0BA5">
        <w:rPr>
          <w:rFonts w:ascii="Book Antiqua" w:eastAsia="Book Antiqua" w:hAnsi="Book Antiqua" w:cs="Book Antiqua"/>
          <w:color w:val="000000"/>
        </w:rPr>
        <w:t>bulgaria</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Acta Clin Croat</w:t>
      </w:r>
      <w:r w:rsidRPr="00DD0BA5">
        <w:rPr>
          <w:rFonts w:ascii="Book Antiqua" w:eastAsia="Book Antiqua" w:hAnsi="Book Antiqua" w:cs="Book Antiqua"/>
          <w:color w:val="000000"/>
        </w:rPr>
        <w:t xml:space="preserve"> 2019; </w:t>
      </w:r>
      <w:r w:rsidRPr="00DD0BA5">
        <w:rPr>
          <w:rFonts w:ascii="Book Antiqua" w:eastAsia="Book Antiqua" w:hAnsi="Book Antiqua" w:cs="Book Antiqua"/>
          <w:b/>
          <w:bCs/>
          <w:color w:val="000000"/>
        </w:rPr>
        <w:t>58</w:t>
      </w:r>
      <w:r w:rsidRPr="00DD0BA5">
        <w:rPr>
          <w:rFonts w:ascii="Book Antiqua" w:eastAsia="Book Antiqua" w:hAnsi="Book Antiqua" w:cs="Book Antiqua"/>
          <w:color w:val="000000"/>
        </w:rPr>
        <w:t>: 546-549 [PMID: 31969770 DOI: 10.20471/acc.2019.58.03.21]</w:t>
      </w:r>
    </w:p>
    <w:p w14:paraId="3FAC066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5 </w:t>
      </w:r>
      <w:r w:rsidRPr="00DD0BA5">
        <w:rPr>
          <w:rFonts w:ascii="Book Antiqua" w:eastAsia="Book Antiqua" w:hAnsi="Book Antiqua" w:cs="Book Antiqua"/>
          <w:b/>
          <w:bCs/>
          <w:color w:val="000000"/>
        </w:rPr>
        <w:t>Davis LE</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DeBiasi</w:t>
      </w:r>
      <w:proofErr w:type="spellEnd"/>
      <w:r w:rsidRPr="00DD0BA5">
        <w:rPr>
          <w:rFonts w:ascii="Book Antiqua" w:eastAsia="Book Antiqua" w:hAnsi="Book Antiqua" w:cs="Book Antiqua"/>
          <w:color w:val="000000"/>
        </w:rPr>
        <w:t xml:space="preserve"> R, </w:t>
      </w:r>
      <w:proofErr w:type="spellStart"/>
      <w:r w:rsidRPr="00DD0BA5">
        <w:rPr>
          <w:rFonts w:ascii="Book Antiqua" w:eastAsia="Book Antiqua" w:hAnsi="Book Antiqua" w:cs="Book Antiqua"/>
          <w:color w:val="000000"/>
        </w:rPr>
        <w:t>Goade</w:t>
      </w:r>
      <w:proofErr w:type="spellEnd"/>
      <w:r w:rsidRPr="00DD0BA5">
        <w:rPr>
          <w:rFonts w:ascii="Book Antiqua" w:eastAsia="Book Antiqua" w:hAnsi="Book Antiqua" w:cs="Book Antiqua"/>
          <w:color w:val="000000"/>
        </w:rPr>
        <w:t xml:space="preserve"> DE, </w:t>
      </w:r>
      <w:proofErr w:type="spellStart"/>
      <w:r w:rsidRPr="00DD0BA5">
        <w:rPr>
          <w:rFonts w:ascii="Book Antiqua" w:eastAsia="Book Antiqua" w:hAnsi="Book Antiqua" w:cs="Book Antiqua"/>
          <w:color w:val="000000"/>
        </w:rPr>
        <w:t>Haaland</w:t>
      </w:r>
      <w:proofErr w:type="spellEnd"/>
      <w:r w:rsidRPr="00DD0BA5">
        <w:rPr>
          <w:rFonts w:ascii="Book Antiqua" w:eastAsia="Book Antiqua" w:hAnsi="Book Antiqua" w:cs="Book Antiqua"/>
          <w:color w:val="000000"/>
        </w:rPr>
        <w:t xml:space="preserve"> KY, Harrington JA, </w:t>
      </w:r>
      <w:proofErr w:type="spellStart"/>
      <w:r w:rsidRPr="00DD0BA5">
        <w:rPr>
          <w:rFonts w:ascii="Book Antiqua" w:eastAsia="Book Antiqua" w:hAnsi="Book Antiqua" w:cs="Book Antiqua"/>
          <w:color w:val="000000"/>
        </w:rPr>
        <w:t>Harnar</w:t>
      </w:r>
      <w:proofErr w:type="spellEnd"/>
      <w:r w:rsidRPr="00DD0BA5">
        <w:rPr>
          <w:rFonts w:ascii="Book Antiqua" w:eastAsia="Book Antiqua" w:hAnsi="Book Antiqua" w:cs="Book Antiqua"/>
          <w:color w:val="000000"/>
        </w:rPr>
        <w:t xml:space="preserve"> JB, </w:t>
      </w:r>
      <w:proofErr w:type="spellStart"/>
      <w:r w:rsidRPr="00DD0BA5">
        <w:rPr>
          <w:rFonts w:ascii="Book Antiqua" w:eastAsia="Book Antiqua" w:hAnsi="Book Antiqua" w:cs="Book Antiqua"/>
          <w:color w:val="000000"/>
        </w:rPr>
        <w:t>Pergam</w:t>
      </w:r>
      <w:proofErr w:type="spellEnd"/>
      <w:r w:rsidRPr="00DD0BA5">
        <w:rPr>
          <w:rFonts w:ascii="Book Antiqua" w:eastAsia="Book Antiqua" w:hAnsi="Book Antiqua" w:cs="Book Antiqua"/>
          <w:color w:val="000000"/>
        </w:rPr>
        <w:t xml:space="preserve"> SA, King MK, </w:t>
      </w:r>
      <w:proofErr w:type="spellStart"/>
      <w:r w:rsidRPr="00DD0BA5">
        <w:rPr>
          <w:rFonts w:ascii="Book Antiqua" w:eastAsia="Book Antiqua" w:hAnsi="Book Antiqua" w:cs="Book Antiqua"/>
          <w:color w:val="000000"/>
        </w:rPr>
        <w:t>DeMasters</w:t>
      </w:r>
      <w:proofErr w:type="spellEnd"/>
      <w:r w:rsidRPr="00DD0BA5">
        <w:rPr>
          <w:rFonts w:ascii="Book Antiqua" w:eastAsia="Book Antiqua" w:hAnsi="Book Antiqua" w:cs="Book Antiqua"/>
          <w:color w:val="000000"/>
        </w:rPr>
        <w:t xml:space="preserve"> BK, Tyler KL. West Nile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t>
      </w:r>
      <w:r w:rsidRPr="00DD0BA5">
        <w:rPr>
          <w:rFonts w:ascii="Book Antiqua" w:eastAsia="Book Antiqua" w:hAnsi="Book Antiqua" w:cs="Book Antiqua"/>
          <w:i/>
          <w:iCs/>
          <w:color w:val="000000"/>
        </w:rPr>
        <w:t>Ann Neurol</w:t>
      </w:r>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60</w:t>
      </w:r>
      <w:r w:rsidRPr="00DD0BA5">
        <w:rPr>
          <w:rFonts w:ascii="Book Antiqua" w:eastAsia="Book Antiqua" w:hAnsi="Book Antiqua" w:cs="Book Antiqua"/>
          <w:color w:val="000000"/>
        </w:rPr>
        <w:t>: 286-300 [PMID: 16983682 DOI: 10.1002/ana.20959]</w:t>
      </w:r>
    </w:p>
    <w:p w14:paraId="457E60E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6 </w:t>
      </w:r>
      <w:r w:rsidRPr="00DD0BA5">
        <w:rPr>
          <w:rFonts w:ascii="Book Antiqua" w:eastAsia="Book Antiqua" w:hAnsi="Book Antiqua" w:cs="Book Antiqua"/>
          <w:b/>
          <w:bCs/>
          <w:color w:val="000000"/>
        </w:rPr>
        <w:t>Hawkes MA</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Carabenciov</w:t>
      </w:r>
      <w:proofErr w:type="spellEnd"/>
      <w:r w:rsidRPr="00DD0BA5">
        <w:rPr>
          <w:rFonts w:ascii="Book Antiqua" w:eastAsia="Book Antiqua" w:hAnsi="Book Antiqua" w:cs="Book Antiqua"/>
          <w:color w:val="000000"/>
        </w:rPr>
        <w:t xml:space="preserve"> ID, </w:t>
      </w:r>
      <w:proofErr w:type="spellStart"/>
      <w:r w:rsidRPr="00DD0BA5">
        <w:rPr>
          <w:rFonts w:ascii="Book Antiqua" w:eastAsia="Book Antiqua" w:hAnsi="Book Antiqua" w:cs="Book Antiqua"/>
          <w:color w:val="000000"/>
        </w:rPr>
        <w:t>Wijdicks</w:t>
      </w:r>
      <w:proofErr w:type="spellEnd"/>
      <w:r w:rsidRPr="00DD0BA5">
        <w:rPr>
          <w:rFonts w:ascii="Book Antiqua" w:eastAsia="Book Antiqua" w:hAnsi="Book Antiqua" w:cs="Book Antiqua"/>
          <w:color w:val="000000"/>
        </w:rPr>
        <w:t xml:space="preserve"> EFM, </w:t>
      </w:r>
      <w:proofErr w:type="spellStart"/>
      <w:r w:rsidRPr="00DD0BA5">
        <w:rPr>
          <w:rFonts w:ascii="Book Antiqua" w:eastAsia="Book Antiqua" w:hAnsi="Book Antiqua" w:cs="Book Antiqua"/>
          <w:color w:val="000000"/>
        </w:rPr>
        <w:t>Rabinstein</w:t>
      </w:r>
      <w:proofErr w:type="spellEnd"/>
      <w:r w:rsidRPr="00DD0BA5">
        <w:rPr>
          <w:rFonts w:ascii="Book Antiqua" w:eastAsia="Book Antiqua" w:hAnsi="Book Antiqua" w:cs="Book Antiqua"/>
          <w:color w:val="000000"/>
        </w:rPr>
        <w:t xml:space="preserve"> AA. Critical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w:t>
      </w:r>
      <w:proofErr w:type="spellStart"/>
      <w:r w:rsidRPr="00DD0BA5">
        <w:rPr>
          <w:rFonts w:ascii="Book Antiqua" w:eastAsia="Book Antiqua" w:hAnsi="Book Antiqua" w:cs="Book Antiqua"/>
          <w:i/>
          <w:iCs/>
          <w:color w:val="000000"/>
        </w:rPr>
        <w:t>Neurocrit</w:t>
      </w:r>
      <w:proofErr w:type="spellEnd"/>
      <w:r w:rsidRPr="00DD0BA5">
        <w:rPr>
          <w:rFonts w:ascii="Book Antiqua" w:eastAsia="Book Antiqua" w:hAnsi="Book Antiqua" w:cs="Book Antiqua"/>
          <w:i/>
          <w:iCs/>
          <w:color w:val="000000"/>
        </w:rPr>
        <w:t xml:space="preserve"> Care</w:t>
      </w:r>
      <w:r w:rsidRPr="00DD0BA5">
        <w:rPr>
          <w:rFonts w:ascii="Book Antiqua" w:eastAsia="Book Antiqua" w:hAnsi="Book Antiqua" w:cs="Book Antiqua"/>
          <w:color w:val="000000"/>
        </w:rPr>
        <w:t xml:space="preserve"> 2018; </w:t>
      </w:r>
      <w:r w:rsidRPr="00DD0BA5">
        <w:rPr>
          <w:rFonts w:ascii="Book Antiqua" w:eastAsia="Book Antiqua" w:hAnsi="Book Antiqua" w:cs="Book Antiqua"/>
          <w:b/>
          <w:bCs/>
          <w:color w:val="000000"/>
        </w:rPr>
        <w:t>29</w:t>
      </w:r>
      <w:r w:rsidRPr="00DD0BA5">
        <w:rPr>
          <w:rFonts w:ascii="Book Antiqua" w:eastAsia="Book Antiqua" w:hAnsi="Book Antiqua" w:cs="Book Antiqua"/>
          <w:color w:val="000000"/>
        </w:rPr>
        <w:t>: 47-53 [PMID: 29435806 DOI: 10.1007/s12028-017-0500-x]</w:t>
      </w:r>
    </w:p>
    <w:p w14:paraId="1C595731" w14:textId="77777777" w:rsidR="00A77B3E" w:rsidRPr="00DD0BA5" w:rsidRDefault="00663C3D" w:rsidP="00DD0BA5">
      <w:pPr>
        <w:snapToGrid w:val="0"/>
        <w:spacing w:line="360" w:lineRule="auto"/>
        <w:jc w:val="both"/>
        <w:rPr>
          <w:rFonts w:ascii="Book Antiqua" w:hAnsi="Book Antiqua"/>
        </w:rPr>
      </w:pPr>
      <w:r w:rsidRPr="00DD0BA5">
        <w:rPr>
          <w:rFonts w:ascii="Book Antiqua" w:eastAsia="Book Antiqua" w:hAnsi="Book Antiqua" w:cs="Book Antiqua"/>
          <w:color w:val="000000"/>
          <w:highlight w:val="yellow"/>
        </w:rPr>
        <w:t xml:space="preserve">7 </w:t>
      </w:r>
      <w:r w:rsidR="006B13D4" w:rsidRPr="00DD0BA5">
        <w:rPr>
          <w:rFonts w:ascii="Book Antiqua" w:eastAsia="Book Antiqua" w:hAnsi="Book Antiqua" w:cs="Book Antiqua"/>
          <w:b/>
          <w:color w:val="000000"/>
          <w:highlight w:val="yellow"/>
        </w:rPr>
        <w:t>European Centre for Disease Prevention and Control (ECDC).</w:t>
      </w:r>
      <w:r w:rsidR="006B13D4" w:rsidRPr="00DD0BA5">
        <w:rPr>
          <w:rFonts w:ascii="Book Antiqua" w:eastAsia="Book Antiqua" w:hAnsi="Book Antiqua" w:cs="Book Antiqua"/>
          <w:color w:val="000000"/>
          <w:highlight w:val="yellow"/>
        </w:rPr>
        <w:t xml:space="preserve"> EU case definitions. Available </w:t>
      </w:r>
      <w:r w:rsidRPr="00DD0BA5">
        <w:rPr>
          <w:rFonts w:ascii="Book Antiqua" w:hAnsi="Book Antiqua" w:cs="Book Antiqua"/>
          <w:color w:val="000000"/>
          <w:highlight w:val="yellow"/>
          <w:lang w:eastAsia="zh-CN"/>
        </w:rPr>
        <w:t>from</w:t>
      </w:r>
      <w:r w:rsidR="006B13D4" w:rsidRPr="00DD0BA5">
        <w:rPr>
          <w:rFonts w:ascii="Book Antiqua" w:eastAsia="Book Antiqua" w:hAnsi="Book Antiqua" w:cs="Book Antiqua"/>
          <w:color w:val="000000"/>
          <w:highlight w:val="yellow"/>
        </w:rPr>
        <w:t>: https://www.ecdc.europa.eu/en/surveillance-and-disease-data/eu-case-definitions</w:t>
      </w:r>
      <w:r w:rsidR="00EA119F" w:rsidRPr="00DD0BA5">
        <w:rPr>
          <w:rFonts w:ascii="Book Antiqua" w:eastAsia="Book Antiqua" w:hAnsi="Book Antiqua" w:cs="Book Antiqua"/>
          <w:color w:val="000000"/>
          <w:highlight w:val="yellow"/>
        </w:rPr>
        <w:t xml:space="preserve"> </w:t>
      </w:r>
      <w:r w:rsidR="00991BBD" w:rsidRPr="00DD0BA5">
        <w:rPr>
          <w:rFonts w:ascii="Book Antiqua" w:eastAsia="Book Antiqua" w:hAnsi="Book Antiqua" w:cs="Book Antiqua"/>
          <w:color w:val="000000"/>
          <w:highlight w:val="yellow"/>
        </w:rPr>
        <w:t>Cited 25 February 2020.</w:t>
      </w:r>
    </w:p>
    <w:p w14:paraId="2A72A64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 xml:space="preserve">8 </w:t>
      </w:r>
      <w:r w:rsidRPr="00DD0BA5">
        <w:rPr>
          <w:rFonts w:ascii="Book Antiqua" w:eastAsia="Book Antiqua" w:hAnsi="Book Antiqua" w:cs="Book Antiqua"/>
          <w:b/>
          <w:bCs/>
          <w:color w:val="000000"/>
        </w:rPr>
        <w:t>Ali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Safriel</w:t>
      </w:r>
      <w:proofErr w:type="spellEnd"/>
      <w:r w:rsidRPr="00DD0BA5">
        <w:rPr>
          <w:rFonts w:ascii="Book Antiqua" w:eastAsia="Book Antiqua" w:hAnsi="Book Antiqua" w:cs="Book Antiqua"/>
          <w:color w:val="000000"/>
        </w:rPr>
        <w:t xml:space="preserve"> Y, </w:t>
      </w:r>
      <w:proofErr w:type="spellStart"/>
      <w:r w:rsidRPr="00DD0BA5">
        <w:rPr>
          <w:rFonts w:ascii="Book Antiqua" w:eastAsia="Book Antiqua" w:hAnsi="Book Antiqua" w:cs="Book Antiqua"/>
          <w:color w:val="000000"/>
        </w:rPr>
        <w:t>Sohi</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Llave</w:t>
      </w:r>
      <w:proofErr w:type="spellEnd"/>
      <w:r w:rsidRPr="00DD0BA5">
        <w:rPr>
          <w:rFonts w:ascii="Book Antiqua" w:eastAsia="Book Antiqua" w:hAnsi="Book Antiqua" w:cs="Book Antiqua"/>
          <w:color w:val="000000"/>
        </w:rPr>
        <w:t xml:space="preserve"> A, Weathers S. West Nile virus infection: MR imaging findings in the nervous system.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2005; </w:t>
      </w:r>
      <w:r w:rsidRPr="00DD0BA5">
        <w:rPr>
          <w:rFonts w:ascii="Book Antiqua" w:eastAsia="Book Antiqua" w:hAnsi="Book Antiqua" w:cs="Book Antiqua"/>
          <w:b/>
          <w:bCs/>
          <w:color w:val="000000"/>
        </w:rPr>
        <w:t>26</w:t>
      </w:r>
      <w:r w:rsidRPr="00DD0BA5">
        <w:rPr>
          <w:rFonts w:ascii="Book Antiqua" w:eastAsia="Book Antiqua" w:hAnsi="Book Antiqua" w:cs="Book Antiqua"/>
          <w:color w:val="000000"/>
        </w:rPr>
        <w:t>: 289-297 [PMID: 15709126]</w:t>
      </w:r>
    </w:p>
    <w:p w14:paraId="0B61C37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9 </w:t>
      </w:r>
      <w:proofErr w:type="spellStart"/>
      <w:r w:rsidRPr="00DD0BA5">
        <w:rPr>
          <w:rFonts w:ascii="Book Antiqua" w:eastAsia="Book Antiqua" w:hAnsi="Book Antiqua" w:cs="Book Antiqua"/>
          <w:b/>
          <w:bCs/>
          <w:color w:val="000000"/>
        </w:rPr>
        <w:t>Schwaiger</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Cassinotti</w:t>
      </w:r>
      <w:proofErr w:type="spellEnd"/>
      <w:r w:rsidRPr="00DD0BA5">
        <w:rPr>
          <w:rFonts w:ascii="Book Antiqua" w:eastAsia="Book Antiqua" w:hAnsi="Book Antiqua" w:cs="Book Antiqua"/>
          <w:color w:val="000000"/>
        </w:rPr>
        <w:t xml:space="preserve"> P. Development of a quantitative real-time RT-PCR assay with internal control for the laboratory detection of tick borne encephalitis virus (TBEV) RNA.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Clin</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27</w:t>
      </w:r>
      <w:r w:rsidRPr="00DD0BA5">
        <w:rPr>
          <w:rFonts w:ascii="Book Antiqua" w:eastAsia="Book Antiqua" w:hAnsi="Book Antiqua" w:cs="Book Antiqua"/>
          <w:color w:val="000000"/>
        </w:rPr>
        <w:t>: 136-145 [PMID: 12829035 DOI: 10.1016/s1386-6532(02)00168-3]</w:t>
      </w:r>
    </w:p>
    <w:p w14:paraId="4094859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10 </w:t>
      </w:r>
      <w:r w:rsidRPr="00DD0BA5">
        <w:rPr>
          <w:rFonts w:ascii="Book Antiqua" w:eastAsia="Book Antiqua" w:hAnsi="Book Antiqua" w:cs="Book Antiqua"/>
          <w:b/>
          <w:bCs/>
          <w:color w:val="000000"/>
        </w:rPr>
        <w:t>Tang Y</w:t>
      </w:r>
      <w:r w:rsidRPr="00DD0BA5">
        <w:rPr>
          <w:rFonts w:ascii="Book Antiqua" w:eastAsia="Book Antiqua" w:hAnsi="Book Antiqua" w:cs="Book Antiqua"/>
          <w:color w:val="000000"/>
        </w:rPr>
        <w:t xml:space="preserve">, Anne </w:t>
      </w:r>
      <w:proofErr w:type="spellStart"/>
      <w:r w:rsidRPr="00DD0BA5">
        <w:rPr>
          <w:rFonts w:ascii="Book Antiqua" w:eastAsia="Book Antiqua" w:hAnsi="Book Antiqua" w:cs="Book Antiqua"/>
          <w:color w:val="000000"/>
        </w:rPr>
        <w:t>Hapip</w:t>
      </w:r>
      <w:proofErr w:type="spellEnd"/>
      <w:r w:rsidRPr="00DD0BA5">
        <w:rPr>
          <w:rFonts w:ascii="Book Antiqua" w:eastAsia="Book Antiqua" w:hAnsi="Book Antiqua" w:cs="Book Antiqua"/>
          <w:color w:val="000000"/>
        </w:rPr>
        <w:t xml:space="preserve"> C, Liu B, Fang CT. Highly sensitive TaqMan RT-PCR assay for detection and quantification of both lineages of West Nile virus RNA.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Clin</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36</w:t>
      </w:r>
      <w:r w:rsidRPr="00DD0BA5">
        <w:rPr>
          <w:rFonts w:ascii="Book Antiqua" w:eastAsia="Book Antiqua" w:hAnsi="Book Antiqua" w:cs="Book Antiqua"/>
          <w:color w:val="000000"/>
        </w:rPr>
        <w:t>: 177-182 [PMID: 16675298 DOI: 10.1016/j.jcv.2006.02.008]</w:t>
      </w:r>
    </w:p>
    <w:p w14:paraId="1CD6F2FD"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11 </w:t>
      </w:r>
      <w:r w:rsidRPr="00DD0BA5">
        <w:rPr>
          <w:rFonts w:ascii="Book Antiqua" w:eastAsia="Book Antiqua" w:hAnsi="Book Antiqua" w:cs="Book Antiqua"/>
          <w:b/>
          <w:bCs/>
          <w:color w:val="000000"/>
        </w:rPr>
        <w:t>Nikolay B</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Weidmann</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Dupressoir</w:t>
      </w:r>
      <w:proofErr w:type="spellEnd"/>
      <w:r w:rsidRPr="00DD0BA5">
        <w:rPr>
          <w:rFonts w:ascii="Book Antiqua" w:eastAsia="Book Antiqua" w:hAnsi="Book Antiqua" w:cs="Book Antiqua"/>
          <w:color w:val="000000"/>
        </w:rPr>
        <w:t xml:space="preserve"> A, Faye O, </w:t>
      </w:r>
      <w:proofErr w:type="spellStart"/>
      <w:r w:rsidRPr="00DD0BA5">
        <w:rPr>
          <w:rFonts w:ascii="Book Antiqua" w:eastAsia="Book Antiqua" w:hAnsi="Book Antiqua" w:cs="Book Antiqua"/>
          <w:color w:val="000000"/>
        </w:rPr>
        <w:t>Boye</w:t>
      </w:r>
      <w:proofErr w:type="spellEnd"/>
      <w:r w:rsidRPr="00DD0BA5">
        <w:rPr>
          <w:rFonts w:ascii="Book Antiqua" w:eastAsia="Book Antiqua" w:hAnsi="Book Antiqua" w:cs="Book Antiqua"/>
          <w:color w:val="000000"/>
        </w:rPr>
        <w:t xml:space="preserve"> CS, Diallo M, </w:t>
      </w:r>
      <w:proofErr w:type="spellStart"/>
      <w:r w:rsidRPr="00DD0BA5">
        <w:rPr>
          <w:rFonts w:ascii="Book Antiqua" w:eastAsia="Book Antiqua" w:hAnsi="Book Antiqua" w:cs="Book Antiqua"/>
          <w:color w:val="000000"/>
        </w:rPr>
        <w:t>Sall</w:t>
      </w:r>
      <w:proofErr w:type="spellEnd"/>
      <w:r w:rsidRPr="00DD0BA5">
        <w:rPr>
          <w:rFonts w:ascii="Book Antiqua" w:eastAsia="Book Antiqua" w:hAnsi="Book Antiqua" w:cs="Book Antiqua"/>
          <w:color w:val="000000"/>
        </w:rPr>
        <w:t xml:space="preserve"> AA. Development of a Usutu virus specific real-time reverse transcription PCR assay based on sequenced strains from Africa and Europe.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i/>
          <w:iCs/>
          <w:color w:val="000000"/>
        </w:rPr>
        <w:t xml:space="preserve"> Methods</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197</w:t>
      </w:r>
      <w:r w:rsidRPr="00DD0BA5">
        <w:rPr>
          <w:rFonts w:ascii="Book Antiqua" w:eastAsia="Book Antiqua" w:hAnsi="Book Antiqua" w:cs="Book Antiqua"/>
          <w:color w:val="000000"/>
        </w:rPr>
        <w:t>: 51-54 [PMID: 24036076 DOI: 10.1016/j.jviromet.2013.08.039]</w:t>
      </w:r>
    </w:p>
    <w:p w14:paraId="7D349FA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12 </w:t>
      </w:r>
      <w:proofErr w:type="spellStart"/>
      <w:r w:rsidRPr="00DD0BA5">
        <w:rPr>
          <w:rFonts w:ascii="Book Antiqua" w:eastAsia="Book Antiqua" w:hAnsi="Book Antiqua" w:cs="Book Antiqua"/>
          <w:b/>
          <w:bCs/>
          <w:color w:val="000000"/>
        </w:rPr>
        <w:t>Weidmann</w:t>
      </w:r>
      <w:proofErr w:type="spellEnd"/>
      <w:r w:rsidRPr="00DD0BA5">
        <w:rPr>
          <w:rFonts w:ascii="Book Antiqua" w:eastAsia="Book Antiqua" w:hAnsi="Book Antiqua" w:cs="Book Antiqua"/>
          <w:b/>
          <w:bCs/>
          <w:color w:val="000000"/>
        </w:rPr>
        <w:t xml:space="preserve"> M</w:t>
      </w:r>
      <w:r w:rsidRPr="00DD0BA5">
        <w:rPr>
          <w:rFonts w:ascii="Book Antiqua" w:eastAsia="Book Antiqua" w:hAnsi="Book Antiqua" w:cs="Book Antiqua"/>
          <w:color w:val="000000"/>
        </w:rPr>
        <w:t>, Sanchez-</w:t>
      </w:r>
      <w:proofErr w:type="spellStart"/>
      <w:r w:rsidRPr="00DD0BA5">
        <w:rPr>
          <w:rFonts w:ascii="Book Antiqua" w:eastAsia="Book Antiqua" w:hAnsi="Book Antiqua" w:cs="Book Antiqua"/>
          <w:color w:val="000000"/>
        </w:rPr>
        <w:t>Seco</w:t>
      </w:r>
      <w:proofErr w:type="spellEnd"/>
      <w:r w:rsidRPr="00DD0BA5">
        <w:rPr>
          <w:rFonts w:ascii="Book Antiqua" w:eastAsia="Book Antiqua" w:hAnsi="Book Antiqua" w:cs="Book Antiqua"/>
          <w:color w:val="000000"/>
        </w:rPr>
        <w:t xml:space="preserve"> MP, </w:t>
      </w:r>
      <w:proofErr w:type="spellStart"/>
      <w:r w:rsidRPr="00DD0BA5">
        <w:rPr>
          <w:rFonts w:ascii="Book Antiqua" w:eastAsia="Book Antiqua" w:hAnsi="Book Antiqua" w:cs="Book Antiqua"/>
          <w:color w:val="000000"/>
        </w:rPr>
        <w:t>Sall</w:t>
      </w:r>
      <w:proofErr w:type="spellEnd"/>
      <w:r w:rsidRPr="00DD0BA5">
        <w:rPr>
          <w:rFonts w:ascii="Book Antiqua" w:eastAsia="Book Antiqua" w:hAnsi="Book Antiqua" w:cs="Book Antiqua"/>
          <w:color w:val="000000"/>
        </w:rPr>
        <w:t xml:space="preserve"> AA, Ly PO, </w:t>
      </w:r>
      <w:proofErr w:type="spellStart"/>
      <w:r w:rsidRPr="00DD0BA5">
        <w:rPr>
          <w:rFonts w:ascii="Book Antiqua" w:eastAsia="Book Antiqua" w:hAnsi="Book Antiqua" w:cs="Book Antiqua"/>
          <w:color w:val="000000"/>
        </w:rPr>
        <w:t>Thiongane</w:t>
      </w:r>
      <w:proofErr w:type="spellEnd"/>
      <w:r w:rsidRPr="00DD0BA5">
        <w:rPr>
          <w:rFonts w:ascii="Book Antiqua" w:eastAsia="Book Antiqua" w:hAnsi="Book Antiqua" w:cs="Book Antiqua"/>
          <w:color w:val="000000"/>
        </w:rPr>
        <w:t xml:space="preserve"> Y, </w:t>
      </w:r>
      <w:proofErr w:type="spellStart"/>
      <w:r w:rsidRPr="00DD0BA5">
        <w:rPr>
          <w:rFonts w:ascii="Book Antiqua" w:eastAsia="Book Antiqua" w:hAnsi="Book Antiqua" w:cs="Book Antiqua"/>
          <w:color w:val="000000"/>
        </w:rPr>
        <w:t>Lô</w:t>
      </w:r>
      <w:proofErr w:type="spellEnd"/>
      <w:r w:rsidRPr="00DD0BA5">
        <w:rPr>
          <w:rFonts w:ascii="Book Antiqua" w:eastAsia="Book Antiqua" w:hAnsi="Book Antiqua" w:cs="Book Antiqua"/>
          <w:color w:val="000000"/>
        </w:rPr>
        <w:t xml:space="preserve"> MM, Schley H, </w:t>
      </w:r>
      <w:proofErr w:type="spellStart"/>
      <w:r w:rsidRPr="00DD0BA5">
        <w:rPr>
          <w:rFonts w:ascii="Book Antiqua" w:eastAsia="Book Antiqua" w:hAnsi="Book Antiqua" w:cs="Book Antiqua"/>
          <w:color w:val="000000"/>
        </w:rPr>
        <w:t>Hufert</w:t>
      </w:r>
      <w:proofErr w:type="spellEnd"/>
      <w:r w:rsidRPr="00DD0BA5">
        <w:rPr>
          <w:rFonts w:ascii="Book Antiqua" w:eastAsia="Book Antiqua" w:hAnsi="Book Antiqua" w:cs="Book Antiqua"/>
          <w:color w:val="000000"/>
        </w:rPr>
        <w:t xml:space="preserve"> FT. Rapid detection of important human pathogenic </w:t>
      </w:r>
      <w:proofErr w:type="spellStart"/>
      <w:r w:rsidRPr="00DD0BA5">
        <w:rPr>
          <w:rFonts w:ascii="Book Antiqua" w:eastAsia="Book Antiqua" w:hAnsi="Book Antiqua" w:cs="Book Antiqua"/>
          <w:color w:val="000000"/>
        </w:rPr>
        <w:t>Phleboviruses</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Clin</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2008; </w:t>
      </w:r>
      <w:r w:rsidRPr="00DD0BA5">
        <w:rPr>
          <w:rFonts w:ascii="Book Antiqua" w:eastAsia="Book Antiqua" w:hAnsi="Book Antiqua" w:cs="Book Antiqua"/>
          <w:b/>
          <w:bCs/>
          <w:color w:val="000000"/>
        </w:rPr>
        <w:t>41</w:t>
      </w:r>
      <w:r w:rsidRPr="00DD0BA5">
        <w:rPr>
          <w:rFonts w:ascii="Book Antiqua" w:eastAsia="Book Antiqua" w:hAnsi="Book Antiqua" w:cs="Book Antiqua"/>
          <w:color w:val="000000"/>
        </w:rPr>
        <w:t>: 138-142 [PMID: 18006376 DOI: 10.1016/j.jcv.2007.10.001]</w:t>
      </w:r>
    </w:p>
    <w:p w14:paraId="66DE08B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13 </w:t>
      </w:r>
      <w:r w:rsidRPr="00DD0BA5">
        <w:rPr>
          <w:rFonts w:ascii="Book Antiqua" w:eastAsia="Book Antiqua" w:hAnsi="Book Antiqua" w:cs="Book Antiqua"/>
          <w:b/>
          <w:bCs/>
          <w:color w:val="000000"/>
        </w:rPr>
        <w:t>Li H</w:t>
      </w:r>
      <w:r w:rsidRPr="00DD0BA5">
        <w:rPr>
          <w:rFonts w:ascii="Book Antiqua" w:eastAsia="Book Antiqua" w:hAnsi="Book Antiqua" w:cs="Book Antiqua"/>
          <w:color w:val="000000"/>
        </w:rPr>
        <w:t xml:space="preserve">, Cao YX, He XX, Fu SH, </w:t>
      </w:r>
      <w:proofErr w:type="spellStart"/>
      <w:r w:rsidRPr="00DD0BA5">
        <w:rPr>
          <w:rFonts w:ascii="Book Antiqua" w:eastAsia="Book Antiqua" w:hAnsi="Book Antiqua" w:cs="Book Antiqua"/>
          <w:color w:val="000000"/>
        </w:rPr>
        <w:t>Lyu</w:t>
      </w:r>
      <w:proofErr w:type="spellEnd"/>
      <w:r w:rsidRPr="00DD0BA5">
        <w:rPr>
          <w:rFonts w:ascii="Book Antiqua" w:eastAsia="Book Antiqua" w:hAnsi="Book Antiqua" w:cs="Book Antiqua"/>
          <w:color w:val="000000"/>
        </w:rPr>
        <w:t xml:space="preserve"> Z, He Y, Gao XY, Liang GD, Wang HY. Real-time RT-PCR Assay for the detection of </w:t>
      </w:r>
      <w:proofErr w:type="spellStart"/>
      <w:r w:rsidRPr="00DD0BA5">
        <w:rPr>
          <w:rFonts w:ascii="Book Antiqua" w:eastAsia="Book Antiqua" w:hAnsi="Book Antiqua" w:cs="Book Antiqua"/>
          <w:color w:val="000000"/>
        </w:rPr>
        <w:t>Tahyna</w:t>
      </w:r>
      <w:proofErr w:type="spellEnd"/>
      <w:r w:rsidRPr="00DD0BA5">
        <w:rPr>
          <w:rFonts w:ascii="Book Antiqua" w:eastAsia="Book Antiqua" w:hAnsi="Book Antiqua" w:cs="Book Antiqua"/>
          <w:color w:val="000000"/>
        </w:rPr>
        <w:t xml:space="preserve"> Virus. </w:t>
      </w:r>
      <w:r w:rsidRPr="00DD0BA5">
        <w:rPr>
          <w:rFonts w:ascii="Book Antiqua" w:eastAsia="Book Antiqua" w:hAnsi="Book Antiqua" w:cs="Book Antiqua"/>
          <w:i/>
          <w:iCs/>
          <w:color w:val="000000"/>
        </w:rPr>
        <w:t>Biomed Environ Sci</w:t>
      </w:r>
      <w:r w:rsidRPr="00DD0BA5">
        <w:rPr>
          <w:rFonts w:ascii="Book Antiqua" w:eastAsia="Book Antiqua" w:hAnsi="Book Antiqua" w:cs="Book Antiqua"/>
          <w:color w:val="000000"/>
        </w:rPr>
        <w:t xml:space="preserve"> 2015; </w:t>
      </w:r>
      <w:r w:rsidRPr="00DD0BA5">
        <w:rPr>
          <w:rFonts w:ascii="Book Antiqua" w:eastAsia="Book Antiqua" w:hAnsi="Book Antiqua" w:cs="Book Antiqua"/>
          <w:b/>
          <w:bCs/>
          <w:color w:val="000000"/>
        </w:rPr>
        <w:t>28</w:t>
      </w:r>
      <w:r w:rsidRPr="00DD0BA5">
        <w:rPr>
          <w:rFonts w:ascii="Book Antiqua" w:eastAsia="Book Antiqua" w:hAnsi="Book Antiqua" w:cs="Book Antiqua"/>
          <w:color w:val="000000"/>
        </w:rPr>
        <w:t>: 374-377 [PMID: 26055565 DOI: 10.3967/bes2015.052]</w:t>
      </w:r>
    </w:p>
    <w:p w14:paraId="6F01F55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14 </w:t>
      </w:r>
      <w:proofErr w:type="spellStart"/>
      <w:r w:rsidRPr="00DD0BA5">
        <w:rPr>
          <w:rFonts w:ascii="Book Antiqua" w:eastAsia="Book Antiqua" w:hAnsi="Book Antiqua" w:cs="Book Antiqua"/>
          <w:b/>
          <w:bCs/>
          <w:color w:val="000000"/>
        </w:rPr>
        <w:t>Matsuno</w:t>
      </w:r>
      <w:proofErr w:type="spellEnd"/>
      <w:r w:rsidRPr="00DD0BA5">
        <w:rPr>
          <w:rFonts w:ascii="Book Antiqua" w:eastAsia="Book Antiqua" w:hAnsi="Book Antiqua" w:cs="Book Antiqua"/>
          <w:b/>
          <w:bCs/>
          <w:color w:val="000000"/>
        </w:rPr>
        <w:t xml:space="preserve"> K</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Weisend</w:t>
      </w:r>
      <w:proofErr w:type="spellEnd"/>
      <w:r w:rsidRPr="00DD0BA5">
        <w:rPr>
          <w:rFonts w:ascii="Book Antiqua" w:eastAsia="Book Antiqua" w:hAnsi="Book Antiqua" w:cs="Book Antiqua"/>
          <w:color w:val="000000"/>
        </w:rPr>
        <w:t xml:space="preserve"> C, </w:t>
      </w:r>
      <w:proofErr w:type="spellStart"/>
      <w:r w:rsidRPr="00DD0BA5">
        <w:rPr>
          <w:rFonts w:ascii="Book Antiqua" w:eastAsia="Book Antiqua" w:hAnsi="Book Antiqua" w:cs="Book Antiqua"/>
          <w:color w:val="000000"/>
        </w:rPr>
        <w:t>Travassos</w:t>
      </w:r>
      <w:proofErr w:type="spellEnd"/>
      <w:r w:rsidRPr="00DD0BA5">
        <w:rPr>
          <w:rFonts w:ascii="Book Antiqua" w:eastAsia="Book Antiqua" w:hAnsi="Book Antiqua" w:cs="Book Antiqua"/>
          <w:color w:val="000000"/>
        </w:rPr>
        <w:t xml:space="preserve"> da Rosa AP, </w:t>
      </w:r>
      <w:proofErr w:type="spellStart"/>
      <w:r w:rsidRPr="00DD0BA5">
        <w:rPr>
          <w:rFonts w:ascii="Book Antiqua" w:eastAsia="Book Antiqua" w:hAnsi="Book Antiqua" w:cs="Book Antiqua"/>
          <w:color w:val="000000"/>
        </w:rPr>
        <w:t>Anzick</w:t>
      </w:r>
      <w:proofErr w:type="spellEnd"/>
      <w:r w:rsidRPr="00DD0BA5">
        <w:rPr>
          <w:rFonts w:ascii="Book Antiqua" w:eastAsia="Book Antiqua" w:hAnsi="Book Antiqua" w:cs="Book Antiqua"/>
          <w:color w:val="000000"/>
        </w:rPr>
        <w:t xml:space="preserve"> SL, </w:t>
      </w:r>
      <w:proofErr w:type="spellStart"/>
      <w:r w:rsidRPr="00DD0BA5">
        <w:rPr>
          <w:rFonts w:ascii="Book Antiqua" w:eastAsia="Book Antiqua" w:hAnsi="Book Antiqua" w:cs="Book Antiqua"/>
          <w:color w:val="000000"/>
        </w:rPr>
        <w:t>Dahlstrom</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Porcella</w:t>
      </w:r>
      <w:proofErr w:type="spellEnd"/>
      <w:r w:rsidRPr="00DD0BA5">
        <w:rPr>
          <w:rFonts w:ascii="Book Antiqua" w:eastAsia="Book Antiqua" w:hAnsi="Book Antiqua" w:cs="Book Antiqua"/>
          <w:color w:val="000000"/>
        </w:rPr>
        <w:t xml:space="preserve"> SF, </w:t>
      </w:r>
      <w:proofErr w:type="spellStart"/>
      <w:r w:rsidRPr="00DD0BA5">
        <w:rPr>
          <w:rFonts w:ascii="Book Antiqua" w:eastAsia="Book Antiqua" w:hAnsi="Book Antiqua" w:cs="Book Antiqua"/>
          <w:color w:val="000000"/>
        </w:rPr>
        <w:t>Dorward</w:t>
      </w:r>
      <w:proofErr w:type="spellEnd"/>
      <w:r w:rsidRPr="00DD0BA5">
        <w:rPr>
          <w:rFonts w:ascii="Book Antiqua" w:eastAsia="Book Antiqua" w:hAnsi="Book Antiqua" w:cs="Book Antiqua"/>
          <w:color w:val="000000"/>
        </w:rPr>
        <w:t xml:space="preserve"> DW, Yu XJ, </w:t>
      </w:r>
      <w:proofErr w:type="spellStart"/>
      <w:r w:rsidRPr="00DD0BA5">
        <w:rPr>
          <w:rFonts w:ascii="Book Antiqua" w:eastAsia="Book Antiqua" w:hAnsi="Book Antiqua" w:cs="Book Antiqua"/>
          <w:color w:val="000000"/>
        </w:rPr>
        <w:t>Tesh</w:t>
      </w:r>
      <w:proofErr w:type="spellEnd"/>
      <w:r w:rsidRPr="00DD0BA5">
        <w:rPr>
          <w:rFonts w:ascii="Book Antiqua" w:eastAsia="Book Antiqua" w:hAnsi="Book Antiqua" w:cs="Book Antiqua"/>
          <w:color w:val="000000"/>
        </w:rPr>
        <w:t xml:space="preserve"> RB, </w:t>
      </w:r>
      <w:proofErr w:type="spellStart"/>
      <w:r w:rsidRPr="00DD0BA5">
        <w:rPr>
          <w:rFonts w:ascii="Book Antiqua" w:eastAsia="Book Antiqua" w:hAnsi="Book Antiqua" w:cs="Book Antiqua"/>
          <w:color w:val="000000"/>
        </w:rPr>
        <w:t>Ebihara</w:t>
      </w:r>
      <w:proofErr w:type="spellEnd"/>
      <w:r w:rsidRPr="00DD0BA5">
        <w:rPr>
          <w:rFonts w:ascii="Book Antiqua" w:eastAsia="Book Antiqua" w:hAnsi="Book Antiqua" w:cs="Book Antiqua"/>
          <w:color w:val="000000"/>
        </w:rPr>
        <w:t xml:space="preserve"> H. Characterization of the </w:t>
      </w:r>
      <w:proofErr w:type="spellStart"/>
      <w:r w:rsidRPr="00DD0BA5">
        <w:rPr>
          <w:rFonts w:ascii="Book Antiqua" w:eastAsia="Book Antiqua" w:hAnsi="Book Antiqua" w:cs="Book Antiqua"/>
          <w:color w:val="000000"/>
        </w:rPr>
        <w:t>Bhanja</w:t>
      </w:r>
      <w:proofErr w:type="spellEnd"/>
      <w:r w:rsidRPr="00DD0BA5">
        <w:rPr>
          <w:rFonts w:ascii="Book Antiqua" w:eastAsia="Book Antiqua" w:hAnsi="Book Antiqua" w:cs="Book Antiqua"/>
          <w:color w:val="000000"/>
        </w:rPr>
        <w:t xml:space="preserve"> serogroup viruses (</w:t>
      </w:r>
      <w:proofErr w:type="spellStart"/>
      <w:r w:rsidRPr="00DD0BA5">
        <w:rPr>
          <w:rFonts w:ascii="Book Antiqua" w:eastAsia="Book Antiqua" w:hAnsi="Book Antiqua" w:cs="Book Antiqua"/>
          <w:color w:val="000000"/>
        </w:rPr>
        <w:t>Bunyaviridae</w:t>
      </w:r>
      <w:proofErr w:type="spellEnd"/>
      <w:r w:rsidRPr="00DD0BA5">
        <w:rPr>
          <w:rFonts w:ascii="Book Antiqua" w:eastAsia="Book Antiqua" w:hAnsi="Book Antiqua" w:cs="Book Antiqua"/>
          <w:color w:val="000000"/>
        </w:rPr>
        <w:t xml:space="preserve">): a novel species of the genus </w:t>
      </w:r>
      <w:proofErr w:type="spellStart"/>
      <w:r w:rsidRPr="00DD0BA5">
        <w:rPr>
          <w:rFonts w:ascii="Book Antiqua" w:eastAsia="Book Antiqua" w:hAnsi="Book Antiqua" w:cs="Book Antiqua"/>
          <w:color w:val="000000"/>
        </w:rPr>
        <w:t>Phlebovirus</w:t>
      </w:r>
      <w:proofErr w:type="spellEnd"/>
      <w:r w:rsidRPr="00DD0BA5">
        <w:rPr>
          <w:rFonts w:ascii="Book Antiqua" w:eastAsia="Book Antiqua" w:hAnsi="Book Antiqua" w:cs="Book Antiqua"/>
          <w:color w:val="000000"/>
        </w:rPr>
        <w:t xml:space="preserve"> and its relationship with other emerging tick-borne </w:t>
      </w:r>
      <w:proofErr w:type="spellStart"/>
      <w:r w:rsidRPr="00DD0BA5">
        <w:rPr>
          <w:rFonts w:ascii="Book Antiqua" w:eastAsia="Book Antiqua" w:hAnsi="Book Antiqua" w:cs="Book Antiqua"/>
          <w:color w:val="000000"/>
        </w:rPr>
        <w:t>phleboviruses</w:t>
      </w:r>
      <w:proofErr w:type="spellEnd"/>
      <w:r w:rsidRPr="00DD0BA5">
        <w:rPr>
          <w:rFonts w:ascii="Book Antiqua" w:eastAsia="Book Antiqua" w:hAnsi="Book Antiqua" w:cs="Book Antiqua"/>
          <w:color w:val="000000"/>
        </w:rPr>
        <w:t xml:space="preserve">. </w:t>
      </w:r>
      <w:r w:rsidRPr="00DD0BA5">
        <w:rPr>
          <w:rFonts w:ascii="Book Antiqua" w:eastAsia="Book Antiqua" w:hAnsi="Book Antiqua" w:cs="Book Antiqua"/>
          <w:i/>
          <w:iCs/>
          <w:color w:val="000000"/>
        </w:rPr>
        <w:t xml:space="preserve">J </w:t>
      </w:r>
      <w:proofErr w:type="spellStart"/>
      <w:r w:rsidRPr="00DD0BA5">
        <w:rPr>
          <w:rFonts w:ascii="Book Antiqua" w:eastAsia="Book Antiqua" w:hAnsi="Book Antiqua" w:cs="Book Antiqua"/>
          <w:i/>
          <w:iCs/>
          <w:color w:val="000000"/>
        </w:rPr>
        <w:t>Virol</w:t>
      </w:r>
      <w:proofErr w:type="spellEnd"/>
      <w:r w:rsidRPr="00DD0BA5">
        <w:rPr>
          <w:rFonts w:ascii="Book Antiqua" w:eastAsia="Book Antiqua" w:hAnsi="Book Antiqua" w:cs="Book Antiqua"/>
          <w:color w:val="000000"/>
        </w:rPr>
        <w:t xml:space="preserve"> 2013; </w:t>
      </w:r>
      <w:r w:rsidRPr="00DD0BA5">
        <w:rPr>
          <w:rFonts w:ascii="Book Antiqua" w:eastAsia="Book Antiqua" w:hAnsi="Book Antiqua" w:cs="Book Antiqua"/>
          <w:b/>
          <w:bCs/>
          <w:color w:val="000000"/>
        </w:rPr>
        <w:t>87</w:t>
      </w:r>
      <w:r w:rsidRPr="00DD0BA5">
        <w:rPr>
          <w:rFonts w:ascii="Book Antiqua" w:eastAsia="Book Antiqua" w:hAnsi="Book Antiqua" w:cs="Book Antiqua"/>
          <w:color w:val="000000"/>
        </w:rPr>
        <w:t>: 3719-3728 [PMID: 23325688 DOI: 10.1128/JVI.02845-12]</w:t>
      </w:r>
    </w:p>
    <w:p w14:paraId="392D79F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15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T</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Sabadi</w:t>
      </w:r>
      <w:proofErr w:type="spellEnd"/>
      <w:r w:rsidRPr="00DD0BA5">
        <w:rPr>
          <w:rFonts w:ascii="Book Antiqua" w:eastAsia="Book Antiqua" w:hAnsi="Book Antiqua" w:cs="Book Antiqua"/>
          <w:color w:val="000000"/>
        </w:rPr>
        <w:t xml:space="preserve"> D, </w:t>
      </w:r>
      <w:proofErr w:type="spellStart"/>
      <w:r w:rsidRPr="00DD0BA5">
        <w:rPr>
          <w:rFonts w:ascii="Book Antiqua" w:eastAsia="Book Antiqua" w:hAnsi="Book Antiqua" w:cs="Book Antiqua"/>
          <w:color w:val="000000"/>
        </w:rPr>
        <w:t>Peric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Klobucar</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Miklausic</w:t>
      </w:r>
      <w:proofErr w:type="spellEnd"/>
      <w:r w:rsidRPr="00DD0BA5">
        <w:rPr>
          <w:rFonts w:ascii="Book Antiqua" w:eastAsia="Book Antiqua" w:hAnsi="Book Antiqua" w:cs="Book Antiqua"/>
          <w:color w:val="000000"/>
        </w:rPr>
        <w:t xml:space="preserve"> B, </w:t>
      </w:r>
      <w:proofErr w:type="spellStart"/>
      <w:r w:rsidRPr="00DD0BA5">
        <w:rPr>
          <w:rFonts w:ascii="Book Antiqua" w:eastAsia="Book Antiqua" w:hAnsi="Book Antiqua" w:cs="Book Antiqua"/>
          <w:color w:val="000000"/>
        </w:rPr>
        <w:t>Tabain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Santini</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Vucelja</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Dvorski</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Butigan</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Kolaric-Sviben</w:t>
      </w:r>
      <w:proofErr w:type="spellEnd"/>
      <w:r w:rsidRPr="00DD0BA5">
        <w:rPr>
          <w:rFonts w:ascii="Book Antiqua" w:eastAsia="Book Antiqua" w:hAnsi="Book Antiqua" w:cs="Book Antiqua"/>
          <w:color w:val="000000"/>
        </w:rPr>
        <w:t xml:space="preserve"> G, </w:t>
      </w:r>
      <w:proofErr w:type="spellStart"/>
      <w:r w:rsidRPr="00DD0BA5">
        <w:rPr>
          <w:rFonts w:ascii="Book Antiqua" w:eastAsia="Book Antiqua" w:hAnsi="Book Antiqua" w:cs="Book Antiqua"/>
          <w:color w:val="000000"/>
        </w:rPr>
        <w:t>Potocnik-Hunjadi</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Balenovic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Bogdanic</w:t>
      </w:r>
      <w:proofErr w:type="spellEnd"/>
      <w:r w:rsidRPr="00DD0BA5">
        <w:rPr>
          <w:rFonts w:ascii="Book Antiqua" w:eastAsia="Book Antiqua" w:hAnsi="Book Antiqua" w:cs="Book Antiqua"/>
          <w:color w:val="000000"/>
        </w:rPr>
        <w:t xml:space="preserve"> M, Andric Z,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Capak</w:t>
      </w:r>
      <w:proofErr w:type="spellEnd"/>
      <w:r w:rsidRPr="00DD0BA5">
        <w:rPr>
          <w:rFonts w:ascii="Book Antiqua" w:eastAsia="Book Antiqua" w:hAnsi="Book Antiqua" w:cs="Book Antiqua"/>
          <w:color w:val="000000"/>
        </w:rPr>
        <w:t xml:space="preserve"> K, </w:t>
      </w:r>
      <w:proofErr w:type="spellStart"/>
      <w:r w:rsidRPr="00DD0BA5">
        <w:rPr>
          <w:rFonts w:ascii="Book Antiqua" w:eastAsia="Book Antiqua" w:hAnsi="Book Antiqua" w:cs="Book Antiqua"/>
          <w:color w:val="000000"/>
        </w:rPr>
        <w:t>Balicevic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Prevalence and molecular epidemiology of West Nile and Usutu </w:t>
      </w:r>
      <w:r w:rsidRPr="00DD0BA5">
        <w:rPr>
          <w:rFonts w:ascii="Book Antiqua" w:eastAsia="Book Antiqua" w:hAnsi="Book Antiqua" w:cs="Book Antiqua"/>
          <w:color w:val="000000"/>
        </w:rPr>
        <w:lastRenderedPageBreak/>
        <w:t xml:space="preserve">virus infections in Croatia in the 'One health' context, 2018. </w:t>
      </w:r>
      <w:proofErr w:type="spellStart"/>
      <w:r w:rsidRPr="00DD0BA5">
        <w:rPr>
          <w:rFonts w:ascii="Book Antiqua" w:eastAsia="Book Antiqua" w:hAnsi="Book Antiqua" w:cs="Book Antiqua"/>
          <w:i/>
          <w:iCs/>
          <w:color w:val="000000"/>
        </w:rPr>
        <w:t>Transbound</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Emerg</w:t>
      </w:r>
      <w:proofErr w:type="spellEnd"/>
      <w:r w:rsidRPr="00DD0BA5">
        <w:rPr>
          <w:rFonts w:ascii="Book Antiqua" w:eastAsia="Book Antiqua" w:hAnsi="Book Antiqua" w:cs="Book Antiqua"/>
          <w:i/>
          <w:iCs/>
          <w:color w:val="000000"/>
        </w:rPr>
        <w:t xml:space="preserve"> Dis</w:t>
      </w:r>
      <w:r w:rsidRPr="00DD0BA5">
        <w:rPr>
          <w:rFonts w:ascii="Book Antiqua" w:eastAsia="Book Antiqua" w:hAnsi="Book Antiqua" w:cs="Book Antiqua"/>
          <w:color w:val="000000"/>
        </w:rPr>
        <w:t xml:space="preserve"> 2019; </w:t>
      </w:r>
      <w:r w:rsidRPr="00DD0BA5">
        <w:rPr>
          <w:rFonts w:ascii="Book Antiqua" w:eastAsia="Book Antiqua" w:hAnsi="Book Antiqua" w:cs="Book Antiqua"/>
          <w:b/>
          <w:bCs/>
          <w:color w:val="000000"/>
        </w:rPr>
        <w:t>66</w:t>
      </w:r>
      <w:r w:rsidRPr="00DD0BA5">
        <w:rPr>
          <w:rFonts w:ascii="Book Antiqua" w:eastAsia="Book Antiqua" w:hAnsi="Book Antiqua" w:cs="Book Antiqua"/>
          <w:color w:val="000000"/>
        </w:rPr>
        <w:t>: 1946-1957 [PMID: 31067011 DOI: 10.1111/tbed.13225]</w:t>
      </w:r>
    </w:p>
    <w:p w14:paraId="20AD130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16 </w:t>
      </w:r>
      <w:proofErr w:type="spellStart"/>
      <w:r w:rsidRPr="00DD0BA5">
        <w:rPr>
          <w:rFonts w:ascii="Book Antiqua" w:eastAsia="Book Antiqua" w:hAnsi="Book Antiqua" w:cs="Book Antiqua"/>
          <w:b/>
          <w:bCs/>
          <w:color w:val="000000"/>
        </w:rPr>
        <w:t>Jeha</w:t>
      </w:r>
      <w:proofErr w:type="spellEnd"/>
      <w:r w:rsidRPr="00DD0BA5">
        <w:rPr>
          <w:rFonts w:ascii="Book Antiqua" w:eastAsia="Book Antiqua" w:hAnsi="Book Antiqua" w:cs="Book Antiqua"/>
          <w:b/>
          <w:bCs/>
          <w:color w:val="000000"/>
        </w:rPr>
        <w:t xml:space="preserve"> LE</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Sila</w:t>
      </w:r>
      <w:proofErr w:type="spellEnd"/>
      <w:r w:rsidRPr="00DD0BA5">
        <w:rPr>
          <w:rFonts w:ascii="Book Antiqua" w:eastAsia="Book Antiqua" w:hAnsi="Book Antiqua" w:cs="Book Antiqua"/>
          <w:color w:val="000000"/>
        </w:rPr>
        <w:t xml:space="preserve"> CA, Lederman RJ, </w:t>
      </w:r>
      <w:proofErr w:type="spellStart"/>
      <w:r w:rsidRPr="00DD0BA5">
        <w:rPr>
          <w:rFonts w:ascii="Book Antiqua" w:eastAsia="Book Antiqua" w:hAnsi="Book Antiqua" w:cs="Book Antiqua"/>
          <w:color w:val="000000"/>
        </w:rPr>
        <w:t>Prayson</w:t>
      </w:r>
      <w:proofErr w:type="spellEnd"/>
      <w:r w:rsidRPr="00DD0BA5">
        <w:rPr>
          <w:rFonts w:ascii="Book Antiqua" w:eastAsia="Book Antiqua" w:hAnsi="Book Antiqua" w:cs="Book Antiqua"/>
          <w:color w:val="000000"/>
        </w:rPr>
        <w:t xml:space="preserve"> RA, </w:t>
      </w:r>
      <w:proofErr w:type="spellStart"/>
      <w:r w:rsidRPr="00DD0BA5">
        <w:rPr>
          <w:rFonts w:ascii="Book Antiqua" w:eastAsia="Book Antiqua" w:hAnsi="Book Antiqua" w:cs="Book Antiqua"/>
          <w:color w:val="000000"/>
        </w:rPr>
        <w:t>Isada</w:t>
      </w:r>
      <w:proofErr w:type="spellEnd"/>
      <w:r w:rsidRPr="00DD0BA5">
        <w:rPr>
          <w:rFonts w:ascii="Book Antiqua" w:eastAsia="Book Antiqua" w:hAnsi="Book Antiqua" w:cs="Book Antiqua"/>
          <w:color w:val="000000"/>
        </w:rPr>
        <w:t xml:space="preserve"> CM, Gordon SM. West Nile virus infection: a new acute paralytic illness. </w:t>
      </w:r>
      <w:r w:rsidRPr="00DD0BA5">
        <w:rPr>
          <w:rFonts w:ascii="Book Antiqua" w:eastAsia="Book Antiqua" w:hAnsi="Book Antiqua" w:cs="Book Antiqua"/>
          <w:i/>
          <w:iCs/>
          <w:color w:val="000000"/>
        </w:rPr>
        <w:t>Neurology</w:t>
      </w:r>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61</w:t>
      </w:r>
      <w:r w:rsidRPr="00DD0BA5">
        <w:rPr>
          <w:rFonts w:ascii="Book Antiqua" w:eastAsia="Book Antiqua" w:hAnsi="Book Antiqua" w:cs="Book Antiqua"/>
          <w:color w:val="000000"/>
        </w:rPr>
        <w:t>: 55-59 [PMID: 12847156]</w:t>
      </w:r>
    </w:p>
    <w:p w14:paraId="2ABF0D7E"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17 </w:t>
      </w:r>
      <w:proofErr w:type="spellStart"/>
      <w:r w:rsidRPr="00DD0BA5">
        <w:rPr>
          <w:rFonts w:ascii="Book Antiqua" w:eastAsia="Book Antiqua" w:hAnsi="Book Antiqua" w:cs="Book Antiqua"/>
          <w:b/>
          <w:bCs/>
          <w:color w:val="000000"/>
        </w:rPr>
        <w:t>Petropoulou</w:t>
      </w:r>
      <w:proofErr w:type="spellEnd"/>
      <w:r w:rsidRPr="00DD0BA5">
        <w:rPr>
          <w:rFonts w:ascii="Book Antiqua" w:eastAsia="Book Antiqua" w:hAnsi="Book Antiqua" w:cs="Book Antiqua"/>
          <w:b/>
          <w:bCs/>
          <w:color w:val="000000"/>
        </w:rPr>
        <w:t xml:space="preserve"> KA</w:t>
      </w:r>
      <w:r w:rsidRPr="00DD0BA5">
        <w:rPr>
          <w:rFonts w:ascii="Book Antiqua" w:eastAsia="Book Antiqua" w:hAnsi="Book Antiqua" w:cs="Book Antiqua"/>
          <w:color w:val="000000"/>
        </w:rPr>
        <w:t xml:space="preserve">, Gordon SM, </w:t>
      </w:r>
      <w:proofErr w:type="spellStart"/>
      <w:r w:rsidRPr="00DD0BA5">
        <w:rPr>
          <w:rFonts w:ascii="Book Antiqua" w:eastAsia="Book Antiqua" w:hAnsi="Book Antiqua" w:cs="Book Antiqua"/>
          <w:color w:val="000000"/>
        </w:rPr>
        <w:t>Prayson</w:t>
      </w:r>
      <w:proofErr w:type="spellEnd"/>
      <w:r w:rsidRPr="00DD0BA5">
        <w:rPr>
          <w:rFonts w:ascii="Book Antiqua" w:eastAsia="Book Antiqua" w:hAnsi="Book Antiqua" w:cs="Book Antiqua"/>
          <w:color w:val="000000"/>
        </w:rPr>
        <w:t xml:space="preserve"> RA, </w:t>
      </w:r>
      <w:proofErr w:type="spellStart"/>
      <w:r w:rsidRPr="00DD0BA5">
        <w:rPr>
          <w:rFonts w:ascii="Book Antiqua" w:eastAsia="Book Antiqua" w:hAnsi="Book Antiqua" w:cs="Book Antiqua"/>
          <w:color w:val="000000"/>
        </w:rPr>
        <w:t>Ruggierri</w:t>
      </w:r>
      <w:proofErr w:type="spellEnd"/>
      <w:r w:rsidRPr="00DD0BA5">
        <w:rPr>
          <w:rFonts w:ascii="Book Antiqua" w:eastAsia="Book Antiqua" w:hAnsi="Book Antiqua" w:cs="Book Antiqua"/>
          <w:color w:val="000000"/>
        </w:rPr>
        <w:t xml:space="preserve"> PM. West Nile virus meningoencephalitis: MR imaging findings.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2005; </w:t>
      </w:r>
      <w:r w:rsidRPr="00DD0BA5">
        <w:rPr>
          <w:rFonts w:ascii="Book Antiqua" w:eastAsia="Book Antiqua" w:hAnsi="Book Antiqua" w:cs="Book Antiqua"/>
          <w:b/>
          <w:bCs/>
          <w:color w:val="000000"/>
        </w:rPr>
        <w:t>26</w:t>
      </w:r>
      <w:r w:rsidRPr="00DD0BA5">
        <w:rPr>
          <w:rFonts w:ascii="Book Antiqua" w:eastAsia="Book Antiqua" w:hAnsi="Book Antiqua" w:cs="Book Antiqua"/>
          <w:color w:val="000000"/>
        </w:rPr>
        <w:t>: 1986-1995 [PMID: 16155147]</w:t>
      </w:r>
    </w:p>
    <w:p w14:paraId="7E75657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18 </w:t>
      </w:r>
      <w:r w:rsidRPr="00DD0BA5">
        <w:rPr>
          <w:rFonts w:ascii="Book Antiqua" w:eastAsia="Book Antiqua" w:hAnsi="Book Antiqua" w:cs="Book Antiqua"/>
          <w:b/>
          <w:bCs/>
          <w:color w:val="000000"/>
        </w:rPr>
        <w:t>Popovic N</w:t>
      </w:r>
      <w:r w:rsidRPr="00DD0BA5">
        <w:rPr>
          <w:rFonts w:ascii="Book Antiqua" w:eastAsia="Book Antiqua" w:hAnsi="Book Antiqua" w:cs="Book Antiqua"/>
          <w:color w:val="000000"/>
        </w:rPr>
        <w:t xml:space="preserve">, Milosevic B, </w:t>
      </w:r>
      <w:proofErr w:type="spellStart"/>
      <w:r w:rsidRPr="00DD0BA5">
        <w:rPr>
          <w:rFonts w:ascii="Book Antiqua" w:eastAsia="Book Antiqua" w:hAnsi="Book Antiqua" w:cs="Book Antiqua"/>
          <w:color w:val="000000"/>
        </w:rPr>
        <w:t>Urosevic</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Poluga</w:t>
      </w:r>
      <w:proofErr w:type="spellEnd"/>
      <w:r w:rsidRPr="00DD0BA5">
        <w:rPr>
          <w:rFonts w:ascii="Book Antiqua" w:eastAsia="Book Antiqua" w:hAnsi="Book Antiqua" w:cs="Book Antiqua"/>
          <w:color w:val="000000"/>
        </w:rPr>
        <w:t xml:space="preserve"> J, </w:t>
      </w:r>
      <w:proofErr w:type="spellStart"/>
      <w:r w:rsidRPr="00DD0BA5">
        <w:rPr>
          <w:rFonts w:ascii="Book Antiqua" w:eastAsia="Book Antiqua" w:hAnsi="Book Antiqua" w:cs="Book Antiqua"/>
          <w:color w:val="000000"/>
        </w:rPr>
        <w:t>Popovic</w:t>
      </w:r>
      <w:proofErr w:type="spellEnd"/>
      <w:r w:rsidRPr="00DD0BA5">
        <w:rPr>
          <w:rFonts w:ascii="Book Antiqua" w:eastAsia="Book Antiqua" w:hAnsi="Book Antiqua" w:cs="Book Antiqua"/>
          <w:color w:val="000000"/>
        </w:rPr>
        <w:t xml:space="preserve"> N,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G, Milosevic I, </w:t>
      </w:r>
      <w:proofErr w:type="spellStart"/>
      <w:r w:rsidRPr="00DD0BA5">
        <w:rPr>
          <w:rFonts w:ascii="Book Antiqua" w:eastAsia="Book Antiqua" w:hAnsi="Book Antiqua" w:cs="Book Antiqua"/>
          <w:color w:val="000000"/>
        </w:rPr>
        <w:t>Korac</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Mitrovic</w:t>
      </w:r>
      <w:proofErr w:type="spellEnd"/>
      <w:r w:rsidRPr="00DD0BA5">
        <w:rPr>
          <w:rFonts w:ascii="Book Antiqua" w:eastAsia="Book Antiqua" w:hAnsi="Book Antiqua" w:cs="Book Antiqua"/>
          <w:color w:val="000000"/>
        </w:rPr>
        <w:t xml:space="preserve"> N, </w:t>
      </w:r>
      <w:proofErr w:type="spellStart"/>
      <w:r w:rsidRPr="00DD0BA5">
        <w:rPr>
          <w:rFonts w:ascii="Book Antiqua" w:eastAsia="Book Antiqua" w:hAnsi="Book Antiqua" w:cs="Book Antiqua"/>
          <w:color w:val="000000"/>
        </w:rPr>
        <w:t>Lavadinovic</w:t>
      </w:r>
      <w:proofErr w:type="spellEnd"/>
      <w:r w:rsidRPr="00DD0BA5">
        <w:rPr>
          <w:rFonts w:ascii="Book Antiqua" w:eastAsia="Book Antiqua" w:hAnsi="Book Antiqua" w:cs="Book Antiqua"/>
          <w:color w:val="000000"/>
        </w:rPr>
        <w:t xml:space="preserve"> L, Nikolic J, </w:t>
      </w:r>
      <w:proofErr w:type="spellStart"/>
      <w:r w:rsidRPr="00DD0BA5">
        <w:rPr>
          <w:rFonts w:ascii="Book Antiqua" w:eastAsia="Book Antiqua" w:hAnsi="Book Antiqua" w:cs="Book Antiqua"/>
          <w:color w:val="000000"/>
        </w:rPr>
        <w:t>Dulovic</w:t>
      </w:r>
      <w:proofErr w:type="spellEnd"/>
      <w:r w:rsidRPr="00DD0BA5">
        <w:rPr>
          <w:rFonts w:ascii="Book Antiqua" w:eastAsia="Book Antiqua" w:hAnsi="Book Antiqua" w:cs="Book Antiqua"/>
          <w:color w:val="000000"/>
        </w:rPr>
        <w:t xml:space="preserve"> O. Clinical characteristics and functional outcome of patients with West Nile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Serbia. </w:t>
      </w:r>
      <w:r w:rsidRPr="00DD0BA5">
        <w:rPr>
          <w:rFonts w:ascii="Book Antiqua" w:eastAsia="Book Antiqua" w:hAnsi="Book Antiqua" w:cs="Book Antiqua"/>
          <w:i/>
          <w:iCs/>
          <w:color w:val="000000"/>
        </w:rPr>
        <w:t>J Neurol</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261</w:t>
      </w:r>
      <w:r w:rsidRPr="00DD0BA5">
        <w:rPr>
          <w:rFonts w:ascii="Book Antiqua" w:eastAsia="Book Antiqua" w:hAnsi="Book Antiqua" w:cs="Book Antiqua"/>
          <w:color w:val="000000"/>
        </w:rPr>
        <w:t>: 1104-1111 [PMID: 24687895 DOI: 10.1007/s00415-014-7318-7]</w:t>
      </w:r>
    </w:p>
    <w:p w14:paraId="78C2D6D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19 </w:t>
      </w:r>
      <w:proofErr w:type="spellStart"/>
      <w:r w:rsidRPr="00DD0BA5">
        <w:rPr>
          <w:rFonts w:ascii="Book Antiqua" w:eastAsia="Book Antiqua" w:hAnsi="Book Antiqua" w:cs="Book Antiqua"/>
          <w:b/>
          <w:bCs/>
          <w:color w:val="000000"/>
        </w:rPr>
        <w:t>DeQuesada</w:t>
      </w:r>
      <w:proofErr w:type="spellEnd"/>
      <w:r w:rsidRPr="00DD0BA5">
        <w:rPr>
          <w:rFonts w:ascii="Book Antiqua" w:eastAsia="Book Antiqua" w:hAnsi="Book Antiqua" w:cs="Book Antiqua"/>
          <w:b/>
          <w:bCs/>
          <w:color w:val="000000"/>
        </w:rPr>
        <w:t xml:space="preserve"> I 2nd</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Saindane</w:t>
      </w:r>
      <w:proofErr w:type="spellEnd"/>
      <w:r w:rsidRPr="00DD0BA5">
        <w:rPr>
          <w:rFonts w:ascii="Book Antiqua" w:eastAsia="Book Antiqua" w:hAnsi="Book Antiqua" w:cs="Book Antiqua"/>
          <w:color w:val="000000"/>
        </w:rPr>
        <w:t xml:space="preserve"> A. West Nile virus presenting as flaccid paralysis: Case report and literature review. </w:t>
      </w:r>
      <w:proofErr w:type="spellStart"/>
      <w:r w:rsidRPr="00DD0BA5">
        <w:rPr>
          <w:rFonts w:ascii="Book Antiqua" w:eastAsia="Book Antiqua" w:hAnsi="Book Antiqua" w:cs="Book Antiqua"/>
          <w:i/>
          <w:iCs/>
          <w:color w:val="000000"/>
        </w:rPr>
        <w:t>Radiol</w:t>
      </w:r>
      <w:proofErr w:type="spellEnd"/>
      <w:r w:rsidRPr="00DD0BA5">
        <w:rPr>
          <w:rFonts w:ascii="Book Antiqua" w:eastAsia="Book Antiqua" w:hAnsi="Book Antiqua" w:cs="Book Antiqua"/>
          <w:i/>
          <w:iCs/>
          <w:color w:val="000000"/>
        </w:rPr>
        <w:t xml:space="preserve"> Case Rep</w:t>
      </w:r>
      <w:r w:rsidRPr="00DD0BA5">
        <w:rPr>
          <w:rFonts w:ascii="Book Antiqua" w:eastAsia="Book Antiqua" w:hAnsi="Book Antiqua" w:cs="Book Antiqua"/>
          <w:color w:val="000000"/>
        </w:rPr>
        <w:t xml:space="preserve"> 2012; </w:t>
      </w:r>
      <w:r w:rsidRPr="00DD0BA5">
        <w:rPr>
          <w:rFonts w:ascii="Book Antiqua" w:eastAsia="Book Antiqua" w:hAnsi="Book Antiqua" w:cs="Book Antiqua"/>
          <w:b/>
          <w:bCs/>
          <w:color w:val="000000"/>
        </w:rPr>
        <w:t>7</w:t>
      </w:r>
      <w:r w:rsidRPr="00DD0BA5">
        <w:rPr>
          <w:rFonts w:ascii="Book Antiqua" w:eastAsia="Book Antiqua" w:hAnsi="Book Antiqua" w:cs="Book Antiqua"/>
          <w:color w:val="000000"/>
        </w:rPr>
        <w:t>: 705 [PMID: 27326299 DOI: 10.2484/rcr.v7i3.705]</w:t>
      </w:r>
    </w:p>
    <w:p w14:paraId="65B8773A"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20 </w:t>
      </w:r>
      <w:r w:rsidRPr="00DD0BA5">
        <w:rPr>
          <w:rFonts w:ascii="Book Antiqua" w:eastAsia="Book Antiqua" w:hAnsi="Book Antiqua" w:cs="Book Antiqua"/>
          <w:b/>
          <w:bCs/>
          <w:color w:val="000000"/>
        </w:rPr>
        <w:t>Hwang J</w:t>
      </w:r>
      <w:r w:rsidRPr="00DD0BA5">
        <w:rPr>
          <w:rFonts w:ascii="Book Antiqua" w:eastAsia="Book Antiqua" w:hAnsi="Book Antiqua" w:cs="Book Antiqua"/>
          <w:color w:val="000000"/>
        </w:rPr>
        <w:t xml:space="preserve">, Ryu HS, Kim H, Lee SA. The first reported case of West Nile encephalitis in Korea. </w:t>
      </w:r>
      <w:r w:rsidRPr="00DD0BA5">
        <w:rPr>
          <w:rFonts w:ascii="Book Antiqua" w:eastAsia="Book Antiqua" w:hAnsi="Book Antiqua" w:cs="Book Antiqua"/>
          <w:i/>
          <w:iCs/>
          <w:color w:val="000000"/>
        </w:rPr>
        <w:t>J Korean Med Sci</w:t>
      </w:r>
      <w:r w:rsidRPr="00DD0BA5">
        <w:rPr>
          <w:rFonts w:ascii="Book Antiqua" w:eastAsia="Book Antiqua" w:hAnsi="Book Antiqua" w:cs="Book Antiqua"/>
          <w:color w:val="000000"/>
        </w:rPr>
        <w:t xml:space="preserve"> 2015; </w:t>
      </w:r>
      <w:r w:rsidRPr="00DD0BA5">
        <w:rPr>
          <w:rFonts w:ascii="Book Antiqua" w:eastAsia="Book Antiqua" w:hAnsi="Book Antiqua" w:cs="Book Antiqua"/>
          <w:b/>
          <w:bCs/>
          <w:color w:val="000000"/>
        </w:rPr>
        <w:t>30</w:t>
      </w:r>
      <w:r w:rsidRPr="00DD0BA5">
        <w:rPr>
          <w:rFonts w:ascii="Book Antiqua" w:eastAsia="Book Antiqua" w:hAnsi="Book Antiqua" w:cs="Book Antiqua"/>
          <w:color w:val="000000"/>
        </w:rPr>
        <w:t>: 343-345 [PMID: 25729260 DOI: 10.3346/jkms.2015.30.3.343]</w:t>
      </w:r>
    </w:p>
    <w:p w14:paraId="70C2E1C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21 </w:t>
      </w:r>
      <w:proofErr w:type="spellStart"/>
      <w:r w:rsidRPr="00DD0BA5">
        <w:rPr>
          <w:rFonts w:ascii="Book Antiqua" w:eastAsia="Book Antiqua" w:hAnsi="Book Antiqua" w:cs="Book Antiqua"/>
          <w:b/>
          <w:bCs/>
          <w:color w:val="000000"/>
        </w:rPr>
        <w:t>Marjelund</w:t>
      </w:r>
      <w:proofErr w:type="spellEnd"/>
      <w:r w:rsidRPr="00DD0BA5">
        <w:rPr>
          <w:rFonts w:ascii="Book Antiqua" w:eastAsia="Book Antiqua" w:hAnsi="Book Antiqua" w:cs="Book Antiqua"/>
          <w:b/>
          <w:bCs/>
          <w:color w:val="000000"/>
        </w:rPr>
        <w:t xml:space="preserve"> S</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Jaaskelainen</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Tikkakoski</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Tuisku</w:t>
      </w:r>
      <w:proofErr w:type="spellEnd"/>
      <w:r w:rsidRPr="00DD0BA5">
        <w:rPr>
          <w:rFonts w:ascii="Book Antiqua" w:eastAsia="Book Antiqua" w:hAnsi="Book Antiqua" w:cs="Book Antiqua"/>
          <w:color w:val="000000"/>
        </w:rPr>
        <w:t xml:space="preserve"> S, </w:t>
      </w:r>
      <w:proofErr w:type="spellStart"/>
      <w:r w:rsidRPr="00DD0BA5">
        <w:rPr>
          <w:rFonts w:ascii="Book Antiqua" w:eastAsia="Book Antiqua" w:hAnsi="Book Antiqua" w:cs="Book Antiqua"/>
          <w:color w:val="000000"/>
        </w:rPr>
        <w:t>Vapalahti</w:t>
      </w:r>
      <w:proofErr w:type="spellEnd"/>
      <w:r w:rsidRPr="00DD0BA5">
        <w:rPr>
          <w:rFonts w:ascii="Book Antiqua" w:eastAsia="Book Antiqua" w:hAnsi="Book Antiqua" w:cs="Book Antiqua"/>
          <w:color w:val="000000"/>
        </w:rPr>
        <w:t xml:space="preserve"> O. Gadolinium enhancement of cauda equina: a new MR imaging finding in the </w:t>
      </w:r>
      <w:proofErr w:type="spellStart"/>
      <w:r w:rsidRPr="00DD0BA5">
        <w:rPr>
          <w:rFonts w:ascii="Book Antiqua" w:eastAsia="Book Antiqua" w:hAnsi="Book Antiqua" w:cs="Book Antiqua"/>
          <w:color w:val="000000"/>
        </w:rPr>
        <w:t>radiculitic</w:t>
      </w:r>
      <w:proofErr w:type="spellEnd"/>
      <w:r w:rsidRPr="00DD0BA5">
        <w:rPr>
          <w:rFonts w:ascii="Book Antiqua" w:eastAsia="Book Antiqua" w:hAnsi="Book Antiqua" w:cs="Book Antiqua"/>
          <w:color w:val="000000"/>
        </w:rPr>
        <w:t xml:space="preserve"> form of tick-borne encephalitis. </w:t>
      </w:r>
      <w:r w:rsidRPr="00DD0BA5">
        <w:rPr>
          <w:rFonts w:ascii="Book Antiqua" w:eastAsia="Book Antiqua" w:hAnsi="Book Antiqua" w:cs="Book Antiqua"/>
          <w:i/>
          <w:iCs/>
          <w:color w:val="000000"/>
        </w:rPr>
        <w:t xml:space="preserve">AJNR Am J </w:t>
      </w:r>
      <w:proofErr w:type="spellStart"/>
      <w:r w:rsidRPr="00DD0BA5">
        <w:rPr>
          <w:rFonts w:ascii="Book Antiqua" w:eastAsia="Book Antiqua" w:hAnsi="Book Antiqua" w:cs="Book Antiqua"/>
          <w:i/>
          <w:iCs/>
          <w:color w:val="000000"/>
        </w:rPr>
        <w:t>Neuroradiol</w:t>
      </w:r>
      <w:proofErr w:type="spellEnd"/>
      <w:r w:rsidRPr="00DD0BA5">
        <w:rPr>
          <w:rFonts w:ascii="Book Antiqua" w:eastAsia="Book Antiqua" w:hAnsi="Book Antiqua" w:cs="Book Antiqua"/>
          <w:color w:val="000000"/>
        </w:rPr>
        <w:t xml:space="preserve"> 2006; </w:t>
      </w:r>
      <w:r w:rsidRPr="00DD0BA5">
        <w:rPr>
          <w:rFonts w:ascii="Book Antiqua" w:eastAsia="Book Antiqua" w:hAnsi="Book Antiqua" w:cs="Book Antiqua"/>
          <w:b/>
          <w:bCs/>
          <w:color w:val="000000"/>
        </w:rPr>
        <w:t>27</w:t>
      </w:r>
      <w:r w:rsidRPr="00DD0BA5">
        <w:rPr>
          <w:rFonts w:ascii="Book Antiqua" w:eastAsia="Book Antiqua" w:hAnsi="Book Antiqua" w:cs="Book Antiqua"/>
          <w:color w:val="000000"/>
        </w:rPr>
        <w:t>: 995-997 [PMID: 16687530]</w:t>
      </w:r>
    </w:p>
    <w:p w14:paraId="7F5C9D3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22 </w:t>
      </w:r>
      <w:proofErr w:type="spellStart"/>
      <w:r w:rsidRPr="00DD0BA5">
        <w:rPr>
          <w:rFonts w:ascii="Book Antiqua" w:eastAsia="Book Antiqua" w:hAnsi="Book Antiqua" w:cs="Book Antiqua"/>
          <w:b/>
          <w:bCs/>
          <w:color w:val="000000"/>
        </w:rPr>
        <w:t>Yousem</w:t>
      </w:r>
      <w:proofErr w:type="spellEnd"/>
      <w:r w:rsidRPr="00DD0BA5">
        <w:rPr>
          <w:rFonts w:ascii="Book Antiqua" w:eastAsia="Book Antiqua" w:hAnsi="Book Antiqua" w:cs="Book Antiqua"/>
          <w:b/>
          <w:bCs/>
          <w:color w:val="000000"/>
        </w:rPr>
        <w:t xml:space="preserve"> DM,</w:t>
      </w:r>
      <w:r w:rsidR="00663C3D" w:rsidRPr="00DD0BA5">
        <w:rPr>
          <w:rFonts w:ascii="Book Antiqua" w:eastAsia="Book Antiqua" w:hAnsi="Book Antiqua" w:cs="Book Antiqua"/>
          <w:color w:val="000000"/>
        </w:rPr>
        <w:t xml:space="preserve"> </w:t>
      </w:r>
      <w:r w:rsidR="00991BBD" w:rsidRPr="00DD0BA5">
        <w:rPr>
          <w:rFonts w:ascii="Book Antiqua" w:eastAsia="Book Antiqua" w:hAnsi="Book Antiqua" w:cs="Book Antiqua"/>
          <w:color w:val="000000"/>
        </w:rPr>
        <w:t xml:space="preserve">Zimmerman R, </w:t>
      </w:r>
      <w:r w:rsidR="00663C3D" w:rsidRPr="00DD0BA5">
        <w:rPr>
          <w:rFonts w:ascii="Book Antiqua" w:eastAsia="Book Antiqua" w:hAnsi="Book Antiqua" w:cs="Book Antiqua"/>
          <w:color w:val="000000"/>
        </w:rPr>
        <w:t>Grossman RI. Neuroradiology</w:t>
      </w:r>
      <w:r w:rsidR="00702B66" w:rsidRPr="00DD0BA5">
        <w:rPr>
          <w:rFonts w:ascii="Book Antiqua" w:eastAsia="Book Antiqua" w:hAnsi="Book Antiqua" w:cs="Book Antiqua"/>
          <w:color w:val="000000"/>
        </w:rPr>
        <w:t>: The R</w:t>
      </w:r>
      <w:r w:rsidRPr="00DD0BA5">
        <w:rPr>
          <w:rFonts w:ascii="Book Antiqua" w:eastAsia="Book Antiqua" w:hAnsi="Book Antiqua" w:cs="Book Antiqua"/>
          <w:color w:val="000000"/>
        </w:rPr>
        <w:t>equisites. Philadelphia, PA: Mosby/Elsevier, 2010</w:t>
      </w:r>
      <w:r w:rsidR="00083AA3" w:rsidRPr="00DD0BA5">
        <w:rPr>
          <w:rFonts w:ascii="Book Antiqua" w:eastAsia="Book Antiqua" w:hAnsi="Book Antiqua" w:cs="Book Antiqua"/>
          <w:color w:val="000000"/>
        </w:rPr>
        <w:t>: 192-227</w:t>
      </w:r>
    </w:p>
    <w:p w14:paraId="1F07D54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23 </w:t>
      </w:r>
      <w:proofErr w:type="spellStart"/>
      <w:r w:rsidRPr="00DD0BA5">
        <w:rPr>
          <w:rFonts w:ascii="Book Antiqua" w:eastAsia="Book Antiqua" w:hAnsi="Book Antiqua" w:cs="Book Antiqua"/>
          <w:b/>
          <w:bCs/>
        </w:rPr>
        <w:t>Co</w:t>
      </w:r>
      <w:r w:rsidR="00991BBD" w:rsidRPr="00DD0BA5">
        <w:rPr>
          <w:rFonts w:ascii="Book Antiqua" w:eastAsia="Book Antiqua" w:hAnsi="Book Antiqua" w:cs="Book Antiqua"/>
          <w:b/>
          <w:bCs/>
        </w:rPr>
        <w:t>s</w:t>
      </w:r>
      <w:r w:rsidRPr="00DD0BA5">
        <w:rPr>
          <w:rFonts w:ascii="Book Antiqua" w:eastAsia="Book Antiqua" w:hAnsi="Book Antiqua" w:cs="Book Antiqua"/>
          <w:b/>
          <w:bCs/>
        </w:rPr>
        <w:t>kun</w:t>
      </w:r>
      <w:proofErr w:type="spellEnd"/>
      <w:r w:rsidRPr="00DD0BA5">
        <w:rPr>
          <w:rFonts w:ascii="Book Antiqua" w:eastAsia="Book Antiqua" w:hAnsi="Book Antiqua" w:cs="Book Antiqua"/>
          <w:b/>
          <w:bCs/>
        </w:rPr>
        <w:t xml:space="preserve"> A</w:t>
      </w:r>
      <w:r w:rsidRPr="00DD0BA5">
        <w:rPr>
          <w:rFonts w:ascii="Book Antiqua" w:eastAsia="Book Antiqua" w:hAnsi="Book Antiqua" w:cs="Book Antiqua"/>
        </w:rPr>
        <w:t xml:space="preserve">, </w:t>
      </w:r>
      <w:proofErr w:type="spellStart"/>
      <w:r w:rsidRPr="00DD0BA5">
        <w:rPr>
          <w:rFonts w:ascii="Book Antiqua" w:eastAsia="Book Antiqua" w:hAnsi="Book Antiqua" w:cs="Book Antiqua"/>
        </w:rPr>
        <w:t>Kumanda</w:t>
      </w:r>
      <w:r w:rsidR="00991BBD" w:rsidRPr="00DD0BA5">
        <w:rPr>
          <w:rFonts w:ascii="Book Antiqua" w:eastAsia="Book Antiqua" w:hAnsi="Book Antiqua" w:cs="Book Antiqua"/>
        </w:rPr>
        <w:t>s</w:t>
      </w:r>
      <w:proofErr w:type="spellEnd"/>
      <w:r w:rsidRPr="00DD0BA5">
        <w:rPr>
          <w:rFonts w:ascii="Book Antiqua" w:eastAsia="Book Antiqua" w:hAnsi="Book Antiqua" w:cs="Book Antiqua"/>
        </w:rPr>
        <w:t xml:space="preserve"> </w:t>
      </w:r>
      <w:r w:rsidRPr="00DD0BA5">
        <w:rPr>
          <w:rFonts w:ascii="Book Antiqua" w:eastAsia="Book Antiqua" w:hAnsi="Book Antiqua" w:cs="Book Antiqua"/>
          <w:color w:val="000000"/>
        </w:rPr>
        <w:t xml:space="preserve">S, </w:t>
      </w:r>
      <w:proofErr w:type="spellStart"/>
      <w:r w:rsidRPr="00DD0BA5">
        <w:rPr>
          <w:rFonts w:ascii="Book Antiqua" w:eastAsia="Book Antiqua" w:hAnsi="Book Antiqua" w:cs="Book Antiqua"/>
          <w:color w:val="000000"/>
        </w:rPr>
        <w:t>Paç</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Karahan</w:t>
      </w:r>
      <w:proofErr w:type="spellEnd"/>
      <w:r w:rsidRPr="00DD0BA5">
        <w:rPr>
          <w:rFonts w:ascii="Book Antiqua" w:eastAsia="Book Antiqua" w:hAnsi="Book Antiqua" w:cs="Book Antiqua"/>
          <w:color w:val="000000"/>
        </w:rPr>
        <w:t xml:space="preserve"> OI, </w:t>
      </w:r>
      <w:proofErr w:type="spellStart"/>
      <w:r w:rsidRPr="00DD0BA5">
        <w:rPr>
          <w:rFonts w:ascii="Book Antiqua" w:eastAsia="Book Antiqua" w:hAnsi="Book Antiqua" w:cs="Book Antiqua"/>
          <w:color w:val="000000"/>
        </w:rPr>
        <w:t>Guleç</w:t>
      </w:r>
      <w:proofErr w:type="spellEnd"/>
      <w:r w:rsidRPr="00DD0BA5">
        <w:rPr>
          <w:rFonts w:ascii="Book Antiqua" w:eastAsia="Book Antiqua" w:hAnsi="Book Antiqua" w:cs="Book Antiqua"/>
          <w:color w:val="000000"/>
        </w:rPr>
        <w:t xml:space="preserve"> M, </w:t>
      </w:r>
      <w:proofErr w:type="spellStart"/>
      <w:r w:rsidRPr="00DD0BA5">
        <w:rPr>
          <w:rFonts w:ascii="Book Antiqua" w:eastAsia="Book Antiqua" w:hAnsi="Book Antiqua" w:cs="Book Antiqua"/>
          <w:color w:val="000000"/>
        </w:rPr>
        <w:t>Baykara</w:t>
      </w:r>
      <w:proofErr w:type="spellEnd"/>
      <w:r w:rsidRPr="00DD0BA5">
        <w:rPr>
          <w:rFonts w:ascii="Book Antiqua" w:eastAsia="Book Antiqua" w:hAnsi="Book Antiqua" w:cs="Book Antiqua"/>
          <w:color w:val="000000"/>
        </w:rPr>
        <w:t xml:space="preserve"> M. Childhood Guillain-Barré syndrome. MR imaging in diagnosis and follow-up. </w:t>
      </w:r>
      <w:proofErr w:type="spellStart"/>
      <w:r w:rsidRPr="00DD0BA5">
        <w:rPr>
          <w:rFonts w:ascii="Book Antiqua" w:eastAsia="Book Antiqua" w:hAnsi="Book Antiqua" w:cs="Book Antiqua"/>
          <w:i/>
          <w:iCs/>
          <w:color w:val="000000"/>
        </w:rPr>
        <w:t>Acta</w:t>
      </w:r>
      <w:proofErr w:type="spellEnd"/>
      <w:r w:rsidRPr="00DD0BA5">
        <w:rPr>
          <w:rFonts w:ascii="Book Antiqua" w:eastAsia="Book Antiqua" w:hAnsi="Book Antiqua" w:cs="Book Antiqua"/>
          <w:i/>
          <w:iCs/>
          <w:color w:val="000000"/>
        </w:rPr>
        <w:t xml:space="preserve"> </w:t>
      </w:r>
      <w:proofErr w:type="spellStart"/>
      <w:r w:rsidRPr="00DD0BA5">
        <w:rPr>
          <w:rFonts w:ascii="Book Antiqua" w:eastAsia="Book Antiqua" w:hAnsi="Book Antiqua" w:cs="Book Antiqua"/>
          <w:i/>
          <w:iCs/>
          <w:color w:val="000000"/>
        </w:rPr>
        <w:t>Radiol</w:t>
      </w:r>
      <w:proofErr w:type="spellEnd"/>
      <w:r w:rsidRPr="00DD0BA5">
        <w:rPr>
          <w:rFonts w:ascii="Book Antiqua" w:eastAsia="Book Antiqua" w:hAnsi="Book Antiqua" w:cs="Book Antiqua"/>
          <w:color w:val="000000"/>
        </w:rPr>
        <w:t xml:space="preserve"> 2003; </w:t>
      </w:r>
      <w:r w:rsidRPr="00DD0BA5">
        <w:rPr>
          <w:rFonts w:ascii="Book Antiqua" w:eastAsia="Book Antiqua" w:hAnsi="Book Antiqua" w:cs="Book Antiqua"/>
          <w:b/>
          <w:bCs/>
          <w:color w:val="000000"/>
        </w:rPr>
        <w:t>44</w:t>
      </w:r>
      <w:r w:rsidRPr="00DD0BA5">
        <w:rPr>
          <w:rFonts w:ascii="Book Antiqua" w:eastAsia="Book Antiqua" w:hAnsi="Book Antiqua" w:cs="Book Antiqua"/>
          <w:color w:val="000000"/>
        </w:rPr>
        <w:t>: 230-235 [PMID: 12694112 DOI: 10.1034/j.1600-0455.2003.00023.x]</w:t>
      </w:r>
    </w:p>
    <w:p w14:paraId="0A8E6C6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24 </w:t>
      </w:r>
      <w:r w:rsidRPr="00DD0BA5">
        <w:rPr>
          <w:rFonts w:ascii="Book Antiqua" w:eastAsia="Book Antiqua" w:hAnsi="Book Antiqua" w:cs="Book Antiqua"/>
          <w:b/>
          <w:bCs/>
          <w:color w:val="000000"/>
        </w:rPr>
        <w:t>Leis AA</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Stokic</w:t>
      </w:r>
      <w:proofErr w:type="spellEnd"/>
      <w:r w:rsidRPr="00DD0BA5">
        <w:rPr>
          <w:rFonts w:ascii="Book Antiqua" w:eastAsia="Book Antiqua" w:hAnsi="Book Antiqua" w:cs="Book Antiqua"/>
          <w:color w:val="000000"/>
        </w:rPr>
        <w:t xml:space="preserve"> DS. Neuromuscular manifestations of west </w:t>
      </w:r>
      <w:proofErr w:type="spellStart"/>
      <w:r w:rsidRPr="00DD0BA5">
        <w:rPr>
          <w:rFonts w:ascii="Book Antiqua" w:eastAsia="Book Antiqua" w:hAnsi="Book Antiqua" w:cs="Book Antiqua"/>
          <w:color w:val="000000"/>
        </w:rPr>
        <w:t>nile</w:t>
      </w:r>
      <w:proofErr w:type="spellEnd"/>
      <w:r w:rsidRPr="00DD0BA5">
        <w:rPr>
          <w:rFonts w:ascii="Book Antiqua" w:eastAsia="Book Antiqua" w:hAnsi="Book Antiqua" w:cs="Book Antiqua"/>
          <w:color w:val="000000"/>
        </w:rPr>
        <w:t xml:space="preserve"> virus infection. </w:t>
      </w:r>
      <w:r w:rsidRPr="00DD0BA5">
        <w:rPr>
          <w:rFonts w:ascii="Book Antiqua" w:eastAsia="Book Antiqua" w:hAnsi="Book Antiqua" w:cs="Book Antiqua"/>
          <w:i/>
          <w:iCs/>
          <w:color w:val="000000"/>
        </w:rPr>
        <w:t>Front Neurol</w:t>
      </w:r>
      <w:r w:rsidRPr="00DD0BA5">
        <w:rPr>
          <w:rFonts w:ascii="Book Antiqua" w:eastAsia="Book Antiqua" w:hAnsi="Book Antiqua" w:cs="Book Antiqua"/>
          <w:color w:val="000000"/>
        </w:rPr>
        <w:t xml:space="preserve"> 2012; </w:t>
      </w:r>
      <w:r w:rsidRPr="00DD0BA5">
        <w:rPr>
          <w:rFonts w:ascii="Book Antiqua" w:eastAsia="Book Antiqua" w:hAnsi="Book Antiqua" w:cs="Book Antiqua"/>
          <w:b/>
          <w:bCs/>
          <w:color w:val="000000"/>
        </w:rPr>
        <w:t>3</w:t>
      </w:r>
      <w:r w:rsidRPr="00DD0BA5">
        <w:rPr>
          <w:rFonts w:ascii="Book Antiqua" w:eastAsia="Book Antiqua" w:hAnsi="Book Antiqua" w:cs="Book Antiqua"/>
          <w:color w:val="000000"/>
        </w:rPr>
        <w:t>: 37 [PMID: 22461779 DOI: 10.3389/fneur.2012.00037]</w:t>
      </w:r>
    </w:p>
    <w:p w14:paraId="14E149D8"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25 </w:t>
      </w:r>
      <w:proofErr w:type="spellStart"/>
      <w:r w:rsidRPr="00DD0BA5">
        <w:rPr>
          <w:rFonts w:ascii="Book Antiqua" w:eastAsia="Book Antiqua" w:hAnsi="Book Antiqua" w:cs="Book Antiqua"/>
          <w:b/>
          <w:bCs/>
          <w:color w:val="000000"/>
        </w:rPr>
        <w:t>Pem-Novosel</w:t>
      </w:r>
      <w:proofErr w:type="spellEnd"/>
      <w:r w:rsidRPr="00DD0BA5">
        <w:rPr>
          <w:rFonts w:ascii="Book Antiqua" w:eastAsia="Book Antiqua" w:hAnsi="Book Antiqua" w:cs="Book Antiqua"/>
          <w:b/>
          <w:bCs/>
          <w:color w:val="000000"/>
        </w:rPr>
        <w:t xml:space="preserve"> I</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Vilibic-Cavlek</w:t>
      </w:r>
      <w:proofErr w:type="spellEnd"/>
      <w:r w:rsidRPr="00DD0BA5">
        <w:rPr>
          <w:rFonts w:ascii="Book Antiqua" w:eastAsia="Book Antiqua" w:hAnsi="Book Antiqua" w:cs="Book Antiqua"/>
          <w:color w:val="000000"/>
        </w:rPr>
        <w:t xml:space="preserve"> T, </w:t>
      </w:r>
      <w:proofErr w:type="spellStart"/>
      <w:r w:rsidRPr="00DD0BA5">
        <w:rPr>
          <w:rFonts w:ascii="Book Antiqua" w:eastAsia="Book Antiqua" w:hAnsi="Book Antiqua" w:cs="Book Antiqua"/>
          <w:color w:val="000000"/>
        </w:rPr>
        <w:t>Gjenero-Margan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Pandak</w:t>
      </w:r>
      <w:proofErr w:type="spellEnd"/>
      <w:r w:rsidRPr="00DD0BA5">
        <w:rPr>
          <w:rFonts w:ascii="Book Antiqua" w:eastAsia="Book Antiqua" w:hAnsi="Book Antiqua" w:cs="Book Antiqua"/>
          <w:color w:val="000000"/>
        </w:rPr>
        <w:t xml:space="preserve"> N, </w:t>
      </w:r>
      <w:proofErr w:type="spellStart"/>
      <w:r w:rsidRPr="00DD0BA5">
        <w:rPr>
          <w:rFonts w:ascii="Book Antiqua" w:eastAsia="Book Antiqua" w:hAnsi="Book Antiqua" w:cs="Book Antiqua"/>
          <w:color w:val="000000"/>
        </w:rPr>
        <w:t>Peric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Cvitkovic</w:t>
      </w:r>
      <w:proofErr w:type="spellEnd"/>
      <w:r w:rsidRPr="00DD0BA5">
        <w:rPr>
          <w:rFonts w:ascii="Book Antiqua" w:eastAsia="Book Antiqua" w:hAnsi="Book Antiqua" w:cs="Book Antiqua"/>
          <w:color w:val="000000"/>
        </w:rPr>
        <w:t xml:space="preserve"> A,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First outbreak of West Nile virus </w:t>
      </w:r>
      <w:proofErr w:type="spellStart"/>
      <w:r w:rsidRPr="00DD0BA5">
        <w:rPr>
          <w:rFonts w:ascii="Book Antiqua" w:eastAsia="Book Antiqua" w:hAnsi="Book Antiqua" w:cs="Book Antiqua"/>
          <w:color w:val="000000"/>
        </w:rPr>
        <w:lastRenderedPageBreak/>
        <w:t>neuroinvasive</w:t>
      </w:r>
      <w:proofErr w:type="spellEnd"/>
      <w:r w:rsidRPr="00DD0BA5">
        <w:rPr>
          <w:rFonts w:ascii="Book Antiqua" w:eastAsia="Book Antiqua" w:hAnsi="Book Antiqua" w:cs="Book Antiqua"/>
          <w:color w:val="000000"/>
        </w:rPr>
        <w:t xml:space="preserve"> disease in humans, Croatia, 2012. </w:t>
      </w:r>
      <w:r w:rsidRPr="00DD0BA5">
        <w:rPr>
          <w:rFonts w:ascii="Book Antiqua" w:eastAsia="Book Antiqua" w:hAnsi="Book Antiqua" w:cs="Book Antiqua"/>
          <w:i/>
          <w:iCs/>
          <w:color w:val="000000"/>
        </w:rPr>
        <w:t>Vector Borne Zoonotic Dis</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14</w:t>
      </w:r>
      <w:r w:rsidRPr="00DD0BA5">
        <w:rPr>
          <w:rFonts w:ascii="Book Antiqua" w:eastAsia="Book Antiqua" w:hAnsi="Book Antiqua" w:cs="Book Antiqua"/>
          <w:color w:val="000000"/>
        </w:rPr>
        <w:t>: 82-84 [PMID: 24283515 DOI: 10.1089/vbz.2012.1295]</w:t>
      </w:r>
    </w:p>
    <w:p w14:paraId="21DA8D3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 xml:space="preserve">26 </w:t>
      </w:r>
      <w:proofErr w:type="spellStart"/>
      <w:r w:rsidRPr="00DD0BA5">
        <w:rPr>
          <w:rFonts w:ascii="Book Antiqua" w:eastAsia="Book Antiqua" w:hAnsi="Book Antiqua" w:cs="Book Antiqua"/>
          <w:b/>
          <w:bCs/>
          <w:color w:val="000000"/>
        </w:rPr>
        <w:t>Vilibic-Cavlek</w:t>
      </w:r>
      <w:proofErr w:type="spellEnd"/>
      <w:r w:rsidRPr="00DD0BA5">
        <w:rPr>
          <w:rFonts w:ascii="Book Antiqua" w:eastAsia="Book Antiqua" w:hAnsi="Book Antiqua" w:cs="Book Antiqua"/>
          <w:b/>
          <w:bCs/>
          <w:color w:val="000000"/>
        </w:rPr>
        <w:t xml:space="preserve"> T</w:t>
      </w:r>
      <w:r w:rsidRPr="00DD0BA5">
        <w:rPr>
          <w:rFonts w:ascii="Book Antiqua" w:eastAsia="Book Antiqua" w:hAnsi="Book Antiqua" w:cs="Book Antiqua"/>
          <w:color w:val="000000"/>
        </w:rPr>
        <w:t xml:space="preserve">, </w:t>
      </w:r>
      <w:proofErr w:type="spellStart"/>
      <w:r w:rsidRPr="00DD0BA5">
        <w:rPr>
          <w:rFonts w:ascii="Book Antiqua" w:eastAsia="Book Antiqua" w:hAnsi="Book Antiqua" w:cs="Book Antiqua"/>
          <w:color w:val="000000"/>
        </w:rPr>
        <w:t>Kaic</w:t>
      </w:r>
      <w:proofErr w:type="spellEnd"/>
      <w:r w:rsidRPr="00DD0BA5">
        <w:rPr>
          <w:rFonts w:ascii="Book Antiqua" w:eastAsia="Book Antiqua" w:hAnsi="Book Antiqua" w:cs="Book Antiqua"/>
          <w:color w:val="000000"/>
        </w:rPr>
        <w:t xml:space="preserve"> B, </w:t>
      </w:r>
      <w:proofErr w:type="spellStart"/>
      <w:r w:rsidRPr="00DD0BA5">
        <w:rPr>
          <w:rFonts w:ascii="Book Antiqua" w:eastAsia="Book Antiqua" w:hAnsi="Book Antiqua" w:cs="Book Antiqua"/>
          <w:color w:val="000000"/>
        </w:rPr>
        <w:t>Barbic</w:t>
      </w:r>
      <w:proofErr w:type="spellEnd"/>
      <w:r w:rsidRPr="00DD0BA5">
        <w:rPr>
          <w:rFonts w:ascii="Book Antiqua" w:eastAsia="Book Antiqua" w:hAnsi="Book Antiqua" w:cs="Book Antiqua"/>
          <w:color w:val="000000"/>
        </w:rPr>
        <w:t xml:space="preserve"> L, </w:t>
      </w:r>
      <w:proofErr w:type="spellStart"/>
      <w:r w:rsidRPr="00DD0BA5">
        <w:rPr>
          <w:rFonts w:ascii="Book Antiqua" w:eastAsia="Book Antiqua" w:hAnsi="Book Antiqua" w:cs="Book Antiqua"/>
          <w:color w:val="000000"/>
        </w:rPr>
        <w:t>Pem-Novosel</w:t>
      </w:r>
      <w:proofErr w:type="spellEnd"/>
      <w:r w:rsidRPr="00DD0BA5">
        <w:rPr>
          <w:rFonts w:ascii="Book Antiqua" w:eastAsia="Book Antiqua" w:hAnsi="Book Antiqua" w:cs="Book Antiqua"/>
          <w:color w:val="000000"/>
        </w:rPr>
        <w:t xml:space="preserve"> I, Slavic-</w:t>
      </w:r>
      <w:proofErr w:type="spellStart"/>
      <w:r w:rsidRPr="00DD0BA5">
        <w:rPr>
          <w:rFonts w:ascii="Book Antiqua" w:eastAsia="Book Antiqua" w:hAnsi="Book Antiqua" w:cs="Book Antiqua"/>
          <w:color w:val="000000"/>
        </w:rPr>
        <w:t>Vrzic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Lesnikar</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Kurecic-Filipovic</w:t>
      </w:r>
      <w:proofErr w:type="spellEnd"/>
      <w:r w:rsidRPr="00DD0BA5">
        <w:rPr>
          <w:rFonts w:ascii="Book Antiqua" w:eastAsia="Book Antiqua" w:hAnsi="Book Antiqua" w:cs="Book Antiqua"/>
          <w:color w:val="000000"/>
        </w:rPr>
        <w:t xml:space="preserve"> S, </w:t>
      </w:r>
      <w:proofErr w:type="spellStart"/>
      <w:r w:rsidRPr="00DD0BA5">
        <w:rPr>
          <w:rFonts w:ascii="Book Antiqua" w:eastAsia="Book Antiqua" w:hAnsi="Book Antiqua" w:cs="Book Antiqua"/>
          <w:color w:val="000000"/>
        </w:rPr>
        <w:t>Babic</w:t>
      </w:r>
      <w:proofErr w:type="spellEnd"/>
      <w:r w:rsidRPr="00DD0BA5">
        <w:rPr>
          <w:rFonts w:ascii="Book Antiqua" w:eastAsia="Book Antiqua" w:hAnsi="Book Antiqua" w:cs="Book Antiqua"/>
          <w:color w:val="000000"/>
        </w:rPr>
        <w:t xml:space="preserve">-Erceg A, </w:t>
      </w:r>
      <w:proofErr w:type="spellStart"/>
      <w:r w:rsidRPr="00DD0BA5">
        <w:rPr>
          <w:rFonts w:ascii="Book Antiqua" w:eastAsia="Book Antiqua" w:hAnsi="Book Antiqua" w:cs="Book Antiqua"/>
          <w:color w:val="000000"/>
        </w:rPr>
        <w:t>Listes</w:t>
      </w:r>
      <w:proofErr w:type="spellEnd"/>
      <w:r w:rsidRPr="00DD0BA5">
        <w:rPr>
          <w:rFonts w:ascii="Book Antiqua" w:eastAsia="Book Antiqua" w:hAnsi="Book Antiqua" w:cs="Book Antiqua"/>
          <w:color w:val="000000"/>
        </w:rPr>
        <w:t xml:space="preserve"> E, </w:t>
      </w:r>
      <w:proofErr w:type="spellStart"/>
      <w:r w:rsidRPr="00DD0BA5">
        <w:rPr>
          <w:rFonts w:ascii="Book Antiqua" w:eastAsia="Book Antiqua" w:hAnsi="Book Antiqua" w:cs="Book Antiqua"/>
          <w:color w:val="000000"/>
        </w:rPr>
        <w:t>Stevanovic</w:t>
      </w:r>
      <w:proofErr w:type="spellEnd"/>
      <w:r w:rsidRPr="00DD0BA5">
        <w:rPr>
          <w:rFonts w:ascii="Book Antiqua" w:eastAsia="Book Antiqua" w:hAnsi="Book Antiqua" w:cs="Book Antiqua"/>
          <w:color w:val="000000"/>
        </w:rPr>
        <w:t xml:space="preserve"> V, </w:t>
      </w:r>
      <w:proofErr w:type="spellStart"/>
      <w:r w:rsidRPr="00DD0BA5">
        <w:rPr>
          <w:rFonts w:ascii="Book Antiqua" w:eastAsia="Book Antiqua" w:hAnsi="Book Antiqua" w:cs="Book Antiqua"/>
          <w:color w:val="000000"/>
        </w:rPr>
        <w:t>Gjenero-Margan</w:t>
      </w:r>
      <w:proofErr w:type="spellEnd"/>
      <w:r w:rsidRPr="00DD0BA5">
        <w:rPr>
          <w:rFonts w:ascii="Book Antiqua" w:eastAsia="Book Antiqua" w:hAnsi="Book Antiqua" w:cs="Book Antiqua"/>
          <w:color w:val="000000"/>
        </w:rPr>
        <w:t xml:space="preserve"> I, </w:t>
      </w:r>
      <w:proofErr w:type="spellStart"/>
      <w:r w:rsidRPr="00DD0BA5">
        <w:rPr>
          <w:rFonts w:ascii="Book Antiqua" w:eastAsia="Book Antiqua" w:hAnsi="Book Antiqua" w:cs="Book Antiqua"/>
          <w:color w:val="000000"/>
        </w:rPr>
        <w:t>Savini</w:t>
      </w:r>
      <w:proofErr w:type="spellEnd"/>
      <w:r w:rsidRPr="00DD0BA5">
        <w:rPr>
          <w:rFonts w:ascii="Book Antiqua" w:eastAsia="Book Antiqua" w:hAnsi="Book Antiqua" w:cs="Book Antiqua"/>
          <w:color w:val="000000"/>
        </w:rPr>
        <w:t xml:space="preserve"> G. First evidence of simultaneous occurrence of West Nile virus and Usutu virus </w:t>
      </w:r>
      <w:proofErr w:type="spellStart"/>
      <w:r w:rsidRPr="00DD0BA5">
        <w:rPr>
          <w:rFonts w:ascii="Book Antiqua" w:eastAsia="Book Antiqua" w:hAnsi="Book Antiqua" w:cs="Book Antiqua"/>
          <w:color w:val="000000"/>
        </w:rPr>
        <w:t>neuroinvasive</w:t>
      </w:r>
      <w:proofErr w:type="spellEnd"/>
      <w:r w:rsidRPr="00DD0BA5">
        <w:rPr>
          <w:rFonts w:ascii="Book Antiqua" w:eastAsia="Book Antiqua" w:hAnsi="Book Antiqua" w:cs="Book Antiqua"/>
          <w:color w:val="000000"/>
        </w:rPr>
        <w:t xml:space="preserve"> disease in humans in Croatia during the 2013 outbreak. </w:t>
      </w:r>
      <w:r w:rsidRPr="00DD0BA5">
        <w:rPr>
          <w:rFonts w:ascii="Book Antiqua" w:eastAsia="Book Antiqua" w:hAnsi="Book Antiqua" w:cs="Book Antiqua"/>
          <w:i/>
          <w:iCs/>
          <w:color w:val="000000"/>
        </w:rPr>
        <w:t>Infection</w:t>
      </w:r>
      <w:r w:rsidRPr="00DD0BA5">
        <w:rPr>
          <w:rFonts w:ascii="Book Antiqua" w:eastAsia="Book Antiqua" w:hAnsi="Book Antiqua" w:cs="Book Antiqua"/>
          <w:color w:val="000000"/>
        </w:rPr>
        <w:t xml:space="preserve"> 2014; </w:t>
      </w:r>
      <w:r w:rsidRPr="00DD0BA5">
        <w:rPr>
          <w:rFonts w:ascii="Book Antiqua" w:eastAsia="Book Antiqua" w:hAnsi="Book Antiqua" w:cs="Book Antiqua"/>
          <w:b/>
          <w:bCs/>
          <w:color w:val="000000"/>
        </w:rPr>
        <w:t>42</w:t>
      </w:r>
      <w:r w:rsidRPr="00DD0BA5">
        <w:rPr>
          <w:rFonts w:ascii="Book Antiqua" w:eastAsia="Book Antiqua" w:hAnsi="Book Antiqua" w:cs="Book Antiqua"/>
          <w:color w:val="000000"/>
        </w:rPr>
        <w:t>: 689-695 [PMID: 24793998 DOI: 10.1007/s15010-014-0625-1]</w:t>
      </w:r>
    </w:p>
    <w:p w14:paraId="5867E466" w14:textId="77777777" w:rsidR="00A77B3E" w:rsidRPr="00DD0BA5" w:rsidRDefault="00A77B3E" w:rsidP="00DD0BA5">
      <w:pPr>
        <w:snapToGrid w:val="0"/>
        <w:spacing w:line="360" w:lineRule="auto"/>
        <w:jc w:val="both"/>
        <w:rPr>
          <w:rFonts w:ascii="Book Antiqua" w:hAnsi="Book Antiqua"/>
        </w:rPr>
        <w:sectPr w:rsidR="00A77B3E" w:rsidRPr="00DD0BA5">
          <w:pgSz w:w="12240" w:h="15840"/>
          <w:pgMar w:top="1440" w:right="1440" w:bottom="1440" w:left="1440" w:header="720" w:footer="720" w:gutter="0"/>
          <w:cols w:space="720"/>
          <w:docGrid w:linePitch="360"/>
        </w:sectPr>
      </w:pPr>
    </w:p>
    <w:p w14:paraId="24B1F51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lastRenderedPageBreak/>
        <w:t>Footnotes</w:t>
      </w:r>
    </w:p>
    <w:p w14:paraId="5A1483F7"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Informed consent statement: </w:t>
      </w:r>
      <w:r w:rsidRPr="00DD0BA5">
        <w:rPr>
          <w:rFonts w:ascii="Book Antiqua" w:eastAsia="Book Antiqua" w:hAnsi="Book Antiqua" w:cs="Book Antiqua"/>
          <w:color w:val="000000"/>
        </w:rPr>
        <w:t>The study was approved by the Ethics Committees of the University Hospital for Infectious Diseases “</w:t>
      </w:r>
      <w:proofErr w:type="spellStart"/>
      <w:r w:rsidRPr="00DD0BA5">
        <w:rPr>
          <w:rFonts w:ascii="Book Antiqua" w:eastAsia="Book Antiqua" w:hAnsi="Book Antiqua" w:cs="Book Antiqua"/>
          <w:color w:val="000000"/>
        </w:rPr>
        <w:t>Dr</w:t>
      </w:r>
      <w:proofErr w:type="spellEnd"/>
      <w:r w:rsidRPr="00DD0BA5">
        <w:rPr>
          <w:rFonts w:ascii="Book Antiqua" w:eastAsia="Book Antiqua" w:hAnsi="Book Antiqua" w:cs="Book Antiqua"/>
          <w:color w:val="000000"/>
        </w:rPr>
        <w:t xml:space="preserve"> Fran </w:t>
      </w:r>
      <w:proofErr w:type="spellStart"/>
      <w:r w:rsidRPr="00DD0BA5">
        <w:rPr>
          <w:rFonts w:ascii="Book Antiqua" w:eastAsia="Book Antiqua" w:hAnsi="Book Antiqua" w:cs="Book Antiqua"/>
          <w:color w:val="000000"/>
        </w:rPr>
        <w:t>Mihaljevic</w:t>
      </w:r>
      <w:proofErr w:type="spellEnd"/>
      <w:r w:rsidRPr="00DD0BA5">
        <w:rPr>
          <w:rFonts w:ascii="Book Antiqua" w:eastAsia="Book Antiqua" w:hAnsi="Book Antiqua" w:cs="Book Antiqua"/>
          <w:color w:val="000000"/>
        </w:rPr>
        <w:t xml:space="preserve">” and the Croatian Institute of Public Health. </w:t>
      </w:r>
    </w:p>
    <w:p w14:paraId="60178A4C" w14:textId="77777777" w:rsidR="00A77B3E" w:rsidRPr="00DD0BA5" w:rsidRDefault="00A77B3E" w:rsidP="00DD0BA5">
      <w:pPr>
        <w:snapToGrid w:val="0"/>
        <w:spacing w:line="360" w:lineRule="auto"/>
        <w:jc w:val="both"/>
        <w:rPr>
          <w:rFonts w:ascii="Book Antiqua" w:hAnsi="Book Antiqua"/>
        </w:rPr>
      </w:pPr>
    </w:p>
    <w:p w14:paraId="0221713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Conflict-of-interest statement: </w:t>
      </w:r>
      <w:r w:rsidRPr="00DD0BA5">
        <w:rPr>
          <w:rFonts w:ascii="Book Antiqua" w:eastAsia="Book Antiqua" w:hAnsi="Book Antiqua" w:cs="Book Antiqua"/>
          <w:color w:val="000000"/>
        </w:rPr>
        <w:t>The authors declare that they have no conflict of interest.</w:t>
      </w:r>
    </w:p>
    <w:p w14:paraId="5800D1CC" w14:textId="77777777" w:rsidR="00A77B3E" w:rsidRPr="00DD0BA5" w:rsidRDefault="00A77B3E" w:rsidP="00DD0BA5">
      <w:pPr>
        <w:snapToGrid w:val="0"/>
        <w:spacing w:line="360" w:lineRule="auto"/>
        <w:jc w:val="both"/>
        <w:rPr>
          <w:rFonts w:ascii="Book Antiqua" w:hAnsi="Book Antiqua"/>
        </w:rPr>
      </w:pPr>
    </w:p>
    <w:p w14:paraId="327D6D42"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CARE Checklist (2016) statement: </w:t>
      </w:r>
      <w:r w:rsidRPr="00DD0BA5">
        <w:rPr>
          <w:rFonts w:ascii="Book Antiqua" w:eastAsia="Book Antiqua" w:hAnsi="Book Antiqua" w:cs="Book Antiqua"/>
          <w:color w:val="000000"/>
        </w:rPr>
        <w:t>The authors ha</w:t>
      </w:r>
      <w:r w:rsidR="00663C3D" w:rsidRPr="00DD0BA5">
        <w:rPr>
          <w:rFonts w:ascii="Book Antiqua" w:eastAsia="Book Antiqua" w:hAnsi="Book Antiqua" w:cs="Book Antiqua"/>
          <w:color w:val="000000"/>
        </w:rPr>
        <w:t>ve read the CARE Checklist (2016</w:t>
      </w:r>
      <w:r w:rsidRPr="00DD0BA5">
        <w:rPr>
          <w:rFonts w:ascii="Book Antiqua" w:eastAsia="Book Antiqua" w:hAnsi="Book Antiqua" w:cs="Book Antiqua"/>
          <w:color w:val="000000"/>
        </w:rPr>
        <w:t xml:space="preserve">), and the manuscript was prepared and revised according to the CARE Checklist (2016). </w:t>
      </w:r>
    </w:p>
    <w:p w14:paraId="10D547E8" w14:textId="77777777" w:rsidR="00A77B3E" w:rsidRPr="00DD0BA5" w:rsidRDefault="00A77B3E" w:rsidP="00DD0BA5">
      <w:pPr>
        <w:snapToGrid w:val="0"/>
        <w:spacing w:line="360" w:lineRule="auto"/>
        <w:jc w:val="both"/>
        <w:rPr>
          <w:rFonts w:ascii="Book Antiqua" w:hAnsi="Book Antiqua"/>
        </w:rPr>
      </w:pPr>
    </w:p>
    <w:p w14:paraId="61345B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bCs/>
          <w:color w:val="000000"/>
        </w:rPr>
        <w:t xml:space="preserve">Open-Access: </w:t>
      </w:r>
      <w:r w:rsidRPr="00DD0B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0BA5">
        <w:rPr>
          <w:rFonts w:ascii="Book Antiqua" w:eastAsia="Book Antiqua" w:hAnsi="Book Antiqua" w:cs="Book Antiqua"/>
          <w:color w:val="000000"/>
        </w:rPr>
        <w:t>NonCommercial</w:t>
      </w:r>
      <w:proofErr w:type="spellEnd"/>
      <w:r w:rsidRPr="00DD0B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A0B3BB" w14:textId="77777777" w:rsidR="00A77B3E" w:rsidRPr="00DD0BA5" w:rsidRDefault="00A77B3E" w:rsidP="00DD0BA5">
      <w:pPr>
        <w:snapToGrid w:val="0"/>
        <w:spacing w:line="360" w:lineRule="auto"/>
        <w:jc w:val="both"/>
        <w:rPr>
          <w:rFonts w:ascii="Book Antiqua" w:hAnsi="Book Antiqua"/>
        </w:rPr>
      </w:pPr>
    </w:p>
    <w:p w14:paraId="201BDD55"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Manuscript source: </w:t>
      </w:r>
      <w:r w:rsidRPr="00DD0BA5">
        <w:rPr>
          <w:rFonts w:ascii="Book Antiqua" w:eastAsia="Book Antiqua" w:hAnsi="Book Antiqua" w:cs="Book Antiqua"/>
          <w:color w:val="000000"/>
        </w:rPr>
        <w:t xml:space="preserve">Invited </w:t>
      </w:r>
      <w:r w:rsidR="00663C3D" w:rsidRPr="00DD0BA5">
        <w:rPr>
          <w:rFonts w:ascii="Book Antiqua" w:eastAsia="Book Antiqua" w:hAnsi="Book Antiqua" w:cs="Book Antiqua"/>
          <w:color w:val="000000"/>
        </w:rPr>
        <w:t>manuscript</w:t>
      </w:r>
    </w:p>
    <w:p w14:paraId="6806DBE5" w14:textId="77777777" w:rsidR="00A77B3E" w:rsidRPr="00DD0BA5" w:rsidRDefault="00A77B3E" w:rsidP="00DD0BA5">
      <w:pPr>
        <w:snapToGrid w:val="0"/>
        <w:spacing w:line="360" w:lineRule="auto"/>
        <w:jc w:val="both"/>
        <w:rPr>
          <w:rFonts w:ascii="Book Antiqua" w:hAnsi="Book Antiqua"/>
        </w:rPr>
      </w:pPr>
    </w:p>
    <w:p w14:paraId="6A2ECE1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Peer-review started: </w:t>
      </w:r>
      <w:r w:rsidRPr="00DD0BA5">
        <w:rPr>
          <w:rFonts w:ascii="Book Antiqua" w:eastAsia="Book Antiqua" w:hAnsi="Book Antiqua" w:cs="Book Antiqua"/>
          <w:color w:val="000000"/>
        </w:rPr>
        <w:t>February 26, 2020</w:t>
      </w:r>
    </w:p>
    <w:p w14:paraId="20A5F3EC"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First decision: </w:t>
      </w:r>
      <w:r w:rsidRPr="00DD0BA5">
        <w:rPr>
          <w:rFonts w:ascii="Book Antiqua" w:eastAsia="Book Antiqua" w:hAnsi="Book Antiqua" w:cs="Book Antiqua"/>
          <w:color w:val="000000"/>
        </w:rPr>
        <w:t>April 21, 2020</w:t>
      </w:r>
    </w:p>
    <w:p w14:paraId="198B5FDB" w14:textId="068FCE14"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Article in press: </w:t>
      </w:r>
      <w:r w:rsidR="00F73104">
        <w:rPr>
          <w:rFonts w:ascii="Book Antiqua" w:hAnsi="Book Antiqua" w:cs="Arial"/>
          <w:color w:val="000000"/>
          <w:shd w:val="clear" w:color="auto" w:fill="FFFFFF"/>
        </w:rPr>
        <w:t>August 14, 2020</w:t>
      </w:r>
    </w:p>
    <w:p w14:paraId="12E9141A" w14:textId="77777777" w:rsidR="00A77B3E" w:rsidRPr="00DD0BA5" w:rsidRDefault="00A77B3E" w:rsidP="00DD0BA5">
      <w:pPr>
        <w:snapToGrid w:val="0"/>
        <w:spacing w:line="360" w:lineRule="auto"/>
        <w:jc w:val="both"/>
        <w:rPr>
          <w:rFonts w:ascii="Book Antiqua" w:hAnsi="Book Antiqua"/>
        </w:rPr>
      </w:pPr>
    </w:p>
    <w:p w14:paraId="12B4DE1F" w14:textId="77777777" w:rsidR="00663C3D" w:rsidRPr="00DD0BA5" w:rsidRDefault="006B13D4" w:rsidP="00DD0BA5">
      <w:pPr>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color w:val="000000"/>
        </w:rPr>
        <w:t xml:space="preserve">Specialty type: </w:t>
      </w:r>
      <w:r w:rsidR="00663C3D" w:rsidRPr="00DD0BA5">
        <w:rPr>
          <w:rFonts w:ascii="Book Antiqua" w:eastAsia="Book Antiqua" w:hAnsi="Book Antiqua" w:cs="Book Antiqua"/>
          <w:color w:val="000000"/>
        </w:rPr>
        <w:t>Medicine, research and experimental</w:t>
      </w:r>
    </w:p>
    <w:p w14:paraId="3FBA195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 xml:space="preserve">Country/Territory of origin: </w:t>
      </w:r>
      <w:r w:rsidRPr="00DD0BA5">
        <w:rPr>
          <w:rFonts w:ascii="Book Antiqua" w:eastAsia="Book Antiqua" w:hAnsi="Book Antiqua" w:cs="Book Antiqua"/>
          <w:color w:val="000000"/>
        </w:rPr>
        <w:t>Croatia</w:t>
      </w:r>
    </w:p>
    <w:p w14:paraId="616ADC6B"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b/>
          <w:color w:val="000000"/>
        </w:rPr>
        <w:t>Peer-review report’s scientific quality classification</w:t>
      </w:r>
    </w:p>
    <w:p w14:paraId="5B96EF74"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A (Excellent): 0</w:t>
      </w:r>
    </w:p>
    <w:p w14:paraId="486D1546"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B (Very good): B</w:t>
      </w:r>
    </w:p>
    <w:p w14:paraId="1BD5F9FF"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lastRenderedPageBreak/>
        <w:t>Grade C (Good): 0</w:t>
      </w:r>
    </w:p>
    <w:p w14:paraId="7AE45DC3"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D (Fair): 0</w:t>
      </w:r>
    </w:p>
    <w:p w14:paraId="25EDEF89" w14:textId="77777777" w:rsidR="00A77B3E" w:rsidRPr="00DD0BA5" w:rsidRDefault="006B13D4" w:rsidP="00DD0BA5">
      <w:pPr>
        <w:snapToGrid w:val="0"/>
        <w:spacing w:line="360" w:lineRule="auto"/>
        <w:jc w:val="both"/>
        <w:rPr>
          <w:rFonts w:ascii="Book Antiqua" w:hAnsi="Book Antiqua"/>
        </w:rPr>
      </w:pPr>
      <w:r w:rsidRPr="00DD0BA5">
        <w:rPr>
          <w:rFonts w:ascii="Book Antiqua" w:eastAsia="Book Antiqua" w:hAnsi="Book Antiqua" w:cs="Book Antiqua"/>
          <w:color w:val="000000"/>
        </w:rPr>
        <w:t>Grade E (Poor): 0</w:t>
      </w:r>
    </w:p>
    <w:p w14:paraId="340B319D" w14:textId="77777777" w:rsidR="00A77B3E" w:rsidRPr="00DD0BA5" w:rsidRDefault="00A77B3E" w:rsidP="00DD0BA5">
      <w:pPr>
        <w:snapToGrid w:val="0"/>
        <w:spacing w:line="360" w:lineRule="auto"/>
        <w:jc w:val="both"/>
        <w:rPr>
          <w:rFonts w:ascii="Book Antiqua" w:hAnsi="Book Antiqua"/>
        </w:rPr>
      </w:pPr>
    </w:p>
    <w:p w14:paraId="2C7B1B85" w14:textId="220F8F31" w:rsidR="00663C3D" w:rsidRPr="00F73104" w:rsidRDefault="006B13D4" w:rsidP="00DD0BA5">
      <w:pPr>
        <w:snapToGrid w:val="0"/>
        <w:spacing w:line="360" w:lineRule="auto"/>
        <w:jc w:val="both"/>
        <w:rPr>
          <w:rFonts w:ascii="Book Antiqua" w:hAnsi="Book Antiqua" w:cs="Book Antiqua"/>
          <w:b/>
          <w:color w:val="000000"/>
          <w:lang w:eastAsia="zh-CN"/>
        </w:rPr>
      </w:pPr>
      <w:r w:rsidRPr="00DD0BA5">
        <w:rPr>
          <w:rFonts w:ascii="Book Antiqua" w:eastAsia="Book Antiqua" w:hAnsi="Book Antiqua" w:cs="Book Antiqua"/>
          <w:b/>
          <w:color w:val="000000"/>
        </w:rPr>
        <w:t xml:space="preserve">P-Reviewer: </w:t>
      </w:r>
      <w:proofErr w:type="spellStart"/>
      <w:r w:rsidRPr="00DD0BA5">
        <w:rPr>
          <w:rFonts w:ascii="Book Antiqua" w:eastAsia="Book Antiqua" w:hAnsi="Book Antiqua" w:cs="Book Antiqua"/>
          <w:color w:val="000000"/>
        </w:rPr>
        <w:t>Baymakova</w:t>
      </w:r>
      <w:proofErr w:type="spellEnd"/>
      <w:r w:rsidRPr="00DD0BA5">
        <w:rPr>
          <w:rFonts w:ascii="Book Antiqua" w:eastAsia="Book Antiqua" w:hAnsi="Book Antiqua" w:cs="Book Antiqua"/>
          <w:color w:val="000000"/>
        </w:rPr>
        <w:t xml:space="preserve"> M</w:t>
      </w:r>
      <w:r w:rsidRPr="00DD0BA5">
        <w:rPr>
          <w:rFonts w:ascii="Book Antiqua" w:eastAsia="Book Antiqua" w:hAnsi="Book Antiqua" w:cs="Book Antiqua"/>
          <w:b/>
          <w:color w:val="000000"/>
        </w:rPr>
        <w:t xml:space="preserve"> S-E</w:t>
      </w:r>
      <w:r w:rsidR="00AD2388" w:rsidRPr="00DD0BA5">
        <w:rPr>
          <w:rFonts w:ascii="Book Antiqua" w:eastAsia="Book Antiqua" w:hAnsi="Book Antiqua" w:cs="Book Antiqua"/>
          <w:b/>
          <w:color w:val="000000"/>
        </w:rPr>
        <w:t xml:space="preserve">ditor: </w:t>
      </w:r>
      <w:r w:rsidR="00AD2388" w:rsidRPr="003B40A2">
        <w:rPr>
          <w:rFonts w:ascii="Book Antiqua" w:eastAsia="Book Antiqua" w:hAnsi="Book Antiqua" w:cs="Book Antiqua"/>
          <w:color w:val="000000"/>
        </w:rPr>
        <w:t xml:space="preserve">Zhang L </w:t>
      </w:r>
      <w:r w:rsidR="00AD2388" w:rsidRPr="00DD0BA5">
        <w:rPr>
          <w:rFonts w:ascii="Book Antiqua" w:eastAsia="Book Antiqua" w:hAnsi="Book Antiqua" w:cs="Book Antiqua"/>
          <w:b/>
          <w:color w:val="000000"/>
        </w:rPr>
        <w:t>L-Editor:</w:t>
      </w:r>
      <w:r w:rsidR="00F73104">
        <w:rPr>
          <w:rFonts w:ascii="Book Antiqua" w:hAnsi="Book Antiqua" w:cs="Book Antiqua" w:hint="eastAsia"/>
          <w:b/>
          <w:color w:val="000000"/>
          <w:lang w:eastAsia="zh-CN"/>
        </w:rPr>
        <w:t xml:space="preserve"> </w:t>
      </w:r>
      <w:r w:rsidR="00F73104" w:rsidRPr="00F73104">
        <w:rPr>
          <w:rFonts w:ascii="Book Antiqua" w:hAnsi="Book Antiqua" w:cs="Book Antiqua" w:hint="eastAsia"/>
          <w:color w:val="000000"/>
          <w:lang w:eastAsia="zh-CN"/>
        </w:rPr>
        <w:t>A</w:t>
      </w:r>
      <w:r w:rsidR="00AD2388" w:rsidRPr="00DD0BA5">
        <w:rPr>
          <w:rFonts w:ascii="Book Antiqua" w:eastAsia="Book Antiqua" w:hAnsi="Book Antiqua" w:cs="Book Antiqua"/>
          <w:b/>
          <w:color w:val="000000"/>
        </w:rPr>
        <w:t xml:space="preserve"> </w:t>
      </w:r>
      <w:r w:rsidR="003B40A2">
        <w:rPr>
          <w:rFonts w:ascii="Book Antiqua" w:eastAsia="Book Antiqua" w:hAnsi="Book Antiqua" w:cs="Book Antiqua"/>
          <w:b/>
          <w:color w:val="000000"/>
        </w:rPr>
        <w:t>P</w:t>
      </w:r>
      <w:r w:rsidR="00AD2388" w:rsidRPr="00DD0BA5">
        <w:rPr>
          <w:rFonts w:ascii="Book Antiqua" w:eastAsia="Book Antiqua" w:hAnsi="Book Antiqua" w:cs="Book Antiqua"/>
          <w:b/>
          <w:color w:val="000000"/>
        </w:rPr>
        <w:t>-Editor:</w:t>
      </w:r>
      <w:r w:rsidR="00F73104">
        <w:rPr>
          <w:rFonts w:ascii="Book Antiqua" w:hAnsi="Book Antiqua" w:cs="Book Antiqua" w:hint="eastAsia"/>
          <w:b/>
          <w:color w:val="000000"/>
          <w:lang w:eastAsia="zh-CN"/>
        </w:rPr>
        <w:t xml:space="preserve"> </w:t>
      </w:r>
      <w:r w:rsidR="00F73104" w:rsidRPr="00F73104">
        <w:rPr>
          <w:rFonts w:ascii="Book Antiqua" w:hAnsi="Book Antiqua" w:cs="Book Antiqua" w:hint="eastAsia"/>
          <w:color w:val="000000"/>
          <w:lang w:eastAsia="zh-CN"/>
        </w:rPr>
        <w:t>Li JH</w:t>
      </w:r>
    </w:p>
    <w:p w14:paraId="09DB7BBC" w14:textId="77777777" w:rsidR="00663C3D" w:rsidRPr="00DD0BA5" w:rsidRDefault="00663C3D" w:rsidP="00DD0BA5">
      <w:pPr>
        <w:snapToGrid w:val="0"/>
        <w:spacing w:line="360" w:lineRule="auto"/>
        <w:jc w:val="both"/>
        <w:rPr>
          <w:rFonts w:ascii="Book Antiqua" w:eastAsia="Book Antiqua" w:hAnsi="Book Antiqua" w:cs="Book Antiqua"/>
          <w:b/>
          <w:color w:val="000000"/>
        </w:rPr>
      </w:pPr>
      <w:r w:rsidRPr="00DD0BA5">
        <w:rPr>
          <w:rFonts w:ascii="Book Antiqua" w:eastAsia="Book Antiqua" w:hAnsi="Book Antiqua" w:cs="Book Antiqua"/>
          <w:b/>
          <w:color w:val="000000"/>
        </w:rPr>
        <w:br w:type="page"/>
      </w:r>
    </w:p>
    <w:p w14:paraId="44269A89" w14:textId="77777777" w:rsidR="00663C3D" w:rsidRPr="00DD0BA5" w:rsidRDefault="00663C3D"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bCs/>
          <w:color w:val="000000"/>
          <w:lang w:val="el-GR"/>
        </w:rPr>
        <w:lastRenderedPageBreak/>
        <w:t>Figure Legends</w:t>
      </w:r>
    </w:p>
    <w:p w14:paraId="18035F4D" w14:textId="77777777" w:rsidR="00663C3D" w:rsidRPr="00DD0BA5" w:rsidRDefault="00663C3D"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bCs/>
          <w:noProof/>
          <w:color w:val="000000"/>
          <w:lang w:eastAsia="zh-CN"/>
        </w:rPr>
        <w:drawing>
          <wp:inline distT="0" distB="0" distL="0" distR="0" wp14:anchorId="72F7FB9B" wp14:editId="2E7C6B29">
            <wp:extent cx="5943600" cy="36328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632835"/>
                    </a:xfrm>
                    <a:prstGeom prst="rect">
                      <a:avLst/>
                    </a:prstGeom>
                  </pic:spPr>
                </pic:pic>
              </a:graphicData>
            </a:graphic>
          </wp:inline>
        </w:drawing>
      </w:r>
    </w:p>
    <w:p w14:paraId="546BC52B" w14:textId="77777777" w:rsidR="003563F6" w:rsidRPr="00DD0BA5" w:rsidRDefault="00663C3D" w:rsidP="00DD0BA5">
      <w:pPr>
        <w:snapToGrid w:val="0"/>
        <w:spacing w:line="360" w:lineRule="auto"/>
        <w:jc w:val="both"/>
        <w:rPr>
          <w:rFonts w:ascii="Book Antiqua" w:hAnsi="Book Antiqua" w:cs="Book Antiqua"/>
          <w:b/>
          <w:color w:val="000000"/>
          <w:lang w:eastAsia="zh-CN"/>
        </w:rPr>
      </w:pPr>
      <w:r w:rsidRPr="00DD0BA5">
        <w:rPr>
          <w:rFonts w:ascii="Book Antiqua" w:eastAsia="Book Antiqua" w:hAnsi="Book Antiqua" w:cs="Book Antiqua"/>
          <w:b/>
          <w:bCs/>
          <w:color w:val="000000"/>
        </w:rPr>
        <w:t xml:space="preserve">Figure 1 Lumbosacral </w:t>
      </w:r>
      <w:bookmarkStart w:id="22" w:name="_Hlk47990979"/>
      <w:r w:rsidRPr="00DD0BA5">
        <w:rPr>
          <w:rFonts w:ascii="Book Antiqua" w:eastAsia="Book Antiqua" w:hAnsi="Book Antiqua" w:cs="Book Antiqua"/>
          <w:b/>
          <w:bCs/>
          <w:color w:val="000000"/>
        </w:rPr>
        <w:t>magnetic resonance</w:t>
      </w:r>
      <w:bookmarkEnd w:id="22"/>
      <w:r w:rsidRPr="00DD0BA5">
        <w:rPr>
          <w:rFonts w:ascii="Book Antiqua" w:eastAsia="Book Antiqua" w:hAnsi="Book Antiqua" w:cs="Book Antiqua"/>
          <w:b/>
          <w:bCs/>
          <w:color w:val="000000"/>
        </w:rPr>
        <w:t xml:space="preserve"> imaging scan with intravenous Gadolinium administration in a patient with West Nile virus encephalitis and acute flaccid paresis. </w:t>
      </w:r>
      <w:r w:rsidRPr="00DD0BA5">
        <w:rPr>
          <w:rFonts w:ascii="Book Antiqua" w:eastAsia="Book Antiqua" w:hAnsi="Book Antiqua" w:cs="Book Antiqua"/>
          <w:color w:val="000000"/>
        </w:rPr>
        <w:t>A: Lumbar spine, midsagittal magnetic resonance, contrast-enhanced T1 fat saturation weighted image demonstrated no extrinsic compression, abnormal signal, or enhancement of the lower part of the spinal cord. There was a marked enhancement of the ventral nerve roots of the cauda equina (white arrows) B: Sagittal contrast-enhanced T1 fat saturation weighted through the region of the cauda equina shows abnormal – prominent enhancement of the nerve roots (white arrows)</w:t>
      </w:r>
      <w:r w:rsidRPr="00DD0BA5">
        <w:rPr>
          <w:rFonts w:ascii="Book Antiqua" w:hAnsi="Book Antiqua" w:cs="Book Antiqua"/>
          <w:color w:val="000000"/>
          <w:lang w:eastAsia="zh-CN"/>
        </w:rPr>
        <w:t>.</w:t>
      </w:r>
    </w:p>
    <w:p w14:paraId="4577E54D" w14:textId="77777777" w:rsidR="003563F6" w:rsidRPr="00DD0BA5" w:rsidRDefault="003563F6" w:rsidP="00DD0BA5">
      <w:pPr>
        <w:snapToGrid w:val="0"/>
        <w:spacing w:line="360" w:lineRule="auto"/>
        <w:jc w:val="both"/>
        <w:rPr>
          <w:rFonts w:ascii="Book Antiqua" w:eastAsia="Book Antiqua" w:hAnsi="Book Antiqua" w:cs="Book Antiqua"/>
          <w:b/>
          <w:bCs/>
          <w:color w:val="000000"/>
        </w:rPr>
      </w:pPr>
      <w:r w:rsidRPr="00DD0BA5">
        <w:rPr>
          <w:rFonts w:ascii="Book Antiqua" w:eastAsia="Book Antiqua" w:hAnsi="Book Antiqua" w:cs="Book Antiqua"/>
          <w:b/>
          <w:color w:val="000000"/>
        </w:rPr>
        <w:br w:type="page"/>
      </w:r>
      <w:r w:rsidR="00663C3D" w:rsidRPr="00DD0BA5">
        <w:rPr>
          <w:rFonts w:ascii="Book Antiqua" w:eastAsia="Book Antiqua" w:hAnsi="Book Antiqua" w:cs="Book Antiqua"/>
          <w:b/>
          <w:bCs/>
          <w:color w:val="000000"/>
        </w:rPr>
        <w:lastRenderedPageBreak/>
        <w:t>Table 1</w:t>
      </w:r>
      <w:r w:rsidRPr="00DD0BA5">
        <w:rPr>
          <w:rFonts w:ascii="Book Antiqua" w:eastAsia="Book Antiqua" w:hAnsi="Book Antiqua" w:cs="Book Antiqua"/>
          <w:b/>
          <w:color w:val="000000"/>
        </w:rPr>
        <w:t xml:space="preserve"> </w:t>
      </w:r>
      <w:r w:rsidRPr="00DD0BA5">
        <w:rPr>
          <w:rFonts w:ascii="Book Antiqua" w:eastAsia="Book Antiqua" w:hAnsi="Book Antiqua" w:cs="Book Antiqua"/>
          <w:b/>
          <w:bCs/>
          <w:color w:val="000000"/>
        </w:rPr>
        <w:t xml:space="preserve">Laboratory results in a patient with West Nile virus </w:t>
      </w:r>
      <w:proofErr w:type="spellStart"/>
      <w:r w:rsidRPr="00DD0BA5">
        <w:rPr>
          <w:rFonts w:ascii="Book Antiqua" w:eastAsia="Book Antiqua" w:hAnsi="Book Antiqua" w:cs="Book Antiqua"/>
          <w:b/>
          <w:bCs/>
          <w:color w:val="000000"/>
        </w:rPr>
        <w:t>neuroinvasive</w:t>
      </w:r>
      <w:proofErr w:type="spellEnd"/>
      <w:r w:rsidRPr="00DD0BA5">
        <w:rPr>
          <w:rFonts w:ascii="Book Antiqua" w:eastAsia="Book Antiqua" w:hAnsi="Book Antiqua" w:cs="Book Antiqua"/>
          <w:b/>
          <w:bCs/>
          <w:color w:val="000000"/>
        </w:rPr>
        <w:t xml:space="preserve"> disease and cauda equina arachnoiditis</w:t>
      </w:r>
    </w:p>
    <w:tbl>
      <w:tblPr>
        <w:tblW w:w="9070" w:type="dxa"/>
        <w:tblLayout w:type="fixed"/>
        <w:tblCellMar>
          <w:left w:w="10" w:type="dxa"/>
          <w:right w:w="10" w:type="dxa"/>
        </w:tblCellMar>
        <w:tblLook w:val="0000" w:firstRow="0" w:lastRow="0" w:firstColumn="0" w:lastColumn="0" w:noHBand="0" w:noVBand="0"/>
      </w:tblPr>
      <w:tblGrid>
        <w:gridCol w:w="4531"/>
        <w:gridCol w:w="1134"/>
        <w:gridCol w:w="1134"/>
        <w:gridCol w:w="2271"/>
      </w:tblGrid>
      <w:tr w:rsidR="003563F6" w:rsidRPr="00DD0BA5" w14:paraId="60964CF2" w14:textId="77777777" w:rsidTr="001D5842">
        <w:tc>
          <w:tcPr>
            <w:tcW w:w="4531" w:type="dxa"/>
            <w:tcBorders>
              <w:top w:val="single" w:sz="4" w:space="0" w:color="auto"/>
              <w:bottom w:val="single" w:sz="4" w:space="0" w:color="auto"/>
            </w:tcBorders>
            <w:shd w:val="clear" w:color="auto" w:fill="auto"/>
            <w:tcMar>
              <w:top w:w="55" w:type="dxa"/>
              <w:left w:w="55" w:type="dxa"/>
              <w:bottom w:w="55" w:type="dxa"/>
              <w:right w:w="55" w:type="dxa"/>
            </w:tcMar>
          </w:tcPr>
          <w:p w14:paraId="23A49D4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
                <w:bCs/>
                <w:color w:val="131413"/>
              </w:rPr>
              <w:t>Parameter</w:t>
            </w:r>
          </w:p>
        </w:tc>
        <w:tc>
          <w:tcPr>
            <w:tcW w:w="1134" w:type="dxa"/>
            <w:tcBorders>
              <w:top w:val="single" w:sz="4" w:space="0" w:color="auto"/>
              <w:bottom w:val="single" w:sz="4" w:space="0" w:color="auto"/>
            </w:tcBorders>
            <w:shd w:val="clear" w:color="auto" w:fill="auto"/>
            <w:tcMar>
              <w:top w:w="55" w:type="dxa"/>
              <w:left w:w="55" w:type="dxa"/>
              <w:bottom w:w="55" w:type="dxa"/>
              <w:right w:w="55" w:type="dxa"/>
            </w:tcMar>
          </w:tcPr>
          <w:p w14:paraId="7D32929E"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bCs/>
                <w:color w:val="000000"/>
                <w:highlight w:val="green"/>
                <w:vertAlign w:val="superscript"/>
              </w:rPr>
            </w:pPr>
            <w:r w:rsidRPr="00DD0BA5">
              <w:rPr>
                <w:rFonts w:ascii="Book Antiqua" w:eastAsia="Calibri" w:hAnsi="Book Antiqua" w:cs="F"/>
                <w:b/>
                <w:bCs/>
                <w:color w:val="000000"/>
              </w:rPr>
              <w:t>Day tested 4</w:t>
            </w:r>
            <w:r w:rsidR="00663C3D" w:rsidRPr="00DD0BA5">
              <w:rPr>
                <w:rFonts w:ascii="Book Antiqua" w:eastAsia="Calibri" w:hAnsi="Book Antiqua" w:cs="F"/>
                <w:b/>
                <w:bCs/>
                <w:color w:val="000000"/>
                <w:vertAlign w:val="superscript"/>
              </w:rPr>
              <w:t>1</w:t>
            </w:r>
          </w:p>
        </w:tc>
        <w:tc>
          <w:tcPr>
            <w:tcW w:w="1134" w:type="dxa"/>
            <w:tcBorders>
              <w:top w:val="single" w:sz="4" w:space="0" w:color="auto"/>
              <w:bottom w:val="single" w:sz="4" w:space="0" w:color="auto"/>
            </w:tcBorders>
            <w:tcMar>
              <w:top w:w="0" w:type="dxa"/>
              <w:left w:w="10" w:type="dxa"/>
              <w:bottom w:w="0" w:type="dxa"/>
              <w:right w:w="10" w:type="dxa"/>
            </w:tcMar>
          </w:tcPr>
          <w:p w14:paraId="182FB1D6"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bCs/>
                <w:color w:val="000000"/>
                <w:highlight w:val="green"/>
              </w:rPr>
            </w:pPr>
            <w:r w:rsidRPr="00DD0BA5">
              <w:rPr>
                <w:rFonts w:ascii="Book Antiqua" w:eastAsia="Calibri" w:hAnsi="Book Antiqua" w:cs="F"/>
                <w:b/>
                <w:bCs/>
                <w:color w:val="000000"/>
              </w:rPr>
              <w:t>Day tested 10</w:t>
            </w:r>
          </w:p>
        </w:tc>
        <w:tc>
          <w:tcPr>
            <w:tcW w:w="2271" w:type="dxa"/>
            <w:tcBorders>
              <w:top w:val="single" w:sz="4" w:space="0" w:color="auto"/>
              <w:bottom w:val="single" w:sz="4" w:space="0" w:color="auto"/>
            </w:tcBorders>
            <w:shd w:val="clear" w:color="auto" w:fill="auto"/>
            <w:tcMar>
              <w:top w:w="55" w:type="dxa"/>
              <w:left w:w="55" w:type="dxa"/>
              <w:bottom w:w="55" w:type="dxa"/>
              <w:right w:w="55" w:type="dxa"/>
            </w:tcMar>
          </w:tcPr>
          <w:p w14:paraId="78C60AB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b/>
                <w:color w:val="000000"/>
              </w:rPr>
            </w:pPr>
            <w:r w:rsidRPr="00DD0BA5">
              <w:rPr>
                <w:rFonts w:ascii="Book Antiqua" w:eastAsia="Calibri" w:hAnsi="Book Antiqua" w:cs="F"/>
                <w:b/>
                <w:color w:val="000000"/>
              </w:rPr>
              <w:t>Reference range</w:t>
            </w:r>
          </w:p>
        </w:tc>
      </w:tr>
      <w:tr w:rsidR="003563F6" w:rsidRPr="00DD0BA5" w14:paraId="77EEBB37" w14:textId="77777777" w:rsidTr="001D5842">
        <w:tc>
          <w:tcPr>
            <w:tcW w:w="4531" w:type="dxa"/>
            <w:tcBorders>
              <w:top w:val="single" w:sz="4" w:space="0" w:color="auto"/>
            </w:tcBorders>
            <w:shd w:val="clear" w:color="auto" w:fill="auto"/>
            <w:tcMar>
              <w:top w:w="55" w:type="dxa"/>
              <w:left w:w="55" w:type="dxa"/>
              <w:bottom w:w="55" w:type="dxa"/>
              <w:right w:w="55" w:type="dxa"/>
            </w:tcMar>
          </w:tcPr>
          <w:p w14:paraId="0112D5E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Cs/>
                <w:color w:val="131413"/>
              </w:rPr>
              <w:t>Cerebrospinal fluid examination</w:t>
            </w:r>
          </w:p>
        </w:tc>
        <w:tc>
          <w:tcPr>
            <w:tcW w:w="1134" w:type="dxa"/>
            <w:tcBorders>
              <w:top w:val="single" w:sz="4" w:space="0" w:color="auto"/>
            </w:tcBorders>
            <w:shd w:val="clear" w:color="auto" w:fill="auto"/>
            <w:tcMar>
              <w:top w:w="55" w:type="dxa"/>
              <w:left w:w="55" w:type="dxa"/>
              <w:bottom w:w="55" w:type="dxa"/>
              <w:right w:w="55" w:type="dxa"/>
            </w:tcMar>
          </w:tcPr>
          <w:p w14:paraId="4AA5C22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1134" w:type="dxa"/>
            <w:tcBorders>
              <w:top w:val="single" w:sz="4" w:space="0" w:color="auto"/>
            </w:tcBorders>
            <w:tcMar>
              <w:top w:w="0" w:type="dxa"/>
              <w:left w:w="10" w:type="dxa"/>
              <w:bottom w:w="0" w:type="dxa"/>
              <w:right w:w="10" w:type="dxa"/>
            </w:tcMar>
          </w:tcPr>
          <w:p w14:paraId="5416694C"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2271" w:type="dxa"/>
            <w:tcBorders>
              <w:top w:val="single" w:sz="4" w:space="0" w:color="auto"/>
            </w:tcBorders>
            <w:shd w:val="clear" w:color="auto" w:fill="auto"/>
            <w:tcMar>
              <w:top w:w="55" w:type="dxa"/>
              <w:left w:w="55" w:type="dxa"/>
              <w:bottom w:w="55" w:type="dxa"/>
              <w:right w:w="55" w:type="dxa"/>
            </w:tcMar>
          </w:tcPr>
          <w:p w14:paraId="7AD27C1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r>
      <w:tr w:rsidR="003563F6" w:rsidRPr="00DD0BA5" w14:paraId="55201A81" w14:textId="77777777" w:rsidTr="001D5842">
        <w:tc>
          <w:tcPr>
            <w:tcW w:w="4531" w:type="dxa"/>
            <w:shd w:val="clear" w:color="auto" w:fill="auto"/>
            <w:tcMar>
              <w:top w:w="55" w:type="dxa"/>
              <w:left w:w="55" w:type="dxa"/>
              <w:bottom w:w="55" w:type="dxa"/>
              <w:right w:w="55" w:type="dxa"/>
            </w:tcMar>
          </w:tcPr>
          <w:p w14:paraId="1C9136C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Cell count/mm</w:t>
            </w:r>
            <w:r w:rsidRPr="00DD0BA5">
              <w:rPr>
                <w:rFonts w:ascii="Book Antiqua" w:eastAsia="Calibri" w:hAnsi="Book Antiqua" w:cs="F"/>
                <w:color w:val="131413"/>
                <w:vertAlign w:val="superscript"/>
              </w:rPr>
              <w:t>3</w:t>
            </w:r>
          </w:p>
        </w:tc>
        <w:tc>
          <w:tcPr>
            <w:tcW w:w="1134" w:type="dxa"/>
            <w:shd w:val="clear" w:color="auto" w:fill="auto"/>
            <w:tcMar>
              <w:top w:w="55" w:type="dxa"/>
              <w:left w:w="55" w:type="dxa"/>
              <w:bottom w:w="55" w:type="dxa"/>
              <w:right w:w="55" w:type="dxa"/>
            </w:tcMar>
          </w:tcPr>
          <w:p w14:paraId="09EF2545"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99</w:t>
            </w:r>
          </w:p>
        </w:tc>
        <w:tc>
          <w:tcPr>
            <w:tcW w:w="1134" w:type="dxa"/>
            <w:tcMar>
              <w:top w:w="0" w:type="dxa"/>
              <w:left w:w="10" w:type="dxa"/>
              <w:bottom w:w="0" w:type="dxa"/>
              <w:right w:w="10" w:type="dxa"/>
            </w:tcMar>
          </w:tcPr>
          <w:p w14:paraId="36758BA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90</w:t>
            </w:r>
          </w:p>
        </w:tc>
        <w:tc>
          <w:tcPr>
            <w:tcW w:w="2271" w:type="dxa"/>
            <w:shd w:val="clear" w:color="auto" w:fill="auto"/>
            <w:tcMar>
              <w:top w:w="55" w:type="dxa"/>
              <w:left w:w="55" w:type="dxa"/>
              <w:bottom w:w="55" w:type="dxa"/>
              <w:right w:w="55" w:type="dxa"/>
            </w:tcMar>
          </w:tcPr>
          <w:p w14:paraId="567B595D"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0-</w:t>
            </w:r>
            <w:r w:rsidR="003563F6" w:rsidRPr="00DD0BA5">
              <w:rPr>
                <w:rFonts w:ascii="Book Antiqua" w:eastAsia="Calibri" w:hAnsi="Book Antiqua" w:cs="F"/>
                <w:color w:val="131413"/>
              </w:rPr>
              <w:t>5</w:t>
            </w:r>
          </w:p>
        </w:tc>
      </w:tr>
      <w:tr w:rsidR="003563F6" w:rsidRPr="00DD0BA5" w14:paraId="255D6F47" w14:textId="77777777" w:rsidTr="001D5842">
        <w:tc>
          <w:tcPr>
            <w:tcW w:w="4531" w:type="dxa"/>
            <w:shd w:val="clear" w:color="auto" w:fill="auto"/>
            <w:tcMar>
              <w:top w:w="55" w:type="dxa"/>
              <w:left w:w="55" w:type="dxa"/>
              <w:bottom w:w="55" w:type="dxa"/>
              <w:right w:w="55" w:type="dxa"/>
            </w:tcMar>
          </w:tcPr>
          <w:p w14:paraId="4BA598E9"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Mononuclear cells (%)</w:t>
            </w:r>
          </w:p>
        </w:tc>
        <w:tc>
          <w:tcPr>
            <w:tcW w:w="1134" w:type="dxa"/>
            <w:shd w:val="clear" w:color="auto" w:fill="auto"/>
            <w:tcMar>
              <w:top w:w="55" w:type="dxa"/>
              <w:left w:w="55" w:type="dxa"/>
              <w:bottom w:w="55" w:type="dxa"/>
              <w:right w:w="55" w:type="dxa"/>
            </w:tcMar>
          </w:tcPr>
          <w:p w14:paraId="2AE7F884"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80</w:t>
            </w:r>
          </w:p>
        </w:tc>
        <w:tc>
          <w:tcPr>
            <w:tcW w:w="1134" w:type="dxa"/>
            <w:tcMar>
              <w:top w:w="0" w:type="dxa"/>
              <w:left w:w="10" w:type="dxa"/>
              <w:bottom w:w="0" w:type="dxa"/>
              <w:right w:w="10" w:type="dxa"/>
            </w:tcMar>
          </w:tcPr>
          <w:p w14:paraId="2035999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96</w:t>
            </w:r>
          </w:p>
        </w:tc>
        <w:tc>
          <w:tcPr>
            <w:tcW w:w="2271" w:type="dxa"/>
            <w:shd w:val="clear" w:color="auto" w:fill="auto"/>
            <w:tcMar>
              <w:top w:w="55" w:type="dxa"/>
              <w:left w:w="55" w:type="dxa"/>
              <w:bottom w:w="55" w:type="dxa"/>
              <w:right w:w="55" w:type="dxa"/>
            </w:tcMar>
          </w:tcPr>
          <w:p w14:paraId="43516A0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Mononuclear 100%</w:t>
            </w:r>
          </w:p>
        </w:tc>
      </w:tr>
      <w:tr w:rsidR="003563F6" w:rsidRPr="00DD0BA5" w14:paraId="66D99B1F" w14:textId="77777777" w:rsidTr="001D5842">
        <w:tc>
          <w:tcPr>
            <w:tcW w:w="4531" w:type="dxa"/>
            <w:shd w:val="clear" w:color="auto" w:fill="auto"/>
            <w:tcMar>
              <w:top w:w="55" w:type="dxa"/>
              <w:left w:w="55" w:type="dxa"/>
              <w:bottom w:w="55" w:type="dxa"/>
              <w:right w:w="55" w:type="dxa"/>
            </w:tcMar>
          </w:tcPr>
          <w:p w14:paraId="0C82BD61"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Proteins (g/</w:t>
            </w:r>
            <w:r w:rsidR="00663C3D" w:rsidRPr="00DD0BA5">
              <w:rPr>
                <w:rFonts w:ascii="Book Antiqua" w:eastAsia="Calibri" w:hAnsi="Book Antiqua" w:cs="F"/>
                <w:color w:val="131413"/>
              </w:rPr>
              <w:t>L</w:t>
            </w:r>
            <w:r w:rsidRPr="00DD0BA5">
              <w:rPr>
                <w:rFonts w:ascii="Book Antiqua" w:eastAsia="Calibri" w:hAnsi="Book Antiqua" w:cs="F"/>
                <w:color w:val="131413"/>
              </w:rPr>
              <w:t>)</w:t>
            </w:r>
          </w:p>
        </w:tc>
        <w:tc>
          <w:tcPr>
            <w:tcW w:w="1134" w:type="dxa"/>
            <w:shd w:val="clear" w:color="auto" w:fill="auto"/>
            <w:tcMar>
              <w:top w:w="55" w:type="dxa"/>
              <w:left w:w="55" w:type="dxa"/>
              <w:bottom w:w="55" w:type="dxa"/>
              <w:right w:w="55" w:type="dxa"/>
            </w:tcMar>
          </w:tcPr>
          <w:p w14:paraId="0EA7E9C3"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1.143</w:t>
            </w:r>
          </w:p>
        </w:tc>
        <w:tc>
          <w:tcPr>
            <w:tcW w:w="1134" w:type="dxa"/>
            <w:tcMar>
              <w:top w:w="0" w:type="dxa"/>
              <w:left w:w="10" w:type="dxa"/>
              <w:bottom w:w="0" w:type="dxa"/>
              <w:right w:w="10" w:type="dxa"/>
            </w:tcMar>
          </w:tcPr>
          <w:p w14:paraId="5ABFA82B"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1.0</w:t>
            </w:r>
          </w:p>
        </w:tc>
        <w:tc>
          <w:tcPr>
            <w:tcW w:w="2271" w:type="dxa"/>
            <w:shd w:val="clear" w:color="auto" w:fill="auto"/>
            <w:tcMar>
              <w:top w:w="55" w:type="dxa"/>
              <w:left w:w="55" w:type="dxa"/>
              <w:bottom w:w="55" w:type="dxa"/>
              <w:right w:w="55" w:type="dxa"/>
            </w:tcMar>
          </w:tcPr>
          <w:p w14:paraId="05A35AA8"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0.17–</w:t>
            </w:r>
            <w:r w:rsidR="003563F6" w:rsidRPr="00DD0BA5">
              <w:rPr>
                <w:rFonts w:ascii="Book Antiqua" w:eastAsia="Calibri" w:hAnsi="Book Antiqua" w:cs="F"/>
                <w:color w:val="131413"/>
              </w:rPr>
              <w:t>0.37</w:t>
            </w:r>
          </w:p>
        </w:tc>
      </w:tr>
      <w:tr w:rsidR="003563F6" w:rsidRPr="00DD0BA5" w14:paraId="78AC1D98" w14:textId="77777777" w:rsidTr="001D5842">
        <w:tc>
          <w:tcPr>
            <w:tcW w:w="4531" w:type="dxa"/>
            <w:shd w:val="clear" w:color="auto" w:fill="auto"/>
            <w:tcMar>
              <w:top w:w="55" w:type="dxa"/>
              <w:left w:w="55" w:type="dxa"/>
              <w:bottom w:w="55" w:type="dxa"/>
              <w:right w:w="55" w:type="dxa"/>
            </w:tcMar>
          </w:tcPr>
          <w:p w14:paraId="4520E80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Glucose (% of blood glucose)</w:t>
            </w:r>
          </w:p>
        </w:tc>
        <w:tc>
          <w:tcPr>
            <w:tcW w:w="1134" w:type="dxa"/>
            <w:shd w:val="clear" w:color="auto" w:fill="auto"/>
            <w:tcMar>
              <w:top w:w="55" w:type="dxa"/>
              <w:left w:w="55" w:type="dxa"/>
              <w:bottom w:w="55" w:type="dxa"/>
              <w:right w:w="55" w:type="dxa"/>
            </w:tcMar>
          </w:tcPr>
          <w:p w14:paraId="1A72205F"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r w:rsidRPr="00DD0BA5">
              <w:rPr>
                <w:rFonts w:ascii="Book Antiqua" w:eastAsia="Calibri" w:hAnsi="Book Antiqua" w:cs="F"/>
                <w:color w:val="000000"/>
              </w:rPr>
              <w:t>32%</w:t>
            </w:r>
          </w:p>
        </w:tc>
        <w:tc>
          <w:tcPr>
            <w:tcW w:w="1134" w:type="dxa"/>
            <w:tcMar>
              <w:top w:w="0" w:type="dxa"/>
              <w:left w:w="10" w:type="dxa"/>
              <w:bottom w:w="0" w:type="dxa"/>
              <w:right w:w="10" w:type="dxa"/>
            </w:tcMar>
          </w:tcPr>
          <w:p w14:paraId="2750AF76"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52%</w:t>
            </w:r>
          </w:p>
        </w:tc>
        <w:tc>
          <w:tcPr>
            <w:tcW w:w="2271" w:type="dxa"/>
            <w:shd w:val="clear" w:color="auto" w:fill="auto"/>
            <w:tcMar>
              <w:top w:w="55" w:type="dxa"/>
              <w:left w:w="55" w:type="dxa"/>
              <w:bottom w:w="55" w:type="dxa"/>
              <w:right w:w="55" w:type="dxa"/>
            </w:tcMar>
          </w:tcPr>
          <w:p w14:paraId="5D67F843" w14:textId="77777777" w:rsidR="003563F6" w:rsidRPr="00DD0BA5" w:rsidRDefault="00663C3D" w:rsidP="002F4112">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60</w:t>
            </w:r>
            <w:r w:rsidR="002F4112" w:rsidRPr="00DD0BA5">
              <w:rPr>
                <w:rFonts w:ascii="Book Antiqua" w:eastAsia="Calibri" w:hAnsi="Book Antiqua" w:cs="F"/>
                <w:color w:val="000000"/>
              </w:rPr>
              <w:t>%</w:t>
            </w:r>
            <w:r w:rsidR="002F4112">
              <w:rPr>
                <w:rFonts w:ascii="Book Antiqua" w:eastAsia="Calibri" w:hAnsi="Book Antiqua" w:cs="F"/>
                <w:color w:val="131413"/>
              </w:rPr>
              <w:t>-</w:t>
            </w:r>
            <w:r w:rsidR="003563F6" w:rsidRPr="00DD0BA5">
              <w:rPr>
                <w:rFonts w:ascii="Book Antiqua" w:eastAsia="Calibri" w:hAnsi="Book Antiqua" w:cs="F"/>
                <w:color w:val="131413"/>
              </w:rPr>
              <w:t>70</w:t>
            </w:r>
            <w:r w:rsidR="002F4112" w:rsidRPr="00DD0BA5">
              <w:rPr>
                <w:rFonts w:ascii="Book Antiqua" w:eastAsia="Calibri" w:hAnsi="Book Antiqua" w:cs="F"/>
                <w:color w:val="000000"/>
              </w:rPr>
              <w:t>%</w:t>
            </w:r>
          </w:p>
        </w:tc>
      </w:tr>
      <w:tr w:rsidR="003563F6" w:rsidRPr="00DD0BA5" w14:paraId="07792DC2" w14:textId="77777777" w:rsidTr="001D5842">
        <w:tc>
          <w:tcPr>
            <w:tcW w:w="4531" w:type="dxa"/>
            <w:shd w:val="clear" w:color="auto" w:fill="auto"/>
            <w:tcMar>
              <w:top w:w="55" w:type="dxa"/>
              <w:left w:w="55" w:type="dxa"/>
              <w:bottom w:w="55" w:type="dxa"/>
              <w:right w:w="55" w:type="dxa"/>
            </w:tcMar>
          </w:tcPr>
          <w:p w14:paraId="7DF848B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bCs/>
                <w:color w:val="131413"/>
              </w:rPr>
              <w:t>Blood examination</w:t>
            </w:r>
          </w:p>
        </w:tc>
        <w:tc>
          <w:tcPr>
            <w:tcW w:w="1134" w:type="dxa"/>
            <w:shd w:val="clear" w:color="auto" w:fill="auto"/>
            <w:tcMar>
              <w:top w:w="55" w:type="dxa"/>
              <w:left w:w="55" w:type="dxa"/>
              <w:bottom w:w="55" w:type="dxa"/>
              <w:right w:w="55" w:type="dxa"/>
            </w:tcMar>
          </w:tcPr>
          <w:p w14:paraId="3909FE3A"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1134" w:type="dxa"/>
            <w:tcMar>
              <w:top w:w="0" w:type="dxa"/>
              <w:left w:w="10" w:type="dxa"/>
              <w:bottom w:w="0" w:type="dxa"/>
              <w:right w:w="10" w:type="dxa"/>
            </w:tcMar>
          </w:tcPr>
          <w:p w14:paraId="4F6AD30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c>
          <w:tcPr>
            <w:tcW w:w="2271" w:type="dxa"/>
            <w:shd w:val="clear" w:color="auto" w:fill="auto"/>
            <w:tcMar>
              <w:top w:w="55" w:type="dxa"/>
              <w:left w:w="55" w:type="dxa"/>
              <w:bottom w:w="55" w:type="dxa"/>
              <w:right w:w="55" w:type="dxa"/>
            </w:tcMar>
          </w:tcPr>
          <w:p w14:paraId="502DC8B2"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color w:val="000000"/>
              </w:rPr>
            </w:pPr>
          </w:p>
        </w:tc>
      </w:tr>
      <w:tr w:rsidR="003563F6" w:rsidRPr="00DD0BA5" w14:paraId="4F62215E" w14:textId="77777777" w:rsidTr="001D5842">
        <w:tc>
          <w:tcPr>
            <w:tcW w:w="4531" w:type="dxa"/>
            <w:shd w:val="clear" w:color="auto" w:fill="auto"/>
            <w:tcMar>
              <w:top w:w="55" w:type="dxa"/>
              <w:left w:w="55" w:type="dxa"/>
              <w:bottom w:w="55" w:type="dxa"/>
              <w:right w:w="55" w:type="dxa"/>
            </w:tcMar>
          </w:tcPr>
          <w:p w14:paraId="4EDD1DD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C-reactive protein (mg/L)</w:t>
            </w:r>
          </w:p>
        </w:tc>
        <w:tc>
          <w:tcPr>
            <w:tcW w:w="1134" w:type="dxa"/>
            <w:shd w:val="clear" w:color="auto" w:fill="auto"/>
            <w:tcMar>
              <w:top w:w="55" w:type="dxa"/>
              <w:left w:w="55" w:type="dxa"/>
              <w:bottom w:w="55" w:type="dxa"/>
              <w:right w:w="55" w:type="dxa"/>
            </w:tcMar>
          </w:tcPr>
          <w:p w14:paraId="13CE2A41"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0.2</w:t>
            </w:r>
          </w:p>
        </w:tc>
        <w:tc>
          <w:tcPr>
            <w:tcW w:w="1134" w:type="dxa"/>
            <w:tcMar>
              <w:top w:w="0" w:type="dxa"/>
              <w:left w:w="10" w:type="dxa"/>
              <w:bottom w:w="0" w:type="dxa"/>
              <w:right w:w="10" w:type="dxa"/>
            </w:tcMar>
          </w:tcPr>
          <w:p w14:paraId="6737CA17"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7.3</w:t>
            </w:r>
          </w:p>
        </w:tc>
        <w:tc>
          <w:tcPr>
            <w:tcW w:w="2271" w:type="dxa"/>
            <w:shd w:val="clear" w:color="auto" w:fill="auto"/>
            <w:tcMar>
              <w:top w:w="55" w:type="dxa"/>
              <w:left w:w="55" w:type="dxa"/>
              <w:bottom w:w="55" w:type="dxa"/>
              <w:right w:w="55" w:type="dxa"/>
            </w:tcMar>
          </w:tcPr>
          <w:p w14:paraId="6250C35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&lt;</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5.0</w:t>
            </w:r>
          </w:p>
        </w:tc>
      </w:tr>
      <w:tr w:rsidR="003563F6" w:rsidRPr="00DD0BA5" w14:paraId="4384CEFB" w14:textId="77777777" w:rsidTr="001D5842">
        <w:tc>
          <w:tcPr>
            <w:tcW w:w="4531" w:type="dxa"/>
            <w:shd w:val="clear" w:color="auto" w:fill="auto"/>
            <w:tcMar>
              <w:top w:w="55" w:type="dxa"/>
              <w:left w:w="55" w:type="dxa"/>
              <w:bottom w:w="55" w:type="dxa"/>
              <w:right w:w="55" w:type="dxa"/>
            </w:tcMar>
          </w:tcPr>
          <w:p w14:paraId="02A6E14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White blood cells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9</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571E0BC1"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9.1</w:t>
            </w:r>
          </w:p>
        </w:tc>
        <w:tc>
          <w:tcPr>
            <w:tcW w:w="1134" w:type="dxa"/>
            <w:tcMar>
              <w:top w:w="0" w:type="dxa"/>
              <w:left w:w="10" w:type="dxa"/>
              <w:bottom w:w="0" w:type="dxa"/>
              <w:right w:w="10" w:type="dxa"/>
            </w:tcMar>
          </w:tcPr>
          <w:p w14:paraId="36B5E19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9.7</w:t>
            </w:r>
          </w:p>
        </w:tc>
        <w:tc>
          <w:tcPr>
            <w:tcW w:w="2271" w:type="dxa"/>
            <w:shd w:val="clear" w:color="auto" w:fill="auto"/>
            <w:tcMar>
              <w:top w:w="55" w:type="dxa"/>
              <w:left w:w="55" w:type="dxa"/>
              <w:bottom w:w="55" w:type="dxa"/>
              <w:right w:w="55" w:type="dxa"/>
            </w:tcMar>
          </w:tcPr>
          <w:p w14:paraId="7A9BBBE9"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4.0–</w:t>
            </w:r>
            <w:r w:rsidR="003563F6" w:rsidRPr="00DD0BA5">
              <w:rPr>
                <w:rFonts w:ascii="Book Antiqua" w:eastAsia="Calibri" w:hAnsi="Book Antiqua" w:cs="F"/>
                <w:color w:val="131413"/>
              </w:rPr>
              <w:t>10.0</w:t>
            </w:r>
          </w:p>
        </w:tc>
      </w:tr>
      <w:tr w:rsidR="003563F6" w:rsidRPr="00DD0BA5" w14:paraId="2528C835" w14:textId="77777777" w:rsidTr="001D5842">
        <w:tc>
          <w:tcPr>
            <w:tcW w:w="4531" w:type="dxa"/>
            <w:shd w:val="clear" w:color="auto" w:fill="auto"/>
            <w:tcMar>
              <w:top w:w="55" w:type="dxa"/>
              <w:left w:w="55" w:type="dxa"/>
              <w:bottom w:w="55" w:type="dxa"/>
              <w:right w:w="55" w:type="dxa"/>
            </w:tcMar>
          </w:tcPr>
          <w:p w14:paraId="59055E6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Platelets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9</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3E0392D9"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156</w:t>
            </w:r>
          </w:p>
        </w:tc>
        <w:tc>
          <w:tcPr>
            <w:tcW w:w="1134" w:type="dxa"/>
            <w:tcMar>
              <w:top w:w="0" w:type="dxa"/>
              <w:left w:w="10" w:type="dxa"/>
              <w:bottom w:w="0" w:type="dxa"/>
              <w:right w:w="10" w:type="dxa"/>
            </w:tcMar>
          </w:tcPr>
          <w:p w14:paraId="2A256B38"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150</w:t>
            </w:r>
          </w:p>
        </w:tc>
        <w:tc>
          <w:tcPr>
            <w:tcW w:w="2271" w:type="dxa"/>
            <w:shd w:val="clear" w:color="auto" w:fill="auto"/>
            <w:tcMar>
              <w:top w:w="55" w:type="dxa"/>
              <w:left w:w="55" w:type="dxa"/>
              <w:bottom w:w="55" w:type="dxa"/>
              <w:right w:w="55" w:type="dxa"/>
            </w:tcMar>
          </w:tcPr>
          <w:p w14:paraId="788F1BC2" w14:textId="77777777" w:rsidR="003563F6" w:rsidRPr="00DD0BA5" w:rsidRDefault="00663C3D" w:rsidP="0059396B">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100</w:t>
            </w:r>
            <w:r w:rsidR="0059396B">
              <w:rPr>
                <w:rFonts w:ascii="Book Antiqua" w:eastAsia="Calibri" w:hAnsi="Book Antiqua" w:cs="F"/>
                <w:color w:val="131413"/>
              </w:rPr>
              <w:t>-</w:t>
            </w:r>
            <w:r w:rsidR="003563F6" w:rsidRPr="00DD0BA5">
              <w:rPr>
                <w:rFonts w:ascii="Book Antiqua" w:eastAsia="Calibri" w:hAnsi="Book Antiqua" w:cs="F"/>
                <w:color w:val="131413"/>
              </w:rPr>
              <w:t>400</w:t>
            </w:r>
          </w:p>
        </w:tc>
      </w:tr>
      <w:tr w:rsidR="003563F6" w:rsidRPr="00DD0BA5" w14:paraId="3B04BD46" w14:textId="77777777" w:rsidTr="001D5842">
        <w:tc>
          <w:tcPr>
            <w:tcW w:w="4531" w:type="dxa"/>
            <w:shd w:val="clear" w:color="auto" w:fill="auto"/>
            <w:tcMar>
              <w:top w:w="55" w:type="dxa"/>
              <w:left w:w="55" w:type="dxa"/>
              <w:bottom w:w="55" w:type="dxa"/>
              <w:right w:w="55" w:type="dxa"/>
            </w:tcMar>
          </w:tcPr>
          <w:p w14:paraId="28954DE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Red blood cells (×</w:t>
            </w:r>
            <w:r w:rsidR="00663C3D" w:rsidRPr="00DD0BA5">
              <w:rPr>
                <w:rFonts w:ascii="Book Antiqua" w:eastAsia="Calibri" w:hAnsi="Book Antiqua" w:cs="F"/>
                <w:color w:val="131413"/>
              </w:rPr>
              <w:t xml:space="preserve"> </w:t>
            </w:r>
            <w:r w:rsidRPr="00DD0BA5">
              <w:rPr>
                <w:rFonts w:ascii="Book Antiqua" w:eastAsia="Calibri" w:hAnsi="Book Antiqua" w:cs="F"/>
                <w:color w:val="131413"/>
              </w:rPr>
              <w:t>10</w:t>
            </w:r>
            <w:r w:rsidRPr="00DD0BA5">
              <w:rPr>
                <w:rFonts w:ascii="Book Antiqua" w:eastAsia="Calibri" w:hAnsi="Book Antiqua" w:cs="F"/>
                <w:color w:val="131413"/>
                <w:vertAlign w:val="superscript"/>
              </w:rPr>
              <w:t>12</w:t>
            </w:r>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02DB718A"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4.73</w:t>
            </w:r>
          </w:p>
        </w:tc>
        <w:tc>
          <w:tcPr>
            <w:tcW w:w="1134" w:type="dxa"/>
            <w:tcMar>
              <w:top w:w="0" w:type="dxa"/>
              <w:left w:w="10" w:type="dxa"/>
              <w:bottom w:w="0" w:type="dxa"/>
              <w:right w:w="10" w:type="dxa"/>
            </w:tcMar>
          </w:tcPr>
          <w:p w14:paraId="379F78F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5.59</w:t>
            </w:r>
          </w:p>
        </w:tc>
        <w:tc>
          <w:tcPr>
            <w:tcW w:w="2271" w:type="dxa"/>
            <w:shd w:val="clear" w:color="auto" w:fill="auto"/>
            <w:tcMar>
              <w:top w:w="55" w:type="dxa"/>
              <w:left w:w="55" w:type="dxa"/>
              <w:bottom w:w="55" w:type="dxa"/>
              <w:right w:w="55" w:type="dxa"/>
            </w:tcMar>
          </w:tcPr>
          <w:p w14:paraId="7BEFD67F" w14:textId="77777777" w:rsidR="003563F6" w:rsidRPr="00DD0BA5" w:rsidRDefault="00663C3D" w:rsidP="0059396B">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4.4</w:t>
            </w:r>
            <w:r w:rsidR="0059396B">
              <w:rPr>
                <w:rFonts w:ascii="Book Antiqua" w:eastAsia="Calibri" w:hAnsi="Book Antiqua" w:cs="F"/>
                <w:color w:val="131413"/>
              </w:rPr>
              <w:t>-</w:t>
            </w:r>
            <w:r w:rsidR="003563F6" w:rsidRPr="00DD0BA5">
              <w:rPr>
                <w:rFonts w:ascii="Book Antiqua" w:eastAsia="Calibri" w:hAnsi="Book Antiqua" w:cs="F"/>
                <w:color w:val="131413"/>
              </w:rPr>
              <w:t>5.8</w:t>
            </w:r>
          </w:p>
        </w:tc>
      </w:tr>
      <w:tr w:rsidR="003563F6" w:rsidRPr="00DD0BA5" w14:paraId="3D7D869B" w14:textId="77777777" w:rsidTr="001D5842">
        <w:tc>
          <w:tcPr>
            <w:tcW w:w="4531" w:type="dxa"/>
            <w:shd w:val="clear" w:color="auto" w:fill="auto"/>
            <w:tcMar>
              <w:top w:w="55" w:type="dxa"/>
              <w:left w:w="55" w:type="dxa"/>
              <w:bottom w:w="55" w:type="dxa"/>
              <w:right w:w="55" w:type="dxa"/>
            </w:tcMar>
          </w:tcPr>
          <w:p w14:paraId="3FDDF91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Hemoglobin (g/L)</w:t>
            </w:r>
          </w:p>
        </w:tc>
        <w:tc>
          <w:tcPr>
            <w:tcW w:w="1134" w:type="dxa"/>
            <w:shd w:val="clear" w:color="auto" w:fill="auto"/>
            <w:tcMar>
              <w:top w:w="55" w:type="dxa"/>
              <w:left w:w="55" w:type="dxa"/>
              <w:bottom w:w="55" w:type="dxa"/>
              <w:right w:w="55" w:type="dxa"/>
            </w:tcMar>
          </w:tcPr>
          <w:p w14:paraId="41A93527"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128</w:t>
            </w:r>
          </w:p>
        </w:tc>
        <w:tc>
          <w:tcPr>
            <w:tcW w:w="1134" w:type="dxa"/>
            <w:tcMar>
              <w:top w:w="0" w:type="dxa"/>
              <w:left w:w="10" w:type="dxa"/>
              <w:bottom w:w="0" w:type="dxa"/>
              <w:right w:w="10" w:type="dxa"/>
            </w:tcMar>
          </w:tcPr>
          <w:p w14:paraId="1368FE8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149</w:t>
            </w:r>
          </w:p>
        </w:tc>
        <w:tc>
          <w:tcPr>
            <w:tcW w:w="2271" w:type="dxa"/>
            <w:shd w:val="clear" w:color="auto" w:fill="auto"/>
            <w:tcMar>
              <w:top w:w="55" w:type="dxa"/>
              <w:left w:w="55" w:type="dxa"/>
              <w:bottom w:w="55" w:type="dxa"/>
              <w:right w:w="55" w:type="dxa"/>
            </w:tcMar>
          </w:tcPr>
          <w:p w14:paraId="3DFA117C"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120</w:t>
            </w:r>
            <w:r w:rsidR="003563F6" w:rsidRPr="00DD0BA5">
              <w:rPr>
                <w:rFonts w:ascii="Book Antiqua" w:eastAsia="Calibri" w:hAnsi="Book Antiqua" w:cs="F"/>
                <w:color w:val="131413"/>
              </w:rPr>
              <w:t>–180</w:t>
            </w:r>
          </w:p>
        </w:tc>
      </w:tr>
      <w:tr w:rsidR="003563F6" w:rsidRPr="00DD0BA5" w14:paraId="4EF7C0BA" w14:textId="77777777" w:rsidTr="001D5842">
        <w:tc>
          <w:tcPr>
            <w:tcW w:w="4531" w:type="dxa"/>
            <w:shd w:val="clear" w:color="auto" w:fill="auto"/>
            <w:tcMar>
              <w:top w:w="55" w:type="dxa"/>
              <w:left w:w="55" w:type="dxa"/>
              <w:bottom w:w="55" w:type="dxa"/>
              <w:right w:w="55" w:type="dxa"/>
            </w:tcMar>
          </w:tcPr>
          <w:p w14:paraId="13A1C9DE"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Bilirubin (</w:t>
            </w:r>
            <w:proofErr w:type="spellStart"/>
            <w:r w:rsidRPr="00DD0BA5">
              <w:rPr>
                <w:rFonts w:ascii="Book Antiqua" w:eastAsia="Calibri" w:hAnsi="Book Antiqua" w:cs="F"/>
                <w:color w:val="131413"/>
              </w:rPr>
              <w:t>μmol</w:t>
            </w:r>
            <w:proofErr w:type="spellEnd"/>
            <w:r w:rsidRPr="00DD0BA5">
              <w:rPr>
                <w:rFonts w:ascii="Book Antiqua" w:eastAsia="Calibri" w:hAnsi="Book Antiqua" w:cs="F"/>
                <w:color w:val="131413"/>
              </w:rPr>
              <w:t>/L)</w:t>
            </w:r>
          </w:p>
        </w:tc>
        <w:tc>
          <w:tcPr>
            <w:tcW w:w="1134" w:type="dxa"/>
            <w:shd w:val="clear" w:color="auto" w:fill="auto"/>
            <w:tcMar>
              <w:top w:w="55" w:type="dxa"/>
              <w:left w:w="55" w:type="dxa"/>
              <w:bottom w:w="55" w:type="dxa"/>
              <w:right w:w="55" w:type="dxa"/>
            </w:tcMar>
          </w:tcPr>
          <w:p w14:paraId="40CA1028"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w:t>
            </w:r>
          </w:p>
        </w:tc>
        <w:tc>
          <w:tcPr>
            <w:tcW w:w="1134" w:type="dxa"/>
            <w:tcMar>
              <w:top w:w="0" w:type="dxa"/>
              <w:left w:w="10" w:type="dxa"/>
              <w:bottom w:w="0" w:type="dxa"/>
              <w:right w:w="10" w:type="dxa"/>
            </w:tcMar>
          </w:tcPr>
          <w:p w14:paraId="22DAA573"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20</w:t>
            </w:r>
          </w:p>
        </w:tc>
        <w:tc>
          <w:tcPr>
            <w:tcW w:w="2271" w:type="dxa"/>
            <w:shd w:val="clear" w:color="auto" w:fill="auto"/>
            <w:tcMar>
              <w:top w:w="55" w:type="dxa"/>
              <w:left w:w="55" w:type="dxa"/>
              <w:bottom w:w="55" w:type="dxa"/>
              <w:right w:w="55" w:type="dxa"/>
            </w:tcMar>
          </w:tcPr>
          <w:p w14:paraId="3909FB3A"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3.0–</w:t>
            </w:r>
            <w:r w:rsidR="003563F6" w:rsidRPr="00DD0BA5">
              <w:rPr>
                <w:rFonts w:ascii="Book Antiqua" w:eastAsia="Calibri" w:hAnsi="Book Antiqua" w:cs="F"/>
                <w:color w:val="131413"/>
              </w:rPr>
              <w:t>20.0</w:t>
            </w:r>
          </w:p>
        </w:tc>
      </w:tr>
      <w:tr w:rsidR="003563F6" w:rsidRPr="00DD0BA5" w14:paraId="26F1F633" w14:textId="77777777" w:rsidTr="001D5842">
        <w:tc>
          <w:tcPr>
            <w:tcW w:w="4531" w:type="dxa"/>
            <w:shd w:val="clear" w:color="auto" w:fill="auto"/>
            <w:tcMar>
              <w:top w:w="55" w:type="dxa"/>
              <w:left w:w="55" w:type="dxa"/>
              <w:bottom w:w="55" w:type="dxa"/>
              <w:right w:w="55" w:type="dxa"/>
            </w:tcMar>
          </w:tcPr>
          <w:p w14:paraId="11A9858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Aspartate-aminotransferase (U/L)</w:t>
            </w:r>
          </w:p>
        </w:tc>
        <w:tc>
          <w:tcPr>
            <w:tcW w:w="1134" w:type="dxa"/>
            <w:shd w:val="clear" w:color="auto" w:fill="auto"/>
            <w:tcMar>
              <w:top w:w="55" w:type="dxa"/>
              <w:left w:w="55" w:type="dxa"/>
              <w:bottom w:w="55" w:type="dxa"/>
              <w:right w:w="55" w:type="dxa"/>
            </w:tcMar>
          </w:tcPr>
          <w:p w14:paraId="2F752DDE"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37</w:t>
            </w:r>
          </w:p>
        </w:tc>
        <w:tc>
          <w:tcPr>
            <w:tcW w:w="1134" w:type="dxa"/>
            <w:tcMar>
              <w:top w:w="0" w:type="dxa"/>
              <w:left w:w="10" w:type="dxa"/>
              <w:bottom w:w="0" w:type="dxa"/>
              <w:right w:w="10" w:type="dxa"/>
            </w:tcMar>
          </w:tcPr>
          <w:p w14:paraId="3D6D679A"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32</w:t>
            </w:r>
          </w:p>
        </w:tc>
        <w:tc>
          <w:tcPr>
            <w:tcW w:w="2271" w:type="dxa"/>
            <w:shd w:val="clear" w:color="auto" w:fill="auto"/>
            <w:tcMar>
              <w:top w:w="55" w:type="dxa"/>
              <w:left w:w="55" w:type="dxa"/>
              <w:bottom w:w="55" w:type="dxa"/>
              <w:right w:w="55" w:type="dxa"/>
            </w:tcMar>
          </w:tcPr>
          <w:p w14:paraId="292C6380"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11–</w:t>
            </w:r>
            <w:r w:rsidR="003563F6" w:rsidRPr="00DD0BA5">
              <w:rPr>
                <w:rFonts w:ascii="Book Antiqua" w:eastAsia="Calibri" w:hAnsi="Book Antiqua" w:cs="F"/>
                <w:color w:val="131413"/>
              </w:rPr>
              <w:t>38</w:t>
            </w:r>
          </w:p>
        </w:tc>
      </w:tr>
      <w:tr w:rsidR="003563F6" w:rsidRPr="00DD0BA5" w14:paraId="464F59F6" w14:textId="77777777" w:rsidTr="001D5842">
        <w:tc>
          <w:tcPr>
            <w:tcW w:w="4531" w:type="dxa"/>
            <w:shd w:val="clear" w:color="auto" w:fill="auto"/>
            <w:tcMar>
              <w:top w:w="55" w:type="dxa"/>
              <w:left w:w="55" w:type="dxa"/>
              <w:bottom w:w="55" w:type="dxa"/>
              <w:right w:w="55" w:type="dxa"/>
            </w:tcMar>
          </w:tcPr>
          <w:p w14:paraId="2B7ECE0F"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Alanine-aminotransferase (U/L)</w:t>
            </w:r>
          </w:p>
        </w:tc>
        <w:tc>
          <w:tcPr>
            <w:tcW w:w="1134" w:type="dxa"/>
            <w:shd w:val="clear" w:color="auto" w:fill="auto"/>
            <w:tcMar>
              <w:top w:w="55" w:type="dxa"/>
              <w:left w:w="55" w:type="dxa"/>
              <w:bottom w:w="55" w:type="dxa"/>
              <w:right w:w="55" w:type="dxa"/>
            </w:tcMar>
          </w:tcPr>
          <w:p w14:paraId="3AB3CC86"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27</w:t>
            </w:r>
          </w:p>
        </w:tc>
        <w:tc>
          <w:tcPr>
            <w:tcW w:w="1134" w:type="dxa"/>
            <w:tcMar>
              <w:top w:w="0" w:type="dxa"/>
              <w:left w:w="10" w:type="dxa"/>
              <w:bottom w:w="0" w:type="dxa"/>
              <w:right w:w="10" w:type="dxa"/>
            </w:tcMar>
          </w:tcPr>
          <w:p w14:paraId="1EB9F790"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31</w:t>
            </w:r>
          </w:p>
        </w:tc>
        <w:tc>
          <w:tcPr>
            <w:tcW w:w="2271" w:type="dxa"/>
            <w:shd w:val="clear" w:color="auto" w:fill="auto"/>
            <w:tcMar>
              <w:top w:w="55" w:type="dxa"/>
              <w:left w:w="55" w:type="dxa"/>
              <w:bottom w:w="55" w:type="dxa"/>
              <w:right w:w="55" w:type="dxa"/>
            </w:tcMar>
          </w:tcPr>
          <w:p w14:paraId="5F5B22B5"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12–</w:t>
            </w:r>
            <w:r w:rsidR="003563F6" w:rsidRPr="00DD0BA5">
              <w:rPr>
                <w:rFonts w:ascii="Book Antiqua" w:eastAsia="Calibri" w:hAnsi="Book Antiqua" w:cs="F"/>
                <w:color w:val="131413"/>
              </w:rPr>
              <w:t>48</w:t>
            </w:r>
          </w:p>
        </w:tc>
      </w:tr>
      <w:tr w:rsidR="003563F6" w:rsidRPr="00DD0BA5" w14:paraId="0601038E" w14:textId="77777777" w:rsidTr="001D5842">
        <w:tc>
          <w:tcPr>
            <w:tcW w:w="4531" w:type="dxa"/>
            <w:shd w:val="clear" w:color="auto" w:fill="auto"/>
            <w:tcMar>
              <w:top w:w="55" w:type="dxa"/>
              <w:left w:w="55" w:type="dxa"/>
              <w:bottom w:w="55" w:type="dxa"/>
              <w:right w:w="55" w:type="dxa"/>
            </w:tcMar>
          </w:tcPr>
          <w:p w14:paraId="6D3B14E5"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lang w:val="de-DE"/>
              </w:rPr>
            </w:pPr>
            <w:r w:rsidRPr="00DD0BA5">
              <w:rPr>
                <w:rFonts w:ascii="Book Antiqua" w:eastAsia="Calibri" w:hAnsi="Book Antiqua" w:cs="F"/>
                <w:color w:val="131413"/>
                <w:lang w:val="de-DE"/>
              </w:rPr>
              <w:t>Gamma-glutamyltransferase</w:t>
            </w:r>
            <w:r w:rsidRPr="00DD0BA5">
              <w:rPr>
                <w:rFonts w:ascii="Book Antiqua" w:eastAsia="Calibri" w:hAnsi="Book Antiqua" w:cs="F"/>
                <w:lang w:val="de-DE"/>
              </w:rPr>
              <w:t xml:space="preserve"> </w:t>
            </w:r>
            <w:r w:rsidRPr="00DD0BA5">
              <w:rPr>
                <w:rFonts w:ascii="Book Antiqua" w:eastAsia="Calibri" w:hAnsi="Book Antiqua" w:cs="F"/>
                <w:color w:val="131413"/>
                <w:lang w:val="de-DE"/>
              </w:rPr>
              <w:t>(U/L)</w:t>
            </w:r>
          </w:p>
        </w:tc>
        <w:tc>
          <w:tcPr>
            <w:tcW w:w="1134" w:type="dxa"/>
            <w:shd w:val="clear" w:color="auto" w:fill="auto"/>
            <w:tcMar>
              <w:top w:w="55" w:type="dxa"/>
              <w:left w:w="55" w:type="dxa"/>
              <w:bottom w:w="55" w:type="dxa"/>
              <w:right w:w="55" w:type="dxa"/>
            </w:tcMar>
          </w:tcPr>
          <w:p w14:paraId="0E9D8FED"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w:t>
            </w:r>
          </w:p>
        </w:tc>
        <w:tc>
          <w:tcPr>
            <w:tcW w:w="1134" w:type="dxa"/>
            <w:tcMar>
              <w:top w:w="0" w:type="dxa"/>
              <w:left w:w="10" w:type="dxa"/>
              <w:bottom w:w="0" w:type="dxa"/>
              <w:right w:w="10" w:type="dxa"/>
            </w:tcMar>
          </w:tcPr>
          <w:p w14:paraId="4DA73EF4"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77</w:t>
            </w:r>
          </w:p>
        </w:tc>
        <w:tc>
          <w:tcPr>
            <w:tcW w:w="2271" w:type="dxa"/>
            <w:shd w:val="clear" w:color="auto" w:fill="auto"/>
            <w:tcMar>
              <w:top w:w="55" w:type="dxa"/>
              <w:left w:w="55" w:type="dxa"/>
              <w:bottom w:w="55" w:type="dxa"/>
              <w:right w:w="55" w:type="dxa"/>
            </w:tcMar>
          </w:tcPr>
          <w:p w14:paraId="2426F7E6" w14:textId="77777777" w:rsidR="003563F6" w:rsidRPr="00DD0BA5" w:rsidRDefault="00663C3D"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11–</w:t>
            </w:r>
            <w:r w:rsidR="003563F6" w:rsidRPr="00DD0BA5">
              <w:rPr>
                <w:rFonts w:ascii="Book Antiqua" w:eastAsia="Calibri" w:hAnsi="Book Antiqua" w:cs="F"/>
                <w:color w:val="131413"/>
              </w:rPr>
              <w:t>55</w:t>
            </w:r>
          </w:p>
        </w:tc>
      </w:tr>
      <w:tr w:rsidR="003563F6" w:rsidRPr="00DD0BA5" w14:paraId="52382D70" w14:textId="77777777" w:rsidTr="001D5842">
        <w:tc>
          <w:tcPr>
            <w:tcW w:w="4531" w:type="dxa"/>
            <w:tcBorders>
              <w:bottom w:val="single" w:sz="4" w:space="0" w:color="auto"/>
            </w:tcBorders>
            <w:shd w:val="clear" w:color="auto" w:fill="auto"/>
            <w:tcMar>
              <w:top w:w="55" w:type="dxa"/>
              <w:left w:w="55" w:type="dxa"/>
              <w:bottom w:w="55" w:type="dxa"/>
              <w:right w:w="55" w:type="dxa"/>
            </w:tcMar>
          </w:tcPr>
          <w:p w14:paraId="6FF21F9F"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lang w:val="de-DE"/>
              </w:rPr>
            </w:pPr>
            <w:r w:rsidRPr="00DD0BA5">
              <w:rPr>
                <w:rFonts w:ascii="Book Antiqua" w:eastAsia="Calibri" w:hAnsi="Book Antiqua" w:cs="F"/>
                <w:color w:val="131413"/>
                <w:lang w:val="de-DE"/>
              </w:rPr>
              <w:t>Lactate dehydrogenase (U/L)</w:t>
            </w:r>
          </w:p>
        </w:tc>
        <w:tc>
          <w:tcPr>
            <w:tcW w:w="1134" w:type="dxa"/>
            <w:tcBorders>
              <w:bottom w:val="single" w:sz="4" w:space="0" w:color="auto"/>
            </w:tcBorders>
            <w:shd w:val="clear" w:color="auto" w:fill="auto"/>
            <w:tcMar>
              <w:top w:w="55" w:type="dxa"/>
              <w:left w:w="55" w:type="dxa"/>
              <w:bottom w:w="55" w:type="dxa"/>
              <w:right w:w="55" w:type="dxa"/>
            </w:tcMar>
          </w:tcPr>
          <w:p w14:paraId="36B40A14" w14:textId="77777777" w:rsidR="003563F6" w:rsidRPr="00DD0BA5" w:rsidRDefault="003563F6" w:rsidP="00DD0BA5">
            <w:pPr>
              <w:suppressLineNumbers/>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000000"/>
              </w:rPr>
              <w:t>206</w:t>
            </w:r>
          </w:p>
        </w:tc>
        <w:tc>
          <w:tcPr>
            <w:tcW w:w="1134" w:type="dxa"/>
            <w:tcBorders>
              <w:bottom w:val="single" w:sz="4" w:space="0" w:color="auto"/>
            </w:tcBorders>
            <w:tcMar>
              <w:top w:w="0" w:type="dxa"/>
              <w:left w:w="10" w:type="dxa"/>
              <w:bottom w:w="0" w:type="dxa"/>
              <w:right w:w="10" w:type="dxa"/>
            </w:tcMar>
          </w:tcPr>
          <w:p w14:paraId="33F369B9"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color w:val="131413"/>
              </w:rPr>
            </w:pPr>
            <w:r w:rsidRPr="00DD0BA5">
              <w:rPr>
                <w:rFonts w:ascii="Book Antiqua" w:eastAsia="Calibri" w:hAnsi="Book Antiqua" w:cs="F"/>
                <w:color w:val="131413"/>
              </w:rPr>
              <w:t>234</w:t>
            </w:r>
          </w:p>
        </w:tc>
        <w:tc>
          <w:tcPr>
            <w:tcW w:w="2271" w:type="dxa"/>
            <w:tcBorders>
              <w:bottom w:val="single" w:sz="4" w:space="0" w:color="auto"/>
            </w:tcBorders>
            <w:shd w:val="clear" w:color="auto" w:fill="auto"/>
            <w:tcMar>
              <w:top w:w="55" w:type="dxa"/>
              <w:left w:w="55" w:type="dxa"/>
              <w:bottom w:w="55" w:type="dxa"/>
              <w:right w:w="55" w:type="dxa"/>
            </w:tcMar>
          </w:tcPr>
          <w:p w14:paraId="1C2BAA7D" w14:textId="77777777" w:rsidR="003563F6" w:rsidRPr="00DD0BA5" w:rsidRDefault="003563F6" w:rsidP="00DD0BA5">
            <w:pPr>
              <w:suppressAutoHyphens/>
              <w:autoSpaceDN w:val="0"/>
              <w:snapToGrid w:val="0"/>
              <w:spacing w:line="360" w:lineRule="auto"/>
              <w:jc w:val="both"/>
              <w:textAlignment w:val="baseline"/>
              <w:rPr>
                <w:rFonts w:ascii="Book Antiqua" w:eastAsia="Calibri" w:hAnsi="Book Antiqua" w:cs="F"/>
              </w:rPr>
            </w:pPr>
            <w:r w:rsidRPr="00DD0BA5">
              <w:rPr>
                <w:rFonts w:ascii="Book Antiqua" w:eastAsia="Calibri" w:hAnsi="Book Antiqua" w:cs="F"/>
                <w:color w:val="131413"/>
              </w:rPr>
              <w:t>&lt;</w:t>
            </w:r>
            <w:r w:rsidR="00242280" w:rsidRPr="00DD0BA5">
              <w:rPr>
                <w:rFonts w:ascii="Book Antiqua" w:eastAsia="Calibri" w:hAnsi="Book Antiqua" w:cs="F"/>
                <w:color w:val="131413"/>
              </w:rPr>
              <w:t xml:space="preserve"> </w:t>
            </w:r>
            <w:r w:rsidRPr="00DD0BA5">
              <w:rPr>
                <w:rFonts w:ascii="Book Antiqua" w:eastAsia="Calibri" w:hAnsi="Book Antiqua" w:cs="F"/>
                <w:color w:val="131413"/>
              </w:rPr>
              <w:t>241</w:t>
            </w:r>
          </w:p>
        </w:tc>
      </w:tr>
    </w:tbl>
    <w:p w14:paraId="50340C16" w14:textId="77777777" w:rsidR="00663C3D" w:rsidRPr="00DD0BA5" w:rsidRDefault="00663C3D" w:rsidP="00DD0BA5">
      <w:pPr>
        <w:snapToGrid w:val="0"/>
        <w:spacing w:line="360" w:lineRule="auto"/>
        <w:jc w:val="both"/>
        <w:rPr>
          <w:rFonts w:ascii="Book Antiqua" w:hAnsi="Book Antiqua" w:cs="Book Antiqua"/>
          <w:color w:val="000000"/>
          <w:lang w:eastAsia="zh-CN"/>
        </w:rPr>
      </w:pPr>
      <w:r w:rsidRPr="00DD0BA5">
        <w:rPr>
          <w:rFonts w:ascii="Book Antiqua" w:eastAsia="Book Antiqua" w:hAnsi="Book Antiqua" w:cs="Book Antiqua"/>
          <w:color w:val="000000"/>
          <w:vertAlign w:val="superscript"/>
        </w:rPr>
        <w:t>1</w:t>
      </w:r>
      <w:r w:rsidR="003563F6" w:rsidRPr="00DD0BA5">
        <w:rPr>
          <w:rFonts w:ascii="Book Antiqua" w:eastAsia="Book Antiqua" w:hAnsi="Book Antiqua" w:cs="Book Antiqua"/>
          <w:color w:val="000000"/>
        </w:rPr>
        <w:t>First cerebrospinal fluid examination on day 6</w:t>
      </w:r>
      <w:r w:rsidR="00B04A7B" w:rsidRPr="00DD0BA5">
        <w:rPr>
          <w:rFonts w:ascii="Book Antiqua" w:hAnsi="Book Antiqua" w:cs="Book Antiqua"/>
          <w:color w:val="000000"/>
          <w:lang w:eastAsia="zh-CN"/>
        </w:rPr>
        <w:t>.</w:t>
      </w:r>
    </w:p>
    <w:p w14:paraId="77C07F21" w14:textId="77777777" w:rsidR="00B04A7B" w:rsidRPr="00DD0BA5" w:rsidRDefault="00B04A7B" w:rsidP="00DD0BA5">
      <w:pPr>
        <w:snapToGrid w:val="0"/>
        <w:spacing w:line="360" w:lineRule="auto"/>
        <w:jc w:val="both"/>
        <w:rPr>
          <w:rFonts w:ascii="Book Antiqua" w:eastAsia="Book Antiqua" w:hAnsi="Book Antiqua" w:cs="Book Antiqua"/>
          <w:color w:val="000000"/>
        </w:rPr>
        <w:sectPr w:rsidR="00B04A7B" w:rsidRPr="00DD0BA5" w:rsidSect="003563F6">
          <w:pgSz w:w="12240" w:h="15840" w:code="1"/>
          <w:pgMar w:top="1440" w:right="1440" w:bottom="1440" w:left="1440" w:header="720" w:footer="720" w:gutter="0"/>
          <w:cols w:space="720"/>
          <w:docGrid w:linePitch="360"/>
        </w:sectPr>
      </w:pPr>
    </w:p>
    <w:p w14:paraId="2EDA1EB5" w14:textId="77777777" w:rsidR="00663C3D" w:rsidRPr="00DD0BA5" w:rsidRDefault="00663C3D" w:rsidP="00DD0BA5">
      <w:pPr>
        <w:tabs>
          <w:tab w:val="left" w:pos="1248"/>
        </w:tabs>
        <w:snapToGrid w:val="0"/>
        <w:spacing w:line="360" w:lineRule="auto"/>
        <w:jc w:val="both"/>
        <w:rPr>
          <w:rFonts w:ascii="Book Antiqua" w:eastAsia="Book Antiqua" w:hAnsi="Book Antiqua" w:cs="Book Antiqua"/>
          <w:color w:val="000000"/>
        </w:rPr>
      </w:pPr>
      <w:r w:rsidRPr="00DD0BA5">
        <w:rPr>
          <w:rFonts w:ascii="Book Antiqua" w:eastAsia="Book Antiqua" w:hAnsi="Book Antiqua" w:cs="Book Antiqua"/>
          <w:b/>
          <w:bCs/>
          <w:color w:val="000000"/>
        </w:rPr>
        <w:lastRenderedPageBreak/>
        <w:t>Table 2</w:t>
      </w:r>
      <w:r w:rsidRPr="00DD0BA5">
        <w:rPr>
          <w:rFonts w:ascii="Book Antiqua" w:eastAsia="Book Antiqua" w:hAnsi="Book Antiqua" w:cs="Book Antiqua"/>
          <w:b/>
          <w:color w:val="000000"/>
        </w:rPr>
        <w:t xml:space="preserve"> </w:t>
      </w:r>
      <w:r w:rsidRPr="00DD0BA5">
        <w:rPr>
          <w:rFonts w:ascii="Book Antiqua" w:eastAsia="Book Antiqua" w:hAnsi="Book Antiqua" w:cs="Book Antiqua"/>
          <w:b/>
          <w:bCs/>
          <w:color w:val="000000"/>
        </w:rPr>
        <w:t xml:space="preserve">Virology results in a patient with West Nile virus </w:t>
      </w:r>
      <w:proofErr w:type="spellStart"/>
      <w:r w:rsidRPr="00DD0BA5">
        <w:rPr>
          <w:rFonts w:ascii="Book Antiqua" w:eastAsia="Book Antiqua" w:hAnsi="Book Antiqua" w:cs="Book Antiqua"/>
          <w:b/>
          <w:bCs/>
          <w:color w:val="000000"/>
        </w:rPr>
        <w:t>neuroinvasive</w:t>
      </w:r>
      <w:proofErr w:type="spellEnd"/>
      <w:r w:rsidRPr="00DD0BA5">
        <w:rPr>
          <w:rFonts w:ascii="Book Antiqua" w:eastAsia="Book Antiqua" w:hAnsi="Book Antiqua" w:cs="Book Antiqua"/>
          <w:b/>
          <w:bCs/>
          <w:color w:val="000000"/>
        </w:rPr>
        <w:t xml:space="preserve"> disease and cauda equina arachnoiditis</w:t>
      </w:r>
    </w:p>
    <w:tbl>
      <w:tblPr>
        <w:tblStyle w:val="1"/>
        <w:tblW w:w="13320" w:type="dxa"/>
        <w:tblLook w:val="04A0" w:firstRow="1" w:lastRow="0" w:firstColumn="1" w:lastColumn="0" w:noHBand="0" w:noVBand="1"/>
      </w:tblPr>
      <w:tblGrid>
        <w:gridCol w:w="1078"/>
        <w:gridCol w:w="973"/>
        <w:gridCol w:w="2764"/>
        <w:gridCol w:w="2551"/>
        <w:gridCol w:w="1701"/>
        <w:gridCol w:w="1302"/>
        <w:gridCol w:w="966"/>
        <w:gridCol w:w="993"/>
        <w:gridCol w:w="992"/>
      </w:tblGrid>
      <w:tr w:rsidR="00663C3D" w:rsidRPr="00DD0BA5" w14:paraId="36D5AB56" w14:textId="77777777" w:rsidTr="009F6842">
        <w:tc>
          <w:tcPr>
            <w:tcW w:w="1078" w:type="dxa"/>
            <w:vMerge w:val="restart"/>
            <w:tcBorders>
              <w:top w:val="single" w:sz="4" w:space="0" w:color="auto"/>
              <w:left w:val="nil"/>
              <w:bottom w:val="nil"/>
              <w:right w:val="nil"/>
            </w:tcBorders>
          </w:tcPr>
          <w:p w14:paraId="00D8DA3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Virus</w:t>
            </w:r>
          </w:p>
        </w:tc>
        <w:tc>
          <w:tcPr>
            <w:tcW w:w="973" w:type="dxa"/>
            <w:vMerge w:val="restart"/>
            <w:tcBorders>
              <w:top w:val="single" w:sz="4" w:space="0" w:color="auto"/>
              <w:left w:val="nil"/>
              <w:bottom w:val="nil"/>
              <w:right w:val="nil"/>
            </w:tcBorders>
          </w:tcPr>
          <w:p w14:paraId="1A37A53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Day tested</w:t>
            </w:r>
          </w:p>
        </w:tc>
        <w:tc>
          <w:tcPr>
            <w:tcW w:w="8318" w:type="dxa"/>
            <w:gridSpan w:val="4"/>
            <w:tcBorders>
              <w:top w:val="single" w:sz="4" w:space="0" w:color="auto"/>
              <w:left w:val="nil"/>
              <w:bottom w:val="single" w:sz="4" w:space="0" w:color="auto"/>
              <w:right w:val="nil"/>
            </w:tcBorders>
          </w:tcPr>
          <w:p w14:paraId="63C98B17"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Serology</w:t>
            </w:r>
          </w:p>
        </w:tc>
        <w:tc>
          <w:tcPr>
            <w:tcW w:w="2951" w:type="dxa"/>
            <w:gridSpan w:val="3"/>
            <w:tcBorders>
              <w:top w:val="single" w:sz="4" w:space="0" w:color="auto"/>
              <w:left w:val="nil"/>
              <w:bottom w:val="single" w:sz="4" w:space="0" w:color="auto"/>
              <w:right w:val="nil"/>
            </w:tcBorders>
          </w:tcPr>
          <w:p w14:paraId="45E9D679"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RT-PCR</w:t>
            </w:r>
          </w:p>
        </w:tc>
      </w:tr>
      <w:tr w:rsidR="00663C3D" w:rsidRPr="00DD0BA5" w14:paraId="3F597337" w14:textId="77777777" w:rsidTr="009F6842">
        <w:trPr>
          <w:trHeight w:val="335"/>
        </w:trPr>
        <w:tc>
          <w:tcPr>
            <w:tcW w:w="1078" w:type="dxa"/>
            <w:vMerge/>
            <w:tcBorders>
              <w:top w:val="nil"/>
              <w:left w:val="nil"/>
              <w:bottom w:val="single" w:sz="4" w:space="0" w:color="auto"/>
              <w:right w:val="nil"/>
            </w:tcBorders>
          </w:tcPr>
          <w:p w14:paraId="3E1AD1BE" w14:textId="77777777" w:rsidR="00663C3D" w:rsidRPr="00DD0BA5" w:rsidRDefault="00663C3D" w:rsidP="00DD0BA5">
            <w:pPr>
              <w:snapToGrid w:val="0"/>
              <w:spacing w:line="360" w:lineRule="auto"/>
              <w:jc w:val="both"/>
              <w:rPr>
                <w:rFonts w:ascii="Book Antiqua" w:eastAsia="等线" w:hAnsi="Book Antiqua"/>
                <w:b/>
                <w:bCs/>
              </w:rPr>
            </w:pPr>
          </w:p>
        </w:tc>
        <w:tc>
          <w:tcPr>
            <w:tcW w:w="973" w:type="dxa"/>
            <w:vMerge/>
            <w:tcBorders>
              <w:top w:val="nil"/>
              <w:left w:val="nil"/>
              <w:bottom w:val="single" w:sz="4" w:space="0" w:color="auto"/>
              <w:right w:val="nil"/>
            </w:tcBorders>
          </w:tcPr>
          <w:p w14:paraId="25ED3526" w14:textId="77777777" w:rsidR="00663C3D" w:rsidRPr="00DD0BA5" w:rsidRDefault="00663C3D" w:rsidP="00DD0BA5">
            <w:pPr>
              <w:snapToGrid w:val="0"/>
              <w:spacing w:line="360" w:lineRule="auto"/>
              <w:jc w:val="both"/>
              <w:rPr>
                <w:rFonts w:ascii="Book Antiqua" w:eastAsia="等线" w:hAnsi="Book Antiqua"/>
                <w:b/>
                <w:bCs/>
              </w:rPr>
            </w:pPr>
          </w:p>
        </w:tc>
        <w:tc>
          <w:tcPr>
            <w:tcW w:w="2764" w:type="dxa"/>
            <w:tcBorders>
              <w:top w:val="single" w:sz="4" w:space="0" w:color="auto"/>
              <w:left w:val="nil"/>
              <w:bottom w:val="single" w:sz="4" w:space="0" w:color="auto"/>
              <w:right w:val="nil"/>
            </w:tcBorders>
          </w:tcPr>
          <w:p w14:paraId="181CC574"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Serum ELISA IgM</w:t>
            </w:r>
            <w:r w:rsidRPr="00DD0BA5">
              <w:rPr>
                <w:rFonts w:ascii="Book Antiqua" w:eastAsia="等线" w:hAnsi="Book Antiqua"/>
                <w:b/>
                <w:bCs/>
                <w:vertAlign w:val="superscript"/>
              </w:rPr>
              <w:t>a</w:t>
            </w:r>
            <w:r w:rsidRPr="00DD0BA5">
              <w:rPr>
                <w:rFonts w:ascii="Book Antiqua" w:eastAsia="等线" w:hAnsi="Book Antiqua"/>
                <w:b/>
                <w:bCs/>
              </w:rPr>
              <w:t>/IgG</w:t>
            </w:r>
            <w:r w:rsidRPr="00DD0BA5">
              <w:rPr>
                <w:rFonts w:ascii="Book Antiqua" w:eastAsia="等线" w:hAnsi="Book Antiqua"/>
                <w:b/>
                <w:bCs/>
                <w:vertAlign w:val="superscript"/>
              </w:rPr>
              <w:t>b</w:t>
            </w:r>
          </w:p>
        </w:tc>
        <w:tc>
          <w:tcPr>
            <w:tcW w:w="2551" w:type="dxa"/>
            <w:tcBorders>
              <w:top w:val="single" w:sz="4" w:space="0" w:color="auto"/>
              <w:left w:val="nil"/>
              <w:bottom w:val="single" w:sz="4" w:space="0" w:color="auto"/>
              <w:right w:val="nil"/>
            </w:tcBorders>
          </w:tcPr>
          <w:p w14:paraId="22CFB408" w14:textId="77777777" w:rsidR="00663C3D" w:rsidRPr="00DD0BA5" w:rsidRDefault="00663C3D" w:rsidP="00DD0BA5">
            <w:pPr>
              <w:snapToGrid w:val="0"/>
              <w:spacing w:line="360" w:lineRule="auto"/>
              <w:jc w:val="both"/>
              <w:rPr>
                <w:rFonts w:ascii="Book Antiqua" w:eastAsia="等线" w:hAnsi="Book Antiqua"/>
                <w:b/>
                <w:bCs/>
              </w:rPr>
            </w:pPr>
            <w:bookmarkStart w:id="23" w:name="_Hlk47991588"/>
            <w:r w:rsidRPr="00DD0BA5">
              <w:rPr>
                <w:rFonts w:ascii="Book Antiqua" w:eastAsia="等线" w:hAnsi="Book Antiqua"/>
                <w:b/>
                <w:bCs/>
              </w:rPr>
              <w:t>CSF ELISA</w:t>
            </w:r>
            <w:bookmarkEnd w:id="23"/>
            <w:r w:rsidRPr="00DD0BA5">
              <w:rPr>
                <w:rFonts w:ascii="Book Antiqua" w:eastAsia="等线" w:hAnsi="Book Antiqua"/>
                <w:b/>
                <w:bCs/>
                <w:lang w:eastAsia="zh-CN"/>
              </w:rPr>
              <w:t xml:space="preserve"> </w:t>
            </w:r>
            <w:r w:rsidRPr="00DD0BA5">
              <w:rPr>
                <w:rFonts w:ascii="Book Antiqua" w:eastAsia="等线" w:hAnsi="Book Antiqua"/>
                <w:b/>
                <w:bCs/>
              </w:rPr>
              <w:t>IgM</w:t>
            </w:r>
            <w:r w:rsidRPr="00DD0BA5">
              <w:rPr>
                <w:rFonts w:ascii="Book Antiqua" w:eastAsia="等线" w:hAnsi="Book Antiqua"/>
                <w:b/>
                <w:bCs/>
                <w:vertAlign w:val="superscript"/>
              </w:rPr>
              <w:t>a</w:t>
            </w:r>
            <w:r w:rsidRPr="00DD0BA5">
              <w:rPr>
                <w:rFonts w:ascii="Book Antiqua" w:eastAsia="等线" w:hAnsi="Book Antiqua"/>
                <w:b/>
                <w:bCs/>
              </w:rPr>
              <w:t>/IgG</w:t>
            </w:r>
            <w:r w:rsidRPr="00DD0BA5">
              <w:rPr>
                <w:rFonts w:ascii="Book Antiqua" w:eastAsia="等线" w:hAnsi="Book Antiqua"/>
                <w:b/>
                <w:bCs/>
                <w:vertAlign w:val="superscript"/>
              </w:rPr>
              <w:t>b</w:t>
            </w:r>
          </w:p>
        </w:tc>
        <w:tc>
          <w:tcPr>
            <w:tcW w:w="1701" w:type="dxa"/>
            <w:tcBorders>
              <w:top w:val="single" w:sz="4" w:space="0" w:color="auto"/>
              <w:left w:val="nil"/>
              <w:bottom w:val="single" w:sz="4" w:space="0" w:color="auto"/>
              <w:right w:val="nil"/>
            </w:tcBorders>
          </w:tcPr>
          <w:p w14:paraId="153A55ED"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 xml:space="preserve">Serum </w:t>
            </w:r>
            <w:bookmarkStart w:id="24" w:name="_Hlk47991697"/>
            <w:r w:rsidRPr="00DD0BA5">
              <w:rPr>
                <w:rFonts w:ascii="Book Antiqua" w:eastAsia="等线" w:hAnsi="Book Antiqua"/>
                <w:b/>
                <w:bCs/>
              </w:rPr>
              <w:t>IFA</w:t>
            </w:r>
            <w:bookmarkEnd w:id="24"/>
            <w:r w:rsidRPr="00DD0BA5">
              <w:rPr>
                <w:rFonts w:ascii="Book Antiqua" w:eastAsia="等线" w:hAnsi="Book Antiqua"/>
                <w:b/>
                <w:bCs/>
              </w:rPr>
              <w:t xml:space="preserve"> IgM/IgG</w:t>
            </w:r>
          </w:p>
        </w:tc>
        <w:tc>
          <w:tcPr>
            <w:tcW w:w="1302" w:type="dxa"/>
            <w:tcBorders>
              <w:top w:val="single" w:sz="4" w:space="0" w:color="auto"/>
              <w:left w:val="nil"/>
              <w:bottom w:val="single" w:sz="4" w:space="0" w:color="auto"/>
              <w:right w:val="nil"/>
            </w:tcBorders>
          </w:tcPr>
          <w:p w14:paraId="79FF0F5B"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IgG avidity</w:t>
            </w:r>
            <w:r w:rsidRPr="00DD0BA5">
              <w:rPr>
                <w:rFonts w:ascii="Book Antiqua" w:eastAsia="等线" w:hAnsi="Book Antiqua"/>
                <w:b/>
                <w:bCs/>
                <w:vertAlign w:val="superscript"/>
              </w:rPr>
              <w:t>c</w:t>
            </w:r>
          </w:p>
        </w:tc>
        <w:tc>
          <w:tcPr>
            <w:tcW w:w="966" w:type="dxa"/>
            <w:tcBorders>
              <w:top w:val="single" w:sz="4" w:space="0" w:color="auto"/>
              <w:left w:val="nil"/>
              <w:bottom w:val="single" w:sz="4" w:space="0" w:color="auto"/>
              <w:right w:val="nil"/>
            </w:tcBorders>
          </w:tcPr>
          <w:p w14:paraId="48FD00FB"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CSF</w:t>
            </w:r>
          </w:p>
        </w:tc>
        <w:tc>
          <w:tcPr>
            <w:tcW w:w="993" w:type="dxa"/>
            <w:tcBorders>
              <w:top w:val="single" w:sz="4" w:space="0" w:color="auto"/>
              <w:left w:val="nil"/>
              <w:bottom w:val="single" w:sz="4" w:space="0" w:color="auto"/>
              <w:right w:val="nil"/>
            </w:tcBorders>
          </w:tcPr>
          <w:p w14:paraId="2D1B7ED1" w14:textId="77777777" w:rsidR="00663C3D" w:rsidRPr="00DD0BA5" w:rsidRDefault="00663C3D" w:rsidP="00DD0BA5">
            <w:pPr>
              <w:snapToGrid w:val="0"/>
              <w:spacing w:line="360" w:lineRule="auto"/>
              <w:jc w:val="both"/>
              <w:rPr>
                <w:rFonts w:ascii="Book Antiqua" w:eastAsia="等线" w:hAnsi="Book Antiqua"/>
                <w:b/>
                <w:bCs/>
              </w:rPr>
            </w:pPr>
            <w:r w:rsidRPr="00DD0BA5">
              <w:rPr>
                <w:rFonts w:ascii="Book Antiqua" w:eastAsia="等线" w:hAnsi="Book Antiqua"/>
                <w:b/>
                <w:bCs/>
              </w:rPr>
              <w:t>Urine</w:t>
            </w:r>
          </w:p>
        </w:tc>
        <w:tc>
          <w:tcPr>
            <w:tcW w:w="992" w:type="dxa"/>
            <w:tcBorders>
              <w:top w:val="single" w:sz="4" w:space="0" w:color="auto"/>
              <w:left w:val="nil"/>
              <w:bottom w:val="single" w:sz="4" w:space="0" w:color="auto"/>
              <w:right w:val="nil"/>
            </w:tcBorders>
          </w:tcPr>
          <w:p w14:paraId="12DCE568" w14:textId="77777777" w:rsidR="00663C3D" w:rsidRPr="00DD0BA5" w:rsidRDefault="00663C3D" w:rsidP="00DD0BA5">
            <w:pPr>
              <w:tabs>
                <w:tab w:val="center" w:pos="388"/>
              </w:tabs>
              <w:snapToGrid w:val="0"/>
              <w:spacing w:line="360" w:lineRule="auto"/>
              <w:jc w:val="both"/>
              <w:rPr>
                <w:rFonts w:ascii="Book Antiqua" w:eastAsia="等线" w:hAnsi="Book Antiqua"/>
                <w:b/>
                <w:bCs/>
              </w:rPr>
            </w:pPr>
            <w:r w:rsidRPr="00DD0BA5">
              <w:rPr>
                <w:rFonts w:ascii="Book Antiqua" w:eastAsia="等线" w:hAnsi="Book Antiqua"/>
                <w:b/>
                <w:bCs/>
              </w:rPr>
              <w:tab/>
              <w:t>Serum</w:t>
            </w:r>
          </w:p>
        </w:tc>
      </w:tr>
      <w:tr w:rsidR="00663C3D" w:rsidRPr="00DD0BA5" w14:paraId="0A82FF79" w14:textId="77777777" w:rsidTr="009F6842">
        <w:tc>
          <w:tcPr>
            <w:tcW w:w="1078" w:type="dxa"/>
            <w:tcBorders>
              <w:top w:val="single" w:sz="4" w:space="0" w:color="auto"/>
              <w:left w:val="nil"/>
              <w:bottom w:val="nil"/>
              <w:right w:val="nil"/>
            </w:tcBorders>
          </w:tcPr>
          <w:p w14:paraId="65A5D3C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TBEV</w:t>
            </w:r>
          </w:p>
        </w:tc>
        <w:tc>
          <w:tcPr>
            <w:tcW w:w="973" w:type="dxa"/>
            <w:tcBorders>
              <w:top w:val="single" w:sz="4" w:space="0" w:color="auto"/>
              <w:left w:val="nil"/>
              <w:bottom w:val="nil"/>
              <w:right w:val="nil"/>
            </w:tcBorders>
          </w:tcPr>
          <w:p w14:paraId="25BB62F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single" w:sz="4" w:space="0" w:color="auto"/>
              <w:left w:val="nil"/>
              <w:bottom w:val="nil"/>
              <w:right w:val="nil"/>
            </w:tcBorders>
          </w:tcPr>
          <w:p w14:paraId="20D0BBD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 (0.32)/Neg (4.61)</w:t>
            </w:r>
          </w:p>
        </w:tc>
        <w:tc>
          <w:tcPr>
            <w:tcW w:w="2551" w:type="dxa"/>
            <w:tcBorders>
              <w:top w:val="single" w:sz="4" w:space="0" w:color="auto"/>
              <w:left w:val="nil"/>
              <w:bottom w:val="nil"/>
              <w:right w:val="nil"/>
            </w:tcBorders>
          </w:tcPr>
          <w:p w14:paraId="02C297E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 (0.24)/Neg (&lt; 2)</w:t>
            </w:r>
          </w:p>
        </w:tc>
        <w:tc>
          <w:tcPr>
            <w:tcW w:w="1701" w:type="dxa"/>
            <w:tcBorders>
              <w:top w:val="single" w:sz="4" w:space="0" w:color="auto"/>
              <w:left w:val="nil"/>
              <w:bottom w:val="nil"/>
              <w:right w:val="nil"/>
            </w:tcBorders>
          </w:tcPr>
          <w:p w14:paraId="7E4A0AE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single" w:sz="4" w:space="0" w:color="auto"/>
              <w:left w:val="nil"/>
              <w:bottom w:val="nil"/>
              <w:right w:val="nil"/>
            </w:tcBorders>
          </w:tcPr>
          <w:p w14:paraId="79910A2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single" w:sz="4" w:space="0" w:color="auto"/>
              <w:left w:val="nil"/>
              <w:bottom w:val="nil"/>
              <w:right w:val="nil"/>
            </w:tcBorders>
          </w:tcPr>
          <w:p w14:paraId="4C402B0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single" w:sz="4" w:space="0" w:color="auto"/>
              <w:left w:val="nil"/>
              <w:bottom w:val="nil"/>
              <w:right w:val="nil"/>
            </w:tcBorders>
          </w:tcPr>
          <w:p w14:paraId="54C06F4F"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single" w:sz="4" w:space="0" w:color="auto"/>
              <w:left w:val="nil"/>
              <w:bottom w:val="nil"/>
              <w:right w:val="nil"/>
            </w:tcBorders>
          </w:tcPr>
          <w:p w14:paraId="757AFE8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164D63D1" w14:textId="77777777" w:rsidTr="009F6842">
        <w:trPr>
          <w:trHeight w:val="353"/>
        </w:trPr>
        <w:tc>
          <w:tcPr>
            <w:tcW w:w="1078" w:type="dxa"/>
            <w:vMerge w:val="restart"/>
            <w:tcBorders>
              <w:top w:val="nil"/>
              <w:left w:val="nil"/>
              <w:bottom w:val="nil"/>
              <w:right w:val="nil"/>
            </w:tcBorders>
          </w:tcPr>
          <w:p w14:paraId="5E8F7FA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WNV</w:t>
            </w:r>
          </w:p>
        </w:tc>
        <w:tc>
          <w:tcPr>
            <w:tcW w:w="973" w:type="dxa"/>
            <w:tcBorders>
              <w:top w:val="nil"/>
              <w:left w:val="nil"/>
              <w:bottom w:val="nil"/>
              <w:right w:val="nil"/>
            </w:tcBorders>
          </w:tcPr>
          <w:p w14:paraId="421FFF9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09CC4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(4.40)/Pos (29.31)</w:t>
            </w:r>
          </w:p>
        </w:tc>
        <w:tc>
          <w:tcPr>
            <w:tcW w:w="2551" w:type="dxa"/>
            <w:tcBorders>
              <w:top w:val="nil"/>
              <w:left w:val="nil"/>
              <w:bottom w:val="nil"/>
              <w:right w:val="nil"/>
            </w:tcBorders>
          </w:tcPr>
          <w:p w14:paraId="792C613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(4.61)/Pos (44.67)</w:t>
            </w:r>
          </w:p>
        </w:tc>
        <w:tc>
          <w:tcPr>
            <w:tcW w:w="1701" w:type="dxa"/>
            <w:vMerge w:val="restart"/>
            <w:tcBorders>
              <w:top w:val="nil"/>
              <w:left w:val="nil"/>
              <w:bottom w:val="nil"/>
              <w:right w:val="nil"/>
            </w:tcBorders>
          </w:tcPr>
          <w:p w14:paraId="369B0DB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vMerge w:val="restart"/>
            <w:tcBorders>
              <w:top w:val="nil"/>
              <w:left w:val="nil"/>
              <w:bottom w:val="nil"/>
              <w:right w:val="nil"/>
            </w:tcBorders>
          </w:tcPr>
          <w:p w14:paraId="756B0ED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Low (3%)</w:t>
            </w:r>
          </w:p>
        </w:tc>
        <w:tc>
          <w:tcPr>
            <w:tcW w:w="966" w:type="dxa"/>
            <w:vMerge w:val="restart"/>
            <w:tcBorders>
              <w:top w:val="nil"/>
              <w:left w:val="nil"/>
              <w:bottom w:val="nil"/>
              <w:right w:val="nil"/>
            </w:tcBorders>
          </w:tcPr>
          <w:p w14:paraId="2725E9C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vMerge w:val="restart"/>
            <w:tcBorders>
              <w:top w:val="nil"/>
              <w:left w:val="nil"/>
              <w:bottom w:val="nil"/>
              <w:right w:val="nil"/>
            </w:tcBorders>
          </w:tcPr>
          <w:p w14:paraId="7486922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vMerge w:val="restart"/>
            <w:tcBorders>
              <w:top w:val="nil"/>
              <w:left w:val="nil"/>
              <w:bottom w:val="nil"/>
              <w:right w:val="nil"/>
            </w:tcBorders>
          </w:tcPr>
          <w:p w14:paraId="69A266C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26E51BCD" w14:textId="77777777" w:rsidTr="009F6842">
        <w:tc>
          <w:tcPr>
            <w:tcW w:w="1078" w:type="dxa"/>
            <w:vMerge/>
            <w:tcBorders>
              <w:top w:val="nil"/>
              <w:left w:val="nil"/>
              <w:bottom w:val="nil"/>
              <w:right w:val="nil"/>
            </w:tcBorders>
          </w:tcPr>
          <w:p w14:paraId="31FB1102" w14:textId="77777777" w:rsidR="00663C3D" w:rsidRPr="00DD0BA5" w:rsidRDefault="00663C3D" w:rsidP="00DD0BA5">
            <w:pPr>
              <w:snapToGrid w:val="0"/>
              <w:spacing w:line="360" w:lineRule="auto"/>
              <w:jc w:val="both"/>
              <w:rPr>
                <w:rFonts w:ascii="Book Antiqua" w:eastAsia="等线" w:hAnsi="Book Antiqua"/>
              </w:rPr>
            </w:pPr>
          </w:p>
        </w:tc>
        <w:tc>
          <w:tcPr>
            <w:tcW w:w="973" w:type="dxa"/>
            <w:tcBorders>
              <w:top w:val="nil"/>
              <w:left w:val="nil"/>
              <w:bottom w:val="nil"/>
              <w:right w:val="nil"/>
            </w:tcBorders>
          </w:tcPr>
          <w:p w14:paraId="07C849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15</w:t>
            </w:r>
          </w:p>
        </w:tc>
        <w:tc>
          <w:tcPr>
            <w:tcW w:w="2764" w:type="dxa"/>
            <w:tcBorders>
              <w:top w:val="nil"/>
              <w:left w:val="nil"/>
              <w:bottom w:val="nil"/>
              <w:right w:val="nil"/>
            </w:tcBorders>
          </w:tcPr>
          <w:p w14:paraId="29B984A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(4.18)/Pos (115.23)</w:t>
            </w:r>
          </w:p>
        </w:tc>
        <w:tc>
          <w:tcPr>
            <w:tcW w:w="2551" w:type="dxa"/>
            <w:tcBorders>
              <w:top w:val="nil"/>
              <w:left w:val="nil"/>
              <w:bottom w:val="nil"/>
              <w:right w:val="nil"/>
            </w:tcBorders>
          </w:tcPr>
          <w:p w14:paraId="4D23C95F" w14:textId="77777777" w:rsidR="00663C3D" w:rsidRPr="00DD0BA5" w:rsidRDefault="00663C3D" w:rsidP="00DD0BA5">
            <w:pPr>
              <w:snapToGrid w:val="0"/>
              <w:spacing w:line="360" w:lineRule="auto"/>
              <w:jc w:val="both"/>
              <w:rPr>
                <w:rFonts w:ascii="Book Antiqua" w:eastAsia="等线" w:hAnsi="Book Antiqua"/>
              </w:rPr>
            </w:pPr>
          </w:p>
        </w:tc>
        <w:tc>
          <w:tcPr>
            <w:tcW w:w="1701" w:type="dxa"/>
            <w:vMerge/>
            <w:tcBorders>
              <w:top w:val="nil"/>
              <w:left w:val="nil"/>
              <w:bottom w:val="nil"/>
              <w:right w:val="nil"/>
            </w:tcBorders>
          </w:tcPr>
          <w:p w14:paraId="70F12A42" w14:textId="77777777" w:rsidR="00663C3D" w:rsidRPr="00DD0BA5" w:rsidRDefault="00663C3D" w:rsidP="00DD0BA5">
            <w:pPr>
              <w:snapToGrid w:val="0"/>
              <w:spacing w:line="360" w:lineRule="auto"/>
              <w:jc w:val="both"/>
              <w:rPr>
                <w:rFonts w:ascii="Book Antiqua" w:eastAsia="等线" w:hAnsi="Book Antiqua"/>
              </w:rPr>
            </w:pPr>
          </w:p>
        </w:tc>
        <w:tc>
          <w:tcPr>
            <w:tcW w:w="1302" w:type="dxa"/>
            <w:vMerge/>
            <w:tcBorders>
              <w:top w:val="nil"/>
              <w:left w:val="nil"/>
              <w:bottom w:val="nil"/>
              <w:right w:val="nil"/>
            </w:tcBorders>
          </w:tcPr>
          <w:p w14:paraId="6EEF23A1" w14:textId="77777777" w:rsidR="00663C3D" w:rsidRPr="00DD0BA5" w:rsidRDefault="00663C3D" w:rsidP="00DD0BA5">
            <w:pPr>
              <w:snapToGrid w:val="0"/>
              <w:spacing w:line="360" w:lineRule="auto"/>
              <w:jc w:val="both"/>
              <w:rPr>
                <w:rFonts w:ascii="Book Antiqua" w:eastAsia="等线" w:hAnsi="Book Antiqua"/>
              </w:rPr>
            </w:pPr>
          </w:p>
        </w:tc>
        <w:tc>
          <w:tcPr>
            <w:tcW w:w="966" w:type="dxa"/>
            <w:vMerge/>
            <w:tcBorders>
              <w:top w:val="nil"/>
              <w:left w:val="nil"/>
              <w:bottom w:val="nil"/>
              <w:right w:val="nil"/>
            </w:tcBorders>
          </w:tcPr>
          <w:p w14:paraId="6736C8DA" w14:textId="77777777" w:rsidR="00663C3D" w:rsidRPr="00DD0BA5" w:rsidRDefault="00663C3D" w:rsidP="00DD0BA5">
            <w:pPr>
              <w:snapToGrid w:val="0"/>
              <w:spacing w:line="360" w:lineRule="auto"/>
              <w:jc w:val="both"/>
              <w:rPr>
                <w:rFonts w:ascii="Book Antiqua" w:eastAsia="等线" w:hAnsi="Book Antiqua"/>
              </w:rPr>
            </w:pPr>
          </w:p>
        </w:tc>
        <w:tc>
          <w:tcPr>
            <w:tcW w:w="993" w:type="dxa"/>
            <w:vMerge/>
            <w:tcBorders>
              <w:top w:val="nil"/>
              <w:left w:val="nil"/>
              <w:bottom w:val="nil"/>
              <w:right w:val="nil"/>
            </w:tcBorders>
          </w:tcPr>
          <w:p w14:paraId="3BC44CA8" w14:textId="77777777" w:rsidR="00663C3D" w:rsidRPr="00DD0BA5" w:rsidRDefault="00663C3D" w:rsidP="00DD0BA5">
            <w:pPr>
              <w:snapToGrid w:val="0"/>
              <w:spacing w:line="360" w:lineRule="auto"/>
              <w:jc w:val="both"/>
              <w:rPr>
                <w:rFonts w:ascii="Book Antiqua" w:eastAsia="等线" w:hAnsi="Book Antiqua"/>
              </w:rPr>
            </w:pPr>
          </w:p>
        </w:tc>
        <w:tc>
          <w:tcPr>
            <w:tcW w:w="992" w:type="dxa"/>
            <w:vMerge/>
            <w:tcBorders>
              <w:top w:val="nil"/>
              <w:left w:val="nil"/>
              <w:bottom w:val="nil"/>
              <w:right w:val="nil"/>
            </w:tcBorders>
          </w:tcPr>
          <w:p w14:paraId="74BD8D5D" w14:textId="77777777" w:rsidR="00663C3D" w:rsidRPr="00DD0BA5" w:rsidRDefault="00663C3D" w:rsidP="00DD0BA5">
            <w:pPr>
              <w:snapToGrid w:val="0"/>
              <w:spacing w:line="360" w:lineRule="auto"/>
              <w:jc w:val="both"/>
              <w:rPr>
                <w:rFonts w:ascii="Book Antiqua" w:eastAsia="等线" w:hAnsi="Book Antiqua"/>
              </w:rPr>
            </w:pPr>
          </w:p>
        </w:tc>
      </w:tr>
      <w:tr w:rsidR="00663C3D" w:rsidRPr="00DD0BA5" w14:paraId="76C0D96E" w14:textId="77777777" w:rsidTr="009F6842">
        <w:tc>
          <w:tcPr>
            <w:tcW w:w="1078" w:type="dxa"/>
            <w:vMerge/>
            <w:tcBorders>
              <w:top w:val="nil"/>
              <w:left w:val="nil"/>
              <w:bottom w:val="nil"/>
              <w:right w:val="nil"/>
            </w:tcBorders>
          </w:tcPr>
          <w:p w14:paraId="3E685A6B" w14:textId="77777777" w:rsidR="00663C3D" w:rsidRPr="00DD0BA5" w:rsidRDefault="00663C3D" w:rsidP="00DD0BA5">
            <w:pPr>
              <w:snapToGrid w:val="0"/>
              <w:spacing w:line="360" w:lineRule="auto"/>
              <w:jc w:val="both"/>
              <w:rPr>
                <w:rFonts w:ascii="Book Antiqua" w:eastAsia="等线" w:hAnsi="Book Antiqua"/>
              </w:rPr>
            </w:pPr>
          </w:p>
        </w:tc>
        <w:tc>
          <w:tcPr>
            <w:tcW w:w="973" w:type="dxa"/>
            <w:tcBorders>
              <w:top w:val="nil"/>
              <w:left w:val="nil"/>
              <w:bottom w:val="nil"/>
              <w:right w:val="nil"/>
            </w:tcBorders>
          </w:tcPr>
          <w:p w14:paraId="446197A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22</w:t>
            </w:r>
          </w:p>
        </w:tc>
        <w:tc>
          <w:tcPr>
            <w:tcW w:w="2764" w:type="dxa"/>
            <w:tcBorders>
              <w:top w:val="nil"/>
              <w:left w:val="nil"/>
              <w:bottom w:val="nil"/>
              <w:right w:val="nil"/>
            </w:tcBorders>
          </w:tcPr>
          <w:p w14:paraId="6F02F6B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Pos (4.47)/Pos (143.64)</w:t>
            </w:r>
          </w:p>
        </w:tc>
        <w:tc>
          <w:tcPr>
            <w:tcW w:w="2551" w:type="dxa"/>
            <w:tcBorders>
              <w:top w:val="nil"/>
              <w:left w:val="nil"/>
              <w:bottom w:val="nil"/>
              <w:right w:val="nil"/>
            </w:tcBorders>
          </w:tcPr>
          <w:p w14:paraId="5FC0CF82" w14:textId="77777777" w:rsidR="00663C3D" w:rsidRPr="00DD0BA5" w:rsidRDefault="00663C3D" w:rsidP="00DD0BA5">
            <w:pPr>
              <w:snapToGrid w:val="0"/>
              <w:spacing w:line="360" w:lineRule="auto"/>
              <w:jc w:val="both"/>
              <w:rPr>
                <w:rFonts w:ascii="Book Antiqua" w:eastAsia="等线" w:hAnsi="Book Antiqua"/>
              </w:rPr>
            </w:pPr>
          </w:p>
        </w:tc>
        <w:tc>
          <w:tcPr>
            <w:tcW w:w="1701" w:type="dxa"/>
            <w:vMerge/>
            <w:tcBorders>
              <w:top w:val="nil"/>
              <w:left w:val="nil"/>
              <w:bottom w:val="nil"/>
              <w:right w:val="nil"/>
            </w:tcBorders>
          </w:tcPr>
          <w:p w14:paraId="02E58B11" w14:textId="77777777" w:rsidR="00663C3D" w:rsidRPr="00DD0BA5" w:rsidRDefault="00663C3D" w:rsidP="00DD0BA5">
            <w:pPr>
              <w:snapToGrid w:val="0"/>
              <w:spacing w:line="360" w:lineRule="auto"/>
              <w:jc w:val="both"/>
              <w:rPr>
                <w:rFonts w:ascii="Book Antiqua" w:eastAsia="等线" w:hAnsi="Book Antiqua"/>
              </w:rPr>
            </w:pPr>
          </w:p>
        </w:tc>
        <w:tc>
          <w:tcPr>
            <w:tcW w:w="1302" w:type="dxa"/>
            <w:vMerge/>
            <w:tcBorders>
              <w:top w:val="nil"/>
              <w:left w:val="nil"/>
              <w:bottom w:val="nil"/>
              <w:right w:val="nil"/>
            </w:tcBorders>
          </w:tcPr>
          <w:p w14:paraId="3B14C0AD" w14:textId="77777777" w:rsidR="00663C3D" w:rsidRPr="00DD0BA5" w:rsidRDefault="00663C3D" w:rsidP="00DD0BA5">
            <w:pPr>
              <w:snapToGrid w:val="0"/>
              <w:spacing w:line="360" w:lineRule="auto"/>
              <w:jc w:val="both"/>
              <w:rPr>
                <w:rFonts w:ascii="Book Antiqua" w:eastAsia="等线" w:hAnsi="Book Antiqua"/>
              </w:rPr>
            </w:pPr>
          </w:p>
        </w:tc>
        <w:tc>
          <w:tcPr>
            <w:tcW w:w="966" w:type="dxa"/>
            <w:vMerge/>
            <w:tcBorders>
              <w:top w:val="nil"/>
              <w:left w:val="nil"/>
              <w:bottom w:val="nil"/>
              <w:right w:val="nil"/>
            </w:tcBorders>
          </w:tcPr>
          <w:p w14:paraId="26307ADA" w14:textId="77777777" w:rsidR="00663C3D" w:rsidRPr="00DD0BA5" w:rsidRDefault="00663C3D" w:rsidP="00DD0BA5">
            <w:pPr>
              <w:snapToGrid w:val="0"/>
              <w:spacing w:line="360" w:lineRule="auto"/>
              <w:jc w:val="both"/>
              <w:rPr>
                <w:rFonts w:ascii="Book Antiqua" w:eastAsia="等线" w:hAnsi="Book Antiqua"/>
              </w:rPr>
            </w:pPr>
          </w:p>
        </w:tc>
        <w:tc>
          <w:tcPr>
            <w:tcW w:w="993" w:type="dxa"/>
            <w:vMerge/>
            <w:tcBorders>
              <w:top w:val="nil"/>
              <w:left w:val="nil"/>
              <w:bottom w:val="nil"/>
              <w:right w:val="nil"/>
            </w:tcBorders>
          </w:tcPr>
          <w:p w14:paraId="2CE5CB0C" w14:textId="77777777" w:rsidR="00663C3D" w:rsidRPr="00DD0BA5" w:rsidRDefault="00663C3D" w:rsidP="00DD0BA5">
            <w:pPr>
              <w:snapToGrid w:val="0"/>
              <w:spacing w:line="360" w:lineRule="auto"/>
              <w:jc w:val="both"/>
              <w:rPr>
                <w:rFonts w:ascii="Book Antiqua" w:eastAsia="等线" w:hAnsi="Book Antiqua"/>
              </w:rPr>
            </w:pPr>
          </w:p>
        </w:tc>
        <w:tc>
          <w:tcPr>
            <w:tcW w:w="992" w:type="dxa"/>
            <w:vMerge/>
            <w:tcBorders>
              <w:top w:val="nil"/>
              <w:left w:val="nil"/>
              <w:bottom w:val="nil"/>
              <w:right w:val="nil"/>
            </w:tcBorders>
          </w:tcPr>
          <w:p w14:paraId="06AB5AA3" w14:textId="77777777" w:rsidR="00663C3D" w:rsidRPr="00DD0BA5" w:rsidRDefault="00663C3D" w:rsidP="00DD0BA5">
            <w:pPr>
              <w:snapToGrid w:val="0"/>
              <w:spacing w:line="360" w:lineRule="auto"/>
              <w:jc w:val="both"/>
              <w:rPr>
                <w:rFonts w:ascii="Book Antiqua" w:eastAsia="等线" w:hAnsi="Book Antiqua"/>
              </w:rPr>
            </w:pPr>
          </w:p>
        </w:tc>
      </w:tr>
      <w:tr w:rsidR="00663C3D" w:rsidRPr="00DD0BA5" w14:paraId="404DFF6C" w14:textId="77777777" w:rsidTr="009F6842">
        <w:tc>
          <w:tcPr>
            <w:tcW w:w="1078" w:type="dxa"/>
            <w:tcBorders>
              <w:top w:val="nil"/>
              <w:left w:val="nil"/>
              <w:bottom w:val="nil"/>
              <w:right w:val="nil"/>
            </w:tcBorders>
          </w:tcPr>
          <w:p w14:paraId="5F62565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USUV</w:t>
            </w:r>
          </w:p>
        </w:tc>
        <w:tc>
          <w:tcPr>
            <w:tcW w:w="973" w:type="dxa"/>
            <w:tcBorders>
              <w:top w:val="nil"/>
              <w:left w:val="nil"/>
              <w:bottom w:val="nil"/>
              <w:right w:val="nil"/>
            </w:tcBorders>
          </w:tcPr>
          <w:p w14:paraId="5A96E101"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942D34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NT/Neg (10.95)</w:t>
            </w:r>
          </w:p>
        </w:tc>
        <w:tc>
          <w:tcPr>
            <w:tcW w:w="2551" w:type="dxa"/>
            <w:tcBorders>
              <w:top w:val="nil"/>
              <w:left w:val="nil"/>
              <w:bottom w:val="nil"/>
              <w:right w:val="nil"/>
            </w:tcBorders>
          </w:tcPr>
          <w:p w14:paraId="43B13F6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NT/Neg (12.04)</w:t>
            </w:r>
          </w:p>
        </w:tc>
        <w:tc>
          <w:tcPr>
            <w:tcW w:w="1701" w:type="dxa"/>
            <w:tcBorders>
              <w:top w:val="nil"/>
              <w:left w:val="nil"/>
              <w:bottom w:val="nil"/>
              <w:right w:val="nil"/>
            </w:tcBorders>
          </w:tcPr>
          <w:p w14:paraId="01DA847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nil"/>
              <w:right w:val="nil"/>
            </w:tcBorders>
          </w:tcPr>
          <w:p w14:paraId="3717F96F"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2DC8E00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0E467E8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4171A83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77F67554" w14:textId="77777777" w:rsidTr="009F6842">
        <w:tc>
          <w:tcPr>
            <w:tcW w:w="1078" w:type="dxa"/>
            <w:tcBorders>
              <w:top w:val="nil"/>
              <w:left w:val="nil"/>
              <w:bottom w:val="nil"/>
              <w:right w:val="nil"/>
            </w:tcBorders>
          </w:tcPr>
          <w:p w14:paraId="0B4C9EB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TOSV</w:t>
            </w:r>
          </w:p>
        </w:tc>
        <w:tc>
          <w:tcPr>
            <w:tcW w:w="973" w:type="dxa"/>
            <w:tcBorders>
              <w:top w:val="nil"/>
              <w:left w:val="nil"/>
              <w:bottom w:val="nil"/>
              <w:right w:val="nil"/>
            </w:tcBorders>
          </w:tcPr>
          <w:p w14:paraId="15727D9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64490E4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nil"/>
              <w:right w:val="nil"/>
            </w:tcBorders>
          </w:tcPr>
          <w:p w14:paraId="61B4ABE1"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nil"/>
              <w:right w:val="nil"/>
            </w:tcBorders>
          </w:tcPr>
          <w:p w14:paraId="6B32AF8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Neg/Neg</w:t>
            </w:r>
          </w:p>
        </w:tc>
        <w:tc>
          <w:tcPr>
            <w:tcW w:w="1302" w:type="dxa"/>
            <w:tcBorders>
              <w:top w:val="nil"/>
              <w:left w:val="nil"/>
              <w:bottom w:val="nil"/>
              <w:right w:val="nil"/>
            </w:tcBorders>
          </w:tcPr>
          <w:p w14:paraId="1284B140"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0790AA9D"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53EDEBA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69763C5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7403E5D0" w14:textId="77777777" w:rsidTr="009F6842">
        <w:tc>
          <w:tcPr>
            <w:tcW w:w="1078" w:type="dxa"/>
            <w:tcBorders>
              <w:top w:val="nil"/>
              <w:left w:val="nil"/>
              <w:bottom w:val="nil"/>
              <w:right w:val="nil"/>
            </w:tcBorders>
          </w:tcPr>
          <w:p w14:paraId="45000489"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TAHV</w:t>
            </w:r>
          </w:p>
        </w:tc>
        <w:tc>
          <w:tcPr>
            <w:tcW w:w="973" w:type="dxa"/>
            <w:tcBorders>
              <w:top w:val="nil"/>
              <w:left w:val="nil"/>
              <w:bottom w:val="nil"/>
              <w:right w:val="nil"/>
            </w:tcBorders>
          </w:tcPr>
          <w:p w14:paraId="2CBAE0B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nil"/>
              <w:right w:val="nil"/>
            </w:tcBorders>
          </w:tcPr>
          <w:p w14:paraId="184B0035"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nil"/>
              <w:right w:val="nil"/>
            </w:tcBorders>
          </w:tcPr>
          <w:p w14:paraId="1053A82E"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nil"/>
              <w:right w:val="nil"/>
            </w:tcBorders>
          </w:tcPr>
          <w:p w14:paraId="7467A5A7"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nil"/>
              <w:right w:val="nil"/>
            </w:tcBorders>
          </w:tcPr>
          <w:p w14:paraId="474AF9AB"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nil"/>
              <w:right w:val="nil"/>
            </w:tcBorders>
          </w:tcPr>
          <w:p w14:paraId="2258F4A8"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nil"/>
              <w:right w:val="nil"/>
            </w:tcBorders>
          </w:tcPr>
          <w:p w14:paraId="49AE9B3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nil"/>
              <w:right w:val="nil"/>
            </w:tcBorders>
          </w:tcPr>
          <w:p w14:paraId="4A8539B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r w:rsidR="00663C3D" w:rsidRPr="00DD0BA5" w14:paraId="2FC1759C" w14:textId="77777777" w:rsidTr="009F6842">
        <w:tc>
          <w:tcPr>
            <w:tcW w:w="1078" w:type="dxa"/>
            <w:tcBorders>
              <w:top w:val="nil"/>
              <w:left w:val="nil"/>
              <w:bottom w:val="single" w:sz="4" w:space="0" w:color="auto"/>
              <w:right w:val="nil"/>
            </w:tcBorders>
          </w:tcPr>
          <w:p w14:paraId="54944F94"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BHAV</w:t>
            </w:r>
          </w:p>
        </w:tc>
        <w:tc>
          <w:tcPr>
            <w:tcW w:w="973" w:type="dxa"/>
            <w:tcBorders>
              <w:top w:val="nil"/>
              <w:left w:val="nil"/>
              <w:bottom w:val="single" w:sz="4" w:space="0" w:color="auto"/>
              <w:right w:val="nil"/>
            </w:tcBorders>
          </w:tcPr>
          <w:p w14:paraId="58BDB3B6"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8</w:t>
            </w:r>
          </w:p>
        </w:tc>
        <w:tc>
          <w:tcPr>
            <w:tcW w:w="2764" w:type="dxa"/>
            <w:tcBorders>
              <w:top w:val="nil"/>
              <w:left w:val="nil"/>
              <w:bottom w:val="single" w:sz="4" w:space="0" w:color="auto"/>
              <w:right w:val="nil"/>
            </w:tcBorders>
          </w:tcPr>
          <w:p w14:paraId="00A429E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2551" w:type="dxa"/>
            <w:tcBorders>
              <w:top w:val="nil"/>
              <w:left w:val="nil"/>
              <w:bottom w:val="single" w:sz="4" w:space="0" w:color="auto"/>
              <w:right w:val="nil"/>
            </w:tcBorders>
          </w:tcPr>
          <w:p w14:paraId="34E771A2"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701" w:type="dxa"/>
            <w:tcBorders>
              <w:top w:val="nil"/>
              <w:left w:val="nil"/>
              <w:bottom w:val="single" w:sz="4" w:space="0" w:color="auto"/>
              <w:right w:val="nil"/>
            </w:tcBorders>
          </w:tcPr>
          <w:p w14:paraId="2DFF25FA"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1302" w:type="dxa"/>
            <w:tcBorders>
              <w:top w:val="nil"/>
              <w:left w:val="nil"/>
              <w:bottom w:val="single" w:sz="4" w:space="0" w:color="auto"/>
              <w:right w:val="nil"/>
            </w:tcBorders>
          </w:tcPr>
          <w:p w14:paraId="3060A9CC"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NT</w:t>
            </w:r>
          </w:p>
        </w:tc>
        <w:tc>
          <w:tcPr>
            <w:tcW w:w="966" w:type="dxa"/>
            <w:tcBorders>
              <w:top w:val="nil"/>
              <w:left w:val="nil"/>
              <w:bottom w:val="single" w:sz="4" w:space="0" w:color="auto"/>
              <w:right w:val="nil"/>
            </w:tcBorders>
          </w:tcPr>
          <w:p w14:paraId="075EBB4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3" w:type="dxa"/>
            <w:tcBorders>
              <w:top w:val="nil"/>
              <w:left w:val="nil"/>
              <w:bottom w:val="single" w:sz="4" w:space="0" w:color="auto"/>
              <w:right w:val="nil"/>
            </w:tcBorders>
          </w:tcPr>
          <w:p w14:paraId="5842A16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c>
          <w:tcPr>
            <w:tcW w:w="992" w:type="dxa"/>
            <w:tcBorders>
              <w:top w:val="nil"/>
              <w:left w:val="nil"/>
              <w:bottom w:val="single" w:sz="4" w:space="0" w:color="auto"/>
              <w:right w:val="nil"/>
            </w:tcBorders>
          </w:tcPr>
          <w:p w14:paraId="0F364353" w14:textId="77777777" w:rsidR="00663C3D" w:rsidRPr="00DD0BA5" w:rsidRDefault="00663C3D" w:rsidP="00DD0BA5">
            <w:pPr>
              <w:snapToGrid w:val="0"/>
              <w:spacing w:line="360" w:lineRule="auto"/>
              <w:jc w:val="both"/>
              <w:rPr>
                <w:rFonts w:ascii="Book Antiqua" w:eastAsia="等线" w:hAnsi="Book Antiqua"/>
              </w:rPr>
            </w:pPr>
            <w:r w:rsidRPr="00DD0BA5">
              <w:rPr>
                <w:rFonts w:ascii="Book Antiqua" w:eastAsia="等线" w:hAnsi="Book Antiqua"/>
              </w:rPr>
              <w:t>Neg</w:t>
            </w:r>
          </w:p>
        </w:tc>
      </w:tr>
    </w:tbl>
    <w:p w14:paraId="2BC9ACD4" w14:textId="77777777" w:rsidR="003563F6" w:rsidRPr="00DD0BA5" w:rsidRDefault="00663C3D" w:rsidP="00DD0BA5">
      <w:pPr>
        <w:snapToGrid w:val="0"/>
        <w:spacing w:line="360" w:lineRule="auto"/>
        <w:jc w:val="both"/>
        <w:rPr>
          <w:rFonts w:ascii="Book Antiqua" w:eastAsia="Book Antiqua" w:hAnsi="Book Antiqua" w:cs="Book Antiqua"/>
          <w:b/>
          <w:color w:val="000000"/>
        </w:rPr>
      </w:pPr>
      <w:proofErr w:type="spellStart"/>
      <w:r w:rsidRPr="00DD0BA5">
        <w:rPr>
          <w:rFonts w:ascii="Book Antiqua" w:eastAsia="Book Antiqua" w:hAnsi="Book Antiqua" w:cs="Book Antiqua"/>
          <w:bCs/>
          <w:color w:val="000000"/>
          <w:vertAlign w:val="superscript"/>
        </w:rPr>
        <w:t>a</w:t>
      </w:r>
      <w:r w:rsidRPr="00DD0BA5">
        <w:rPr>
          <w:rFonts w:ascii="Book Antiqua" w:eastAsia="Book Antiqua" w:hAnsi="Book Antiqua" w:cs="Book Antiqua"/>
          <w:bCs/>
          <w:color w:val="000000"/>
        </w:rPr>
        <w:t>ratio</w:t>
      </w:r>
      <w:proofErr w:type="spellEnd"/>
      <w:r w:rsidRPr="00DD0BA5">
        <w:rPr>
          <w:rFonts w:ascii="Book Antiqua" w:eastAsia="Book Antiqua" w:hAnsi="Book Antiqua" w:cs="Book Antiqua"/>
          <w:bCs/>
          <w:color w:val="000000"/>
        </w:rPr>
        <w:t xml:space="preserve"> &lt; 8 negative, 8-1.1 borderline, &gt; 1.1 positive; </w:t>
      </w:r>
      <w:proofErr w:type="spellStart"/>
      <w:r w:rsidRPr="00DD0BA5">
        <w:rPr>
          <w:rFonts w:ascii="Book Antiqua" w:eastAsia="Book Antiqua" w:hAnsi="Book Antiqua" w:cs="Book Antiqua"/>
          <w:bCs/>
          <w:color w:val="000000"/>
          <w:vertAlign w:val="superscript"/>
        </w:rPr>
        <w:t>b</w:t>
      </w:r>
      <w:r w:rsidRPr="00DD0BA5">
        <w:rPr>
          <w:rFonts w:ascii="Book Antiqua" w:eastAsia="Book Antiqua" w:hAnsi="Book Antiqua" w:cs="Book Antiqua"/>
          <w:bCs/>
          <w:color w:val="000000"/>
        </w:rPr>
        <w:t>RU</w:t>
      </w:r>
      <w:proofErr w:type="spellEnd"/>
      <w:r w:rsidRPr="00DD0BA5">
        <w:rPr>
          <w:rFonts w:ascii="Book Antiqua" w:eastAsia="Book Antiqua" w:hAnsi="Book Antiqua" w:cs="Book Antiqua"/>
          <w:bCs/>
          <w:color w:val="000000"/>
        </w:rPr>
        <w:t xml:space="preserve">/ml &lt; 16 negative, 16-22 borderline, &gt; 22 positive; </w:t>
      </w:r>
      <w:proofErr w:type="spellStart"/>
      <w:r w:rsidRPr="00DD0BA5">
        <w:rPr>
          <w:rFonts w:ascii="Book Antiqua" w:eastAsia="Book Antiqua" w:hAnsi="Book Antiqua" w:cs="Book Antiqua"/>
          <w:bCs/>
          <w:color w:val="000000"/>
          <w:vertAlign w:val="superscript"/>
        </w:rPr>
        <w:t>c</w:t>
      </w:r>
      <w:r w:rsidRPr="00DD0BA5">
        <w:rPr>
          <w:rFonts w:ascii="Book Antiqua" w:eastAsia="Book Antiqua" w:hAnsi="Book Antiqua" w:cs="Book Antiqua"/>
          <w:bCs/>
          <w:color w:val="000000"/>
        </w:rPr>
        <w:t>avidity</w:t>
      </w:r>
      <w:proofErr w:type="spellEnd"/>
      <w:r w:rsidRPr="00DD0BA5">
        <w:rPr>
          <w:rFonts w:ascii="Book Antiqua" w:eastAsia="Book Antiqua" w:hAnsi="Book Antiqua" w:cs="Book Antiqua"/>
          <w:bCs/>
          <w:color w:val="000000"/>
        </w:rPr>
        <w:t xml:space="preserve"> index &lt; 40% low, 40-60% borderline, &gt; 60% high. TBEV: Tick-borne encephalitis virus; WNV: West Nile virus; USUV: Usutu virus; TOSV: Toscana virus; TAHV: </w:t>
      </w:r>
      <w:proofErr w:type="spellStart"/>
      <w:r w:rsidRPr="00DD0BA5">
        <w:rPr>
          <w:rFonts w:ascii="Book Antiqua" w:eastAsia="Book Antiqua" w:hAnsi="Book Antiqua" w:cs="Book Antiqua"/>
          <w:bCs/>
          <w:color w:val="000000"/>
        </w:rPr>
        <w:t>Tahyna</w:t>
      </w:r>
      <w:proofErr w:type="spellEnd"/>
      <w:r w:rsidRPr="00DD0BA5">
        <w:rPr>
          <w:rFonts w:ascii="Book Antiqua" w:eastAsia="Book Antiqua" w:hAnsi="Book Antiqua" w:cs="Book Antiqua"/>
          <w:bCs/>
          <w:color w:val="000000"/>
        </w:rPr>
        <w:t xml:space="preserve"> virus; BHAV: </w:t>
      </w:r>
      <w:proofErr w:type="spellStart"/>
      <w:r w:rsidRPr="00DD0BA5">
        <w:rPr>
          <w:rFonts w:ascii="Book Antiqua" w:eastAsia="Book Antiqua" w:hAnsi="Book Antiqua" w:cs="Book Antiqua"/>
          <w:bCs/>
          <w:color w:val="000000"/>
        </w:rPr>
        <w:t>Bhanja</w:t>
      </w:r>
      <w:proofErr w:type="spellEnd"/>
      <w:r w:rsidRPr="00DD0BA5">
        <w:rPr>
          <w:rFonts w:ascii="Book Antiqua" w:eastAsia="Book Antiqua" w:hAnsi="Book Antiqua" w:cs="Book Antiqua"/>
          <w:bCs/>
          <w:color w:val="000000"/>
        </w:rPr>
        <w:t xml:space="preserve"> virus; NT: Not tested; RT-PCR:</w:t>
      </w:r>
      <w:r w:rsidRPr="00DD0BA5">
        <w:rPr>
          <w:rFonts w:ascii="Book Antiqua" w:hAnsi="Book Antiqua" w:cstheme="minorBidi"/>
          <w:color w:val="000000"/>
        </w:rPr>
        <w:t xml:space="preserve"> </w:t>
      </w:r>
      <w:r w:rsidRPr="00DD0BA5">
        <w:rPr>
          <w:rFonts w:ascii="Book Antiqua" w:eastAsia="Book Antiqua" w:hAnsi="Book Antiqua" w:cs="Book Antiqua"/>
          <w:bCs/>
          <w:color w:val="000000"/>
        </w:rPr>
        <w:t xml:space="preserve">reverse-transcriptase polymerase chain reaction; ELISA: </w:t>
      </w:r>
      <w:r w:rsidRPr="00DD0BA5">
        <w:rPr>
          <w:rFonts w:ascii="Book Antiqua" w:hAnsi="Book Antiqua"/>
          <w:color w:val="000000"/>
        </w:rPr>
        <w:t xml:space="preserve">Enzyme-linked immunosorbent assays; </w:t>
      </w:r>
      <w:r w:rsidRPr="00DD0BA5">
        <w:rPr>
          <w:rFonts w:ascii="Book Antiqua" w:eastAsia="Book Antiqua" w:hAnsi="Book Antiqua" w:cs="Book Antiqua"/>
          <w:bCs/>
          <w:color w:val="000000"/>
          <w:lang w:val="hr-HR"/>
        </w:rPr>
        <w:t>CSF:</w:t>
      </w:r>
      <w:r w:rsidRPr="00DD0BA5">
        <w:rPr>
          <w:rFonts w:ascii="Book Antiqua" w:hAnsi="Book Antiqua" w:cstheme="minorBidi"/>
        </w:rPr>
        <w:t xml:space="preserve"> </w:t>
      </w:r>
      <w:r w:rsidRPr="00DD0BA5">
        <w:rPr>
          <w:rFonts w:ascii="Book Antiqua" w:eastAsia="Book Antiqua" w:hAnsi="Book Antiqua" w:cs="Book Antiqua"/>
          <w:bCs/>
          <w:color w:val="000000"/>
        </w:rPr>
        <w:t>Cerebrospinal fluid;</w:t>
      </w:r>
      <w:r w:rsidRPr="00DD0BA5">
        <w:rPr>
          <w:rFonts w:ascii="Book Antiqua" w:eastAsia="等线" w:hAnsi="Book Antiqua"/>
          <w:lang w:val="hr-HR"/>
        </w:rPr>
        <w:t xml:space="preserve"> </w:t>
      </w:r>
      <w:r w:rsidRPr="00DD0BA5">
        <w:rPr>
          <w:rFonts w:ascii="Book Antiqua" w:eastAsia="Book Antiqua" w:hAnsi="Book Antiqua" w:cs="Book Antiqua"/>
          <w:bCs/>
          <w:color w:val="000000"/>
          <w:lang w:val="hr-HR"/>
        </w:rPr>
        <w:t>IFA:</w:t>
      </w:r>
      <w:r w:rsidRPr="00DD0BA5">
        <w:rPr>
          <w:rFonts w:ascii="Book Antiqua" w:eastAsia="Book Antiqua" w:hAnsi="Book Antiqua" w:cs="Book Antiqua"/>
          <w:bCs/>
          <w:color w:val="000000"/>
        </w:rPr>
        <w:t xml:space="preserve"> Immunofluorescence assay</w:t>
      </w:r>
      <w:r w:rsidRPr="00DD0BA5">
        <w:rPr>
          <w:rFonts w:ascii="Book Antiqua" w:hAnsi="Book Antiqua" w:cs="Book Antiqua"/>
          <w:bCs/>
          <w:color w:val="000000"/>
          <w:lang w:eastAsia="zh-CN"/>
        </w:rPr>
        <w:t>.</w:t>
      </w:r>
      <w:bookmarkEnd w:id="0"/>
    </w:p>
    <w:sectPr w:rsidR="003563F6" w:rsidRPr="00DD0BA5" w:rsidSect="00663C3D">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8353" w14:textId="77777777" w:rsidR="008A5370" w:rsidRDefault="008A5370">
      <w:r>
        <w:separator/>
      </w:r>
    </w:p>
  </w:endnote>
  <w:endnote w:type="continuationSeparator" w:id="0">
    <w:p w14:paraId="52A7C5C1" w14:textId="77777777" w:rsidR="008A5370" w:rsidRDefault="008A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default"/>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30965"/>
      <w:docPartObj>
        <w:docPartGallery w:val="Page Numbers (Bottom of Page)"/>
        <w:docPartUnique/>
      </w:docPartObj>
    </w:sdtPr>
    <w:sdtEndPr/>
    <w:sdtContent>
      <w:sdt>
        <w:sdtPr>
          <w:id w:val="-1769616900"/>
          <w:docPartObj>
            <w:docPartGallery w:val="Page Numbers (Top of Page)"/>
            <w:docPartUnique/>
          </w:docPartObj>
        </w:sdtPr>
        <w:sdtEndPr/>
        <w:sdtContent>
          <w:p w14:paraId="7FEA6719" w14:textId="77777777" w:rsidR="00663C3D" w:rsidRDefault="00663C3D">
            <w:pPr>
              <w:pStyle w:val="a5"/>
              <w:jc w:val="right"/>
            </w:pPr>
            <w:r>
              <w:rPr>
                <w:lang w:val="zh-CN" w:eastAsia="zh-CN"/>
              </w:rPr>
              <w:t xml:space="preserve"> </w:t>
            </w:r>
            <w:r w:rsidR="00127FA8">
              <w:rPr>
                <w:b/>
                <w:bCs/>
                <w:sz w:val="24"/>
                <w:szCs w:val="24"/>
              </w:rPr>
              <w:fldChar w:fldCharType="begin"/>
            </w:r>
            <w:r>
              <w:rPr>
                <w:b/>
                <w:bCs/>
              </w:rPr>
              <w:instrText>PAGE</w:instrText>
            </w:r>
            <w:r w:rsidR="00127FA8">
              <w:rPr>
                <w:b/>
                <w:bCs/>
                <w:sz w:val="24"/>
                <w:szCs w:val="24"/>
              </w:rPr>
              <w:fldChar w:fldCharType="separate"/>
            </w:r>
            <w:r w:rsidR="0064716E">
              <w:rPr>
                <w:b/>
                <w:bCs/>
                <w:noProof/>
              </w:rPr>
              <w:t>3</w:t>
            </w:r>
            <w:r w:rsidR="00127FA8">
              <w:rPr>
                <w:b/>
                <w:bCs/>
                <w:sz w:val="24"/>
                <w:szCs w:val="24"/>
              </w:rPr>
              <w:fldChar w:fldCharType="end"/>
            </w:r>
            <w:r>
              <w:rPr>
                <w:lang w:val="zh-CN" w:eastAsia="zh-CN"/>
              </w:rPr>
              <w:t xml:space="preserve"> / </w:t>
            </w:r>
            <w:r w:rsidR="00127FA8">
              <w:rPr>
                <w:b/>
                <w:bCs/>
                <w:sz w:val="24"/>
                <w:szCs w:val="24"/>
              </w:rPr>
              <w:fldChar w:fldCharType="begin"/>
            </w:r>
            <w:r>
              <w:rPr>
                <w:b/>
                <w:bCs/>
              </w:rPr>
              <w:instrText>NUMPAGES</w:instrText>
            </w:r>
            <w:r w:rsidR="00127FA8">
              <w:rPr>
                <w:b/>
                <w:bCs/>
                <w:sz w:val="24"/>
                <w:szCs w:val="24"/>
              </w:rPr>
              <w:fldChar w:fldCharType="separate"/>
            </w:r>
            <w:r w:rsidR="0064716E">
              <w:rPr>
                <w:b/>
                <w:bCs/>
                <w:noProof/>
              </w:rPr>
              <w:t>20</w:t>
            </w:r>
            <w:r w:rsidR="00127FA8">
              <w:rPr>
                <w:b/>
                <w:bCs/>
                <w:sz w:val="24"/>
                <w:szCs w:val="24"/>
              </w:rPr>
              <w:fldChar w:fldCharType="end"/>
            </w:r>
          </w:p>
        </w:sdtContent>
      </w:sdt>
    </w:sdtContent>
  </w:sdt>
  <w:p w14:paraId="5E821C59" w14:textId="77777777" w:rsidR="00663C3D" w:rsidRDefault="00663C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32559"/>
      <w:docPartObj>
        <w:docPartGallery w:val="Page Numbers (Bottom of Page)"/>
        <w:docPartUnique/>
      </w:docPartObj>
    </w:sdtPr>
    <w:sdtEndPr>
      <w:rPr>
        <w:noProof/>
      </w:rPr>
    </w:sdtEndPr>
    <w:sdtContent>
      <w:p w14:paraId="7D909565" w14:textId="77777777" w:rsidR="005875F7" w:rsidRDefault="00127FA8">
        <w:pPr>
          <w:pStyle w:val="a5"/>
          <w:jc w:val="right"/>
        </w:pPr>
        <w:r>
          <w:fldChar w:fldCharType="begin"/>
        </w:r>
        <w:r w:rsidR="006B13D4">
          <w:instrText xml:space="preserve"> PAGE   \* MERGEFORMAT </w:instrText>
        </w:r>
        <w:r>
          <w:fldChar w:fldCharType="separate"/>
        </w:r>
        <w:r w:rsidR="0064716E">
          <w:rPr>
            <w:noProof/>
          </w:rPr>
          <w:t>20</w:t>
        </w:r>
        <w:r>
          <w:rPr>
            <w:noProof/>
          </w:rPr>
          <w:fldChar w:fldCharType="end"/>
        </w:r>
      </w:p>
    </w:sdtContent>
  </w:sdt>
  <w:p w14:paraId="2EC03B34" w14:textId="77777777" w:rsidR="005875F7" w:rsidRDefault="008A53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6A5C" w14:textId="77777777" w:rsidR="008A5370" w:rsidRDefault="008A5370">
      <w:r>
        <w:separator/>
      </w:r>
    </w:p>
  </w:footnote>
  <w:footnote w:type="continuationSeparator" w:id="0">
    <w:p w14:paraId="115BA82C" w14:textId="77777777" w:rsidR="008A5370" w:rsidRDefault="008A5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8FA"/>
    <w:rsid w:val="00072696"/>
    <w:rsid w:val="00083AA3"/>
    <w:rsid w:val="000859CF"/>
    <w:rsid w:val="001223DA"/>
    <w:rsid w:val="00127FA8"/>
    <w:rsid w:val="001B30F0"/>
    <w:rsid w:val="001F1F70"/>
    <w:rsid w:val="00235A20"/>
    <w:rsid w:val="00242280"/>
    <w:rsid w:val="0024460C"/>
    <w:rsid w:val="002653E6"/>
    <w:rsid w:val="002C1BA6"/>
    <w:rsid w:val="002C63BF"/>
    <w:rsid w:val="002F31F0"/>
    <w:rsid w:val="002F4112"/>
    <w:rsid w:val="00333BFA"/>
    <w:rsid w:val="003563F6"/>
    <w:rsid w:val="003B40A2"/>
    <w:rsid w:val="00590109"/>
    <w:rsid w:val="0059396B"/>
    <w:rsid w:val="0064716E"/>
    <w:rsid w:val="00663C3D"/>
    <w:rsid w:val="00693084"/>
    <w:rsid w:val="006B13D4"/>
    <w:rsid w:val="006F282D"/>
    <w:rsid w:val="00702B66"/>
    <w:rsid w:val="00720E1B"/>
    <w:rsid w:val="00734A5D"/>
    <w:rsid w:val="00753FAE"/>
    <w:rsid w:val="00757F1A"/>
    <w:rsid w:val="007E49D2"/>
    <w:rsid w:val="00832F7B"/>
    <w:rsid w:val="0085248C"/>
    <w:rsid w:val="00885112"/>
    <w:rsid w:val="00897707"/>
    <w:rsid w:val="008A5370"/>
    <w:rsid w:val="008D0B17"/>
    <w:rsid w:val="008F76CC"/>
    <w:rsid w:val="009306B4"/>
    <w:rsid w:val="00991BBD"/>
    <w:rsid w:val="00A026E9"/>
    <w:rsid w:val="00A73886"/>
    <w:rsid w:val="00A77B3E"/>
    <w:rsid w:val="00AD2388"/>
    <w:rsid w:val="00AE4637"/>
    <w:rsid w:val="00B04A7B"/>
    <w:rsid w:val="00BA01C1"/>
    <w:rsid w:val="00BA30C4"/>
    <w:rsid w:val="00CA2A55"/>
    <w:rsid w:val="00CD61B8"/>
    <w:rsid w:val="00D07869"/>
    <w:rsid w:val="00DD0BA5"/>
    <w:rsid w:val="00EA119F"/>
    <w:rsid w:val="00EA2769"/>
    <w:rsid w:val="00F731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7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97707"/>
    <w:rPr>
      <w:sz w:val="18"/>
      <w:szCs w:val="18"/>
    </w:rPr>
  </w:style>
  <w:style w:type="character" w:customStyle="1" w:styleId="Char">
    <w:name w:val="批注框文本 Char"/>
    <w:basedOn w:val="a0"/>
    <w:link w:val="a3"/>
    <w:rsid w:val="00897707"/>
    <w:rPr>
      <w:sz w:val="18"/>
      <w:szCs w:val="18"/>
    </w:rPr>
  </w:style>
  <w:style w:type="table" w:customStyle="1" w:styleId="1">
    <w:name w:val="网格型1"/>
    <w:basedOn w:val="a1"/>
    <w:next w:val="a4"/>
    <w:uiPriority w:val="39"/>
    <w:rsid w:val="003563F6"/>
    <w:rPr>
      <w:rFonts w:ascii="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35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unhideWhenUsed/>
    <w:rsid w:val="003563F6"/>
    <w:pPr>
      <w:tabs>
        <w:tab w:val="center" w:pos="4153"/>
        <w:tab w:val="right" w:pos="8306"/>
      </w:tabs>
      <w:snapToGrid w:val="0"/>
    </w:pPr>
    <w:rPr>
      <w:sz w:val="18"/>
      <w:szCs w:val="18"/>
    </w:rPr>
  </w:style>
  <w:style w:type="character" w:customStyle="1" w:styleId="Char0">
    <w:name w:val="页脚 Char"/>
    <w:basedOn w:val="a0"/>
    <w:link w:val="a5"/>
    <w:uiPriority w:val="99"/>
    <w:rsid w:val="003563F6"/>
    <w:rPr>
      <w:sz w:val="18"/>
      <w:szCs w:val="18"/>
    </w:rPr>
  </w:style>
  <w:style w:type="paragraph" w:styleId="a6">
    <w:name w:val="header"/>
    <w:basedOn w:val="a"/>
    <w:link w:val="Char1"/>
    <w:unhideWhenUsed/>
    <w:rsid w:val="00235A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35A20"/>
    <w:rPr>
      <w:sz w:val="18"/>
      <w:szCs w:val="18"/>
    </w:rPr>
  </w:style>
  <w:style w:type="character" w:styleId="a7">
    <w:name w:val="annotation reference"/>
    <w:basedOn w:val="a0"/>
    <w:semiHidden/>
    <w:unhideWhenUsed/>
    <w:rsid w:val="001B30F0"/>
    <w:rPr>
      <w:sz w:val="16"/>
      <w:szCs w:val="16"/>
    </w:rPr>
  </w:style>
  <w:style w:type="paragraph" w:styleId="a8">
    <w:name w:val="annotation text"/>
    <w:basedOn w:val="a"/>
    <w:link w:val="Char2"/>
    <w:semiHidden/>
    <w:unhideWhenUsed/>
    <w:rsid w:val="001B30F0"/>
    <w:rPr>
      <w:sz w:val="20"/>
      <w:szCs w:val="20"/>
    </w:rPr>
  </w:style>
  <w:style w:type="character" w:customStyle="1" w:styleId="Char2">
    <w:name w:val="批注文字 Char"/>
    <w:basedOn w:val="a0"/>
    <w:link w:val="a8"/>
    <w:semiHidden/>
    <w:rsid w:val="001B30F0"/>
  </w:style>
  <w:style w:type="paragraph" w:styleId="a9">
    <w:name w:val="annotation subject"/>
    <w:basedOn w:val="a8"/>
    <w:next w:val="a8"/>
    <w:link w:val="Char3"/>
    <w:semiHidden/>
    <w:unhideWhenUsed/>
    <w:rsid w:val="001B30F0"/>
    <w:rPr>
      <w:b/>
      <w:bCs/>
    </w:rPr>
  </w:style>
  <w:style w:type="character" w:customStyle="1" w:styleId="Char3">
    <w:name w:val="批注主题 Char"/>
    <w:basedOn w:val="Char2"/>
    <w:link w:val="a9"/>
    <w:semiHidden/>
    <w:rsid w:val="001B30F0"/>
    <w:rPr>
      <w:b/>
      <w:bCs/>
    </w:rPr>
  </w:style>
  <w:style w:type="character" w:styleId="aa">
    <w:name w:val="Hyperlink"/>
    <w:basedOn w:val="a0"/>
    <w:uiPriority w:val="99"/>
    <w:unhideWhenUsed/>
    <w:rsid w:val="00EA1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97707"/>
    <w:rPr>
      <w:sz w:val="18"/>
      <w:szCs w:val="18"/>
    </w:rPr>
  </w:style>
  <w:style w:type="character" w:customStyle="1" w:styleId="Char">
    <w:name w:val="批注框文本 Char"/>
    <w:basedOn w:val="a0"/>
    <w:link w:val="a3"/>
    <w:rsid w:val="00897707"/>
    <w:rPr>
      <w:sz w:val="18"/>
      <w:szCs w:val="18"/>
    </w:rPr>
  </w:style>
  <w:style w:type="table" w:customStyle="1" w:styleId="1">
    <w:name w:val="网格型1"/>
    <w:basedOn w:val="a1"/>
    <w:next w:val="a4"/>
    <w:uiPriority w:val="39"/>
    <w:rsid w:val="003563F6"/>
    <w:rPr>
      <w:rFonts w:ascii="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35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unhideWhenUsed/>
    <w:rsid w:val="003563F6"/>
    <w:pPr>
      <w:tabs>
        <w:tab w:val="center" w:pos="4153"/>
        <w:tab w:val="right" w:pos="8306"/>
      </w:tabs>
      <w:snapToGrid w:val="0"/>
    </w:pPr>
    <w:rPr>
      <w:sz w:val="18"/>
      <w:szCs w:val="18"/>
    </w:rPr>
  </w:style>
  <w:style w:type="character" w:customStyle="1" w:styleId="Char0">
    <w:name w:val="页脚 Char"/>
    <w:basedOn w:val="a0"/>
    <w:link w:val="a5"/>
    <w:uiPriority w:val="99"/>
    <w:rsid w:val="003563F6"/>
    <w:rPr>
      <w:sz w:val="18"/>
      <w:szCs w:val="18"/>
    </w:rPr>
  </w:style>
  <w:style w:type="paragraph" w:styleId="a6">
    <w:name w:val="header"/>
    <w:basedOn w:val="a"/>
    <w:link w:val="Char1"/>
    <w:unhideWhenUsed/>
    <w:rsid w:val="00235A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35A20"/>
    <w:rPr>
      <w:sz w:val="18"/>
      <w:szCs w:val="18"/>
    </w:rPr>
  </w:style>
  <w:style w:type="character" w:styleId="a7">
    <w:name w:val="annotation reference"/>
    <w:basedOn w:val="a0"/>
    <w:semiHidden/>
    <w:unhideWhenUsed/>
    <w:rsid w:val="001B30F0"/>
    <w:rPr>
      <w:sz w:val="16"/>
      <w:szCs w:val="16"/>
    </w:rPr>
  </w:style>
  <w:style w:type="paragraph" w:styleId="a8">
    <w:name w:val="annotation text"/>
    <w:basedOn w:val="a"/>
    <w:link w:val="Char2"/>
    <w:semiHidden/>
    <w:unhideWhenUsed/>
    <w:rsid w:val="001B30F0"/>
    <w:rPr>
      <w:sz w:val="20"/>
      <w:szCs w:val="20"/>
    </w:rPr>
  </w:style>
  <w:style w:type="character" w:customStyle="1" w:styleId="Char2">
    <w:name w:val="批注文字 Char"/>
    <w:basedOn w:val="a0"/>
    <w:link w:val="a8"/>
    <w:semiHidden/>
    <w:rsid w:val="001B30F0"/>
  </w:style>
  <w:style w:type="paragraph" w:styleId="a9">
    <w:name w:val="annotation subject"/>
    <w:basedOn w:val="a8"/>
    <w:next w:val="a8"/>
    <w:link w:val="Char3"/>
    <w:semiHidden/>
    <w:unhideWhenUsed/>
    <w:rsid w:val="001B30F0"/>
    <w:rPr>
      <w:b/>
      <w:bCs/>
    </w:rPr>
  </w:style>
  <w:style w:type="character" w:customStyle="1" w:styleId="Char3">
    <w:name w:val="批注主题 Char"/>
    <w:basedOn w:val="Char2"/>
    <w:link w:val="a9"/>
    <w:semiHidden/>
    <w:rsid w:val="001B30F0"/>
    <w:rPr>
      <w:b/>
      <w:bCs/>
    </w:rPr>
  </w:style>
  <w:style w:type="character" w:styleId="aa">
    <w:name w:val="Hyperlink"/>
    <w:basedOn w:val="a0"/>
    <w:uiPriority w:val="99"/>
    <w:unhideWhenUsed/>
    <w:rsid w:val="00EA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94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ecdc.europa.eu/en/west-nile-virus-infection" TargetMode="External"/><Relationship Id="rId4" Type="http://schemas.openxmlformats.org/officeDocument/2006/relationships/settings" Target="settings.xml"/><Relationship Id="rId9" Type="http://schemas.openxmlformats.org/officeDocument/2006/relationships/hyperlink" Target="https://www.wjgnet.com/2307-8960/full/v8/i17/37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8AAC-C9C8-4753-A047-AB35DE7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邢燕霞</cp:lastModifiedBy>
  <cp:revision>7</cp:revision>
  <dcterms:created xsi:type="dcterms:W3CDTF">2020-08-13T19:36:00Z</dcterms:created>
  <dcterms:modified xsi:type="dcterms:W3CDTF">2020-09-02T08:57:00Z</dcterms:modified>
</cp:coreProperties>
</file>