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1E467" w14:textId="77777777" w:rsidR="0067660E" w:rsidRPr="003D47F5" w:rsidRDefault="0067660E" w:rsidP="00675A88">
      <w:pPr>
        <w:adjustRightInd w:val="0"/>
        <w:snapToGrid w:val="0"/>
        <w:spacing w:after="0" w:line="360" w:lineRule="auto"/>
        <w:jc w:val="both"/>
        <w:rPr>
          <w:rFonts w:ascii="Book Antiqua" w:hAnsi="Book Antiqua"/>
          <w:i/>
          <w:color w:val="000000" w:themeColor="text1"/>
          <w:sz w:val="24"/>
          <w:szCs w:val="24"/>
          <w:lang w:val="en-US"/>
        </w:rPr>
      </w:pPr>
      <w:r w:rsidRPr="003D47F5">
        <w:rPr>
          <w:rFonts w:ascii="Book Antiqua" w:hAnsi="Book Antiqua"/>
          <w:b/>
          <w:color w:val="000000" w:themeColor="text1"/>
          <w:sz w:val="24"/>
          <w:szCs w:val="24"/>
          <w:lang w:val="en-US"/>
        </w:rPr>
        <w:t xml:space="preserve">Name of Journal: </w:t>
      </w:r>
      <w:r w:rsidRPr="003D47F5">
        <w:rPr>
          <w:rFonts w:ascii="Book Antiqua" w:hAnsi="Book Antiqua"/>
          <w:bCs/>
          <w:i/>
          <w:iCs/>
          <w:color w:val="000000" w:themeColor="text1"/>
          <w:sz w:val="24"/>
          <w:szCs w:val="24"/>
          <w:lang w:val="en-US"/>
        </w:rPr>
        <w:t>World Journal of Gastroenterology</w:t>
      </w:r>
    </w:p>
    <w:p w14:paraId="70840D85" w14:textId="7A6CB061" w:rsidR="0067660E" w:rsidRPr="003D47F5" w:rsidRDefault="00A66CD2" w:rsidP="00675A88">
      <w:pPr>
        <w:adjustRightInd w:val="0"/>
        <w:snapToGrid w:val="0"/>
        <w:spacing w:after="0" w:line="360" w:lineRule="auto"/>
        <w:jc w:val="both"/>
        <w:rPr>
          <w:rFonts w:ascii="Book Antiqua" w:hAnsi="Book Antiqua"/>
          <w:b/>
          <w:color w:val="000000" w:themeColor="text1"/>
          <w:sz w:val="24"/>
          <w:szCs w:val="24"/>
          <w:lang w:val="en-US"/>
        </w:rPr>
      </w:pPr>
      <w:r w:rsidRPr="003D47F5">
        <w:rPr>
          <w:rFonts w:ascii="Book Antiqua" w:hAnsi="Book Antiqua"/>
          <w:b/>
          <w:color w:val="000000" w:themeColor="text1"/>
          <w:sz w:val="24"/>
          <w:szCs w:val="24"/>
          <w:lang w:val="en-US"/>
        </w:rPr>
        <w:t>Manuscript NO:</w:t>
      </w:r>
      <w:r w:rsidR="00533CAB" w:rsidRPr="003D47F5">
        <w:rPr>
          <w:rFonts w:ascii="Book Antiqua" w:hAnsi="Book Antiqua"/>
          <w:bCs/>
          <w:color w:val="000000" w:themeColor="text1"/>
          <w:sz w:val="24"/>
          <w:szCs w:val="24"/>
          <w:lang w:val="en-US"/>
        </w:rPr>
        <w:t xml:space="preserve"> </w:t>
      </w:r>
      <w:r w:rsidR="009804FB" w:rsidRPr="003D47F5">
        <w:rPr>
          <w:rFonts w:ascii="Book Antiqua" w:hAnsi="Book Antiqua"/>
          <w:bCs/>
          <w:color w:val="000000" w:themeColor="text1"/>
          <w:sz w:val="24"/>
          <w:szCs w:val="24"/>
          <w:lang w:val="en-US"/>
        </w:rPr>
        <w:t>54965</w:t>
      </w:r>
    </w:p>
    <w:p w14:paraId="150799CF" w14:textId="62443D71" w:rsidR="0067660E" w:rsidRPr="003D47F5" w:rsidRDefault="0067660E" w:rsidP="00675A88">
      <w:pPr>
        <w:adjustRightInd w:val="0"/>
        <w:snapToGrid w:val="0"/>
        <w:spacing w:after="0" w:line="360" w:lineRule="auto"/>
        <w:jc w:val="both"/>
        <w:rPr>
          <w:rFonts w:ascii="Book Antiqua" w:hAnsi="Book Antiqua"/>
          <w:bCs/>
          <w:color w:val="000000" w:themeColor="text1"/>
          <w:sz w:val="24"/>
          <w:szCs w:val="24"/>
          <w:lang w:val="en-US"/>
        </w:rPr>
      </w:pPr>
      <w:r w:rsidRPr="003D47F5">
        <w:rPr>
          <w:rFonts w:ascii="Book Antiqua" w:hAnsi="Book Antiqua"/>
          <w:b/>
          <w:color w:val="000000" w:themeColor="text1"/>
          <w:sz w:val="24"/>
          <w:szCs w:val="24"/>
          <w:lang w:val="en-US"/>
        </w:rPr>
        <w:t xml:space="preserve">Manuscript Type: </w:t>
      </w:r>
      <w:r w:rsidR="009B265E" w:rsidRPr="009B265E">
        <w:rPr>
          <w:rFonts w:ascii="Book Antiqua" w:hAnsi="Book Antiqua"/>
          <w:bCs/>
          <w:caps/>
          <w:color w:val="000000" w:themeColor="text1"/>
          <w:sz w:val="24"/>
          <w:szCs w:val="24"/>
          <w:lang w:val="en-US"/>
        </w:rPr>
        <w:t>Review</w:t>
      </w:r>
    </w:p>
    <w:p w14:paraId="75BC42BC" w14:textId="77777777" w:rsidR="003F61A4" w:rsidRPr="003D47F5" w:rsidRDefault="003F61A4" w:rsidP="00675A88">
      <w:pPr>
        <w:adjustRightInd w:val="0"/>
        <w:snapToGrid w:val="0"/>
        <w:spacing w:after="0" w:line="360" w:lineRule="auto"/>
        <w:jc w:val="both"/>
        <w:rPr>
          <w:rFonts w:ascii="Book Antiqua" w:hAnsi="Book Antiqua"/>
          <w:color w:val="000000" w:themeColor="text1"/>
          <w:sz w:val="24"/>
          <w:szCs w:val="24"/>
          <w:lang w:val="en-US"/>
        </w:rPr>
      </w:pPr>
    </w:p>
    <w:p w14:paraId="5FA462A7" w14:textId="2BF79B07" w:rsidR="00B04C51" w:rsidRPr="003D47F5" w:rsidRDefault="00B04C51" w:rsidP="00675A88">
      <w:pPr>
        <w:adjustRightInd w:val="0"/>
        <w:snapToGrid w:val="0"/>
        <w:spacing w:after="0" w:line="360" w:lineRule="auto"/>
        <w:jc w:val="both"/>
        <w:rPr>
          <w:rFonts w:ascii="Book Antiqua" w:hAnsi="Book Antiqua"/>
          <w:b/>
          <w:color w:val="000000" w:themeColor="text1"/>
          <w:sz w:val="24"/>
          <w:szCs w:val="24"/>
          <w:lang w:val="en-US"/>
        </w:rPr>
      </w:pPr>
      <w:bookmarkStart w:id="0" w:name="OLE_LINK69"/>
      <w:bookmarkStart w:id="1" w:name="OLE_LINK70"/>
      <w:bookmarkStart w:id="2" w:name="OLE_LINK90"/>
      <w:bookmarkStart w:id="3" w:name="OLE_LINK91"/>
      <w:r w:rsidRPr="003D47F5">
        <w:rPr>
          <w:rFonts w:ascii="Book Antiqua" w:hAnsi="Book Antiqua"/>
          <w:b/>
          <w:color w:val="000000" w:themeColor="text1"/>
          <w:sz w:val="24"/>
          <w:szCs w:val="24"/>
          <w:lang w:val="en-US"/>
        </w:rPr>
        <w:t xml:space="preserve">Intestinal </w:t>
      </w:r>
      <w:bookmarkStart w:id="4" w:name="OLE_LINK88"/>
      <w:bookmarkStart w:id="5" w:name="OLE_LINK89"/>
      <w:r w:rsidR="00E84930" w:rsidRPr="00E84930">
        <w:rPr>
          <w:rFonts w:ascii="Book Antiqua" w:hAnsi="Book Antiqua"/>
          <w:b/>
          <w:color w:val="000000" w:themeColor="text1"/>
          <w:sz w:val="24"/>
          <w:szCs w:val="24"/>
          <w:lang w:val="en-US"/>
        </w:rPr>
        <w:t>Ca</w:t>
      </w:r>
      <w:r w:rsidR="00E84930" w:rsidRPr="00E84930">
        <w:rPr>
          <w:rFonts w:ascii="Book Antiqua" w:hAnsi="Book Antiqua"/>
          <w:b/>
          <w:color w:val="000000" w:themeColor="text1"/>
          <w:sz w:val="24"/>
          <w:szCs w:val="24"/>
          <w:vertAlign w:val="superscript"/>
          <w:lang w:val="en-US"/>
        </w:rPr>
        <w:t>2+</w:t>
      </w:r>
      <w:bookmarkEnd w:id="4"/>
      <w:bookmarkEnd w:id="5"/>
      <w:r w:rsidR="00E84930" w:rsidRPr="003D47F5">
        <w:rPr>
          <w:rFonts w:ascii="Book Antiqua" w:hAnsi="Book Antiqua"/>
          <w:b/>
          <w:color w:val="000000" w:themeColor="text1"/>
          <w:sz w:val="24"/>
          <w:szCs w:val="24"/>
          <w:lang w:val="en-US"/>
        </w:rPr>
        <w:t xml:space="preserve"> absorption</w:t>
      </w:r>
      <w:r w:rsidRPr="003D47F5">
        <w:rPr>
          <w:rFonts w:ascii="Book Antiqua" w:hAnsi="Book Antiqua"/>
          <w:b/>
          <w:color w:val="000000" w:themeColor="text1"/>
          <w:sz w:val="24"/>
          <w:szCs w:val="24"/>
          <w:lang w:val="en-US"/>
        </w:rPr>
        <w:t xml:space="preserve"> revisited: </w:t>
      </w:r>
      <w:r w:rsidR="003F61A4" w:rsidRPr="003D47F5">
        <w:rPr>
          <w:rFonts w:ascii="Book Antiqua" w:hAnsi="Book Antiqua"/>
          <w:b/>
          <w:color w:val="000000" w:themeColor="text1"/>
          <w:sz w:val="24"/>
          <w:szCs w:val="24"/>
          <w:lang w:val="en-US"/>
        </w:rPr>
        <w:t>A</w:t>
      </w:r>
      <w:r w:rsidRPr="003D47F5">
        <w:rPr>
          <w:rFonts w:ascii="Book Antiqua" w:hAnsi="Book Antiqua"/>
          <w:b/>
          <w:color w:val="000000" w:themeColor="text1"/>
          <w:sz w:val="24"/>
          <w:szCs w:val="24"/>
          <w:lang w:val="en-US"/>
        </w:rPr>
        <w:t xml:space="preserve"> molecular and clinical approach</w:t>
      </w:r>
      <w:bookmarkEnd w:id="0"/>
      <w:bookmarkEnd w:id="1"/>
    </w:p>
    <w:bookmarkEnd w:id="2"/>
    <w:bookmarkEnd w:id="3"/>
    <w:p w14:paraId="2E365633" w14:textId="77777777" w:rsidR="003F61A4" w:rsidRPr="003D47F5" w:rsidRDefault="003F61A4" w:rsidP="00675A88">
      <w:pPr>
        <w:adjustRightInd w:val="0"/>
        <w:snapToGrid w:val="0"/>
        <w:spacing w:after="0" w:line="360" w:lineRule="auto"/>
        <w:jc w:val="both"/>
        <w:rPr>
          <w:rFonts w:ascii="Book Antiqua" w:hAnsi="Book Antiqua"/>
          <w:b/>
          <w:color w:val="000000" w:themeColor="text1"/>
          <w:sz w:val="24"/>
          <w:szCs w:val="24"/>
          <w:lang w:val="en-US"/>
        </w:rPr>
      </w:pPr>
    </w:p>
    <w:p w14:paraId="78AB745F" w14:textId="4A25D64D" w:rsidR="000F195F" w:rsidRPr="003D47F5" w:rsidRDefault="003F61A4" w:rsidP="00675A88">
      <w:pPr>
        <w:adjustRightInd w:val="0"/>
        <w:snapToGrid w:val="0"/>
        <w:spacing w:after="0" w:line="360" w:lineRule="auto"/>
        <w:jc w:val="both"/>
        <w:rPr>
          <w:rFonts w:ascii="Book Antiqua" w:hAnsi="Book Antiqua"/>
          <w:bCs/>
          <w:color w:val="000000" w:themeColor="text1"/>
          <w:sz w:val="24"/>
          <w:szCs w:val="24"/>
          <w:lang w:val="en-US"/>
        </w:rPr>
      </w:pPr>
      <w:proofErr w:type="spellStart"/>
      <w:r w:rsidRPr="003D47F5">
        <w:rPr>
          <w:rFonts w:ascii="Book Antiqua" w:eastAsia="Calibri" w:hAnsi="Book Antiqua" w:cs="Times New Roman"/>
          <w:bCs/>
          <w:color w:val="000000" w:themeColor="text1"/>
          <w:sz w:val="24"/>
          <w:szCs w:val="24"/>
          <w:lang w:val="en-US" w:eastAsia="en-US"/>
        </w:rPr>
        <w:t>Areco</w:t>
      </w:r>
      <w:proofErr w:type="spellEnd"/>
      <w:r w:rsidRPr="003D47F5">
        <w:rPr>
          <w:rFonts w:ascii="Book Antiqua" w:eastAsia="Calibri" w:hAnsi="Book Antiqua" w:cs="Times New Roman"/>
          <w:bCs/>
          <w:color w:val="000000" w:themeColor="text1"/>
          <w:sz w:val="24"/>
          <w:szCs w:val="24"/>
          <w:lang w:val="en-US" w:eastAsia="en-US"/>
        </w:rPr>
        <w:t xml:space="preserve"> VA </w:t>
      </w:r>
      <w:r w:rsidRPr="003D47F5">
        <w:rPr>
          <w:rFonts w:ascii="Book Antiqua" w:eastAsia="Calibri" w:hAnsi="Book Antiqua" w:cs="Times New Roman"/>
          <w:bCs/>
          <w:i/>
          <w:iCs/>
          <w:color w:val="000000" w:themeColor="text1"/>
          <w:sz w:val="24"/>
          <w:szCs w:val="24"/>
          <w:lang w:val="en-US" w:eastAsia="en-US"/>
        </w:rPr>
        <w:t>et al</w:t>
      </w:r>
      <w:r w:rsidRPr="003D47F5">
        <w:rPr>
          <w:rFonts w:ascii="Book Antiqua" w:eastAsia="Calibri" w:hAnsi="Book Antiqua" w:cs="Times New Roman"/>
          <w:bCs/>
          <w:color w:val="000000" w:themeColor="text1"/>
          <w:sz w:val="24"/>
          <w:szCs w:val="24"/>
          <w:lang w:val="en-US" w:eastAsia="en-US"/>
        </w:rPr>
        <w:t>.</w:t>
      </w:r>
      <w:r w:rsidR="00B360E7" w:rsidRPr="003D47F5">
        <w:rPr>
          <w:rFonts w:ascii="Book Antiqua" w:hAnsi="Book Antiqua"/>
          <w:bCs/>
          <w:color w:val="000000" w:themeColor="text1"/>
          <w:sz w:val="24"/>
          <w:szCs w:val="24"/>
          <w:lang w:val="en-US"/>
        </w:rPr>
        <w:t xml:space="preserve"> </w:t>
      </w:r>
      <w:bookmarkStart w:id="6" w:name="OLE_LINK86"/>
      <w:bookmarkStart w:id="7" w:name="OLE_LINK87"/>
      <w:bookmarkStart w:id="8" w:name="OLE_LINK92"/>
      <w:bookmarkStart w:id="9" w:name="OLE_LINK93"/>
      <w:bookmarkStart w:id="10" w:name="OLE_LINK71"/>
      <w:bookmarkStart w:id="11" w:name="OLE_LINK72"/>
      <w:r w:rsidR="00E84930" w:rsidRPr="003D47F5">
        <w:rPr>
          <w:rFonts w:ascii="Book Antiqua" w:eastAsia="Calibri" w:hAnsi="Book Antiqua" w:cs="Times New Roman"/>
          <w:bCs/>
          <w:color w:val="000000" w:themeColor="text1"/>
          <w:sz w:val="24"/>
          <w:szCs w:val="24"/>
          <w:lang w:val="en-US" w:eastAsia="en-US"/>
        </w:rPr>
        <w:t>Ca</w:t>
      </w:r>
      <w:r w:rsidR="00E84930" w:rsidRPr="003D47F5">
        <w:rPr>
          <w:rFonts w:ascii="Book Antiqua" w:eastAsia="Calibri" w:hAnsi="Book Antiqua" w:cs="Times New Roman"/>
          <w:bCs/>
          <w:color w:val="000000" w:themeColor="text1"/>
          <w:sz w:val="24"/>
          <w:szCs w:val="24"/>
          <w:vertAlign w:val="superscript"/>
          <w:lang w:val="en-US" w:eastAsia="en-US"/>
        </w:rPr>
        <w:t>2+</w:t>
      </w:r>
      <w:bookmarkEnd w:id="6"/>
      <w:bookmarkEnd w:id="7"/>
      <w:r w:rsidR="00E84930" w:rsidRPr="003D47F5">
        <w:rPr>
          <w:rFonts w:ascii="Book Antiqua" w:eastAsia="Calibri" w:hAnsi="Book Antiqua" w:cs="Times New Roman"/>
          <w:bCs/>
          <w:color w:val="000000" w:themeColor="text1"/>
          <w:sz w:val="24"/>
          <w:szCs w:val="24"/>
          <w:vertAlign w:val="superscript"/>
          <w:lang w:val="en-US" w:eastAsia="en-US"/>
        </w:rPr>
        <w:t xml:space="preserve"> </w:t>
      </w:r>
      <w:bookmarkEnd w:id="8"/>
      <w:bookmarkEnd w:id="9"/>
      <w:r w:rsidR="00E84930" w:rsidRPr="003D47F5">
        <w:rPr>
          <w:rFonts w:ascii="Book Antiqua" w:eastAsia="Calibri" w:hAnsi="Book Antiqua" w:cs="Times New Roman"/>
          <w:bCs/>
          <w:color w:val="000000" w:themeColor="text1"/>
          <w:sz w:val="24"/>
          <w:szCs w:val="24"/>
          <w:lang w:val="en-US" w:eastAsia="en-US"/>
        </w:rPr>
        <w:t>absorption</w:t>
      </w:r>
      <w:r w:rsidR="00B360E7" w:rsidRPr="003D47F5">
        <w:rPr>
          <w:rFonts w:ascii="Book Antiqua" w:hAnsi="Book Antiqua"/>
          <w:bCs/>
          <w:color w:val="000000" w:themeColor="text1"/>
          <w:sz w:val="24"/>
          <w:szCs w:val="24"/>
          <w:lang w:val="en-US"/>
        </w:rPr>
        <w:t>/molecular and clinical approach</w:t>
      </w:r>
      <w:bookmarkEnd w:id="10"/>
      <w:bookmarkEnd w:id="11"/>
    </w:p>
    <w:p w14:paraId="5782E9A5" w14:textId="77777777" w:rsidR="003F61A4" w:rsidRPr="003D47F5" w:rsidRDefault="003F61A4" w:rsidP="00675A88">
      <w:pPr>
        <w:adjustRightInd w:val="0"/>
        <w:snapToGrid w:val="0"/>
        <w:spacing w:after="0" w:line="360" w:lineRule="auto"/>
        <w:jc w:val="both"/>
        <w:rPr>
          <w:rFonts w:ascii="Book Antiqua" w:hAnsi="Book Antiqua"/>
          <w:bCs/>
          <w:color w:val="000000" w:themeColor="text1"/>
          <w:sz w:val="24"/>
          <w:szCs w:val="24"/>
          <w:lang w:val="en-US"/>
        </w:rPr>
      </w:pPr>
    </w:p>
    <w:p w14:paraId="2226547E" w14:textId="3F13B703" w:rsidR="009804FB" w:rsidRPr="003D47F5" w:rsidRDefault="00646457"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 xml:space="preserve">Vanessa </w:t>
      </w:r>
      <w:r w:rsidR="00780A3E" w:rsidRPr="003D47F5">
        <w:rPr>
          <w:rFonts w:ascii="Book Antiqua" w:eastAsia="Calibri" w:hAnsi="Book Antiqua" w:cs="Times New Roman"/>
          <w:color w:val="000000" w:themeColor="text1"/>
          <w:sz w:val="24"/>
          <w:szCs w:val="24"/>
          <w:lang w:val="en-US" w:eastAsia="en-US"/>
        </w:rPr>
        <w:t xml:space="preserve">A </w:t>
      </w:r>
      <w:bookmarkStart w:id="12" w:name="OLE_LINK23"/>
      <w:bookmarkStart w:id="13" w:name="OLE_LINK24"/>
      <w:proofErr w:type="spellStart"/>
      <w:r w:rsidRPr="003D47F5">
        <w:rPr>
          <w:rFonts w:ascii="Book Antiqua" w:eastAsia="Calibri" w:hAnsi="Book Antiqua" w:cs="Times New Roman"/>
          <w:color w:val="000000" w:themeColor="text1"/>
          <w:sz w:val="24"/>
          <w:szCs w:val="24"/>
          <w:lang w:val="en-US" w:eastAsia="en-US"/>
        </w:rPr>
        <w:t>Areco</w:t>
      </w:r>
      <w:bookmarkEnd w:id="12"/>
      <w:bookmarkEnd w:id="13"/>
      <w:proofErr w:type="spellEnd"/>
      <w:r w:rsidRPr="003D47F5">
        <w:rPr>
          <w:rFonts w:ascii="Book Antiqua" w:eastAsia="Calibri" w:hAnsi="Book Antiqua" w:cs="Times New Roman"/>
          <w:color w:val="000000" w:themeColor="text1"/>
          <w:sz w:val="24"/>
          <w:szCs w:val="24"/>
          <w:lang w:val="en-US" w:eastAsia="en-US"/>
        </w:rPr>
        <w:t xml:space="preserve">, Romina Kohan, </w:t>
      </w:r>
      <w:r w:rsidR="003E7904" w:rsidRPr="003D47F5">
        <w:rPr>
          <w:rFonts w:ascii="Book Antiqua" w:eastAsia="Calibri" w:hAnsi="Book Antiqua" w:cs="Times New Roman"/>
          <w:color w:val="000000" w:themeColor="text1"/>
          <w:sz w:val="24"/>
          <w:szCs w:val="24"/>
          <w:lang w:val="en-US" w:eastAsia="en-US"/>
        </w:rPr>
        <w:t xml:space="preserve">Germán </w:t>
      </w:r>
      <w:proofErr w:type="spellStart"/>
      <w:r w:rsidR="003E7904" w:rsidRPr="003D47F5">
        <w:rPr>
          <w:rFonts w:ascii="Book Antiqua" w:eastAsia="Calibri" w:hAnsi="Book Antiqua" w:cs="Times New Roman"/>
          <w:color w:val="000000" w:themeColor="text1"/>
          <w:sz w:val="24"/>
          <w:szCs w:val="24"/>
          <w:lang w:val="en-US" w:eastAsia="en-US"/>
        </w:rPr>
        <w:t>Talamoni</w:t>
      </w:r>
      <w:proofErr w:type="spellEnd"/>
      <w:r w:rsidR="003E7904"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 xml:space="preserve">Nori </w:t>
      </w:r>
      <w:r w:rsidR="00780A3E" w:rsidRPr="003D47F5">
        <w:rPr>
          <w:rFonts w:ascii="Book Antiqua" w:eastAsia="Calibri" w:hAnsi="Book Antiqua" w:cs="Times New Roman"/>
          <w:color w:val="000000" w:themeColor="text1"/>
          <w:sz w:val="24"/>
          <w:szCs w:val="24"/>
          <w:lang w:val="en-US" w:eastAsia="en-US"/>
        </w:rPr>
        <w:t xml:space="preserve">G </w:t>
      </w:r>
      <w:proofErr w:type="spellStart"/>
      <w:r w:rsidR="00A66CD2" w:rsidRPr="003D47F5">
        <w:rPr>
          <w:rFonts w:ascii="Book Antiqua" w:eastAsia="Calibri" w:hAnsi="Book Antiqua" w:cs="Times New Roman"/>
          <w:color w:val="000000" w:themeColor="text1"/>
          <w:sz w:val="24"/>
          <w:szCs w:val="24"/>
          <w:lang w:val="en-US" w:eastAsia="en-US"/>
        </w:rPr>
        <w:t>Tolosa</w:t>
      </w:r>
      <w:proofErr w:type="spellEnd"/>
      <w:r w:rsidR="00A66CD2" w:rsidRPr="003D47F5">
        <w:rPr>
          <w:rFonts w:ascii="Book Antiqua" w:eastAsia="Calibri" w:hAnsi="Book Antiqua" w:cs="Times New Roman"/>
          <w:color w:val="000000" w:themeColor="text1"/>
          <w:sz w:val="24"/>
          <w:szCs w:val="24"/>
          <w:lang w:val="en-US" w:eastAsia="en-US"/>
        </w:rPr>
        <w:t xml:space="preserve"> de </w:t>
      </w:r>
      <w:proofErr w:type="spellStart"/>
      <w:r w:rsidR="00A66CD2" w:rsidRPr="003D47F5">
        <w:rPr>
          <w:rFonts w:ascii="Book Antiqua" w:eastAsia="Calibri" w:hAnsi="Book Antiqua" w:cs="Times New Roman"/>
          <w:color w:val="000000" w:themeColor="text1"/>
          <w:sz w:val="24"/>
          <w:szCs w:val="24"/>
          <w:lang w:val="en-US" w:eastAsia="en-US"/>
        </w:rPr>
        <w:t>Talamoni</w:t>
      </w:r>
      <w:proofErr w:type="spellEnd"/>
      <w:r w:rsidR="0029732E"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 xml:space="preserve">María </w:t>
      </w:r>
      <w:r w:rsidR="00780A3E" w:rsidRPr="003D47F5">
        <w:rPr>
          <w:rFonts w:ascii="Book Antiqua" w:eastAsia="Calibri" w:hAnsi="Book Antiqua" w:cs="Times New Roman"/>
          <w:color w:val="000000" w:themeColor="text1"/>
          <w:sz w:val="24"/>
          <w:szCs w:val="24"/>
          <w:lang w:val="en-US" w:eastAsia="en-US"/>
        </w:rPr>
        <w:t>E</w:t>
      </w:r>
      <w:r w:rsidRPr="003D47F5">
        <w:rPr>
          <w:rFonts w:ascii="Book Antiqua" w:eastAsia="Calibri" w:hAnsi="Book Antiqua" w:cs="Times New Roman"/>
          <w:color w:val="000000" w:themeColor="text1"/>
          <w:sz w:val="24"/>
          <w:szCs w:val="24"/>
          <w:lang w:val="en-US" w:eastAsia="en-US"/>
        </w:rPr>
        <w:t xml:space="preserve"> Peralta López</w:t>
      </w:r>
    </w:p>
    <w:p w14:paraId="7260CB86" w14:textId="77777777" w:rsidR="003F61A4" w:rsidRPr="003D47F5" w:rsidRDefault="003F61A4"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7FCD9AF3" w14:textId="6CA603BE" w:rsidR="00B360E7" w:rsidRPr="003D47F5" w:rsidRDefault="00B360E7"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b/>
          <w:bCs/>
          <w:color w:val="000000" w:themeColor="text1"/>
          <w:sz w:val="24"/>
          <w:szCs w:val="24"/>
          <w:lang w:val="en-US" w:eastAsia="en-US"/>
        </w:rPr>
        <w:t xml:space="preserve">Vanessa A </w:t>
      </w:r>
      <w:proofErr w:type="spellStart"/>
      <w:r w:rsidRPr="003D47F5">
        <w:rPr>
          <w:rFonts w:ascii="Book Antiqua" w:eastAsia="Calibri" w:hAnsi="Book Antiqua" w:cs="Times New Roman"/>
          <w:b/>
          <w:bCs/>
          <w:color w:val="000000" w:themeColor="text1"/>
          <w:sz w:val="24"/>
          <w:szCs w:val="24"/>
          <w:lang w:val="en-US" w:eastAsia="en-US"/>
        </w:rPr>
        <w:t>Areco</w:t>
      </w:r>
      <w:proofErr w:type="spellEnd"/>
      <w:r w:rsidRPr="003D47F5">
        <w:rPr>
          <w:rFonts w:ascii="Book Antiqua" w:eastAsia="Calibri" w:hAnsi="Book Antiqua" w:cs="Times New Roman"/>
          <w:b/>
          <w:bCs/>
          <w:color w:val="000000" w:themeColor="text1"/>
          <w:sz w:val="24"/>
          <w:szCs w:val="24"/>
          <w:lang w:val="en-US" w:eastAsia="en-US"/>
        </w:rPr>
        <w:t xml:space="preserve">, Romina Kohan, Germán </w:t>
      </w:r>
      <w:proofErr w:type="spellStart"/>
      <w:r w:rsidRPr="003D47F5">
        <w:rPr>
          <w:rFonts w:ascii="Book Antiqua" w:eastAsia="Calibri" w:hAnsi="Book Antiqua" w:cs="Times New Roman"/>
          <w:b/>
          <w:bCs/>
          <w:color w:val="000000" w:themeColor="text1"/>
          <w:sz w:val="24"/>
          <w:szCs w:val="24"/>
          <w:lang w:val="en-US" w:eastAsia="en-US"/>
        </w:rPr>
        <w:t>Talamoni</w:t>
      </w:r>
      <w:proofErr w:type="spellEnd"/>
      <w:r w:rsidRPr="003D47F5">
        <w:rPr>
          <w:rFonts w:ascii="Book Antiqua" w:eastAsia="Calibri" w:hAnsi="Book Antiqua" w:cs="Times New Roman"/>
          <w:b/>
          <w:bCs/>
          <w:color w:val="000000" w:themeColor="text1"/>
          <w:sz w:val="24"/>
          <w:szCs w:val="24"/>
          <w:lang w:val="en-US" w:eastAsia="en-US"/>
        </w:rPr>
        <w:t>, Nori G</w:t>
      </w:r>
      <w:r w:rsidR="00A66CD2" w:rsidRPr="003D47F5">
        <w:rPr>
          <w:rFonts w:ascii="Book Antiqua" w:eastAsia="Calibri" w:hAnsi="Book Antiqua" w:cs="Times New Roman"/>
          <w:b/>
          <w:bCs/>
          <w:color w:val="000000" w:themeColor="text1"/>
          <w:sz w:val="24"/>
          <w:szCs w:val="24"/>
          <w:lang w:val="en-US" w:eastAsia="en-US"/>
        </w:rPr>
        <w:t xml:space="preserve"> </w:t>
      </w:r>
      <w:proofErr w:type="spellStart"/>
      <w:r w:rsidR="00A66CD2" w:rsidRPr="003D47F5">
        <w:rPr>
          <w:rFonts w:ascii="Book Antiqua" w:eastAsia="Calibri" w:hAnsi="Book Antiqua" w:cs="Times New Roman"/>
          <w:b/>
          <w:bCs/>
          <w:color w:val="000000" w:themeColor="text1"/>
          <w:sz w:val="24"/>
          <w:szCs w:val="24"/>
          <w:lang w:val="en-US" w:eastAsia="en-US"/>
        </w:rPr>
        <w:t>Tolosa</w:t>
      </w:r>
      <w:proofErr w:type="spellEnd"/>
      <w:r w:rsidR="00A66CD2" w:rsidRPr="003D47F5">
        <w:rPr>
          <w:rFonts w:ascii="Book Antiqua" w:eastAsia="Calibri" w:hAnsi="Book Antiqua" w:cs="Times New Roman"/>
          <w:b/>
          <w:bCs/>
          <w:color w:val="000000" w:themeColor="text1"/>
          <w:sz w:val="24"/>
          <w:szCs w:val="24"/>
          <w:lang w:val="en-US" w:eastAsia="en-US"/>
        </w:rPr>
        <w:t xml:space="preserve"> de </w:t>
      </w:r>
      <w:proofErr w:type="spellStart"/>
      <w:r w:rsidR="00A66CD2" w:rsidRPr="003D47F5">
        <w:rPr>
          <w:rFonts w:ascii="Book Antiqua" w:eastAsia="Calibri" w:hAnsi="Book Antiqua" w:cs="Times New Roman"/>
          <w:b/>
          <w:bCs/>
          <w:color w:val="000000" w:themeColor="text1"/>
          <w:sz w:val="24"/>
          <w:szCs w:val="24"/>
          <w:lang w:val="en-US" w:eastAsia="en-US"/>
        </w:rPr>
        <w:t>Talamoni</w:t>
      </w:r>
      <w:proofErr w:type="spellEnd"/>
      <w:r w:rsidRPr="003D47F5">
        <w:rPr>
          <w:rFonts w:ascii="Book Antiqua" w:eastAsia="Calibri" w:hAnsi="Book Antiqua" w:cs="Times New Roman"/>
          <w:b/>
          <w:bCs/>
          <w:color w:val="000000" w:themeColor="text1"/>
          <w:sz w:val="24"/>
          <w:szCs w:val="24"/>
          <w:lang w:val="en-US" w:eastAsia="en-US"/>
        </w:rPr>
        <w:t>, María E Peralta López</w:t>
      </w:r>
      <w:r w:rsidR="003F61A4" w:rsidRPr="003D47F5">
        <w:rPr>
          <w:rFonts w:ascii="Book Antiqua" w:eastAsia="Calibri" w:hAnsi="Book Antiqua" w:cs="Times New Roman"/>
          <w:b/>
          <w:bCs/>
          <w:color w:val="000000" w:themeColor="text1"/>
          <w:sz w:val="24"/>
          <w:szCs w:val="24"/>
          <w:lang w:val="en-US" w:eastAsia="en-US"/>
        </w:rPr>
        <w:t>,</w:t>
      </w:r>
      <w:r w:rsidRPr="003D47F5">
        <w:rPr>
          <w:rFonts w:ascii="Book Antiqua" w:eastAsia="Calibri" w:hAnsi="Book Antiqua" w:cs="Times New Roman"/>
          <w:b/>
          <w:bCs/>
          <w:color w:val="000000" w:themeColor="text1"/>
          <w:sz w:val="24"/>
          <w:szCs w:val="24"/>
          <w:lang w:val="en-US" w:eastAsia="en-US"/>
        </w:rPr>
        <w:t xml:space="preserve"> </w:t>
      </w:r>
      <w:proofErr w:type="spellStart"/>
      <w:r w:rsidRPr="003D47F5">
        <w:rPr>
          <w:rFonts w:ascii="Book Antiqua" w:eastAsia="Calibri" w:hAnsi="Book Antiqua" w:cs="Times New Roman"/>
          <w:color w:val="000000" w:themeColor="text1"/>
          <w:sz w:val="24"/>
          <w:szCs w:val="24"/>
          <w:lang w:val="en-US" w:eastAsia="en-US"/>
        </w:rPr>
        <w:t>Laboratorio</w:t>
      </w:r>
      <w:proofErr w:type="spellEnd"/>
      <w:r w:rsidRPr="003D47F5">
        <w:rPr>
          <w:rFonts w:ascii="Book Antiqua" w:eastAsia="Calibri" w:hAnsi="Book Antiqua" w:cs="Times New Roman"/>
          <w:color w:val="000000" w:themeColor="text1"/>
          <w:sz w:val="24"/>
          <w:szCs w:val="24"/>
          <w:lang w:val="en-US" w:eastAsia="en-US"/>
        </w:rPr>
        <w:t xml:space="preserve"> “Dr. Fernando </w:t>
      </w:r>
      <w:proofErr w:type="spellStart"/>
      <w:r w:rsidRPr="003D47F5">
        <w:rPr>
          <w:rFonts w:ascii="Book Antiqua" w:eastAsia="Calibri" w:hAnsi="Book Antiqua" w:cs="Times New Roman"/>
          <w:color w:val="000000" w:themeColor="text1"/>
          <w:sz w:val="24"/>
          <w:szCs w:val="24"/>
          <w:lang w:val="en-US" w:eastAsia="en-US"/>
        </w:rPr>
        <w:t>Cañas</w:t>
      </w:r>
      <w:proofErr w:type="spellEnd"/>
      <w:r w:rsidRPr="003D47F5">
        <w:rPr>
          <w:rFonts w:ascii="Book Antiqua" w:eastAsia="Calibri" w:hAnsi="Book Antiqua" w:cs="Times New Roman"/>
          <w:color w:val="000000" w:themeColor="text1"/>
          <w:sz w:val="24"/>
          <w:szCs w:val="24"/>
          <w:lang w:val="en-US" w:eastAsia="en-US"/>
        </w:rPr>
        <w:t xml:space="preserve">”, </w:t>
      </w:r>
      <w:proofErr w:type="spellStart"/>
      <w:r w:rsidRPr="003D47F5">
        <w:rPr>
          <w:rFonts w:ascii="Book Antiqua" w:eastAsia="Calibri" w:hAnsi="Book Antiqua" w:cs="Times New Roman"/>
          <w:color w:val="000000" w:themeColor="text1"/>
          <w:sz w:val="24"/>
          <w:szCs w:val="24"/>
          <w:lang w:val="en-US" w:eastAsia="en-US"/>
        </w:rPr>
        <w:t>Cátedra</w:t>
      </w:r>
      <w:proofErr w:type="spellEnd"/>
      <w:r w:rsidRPr="003D47F5">
        <w:rPr>
          <w:rFonts w:ascii="Book Antiqua" w:eastAsia="Calibri" w:hAnsi="Book Antiqua" w:cs="Times New Roman"/>
          <w:color w:val="000000" w:themeColor="text1"/>
          <w:sz w:val="24"/>
          <w:szCs w:val="24"/>
          <w:lang w:val="en-US" w:eastAsia="en-US"/>
        </w:rPr>
        <w:t xml:space="preserve"> de </w:t>
      </w:r>
      <w:proofErr w:type="spellStart"/>
      <w:r w:rsidRPr="003D47F5">
        <w:rPr>
          <w:rFonts w:ascii="Book Antiqua" w:eastAsia="Calibri" w:hAnsi="Book Antiqua" w:cs="Times New Roman"/>
          <w:color w:val="000000" w:themeColor="text1"/>
          <w:sz w:val="24"/>
          <w:szCs w:val="24"/>
          <w:lang w:val="en-US" w:eastAsia="en-US"/>
        </w:rPr>
        <w:t>Bioquímica</w:t>
      </w:r>
      <w:proofErr w:type="spellEnd"/>
      <w:r w:rsidRPr="003D47F5">
        <w:rPr>
          <w:rFonts w:ascii="Book Antiqua" w:eastAsia="Calibri" w:hAnsi="Book Antiqua" w:cs="Times New Roman"/>
          <w:color w:val="000000" w:themeColor="text1"/>
          <w:sz w:val="24"/>
          <w:szCs w:val="24"/>
          <w:lang w:val="en-US" w:eastAsia="en-US"/>
        </w:rPr>
        <w:t xml:space="preserve"> y </w:t>
      </w:r>
      <w:proofErr w:type="spellStart"/>
      <w:r w:rsidRPr="003D47F5">
        <w:rPr>
          <w:rFonts w:ascii="Book Antiqua" w:eastAsia="Calibri" w:hAnsi="Book Antiqua" w:cs="Times New Roman"/>
          <w:color w:val="000000" w:themeColor="text1"/>
          <w:sz w:val="24"/>
          <w:szCs w:val="24"/>
          <w:lang w:val="en-US" w:eastAsia="en-US"/>
        </w:rPr>
        <w:t>Biología</w:t>
      </w:r>
      <w:proofErr w:type="spellEnd"/>
      <w:r w:rsidRPr="003D47F5">
        <w:rPr>
          <w:rFonts w:ascii="Book Antiqua" w:eastAsia="Calibri" w:hAnsi="Book Antiqua" w:cs="Times New Roman"/>
          <w:color w:val="000000" w:themeColor="text1"/>
          <w:sz w:val="24"/>
          <w:szCs w:val="24"/>
          <w:lang w:val="en-US" w:eastAsia="en-US"/>
        </w:rPr>
        <w:t xml:space="preserve"> Molecular, </w:t>
      </w:r>
      <w:proofErr w:type="spellStart"/>
      <w:r w:rsidRPr="003D47F5">
        <w:rPr>
          <w:rFonts w:ascii="Book Antiqua" w:eastAsia="Calibri" w:hAnsi="Book Antiqua" w:cs="Times New Roman"/>
          <w:color w:val="000000" w:themeColor="text1"/>
          <w:sz w:val="24"/>
          <w:szCs w:val="24"/>
          <w:lang w:val="en-US" w:eastAsia="en-US"/>
        </w:rPr>
        <w:t>Facultad</w:t>
      </w:r>
      <w:proofErr w:type="spellEnd"/>
      <w:r w:rsidRPr="003D47F5">
        <w:rPr>
          <w:rFonts w:ascii="Book Antiqua" w:eastAsia="Calibri" w:hAnsi="Book Antiqua" w:cs="Times New Roman"/>
          <w:color w:val="000000" w:themeColor="text1"/>
          <w:sz w:val="24"/>
          <w:szCs w:val="24"/>
          <w:lang w:val="en-US" w:eastAsia="en-US"/>
        </w:rPr>
        <w:t xml:space="preserve"> de </w:t>
      </w:r>
      <w:proofErr w:type="spellStart"/>
      <w:r w:rsidRPr="003D47F5">
        <w:rPr>
          <w:rFonts w:ascii="Book Antiqua" w:eastAsia="Calibri" w:hAnsi="Book Antiqua" w:cs="Times New Roman"/>
          <w:color w:val="000000" w:themeColor="text1"/>
          <w:sz w:val="24"/>
          <w:szCs w:val="24"/>
          <w:lang w:val="en-US" w:eastAsia="en-US"/>
        </w:rPr>
        <w:t>Ciencias</w:t>
      </w:r>
      <w:proofErr w:type="spellEnd"/>
      <w:r w:rsidRPr="003D47F5">
        <w:rPr>
          <w:rFonts w:ascii="Book Antiqua" w:eastAsia="Calibri" w:hAnsi="Book Antiqua" w:cs="Times New Roman"/>
          <w:color w:val="000000" w:themeColor="text1"/>
          <w:sz w:val="24"/>
          <w:szCs w:val="24"/>
          <w:lang w:val="en-US" w:eastAsia="en-US"/>
        </w:rPr>
        <w:t xml:space="preserve"> </w:t>
      </w:r>
      <w:proofErr w:type="spellStart"/>
      <w:r w:rsidRPr="003D47F5">
        <w:rPr>
          <w:rFonts w:ascii="Book Antiqua" w:eastAsia="Calibri" w:hAnsi="Book Antiqua" w:cs="Times New Roman"/>
          <w:color w:val="000000" w:themeColor="text1"/>
          <w:sz w:val="24"/>
          <w:szCs w:val="24"/>
          <w:lang w:val="en-US" w:eastAsia="en-US"/>
        </w:rPr>
        <w:t>Médicas</w:t>
      </w:r>
      <w:proofErr w:type="spellEnd"/>
      <w:r w:rsidRPr="003D47F5">
        <w:rPr>
          <w:rFonts w:ascii="Book Antiqua" w:eastAsia="Calibri" w:hAnsi="Book Antiqua" w:cs="Times New Roman"/>
          <w:color w:val="000000" w:themeColor="text1"/>
          <w:sz w:val="24"/>
          <w:szCs w:val="24"/>
          <w:lang w:val="en-US" w:eastAsia="en-US"/>
        </w:rPr>
        <w:t>, INICSA (CONICET-Universidad Nacional de Córdoba</w:t>
      </w:r>
      <w:r w:rsidR="003F61A4" w:rsidRPr="003D47F5">
        <w:rPr>
          <w:rFonts w:ascii="Book Antiqua" w:eastAsia="Calibri" w:hAnsi="Book Antiqua" w:cs="Times New Roman"/>
          <w:color w:val="000000" w:themeColor="text1"/>
          <w:sz w:val="24"/>
          <w:szCs w:val="24"/>
          <w:lang w:val="en-US" w:eastAsia="en-US"/>
        </w:rPr>
        <w:t>), Córdoba 5000, Argentina</w:t>
      </w:r>
    </w:p>
    <w:p w14:paraId="013CCEAC" w14:textId="77777777" w:rsidR="003F61A4" w:rsidRPr="003D47F5" w:rsidRDefault="003F61A4"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2D3BA84B" w14:textId="3D80B50D" w:rsidR="00B360E7" w:rsidRPr="003D47F5" w:rsidRDefault="00B360E7"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t>Author contributions:</w:t>
      </w:r>
      <w:r w:rsidR="00342D98">
        <w:rPr>
          <w:rFonts w:ascii="Book Antiqua" w:eastAsia="Calibri" w:hAnsi="Book Antiqua" w:cs="Times New Roman"/>
          <w:color w:val="000000" w:themeColor="text1"/>
          <w:sz w:val="24"/>
          <w:szCs w:val="24"/>
          <w:lang w:val="en-US" w:eastAsia="en-US"/>
        </w:rPr>
        <w:t xml:space="preserve"> </w:t>
      </w:r>
      <w:proofErr w:type="spellStart"/>
      <w:r w:rsidRPr="003D47F5">
        <w:rPr>
          <w:rFonts w:ascii="Book Antiqua" w:eastAsia="Calibri" w:hAnsi="Book Antiqua" w:cs="Times New Roman"/>
          <w:color w:val="000000" w:themeColor="text1"/>
          <w:sz w:val="24"/>
          <w:szCs w:val="24"/>
          <w:lang w:val="en-US" w:eastAsia="en-US"/>
        </w:rPr>
        <w:t>Areco</w:t>
      </w:r>
      <w:proofErr w:type="spellEnd"/>
      <w:r w:rsidR="003F61A4" w:rsidRPr="003D47F5">
        <w:rPr>
          <w:rFonts w:ascii="Book Antiqua" w:eastAsia="Calibri" w:hAnsi="Book Antiqua" w:cs="Times New Roman"/>
          <w:color w:val="000000" w:themeColor="text1"/>
          <w:sz w:val="24"/>
          <w:szCs w:val="24"/>
          <w:lang w:val="en-US" w:eastAsia="en-US"/>
        </w:rPr>
        <w:t xml:space="preserve"> VA</w:t>
      </w:r>
      <w:r w:rsidRPr="003D47F5">
        <w:rPr>
          <w:rFonts w:ascii="Book Antiqua" w:eastAsia="Calibri" w:hAnsi="Book Antiqua" w:cs="Times New Roman"/>
          <w:color w:val="000000" w:themeColor="text1"/>
          <w:sz w:val="24"/>
          <w:szCs w:val="24"/>
          <w:lang w:val="en-US" w:eastAsia="en-US"/>
        </w:rPr>
        <w:t>, Kohan</w:t>
      </w:r>
      <w:r w:rsidR="003F61A4" w:rsidRPr="003D47F5">
        <w:rPr>
          <w:rFonts w:ascii="Book Antiqua" w:eastAsia="Calibri" w:hAnsi="Book Antiqua" w:cs="Times New Roman"/>
          <w:color w:val="000000" w:themeColor="text1"/>
          <w:sz w:val="24"/>
          <w:szCs w:val="24"/>
          <w:lang w:val="en-US" w:eastAsia="en-US"/>
        </w:rPr>
        <w:t xml:space="preserve"> R</w:t>
      </w:r>
      <w:r w:rsidRPr="003D47F5">
        <w:rPr>
          <w:rFonts w:ascii="Book Antiqua" w:eastAsia="Calibri" w:hAnsi="Book Antiqua" w:cs="Times New Roman"/>
          <w:color w:val="000000" w:themeColor="text1"/>
          <w:sz w:val="24"/>
          <w:szCs w:val="24"/>
          <w:lang w:val="en-US" w:eastAsia="en-US"/>
        </w:rPr>
        <w:t xml:space="preserve">, </w:t>
      </w:r>
      <w:proofErr w:type="spellStart"/>
      <w:r w:rsidRPr="003D47F5">
        <w:rPr>
          <w:rFonts w:ascii="Book Antiqua" w:eastAsia="Calibri" w:hAnsi="Book Antiqua" w:cs="Times New Roman"/>
          <w:color w:val="000000" w:themeColor="text1"/>
          <w:sz w:val="24"/>
          <w:szCs w:val="24"/>
          <w:lang w:val="en-US" w:eastAsia="en-US"/>
        </w:rPr>
        <w:t>Talamoni</w:t>
      </w:r>
      <w:proofErr w:type="spellEnd"/>
      <w:r w:rsidR="003F61A4" w:rsidRPr="003D47F5">
        <w:rPr>
          <w:rFonts w:ascii="Book Antiqua" w:eastAsia="Calibri" w:hAnsi="Book Antiqua" w:cs="Times New Roman"/>
          <w:color w:val="000000" w:themeColor="text1"/>
          <w:sz w:val="24"/>
          <w:szCs w:val="24"/>
          <w:lang w:val="en-US" w:eastAsia="en-US"/>
        </w:rPr>
        <w:t xml:space="preserve"> G</w:t>
      </w:r>
      <w:r w:rsidRPr="003D47F5">
        <w:rPr>
          <w:rFonts w:ascii="Book Antiqua" w:eastAsia="Calibri" w:hAnsi="Book Antiqua" w:cs="Times New Roman"/>
          <w:color w:val="000000" w:themeColor="text1"/>
          <w:sz w:val="24"/>
          <w:szCs w:val="24"/>
          <w:lang w:val="en-US" w:eastAsia="en-US"/>
        </w:rPr>
        <w:t xml:space="preserve">, </w:t>
      </w:r>
      <w:proofErr w:type="spellStart"/>
      <w:r w:rsidRPr="003D47F5">
        <w:rPr>
          <w:rFonts w:ascii="Book Antiqua" w:eastAsia="Calibri" w:hAnsi="Book Antiqua" w:cs="Times New Roman"/>
          <w:color w:val="000000" w:themeColor="text1"/>
          <w:sz w:val="24"/>
          <w:szCs w:val="24"/>
          <w:lang w:val="en-US" w:eastAsia="en-US"/>
        </w:rPr>
        <w:t>Tolosa</w:t>
      </w:r>
      <w:proofErr w:type="spellEnd"/>
      <w:r w:rsidRPr="003D47F5">
        <w:rPr>
          <w:rFonts w:ascii="Book Antiqua" w:eastAsia="Calibri" w:hAnsi="Book Antiqua" w:cs="Times New Roman"/>
          <w:color w:val="000000" w:themeColor="text1"/>
          <w:sz w:val="24"/>
          <w:szCs w:val="24"/>
          <w:lang w:val="en-US" w:eastAsia="en-US"/>
        </w:rPr>
        <w:t xml:space="preserve"> de </w:t>
      </w:r>
      <w:proofErr w:type="spellStart"/>
      <w:r w:rsidRPr="003D47F5">
        <w:rPr>
          <w:rFonts w:ascii="Book Antiqua" w:eastAsia="Calibri" w:hAnsi="Book Antiqua" w:cs="Times New Roman"/>
          <w:color w:val="000000" w:themeColor="text1"/>
          <w:sz w:val="24"/>
          <w:szCs w:val="24"/>
          <w:lang w:val="en-US" w:eastAsia="en-US"/>
        </w:rPr>
        <w:t>Talamoni</w:t>
      </w:r>
      <w:proofErr w:type="spellEnd"/>
      <w:r w:rsidR="003F61A4" w:rsidRPr="003D47F5">
        <w:rPr>
          <w:rFonts w:ascii="Book Antiqua" w:eastAsia="Calibri" w:hAnsi="Book Antiqua" w:cs="Times New Roman"/>
          <w:color w:val="000000" w:themeColor="text1"/>
          <w:sz w:val="24"/>
          <w:szCs w:val="24"/>
          <w:lang w:val="en-US" w:eastAsia="en-US"/>
        </w:rPr>
        <w:t xml:space="preserve"> NG</w:t>
      </w:r>
      <w:r w:rsidRPr="003D47F5">
        <w:rPr>
          <w:rFonts w:ascii="Book Antiqua" w:eastAsia="Calibri" w:hAnsi="Book Antiqua" w:cs="Times New Roman"/>
          <w:color w:val="000000" w:themeColor="text1"/>
          <w:sz w:val="24"/>
          <w:szCs w:val="24"/>
          <w:lang w:val="en-US" w:eastAsia="en-US"/>
        </w:rPr>
        <w:t xml:space="preserve"> and Peralta López</w:t>
      </w:r>
      <w:r w:rsidR="003F61A4" w:rsidRPr="003D47F5">
        <w:rPr>
          <w:rFonts w:ascii="Book Antiqua" w:eastAsia="Calibri" w:hAnsi="Book Antiqua" w:cs="Times New Roman"/>
          <w:color w:val="000000" w:themeColor="text1"/>
          <w:sz w:val="24"/>
          <w:szCs w:val="24"/>
          <w:lang w:val="en-US" w:eastAsia="en-US"/>
        </w:rPr>
        <w:t xml:space="preserve"> ME</w:t>
      </w:r>
      <w:r w:rsidRPr="003D47F5">
        <w:rPr>
          <w:rFonts w:ascii="Book Antiqua" w:eastAsia="Calibri" w:hAnsi="Book Antiqua" w:cs="Times New Roman"/>
          <w:color w:val="000000" w:themeColor="text1"/>
          <w:sz w:val="24"/>
          <w:szCs w:val="24"/>
          <w:lang w:val="en-US" w:eastAsia="en-US"/>
        </w:rPr>
        <w:t xml:space="preserve"> participated in the collection of information, analysis, organization of the information, writing, preparation of figure and table and final editing.</w:t>
      </w:r>
    </w:p>
    <w:p w14:paraId="3199E477" w14:textId="77777777" w:rsidR="003F61A4" w:rsidRPr="003D47F5" w:rsidRDefault="003F61A4"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26853FBF" w14:textId="755221F0" w:rsidR="00B360E7" w:rsidRPr="003D47F5" w:rsidRDefault="00B360E7"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t xml:space="preserve">Supported by </w:t>
      </w:r>
      <w:bookmarkStart w:id="14" w:name="OLE_LINK73"/>
      <w:bookmarkStart w:id="15" w:name="OLE_LINK74"/>
      <w:proofErr w:type="spellStart"/>
      <w:r w:rsidRPr="003D47F5">
        <w:rPr>
          <w:rFonts w:ascii="Book Antiqua" w:eastAsia="Calibri" w:hAnsi="Book Antiqua" w:cs="Times New Roman"/>
          <w:color w:val="000000" w:themeColor="text1"/>
          <w:sz w:val="24"/>
          <w:szCs w:val="24"/>
          <w:lang w:val="en-US" w:eastAsia="en-US"/>
        </w:rPr>
        <w:t>C</w:t>
      </w:r>
      <w:r w:rsidR="00DC2635" w:rsidRPr="003D47F5">
        <w:rPr>
          <w:rFonts w:ascii="Book Antiqua" w:eastAsia="Calibri" w:hAnsi="Book Antiqua" w:cs="Times New Roman"/>
          <w:color w:val="000000" w:themeColor="text1"/>
          <w:sz w:val="24"/>
          <w:szCs w:val="24"/>
          <w:lang w:val="en-US" w:eastAsia="en-US"/>
        </w:rPr>
        <w:t>onsejo</w:t>
      </w:r>
      <w:proofErr w:type="spellEnd"/>
      <w:r w:rsidR="00DC2635" w:rsidRPr="003D47F5">
        <w:rPr>
          <w:rFonts w:ascii="Book Antiqua" w:eastAsia="Calibri" w:hAnsi="Book Antiqua" w:cs="Times New Roman"/>
          <w:color w:val="000000" w:themeColor="text1"/>
          <w:sz w:val="24"/>
          <w:szCs w:val="24"/>
          <w:lang w:val="en-US" w:eastAsia="en-US"/>
        </w:rPr>
        <w:t xml:space="preserve"> Nacional de </w:t>
      </w:r>
      <w:proofErr w:type="spellStart"/>
      <w:r w:rsidR="00DC2635" w:rsidRPr="003D47F5">
        <w:rPr>
          <w:rFonts w:ascii="Book Antiqua" w:eastAsia="Calibri" w:hAnsi="Book Antiqua" w:cs="Times New Roman"/>
          <w:color w:val="000000" w:themeColor="text1"/>
          <w:sz w:val="24"/>
          <w:szCs w:val="24"/>
          <w:lang w:val="en-US" w:eastAsia="en-US"/>
        </w:rPr>
        <w:t>Investigaciones</w:t>
      </w:r>
      <w:proofErr w:type="spellEnd"/>
      <w:r w:rsidR="00DC2635" w:rsidRPr="003D47F5">
        <w:rPr>
          <w:rFonts w:ascii="Book Antiqua" w:eastAsia="Calibri" w:hAnsi="Book Antiqua" w:cs="Times New Roman"/>
          <w:color w:val="000000" w:themeColor="text1"/>
          <w:sz w:val="24"/>
          <w:szCs w:val="24"/>
          <w:lang w:val="en-US" w:eastAsia="en-US"/>
        </w:rPr>
        <w:t xml:space="preserve"> </w:t>
      </w:r>
      <w:proofErr w:type="spellStart"/>
      <w:r w:rsidR="00DC2635" w:rsidRPr="003D47F5">
        <w:rPr>
          <w:rFonts w:ascii="Book Antiqua" w:eastAsia="Calibri" w:hAnsi="Book Antiqua" w:cs="Times New Roman"/>
          <w:color w:val="000000" w:themeColor="text1"/>
          <w:sz w:val="24"/>
          <w:szCs w:val="24"/>
          <w:lang w:val="en-US" w:eastAsia="en-US"/>
        </w:rPr>
        <w:t>Científicas</w:t>
      </w:r>
      <w:proofErr w:type="spellEnd"/>
      <w:r w:rsidR="00DC2635" w:rsidRPr="003D47F5">
        <w:rPr>
          <w:rFonts w:ascii="Book Antiqua" w:eastAsia="Calibri" w:hAnsi="Book Antiqua" w:cs="Times New Roman"/>
          <w:color w:val="000000" w:themeColor="text1"/>
          <w:sz w:val="24"/>
          <w:szCs w:val="24"/>
          <w:lang w:val="en-US" w:eastAsia="en-US"/>
        </w:rPr>
        <w:t xml:space="preserve"> y </w:t>
      </w:r>
      <w:proofErr w:type="spellStart"/>
      <w:r w:rsidR="00DC2635" w:rsidRPr="003D47F5">
        <w:rPr>
          <w:rFonts w:ascii="Book Antiqua" w:eastAsia="Calibri" w:hAnsi="Book Antiqua" w:cs="Times New Roman"/>
          <w:color w:val="000000" w:themeColor="text1"/>
          <w:sz w:val="24"/>
          <w:szCs w:val="24"/>
          <w:lang w:val="en-US" w:eastAsia="en-US"/>
        </w:rPr>
        <w:t>Tecnológicas</w:t>
      </w:r>
      <w:proofErr w:type="spellEnd"/>
      <w:r w:rsidR="00517741" w:rsidRPr="003D47F5">
        <w:rPr>
          <w:rFonts w:ascii="Book Antiqua" w:eastAsia="Calibri" w:hAnsi="Book Antiqua" w:cs="Times New Roman"/>
          <w:color w:val="000000" w:themeColor="text1"/>
          <w:sz w:val="24"/>
          <w:szCs w:val="24"/>
          <w:lang w:val="en-US" w:eastAsia="en-US"/>
        </w:rPr>
        <w:t xml:space="preserve">, </w:t>
      </w:r>
      <w:r w:rsidR="00DC2635" w:rsidRPr="003D47F5">
        <w:rPr>
          <w:rFonts w:ascii="Book Antiqua" w:eastAsia="Calibri" w:hAnsi="Book Antiqua" w:cs="Times New Roman"/>
          <w:color w:val="000000" w:themeColor="text1"/>
          <w:sz w:val="24"/>
          <w:szCs w:val="24"/>
          <w:lang w:val="en-US" w:eastAsia="en-US"/>
        </w:rPr>
        <w:t xml:space="preserve">Argentina </w:t>
      </w:r>
      <w:r w:rsidRPr="003D47F5">
        <w:rPr>
          <w:rFonts w:ascii="Book Antiqua" w:eastAsia="Calibri" w:hAnsi="Book Antiqua" w:cs="Times New Roman"/>
          <w:color w:val="000000" w:themeColor="text1"/>
          <w:sz w:val="24"/>
          <w:szCs w:val="24"/>
          <w:lang w:val="en-US" w:eastAsia="en-US"/>
        </w:rPr>
        <w:t>PIP 2017-2019</w:t>
      </w:r>
      <w:bookmarkEnd w:id="14"/>
      <w:bookmarkEnd w:id="15"/>
      <w:r w:rsidRPr="003D47F5">
        <w:rPr>
          <w:rFonts w:ascii="Book Antiqua" w:eastAsia="Calibri" w:hAnsi="Book Antiqua" w:cs="Times New Roman"/>
          <w:color w:val="000000" w:themeColor="text1"/>
          <w:sz w:val="24"/>
          <w:szCs w:val="24"/>
          <w:lang w:val="en-US" w:eastAsia="en-US"/>
        </w:rPr>
        <w:t>, N</w:t>
      </w:r>
      <w:r w:rsidR="003F61A4" w:rsidRPr="003D47F5">
        <w:rPr>
          <w:rFonts w:ascii="Book Antiqua" w:eastAsia="Calibri" w:hAnsi="Book Antiqua" w:cs="Times New Roman"/>
          <w:color w:val="000000" w:themeColor="text1"/>
          <w:sz w:val="24"/>
          <w:szCs w:val="24"/>
          <w:lang w:val="en-US" w:eastAsia="en-US"/>
        </w:rPr>
        <w:t>o.</w:t>
      </w:r>
      <w:r w:rsidRPr="003D47F5">
        <w:rPr>
          <w:rFonts w:ascii="Book Antiqua" w:eastAsia="Calibri" w:hAnsi="Book Antiqua" w:cs="Times New Roman"/>
          <w:color w:val="000000" w:themeColor="text1"/>
          <w:sz w:val="24"/>
          <w:szCs w:val="24"/>
          <w:lang w:val="en-US" w:eastAsia="en-US"/>
        </w:rPr>
        <w:t xml:space="preserve"> </w:t>
      </w:r>
      <w:bookmarkStart w:id="16" w:name="OLE_LINK75"/>
      <w:bookmarkStart w:id="17" w:name="OLE_LINK76"/>
      <w:r w:rsidRPr="003D47F5">
        <w:rPr>
          <w:rFonts w:ascii="Book Antiqua" w:eastAsia="Calibri" w:hAnsi="Book Antiqua" w:cs="Times New Roman"/>
          <w:color w:val="000000" w:themeColor="text1"/>
          <w:sz w:val="24"/>
          <w:szCs w:val="24"/>
          <w:lang w:val="en-US" w:eastAsia="en-US"/>
        </w:rPr>
        <w:t>11220170100012CO</w:t>
      </w:r>
      <w:bookmarkEnd w:id="16"/>
      <w:bookmarkEnd w:id="17"/>
      <w:r w:rsidR="00517741" w:rsidRPr="003D47F5">
        <w:rPr>
          <w:rFonts w:ascii="Book Antiqua" w:eastAsia="Calibri" w:hAnsi="Book Antiqua" w:cs="Times New Roman"/>
          <w:color w:val="000000" w:themeColor="text1"/>
          <w:sz w:val="24"/>
          <w:szCs w:val="24"/>
          <w:lang w:val="en-US" w:eastAsia="en-US"/>
        </w:rPr>
        <w:t xml:space="preserve">; </w:t>
      </w:r>
      <w:r w:rsidR="003F61A4" w:rsidRPr="003D47F5">
        <w:rPr>
          <w:rFonts w:ascii="Book Antiqua" w:eastAsia="Calibri" w:hAnsi="Book Antiqua" w:cs="Times New Roman"/>
          <w:color w:val="000000" w:themeColor="text1"/>
          <w:sz w:val="24"/>
          <w:szCs w:val="24"/>
          <w:lang w:val="en-US" w:eastAsia="en-US"/>
        </w:rPr>
        <w:t xml:space="preserve">and </w:t>
      </w:r>
      <w:bookmarkStart w:id="18" w:name="OLE_LINK77"/>
      <w:bookmarkStart w:id="19" w:name="OLE_LINK78"/>
      <w:proofErr w:type="spellStart"/>
      <w:r w:rsidRPr="003D47F5">
        <w:rPr>
          <w:rFonts w:ascii="Book Antiqua" w:eastAsia="Calibri" w:hAnsi="Book Antiqua" w:cs="Times New Roman"/>
          <w:color w:val="000000" w:themeColor="text1"/>
          <w:sz w:val="24"/>
          <w:szCs w:val="24"/>
          <w:lang w:val="en-US" w:eastAsia="en-US"/>
        </w:rPr>
        <w:t>S</w:t>
      </w:r>
      <w:r w:rsidR="00DC2635" w:rsidRPr="003D47F5">
        <w:rPr>
          <w:rFonts w:ascii="Book Antiqua" w:eastAsia="Calibri" w:hAnsi="Book Antiqua" w:cs="Times New Roman"/>
          <w:color w:val="000000" w:themeColor="text1"/>
          <w:sz w:val="24"/>
          <w:szCs w:val="24"/>
          <w:lang w:val="en-US" w:eastAsia="en-US"/>
        </w:rPr>
        <w:t>ecretaría</w:t>
      </w:r>
      <w:proofErr w:type="spellEnd"/>
      <w:r w:rsidR="00DC2635" w:rsidRPr="003D47F5">
        <w:rPr>
          <w:rFonts w:ascii="Book Antiqua" w:eastAsia="Calibri" w:hAnsi="Book Antiqua" w:cs="Times New Roman"/>
          <w:color w:val="000000" w:themeColor="text1"/>
          <w:sz w:val="24"/>
          <w:szCs w:val="24"/>
          <w:lang w:val="en-US" w:eastAsia="en-US"/>
        </w:rPr>
        <w:t xml:space="preserve"> de </w:t>
      </w:r>
      <w:proofErr w:type="spellStart"/>
      <w:r w:rsidR="00DC2635" w:rsidRPr="003D47F5">
        <w:rPr>
          <w:rFonts w:ascii="Book Antiqua" w:eastAsia="Calibri" w:hAnsi="Book Antiqua" w:cs="Times New Roman"/>
          <w:color w:val="000000" w:themeColor="text1"/>
          <w:sz w:val="24"/>
          <w:szCs w:val="24"/>
          <w:lang w:val="en-US" w:eastAsia="en-US"/>
        </w:rPr>
        <w:t>Ciencia</w:t>
      </w:r>
      <w:proofErr w:type="spellEnd"/>
      <w:r w:rsidR="00DC2635" w:rsidRPr="003D47F5">
        <w:rPr>
          <w:rFonts w:ascii="Book Antiqua" w:eastAsia="Calibri" w:hAnsi="Book Antiqua" w:cs="Times New Roman"/>
          <w:color w:val="000000" w:themeColor="text1"/>
          <w:sz w:val="24"/>
          <w:szCs w:val="24"/>
          <w:lang w:val="en-US" w:eastAsia="en-US"/>
        </w:rPr>
        <w:t xml:space="preserve"> y Técnica de la Universidad Nacional de Córdoba</w:t>
      </w:r>
      <w:r w:rsidR="00517741" w:rsidRPr="003D47F5">
        <w:rPr>
          <w:rFonts w:ascii="Book Antiqua" w:eastAsia="Calibri" w:hAnsi="Book Antiqua" w:cs="Times New Roman"/>
          <w:color w:val="000000" w:themeColor="text1"/>
          <w:sz w:val="24"/>
          <w:szCs w:val="24"/>
          <w:lang w:val="en-US" w:eastAsia="en-US"/>
        </w:rPr>
        <w:t>,</w:t>
      </w:r>
      <w:r w:rsidR="00DC2635" w:rsidRPr="003D47F5">
        <w:rPr>
          <w:rFonts w:ascii="Book Antiqua" w:eastAsia="Calibri" w:hAnsi="Book Antiqua" w:cs="Times New Roman"/>
          <w:color w:val="000000" w:themeColor="text1"/>
          <w:sz w:val="24"/>
          <w:szCs w:val="24"/>
          <w:lang w:val="en-US" w:eastAsia="en-US"/>
        </w:rPr>
        <w:t xml:space="preserve"> Argentina (</w:t>
      </w:r>
      <w:proofErr w:type="spellStart"/>
      <w:r w:rsidR="00DC2635" w:rsidRPr="003D47F5">
        <w:rPr>
          <w:rFonts w:ascii="Book Antiqua" w:eastAsia="Calibri" w:hAnsi="Book Antiqua" w:cs="Times New Roman"/>
          <w:color w:val="000000" w:themeColor="text1"/>
          <w:sz w:val="24"/>
          <w:szCs w:val="24"/>
          <w:lang w:val="en-US" w:eastAsia="en-US"/>
        </w:rPr>
        <w:t>Programa</w:t>
      </w:r>
      <w:proofErr w:type="spellEnd"/>
      <w:r w:rsidRPr="003D47F5">
        <w:rPr>
          <w:rFonts w:ascii="Book Antiqua" w:eastAsia="Calibri" w:hAnsi="Book Antiqua" w:cs="Times New Roman"/>
          <w:color w:val="000000" w:themeColor="text1"/>
          <w:sz w:val="24"/>
          <w:szCs w:val="24"/>
          <w:lang w:val="en-US" w:eastAsia="en-US"/>
        </w:rPr>
        <w:t xml:space="preserve"> 2018</w:t>
      </w:r>
      <w:r w:rsidR="00DC2635" w:rsidRPr="003D47F5">
        <w:rPr>
          <w:rFonts w:ascii="Book Antiqua" w:eastAsia="Calibri" w:hAnsi="Book Antiqua" w:cs="Times New Roman"/>
          <w:color w:val="000000" w:themeColor="text1"/>
          <w:sz w:val="24"/>
          <w:szCs w:val="24"/>
          <w:lang w:val="en-US" w:eastAsia="en-US"/>
        </w:rPr>
        <w:t>-2019</w:t>
      </w:r>
      <w:r w:rsidR="003F61A4" w:rsidRPr="003D47F5">
        <w:rPr>
          <w:rFonts w:ascii="Book Antiqua" w:eastAsia="Calibri" w:hAnsi="Book Antiqua" w:cs="Times New Roman"/>
          <w:color w:val="000000" w:themeColor="text1"/>
          <w:sz w:val="24"/>
          <w:szCs w:val="24"/>
          <w:lang w:val="en-US" w:eastAsia="en-US"/>
        </w:rPr>
        <w:t>)</w:t>
      </w:r>
      <w:bookmarkEnd w:id="18"/>
      <w:bookmarkEnd w:id="19"/>
      <w:r w:rsidRPr="003D47F5">
        <w:rPr>
          <w:rFonts w:ascii="Book Antiqua" w:eastAsia="Calibri" w:hAnsi="Book Antiqua" w:cs="Times New Roman"/>
          <w:color w:val="000000" w:themeColor="text1"/>
          <w:sz w:val="24"/>
          <w:szCs w:val="24"/>
          <w:lang w:val="en-US" w:eastAsia="en-US"/>
        </w:rPr>
        <w:t>,</w:t>
      </w:r>
      <w:r w:rsidR="00DC2635" w:rsidRPr="003D47F5">
        <w:rPr>
          <w:rFonts w:ascii="Book Antiqua" w:eastAsia="Calibri" w:hAnsi="Book Antiqua" w:cs="Times New Roman"/>
          <w:color w:val="000000" w:themeColor="text1"/>
          <w:sz w:val="24"/>
          <w:szCs w:val="24"/>
          <w:lang w:val="en-US" w:eastAsia="en-US"/>
        </w:rPr>
        <w:t xml:space="preserve"> N</w:t>
      </w:r>
      <w:r w:rsidR="003F61A4" w:rsidRPr="003D47F5">
        <w:rPr>
          <w:rFonts w:ascii="Book Antiqua" w:eastAsia="Calibri" w:hAnsi="Book Antiqua" w:cs="Times New Roman"/>
          <w:color w:val="000000" w:themeColor="text1"/>
          <w:sz w:val="24"/>
          <w:szCs w:val="24"/>
          <w:lang w:val="en-US" w:eastAsia="en-US"/>
        </w:rPr>
        <w:t>o.</w:t>
      </w:r>
      <w:r w:rsidR="00DC2635" w:rsidRPr="003D47F5">
        <w:rPr>
          <w:rFonts w:ascii="Book Antiqua" w:eastAsia="Calibri" w:hAnsi="Book Antiqua" w:cs="Times New Roman"/>
          <w:color w:val="000000" w:themeColor="text1"/>
          <w:sz w:val="24"/>
          <w:szCs w:val="24"/>
          <w:lang w:val="en-US" w:eastAsia="en-US"/>
        </w:rPr>
        <w:t xml:space="preserve"> </w:t>
      </w:r>
      <w:bookmarkStart w:id="20" w:name="OLE_LINK79"/>
      <w:bookmarkStart w:id="21" w:name="OLE_LINK80"/>
      <w:r w:rsidR="00DC2635" w:rsidRPr="003D47F5">
        <w:rPr>
          <w:rFonts w:ascii="Book Antiqua" w:hAnsi="Book Antiqua" w:cs="Times New Roman"/>
          <w:color w:val="000000" w:themeColor="text1"/>
          <w:sz w:val="24"/>
          <w:szCs w:val="24"/>
          <w:lang w:val="en-US"/>
        </w:rPr>
        <w:t>30920180100056CB</w:t>
      </w:r>
      <w:bookmarkEnd w:id="20"/>
      <w:bookmarkEnd w:id="21"/>
      <w:r w:rsidR="00517741" w:rsidRPr="003D47F5">
        <w:rPr>
          <w:rFonts w:ascii="Book Antiqua" w:eastAsia="Calibri" w:hAnsi="Book Antiqua" w:cs="Times New Roman"/>
          <w:color w:val="000000" w:themeColor="text1"/>
          <w:sz w:val="24"/>
          <w:szCs w:val="24"/>
          <w:lang w:val="en-US" w:eastAsia="en-US"/>
        </w:rPr>
        <w:t>.</w:t>
      </w:r>
    </w:p>
    <w:p w14:paraId="6AECE22E" w14:textId="77777777" w:rsidR="003F61A4" w:rsidRPr="003D47F5" w:rsidRDefault="003F61A4"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6D399E5C" w14:textId="7AF87050" w:rsidR="009804FB" w:rsidRPr="003D47F5" w:rsidRDefault="009804FB" w:rsidP="00675A88">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t xml:space="preserve">Corresponding author: Nori </w:t>
      </w:r>
      <w:r w:rsidR="00A66CD2" w:rsidRPr="003D47F5">
        <w:rPr>
          <w:rFonts w:ascii="Book Antiqua" w:eastAsia="Calibri" w:hAnsi="Book Antiqua" w:cs="Times New Roman"/>
          <w:b/>
          <w:color w:val="000000" w:themeColor="text1"/>
          <w:sz w:val="24"/>
          <w:szCs w:val="24"/>
          <w:lang w:val="en-US" w:eastAsia="en-US"/>
        </w:rPr>
        <w:t xml:space="preserve">G </w:t>
      </w:r>
      <w:proofErr w:type="spellStart"/>
      <w:r w:rsidRPr="003D47F5">
        <w:rPr>
          <w:rFonts w:ascii="Book Antiqua" w:eastAsia="Calibri" w:hAnsi="Book Antiqua" w:cs="Times New Roman"/>
          <w:b/>
          <w:color w:val="000000" w:themeColor="text1"/>
          <w:sz w:val="24"/>
          <w:szCs w:val="24"/>
          <w:lang w:val="en-US" w:eastAsia="en-US"/>
        </w:rPr>
        <w:t>Tolosa</w:t>
      </w:r>
      <w:proofErr w:type="spellEnd"/>
      <w:r w:rsidRPr="003D47F5">
        <w:rPr>
          <w:rFonts w:ascii="Book Antiqua" w:eastAsia="Calibri" w:hAnsi="Book Antiqua" w:cs="Times New Roman"/>
          <w:b/>
          <w:color w:val="000000" w:themeColor="text1"/>
          <w:sz w:val="24"/>
          <w:szCs w:val="24"/>
          <w:lang w:val="en-US" w:eastAsia="en-US"/>
        </w:rPr>
        <w:t xml:space="preserve"> de </w:t>
      </w:r>
      <w:proofErr w:type="spellStart"/>
      <w:r w:rsidRPr="003D47F5">
        <w:rPr>
          <w:rFonts w:ascii="Book Antiqua" w:eastAsia="Calibri" w:hAnsi="Book Antiqua" w:cs="Times New Roman"/>
          <w:b/>
          <w:color w:val="000000" w:themeColor="text1"/>
          <w:sz w:val="24"/>
          <w:szCs w:val="24"/>
          <w:lang w:val="en-US" w:eastAsia="en-US"/>
        </w:rPr>
        <w:t>Talamoni</w:t>
      </w:r>
      <w:proofErr w:type="spellEnd"/>
      <w:r w:rsidRPr="003D47F5">
        <w:rPr>
          <w:rFonts w:ascii="Book Antiqua" w:eastAsia="Calibri" w:hAnsi="Book Antiqua" w:cs="Times New Roman"/>
          <w:b/>
          <w:color w:val="000000" w:themeColor="text1"/>
          <w:sz w:val="24"/>
          <w:szCs w:val="24"/>
          <w:lang w:val="en-US" w:eastAsia="zh-CN"/>
        </w:rPr>
        <w:t>, PhD, Professor,</w:t>
      </w:r>
      <w:r w:rsidRPr="003D47F5">
        <w:rPr>
          <w:rFonts w:ascii="Book Antiqua" w:eastAsia="Calibri" w:hAnsi="Book Antiqua" w:cs="Times New Roman"/>
          <w:bCs/>
          <w:color w:val="000000" w:themeColor="text1"/>
          <w:sz w:val="24"/>
          <w:szCs w:val="24"/>
          <w:lang w:val="en-US" w:eastAsia="zh-CN"/>
        </w:rPr>
        <w:t xml:space="preserve"> </w:t>
      </w:r>
      <w:proofErr w:type="spellStart"/>
      <w:r w:rsidRPr="003D47F5">
        <w:rPr>
          <w:rFonts w:ascii="Book Antiqua" w:eastAsia="Calibri" w:hAnsi="Book Antiqua" w:cs="Times New Roman"/>
          <w:color w:val="000000" w:themeColor="text1"/>
          <w:sz w:val="24"/>
          <w:szCs w:val="24"/>
          <w:lang w:val="en-US" w:eastAsia="en-US"/>
        </w:rPr>
        <w:t>Laboratorio</w:t>
      </w:r>
      <w:proofErr w:type="spellEnd"/>
      <w:r w:rsidRPr="003D47F5">
        <w:rPr>
          <w:rFonts w:ascii="Book Antiqua" w:eastAsia="Calibri" w:hAnsi="Book Antiqua" w:cs="Times New Roman"/>
          <w:color w:val="000000" w:themeColor="text1"/>
          <w:sz w:val="24"/>
          <w:szCs w:val="24"/>
          <w:lang w:val="en-US" w:eastAsia="en-US"/>
        </w:rPr>
        <w:t xml:space="preserve"> “Dr. Fernando </w:t>
      </w:r>
      <w:proofErr w:type="spellStart"/>
      <w:r w:rsidRPr="003D47F5">
        <w:rPr>
          <w:rFonts w:ascii="Book Antiqua" w:eastAsia="Calibri" w:hAnsi="Book Antiqua" w:cs="Times New Roman"/>
          <w:color w:val="000000" w:themeColor="text1"/>
          <w:sz w:val="24"/>
          <w:szCs w:val="24"/>
          <w:lang w:val="en-US" w:eastAsia="en-US"/>
        </w:rPr>
        <w:t>Cañas</w:t>
      </w:r>
      <w:proofErr w:type="spellEnd"/>
      <w:r w:rsidRPr="003D47F5">
        <w:rPr>
          <w:rFonts w:ascii="Book Antiqua" w:eastAsia="Calibri" w:hAnsi="Book Antiqua" w:cs="Times New Roman"/>
          <w:color w:val="000000" w:themeColor="text1"/>
          <w:sz w:val="24"/>
          <w:szCs w:val="24"/>
          <w:lang w:val="en-US" w:eastAsia="en-US"/>
        </w:rPr>
        <w:t xml:space="preserve">”, </w:t>
      </w:r>
      <w:proofErr w:type="spellStart"/>
      <w:r w:rsidRPr="003D47F5">
        <w:rPr>
          <w:rFonts w:ascii="Book Antiqua" w:eastAsia="Calibri" w:hAnsi="Book Antiqua" w:cs="Times New Roman"/>
          <w:color w:val="000000" w:themeColor="text1"/>
          <w:sz w:val="24"/>
          <w:szCs w:val="24"/>
          <w:lang w:val="en-US" w:eastAsia="en-US"/>
        </w:rPr>
        <w:t>Cátedra</w:t>
      </w:r>
      <w:proofErr w:type="spellEnd"/>
      <w:r w:rsidRPr="003D47F5">
        <w:rPr>
          <w:rFonts w:ascii="Book Antiqua" w:eastAsia="Calibri" w:hAnsi="Book Antiqua" w:cs="Times New Roman"/>
          <w:color w:val="000000" w:themeColor="text1"/>
          <w:sz w:val="24"/>
          <w:szCs w:val="24"/>
          <w:lang w:val="en-US" w:eastAsia="en-US"/>
        </w:rPr>
        <w:t xml:space="preserve"> de </w:t>
      </w:r>
      <w:proofErr w:type="spellStart"/>
      <w:r w:rsidRPr="003D47F5">
        <w:rPr>
          <w:rFonts w:ascii="Book Antiqua" w:eastAsia="Calibri" w:hAnsi="Book Antiqua" w:cs="Times New Roman"/>
          <w:color w:val="000000" w:themeColor="text1"/>
          <w:sz w:val="24"/>
          <w:szCs w:val="24"/>
          <w:lang w:val="en-US" w:eastAsia="en-US"/>
        </w:rPr>
        <w:t>Bioquímica</w:t>
      </w:r>
      <w:proofErr w:type="spellEnd"/>
      <w:r w:rsidRPr="003D47F5">
        <w:rPr>
          <w:rFonts w:ascii="Book Antiqua" w:eastAsia="Calibri" w:hAnsi="Book Antiqua" w:cs="Times New Roman"/>
          <w:color w:val="000000" w:themeColor="text1"/>
          <w:sz w:val="24"/>
          <w:szCs w:val="24"/>
          <w:lang w:val="en-US" w:eastAsia="en-US"/>
        </w:rPr>
        <w:t xml:space="preserve"> y </w:t>
      </w:r>
      <w:proofErr w:type="spellStart"/>
      <w:r w:rsidRPr="003D47F5">
        <w:rPr>
          <w:rFonts w:ascii="Book Antiqua" w:eastAsia="Calibri" w:hAnsi="Book Antiqua" w:cs="Times New Roman"/>
          <w:color w:val="000000" w:themeColor="text1"/>
          <w:sz w:val="24"/>
          <w:szCs w:val="24"/>
          <w:lang w:val="en-US" w:eastAsia="en-US"/>
        </w:rPr>
        <w:t>Biología</w:t>
      </w:r>
      <w:proofErr w:type="spellEnd"/>
      <w:r w:rsidRPr="003D47F5">
        <w:rPr>
          <w:rFonts w:ascii="Book Antiqua" w:eastAsia="Calibri" w:hAnsi="Book Antiqua" w:cs="Times New Roman"/>
          <w:color w:val="000000" w:themeColor="text1"/>
          <w:sz w:val="24"/>
          <w:szCs w:val="24"/>
          <w:lang w:val="en-US" w:eastAsia="en-US"/>
        </w:rPr>
        <w:t xml:space="preserve"> Molecular, </w:t>
      </w:r>
      <w:proofErr w:type="spellStart"/>
      <w:r w:rsidRPr="003D47F5">
        <w:rPr>
          <w:rFonts w:ascii="Book Antiqua" w:eastAsia="Calibri" w:hAnsi="Book Antiqua" w:cs="Times New Roman"/>
          <w:color w:val="000000" w:themeColor="text1"/>
          <w:sz w:val="24"/>
          <w:szCs w:val="24"/>
          <w:lang w:val="en-US" w:eastAsia="en-US"/>
        </w:rPr>
        <w:t>Facultad</w:t>
      </w:r>
      <w:proofErr w:type="spellEnd"/>
      <w:r w:rsidRPr="003D47F5">
        <w:rPr>
          <w:rFonts w:ascii="Book Antiqua" w:eastAsia="Calibri" w:hAnsi="Book Antiqua" w:cs="Times New Roman"/>
          <w:color w:val="000000" w:themeColor="text1"/>
          <w:sz w:val="24"/>
          <w:szCs w:val="24"/>
          <w:lang w:val="en-US" w:eastAsia="en-US"/>
        </w:rPr>
        <w:t xml:space="preserve"> de </w:t>
      </w:r>
      <w:proofErr w:type="spellStart"/>
      <w:r w:rsidRPr="003D47F5">
        <w:rPr>
          <w:rFonts w:ascii="Book Antiqua" w:eastAsia="Calibri" w:hAnsi="Book Antiqua" w:cs="Times New Roman"/>
          <w:color w:val="000000" w:themeColor="text1"/>
          <w:sz w:val="24"/>
          <w:szCs w:val="24"/>
          <w:lang w:val="en-US" w:eastAsia="en-US"/>
        </w:rPr>
        <w:t>Ciencias</w:t>
      </w:r>
      <w:proofErr w:type="spellEnd"/>
      <w:r w:rsidRPr="003D47F5">
        <w:rPr>
          <w:rFonts w:ascii="Book Antiqua" w:eastAsia="Calibri" w:hAnsi="Book Antiqua" w:cs="Times New Roman"/>
          <w:color w:val="000000" w:themeColor="text1"/>
          <w:sz w:val="24"/>
          <w:szCs w:val="24"/>
          <w:lang w:val="en-US" w:eastAsia="en-US"/>
        </w:rPr>
        <w:t xml:space="preserve"> </w:t>
      </w:r>
      <w:proofErr w:type="spellStart"/>
      <w:r w:rsidRPr="003D47F5">
        <w:rPr>
          <w:rFonts w:ascii="Book Antiqua" w:eastAsia="Calibri" w:hAnsi="Book Antiqua" w:cs="Times New Roman"/>
          <w:color w:val="000000" w:themeColor="text1"/>
          <w:sz w:val="24"/>
          <w:szCs w:val="24"/>
          <w:lang w:val="en-US" w:eastAsia="en-US"/>
        </w:rPr>
        <w:t>Médicas</w:t>
      </w:r>
      <w:proofErr w:type="spellEnd"/>
      <w:r w:rsidRPr="003D47F5">
        <w:rPr>
          <w:rFonts w:ascii="Book Antiqua" w:eastAsia="Calibri" w:hAnsi="Book Antiqua" w:cs="Times New Roman"/>
          <w:color w:val="000000" w:themeColor="text1"/>
          <w:sz w:val="24"/>
          <w:szCs w:val="24"/>
          <w:lang w:val="en-US" w:eastAsia="en-US"/>
        </w:rPr>
        <w:t xml:space="preserve">, INICSA (CONICET-Universidad Nacional de Córdoba), </w:t>
      </w:r>
      <w:proofErr w:type="spellStart"/>
      <w:r w:rsidRPr="003D47F5">
        <w:rPr>
          <w:rFonts w:ascii="Book Antiqua" w:eastAsia="Calibri" w:hAnsi="Book Antiqua" w:cs="Times New Roman"/>
          <w:color w:val="000000" w:themeColor="text1"/>
          <w:sz w:val="24"/>
          <w:szCs w:val="24"/>
          <w:lang w:val="en-US" w:eastAsia="en-US"/>
        </w:rPr>
        <w:lastRenderedPageBreak/>
        <w:t>Pabellón</w:t>
      </w:r>
      <w:proofErr w:type="spellEnd"/>
      <w:r w:rsidRPr="003D47F5">
        <w:rPr>
          <w:rFonts w:ascii="Book Antiqua" w:eastAsia="Calibri" w:hAnsi="Book Antiqua" w:cs="Times New Roman"/>
          <w:color w:val="000000" w:themeColor="text1"/>
          <w:sz w:val="24"/>
          <w:szCs w:val="24"/>
          <w:lang w:val="en-US" w:eastAsia="en-US"/>
        </w:rPr>
        <w:t xml:space="preserve"> Argentina, 2do. </w:t>
      </w:r>
      <w:proofErr w:type="spellStart"/>
      <w:r w:rsidRPr="003D47F5">
        <w:rPr>
          <w:rFonts w:ascii="Book Antiqua" w:eastAsia="Calibri" w:hAnsi="Book Antiqua" w:cs="Times New Roman"/>
          <w:color w:val="000000" w:themeColor="text1"/>
          <w:sz w:val="24"/>
          <w:szCs w:val="24"/>
          <w:lang w:val="en-US" w:eastAsia="en-US"/>
        </w:rPr>
        <w:t>Piso</w:t>
      </w:r>
      <w:proofErr w:type="spellEnd"/>
      <w:r w:rsidRPr="003D47F5">
        <w:rPr>
          <w:rFonts w:ascii="Book Antiqua" w:eastAsia="Calibri" w:hAnsi="Book Antiqua" w:cs="Times New Roman"/>
          <w:color w:val="000000" w:themeColor="text1"/>
          <w:sz w:val="24"/>
          <w:szCs w:val="24"/>
          <w:lang w:val="en-US" w:eastAsia="en-US"/>
        </w:rPr>
        <w:t xml:space="preserve">, Ciudad </w:t>
      </w:r>
      <w:proofErr w:type="spellStart"/>
      <w:r w:rsidRPr="003D47F5">
        <w:rPr>
          <w:rFonts w:ascii="Book Antiqua" w:eastAsia="Calibri" w:hAnsi="Book Antiqua" w:cs="Times New Roman"/>
          <w:color w:val="000000" w:themeColor="text1"/>
          <w:sz w:val="24"/>
          <w:szCs w:val="24"/>
          <w:lang w:val="en-US" w:eastAsia="en-US"/>
        </w:rPr>
        <w:t>Universitaria</w:t>
      </w:r>
      <w:proofErr w:type="spellEnd"/>
      <w:r w:rsidRPr="003D47F5">
        <w:rPr>
          <w:rFonts w:ascii="Book Antiqua" w:eastAsia="Calibri" w:hAnsi="Book Antiqua" w:cs="Times New Roman"/>
          <w:color w:val="000000" w:themeColor="text1"/>
          <w:sz w:val="24"/>
          <w:szCs w:val="24"/>
          <w:lang w:val="en-US" w:eastAsia="en-US"/>
        </w:rPr>
        <w:t>, Córdoba</w:t>
      </w:r>
      <w:r w:rsidR="00342D98">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5000, Argentina.</w:t>
      </w:r>
      <w:r w:rsidRPr="003D47F5">
        <w:rPr>
          <w:rFonts w:ascii="Book Antiqua" w:eastAsia="Calibri" w:hAnsi="Book Antiqua" w:cs="Times New Roman"/>
          <w:bCs/>
          <w:color w:val="000000" w:themeColor="text1"/>
          <w:sz w:val="24"/>
          <w:szCs w:val="24"/>
          <w:lang w:val="en-US" w:eastAsia="zh-CN"/>
        </w:rPr>
        <w:t xml:space="preserve"> </w:t>
      </w:r>
      <w:hyperlink r:id="rId8" w:history="1">
        <w:r w:rsidRPr="003D47F5">
          <w:rPr>
            <w:rFonts w:ascii="Book Antiqua" w:eastAsia="Calibri" w:hAnsi="Book Antiqua" w:cs="Times New Roman"/>
            <w:bCs/>
            <w:color w:val="000000" w:themeColor="text1"/>
            <w:sz w:val="24"/>
            <w:szCs w:val="24"/>
            <w:lang w:val="en-US" w:eastAsia="en-US"/>
          </w:rPr>
          <w:t>ntolosa@biomed.fcm.unc.edu.ar</w:t>
        </w:r>
      </w:hyperlink>
    </w:p>
    <w:p w14:paraId="05FAB21C" w14:textId="77777777" w:rsidR="003E18BA" w:rsidRPr="003D47F5" w:rsidRDefault="003E18BA"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3E83F30E" w14:textId="58A79D45" w:rsidR="00B360E7" w:rsidRPr="003D47F5" w:rsidRDefault="00B764FE" w:rsidP="00675A88">
      <w:pPr>
        <w:adjustRightInd w:val="0"/>
        <w:snapToGrid w:val="0"/>
        <w:spacing w:after="0" w:line="360" w:lineRule="auto"/>
        <w:jc w:val="both"/>
        <w:rPr>
          <w:rFonts w:ascii="Book Antiqua" w:hAnsi="Book Antiqua"/>
          <w:bCs/>
          <w:color w:val="000000" w:themeColor="text1"/>
          <w:sz w:val="24"/>
          <w:szCs w:val="24"/>
          <w:lang w:val="en-US"/>
        </w:rPr>
      </w:pPr>
      <w:r w:rsidRPr="003D47F5">
        <w:rPr>
          <w:rFonts w:ascii="Book Antiqua" w:hAnsi="Book Antiqua"/>
          <w:b/>
          <w:color w:val="000000" w:themeColor="text1"/>
          <w:sz w:val="24"/>
          <w:szCs w:val="24"/>
          <w:lang w:val="en-US"/>
        </w:rPr>
        <w:t>Received:</w:t>
      </w:r>
      <w:r w:rsidR="003E18BA" w:rsidRPr="003D47F5">
        <w:rPr>
          <w:rFonts w:ascii="Book Antiqua" w:hAnsi="Book Antiqua"/>
          <w:b/>
          <w:color w:val="000000" w:themeColor="text1"/>
          <w:sz w:val="24"/>
          <w:szCs w:val="24"/>
          <w:lang w:val="en-US"/>
        </w:rPr>
        <w:t xml:space="preserve"> </w:t>
      </w:r>
      <w:r w:rsidR="003E18BA" w:rsidRPr="003D47F5">
        <w:rPr>
          <w:rFonts w:ascii="Book Antiqua" w:hAnsi="Book Antiqua"/>
          <w:bCs/>
          <w:color w:val="000000" w:themeColor="text1"/>
          <w:sz w:val="24"/>
          <w:szCs w:val="24"/>
          <w:lang w:val="en-US"/>
        </w:rPr>
        <w:t>February 26, 2020</w:t>
      </w:r>
    </w:p>
    <w:p w14:paraId="414A8032" w14:textId="7C2EE551" w:rsidR="00B764FE" w:rsidRPr="003D47F5" w:rsidRDefault="00B764FE" w:rsidP="00675A88">
      <w:pPr>
        <w:adjustRightInd w:val="0"/>
        <w:snapToGrid w:val="0"/>
        <w:spacing w:after="0" w:line="360" w:lineRule="auto"/>
        <w:jc w:val="both"/>
        <w:rPr>
          <w:rFonts w:ascii="Book Antiqua" w:hAnsi="Book Antiqua"/>
          <w:bCs/>
          <w:color w:val="000000" w:themeColor="text1"/>
          <w:sz w:val="24"/>
          <w:szCs w:val="24"/>
          <w:lang w:val="en-US"/>
        </w:rPr>
      </w:pPr>
      <w:r w:rsidRPr="003D47F5">
        <w:rPr>
          <w:rFonts w:ascii="Book Antiqua" w:hAnsi="Book Antiqua"/>
          <w:b/>
          <w:color w:val="000000" w:themeColor="text1"/>
          <w:sz w:val="24"/>
          <w:szCs w:val="24"/>
          <w:lang w:val="en-US"/>
        </w:rPr>
        <w:t>Revised:</w:t>
      </w:r>
      <w:r w:rsidR="003E18BA" w:rsidRPr="003D47F5">
        <w:rPr>
          <w:rFonts w:ascii="Book Antiqua" w:hAnsi="Book Antiqua"/>
          <w:b/>
          <w:color w:val="000000" w:themeColor="text1"/>
          <w:sz w:val="24"/>
          <w:szCs w:val="24"/>
          <w:lang w:val="en-US"/>
        </w:rPr>
        <w:t xml:space="preserve"> </w:t>
      </w:r>
      <w:r w:rsidR="003E18BA" w:rsidRPr="003D47F5">
        <w:rPr>
          <w:rFonts w:ascii="Book Antiqua" w:hAnsi="Book Antiqua"/>
          <w:bCs/>
          <w:color w:val="000000" w:themeColor="text1"/>
          <w:sz w:val="24"/>
          <w:szCs w:val="24"/>
          <w:lang w:val="en-US"/>
        </w:rPr>
        <w:t>May 11, 2020</w:t>
      </w:r>
    </w:p>
    <w:p w14:paraId="3B93639F" w14:textId="41214B9E" w:rsidR="00B764FE" w:rsidRPr="004003AA" w:rsidRDefault="00B764FE" w:rsidP="00675A88">
      <w:pPr>
        <w:adjustRightInd w:val="0"/>
        <w:snapToGrid w:val="0"/>
        <w:spacing w:after="0" w:line="360" w:lineRule="auto"/>
        <w:jc w:val="both"/>
        <w:rPr>
          <w:rFonts w:ascii="Book Antiqua" w:hAnsi="Book Antiqua"/>
          <w:bCs/>
          <w:color w:val="000000" w:themeColor="text1"/>
          <w:sz w:val="24"/>
          <w:szCs w:val="24"/>
          <w:lang w:val="en-US"/>
        </w:rPr>
      </w:pPr>
      <w:r w:rsidRPr="003D47F5">
        <w:rPr>
          <w:rFonts w:ascii="Book Antiqua" w:hAnsi="Book Antiqua"/>
          <w:b/>
          <w:color w:val="000000" w:themeColor="text1"/>
          <w:sz w:val="24"/>
          <w:szCs w:val="24"/>
          <w:lang w:val="en-US"/>
        </w:rPr>
        <w:t>Accepted:</w:t>
      </w:r>
      <w:r w:rsidR="004003AA" w:rsidRPr="004003AA">
        <w:rPr>
          <w:bCs/>
        </w:rPr>
        <w:t xml:space="preserve"> </w:t>
      </w:r>
      <w:r w:rsidR="004003AA" w:rsidRPr="004003AA">
        <w:rPr>
          <w:rFonts w:ascii="Book Antiqua" w:hAnsi="Book Antiqua"/>
          <w:bCs/>
          <w:color w:val="000000" w:themeColor="text1"/>
          <w:sz w:val="24"/>
          <w:szCs w:val="24"/>
          <w:lang w:val="en-US"/>
        </w:rPr>
        <w:t>June 10, 2020</w:t>
      </w:r>
    </w:p>
    <w:p w14:paraId="5B174F15" w14:textId="001FC0F4" w:rsidR="00B764FE" w:rsidRPr="003D47F5" w:rsidRDefault="00B764FE" w:rsidP="00675A88">
      <w:pPr>
        <w:adjustRightInd w:val="0"/>
        <w:snapToGrid w:val="0"/>
        <w:spacing w:after="0" w:line="360" w:lineRule="auto"/>
        <w:jc w:val="both"/>
        <w:rPr>
          <w:rFonts w:ascii="Book Antiqua" w:hAnsi="Book Antiqua"/>
          <w:b/>
          <w:color w:val="000000" w:themeColor="text1"/>
          <w:sz w:val="24"/>
          <w:szCs w:val="24"/>
          <w:lang w:val="en-US"/>
        </w:rPr>
      </w:pPr>
      <w:r w:rsidRPr="003D47F5">
        <w:rPr>
          <w:rFonts w:ascii="Book Antiqua" w:hAnsi="Book Antiqua"/>
          <w:b/>
          <w:color w:val="000000" w:themeColor="text1"/>
          <w:sz w:val="24"/>
          <w:szCs w:val="24"/>
          <w:lang w:val="en-US"/>
        </w:rPr>
        <w:t>Published online:</w:t>
      </w:r>
    </w:p>
    <w:p w14:paraId="284D4265" w14:textId="77777777" w:rsidR="003E18BA" w:rsidRPr="003D47F5" w:rsidRDefault="003E18BA">
      <w:pPr>
        <w:rPr>
          <w:rFonts w:ascii="Book Antiqua" w:hAnsi="Book Antiqua" w:cs="Courier New"/>
          <w:b/>
          <w:color w:val="000000" w:themeColor="text1"/>
          <w:sz w:val="24"/>
          <w:szCs w:val="24"/>
          <w:lang w:val="en-US"/>
        </w:rPr>
      </w:pPr>
      <w:r w:rsidRPr="003D47F5">
        <w:rPr>
          <w:rFonts w:ascii="Book Antiqua" w:hAnsi="Book Antiqua" w:cs="Courier New"/>
          <w:b/>
          <w:color w:val="000000" w:themeColor="text1"/>
          <w:sz w:val="24"/>
          <w:szCs w:val="24"/>
          <w:lang w:val="en-US"/>
        </w:rPr>
        <w:br w:type="page"/>
      </w:r>
    </w:p>
    <w:p w14:paraId="50FB4E4A" w14:textId="2E204D96" w:rsidR="00EC2702" w:rsidRPr="003D47F5" w:rsidRDefault="00264DDD" w:rsidP="00675A88">
      <w:pPr>
        <w:adjustRightInd w:val="0"/>
        <w:snapToGrid w:val="0"/>
        <w:spacing w:after="0" w:line="360" w:lineRule="auto"/>
        <w:jc w:val="both"/>
        <w:rPr>
          <w:rFonts w:ascii="Book Antiqua" w:hAnsi="Book Antiqua" w:cs="Courier New"/>
          <w:b/>
          <w:color w:val="000000" w:themeColor="text1"/>
          <w:sz w:val="24"/>
          <w:szCs w:val="24"/>
          <w:lang w:val="en-US"/>
        </w:rPr>
      </w:pPr>
      <w:r w:rsidRPr="003D47F5">
        <w:rPr>
          <w:rFonts w:ascii="Book Antiqua" w:hAnsi="Book Antiqua" w:cs="Courier New"/>
          <w:b/>
          <w:color w:val="000000" w:themeColor="text1"/>
          <w:sz w:val="24"/>
          <w:szCs w:val="24"/>
          <w:lang w:val="en-US"/>
        </w:rPr>
        <w:lastRenderedPageBreak/>
        <w:t>Ab</w:t>
      </w:r>
      <w:r w:rsidR="00E207A4" w:rsidRPr="003D47F5">
        <w:rPr>
          <w:rFonts w:ascii="Book Antiqua" w:hAnsi="Book Antiqua" w:cs="Courier New"/>
          <w:b/>
          <w:color w:val="000000" w:themeColor="text1"/>
          <w:sz w:val="24"/>
          <w:szCs w:val="24"/>
          <w:lang w:val="en-US"/>
        </w:rPr>
        <w:t>stract</w:t>
      </w:r>
    </w:p>
    <w:p w14:paraId="52AD979A" w14:textId="21880EFF" w:rsidR="009B4E7E" w:rsidRPr="003D47F5" w:rsidRDefault="009B4E7E" w:rsidP="00675A88">
      <w:pPr>
        <w:shd w:val="clear" w:color="auto" w:fill="FFFFFF"/>
        <w:adjustRightInd w:val="0"/>
        <w:snapToGrid w:val="0"/>
        <w:spacing w:after="0" w:line="360" w:lineRule="auto"/>
        <w:jc w:val="both"/>
        <w:rPr>
          <w:rFonts w:ascii="Book Antiqua" w:hAnsi="Book Antiqua" w:cs="Courier New"/>
          <w:color w:val="000000" w:themeColor="text1"/>
          <w:sz w:val="24"/>
          <w:szCs w:val="24"/>
          <w:lang w:val="en-US"/>
        </w:rPr>
      </w:pPr>
      <w:r w:rsidRPr="003D47F5">
        <w:rPr>
          <w:rFonts w:ascii="Book Antiqua" w:hAnsi="Book Antiqua" w:cs="Courier New"/>
          <w:color w:val="000000" w:themeColor="text1"/>
          <w:sz w:val="24"/>
          <w:szCs w:val="24"/>
          <w:lang w:val="en-US"/>
        </w:rPr>
        <w:t>Ca</w:t>
      </w:r>
      <w:r w:rsidRPr="003D47F5">
        <w:rPr>
          <w:rFonts w:ascii="Book Antiqua" w:hAnsi="Book Antiqua" w:cs="Courier New"/>
          <w:color w:val="000000" w:themeColor="text1"/>
          <w:sz w:val="24"/>
          <w:szCs w:val="24"/>
          <w:vertAlign w:val="superscript"/>
          <w:lang w:val="en-US"/>
        </w:rPr>
        <w:t>2+</w:t>
      </w:r>
      <w:r w:rsidRPr="003D47F5">
        <w:rPr>
          <w:rFonts w:ascii="Book Antiqua" w:hAnsi="Book Antiqua" w:cs="Courier New"/>
          <w:color w:val="000000" w:themeColor="text1"/>
          <w:sz w:val="24"/>
          <w:szCs w:val="24"/>
          <w:lang w:val="en-US"/>
        </w:rPr>
        <w:t> has an important role in the maintenance of the skeleton and is involved in the main physiological processes. Its homeostasis is controlled by the intestine, kidney, bone and parathyroid glands. The intestinal Ca</w:t>
      </w:r>
      <w:r w:rsidRPr="003D47F5">
        <w:rPr>
          <w:rFonts w:ascii="Book Antiqua" w:hAnsi="Book Antiqua" w:cs="Courier New"/>
          <w:color w:val="000000" w:themeColor="text1"/>
          <w:sz w:val="24"/>
          <w:szCs w:val="24"/>
          <w:vertAlign w:val="superscript"/>
          <w:lang w:val="en-US"/>
        </w:rPr>
        <w:t>2+</w:t>
      </w:r>
      <w:r w:rsidRPr="003D47F5">
        <w:rPr>
          <w:rFonts w:ascii="Book Antiqua" w:hAnsi="Book Antiqua" w:cs="Courier New"/>
          <w:color w:val="000000" w:themeColor="text1"/>
          <w:sz w:val="24"/>
          <w:szCs w:val="24"/>
          <w:lang w:val="en-US"/>
        </w:rPr>
        <w:t> absorption occurs mainly </w:t>
      </w:r>
      <w:r w:rsidRPr="003D47F5">
        <w:rPr>
          <w:rFonts w:ascii="Book Antiqua" w:hAnsi="Book Antiqua" w:cs="Courier New"/>
          <w:i/>
          <w:iCs/>
          <w:color w:val="000000" w:themeColor="text1"/>
          <w:sz w:val="24"/>
          <w:szCs w:val="24"/>
          <w:lang w:val="en-US"/>
        </w:rPr>
        <w:t>via</w:t>
      </w:r>
      <w:r w:rsidRPr="003D47F5">
        <w:rPr>
          <w:rFonts w:ascii="Book Antiqua" w:hAnsi="Book Antiqua" w:cs="Courier New"/>
          <w:color w:val="000000" w:themeColor="text1"/>
          <w:sz w:val="24"/>
          <w:szCs w:val="24"/>
          <w:lang w:val="en-US"/>
        </w:rPr>
        <w:t xml:space="preserve"> the paracellular and the transcellular pathways. The proteins involved in both ways are regulated by calcitriol and other hormones </w:t>
      </w:r>
      <w:r w:rsidR="005E5B69" w:rsidRPr="003D47F5">
        <w:rPr>
          <w:rFonts w:ascii="Book Antiqua" w:hAnsi="Book Antiqua" w:cs="Courier New"/>
          <w:color w:val="000000" w:themeColor="text1"/>
          <w:sz w:val="24"/>
          <w:szCs w:val="24"/>
          <w:lang w:val="en-US"/>
        </w:rPr>
        <w:t xml:space="preserve">as well as </w:t>
      </w:r>
      <w:r w:rsidRPr="003D47F5">
        <w:rPr>
          <w:rFonts w:ascii="Book Antiqua" w:hAnsi="Book Antiqua" w:cs="Courier New"/>
          <w:color w:val="000000" w:themeColor="text1"/>
          <w:sz w:val="24"/>
          <w:szCs w:val="24"/>
          <w:lang w:val="en-US"/>
        </w:rPr>
        <w:t xml:space="preserve">dietary factors. </w:t>
      </w:r>
      <w:r w:rsidR="00AD4436" w:rsidRPr="003D47F5">
        <w:rPr>
          <w:rFonts w:ascii="Book Antiqua" w:hAnsi="Book Antiqua" w:cs="Courier New"/>
          <w:color w:val="000000" w:themeColor="text1"/>
          <w:sz w:val="24"/>
          <w:szCs w:val="24"/>
          <w:lang w:val="en-US"/>
        </w:rPr>
        <w:t>Fibroblast growth factor</w:t>
      </w:r>
      <w:r w:rsidRPr="003D47F5">
        <w:rPr>
          <w:rFonts w:ascii="Book Antiqua" w:hAnsi="Book Antiqua" w:cs="Courier New"/>
          <w:color w:val="000000" w:themeColor="text1"/>
          <w:sz w:val="24"/>
          <w:szCs w:val="24"/>
          <w:lang w:val="en-US"/>
        </w:rPr>
        <w:t xml:space="preserve"> is a strong antagonist of vitamin D action. Part of the intestinal Ca</w:t>
      </w:r>
      <w:r w:rsidRPr="003D47F5">
        <w:rPr>
          <w:rFonts w:ascii="Book Antiqua" w:hAnsi="Book Antiqua" w:cs="Courier New"/>
          <w:color w:val="000000" w:themeColor="text1"/>
          <w:sz w:val="24"/>
          <w:szCs w:val="24"/>
          <w:vertAlign w:val="superscript"/>
          <w:lang w:val="en-US"/>
        </w:rPr>
        <w:t>2+</w:t>
      </w:r>
      <w:r w:rsidRPr="003D47F5">
        <w:rPr>
          <w:rFonts w:ascii="Book Antiqua" w:hAnsi="Book Antiqua" w:cs="Courier New"/>
          <w:color w:val="000000" w:themeColor="text1"/>
          <w:sz w:val="24"/>
          <w:szCs w:val="24"/>
          <w:lang w:val="en-US"/>
        </w:rPr>
        <w:t> movement seems to be vitamin D independent. Intestinal Ca</w:t>
      </w:r>
      <w:r w:rsidRPr="003D47F5">
        <w:rPr>
          <w:rFonts w:ascii="Book Antiqua" w:hAnsi="Book Antiqua" w:cs="Courier New"/>
          <w:color w:val="000000" w:themeColor="text1"/>
          <w:sz w:val="24"/>
          <w:szCs w:val="24"/>
          <w:vertAlign w:val="superscript"/>
          <w:lang w:val="en-US"/>
        </w:rPr>
        <w:t>2+</w:t>
      </w:r>
      <w:r w:rsidRPr="003D47F5">
        <w:rPr>
          <w:rFonts w:ascii="Book Antiqua" w:hAnsi="Book Antiqua" w:cs="Courier New"/>
          <w:color w:val="000000" w:themeColor="text1"/>
          <w:sz w:val="24"/>
          <w:szCs w:val="24"/>
          <w:lang w:val="en-US"/>
        </w:rPr>
        <w:t> absorption changes according to different physiological conditions. It is promoted under high Ca</w:t>
      </w:r>
      <w:r w:rsidRPr="003D47F5">
        <w:rPr>
          <w:rFonts w:ascii="Book Antiqua" w:hAnsi="Book Antiqua" w:cs="Courier New"/>
          <w:color w:val="000000" w:themeColor="text1"/>
          <w:sz w:val="24"/>
          <w:szCs w:val="24"/>
          <w:vertAlign w:val="superscript"/>
          <w:lang w:val="en-US"/>
        </w:rPr>
        <w:t>2+</w:t>
      </w:r>
      <w:r w:rsidRPr="003D47F5">
        <w:rPr>
          <w:rFonts w:ascii="Book Antiqua" w:hAnsi="Book Antiqua" w:cs="Courier New"/>
          <w:color w:val="000000" w:themeColor="text1"/>
          <w:sz w:val="24"/>
          <w:szCs w:val="24"/>
          <w:lang w:val="en-US"/>
        </w:rPr>
        <w:t> demands such as growth, pregnancy, lactation, dietary Ca</w:t>
      </w:r>
      <w:r w:rsidRPr="003D47F5">
        <w:rPr>
          <w:rFonts w:ascii="Book Antiqua" w:hAnsi="Book Antiqua" w:cs="Courier New"/>
          <w:color w:val="000000" w:themeColor="text1"/>
          <w:sz w:val="24"/>
          <w:szCs w:val="24"/>
          <w:vertAlign w:val="superscript"/>
          <w:lang w:val="en-US"/>
        </w:rPr>
        <w:t>2+</w:t>
      </w:r>
      <w:r w:rsidRPr="003D47F5">
        <w:rPr>
          <w:rFonts w:ascii="Book Antiqua" w:hAnsi="Book Antiqua" w:cs="Courier New"/>
          <w:color w:val="000000" w:themeColor="text1"/>
          <w:sz w:val="24"/>
          <w:szCs w:val="24"/>
          <w:lang w:val="en-US"/>
        </w:rPr>
        <w:t> deficiency and high physical activity. In contrast, the intestinal Ca</w:t>
      </w:r>
      <w:r w:rsidRPr="003D47F5">
        <w:rPr>
          <w:rFonts w:ascii="Book Antiqua" w:hAnsi="Book Antiqua" w:cs="Courier New"/>
          <w:color w:val="000000" w:themeColor="text1"/>
          <w:sz w:val="24"/>
          <w:szCs w:val="24"/>
          <w:vertAlign w:val="superscript"/>
          <w:lang w:val="en-US"/>
        </w:rPr>
        <w:t>2+</w:t>
      </w:r>
      <w:r w:rsidRPr="003D47F5">
        <w:rPr>
          <w:rFonts w:ascii="Book Antiqua" w:hAnsi="Book Antiqua" w:cs="Courier New"/>
          <w:color w:val="000000" w:themeColor="text1"/>
          <w:sz w:val="24"/>
          <w:szCs w:val="24"/>
          <w:lang w:val="en-US"/>
        </w:rPr>
        <w:t> transport decreases with aging. Oxidative stress inhibits the intestinal Ca</w:t>
      </w:r>
      <w:r w:rsidRPr="003D47F5">
        <w:rPr>
          <w:rFonts w:ascii="Book Antiqua" w:hAnsi="Book Antiqua" w:cs="Courier New"/>
          <w:color w:val="000000" w:themeColor="text1"/>
          <w:sz w:val="24"/>
          <w:szCs w:val="24"/>
          <w:vertAlign w:val="superscript"/>
          <w:lang w:val="en-US"/>
        </w:rPr>
        <w:t>2+</w:t>
      </w:r>
      <w:r w:rsidRPr="003D47F5">
        <w:rPr>
          <w:rFonts w:ascii="Book Antiqua" w:hAnsi="Book Antiqua" w:cs="Courier New"/>
          <w:color w:val="000000" w:themeColor="text1"/>
          <w:sz w:val="24"/>
          <w:szCs w:val="24"/>
          <w:lang w:val="en-US"/>
        </w:rPr>
        <w:t> absorption whereas the antioxidants counteract the effects of prooxidants leading to the normalization of this physiological process. Several pathologies such as celiac disease, inflammatory bowel diseases, Turner syndrome and others occur with inhibition of intestinal Ca</w:t>
      </w:r>
      <w:r w:rsidRPr="003D47F5">
        <w:rPr>
          <w:rFonts w:ascii="Book Antiqua" w:hAnsi="Book Antiqua" w:cs="Courier New"/>
          <w:color w:val="000000" w:themeColor="text1"/>
          <w:sz w:val="24"/>
          <w:szCs w:val="24"/>
          <w:vertAlign w:val="superscript"/>
          <w:lang w:val="en-US"/>
        </w:rPr>
        <w:t>2+</w:t>
      </w:r>
      <w:r w:rsidR="00A14582" w:rsidRPr="003D47F5">
        <w:rPr>
          <w:rFonts w:ascii="Book Antiqua" w:hAnsi="Book Antiqua" w:cs="Courier New"/>
          <w:color w:val="000000" w:themeColor="text1"/>
          <w:sz w:val="24"/>
          <w:szCs w:val="24"/>
          <w:vertAlign w:val="superscript"/>
          <w:lang w:val="en-US"/>
        </w:rPr>
        <w:t xml:space="preserve"> </w:t>
      </w:r>
      <w:r w:rsidRPr="003D47F5">
        <w:rPr>
          <w:rFonts w:ascii="Book Antiqua" w:hAnsi="Book Antiqua" w:cs="Courier New"/>
          <w:color w:val="000000" w:themeColor="text1"/>
          <w:sz w:val="24"/>
          <w:szCs w:val="24"/>
          <w:lang w:val="en-US"/>
        </w:rPr>
        <w:t xml:space="preserve">absorption, some </w:t>
      </w:r>
      <w:proofErr w:type="spellStart"/>
      <w:r w:rsidRPr="003D47F5">
        <w:rPr>
          <w:rFonts w:ascii="Book Antiqua" w:hAnsi="Book Antiqua" w:cs="Courier New"/>
          <w:color w:val="000000" w:themeColor="text1"/>
          <w:sz w:val="24"/>
          <w:szCs w:val="24"/>
          <w:lang w:val="en-US"/>
        </w:rPr>
        <w:t>hypercalciurias</w:t>
      </w:r>
      <w:proofErr w:type="spellEnd"/>
      <w:r w:rsidRPr="003D47F5">
        <w:rPr>
          <w:rFonts w:ascii="Book Antiqua" w:hAnsi="Book Antiqua" w:cs="Courier New"/>
          <w:color w:val="000000" w:themeColor="text1"/>
          <w:sz w:val="24"/>
          <w:szCs w:val="24"/>
          <w:lang w:val="en-US"/>
        </w:rPr>
        <w:t xml:space="preserve"> show Ca</w:t>
      </w:r>
      <w:r w:rsidRPr="003D47F5">
        <w:rPr>
          <w:rFonts w:ascii="Book Antiqua" w:hAnsi="Book Antiqua" w:cs="Courier New"/>
          <w:color w:val="000000" w:themeColor="text1"/>
          <w:sz w:val="24"/>
          <w:szCs w:val="24"/>
          <w:vertAlign w:val="superscript"/>
          <w:lang w:val="en-US"/>
        </w:rPr>
        <w:t>2+</w:t>
      </w:r>
      <w:r w:rsidRPr="003D47F5">
        <w:rPr>
          <w:rFonts w:ascii="Book Antiqua" w:hAnsi="Book Antiqua" w:cs="Courier New"/>
          <w:color w:val="000000" w:themeColor="text1"/>
          <w:sz w:val="24"/>
          <w:szCs w:val="24"/>
          <w:lang w:val="en-US"/>
        </w:rPr>
        <w:t xml:space="preserve"> hyperabsorption, most of these alterations are related to the vitamin D endocrine system. Further research work should be accomplished in order </w:t>
      </w:r>
      <w:r w:rsidR="00264DDD" w:rsidRPr="003D47F5">
        <w:rPr>
          <w:rFonts w:ascii="Book Antiqua" w:hAnsi="Book Antiqua" w:cs="Courier New"/>
          <w:color w:val="000000" w:themeColor="text1"/>
          <w:sz w:val="24"/>
          <w:szCs w:val="24"/>
          <w:lang w:val="en-US"/>
        </w:rPr>
        <w:t xml:space="preserve">not only </w:t>
      </w:r>
      <w:r w:rsidRPr="003D47F5">
        <w:rPr>
          <w:rFonts w:ascii="Book Antiqua" w:hAnsi="Book Antiqua" w:cs="Courier New"/>
          <w:color w:val="000000" w:themeColor="text1"/>
          <w:sz w:val="24"/>
          <w:szCs w:val="24"/>
          <w:lang w:val="en-US"/>
        </w:rPr>
        <w:t>to know more molecular details but also to detect possible therapeutic targets to ameliorate or avoid the consequences of altered intestinal Ca</w:t>
      </w:r>
      <w:r w:rsidRPr="003D47F5">
        <w:rPr>
          <w:rFonts w:ascii="Book Antiqua" w:hAnsi="Book Antiqua" w:cs="Courier New"/>
          <w:color w:val="000000" w:themeColor="text1"/>
          <w:sz w:val="24"/>
          <w:szCs w:val="24"/>
          <w:vertAlign w:val="superscript"/>
          <w:lang w:val="en-US"/>
        </w:rPr>
        <w:t>2+</w:t>
      </w:r>
      <w:r w:rsidRPr="003D47F5">
        <w:rPr>
          <w:rFonts w:ascii="Book Antiqua" w:hAnsi="Book Antiqua" w:cs="Courier New"/>
          <w:color w:val="000000" w:themeColor="text1"/>
          <w:sz w:val="24"/>
          <w:szCs w:val="24"/>
          <w:lang w:val="en-US"/>
        </w:rPr>
        <w:t> absorption.</w:t>
      </w:r>
    </w:p>
    <w:p w14:paraId="7BB4219A" w14:textId="77777777" w:rsidR="003E18BA" w:rsidRPr="003D47F5" w:rsidRDefault="003E18BA" w:rsidP="00675A88">
      <w:pPr>
        <w:shd w:val="clear" w:color="auto" w:fill="FFFFFF"/>
        <w:adjustRightInd w:val="0"/>
        <w:snapToGrid w:val="0"/>
        <w:spacing w:after="0" w:line="360" w:lineRule="auto"/>
        <w:jc w:val="both"/>
        <w:rPr>
          <w:rFonts w:ascii="Book Antiqua" w:hAnsi="Book Antiqua" w:cs="Courier New"/>
          <w:color w:val="000000" w:themeColor="text1"/>
          <w:sz w:val="24"/>
          <w:szCs w:val="24"/>
          <w:lang w:val="en-US"/>
        </w:rPr>
      </w:pPr>
    </w:p>
    <w:p w14:paraId="4E89BFF6" w14:textId="1B6BF77E" w:rsidR="00EC2702" w:rsidRPr="003D47F5" w:rsidRDefault="00EC2702" w:rsidP="00675A88">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
          <w:bCs/>
          <w:color w:val="000000" w:themeColor="text1"/>
          <w:sz w:val="24"/>
          <w:szCs w:val="24"/>
          <w:lang w:val="en-US" w:eastAsia="en-US"/>
        </w:rPr>
        <w:t>Key words</w:t>
      </w:r>
      <w:r w:rsidRPr="003D47F5">
        <w:rPr>
          <w:rFonts w:ascii="Book Antiqua" w:eastAsia="Calibri" w:hAnsi="Book Antiqua" w:cs="Times New Roman"/>
          <w:b/>
          <w:color w:val="000000" w:themeColor="text1"/>
          <w:sz w:val="24"/>
          <w:szCs w:val="24"/>
          <w:lang w:val="en-US" w:eastAsia="en-US"/>
        </w:rPr>
        <w:t>:</w:t>
      </w:r>
      <w:r w:rsidRPr="003D47F5">
        <w:rPr>
          <w:rFonts w:ascii="Book Antiqua" w:eastAsia="Calibri" w:hAnsi="Book Antiqua" w:cs="Times New Roman"/>
          <w:bCs/>
          <w:color w:val="000000" w:themeColor="text1"/>
          <w:sz w:val="24"/>
          <w:szCs w:val="24"/>
          <w:lang w:val="en-US" w:eastAsia="en-US"/>
        </w:rPr>
        <w:t xml:space="preserve"> </w:t>
      </w:r>
      <w:bookmarkStart w:id="22" w:name="OLE_LINK83"/>
      <w:bookmarkStart w:id="23" w:name="OLE_LINK84"/>
      <w:bookmarkStart w:id="24" w:name="OLE_LINK85"/>
      <w:r w:rsidRPr="003D47F5">
        <w:rPr>
          <w:rFonts w:ascii="Book Antiqua" w:eastAsia="Calibri" w:hAnsi="Book Antiqua" w:cs="Times New Roman"/>
          <w:bCs/>
          <w:color w:val="000000" w:themeColor="text1"/>
          <w:sz w:val="24"/>
          <w:szCs w:val="24"/>
          <w:lang w:val="en-US" w:eastAsia="en-US"/>
        </w:rPr>
        <w:t>Ca</w:t>
      </w:r>
      <w:r w:rsidRPr="003D47F5">
        <w:rPr>
          <w:rFonts w:ascii="Book Antiqua" w:eastAsia="Calibri" w:hAnsi="Book Antiqua" w:cs="Times New Roman"/>
          <w:bCs/>
          <w:color w:val="000000" w:themeColor="text1"/>
          <w:sz w:val="24"/>
          <w:szCs w:val="24"/>
          <w:vertAlign w:val="superscript"/>
          <w:lang w:val="en-US" w:eastAsia="en-US"/>
        </w:rPr>
        <w:t xml:space="preserve">2+ </w:t>
      </w:r>
      <w:r w:rsidRPr="003D47F5">
        <w:rPr>
          <w:rFonts w:ascii="Book Antiqua" w:eastAsia="Calibri" w:hAnsi="Book Antiqua" w:cs="Times New Roman"/>
          <w:bCs/>
          <w:color w:val="000000" w:themeColor="text1"/>
          <w:sz w:val="24"/>
          <w:szCs w:val="24"/>
          <w:lang w:val="en-US" w:eastAsia="en-US"/>
        </w:rPr>
        <w:t>absorption</w:t>
      </w:r>
      <w:bookmarkEnd w:id="22"/>
      <w:bookmarkEnd w:id="23"/>
      <w:bookmarkEnd w:id="24"/>
      <w:r w:rsidRPr="003D47F5">
        <w:rPr>
          <w:rFonts w:ascii="Book Antiqua" w:eastAsia="Calibri" w:hAnsi="Book Antiqua" w:cs="Times New Roman"/>
          <w:bCs/>
          <w:color w:val="000000" w:themeColor="text1"/>
          <w:sz w:val="24"/>
          <w:szCs w:val="24"/>
          <w:lang w:val="en-US" w:eastAsia="en-US"/>
        </w:rPr>
        <w:t xml:space="preserve">; </w:t>
      </w:r>
      <w:bookmarkStart w:id="25" w:name="OLE_LINK94"/>
      <w:bookmarkStart w:id="26" w:name="OLE_LINK95"/>
      <w:r w:rsidRPr="003D47F5">
        <w:rPr>
          <w:rFonts w:ascii="Book Antiqua" w:eastAsia="Calibri" w:hAnsi="Book Antiqua" w:cs="Times New Roman"/>
          <w:bCs/>
          <w:color w:val="000000" w:themeColor="text1"/>
          <w:sz w:val="24"/>
          <w:szCs w:val="24"/>
          <w:lang w:val="en-US" w:eastAsia="en-US"/>
        </w:rPr>
        <w:t>Transcellular pathway</w:t>
      </w:r>
      <w:bookmarkEnd w:id="25"/>
      <w:bookmarkEnd w:id="26"/>
      <w:r w:rsidRPr="003D47F5">
        <w:rPr>
          <w:rFonts w:ascii="Book Antiqua" w:eastAsia="Calibri" w:hAnsi="Book Antiqua" w:cs="Times New Roman"/>
          <w:bCs/>
          <w:color w:val="000000" w:themeColor="text1"/>
          <w:sz w:val="24"/>
          <w:szCs w:val="24"/>
          <w:lang w:val="en-US" w:eastAsia="en-US"/>
        </w:rPr>
        <w:t xml:space="preserve">; </w:t>
      </w:r>
      <w:bookmarkStart w:id="27" w:name="OLE_LINK96"/>
      <w:bookmarkStart w:id="28" w:name="OLE_LINK97"/>
      <w:r w:rsidRPr="003D47F5">
        <w:rPr>
          <w:rFonts w:ascii="Book Antiqua" w:eastAsia="Calibri" w:hAnsi="Book Antiqua" w:cs="Times New Roman"/>
          <w:bCs/>
          <w:color w:val="000000" w:themeColor="text1"/>
          <w:sz w:val="24"/>
          <w:szCs w:val="24"/>
          <w:lang w:val="en-US" w:eastAsia="en-US"/>
        </w:rPr>
        <w:t>Paracellular pathway</w:t>
      </w:r>
      <w:bookmarkEnd w:id="27"/>
      <w:bookmarkEnd w:id="28"/>
      <w:r w:rsidRPr="003D47F5">
        <w:rPr>
          <w:rFonts w:ascii="Book Antiqua" w:eastAsia="Calibri" w:hAnsi="Book Antiqua" w:cs="Times New Roman"/>
          <w:bCs/>
          <w:color w:val="000000" w:themeColor="text1"/>
          <w:sz w:val="24"/>
          <w:szCs w:val="24"/>
          <w:lang w:val="en-US" w:eastAsia="en-US"/>
        </w:rPr>
        <w:t xml:space="preserve">; </w:t>
      </w:r>
      <w:bookmarkStart w:id="29" w:name="OLE_LINK98"/>
      <w:bookmarkStart w:id="30" w:name="OLE_LINK99"/>
      <w:r w:rsidRPr="003D47F5">
        <w:rPr>
          <w:rFonts w:ascii="Book Antiqua" w:eastAsia="Calibri" w:hAnsi="Book Antiqua" w:cs="Times New Roman"/>
          <w:bCs/>
          <w:color w:val="000000" w:themeColor="text1"/>
          <w:sz w:val="24"/>
          <w:szCs w:val="24"/>
          <w:lang w:val="en-US" w:eastAsia="en-US"/>
        </w:rPr>
        <w:t>Hormones</w:t>
      </w:r>
      <w:bookmarkEnd w:id="29"/>
      <w:bookmarkEnd w:id="30"/>
      <w:r w:rsidRPr="003D47F5">
        <w:rPr>
          <w:rFonts w:ascii="Book Antiqua" w:eastAsia="Calibri" w:hAnsi="Book Antiqua" w:cs="Times New Roman"/>
          <w:bCs/>
          <w:color w:val="000000" w:themeColor="text1"/>
          <w:sz w:val="24"/>
          <w:szCs w:val="24"/>
          <w:lang w:val="en-US" w:eastAsia="en-US"/>
        </w:rPr>
        <w:t xml:space="preserve">; </w:t>
      </w:r>
      <w:bookmarkStart w:id="31" w:name="OLE_LINK100"/>
      <w:bookmarkStart w:id="32" w:name="OLE_LINK101"/>
      <w:r w:rsidRPr="003D47F5">
        <w:rPr>
          <w:rFonts w:ascii="Book Antiqua" w:eastAsia="Calibri" w:hAnsi="Book Antiqua" w:cs="Times New Roman"/>
          <w:bCs/>
          <w:color w:val="000000" w:themeColor="text1"/>
          <w:sz w:val="24"/>
          <w:szCs w:val="24"/>
          <w:lang w:val="en-US" w:eastAsia="en-US"/>
        </w:rPr>
        <w:t>Dietary calcium</w:t>
      </w:r>
      <w:bookmarkEnd w:id="31"/>
      <w:bookmarkEnd w:id="32"/>
      <w:r w:rsidRPr="003D47F5">
        <w:rPr>
          <w:rFonts w:ascii="Book Antiqua" w:eastAsia="Calibri" w:hAnsi="Book Antiqua" w:cs="Times New Roman"/>
          <w:bCs/>
          <w:color w:val="000000" w:themeColor="text1"/>
          <w:sz w:val="24"/>
          <w:szCs w:val="24"/>
          <w:lang w:val="en-US" w:eastAsia="en-US"/>
        </w:rPr>
        <w:t xml:space="preserve">; </w:t>
      </w:r>
      <w:bookmarkStart w:id="33" w:name="OLE_LINK102"/>
      <w:bookmarkStart w:id="34" w:name="OLE_LINK103"/>
      <w:r w:rsidRPr="003D47F5">
        <w:rPr>
          <w:rFonts w:ascii="Book Antiqua" w:eastAsia="Calibri" w:hAnsi="Book Antiqua" w:cs="Times New Roman"/>
          <w:bCs/>
          <w:color w:val="000000" w:themeColor="text1"/>
          <w:sz w:val="24"/>
          <w:szCs w:val="24"/>
          <w:lang w:val="en-US" w:eastAsia="en-US"/>
        </w:rPr>
        <w:t>Physiological conditions</w:t>
      </w:r>
      <w:bookmarkEnd w:id="33"/>
      <w:bookmarkEnd w:id="34"/>
      <w:r w:rsidRPr="003D47F5">
        <w:rPr>
          <w:rFonts w:ascii="Book Antiqua" w:eastAsia="Calibri" w:hAnsi="Book Antiqua" w:cs="Times New Roman"/>
          <w:bCs/>
          <w:color w:val="000000" w:themeColor="text1"/>
          <w:sz w:val="24"/>
          <w:szCs w:val="24"/>
          <w:lang w:val="en-US" w:eastAsia="en-US"/>
        </w:rPr>
        <w:t>; Pathological alterations</w:t>
      </w:r>
    </w:p>
    <w:p w14:paraId="18025665" w14:textId="77777777" w:rsidR="003E18BA" w:rsidRPr="003D47F5" w:rsidRDefault="003E18BA" w:rsidP="00675A88">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p>
    <w:p w14:paraId="58258013" w14:textId="5543AE28" w:rsidR="003A6286" w:rsidRPr="003D47F5" w:rsidRDefault="00B764FE" w:rsidP="00675A88">
      <w:pPr>
        <w:adjustRightInd w:val="0"/>
        <w:snapToGrid w:val="0"/>
        <w:spacing w:after="0" w:line="360" w:lineRule="auto"/>
        <w:jc w:val="both"/>
        <w:rPr>
          <w:rFonts w:ascii="Book Antiqua" w:hAnsi="Book Antiqua"/>
          <w:color w:val="000000" w:themeColor="text1"/>
          <w:sz w:val="24"/>
          <w:szCs w:val="24"/>
          <w:lang w:val="en-US"/>
        </w:rPr>
      </w:pPr>
      <w:bookmarkStart w:id="35" w:name="OLE_LINK104"/>
      <w:bookmarkStart w:id="36" w:name="OLE_LINK105"/>
      <w:proofErr w:type="spellStart"/>
      <w:r w:rsidRPr="003D47F5">
        <w:rPr>
          <w:rFonts w:ascii="Book Antiqua" w:eastAsia="Calibri" w:hAnsi="Book Antiqua" w:cs="Times New Roman"/>
          <w:bCs/>
          <w:color w:val="000000" w:themeColor="text1"/>
          <w:sz w:val="24"/>
          <w:szCs w:val="24"/>
          <w:lang w:val="en-US" w:eastAsia="en-US"/>
        </w:rPr>
        <w:t>Areco</w:t>
      </w:r>
      <w:proofErr w:type="spellEnd"/>
      <w:r w:rsidRPr="003D47F5">
        <w:rPr>
          <w:rFonts w:ascii="Book Antiqua" w:eastAsia="Calibri" w:hAnsi="Book Antiqua" w:cs="Times New Roman"/>
          <w:bCs/>
          <w:color w:val="000000" w:themeColor="text1"/>
          <w:sz w:val="24"/>
          <w:szCs w:val="24"/>
          <w:lang w:val="en-US" w:eastAsia="en-US"/>
        </w:rPr>
        <w:t xml:space="preserve"> V</w:t>
      </w:r>
      <w:r w:rsidR="003F61A4" w:rsidRPr="003D47F5">
        <w:rPr>
          <w:rFonts w:ascii="Book Antiqua" w:eastAsia="Calibri" w:hAnsi="Book Antiqua" w:cs="Times New Roman"/>
          <w:bCs/>
          <w:color w:val="000000" w:themeColor="text1"/>
          <w:sz w:val="24"/>
          <w:szCs w:val="24"/>
          <w:lang w:val="en-US" w:eastAsia="en-US"/>
        </w:rPr>
        <w:t>A</w:t>
      </w:r>
      <w:r w:rsidRPr="003D47F5">
        <w:rPr>
          <w:rFonts w:ascii="Book Antiqua" w:eastAsia="Calibri" w:hAnsi="Book Antiqua" w:cs="Times New Roman"/>
          <w:bCs/>
          <w:color w:val="000000" w:themeColor="text1"/>
          <w:sz w:val="24"/>
          <w:szCs w:val="24"/>
          <w:lang w:val="en-US" w:eastAsia="en-US"/>
        </w:rPr>
        <w:t xml:space="preserve">, Kohan R,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G,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w:t>
      </w:r>
      <w:r w:rsidR="003F61A4" w:rsidRPr="003D47F5">
        <w:rPr>
          <w:rFonts w:ascii="Book Antiqua" w:eastAsia="Calibri" w:hAnsi="Book Antiqua" w:cs="Times New Roman"/>
          <w:bCs/>
          <w:color w:val="000000" w:themeColor="text1"/>
          <w:sz w:val="24"/>
          <w:szCs w:val="24"/>
          <w:lang w:val="en-US" w:eastAsia="en-US"/>
        </w:rPr>
        <w:t>G</w:t>
      </w:r>
      <w:r w:rsidRPr="003D47F5">
        <w:rPr>
          <w:rFonts w:ascii="Book Antiqua" w:eastAsia="Calibri" w:hAnsi="Book Antiqua" w:cs="Times New Roman"/>
          <w:bCs/>
          <w:color w:val="000000" w:themeColor="text1"/>
          <w:sz w:val="24"/>
          <w:szCs w:val="24"/>
          <w:lang w:val="en-US" w:eastAsia="en-US"/>
        </w:rPr>
        <w:t>, Peralta López M</w:t>
      </w:r>
      <w:r w:rsidR="003F61A4" w:rsidRPr="003D47F5">
        <w:rPr>
          <w:rFonts w:ascii="Book Antiqua" w:eastAsia="Calibri" w:hAnsi="Book Antiqua" w:cs="Times New Roman"/>
          <w:bCs/>
          <w:color w:val="000000" w:themeColor="text1"/>
          <w:sz w:val="24"/>
          <w:szCs w:val="24"/>
          <w:lang w:val="en-US" w:eastAsia="en-US"/>
        </w:rPr>
        <w:t>E</w:t>
      </w:r>
      <w:r w:rsidRPr="003D47F5">
        <w:rPr>
          <w:rFonts w:ascii="Book Antiqua" w:eastAsia="Calibri" w:hAnsi="Book Antiqua" w:cs="Times New Roman"/>
          <w:bCs/>
          <w:color w:val="000000" w:themeColor="text1"/>
          <w:sz w:val="24"/>
          <w:szCs w:val="24"/>
          <w:lang w:val="en-US" w:eastAsia="en-US"/>
        </w:rPr>
        <w:t>.</w:t>
      </w:r>
      <w:r w:rsidRPr="003D47F5">
        <w:rPr>
          <w:rFonts w:ascii="Book Antiqua" w:hAnsi="Book Antiqua"/>
          <w:color w:val="000000" w:themeColor="text1"/>
          <w:sz w:val="24"/>
          <w:szCs w:val="24"/>
          <w:lang w:val="en-US"/>
        </w:rPr>
        <w:t xml:space="preserve"> Intestin</w:t>
      </w:r>
      <w:r w:rsidRPr="00E84930">
        <w:rPr>
          <w:rFonts w:ascii="Book Antiqua" w:hAnsi="Book Antiqua"/>
          <w:color w:val="000000" w:themeColor="text1"/>
          <w:sz w:val="24"/>
          <w:szCs w:val="24"/>
          <w:lang w:val="en-US"/>
        </w:rPr>
        <w:t xml:space="preserve">al </w:t>
      </w:r>
      <w:r w:rsidR="00E84930" w:rsidRPr="00E84930">
        <w:rPr>
          <w:rFonts w:ascii="Book Antiqua" w:hAnsi="Book Antiqua"/>
          <w:color w:val="000000" w:themeColor="text1"/>
          <w:sz w:val="24"/>
          <w:szCs w:val="24"/>
          <w:lang w:val="en-US"/>
        </w:rPr>
        <w:t>Ca</w:t>
      </w:r>
      <w:r w:rsidR="00E84930" w:rsidRPr="00E84930">
        <w:rPr>
          <w:rFonts w:ascii="Book Antiqua" w:hAnsi="Book Antiqua"/>
          <w:color w:val="000000" w:themeColor="text1"/>
          <w:sz w:val="24"/>
          <w:szCs w:val="24"/>
          <w:vertAlign w:val="superscript"/>
          <w:lang w:val="en-US"/>
        </w:rPr>
        <w:t>2+</w:t>
      </w:r>
      <w:r w:rsidRPr="003D47F5">
        <w:rPr>
          <w:rFonts w:ascii="Book Antiqua" w:hAnsi="Book Antiqua"/>
          <w:color w:val="000000" w:themeColor="text1"/>
          <w:sz w:val="24"/>
          <w:szCs w:val="24"/>
          <w:lang w:val="en-US"/>
        </w:rPr>
        <w:t xml:space="preserve"> absorption revisited: </w:t>
      </w:r>
      <w:r w:rsidR="003F61A4" w:rsidRPr="003D47F5">
        <w:rPr>
          <w:rFonts w:ascii="Book Antiqua" w:hAnsi="Book Antiqua"/>
          <w:color w:val="000000" w:themeColor="text1"/>
          <w:sz w:val="24"/>
          <w:szCs w:val="24"/>
          <w:lang w:val="en-US"/>
        </w:rPr>
        <w:t>A</w:t>
      </w:r>
      <w:r w:rsidRPr="003D47F5">
        <w:rPr>
          <w:rFonts w:ascii="Book Antiqua" w:hAnsi="Book Antiqua"/>
          <w:color w:val="000000" w:themeColor="text1"/>
          <w:sz w:val="24"/>
          <w:szCs w:val="24"/>
          <w:lang w:val="en-US"/>
        </w:rPr>
        <w:t xml:space="preserve"> molecular and clinical approach.</w:t>
      </w:r>
      <w:r w:rsidR="003F61A4" w:rsidRPr="003D47F5">
        <w:rPr>
          <w:rFonts w:ascii="Book Antiqua" w:hAnsi="Book Antiqua"/>
          <w:color w:val="000000" w:themeColor="text1"/>
          <w:sz w:val="24"/>
          <w:szCs w:val="24"/>
          <w:lang w:val="en-US"/>
        </w:rPr>
        <w:t xml:space="preserve"> </w:t>
      </w:r>
      <w:r w:rsidRPr="003D47F5">
        <w:rPr>
          <w:rFonts w:ascii="Book Antiqua" w:hAnsi="Book Antiqua"/>
          <w:i/>
          <w:color w:val="000000" w:themeColor="text1"/>
          <w:sz w:val="24"/>
          <w:szCs w:val="24"/>
          <w:lang w:val="en-US"/>
        </w:rPr>
        <w:t>Worl</w:t>
      </w:r>
      <w:r w:rsidR="00B0148E" w:rsidRPr="003D47F5">
        <w:rPr>
          <w:rFonts w:ascii="Book Antiqua" w:hAnsi="Book Antiqua"/>
          <w:i/>
          <w:color w:val="000000" w:themeColor="text1"/>
          <w:sz w:val="24"/>
          <w:szCs w:val="24"/>
          <w:lang w:val="en-US"/>
        </w:rPr>
        <w:t>d</w:t>
      </w:r>
      <w:r w:rsidRPr="003D47F5">
        <w:rPr>
          <w:rFonts w:ascii="Book Antiqua" w:hAnsi="Book Antiqua"/>
          <w:i/>
          <w:color w:val="000000" w:themeColor="text1"/>
          <w:sz w:val="24"/>
          <w:szCs w:val="24"/>
          <w:lang w:val="en-US"/>
        </w:rPr>
        <w:t xml:space="preserve"> J Gastroenterol </w:t>
      </w:r>
      <w:r w:rsidRPr="003D47F5">
        <w:rPr>
          <w:rFonts w:ascii="Book Antiqua" w:hAnsi="Book Antiqua"/>
          <w:color w:val="000000" w:themeColor="text1"/>
          <w:sz w:val="24"/>
          <w:szCs w:val="24"/>
          <w:lang w:val="en-US"/>
        </w:rPr>
        <w:t>2020; In press</w:t>
      </w:r>
    </w:p>
    <w:bookmarkEnd w:id="35"/>
    <w:bookmarkEnd w:id="36"/>
    <w:p w14:paraId="5732BA28" w14:textId="77777777" w:rsidR="003E18BA" w:rsidRPr="003D47F5" w:rsidRDefault="003E18BA"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16E085C7" w14:textId="48AD94EC" w:rsidR="003A6286" w:rsidRPr="003D47F5" w:rsidRDefault="00E207A4" w:rsidP="00675A88">
      <w:pPr>
        <w:adjustRightInd w:val="0"/>
        <w:snapToGrid w:val="0"/>
        <w:spacing w:after="0" w:line="360" w:lineRule="auto"/>
        <w:jc w:val="both"/>
        <w:rPr>
          <w:rFonts w:ascii="Book Antiqua" w:hAnsi="Book Antiqua" w:cs="Courier New"/>
          <w:color w:val="000000" w:themeColor="text1"/>
          <w:sz w:val="24"/>
          <w:szCs w:val="24"/>
          <w:lang w:val="en-US"/>
        </w:rPr>
      </w:pPr>
      <w:r w:rsidRPr="003D47F5">
        <w:rPr>
          <w:rFonts w:ascii="Book Antiqua" w:hAnsi="Book Antiqua" w:cs="Courier New"/>
          <w:b/>
          <w:color w:val="000000" w:themeColor="text1"/>
          <w:sz w:val="24"/>
          <w:szCs w:val="24"/>
          <w:lang w:val="en-US"/>
        </w:rPr>
        <w:lastRenderedPageBreak/>
        <w:t xml:space="preserve">Core tip: </w:t>
      </w:r>
      <w:bookmarkStart w:id="37" w:name="OLE_LINK106"/>
      <w:bookmarkStart w:id="38" w:name="OLE_LINK107"/>
      <w:r w:rsidRPr="003D47F5">
        <w:rPr>
          <w:rFonts w:ascii="Book Antiqua" w:hAnsi="Book Antiqua" w:cs="Courier New"/>
          <w:color w:val="000000" w:themeColor="text1"/>
          <w:sz w:val="24"/>
          <w:szCs w:val="24"/>
          <w:lang w:val="en-US"/>
        </w:rPr>
        <w:t>The intestinal Ca</w:t>
      </w:r>
      <w:r w:rsidRPr="003D47F5">
        <w:rPr>
          <w:rFonts w:ascii="Book Antiqua" w:hAnsi="Book Antiqua" w:cs="Courier New"/>
          <w:color w:val="000000" w:themeColor="text1"/>
          <w:sz w:val="24"/>
          <w:szCs w:val="24"/>
          <w:vertAlign w:val="superscript"/>
          <w:lang w:val="en-US"/>
        </w:rPr>
        <w:t>2+</w:t>
      </w:r>
      <w:r w:rsidRPr="003D47F5">
        <w:rPr>
          <w:rFonts w:ascii="Book Antiqua" w:hAnsi="Book Antiqua" w:cs="Courier New"/>
          <w:color w:val="000000" w:themeColor="text1"/>
          <w:sz w:val="24"/>
          <w:szCs w:val="24"/>
          <w:lang w:val="en-US"/>
        </w:rPr>
        <w:t> absorption occurs mainly </w:t>
      </w:r>
      <w:r w:rsidRPr="003D47F5">
        <w:rPr>
          <w:rFonts w:ascii="Book Antiqua" w:hAnsi="Book Antiqua" w:cs="Courier New"/>
          <w:i/>
          <w:iCs/>
          <w:color w:val="000000" w:themeColor="text1"/>
          <w:sz w:val="24"/>
          <w:szCs w:val="24"/>
          <w:lang w:val="en-US"/>
        </w:rPr>
        <w:t>via</w:t>
      </w:r>
      <w:r w:rsidRPr="003D47F5">
        <w:rPr>
          <w:rFonts w:ascii="Book Antiqua" w:hAnsi="Book Antiqua" w:cs="Courier New"/>
          <w:color w:val="000000" w:themeColor="text1"/>
          <w:sz w:val="24"/>
          <w:szCs w:val="24"/>
          <w:lang w:val="en-US"/>
        </w:rPr>
        <w:t xml:space="preserve"> the paracellular and the transcellular pathways. Both ways are regulated by calcitriol and other hormones as well as dietary factors. </w:t>
      </w:r>
      <w:r w:rsidR="004E45B7" w:rsidRPr="003D47F5">
        <w:rPr>
          <w:rFonts w:ascii="Book Antiqua" w:hAnsi="Book Antiqua" w:cs="Courier New"/>
          <w:color w:val="000000" w:themeColor="text1"/>
          <w:sz w:val="24"/>
          <w:szCs w:val="24"/>
          <w:lang w:val="en-US"/>
        </w:rPr>
        <w:t>Fibroblast growth factor</w:t>
      </w:r>
      <w:r w:rsidRPr="003D47F5">
        <w:rPr>
          <w:rFonts w:ascii="Book Antiqua" w:hAnsi="Book Antiqua" w:cs="Courier New"/>
          <w:color w:val="000000" w:themeColor="text1"/>
          <w:sz w:val="24"/>
          <w:szCs w:val="24"/>
          <w:lang w:val="en-US"/>
        </w:rPr>
        <w:t xml:space="preserve"> is a strong antagonist of vitamin D action. Part of the intestinal Ca</w:t>
      </w:r>
      <w:r w:rsidRPr="003D47F5">
        <w:rPr>
          <w:rFonts w:ascii="Book Antiqua" w:hAnsi="Book Antiqua" w:cs="Courier New"/>
          <w:color w:val="000000" w:themeColor="text1"/>
          <w:sz w:val="24"/>
          <w:szCs w:val="24"/>
          <w:vertAlign w:val="superscript"/>
          <w:lang w:val="en-US"/>
        </w:rPr>
        <w:t>2+</w:t>
      </w:r>
      <w:r w:rsidRPr="003D47F5">
        <w:rPr>
          <w:rFonts w:ascii="Book Antiqua" w:hAnsi="Book Antiqua" w:cs="Courier New"/>
          <w:color w:val="000000" w:themeColor="text1"/>
          <w:sz w:val="24"/>
          <w:szCs w:val="24"/>
          <w:lang w:val="en-US"/>
        </w:rPr>
        <w:t> movement seems to be vitamin D independent. Intestinal Ca</w:t>
      </w:r>
      <w:r w:rsidRPr="003D47F5">
        <w:rPr>
          <w:rFonts w:ascii="Book Antiqua" w:hAnsi="Book Antiqua" w:cs="Courier New"/>
          <w:color w:val="000000" w:themeColor="text1"/>
          <w:sz w:val="24"/>
          <w:szCs w:val="24"/>
          <w:vertAlign w:val="superscript"/>
          <w:lang w:val="en-US"/>
        </w:rPr>
        <w:t>2+</w:t>
      </w:r>
      <w:r w:rsidRPr="003D47F5">
        <w:rPr>
          <w:rFonts w:ascii="Book Antiqua" w:hAnsi="Book Antiqua" w:cs="Courier New"/>
          <w:color w:val="000000" w:themeColor="text1"/>
          <w:sz w:val="24"/>
          <w:szCs w:val="24"/>
          <w:lang w:val="en-US"/>
        </w:rPr>
        <w:t> absorption changes according to different physiological conditions. Oxidative stress inhibits the intestinal Ca</w:t>
      </w:r>
      <w:r w:rsidRPr="003D47F5">
        <w:rPr>
          <w:rFonts w:ascii="Book Antiqua" w:hAnsi="Book Antiqua" w:cs="Courier New"/>
          <w:color w:val="000000" w:themeColor="text1"/>
          <w:sz w:val="24"/>
          <w:szCs w:val="24"/>
          <w:vertAlign w:val="superscript"/>
          <w:lang w:val="en-US"/>
        </w:rPr>
        <w:t>2+</w:t>
      </w:r>
      <w:r w:rsidRPr="003D47F5">
        <w:rPr>
          <w:rFonts w:ascii="Book Antiqua" w:hAnsi="Book Antiqua" w:cs="Courier New"/>
          <w:color w:val="000000" w:themeColor="text1"/>
          <w:sz w:val="24"/>
          <w:szCs w:val="24"/>
          <w:lang w:val="en-US"/>
        </w:rPr>
        <w:t> absorption whereas the antioxidants counteract the prooxidant effects. Most diseases that occur with altered intestinal Ca</w:t>
      </w:r>
      <w:r w:rsidRPr="003D47F5">
        <w:rPr>
          <w:rFonts w:ascii="Book Antiqua" w:hAnsi="Book Antiqua" w:cs="Courier New"/>
          <w:color w:val="000000" w:themeColor="text1"/>
          <w:sz w:val="24"/>
          <w:szCs w:val="24"/>
          <w:vertAlign w:val="superscript"/>
          <w:lang w:val="en-US"/>
        </w:rPr>
        <w:t>2+</w:t>
      </w:r>
      <w:r w:rsidRPr="003D47F5">
        <w:rPr>
          <w:rFonts w:ascii="Book Antiqua" w:hAnsi="Book Antiqua" w:cs="Courier New"/>
          <w:color w:val="000000" w:themeColor="text1"/>
          <w:sz w:val="24"/>
          <w:szCs w:val="24"/>
          <w:lang w:val="en-US"/>
        </w:rPr>
        <w:t xml:space="preserve"> absorption </w:t>
      </w:r>
      <w:r w:rsidR="003E18BA" w:rsidRPr="003D47F5">
        <w:rPr>
          <w:rFonts w:ascii="Book Antiqua" w:hAnsi="Book Antiqua" w:cs="Courier New"/>
          <w:color w:val="000000" w:themeColor="text1"/>
          <w:sz w:val="24"/>
          <w:szCs w:val="24"/>
          <w:lang w:val="en-US"/>
        </w:rPr>
        <w:t>is</w:t>
      </w:r>
      <w:r w:rsidRPr="003D47F5">
        <w:rPr>
          <w:rFonts w:ascii="Book Antiqua" w:hAnsi="Book Antiqua" w:cs="Courier New"/>
          <w:color w:val="000000" w:themeColor="text1"/>
          <w:sz w:val="24"/>
          <w:szCs w:val="24"/>
          <w:lang w:val="en-US"/>
        </w:rPr>
        <w:t xml:space="preserve"> related to changes in the vitamin D endocrine system. Further research could clarify many unknown points in this subject. </w:t>
      </w:r>
    </w:p>
    <w:bookmarkEnd w:id="37"/>
    <w:bookmarkEnd w:id="38"/>
    <w:p w14:paraId="6B480BEB" w14:textId="10042B4E" w:rsidR="00EC2702" w:rsidRPr="003D47F5" w:rsidRDefault="00E207A4"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3D47F5">
        <w:rPr>
          <w:rFonts w:ascii="Book Antiqua" w:hAnsi="Book Antiqua" w:cs="Courier New"/>
          <w:color w:val="000000" w:themeColor="text1"/>
          <w:sz w:val="24"/>
          <w:szCs w:val="24"/>
          <w:lang w:val="en-US"/>
        </w:rPr>
        <w:br w:type="page"/>
      </w:r>
    </w:p>
    <w:p w14:paraId="606E350F" w14:textId="727BA9D2" w:rsidR="00646457" w:rsidRPr="003D47F5" w:rsidRDefault="003E18BA" w:rsidP="00675A88">
      <w:pPr>
        <w:adjustRightInd w:val="0"/>
        <w:snapToGrid w:val="0"/>
        <w:spacing w:after="0" w:line="360" w:lineRule="auto"/>
        <w:jc w:val="both"/>
        <w:rPr>
          <w:rFonts w:ascii="Book Antiqua" w:eastAsia="Calibri" w:hAnsi="Book Antiqua" w:cs="Times New Roman"/>
          <w:b/>
          <w:caps/>
          <w:color w:val="000000" w:themeColor="text1"/>
          <w:sz w:val="24"/>
          <w:szCs w:val="24"/>
          <w:u w:val="single"/>
          <w:lang w:val="en-US" w:eastAsia="en-US"/>
        </w:rPr>
      </w:pPr>
      <w:r w:rsidRPr="003D47F5">
        <w:rPr>
          <w:rFonts w:ascii="Book Antiqua" w:eastAsia="Calibri" w:hAnsi="Book Antiqua" w:cs="Times New Roman"/>
          <w:b/>
          <w:color w:val="000000" w:themeColor="text1"/>
          <w:sz w:val="24"/>
          <w:szCs w:val="24"/>
          <w:u w:val="single"/>
          <w:lang w:val="en-US" w:eastAsia="en-US"/>
        </w:rPr>
        <w:lastRenderedPageBreak/>
        <w:t>INTRODUCTION</w:t>
      </w:r>
    </w:p>
    <w:p w14:paraId="7EF67BDA" w14:textId="0D2ECEE2" w:rsidR="00646457" w:rsidRPr="003D47F5" w:rsidRDefault="00646457" w:rsidP="00675A88">
      <w:pPr>
        <w:adjustRightInd w:val="0"/>
        <w:snapToGrid w:val="0"/>
        <w:spacing w:after="0" w:line="360" w:lineRule="auto"/>
        <w:jc w:val="both"/>
        <w:rPr>
          <w:rFonts w:ascii="Book Antiqua" w:hAnsi="Book Antiqua"/>
          <w:color w:val="000000" w:themeColor="text1"/>
          <w:sz w:val="24"/>
          <w:szCs w:val="24"/>
          <w:lang w:val="en-US"/>
        </w:rPr>
      </w:pPr>
      <w:r w:rsidRPr="003D47F5">
        <w:rPr>
          <w:rFonts w:ascii="Book Antiqua" w:eastAsia="Calibri" w:hAnsi="Book Antiqua" w:cs="Times New Roman"/>
          <w:color w:val="000000" w:themeColor="text1"/>
          <w:sz w:val="24"/>
          <w:szCs w:val="24"/>
          <w:lang w:val="en-US" w:eastAsia="en-US"/>
        </w:rPr>
        <w:t>Ca</w:t>
      </w:r>
      <w:r w:rsidRPr="003D47F5">
        <w:rPr>
          <w:rFonts w:ascii="Book Antiqua" w:eastAsia="Calibri" w:hAnsi="Book Antiqua" w:cs="Times New Roman"/>
          <w:color w:val="000000" w:themeColor="text1"/>
          <w:sz w:val="24"/>
          <w:szCs w:val="24"/>
          <w:vertAlign w:val="superscript"/>
          <w:lang w:val="en-US" w:eastAsia="en-US"/>
        </w:rPr>
        <w:t>2+</w:t>
      </w:r>
      <w:r w:rsidR="003E18BA" w:rsidRPr="003D47F5">
        <w:rPr>
          <w:rFonts w:ascii="Book Antiqua" w:eastAsia="Calibri" w:hAnsi="Book Antiqua" w:cs="Times New Roman"/>
          <w:color w:val="000000" w:themeColor="text1"/>
          <w:sz w:val="24"/>
          <w:szCs w:val="24"/>
          <w:vertAlign w:val="superscript"/>
          <w:lang w:val="en-US" w:eastAsia="en-US"/>
        </w:rPr>
        <w:t xml:space="preserve"> </w:t>
      </w:r>
      <w:r w:rsidRPr="003D47F5">
        <w:rPr>
          <w:rFonts w:ascii="Book Antiqua" w:eastAsia="Calibri" w:hAnsi="Book Antiqua" w:cs="Times New Roman"/>
          <w:color w:val="000000" w:themeColor="text1"/>
          <w:sz w:val="24"/>
          <w:szCs w:val="24"/>
          <w:lang w:val="en-US" w:eastAsia="en-US"/>
        </w:rPr>
        <w:t>plays a relevant role in the skeleton, being the bones the storage site of 99% of total body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mainly in the </w:t>
      </w:r>
      <w:r w:rsidR="00E0370E" w:rsidRPr="003D47F5">
        <w:rPr>
          <w:rFonts w:ascii="Book Antiqua" w:eastAsia="Calibri" w:hAnsi="Book Antiqua" w:cs="Times New Roman"/>
          <w:color w:val="000000" w:themeColor="text1"/>
          <w:sz w:val="24"/>
          <w:szCs w:val="24"/>
          <w:lang w:val="en-US" w:eastAsia="en-US"/>
        </w:rPr>
        <w:t>form of hydroxyapatite crystals</w:t>
      </w:r>
      <w:r w:rsidR="00CE6441" w:rsidRPr="003D47F5">
        <w:rPr>
          <w:rFonts w:ascii="Book Antiqua" w:eastAsia="Calibri" w:hAnsi="Book Antiqua" w:cs="Times New Roman"/>
          <w:color w:val="000000" w:themeColor="text1"/>
          <w:sz w:val="24"/>
          <w:szCs w:val="24"/>
          <w:lang w:val="en-US" w:eastAsia="en-US"/>
        </w:rPr>
        <w:fldChar w:fldCharType="begin" w:fldLock="1"/>
      </w:r>
      <w:r w:rsidR="00CE6441" w:rsidRPr="003D47F5">
        <w:rPr>
          <w:rFonts w:ascii="Book Antiqua" w:eastAsia="Calibri" w:hAnsi="Book Antiqua" w:cs="Times New Roman"/>
          <w:color w:val="000000" w:themeColor="text1"/>
          <w:sz w:val="24"/>
          <w:szCs w:val="24"/>
          <w:lang w:val="en-US" w:eastAsia="en-US"/>
        </w:rPr>
        <w:instrText>ADDIN CSL_CITATION {"citationItems":[{"id":"ITEM-1","itemData":{"DOI":"10.3390/nu10121930","ISSN":"2072-6643","PMID":"30563174","abstract":"Calcium is an essential element that plays numerous biological functions in the human body, of which one of the most important is skeleton mineralization. Bone is a mineralized connective tissue in which calcium represents the major component, conferring bone strength and structure. Proper dietary calcium intake is important for bone development and metabolism, and its requirement can vary throughout life. The mineral composition of drinking water is becoming relevant in the modulation of calcium homeostasis. In fact, calcium present in mineral drinking waters is an important quantitative source of calcium intake. This, together with its excellent bioavailability, contributes to the maintenance of the bone health. This article aims to examine studies that assessed the bioavailability of the calcium contained in calcium-rich mineral waters and their impact on bone health, including original data collected in a recent study in humans.","author":[{"dropping-particle":"","family":"Vannucci","given":"Letizia","non-dropping-particle":"","parse-names":false,"suffix":""},{"dropping-particle":"","family":"Fossi","given":"Caterina","non-dropping-particle":"","parse-names":false,"suffix":""},{"dropping-particle":"","family":"Quattrini","given":"Sara","non-dropping-particle":"","parse-names":false,"suffix":""},{"dropping-particle":"","family":"Guasti","given":"Leonardo","non-dropping-particle":"","parse-names":false,"suffix":""},{"dropping-particle":"","family":"Pampaloni","given":"Barbara","non-dropping-particle":"","parse-names":false,"suffix":""},{"dropping-particle":"","family":"Gronchi","given":"Giorgio","non-dropping-particle":"","parse-names":false,"suffix":""},{"dropping-particle":"","family":"Giusti","given":"Francesca","non-dropping-particle":"","parse-names":false,"suffix":""},{"dropping-particle":"","family":"Romagnoli","given":"Cecilia","non-dropping-particle":"","parse-names":false,"suffix":""},{"dropping-particle":"","family":"Cianferotti","given":"Luisella","non-dropping-particle":"","parse-names":false,"suffix":""},{"dropping-particle":"","family":"Marcucci","given":"Gemma","non-dropping-particle":"","parse-names":false,"suffix":""},{"dropping-particle":"","family":"Brandi","given":"Maria Luisa","non-dropping-particle":"","parse-names":false,"suffix":""}],"container-title":"Nutrients","id":"ITEM-1","issue":"12","issued":{"date-parts":[["2018","12","5"]]},"page":"1930","title":"Calcium Intake in Bone Health: A Focus on Calcium-Rich Mineral Waters.","type":"article-journal","volume":"10"},"uris":["http://www.mendeley.com/documents/?uuid=c992b47e-8a59-3478-8c50-e85a9e1dcba1"]}],"mendeley":{"formattedCitation":"&lt;sup&gt;[1]&lt;/sup&gt;","plainTextFormattedCitation":"[1]","previouslyFormattedCitation":"&lt;sup&gt;[1]&lt;/sup&gt;"},"properties":{"noteIndex":0},"schema":"https://github.com/citation-style-language/schema/raw/master/csl-citation.json"}</w:instrText>
      </w:r>
      <w:r w:rsidR="00CE6441" w:rsidRPr="003D47F5">
        <w:rPr>
          <w:rFonts w:ascii="Book Antiqua" w:eastAsia="Calibri" w:hAnsi="Book Antiqua" w:cs="Times New Roman"/>
          <w:color w:val="000000" w:themeColor="text1"/>
          <w:sz w:val="24"/>
          <w:szCs w:val="24"/>
          <w:lang w:val="en-US" w:eastAsia="en-US"/>
        </w:rPr>
        <w:fldChar w:fldCharType="separate"/>
      </w:r>
      <w:r w:rsidR="00CE6441" w:rsidRPr="003D47F5">
        <w:rPr>
          <w:rFonts w:ascii="Book Antiqua" w:eastAsia="Calibri" w:hAnsi="Book Antiqua" w:cs="Times New Roman"/>
          <w:color w:val="000000" w:themeColor="text1"/>
          <w:sz w:val="24"/>
          <w:szCs w:val="24"/>
          <w:vertAlign w:val="superscript"/>
          <w:lang w:val="en-US" w:eastAsia="en-US"/>
        </w:rPr>
        <w:t>[1]</w:t>
      </w:r>
      <w:r w:rsidR="00CE6441"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is essential for the acquisition of an optimal peak bone mass within the first two decades</w:t>
      </w:r>
      <w:r w:rsidR="00104C4E"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as well as for the maintenance of </w:t>
      </w:r>
      <w:bookmarkStart w:id="39" w:name="OLE_LINK25"/>
      <w:bookmarkStart w:id="40" w:name="OLE_LINK26"/>
      <w:r w:rsidRPr="003D47F5">
        <w:rPr>
          <w:rFonts w:ascii="Book Antiqua" w:eastAsia="Calibri" w:hAnsi="Book Antiqua" w:cs="Times New Roman"/>
          <w:color w:val="000000" w:themeColor="text1"/>
          <w:sz w:val="24"/>
          <w:szCs w:val="24"/>
          <w:lang w:val="en-US" w:eastAsia="en-US"/>
        </w:rPr>
        <w:t>bone mineral density</w:t>
      </w:r>
      <w:bookmarkEnd w:id="39"/>
      <w:bookmarkEnd w:id="40"/>
      <w:r w:rsidR="00264DDD" w:rsidRPr="003D47F5">
        <w:rPr>
          <w:rFonts w:ascii="Book Antiqua" w:eastAsia="Calibri" w:hAnsi="Book Antiqua" w:cs="Times New Roman"/>
          <w:color w:val="000000" w:themeColor="text1"/>
          <w:sz w:val="24"/>
          <w:szCs w:val="24"/>
          <w:lang w:val="en-US" w:eastAsia="en-US"/>
        </w:rPr>
        <w:t xml:space="preserve"> (BMD)</w:t>
      </w:r>
      <w:r w:rsidRPr="003D47F5">
        <w:rPr>
          <w:rFonts w:ascii="Book Antiqua" w:eastAsia="Calibri" w:hAnsi="Book Antiqua" w:cs="Times New Roman"/>
          <w:color w:val="000000" w:themeColor="text1"/>
          <w:sz w:val="24"/>
          <w:szCs w:val="24"/>
          <w:lang w:val="en-US" w:eastAsia="en-US"/>
        </w:rPr>
        <w:t xml:space="preserve"> in adulthood</w:t>
      </w:r>
      <w:r w:rsidR="00CE6441" w:rsidRPr="003D47F5">
        <w:rPr>
          <w:rFonts w:ascii="Book Antiqua" w:eastAsia="Calibri" w:hAnsi="Book Antiqua" w:cs="Times New Roman"/>
          <w:color w:val="000000" w:themeColor="text1"/>
          <w:sz w:val="24"/>
          <w:szCs w:val="24"/>
          <w:lang w:val="en-US" w:eastAsia="en-US"/>
        </w:rPr>
        <w:fldChar w:fldCharType="begin" w:fldLock="1"/>
      </w:r>
      <w:r w:rsidR="00CE6441" w:rsidRPr="003D47F5">
        <w:rPr>
          <w:rFonts w:ascii="Book Antiqua" w:eastAsia="Calibri" w:hAnsi="Book Antiqua" w:cs="Times New Roman"/>
          <w:color w:val="000000" w:themeColor="text1"/>
          <w:sz w:val="24"/>
          <w:szCs w:val="24"/>
          <w:lang w:val="en-US" w:eastAsia="en-US"/>
        </w:rPr>
        <w:instrText>ADDIN CSL_CITATION {"citationItems":[{"id":"ITEM-1","itemData":{"DOI":"10.3748/wjg.v21.i23.7142","ISBN":"5435143330","ISSN":"22192840","abstract":"© The Author(s) 2015.Intestinal Ca&lt;sup&gt;2+&lt;/sup&gt; absorption is a crucial physiological process for maintaining bone mineralization and Ca&lt;sup&gt;2+&lt;/sup&gt; homeostasis. It occurs through the transcellular and paracellular pathways. The first route comprises 3 steps: the entrance of Ca&lt;sup&gt;2+&lt;/sup&gt; across the brush border membranes (BBM) of enterocytes through epithelial Ca&lt;sup&gt;2+&lt;/sup&gt; channels TRPV6, TRPV5, and Ca&lt;inf&gt;v&lt;/inf&gt;1.3; Ca&lt;sup&gt;2+&lt;/sup&gt; movement from the BBM to the basolateral membranes by binding proteins with high Ca&lt;sup&gt;2+&lt;/sup&gt; affinity (such as CB&lt;inf&gt;9k&lt;/inf&gt;); and Ca&lt;sup&gt;2+&lt;/sup&gt; extrusion into the blood. Plasma membrane Ca&lt;sup&gt;2+&lt;/sup&gt; ATPase (PMCA1b) and sodium calcium exchanger (NCX1) are mainly involved in the exit of Ca&lt;sup&gt;2+&lt;/sup&gt; from enterocytes. A novel molecule, the 4.1R protein, seems to be a partner of PMCA1b, since both molecules colocalize and interact. The paracellular pathway consists of Ca&lt;sup&gt;2+&lt;/sup&gt; transport through transmembrane proteins of tight junction structures, such as claudins 2, 12, and 15. There is evidence of crosstalk between the transcellular and paracellular pathways in intestinal Ca&lt;sup&gt;2+&lt;/sup&gt; transport. When intestinal oxidative stress is triggered, there is a decrease in the expression of several molecules of both pathways that inhibit intestinal Ca&lt;sup&gt;2+&lt;/sup&gt; absorption. Normalization of redox status in the intestine with drugs such as quercetin, ursodeoxycholic acid, or melatonin return intestinal Ca&lt;sup&gt;2+&lt;/sup&gt; transport to control values. Calcitriol [1,25(OH)&lt;inf&gt;2&lt;/inf&gt;D&lt;inf&gt;3&lt;/inf&gt;] is the major controlling hormone of intestinal Ca&lt;sup&gt;2+&lt;/sup&gt; transport. It increases the gene and protein expression of most of the molecules involved in both pathways. PTH, thyroid hormones, estrogens, prolactin, growth hormone, and glucocorticoids apparently also regulate Ca&lt;sup&gt;2+&lt;/sup&gt; transport by direct action, indirect mechanism mediated by the increase of renal 1,25(OH)&lt;inf&gt;2&lt;/inf&gt;D&lt;inf&gt;3&lt;/inf&gt; production, or both. Different physiological conditions, such as growth, pregnancy, lactation, and aging, adjust intestinal Ca&lt;sup&gt;2+&lt;/sup&gt; absorption according to Ca&lt;sup&gt;2+&lt;/sup&gt; demands. Better knowledge of the molecular details of intestinal Ca&lt;sup&gt;2+&lt;/sup&gt; absorption could lead to the development of nutritional and medical strategies for optimizing the efficiency of intestinal Ca&lt;sup&gt;2+&lt;/sup&gt; absorption and preventing osteoporosis and other pathologies related to Ca&lt;sup&gt;2+&lt;/sup&gt; metabolism.","author":[{"dropping-particle":"","family":"Diaz De Barboza","given":"Gabriela","non-dropping-particle":"","parse-names":false,"suffix":""},{"dropping-particle":"","family":"Guizzardi","given":"Solange","non-dropping-particle":"","parse-names":false,"suffix":""},{"dropping-particle":"","family":"Tolosa De Talamoni","given":"Nori","non-dropping-particle":"","parse-names":false,"suffix":""}],"container-title":"World Journal of Gastroenterology","id":"ITEM-1","issue":"23","issued":{"date-parts":[["2015"]]},"page":"7142-7154","title":"Molecular aspects of intestinal calcium absorption","type":"article-journal","volume":"21"},"uris":["http://www.mendeley.com/documents/?uuid=a24ca510-715b-4b01-8fcf-f0de7614ae75"]}],"mendeley":{"formattedCitation":"&lt;sup&gt;[2]&lt;/sup&gt;","plainTextFormattedCitation":"[2]","previouslyFormattedCitation":"&lt;sup&gt;[2]&lt;/sup&gt;"},"properties":{"noteIndex":0},"schema":"https://github.com/citation-style-language/schema/raw/master/csl-citation.json"}</w:instrText>
      </w:r>
      <w:r w:rsidR="00CE6441" w:rsidRPr="003D47F5">
        <w:rPr>
          <w:rFonts w:ascii="Book Antiqua" w:eastAsia="Calibri" w:hAnsi="Book Antiqua" w:cs="Times New Roman"/>
          <w:color w:val="000000" w:themeColor="text1"/>
          <w:sz w:val="24"/>
          <w:szCs w:val="24"/>
          <w:lang w:val="en-US" w:eastAsia="en-US"/>
        </w:rPr>
        <w:fldChar w:fldCharType="separate"/>
      </w:r>
      <w:r w:rsidR="00CE6441" w:rsidRPr="003D47F5">
        <w:rPr>
          <w:rFonts w:ascii="Book Antiqua" w:eastAsia="Calibri" w:hAnsi="Book Antiqua" w:cs="Times New Roman"/>
          <w:color w:val="000000" w:themeColor="text1"/>
          <w:sz w:val="24"/>
          <w:szCs w:val="24"/>
          <w:vertAlign w:val="superscript"/>
          <w:lang w:val="en-US" w:eastAsia="en-US"/>
        </w:rPr>
        <w:t>[2]</w:t>
      </w:r>
      <w:r w:rsidR="00CE6441"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Apart from skeletal mineralization, this divalent cation is an important intracellular messenger and it actively participates in multiple physiological functions such as nerve excit</w:t>
      </w:r>
      <w:r w:rsidR="00515D03" w:rsidRPr="003D47F5">
        <w:rPr>
          <w:rFonts w:ascii="Book Antiqua" w:eastAsia="Calibri" w:hAnsi="Book Antiqua" w:cs="Times New Roman"/>
          <w:color w:val="000000" w:themeColor="text1"/>
          <w:sz w:val="24"/>
          <w:szCs w:val="24"/>
          <w:lang w:val="en-US" w:eastAsia="en-US"/>
        </w:rPr>
        <w:t>ation and transmission, muscle</w:t>
      </w:r>
      <w:r w:rsidRPr="003D47F5">
        <w:rPr>
          <w:rFonts w:ascii="Book Antiqua" w:eastAsia="Calibri" w:hAnsi="Book Antiqua" w:cs="Times New Roman"/>
          <w:color w:val="000000" w:themeColor="text1"/>
          <w:sz w:val="24"/>
          <w:szCs w:val="24"/>
          <w:lang w:val="en-US" w:eastAsia="en-US"/>
        </w:rPr>
        <w:t xml:space="preserve"> and cardiac contraction, blood coagulation, gland secretion and enzyme activation, among others. It is also implicated in cell differentiation and apoptosis as well as in</w:t>
      </w:r>
      <w:r w:rsidR="000E5B17"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immune response, thus having a significant role in tumorigenesis and cancer development</w:t>
      </w:r>
      <w:r w:rsidR="00CE6441" w:rsidRPr="003D47F5">
        <w:rPr>
          <w:rFonts w:ascii="Book Antiqua" w:hAnsi="Book Antiqua"/>
          <w:color w:val="000000" w:themeColor="text1"/>
          <w:sz w:val="24"/>
          <w:szCs w:val="24"/>
          <w:lang w:val="en-US"/>
        </w:rPr>
        <w:fldChar w:fldCharType="begin" w:fldLock="1"/>
      </w:r>
      <w:r w:rsidR="00CE6441" w:rsidRPr="003D47F5">
        <w:rPr>
          <w:rFonts w:ascii="Book Antiqua" w:hAnsi="Book Antiqua"/>
          <w:color w:val="000000" w:themeColor="text1"/>
          <w:sz w:val="24"/>
          <w:szCs w:val="24"/>
          <w:lang w:val="en-US"/>
        </w:rPr>
        <w:instrText>ADDIN CSL_CITATION {"citationItems":[{"id":"ITEM-1","itemData":{"DOI":"10.3748/wjg.v25.i3.287","ISSN":"2219-2840","PMID":"30686898","abstract":"The Na+/Ca2+ exchanger (NCX) protein family is a part of the cation/Ca2+ exchanger superfamily and participates in the regulation of cellular Ca2+ homeostasis. NCX1, the most important subtype in the NCX family, is expressed widely in various organs and tissues in mammals and plays an especially important role in the physiological and pathological processes of nerves and the cardiovascular system. In the past few years, the function of NCX1 in the digestive system has received increasing attention; NCX1 not only participates in the healing process of gastric ulcer and gastric mucosal injury but also mediates the development of digestive cancer, acute pancreatitis, and intestinal absorption. This review aims to explore the roles of NCX1 in digestive system physiology and pathophysiology in order to guide clinical treatments.","author":[{"dropping-particle":"","family":"Liao","given":"Qiu-Shi","non-dropping-particle":"","parse-names":false,"suffix":""},{"dropping-particle":"","family":"Du","given":"Qian","non-dropping-particle":"","parse-names":false,"suffix":""},{"dropping-particle":"","family":"Lou","given":"Jun","non-dropping-particle":"","parse-names":false,"suffix":""},{"dropping-particle":"","family":"Xu","given":"Jing-Yu","non-dropping-particle":"","parse-names":false,"suffix":""},{"dropping-particle":"","family":"Xie","given":"Rui","non-dropping-particle":"","parse-names":false,"suffix":""}],"container-title":"World journal of gastroenterology","id":"ITEM-1","issue":"3","issued":{"date-parts":[["2019","1","21"]]},"page":"287-299","title":"Roles of Na+/Ca2+ exchanger 1 in digestive system physiology and pathophysiology.","type":"article-journal","volume":"25"},"uris":["http://www.mendeley.com/documents/?uuid=66741537-7e5f-3957-8c92-f5ff1d3c52f8"]}],"mendeley":{"formattedCitation":"&lt;sup&gt;[3]&lt;/sup&gt;","plainTextFormattedCitation":"[3]","previouslyFormattedCitation":"&lt;sup&gt;[3]&lt;/sup&gt;"},"properties":{"noteIndex":0},"schema":"https://github.com/citation-style-language/schema/raw/master/csl-citation.json"}</w:instrText>
      </w:r>
      <w:r w:rsidR="00CE6441" w:rsidRPr="003D47F5">
        <w:rPr>
          <w:rFonts w:ascii="Book Antiqua" w:hAnsi="Book Antiqua"/>
          <w:color w:val="000000" w:themeColor="text1"/>
          <w:sz w:val="24"/>
          <w:szCs w:val="24"/>
          <w:lang w:val="en-US"/>
        </w:rPr>
        <w:fldChar w:fldCharType="separate"/>
      </w:r>
      <w:r w:rsidR="00CE6441" w:rsidRPr="003D47F5">
        <w:rPr>
          <w:rFonts w:ascii="Book Antiqua" w:hAnsi="Book Antiqua"/>
          <w:color w:val="000000" w:themeColor="text1"/>
          <w:sz w:val="24"/>
          <w:szCs w:val="24"/>
          <w:vertAlign w:val="superscript"/>
          <w:lang w:val="en-US"/>
        </w:rPr>
        <w:t>[3]</w:t>
      </w:r>
      <w:r w:rsidR="00CE6441" w:rsidRPr="003D47F5">
        <w:rPr>
          <w:rFonts w:ascii="Book Antiqua" w:hAnsi="Book Antiqua"/>
          <w:color w:val="000000" w:themeColor="text1"/>
          <w:sz w:val="24"/>
          <w:szCs w:val="24"/>
          <w:lang w:val="en-US"/>
        </w:rPr>
        <w:fldChar w:fldCharType="end"/>
      </w:r>
      <w:r w:rsidRPr="003D47F5">
        <w:rPr>
          <w:rFonts w:ascii="Book Antiqua" w:eastAsia="Calibri" w:hAnsi="Book Antiqua" w:cs="Times New Roman"/>
          <w:color w:val="000000" w:themeColor="text1"/>
          <w:sz w:val="24"/>
          <w:szCs w:val="24"/>
          <w:lang w:val="en-US" w:eastAsia="en-US"/>
        </w:rPr>
        <w:t>.</w:t>
      </w:r>
      <w:r w:rsidR="00515D03"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This vast scope of functions</w:t>
      </w:r>
      <w:r w:rsidR="000E5B17"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 xml:space="preserve">raises the need for a homeostatic regulatory system. Extracellular and metabolic </w:t>
      </w:r>
      <w:r w:rsidR="00515D03" w:rsidRPr="003D47F5">
        <w:rPr>
          <w:rFonts w:ascii="Book Antiqua" w:eastAsia="Calibri" w:hAnsi="Book Antiqua" w:cs="Times New Roman"/>
          <w:color w:val="000000" w:themeColor="text1"/>
          <w:sz w:val="24"/>
          <w:szCs w:val="24"/>
          <w:lang w:val="en-US" w:eastAsia="en-US"/>
        </w:rPr>
        <w:t>Ca</w:t>
      </w:r>
      <w:r w:rsidR="00515D03"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homeostasis is</w:t>
      </w:r>
      <w:r w:rsidR="000E5B17"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achieved by the concerted action of several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 xml:space="preserve">regulating hormones: </w:t>
      </w:r>
      <w:bookmarkStart w:id="41" w:name="OLE_LINK27"/>
      <w:bookmarkStart w:id="42" w:name="OLE_LINK28"/>
      <w:bookmarkStart w:id="43" w:name="OLE_LINK41"/>
      <w:r w:rsidRPr="003D47F5">
        <w:rPr>
          <w:rFonts w:ascii="Book Antiqua" w:eastAsia="Calibri" w:hAnsi="Book Antiqua" w:cs="Times New Roman"/>
          <w:color w:val="000000" w:themeColor="text1"/>
          <w:sz w:val="24"/>
          <w:szCs w:val="24"/>
          <w:lang w:val="en-US" w:eastAsia="en-US"/>
        </w:rPr>
        <w:t>parathyroid hormone</w:t>
      </w:r>
      <w:bookmarkEnd w:id="41"/>
      <w:bookmarkEnd w:id="42"/>
      <w:bookmarkEnd w:id="43"/>
      <w:r w:rsidRPr="003D47F5">
        <w:rPr>
          <w:rFonts w:ascii="Book Antiqua" w:eastAsia="Calibri" w:hAnsi="Book Antiqua" w:cs="Times New Roman"/>
          <w:color w:val="000000" w:themeColor="text1"/>
          <w:sz w:val="24"/>
          <w:szCs w:val="24"/>
          <w:lang w:val="en-US" w:eastAsia="en-US"/>
        </w:rPr>
        <w:t xml:space="preserve"> (PTH),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 xml:space="preserve"> </w:t>
      </w:r>
      <w:r w:rsidR="00264DDD" w:rsidRPr="003D47F5">
        <w:rPr>
          <w:rFonts w:ascii="Book Antiqua" w:eastAsia="Calibri" w:hAnsi="Book Antiqua" w:cs="Times New Roman"/>
          <w:color w:val="000000" w:themeColor="text1"/>
          <w:sz w:val="24"/>
          <w:szCs w:val="24"/>
          <w:lang w:val="en-US" w:eastAsia="en-US"/>
        </w:rPr>
        <w:t xml:space="preserve">or calcitriol </w:t>
      </w:r>
      <w:r w:rsidRPr="003D47F5">
        <w:rPr>
          <w:rFonts w:ascii="Book Antiqua" w:eastAsia="Calibri" w:hAnsi="Book Antiqua" w:cs="Times New Roman"/>
          <w:color w:val="000000" w:themeColor="text1"/>
          <w:sz w:val="24"/>
          <w:szCs w:val="24"/>
          <w:lang w:val="en-US" w:eastAsia="en-US"/>
        </w:rPr>
        <w:t>and calcitonin</w:t>
      </w:r>
      <w:r w:rsidR="002C1154" w:rsidRPr="003D47F5">
        <w:rPr>
          <w:rFonts w:ascii="Book Antiqua" w:eastAsia="Calibri" w:hAnsi="Book Antiqua" w:cs="Times New Roman"/>
          <w:color w:val="000000" w:themeColor="text1"/>
          <w:sz w:val="24"/>
          <w:szCs w:val="24"/>
          <w:lang w:val="en-US" w:eastAsia="en-US"/>
        </w:rPr>
        <w:t xml:space="preserve"> (CT)</w:t>
      </w:r>
      <w:r w:rsidRPr="003D47F5">
        <w:rPr>
          <w:rFonts w:ascii="Book Antiqua" w:eastAsia="Calibri" w:hAnsi="Book Antiqua" w:cs="Times New Roman"/>
          <w:color w:val="000000" w:themeColor="text1"/>
          <w:sz w:val="24"/>
          <w:szCs w:val="24"/>
          <w:lang w:val="en-US" w:eastAsia="en-US"/>
        </w:rPr>
        <w:t xml:space="preserve">. Estrogen, </w:t>
      </w:r>
      <w:r w:rsidR="000E5B17" w:rsidRPr="003D47F5">
        <w:rPr>
          <w:rFonts w:ascii="Book Antiqua" w:eastAsia="Calibri" w:hAnsi="Book Antiqua" w:cs="Times New Roman"/>
          <w:color w:val="000000" w:themeColor="text1"/>
          <w:sz w:val="24"/>
          <w:szCs w:val="24"/>
          <w:lang w:val="en-US" w:eastAsia="en-US"/>
        </w:rPr>
        <w:t>insulin-like growth factor (IGF</w:t>
      </w:r>
      <w:r w:rsidRPr="003D47F5">
        <w:rPr>
          <w:rFonts w:ascii="Book Antiqua" w:eastAsia="Calibri" w:hAnsi="Book Antiqua" w:cs="Times New Roman"/>
          <w:color w:val="000000" w:themeColor="text1"/>
          <w:sz w:val="24"/>
          <w:szCs w:val="24"/>
          <w:lang w:val="en-US" w:eastAsia="en-US"/>
        </w:rPr>
        <w:t>-1</w:t>
      </w:r>
      <w:r w:rsidR="000E5B17"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prolactin </w:t>
      </w:r>
      <w:r w:rsidR="00935387" w:rsidRPr="003D47F5">
        <w:rPr>
          <w:rFonts w:ascii="Book Antiqua" w:eastAsia="Calibri" w:hAnsi="Book Antiqua" w:cs="Times New Roman"/>
          <w:color w:val="000000" w:themeColor="text1"/>
          <w:sz w:val="24"/>
          <w:szCs w:val="24"/>
          <w:lang w:val="en-US" w:eastAsia="en-US"/>
        </w:rPr>
        <w:t xml:space="preserve">(PRL) </w:t>
      </w:r>
      <w:r w:rsidRPr="003D47F5">
        <w:rPr>
          <w:rFonts w:ascii="Book Antiqua" w:eastAsia="Calibri" w:hAnsi="Book Antiqua" w:cs="Times New Roman"/>
          <w:color w:val="000000" w:themeColor="text1"/>
          <w:sz w:val="24"/>
          <w:szCs w:val="24"/>
          <w:lang w:val="en-US" w:eastAsia="en-US"/>
        </w:rPr>
        <w:t>an</w:t>
      </w:r>
      <w:r w:rsidR="000E5B17" w:rsidRPr="003D47F5">
        <w:rPr>
          <w:rFonts w:ascii="Book Antiqua" w:eastAsia="Calibri" w:hAnsi="Book Antiqua" w:cs="Times New Roman"/>
          <w:color w:val="000000" w:themeColor="text1"/>
          <w:sz w:val="24"/>
          <w:szCs w:val="24"/>
          <w:lang w:val="en-US" w:eastAsia="en-US"/>
        </w:rPr>
        <w:t>d fibroblast growth factor (FGF</w:t>
      </w:r>
      <w:r w:rsidRPr="003D47F5">
        <w:rPr>
          <w:rFonts w:ascii="Book Antiqua" w:eastAsia="Calibri" w:hAnsi="Book Antiqua" w:cs="Times New Roman"/>
          <w:color w:val="000000" w:themeColor="text1"/>
          <w:sz w:val="24"/>
          <w:szCs w:val="24"/>
          <w:lang w:val="en-US" w:eastAsia="en-US"/>
        </w:rPr>
        <w:t>-23</w:t>
      </w:r>
      <w:r w:rsidR="000E5B17"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also participate in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regulation</w:t>
      </w:r>
      <w:r w:rsidR="00CE6441" w:rsidRPr="003D47F5">
        <w:rPr>
          <w:rFonts w:ascii="Book Antiqua" w:eastAsia="Calibri" w:hAnsi="Book Antiqua" w:cs="Times New Roman"/>
          <w:color w:val="000000" w:themeColor="text1"/>
          <w:sz w:val="24"/>
          <w:szCs w:val="24"/>
          <w:lang w:val="en-US" w:eastAsia="en-US"/>
        </w:rPr>
        <w:fldChar w:fldCharType="begin" w:fldLock="1"/>
      </w:r>
      <w:r w:rsidR="00A5421B" w:rsidRPr="003D47F5">
        <w:rPr>
          <w:rFonts w:ascii="Book Antiqua" w:eastAsia="Calibri" w:hAnsi="Book Antiqua" w:cs="Times New Roman"/>
          <w:color w:val="000000" w:themeColor="text1"/>
          <w:sz w:val="24"/>
          <w:szCs w:val="24"/>
          <w:lang w:val="en-US" w:eastAsia="en-US"/>
        </w:rPr>
        <w:instrText>ADDIN CSL_CITATION {"citationItems":[{"id":"ITEM-1","itemData":{"DOI":"10.1016/bs.vh.2014.12.010","ISSN":"0083-6729","PMID":"25817876","abstract":"For humans and rodents, duodenum is a very important site of calcium absorption since it is exposed to ionized calcium released from dietary complexes by gastric acid. Calcium traverses the duodenal epithelium via both transcellular and paracellular pathways in a vitamin D-dependent manner. After binding to the nuclear vitamin D receptor, 1,25-dihydroxyvitamin D3 [1,25(OH)2D3] upregulates the expression of several calcium transporter genes, e.g., TRPV5/6, calbindin-D9k, plasma membrane Ca(2+)-ATPase1b, and NCX1, thereby enhancing the transcellular calcium transport. This action has been reported to be under the regulation of parathyroid-kidney-intestinal and bone-kidney-intestinal axes, in which the plasma calcium and fibroblast growth factor-23 act as negative feedback regulators, respectively. 1,25(OH)2D3 also modulates the expression of tight junction-related genes and convective water flow, presumably to increase the paracellular calcium permeability and solvent drag-induced calcium transport. However, vitamin D-independent calcium absorption does exist and plays an important role in calcium homeostasis under certain conditions, particularly in neonatal period, pregnancy, and lactation as well as in naturally vitamin D-impoverished subterranean mammals.","author":[{"dropping-particle":"","family":"Wongdee","given":"Kannikar","non-dropping-particle":"","parse-names":false,"suffix":""},{"dropping-particle":"","family":"Charoenphandhu","given":"Narattaphol","non-dropping-particle":"","parse-names":false,"suffix":""}],"container-title":"Vitamins and hormones","id":"ITEM-1","issued":{"date-parts":[["2015"]]},"page":"407-440","title":"Vitamin D-Enhanced Duodenal Calcium Transport","type":"chapter","volume":"98"},"uris":["http://www.mendeley.com/documents/?uuid=23a7062d-a9d8-371f-aed6-237a47662165"]}],"mendeley":{"formattedCitation":"&lt;sup&gt;[4]&lt;/sup&gt;","plainTextFormattedCitation":"[4]","previouslyFormattedCitation":"&lt;sup&gt;[4]&lt;/sup&gt;"},"properties":{"noteIndex":0},"schema":"https://github.com/citation-style-language/schema/raw/master/csl-citation.json"}</w:instrText>
      </w:r>
      <w:r w:rsidR="00CE6441" w:rsidRPr="003D47F5">
        <w:rPr>
          <w:rFonts w:ascii="Book Antiqua" w:eastAsia="Calibri" w:hAnsi="Book Antiqua" w:cs="Times New Roman"/>
          <w:color w:val="000000" w:themeColor="text1"/>
          <w:sz w:val="24"/>
          <w:szCs w:val="24"/>
          <w:lang w:val="en-US" w:eastAsia="en-US"/>
        </w:rPr>
        <w:fldChar w:fldCharType="separate"/>
      </w:r>
      <w:r w:rsidR="00CE6441" w:rsidRPr="003D47F5">
        <w:rPr>
          <w:rFonts w:ascii="Book Antiqua" w:eastAsia="Calibri" w:hAnsi="Book Antiqua" w:cs="Times New Roman"/>
          <w:color w:val="000000" w:themeColor="text1"/>
          <w:sz w:val="24"/>
          <w:szCs w:val="24"/>
          <w:vertAlign w:val="superscript"/>
          <w:lang w:val="en-US" w:eastAsia="en-US"/>
        </w:rPr>
        <w:t>[4]</w:t>
      </w:r>
      <w:r w:rsidR="00CE6441"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p>
    <w:p w14:paraId="50FA609E" w14:textId="7A64D1FD" w:rsidR="00646457" w:rsidRPr="003D47F5" w:rsidRDefault="00646457" w:rsidP="004771CE">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Intestinal absorption is the unique way for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to enter the organism from dietary nutrients.</w:t>
      </w:r>
      <w:r w:rsidR="000E5B17"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 xml:space="preserve">It occurs </w:t>
      </w:r>
      <w:r w:rsidRPr="003D47F5">
        <w:rPr>
          <w:rFonts w:ascii="Book Antiqua" w:eastAsia="Calibri" w:hAnsi="Book Antiqua" w:cs="Times New Roman"/>
          <w:i/>
          <w:iCs/>
          <w:color w:val="000000" w:themeColor="text1"/>
          <w:sz w:val="24"/>
          <w:szCs w:val="24"/>
          <w:lang w:val="en-US" w:eastAsia="en-US"/>
        </w:rPr>
        <w:t>via</w:t>
      </w:r>
      <w:r w:rsidRPr="003D47F5">
        <w:rPr>
          <w:rFonts w:ascii="Book Antiqua" w:eastAsia="Calibri" w:hAnsi="Book Antiqua" w:cs="Times New Roman"/>
          <w:color w:val="000000" w:themeColor="text1"/>
          <w:sz w:val="24"/>
          <w:szCs w:val="24"/>
          <w:lang w:val="en-US" w:eastAsia="en-US"/>
        </w:rPr>
        <w:t xml:space="preserve"> two different mechanisms. When luminal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is higher than that in the plasma,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predominantly enters the intestine </w:t>
      </w:r>
      <w:r w:rsidRPr="003D47F5">
        <w:rPr>
          <w:rFonts w:ascii="Book Antiqua" w:eastAsia="Calibri" w:hAnsi="Book Antiqua" w:cs="Times New Roman"/>
          <w:i/>
          <w:color w:val="000000" w:themeColor="text1"/>
          <w:sz w:val="24"/>
          <w:szCs w:val="24"/>
          <w:lang w:val="en-US" w:eastAsia="en-US"/>
        </w:rPr>
        <w:t>via</w:t>
      </w:r>
      <w:r w:rsidRPr="003D47F5">
        <w:rPr>
          <w:rFonts w:ascii="Book Antiqua" w:eastAsia="Calibri" w:hAnsi="Book Antiqua" w:cs="Times New Roman"/>
          <w:color w:val="000000" w:themeColor="text1"/>
          <w:sz w:val="24"/>
          <w:szCs w:val="24"/>
          <w:lang w:val="en-US" w:eastAsia="en-US"/>
        </w:rPr>
        <w:t xml:space="preserve"> the paracellular</w:t>
      </w:r>
      <w:r w:rsidR="000E5B17"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pathway through tight junctions b</w:t>
      </w:r>
      <w:r w:rsidR="00E0370E" w:rsidRPr="003D47F5">
        <w:rPr>
          <w:rFonts w:ascii="Book Antiqua" w:eastAsia="Calibri" w:hAnsi="Book Antiqua" w:cs="Times New Roman"/>
          <w:color w:val="000000" w:themeColor="text1"/>
          <w:sz w:val="24"/>
          <w:szCs w:val="24"/>
          <w:lang w:val="en-US" w:eastAsia="en-US"/>
        </w:rPr>
        <w:t xml:space="preserve">etween </w:t>
      </w:r>
      <w:proofErr w:type="spellStart"/>
      <w:r w:rsidR="00E0370E" w:rsidRPr="003D47F5">
        <w:rPr>
          <w:rFonts w:ascii="Book Antiqua" w:eastAsia="Calibri" w:hAnsi="Book Antiqua" w:cs="Times New Roman"/>
          <w:color w:val="000000" w:themeColor="text1"/>
          <w:sz w:val="24"/>
          <w:szCs w:val="24"/>
          <w:lang w:val="en-US" w:eastAsia="en-US"/>
        </w:rPr>
        <w:t>neighbouring</w:t>
      </w:r>
      <w:proofErr w:type="spellEnd"/>
      <w:r w:rsidR="00E0370E" w:rsidRPr="003D47F5">
        <w:rPr>
          <w:rFonts w:ascii="Book Antiqua" w:eastAsia="Calibri" w:hAnsi="Book Antiqua" w:cs="Times New Roman"/>
          <w:color w:val="000000" w:themeColor="text1"/>
          <w:sz w:val="24"/>
          <w:szCs w:val="24"/>
          <w:lang w:val="en-US" w:eastAsia="en-US"/>
        </w:rPr>
        <w:t xml:space="preserve"> enterocytes</w:t>
      </w:r>
      <w:r w:rsidR="00A5421B"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{"citationItems":[{"id":"ITEM-1","itemData":{"DOI":"10.1093/jn/128.5.917","ISSN":"0022-3166","PMID":"9567004","abstract":"Intestinal calcium absorption proceeds by two mechanisms, an active transcellular process that takes place in the duodenum and a passive paracellular process throughout the small intestine. This article characterizes the three steps of transcellular calcium movement-entry, intracellular diffusion and extrusion-and identifies conditions that must be satisfied for other mineral ions to move transcellularly as part of a transepithelial transport process. Passive calcium movement is down a chemical gradient with the amount absorbed by this pathway determined in large measure by the sojourn time, most of which is spent in the ileum. Because transcellular movement of most mineral ions other than calcium, where measured, is either small or negligible, passive transport is likely to be the major route of intestinal absorption, the nature of which, however, has not been well established experimentally.","author":[{"dropping-particle":"","family":"Bronner","given":"Felix","non-dropping-particle":"","parse-names":false,"suffix":""}],"container-title":"The Journal of Nutrition","id":"ITEM-1","issue":"5","issued":{"date-parts":[["1998","5","1"]]},"page":"917-920","title":"Calcium Absorption—A Paradigm for Mineral Absorption","type":"article-journal","volume":"128"},"uris":["http://www.mendeley.com/documents/?uuid=e61fa5b9-ef06-320c-9fce-7d5a5f4b580c"]}],"mendeley":{"formattedCitation":"&lt;sup&gt;[5]&lt;/sup&gt;","plainTextFormattedCitation":"[5]","previouslyFormattedCitation":"&lt;sup&gt;[5]&lt;/sup&gt;"},"properties":{"noteIndex":0},"schema":"https://github.com/citation-style-language/schema/raw/master/csl-citation.json"}</w:instrText>
      </w:r>
      <w:r w:rsidR="00A5421B"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[5]</w:t>
      </w:r>
      <w:r w:rsidR="00A5421B"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This is a passive non saturable transport, which takes place all along the small intestine without significant variations</w:t>
      </w:r>
      <w:r w:rsidR="008B6975" w:rsidRPr="003D47F5">
        <w:rPr>
          <w:rFonts w:ascii="Book Antiqua" w:eastAsia="Calibri" w:hAnsi="Book Antiqua" w:cs="Times New Roman"/>
          <w:color w:val="000000" w:themeColor="text1"/>
          <w:sz w:val="24"/>
          <w:szCs w:val="24"/>
          <w:lang w:val="en-US" w:eastAsia="en-US"/>
        </w:rPr>
        <w:t>.</w:t>
      </w:r>
      <w:r w:rsidR="000E5B17" w:rsidRPr="003D47F5">
        <w:rPr>
          <w:rFonts w:ascii="Book Antiqua" w:eastAsia="Calibri" w:hAnsi="Book Antiqua" w:cs="Times New Roman"/>
          <w:color w:val="000000" w:themeColor="text1"/>
          <w:sz w:val="24"/>
          <w:szCs w:val="24"/>
          <w:lang w:val="en-US" w:eastAsia="en-US"/>
        </w:rPr>
        <w:t xml:space="preserve"> </w:t>
      </w:r>
      <w:r w:rsidR="00264DDD" w:rsidRPr="003D47F5">
        <w:rPr>
          <w:rFonts w:ascii="Book Antiqua" w:eastAsia="Calibri" w:hAnsi="Book Antiqua" w:cs="Times New Roman"/>
          <w:color w:val="000000" w:themeColor="text1"/>
          <w:sz w:val="24"/>
          <w:szCs w:val="24"/>
          <w:lang w:val="en-US" w:eastAsia="en-US"/>
        </w:rPr>
        <w:t>In contrast</w:t>
      </w:r>
      <w:r w:rsidRPr="003D47F5">
        <w:rPr>
          <w:rFonts w:ascii="Book Antiqua" w:eastAsia="Calibri" w:hAnsi="Book Antiqua" w:cs="Times New Roman"/>
          <w:color w:val="000000" w:themeColor="text1"/>
          <w:sz w:val="24"/>
          <w:szCs w:val="24"/>
          <w:lang w:val="en-US" w:eastAsia="en-US"/>
        </w:rPr>
        <w:t>, when luminal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is lower than plasmatic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the cation is actively absorbed </w:t>
      </w:r>
      <w:r w:rsidRPr="003D47F5">
        <w:rPr>
          <w:rFonts w:ascii="Book Antiqua" w:eastAsia="Calibri" w:hAnsi="Book Antiqua" w:cs="Times New Roman"/>
          <w:i/>
          <w:color w:val="000000" w:themeColor="text1"/>
          <w:sz w:val="24"/>
          <w:szCs w:val="24"/>
          <w:lang w:val="en-US" w:eastAsia="en-US"/>
        </w:rPr>
        <w:t>via</w:t>
      </w:r>
      <w:r w:rsidRPr="003D47F5">
        <w:rPr>
          <w:rFonts w:ascii="Book Antiqua" w:eastAsia="Calibri" w:hAnsi="Book Antiqua" w:cs="Times New Roman"/>
          <w:color w:val="000000" w:themeColor="text1"/>
          <w:sz w:val="24"/>
          <w:szCs w:val="24"/>
          <w:lang w:val="en-US" w:eastAsia="en-US"/>
        </w:rPr>
        <w:t xml:space="preserve"> the transcellular pathway, which is an active saturable system that prevails in </w:t>
      </w:r>
      <w:r w:rsidR="00264DDD" w:rsidRPr="003D47F5">
        <w:rPr>
          <w:rFonts w:ascii="Book Antiqua" w:eastAsia="Calibri" w:hAnsi="Book Antiqua" w:cs="Times New Roman"/>
          <w:color w:val="000000" w:themeColor="text1"/>
          <w:sz w:val="24"/>
          <w:szCs w:val="24"/>
          <w:lang w:val="en-US" w:eastAsia="en-US"/>
        </w:rPr>
        <w:t xml:space="preserve">the </w:t>
      </w:r>
      <w:r w:rsidRPr="003D47F5">
        <w:rPr>
          <w:rFonts w:ascii="Book Antiqua" w:eastAsia="Calibri" w:hAnsi="Book Antiqua" w:cs="Times New Roman"/>
          <w:color w:val="000000" w:themeColor="text1"/>
          <w:sz w:val="24"/>
          <w:szCs w:val="24"/>
          <w:lang w:val="en-US" w:eastAsia="en-US"/>
        </w:rPr>
        <w:t>duodenum</w:t>
      </w:r>
      <w:r w:rsidR="00A5421B"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{"citationItems":[{"id":"ITEM-1","itemData":{"DOI":"10.1093/jn/128.5.917","ISSN":"0022-3166","PMID":"9567004","abstract":"Intestinal calcium absorption proceeds by two mechanisms, an active transcellular process that takes place in the duodenum and a passive paracellular process throughout the small intestine. This article characterizes the three steps of transcellular calcium movement-entry, intracellular diffusion and extrusion-and identifies conditions that must be satisfied for other mineral ions to move transcellularly as part of a transepithelial transport process. Passive calcium movement is down a chemical gradient with the amount absorbed by this pathway determined in large measure by the sojourn time, most of which is spent in the ileum. Because transcellular movement of most mineral ions other than calcium, where measured, is either small or negligible, passive transport is likely to be the major route of intestinal absorption, the nature of which, however, has not been well established experimentally.","author":[{"dropping-particle":"","family":"Bronner","given":"Felix","non-dropping-particle":"","parse-names":false,"suffix":""}],"container-title":"The Journal of Nutrition","id":"ITEM-1","issue":"5","issued":{"date-parts":[["1998","5","1"]]},"page":"917-920","title":"Calcium Absorption—A Paradigm for Mineral Absorption","type":"article-journal","volume":"128"},"uris":["http://www.mendeley.com/documents/?uuid=e61fa5b9-ef06-320c-9fce-7d5a5f4b580c"]},{"id":"ITEM-2","itemData":{"DOI":"10.3382/ps/pez407","ISSN":"1525-3171","PMID":"31328776","abstract":"To meet the high calcium (Ca) demand during eggshell biomineralization (2 g of Ca per egg), laying hens develop specific metabolic regulations to maintain Ca homeostasis. The intake of Ca, its solubilization, and absorption capacity are enhanced at sexual maturity (SM). A better knowledge of the intestinal Ca transporters involved in their variations at this stage could indicate new nutritional strategies to enhance Ca digestive utilization. Transcellular Ca absorption pathway and its major player calbindin-D 28 K (CALB1) mediate a saturable transport, which has been extensively described in this model. Conversely, a contribution by the paracellular pathway involving non-saturable Ca transport through intercellular tight junction has also been suggested. The aim of the present study was to identify candidate genes of these two pathways and their patterns of expression, in immature pullets (12, 15, and 17 wk old) and mature laying hens (23 wk old) in the duodenum, jejunum, and ileum. Using RT-qPCR, this study identifies 3 new candidate genes for transcellular, and 9 for paracellular Ca transport. A total of 5 candidates of the transcellular pathway, transient receptor potential cation channels subfamily C member 1 (TRPC1) and M member 7 (TRPM7); CALB1 and ATPase plasma membrane Ca2+ transporting 1 (ATP2B1) and ATPase plasma membrane Ca2+ transporting 2 (ATP2B2) were enhanced with age or after SM in the duodenum, the jejunum or all 3 segments. A total of 4 candidates of the paracellular pathway Claudin 2 (CLDN2) and tight junction proteins 1, 2, and 3 (TJP1, TJP2 and TJP3) increased in the small intestine after SM. Additionally, CALB1, ATP2B2, and CLDN2 were overexpressed in the duodenum or the jejunum or both segments after SM. The enhanced expression of candidate genes of the paracellular Ca pathway after SM, supports that the non-saturable transport could be a mechanism of great importance when high concentrations of soluble Ca are observed in the intestinal content during eggshell formation. Both pathways may work cooperatively in the duodenum and jejunum, the main sites of Ca absorption in laying hens.","author":[{"dropping-particle":"","family":"Gloux","given":"A","non-dropping-particle":"","parse-names":false,"suffix":""},{"dropping-particle":"","family":"Roy","given":"N","non-dropping-particle":"Le","parse-names":false,"suffix":""},{"dropping-particle":"","family":"Brionne","given":"A","non-dropping-particle":"","parse-names":false,"suffix":""},{"dropping-particle":"","family":"Bonin","given":"E","non-dropping-particle":"","parse-names":false,"suffix":""},{"dropping-particle":"","family":"Juanchich","given":"A","non-dropping-particle":"","parse-names":false,"suffix":""},{"dropping-particle":"","family":"Benzoni","given":"G","non-dropping-particle":"","parse-names":false,"suffix":""},{"dropping-particle":"","family":"Piketty","given":"M-L","non-dropping-particle":"","parse-names":false,"suffix":""},{"dropping-particle":"","family":"Prié","given":"D","non-dropping-particle":"","parse-names":false,"suffix":""},{"dropping-particle":"","family":"Nys","given":"Y","non-dropping-particle":"","parse-names":false,"suffix":""},{"dropping-particle":"","family":"Gautron","given":"J","non-dropping-particle":"","parse-names":false,"suffix":""},{"dropping-particle":"","family":"Narcy","given":"A","non-dropping-particle":"","parse-names":false,"suffix":""},{"dropping-particle":"","family":"Duclos","given":"M J","non-dropping-particle":"","parse-names":false,"suffix":""}],"container-title":"Poultry science","id":"ITEM-2","issue":"11","issued":{"date-parts":[["2019","11","1"]]},"page":"6005-6018","title":"Candidate genes of the transcellular and paracellular calcium absorption pathways in the small intestine of laying hens.","type":"article-journal","volume":"98"},"uris":["http://www.mendeley.com/documents/?uuid=ffda3420-efa9-3533-9cd3-8f95d8b6b517"]}],"mendeley":{"formattedCitation":"&lt;sup&gt;[5,6]&lt;/sup&gt;","plainTextFormattedCitation":"[5,6]","previouslyFormattedCitation":"&lt;sup&gt;[5,6]&lt;/sup&gt;"},"properties":{"noteIndex":0},"schema":"https://github.com/citation-style-language/schema/raw/master/csl-citation.json"}</w:instrText>
      </w:r>
      <w:r w:rsidR="00A5421B"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[5,6]</w:t>
      </w:r>
      <w:r w:rsidR="00A5421B"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Both mechanisms are regulated by different endocrine and non-endocrine factors.</w:t>
      </w:r>
    </w:p>
    <w:p w14:paraId="30596225" w14:textId="6258A614" w:rsidR="00646457" w:rsidRPr="003D47F5" w:rsidRDefault="00646457" w:rsidP="004771CE">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Intestinal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 xml:space="preserve">absorption </w:t>
      </w:r>
      <w:r w:rsidR="00264DDD" w:rsidRPr="003D47F5">
        <w:rPr>
          <w:rFonts w:ascii="Book Antiqua" w:eastAsia="Calibri" w:hAnsi="Book Antiqua" w:cs="Times New Roman"/>
          <w:color w:val="000000" w:themeColor="text1"/>
          <w:sz w:val="24"/>
          <w:szCs w:val="24"/>
          <w:lang w:val="en-US" w:eastAsia="en-US"/>
        </w:rPr>
        <w:t>in humans</w:t>
      </w:r>
      <w:r w:rsidRPr="003D47F5">
        <w:rPr>
          <w:rFonts w:ascii="Book Antiqua" w:eastAsia="Calibri" w:hAnsi="Book Antiqua" w:cs="Times New Roman"/>
          <w:color w:val="000000" w:themeColor="text1"/>
          <w:sz w:val="24"/>
          <w:szCs w:val="24"/>
          <w:lang w:val="en-US" w:eastAsia="en-US"/>
        </w:rPr>
        <w:t xml:space="preserve"> reach</w:t>
      </w:r>
      <w:r w:rsidR="00264DDD" w:rsidRPr="003D47F5">
        <w:rPr>
          <w:rFonts w:ascii="Book Antiqua" w:eastAsia="Calibri" w:hAnsi="Book Antiqua" w:cs="Times New Roman"/>
          <w:color w:val="000000" w:themeColor="text1"/>
          <w:sz w:val="24"/>
          <w:szCs w:val="24"/>
          <w:lang w:val="en-US" w:eastAsia="en-US"/>
        </w:rPr>
        <w:t>es</w:t>
      </w:r>
      <w:r w:rsidRPr="003D47F5">
        <w:rPr>
          <w:rFonts w:ascii="Book Antiqua" w:eastAsia="Calibri" w:hAnsi="Book Antiqua" w:cs="Times New Roman"/>
          <w:color w:val="000000" w:themeColor="text1"/>
          <w:sz w:val="24"/>
          <w:szCs w:val="24"/>
          <w:lang w:val="en-US" w:eastAsia="en-US"/>
        </w:rPr>
        <w:t xml:space="preserve"> approx</w:t>
      </w:r>
      <w:r w:rsidR="00E0370E" w:rsidRPr="003D47F5">
        <w:rPr>
          <w:rFonts w:ascii="Book Antiqua" w:eastAsia="Calibri" w:hAnsi="Book Antiqua" w:cs="Times New Roman"/>
          <w:color w:val="000000" w:themeColor="text1"/>
          <w:sz w:val="24"/>
          <w:szCs w:val="24"/>
          <w:lang w:val="en-US" w:eastAsia="en-US"/>
        </w:rPr>
        <w:t>imately 35%</w:t>
      </w:r>
      <w:r w:rsidR="00E07294" w:rsidRPr="003D47F5">
        <w:rPr>
          <w:rFonts w:ascii="Book Antiqua" w:eastAsia="Calibri" w:hAnsi="Book Antiqua" w:cs="Times New Roman"/>
          <w:color w:val="000000" w:themeColor="text1"/>
          <w:sz w:val="24"/>
          <w:szCs w:val="24"/>
          <w:lang w:val="en-US" w:eastAsia="en-US"/>
        </w:rPr>
        <w:t xml:space="preserve"> </w:t>
      </w:r>
      <w:r w:rsidR="00E0370E" w:rsidRPr="003D47F5">
        <w:rPr>
          <w:rFonts w:ascii="Book Antiqua" w:eastAsia="Calibri" w:hAnsi="Book Antiqua" w:cs="Times New Roman"/>
          <w:color w:val="000000" w:themeColor="text1"/>
          <w:sz w:val="24"/>
          <w:szCs w:val="24"/>
          <w:lang w:val="en-US" w:eastAsia="en-US"/>
        </w:rPr>
        <w:t>of</w:t>
      </w:r>
      <w:r w:rsidR="00E07294" w:rsidRPr="003D47F5">
        <w:rPr>
          <w:rFonts w:ascii="Book Antiqua" w:eastAsia="Calibri" w:hAnsi="Book Antiqua" w:cs="Times New Roman"/>
          <w:color w:val="000000" w:themeColor="text1"/>
          <w:sz w:val="24"/>
          <w:szCs w:val="24"/>
          <w:lang w:val="en-US" w:eastAsia="en-US"/>
        </w:rPr>
        <w:t xml:space="preserve"> </w:t>
      </w:r>
      <w:r w:rsidR="00E0370E" w:rsidRPr="003D47F5">
        <w:rPr>
          <w:rFonts w:ascii="Book Antiqua" w:eastAsia="Calibri" w:hAnsi="Book Antiqua" w:cs="Times New Roman"/>
          <w:color w:val="000000" w:themeColor="text1"/>
          <w:sz w:val="24"/>
          <w:szCs w:val="24"/>
          <w:lang w:val="en-US" w:eastAsia="en-US"/>
        </w:rPr>
        <w:t>dietary load</w:t>
      </w:r>
      <w:r w:rsidR="00A5421B"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{"citationItems":[{"id":"ITEM-1","itemData":{"DOI":"10.3109/10408363.2010.536429","ISSN":"1040-8363","PMID":"21182397","abstract":"Optimal intestinal calcium (Ca) absorption is necessary for the protection of bone and the prevention of osteoporosis. Ca absorption can be represented as the sum of a saturable pathway and a non-saturable pathway that is primarily dependent upon luminal Ca concentration. While models have been proposed to describe these transport components, significant gaps still exist in our understanding of these processes. Habitual low intake of Ca up-regulates the saturable transport pathway, a process mediated by increased renal production of 1,25 dihydroxyvitamin D (1,25(OH)(2)D). Consistent with this, low vitamin D status as well as deletion/mutation of the vitamin D receptor (VDR) or 25 hydroxyvitamin D-1α hydroxylase (CYP27B1) genes limit Ca absorption by reducing the saturable pathway. There is some evidence that non-saturable Ca absorption in the ileum is also regulated by vitamin D status, but the mechanism is unclear. Treatment with a number of hormones can regulate Ca absorption in vivo (e.g. parathyroid hormone (PTH), thyroid hormone, growth hormone (GH)/insulin-like growth factor I (IGF-1), estrogen, testosterone). However, some of these actions are indirect (i.e. mediated through the regulation of vitamin D metabolism or signaling), whereas only a few (e.g. estrogen, IGF-1) have been shown to persist in the absence of vitamin D signaling.","author":[{"dropping-particle":"","family":"Fleet","given":"James C.","non-dropping-particle":"","parse-names":false,"suffix":""},{"dropping-particle":"","family":"Schoch","given":"Ryan D.","non-dropping-particle":"","parse-names":false,"suffix":""}],"container-title":"Critical Reviews in Clinical Laboratory Sciences","id":"ITEM-1","issue":"4","issued":{"date-parts":[["2010","8","23"]]},"page":"181-195","title":"Molecular mechanisms for regulation of intestinal calcium absorption by vitamin D and other factors","type":"article-journal","volume":"47"},"uris":["http://www.mendeley.com/documents/?uuid=7d9d4fa0-75ce-394b-84d2-db3d8c043c7a"]}],"mendeley":{"formattedCitation":"&lt;sup&gt;[7]&lt;/sup&gt;","plainTextFormattedCitation":"[7]","previouslyFormattedCitation":"&lt;sup&gt;[7]&lt;/sup&gt;"},"properties":{"noteIndex":0},"schema":"https://github.com/citation-style-language/schema/raw/master/csl-citation.json"}</w:instrText>
      </w:r>
      <w:r w:rsidR="00A5421B"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[7]</w:t>
      </w:r>
      <w:r w:rsidR="00A5421B"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The amount of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absorbed mainly depends on the quantity of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consumed, the transit time in different parts of the gut and the solubility of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which is </w:t>
      </w:r>
      <w:r w:rsidR="00E0370E" w:rsidRPr="003D47F5">
        <w:rPr>
          <w:rFonts w:ascii="Book Antiqua" w:eastAsia="Calibri" w:hAnsi="Book Antiqua" w:cs="Times New Roman"/>
          <w:color w:val="000000" w:themeColor="text1"/>
          <w:sz w:val="24"/>
          <w:szCs w:val="24"/>
          <w:lang w:val="en-US" w:eastAsia="en-US"/>
        </w:rPr>
        <w:t>inversely related to luminal pH</w:t>
      </w:r>
      <w:r w:rsidR="00A5421B"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{"citationItems":[{"id":"ITEM-1","itemData":{"DOI":"10.3402/fnr.v58.21796","ISSN":"1654-661X","PMID":"25147494","abstract":"BACKGROUND Calcium and vitamin D play an essential role in bone metabolism but deficiency and/or inadequate intake are common. OBJECTIVES To describe a practical approach based on the literature regarding clinically important aspects of calcium and vitamin D supplementation. METHODS A systematic evaluation of relevant literature in Medline was conducted. We included physiological studies, publications on relevant guidelines, meta-analysis, randomized clinical trials, and cohort studies. RESULTS An adequate calcium intake and vitamin D supplementation is recommended in most guidelines xon fracture prevention. Daily supplementation with 800 IU is advocated in most guidelines, appears to be safe, and with this approach it is generally not necessary to determine vitamin D levels. There are no data on additional effects of loading doses of vitamin D on fracture or fall prevention. Calcium supplementation should be tailored to the patient's need: usually 500 mg per day is required. The intestinal absorption of calcium citrate is approximately 24% better than that of calcium carbonate independent of intake with meals. Data on difference between calcium absorption with calcium carbonate compared to calcium citrate with simultaneous use of proton pump inhibitors are lacking. Concern has arisen about a possible link between calcium supplementation and an increased risk of myocardial infarction. Probably only well-designed prospective randomized controlled trials will be able to allow definite conclusions on this subject. CONCLUSION Daily supplementation with 800 IU vitamin D is a practical and safe strategy without the need for prior determination of vitamin D levels. Calcium supplementation should be tailored to the patient's need based on total daily dietary calcium intake. In most patients 500 mg per day is required to achieve a total intake of 1,200 mg, or in some 1,000 mg per day. More calcium is absorbed from calcium citrate compared to calcium carbonate.","author":[{"dropping-particle":"","family":"Velde","given":"Robert Y","non-dropping-particle":"van der","parse-names":false,"suffix":""},{"dropping-particle":"","family":"Brouwers","given":"Jacobus R B J","non-dropping-particle":"","parse-names":false,"suffix":""},{"dropping-particle":"","family":"Geusens","given":"Piet P","non-dropping-particle":"","parse-names":false,"suffix":""},{"dropping-particle":"","family":"Lems","given":"Willem F","non-dropping-particle":"","parse-names":false,"suffix":""},{"dropping-particle":"","family":"Bergh","given":"Joop P W","non-dropping-particle":"van den","parse-names":false,"suffix":""}],"container-title":"Food &amp; nutrition research","id":"ITEM-1","issue":"1","issued":{"date-parts":[["2014","1","19"]]},"page":"21796","title":"Calcium and vitamin D supplementation: state of the art for daily practice.","type":"article-journal","volume":"58"},"uris":["http://www.mendeley.com/documents/?uuid=caa49a08-2396-391c-8758-46863dc2a24e"]}],"mendeley":{"formattedCitation":"&lt;sup&gt;[8]&lt;/sup&gt;","plainTextFormattedCitation":"[8]","previouslyFormattedCitation":"&lt;sup&gt;[8]&lt;/sup&gt;"},"properties":{"noteIndex":0},"schema":"https://github.com/citation-style-language/schema/raw/master/csl-citation.json"}</w:instrText>
      </w:r>
      <w:r w:rsidR="00A5421B"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[8]</w:t>
      </w:r>
      <w:r w:rsidR="00A5421B"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Even though the absorption is more </w:t>
      </w:r>
      <w:r w:rsidRPr="003D47F5">
        <w:rPr>
          <w:rFonts w:ascii="Book Antiqua" w:eastAsia="Calibri" w:hAnsi="Book Antiqua" w:cs="Times New Roman"/>
          <w:color w:val="000000" w:themeColor="text1"/>
          <w:sz w:val="24"/>
          <w:szCs w:val="24"/>
          <w:lang w:val="en-US" w:eastAsia="en-US"/>
        </w:rPr>
        <w:lastRenderedPageBreak/>
        <w:t xml:space="preserve">efficient in </w:t>
      </w:r>
      <w:r w:rsidR="00E07294" w:rsidRPr="003D47F5">
        <w:rPr>
          <w:rFonts w:ascii="Book Antiqua" w:eastAsia="Calibri" w:hAnsi="Book Antiqua" w:cs="Times New Roman"/>
          <w:color w:val="000000" w:themeColor="text1"/>
          <w:sz w:val="24"/>
          <w:szCs w:val="24"/>
          <w:lang w:val="en-US" w:eastAsia="en-US"/>
        </w:rPr>
        <w:t xml:space="preserve">the </w:t>
      </w:r>
      <w:r w:rsidRPr="003D47F5">
        <w:rPr>
          <w:rFonts w:ascii="Book Antiqua" w:eastAsia="Calibri" w:hAnsi="Book Antiqua" w:cs="Times New Roman"/>
          <w:color w:val="000000" w:themeColor="text1"/>
          <w:sz w:val="24"/>
          <w:szCs w:val="24"/>
          <w:lang w:val="en-US" w:eastAsia="en-US"/>
        </w:rPr>
        <w:t>duodenum and jejunum, where pH is lower, the amount of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absorbed is greater in the ileum, since intestinal content remains ten times longer in this portion, which is finally responsible for almost 65% of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w:t>
      </w:r>
      <w:r w:rsidR="00A5421B"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10.1093/jn/125.9.2348","ISSN":"0022-3166","author":[{"dropping-particle":"","family":"Duflos","given":"Catherine","non-dropping-particle":"","parse-names":false,"suffix":""},{"dropping-particle":"","family":"Bellaton","given":"Claire","non-dropping-particle":"","parse-names":false,"suffix":""},{"dropping-particle":"","family":"Pansu","given":"Danielle","non-dropping-particle":"","parse-names":false,"suffix":""},{"dropping-particle":"","family":"Bronner","given":"Felix","non-dropping-particle":"","parse-names":false,"suffix":""}],"container-title":"The Journal of Nutrition","id":"ITEM-1","issue":"9","issued":{"date-parts":[["1995","9","1"]]},"page":"2348-2355","title":"Calcium Solubility, Intestinal Sojourn Time and Paracellular Permeability Codetermine Passive Calcium Absorption in Rats","type":"article-journal","volume":"125"},"uris":["http://www.mendeley.com/documents/?uuid=52641d3c-7fe7-3104-b3c7-043cce6f1e7c"]}],"mendeley":{"formattedCitation":"&lt;sup&gt;[9]&lt;/sup&gt;","plainTextFormattedCitation":"[9]","previouslyFormattedCitation":"&lt;sup&gt;[9]&lt;/sup&gt;"},"properties":{"noteIndex":0},"schema":"https://github.com/citation-style-language/schema/raw/master/csl-citation.json"}</w:instrText>
      </w:r>
      <w:r w:rsidR="00A5421B"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[9]</w:t>
      </w:r>
      <w:r w:rsidR="00A5421B" w:rsidRPr="003D47F5">
        <w:rPr>
          <w:rFonts w:ascii="Book Antiqua" w:eastAsia="Calibri" w:hAnsi="Book Antiqua" w:cs="Times New Roman"/>
          <w:color w:val="000000" w:themeColor="text1"/>
          <w:sz w:val="24"/>
          <w:szCs w:val="24"/>
          <w:lang w:val="en-US" w:eastAsia="en-US"/>
        </w:rPr>
        <w:fldChar w:fldCharType="end"/>
      </w:r>
      <w:r w:rsidR="0097572F" w:rsidRPr="003D47F5">
        <w:rPr>
          <w:rFonts w:ascii="Book Antiqua" w:eastAsia="Calibri" w:hAnsi="Book Antiqua" w:cs="Times New Roman"/>
          <w:color w:val="000000" w:themeColor="text1"/>
          <w:sz w:val="24"/>
          <w:szCs w:val="24"/>
          <w:lang w:val="en-US" w:eastAsia="en-US"/>
        </w:rPr>
        <w:t>.</w:t>
      </w:r>
    </w:p>
    <w:p w14:paraId="7DE8351D" w14:textId="77777777" w:rsidR="004771CE" w:rsidRPr="003D47F5" w:rsidRDefault="004771CE" w:rsidP="004771CE">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p>
    <w:p w14:paraId="7016E9A0" w14:textId="77777777" w:rsidR="00646457" w:rsidRPr="003D47F5" w:rsidRDefault="00927195" w:rsidP="00675A88">
      <w:pPr>
        <w:adjustRightInd w:val="0"/>
        <w:snapToGrid w:val="0"/>
        <w:spacing w:after="0" w:line="360" w:lineRule="auto"/>
        <w:jc w:val="both"/>
        <w:rPr>
          <w:rFonts w:ascii="Book Antiqua" w:eastAsia="Calibri" w:hAnsi="Book Antiqua" w:cs="Times New Roman"/>
          <w:b/>
          <w:color w:val="000000" w:themeColor="text1"/>
          <w:sz w:val="24"/>
          <w:szCs w:val="24"/>
          <w:u w:val="single"/>
          <w:lang w:val="en-US" w:eastAsia="en-US"/>
        </w:rPr>
      </w:pPr>
      <w:r w:rsidRPr="003D47F5">
        <w:rPr>
          <w:rFonts w:ascii="Book Antiqua" w:eastAsia="Calibri" w:hAnsi="Book Antiqua" w:cs="Times New Roman"/>
          <w:b/>
          <w:color w:val="000000" w:themeColor="text1"/>
          <w:sz w:val="24"/>
          <w:szCs w:val="24"/>
          <w:u w:val="single"/>
          <w:lang w:val="en-US" w:eastAsia="en-US"/>
        </w:rPr>
        <w:t>MOLECULAR MECHANISMS OF INTESTINAL CA</w:t>
      </w:r>
      <w:r w:rsidRPr="003D47F5">
        <w:rPr>
          <w:rFonts w:ascii="Book Antiqua" w:eastAsia="Calibri" w:hAnsi="Book Antiqua" w:cs="Times New Roman"/>
          <w:b/>
          <w:color w:val="000000" w:themeColor="text1"/>
          <w:sz w:val="24"/>
          <w:szCs w:val="24"/>
          <w:u w:val="single"/>
          <w:vertAlign w:val="superscript"/>
          <w:lang w:val="en-US" w:eastAsia="en-US"/>
        </w:rPr>
        <w:t>2+</w:t>
      </w:r>
      <w:r w:rsidRPr="003D47F5">
        <w:rPr>
          <w:rFonts w:ascii="Book Antiqua" w:eastAsia="Calibri" w:hAnsi="Book Antiqua" w:cs="Times New Roman"/>
          <w:b/>
          <w:color w:val="000000" w:themeColor="text1"/>
          <w:sz w:val="24"/>
          <w:szCs w:val="24"/>
          <w:u w:val="single"/>
          <w:lang w:val="en-US" w:eastAsia="en-US"/>
        </w:rPr>
        <w:t xml:space="preserve"> ABSORPTION</w:t>
      </w:r>
    </w:p>
    <w:p w14:paraId="3A0D8434" w14:textId="77777777" w:rsidR="00646457" w:rsidRPr="003D47F5" w:rsidRDefault="00646457"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r w:rsidRPr="003D47F5">
        <w:rPr>
          <w:rFonts w:ascii="Book Antiqua" w:eastAsia="Calibri" w:hAnsi="Book Antiqua" w:cs="Times New Roman"/>
          <w:b/>
          <w:i/>
          <w:color w:val="000000" w:themeColor="text1"/>
          <w:sz w:val="24"/>
          <w:szCs w:val="24"/>
          <w:lang w:val="en-US" w:eastAsia="en-US"/>
        </w:rPr>
        <w:t>Paracellular pathway</w:t>
      </w:r>
    </w:p>
    <w:p w14:paraId="733B137C" w14:textId="018BCFFB" w:rsidR="00711C81" w:rsidRPr="003D47F5" w:rsidRDefault="00646457" w:rsidP="00675A88">
      <w:pPr>
        <w:adjustRightInd w:val="0"/>
        <w:snapToGrid w:val="0"/>
        <w:spacing w:after="0" w:line="360" w:lineRule="auto"/>
        <w:jc w:val="both"/>
        <w:rPr>
          <w:rFonts w:ascii="Book Antiqua" w:hAnsi="Book Antiqua"/>
          <w:color w:val="000000" w:themeColor="text1"/>
          <w:sz w:val="24"/>
          <w:szCs w:val="24"/>
          <w:lang w:val="en-US"/>
        </w:rPr>
      </w:pPr>
      <w:r w:rsidRPr="003D47F5">
        <w:rPr>
          <w:rFonts w:ascii="Book Antiqua" w:eastAsia="Calibri" w:hAnsi="Book Antiqua" w:cs="Times New Roman"/>
          <w:color w:val="000000" w:themeColor="text1"/>
          <w:sz w:val="24"/>
          <w:szCs w:val="24"/>
          <w:lang w:val="en-US" w:eastAsia="en-US"/>
        </w:rPr>
        <w:t>This absorptive route comprises the entrance of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through</w:t>
      </w:r>
      <w:r w:rsidR="00515D03"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 xml:space="preserve">electrically-charged watery space delimited by two </w:t>
      </w:r>
      <w:proofErr w:type="spellStart"/>
      <w:r w:rsidRPr="003D47F5">
        <w:rPr>
          <w:rFonts w:ascii="Book Antiqua" w:eastAsia="Calibri" w:hAnsi="Book Antiqua" w:cs="Times New Roman"/>
          <w:color w:val="000000" w:themeColor="text1"/>
          <w:sz w:val="24"/>
          <w:szCs w:val="24"/>
          <w:lang w:val="en-US" w:eastAsia="en-US"/>
        </w:rPr>
        <w:t>neighbouring</w:t>
      </w:r>
      <w:proofErr w:type="spellEnd"/>
      <w:r w:rsidRPr="003D47F5">
        <w:rPr>
          <w:rFonts w:ascii="Book Antiqua" w:eastAsia="Calibri" w:hAnsi="Book Antiqua" w:cs="Times New Roman"/>
          <w:color w:val="000000" w:themeColor="text1"/>
          <w:sz w:val="24"/>
          <w:szCs w:val="24"/>
          <w:lang w:val="en-US" w:eastAsia="en-US"/>
        </w:rPr>
        <w:t xml:space="preserve"> enterocytes. As it is the result of passive diffusion, this movement of the cation depends on</w:t>
      </w:r>
      <w:r w:rsidR="00515D03"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concentration and voltage across intestinal epithelium. Rats fed a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-replete diet and</w:t>
      </w:r>
      <w:r w:rsidR="003E7904"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humans show a chemical gradient which is favorable to the inward movement of the cation, since free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is present in the duodenal lumen in a concentration of 2</w:t>
      </w:r>
      <w:r w:rsidR="005762BD"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6 mmol/L, compared to the much lower concentration in the interstitial fluid or plasma (1.25 mmol/L)</w:t>
      </w:r>
      <w:r w:rsidR="00A5421B"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10.1093/jn/125.9.2348","ISSN":"0022-3166","author":[{"dropping-particle":"","family":"Duflos","given":"Catherine","non-dropping-particle":"","parse-names":false,"suffix":""},{"dropping-particle":"","family":"Bellaton","given":"Claire","non-dropping-particle":"","parse-names":false,"suffix":""},{"dropping-particle":"","family":"Pansu","given":"Danielle","non-dropping-particle":"","parse-names":false,"suffix":""},{"dropping-particle":"","family":"Bronner","given":"Felix","non-dropping-particle":"","parse-names":false,"suffix":""}],"container-title":"The Journal of Nutrition","id":"ITEM-1","issue":"9","issued":{"date-parts":[["1995","9","1"]]},"page":"2348-2355","title":"Calcium Solubility, Intestinal Sojourn Time and Paracellular Permeability Codetermine Passive Calcium Absorption in Rats","type":"article-journal","volume":"125"},"uris":["http://www.mendeley.com/documents/?uuid=52641d3c-7fe7-3104-b3c7-043cce6f1e7c"]},{"id":"ITEM-2","itemData":{"DOI":"10.1093/jn/134.11.3137","ISSN":"0022-3166","PMID":"15514288","author":[{"dropping-particle":"","family":"Wasserman","given":"R. H.","non-dropping-particle":"","parse-names":false,"suffix":""}],"container-title":"The Journal of Nutrition","id":"ITEM-2","issue":"11","issued":{"date-parts":[["2004","11","1"]]},"page":"3137-3139","title":"Vitamin D and the Dual Processes of Intestinal Calcium Absorption","type":"article-journal","volume":"134"},"uris":["http://www.mendeley.com/documents/?uuid=55e2b8fe-0739-324c-8336-a7eaf407811d"]}],"mendeley":{"formattedCitation":"&lt;sup&gt;[9,10]&lt;/sup&gt;","plainTextFormattedCitation":"[9,10]","previouslyFormattedCitation":"&lt;sup&gt;[9,10]&lt;/sup&gt;"},"properties":{"noteIndex":0},"schema":"https://github.com/citation-style-language/schema/raw/master/csl-citation.json"}</w:instrText>
      </w:r>
      <w:r w:rsidR="00A5421B"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[9,10]</w:t>
      </w:r>
      <w:r w:rsidR="00A5421B"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As to electrical potential, </w:t>
      </w:r>
      <w:r w:rsidR="00E07294" w:rsidRPr="003D47F5">
        <w:rPr>
          <w:rFonts w:ascii="Book Antiqua" w:eastAsia="Calibri" w:hAnsi="Book Antiqua" w:cs="Times New Roman"/>
          <w:color w:val="000000" w:themeColor="text1"/>
          <w:sz w:val="24"/>
          <w:szCs w:val="24"/>
          <w:lang w:val="en-US" w:eastAsia="en-US"/>
        </w:rPr>
        <w:t xml:space="preserve">the </w:t>
      </w:r>
      <w:r w:rsidRPr="003D47F5">
        <w:rPr>
          <w:rFonts w:ascii="Book Antiqua" w:eastAsia="Calibri" w:hAnsi="Book Antiqua" w:cs="Times New Roman"/>
          <w:color w:val="000000" w:themeColor="text1"/>
          <w:sz w:val="24"/>
          <w:szCs w:val="24"/>
          <w:lang w:val="en-US" w:eastAsia="en-US"/>
        </w:rPr>
        <w:t>plasma is positive compared to the lumen, which would determine a secretion movement and exit of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However, since this voltage gradient is very low, (2.5</w:t>
      </w:r>
      <w:r w:rsidR="00517741"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 xml:space="preserve">mV), there is no outward flow of the cation due to </w:t>
      </w:r>
      <w:proofErr w:type="spellStart"/>
      <w:r w:rsidRPr="003D47F5">
        <w:rPr>
          <w:rFonts w:ascii="Book Antiqua" w:eastAsia="Calibri" w:hAnsi="Book Antiqua" w:cs="Times New Roman"/>
          <w:color w:val="000000" w:themeColor="text1"/>
          <w:sz w:val="24"/>
          <w:szCs w:val="24"/>
          <w:lang w:val="en-US" w:eastAsia="en-US"/>
        </w:rPr>
        <w:t>electrodiffusion</w:t>
      </w:r>
      <w:proofErr w:type="spellEnd"/>
      <w:r w:rsidR="00A5421B"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{"citationItems":[{"id":"ITEM-1","itemData":{"ISSN":"0008-4212","PMID":"11405247","abstract":"Prolactin has been postulated to be a novel calcium-regulating hormone during pregnancy and lactation. It stimulates both passive and active duodenal calcium transport in several experimental models. Our study was performed on sexually mature female Wistar rats (200-250 g) to study the direct action of prolactin on calcium transport in the duodenum using the Ussing chamber technique. To evaluate the effect of prolactin on total calcium transport in the duodenum, we intraperitoneally injected rats with 0.4, 0.6, and 0.8 mg/kg prolactin. The total calcium transport was divided into voltage-dependent, solvent drag-induced, and transcellular active fluxes by applying short-circuit current and by mucosal glucose replacement with mannitol. The effect of prolactin on each flux was studied separately. Finally, to evaluate the direct action of prolactin on duodenal transcellular active flux, we directly exposed duodenal segments to prolactin that had been added to the serosal solution with or without calcium transport inhibitors. We found that 0.6 and 0.8 mg/kg prolactin ip significantly increased the total mucosa-to-serosa calcium flux from the control value (nmol x hr(-1) x cm(-2)) of 34.53+/-6.81 to 68.07+/-13.53 (P &lt; 0.05) and 84.43+/-19.72 (P &lt; 0.01), respectively. Prolactin also enhanced the solvent drag-induced calcium flux and transcellular active calcium flux, but not the voltage-dependent calcium flux. The duodenal segments directly exposed to 200, 400, and 800 ng/mL prolactin showed a significant increase in the transcellular active calcium absorption in a dose-dependent manner, i.e., from the control value (nmol x hr(-1) x cm(-2)) of 2.94+/-0.47 to 5.45+/-0.97 (P &lt; 0.01), 8.09+/-0.52 (P &lt; 0.001), and 18.42+/-2.92 (P &lt; 0.001), respectively. Its direct action was inhibited by mucosal exposure to 50 microM lanthanum chloride, a calcium transporter protein competitor, and serosal exposure to 0.1 mM trifluoperazine, a Ca2+-ATPase inhibitor. These studies demonstrate that the duodenum is a target organ of prolactin, which enhances transcellular active calcium transport.","author":[{"dropping-particle":"","family":"Charoenphandhu","given":"N","non-dropping-particle":"","parse-names":false,"suffix":""},{"dropping-particle":"","family":"Limlomwongse","given":"L","non-dropping-particle":"","parse-names":false,"suffix":""},{"dropping-particle":"","family":"Krishnamra","given":"N","non-dropping-particle":"","parse-names":false,"suffix":""}],"container-title":"Canadian journal of physiology and pharmacology","id":"ITEM-1","issue":"5","issued":{"date-parts":[["2001","5"]]},"page":"430-8","title":"Prolactin directly stimulates transcellular active calcium transport in the duodenum of female rats.","type":"article-journal","volume":"79"},"uris":["http://www.mendeley.com/documents/?uuid=5a61ac3c-be41-3cd6-8475-c68625dde27c"]}],"mendeley":{"formattedCitation":"&lt;sup&gt;[11]&lt;/sup&gt;","plainTextFormattedCitation":"[11]","previouslyFormattedCitation":"&lt;sup&gt;[11]&lt;/sup&gt;"},"properties":{"noteIndex":0},"schema":"https://github.com/citation-style-language/schema/raw/master/csl-citation.json"}</w:instrText>
      </w:r>
      <w:r w:rsidR="00A5421B"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[11]</w:t>
      </w:r>
      <w:r w:rsidR="00A5421B"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r w:rsidR="00711C81"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Apart from chemical gradient,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together with other ions and small hydrophilic molecules enter through paracellular space along with the stream of water. This solvent drag-induced mechanism depends on the activation of</w:t>
      </w:r>
      <w:r w:rsidR="00515D03"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sodium-glucose co-transporter 1 (SGLT-1) and</w:t>
      </w:r>
      <w:r w:rsidR="00515D03"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Na</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/K</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-ATPase. Sodium, which enters through SGLT-1 and other sodium-coupled apical transporters,</w:t>
      </w:r>
      <w:r w:rsidR="00515D03"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is pumped into the paracellular space by Na</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/K</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-ATPase, thus increasing sodium</w:t>
      </w:r>
      <w:r w:rsidR="00515D03"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paracellular concentration and consequently augmenting osmotic water flow through this space.</w:t>
      </w:r>
      <w:r w:rsidR="00AC313A"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For this reason luminal glucose and galactose, which are substrates of SGLT-1, increase duodenal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absorption</w:t>
      </w:r>
      <w:r w:rsidR="00A5421B"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{"citationItems":[{"id":"ITEM-1","itemData":{"DOI":"10.1152/ajpendo.00556.2013","ISSN":"0193-1849","PMID":"24302005","abstract":"&lt;p&gt;During lactation, osteoclast-mediated bone resorption and intestinal calcium hyperabsorption help provide extra calcium for lactogenesis. Since the suckling-induced surge of pituitary prolactin (PRL) rapidly stimulates calcium absorption in lactating rats, it is hypothesized that pre-suckling oral calcium supplementation should be an efficient regimen to shift the calcium source from bone to diet, thereby slowing lactation-induced osteopenia. Our results showed that 30-min suckling markedly stimulated maternal duodenal calcium transport, which returned to the baseline at 45 min. Lactating rats given 4 mg/kg per dose calcium via a gavage tube at 90 min pre-suckling 4 doses a day for 14 days prevented a decrease in bone mineral density (BMD) of long bones and vertebrae. On the other hand, a single-dose supplementation, despite the same amount of calcium per day, appeared less effective. Because glucose and galactose further stimulated duodenal calcium transport in lactating rats, pre-suckling calcium supplement containing both sugars successfully normalized plasma ionized calcium and led to better bone gain than that with calcium alone. A histomorphometric study revealed that lactating rats given pre-suckling calcium plus monosaccharide supplement manifested greater trabecular bone volume and thickness and exhibited less eroded surface than in vehicle-treated lactating rats. Beneficial effects of the 14-day calcium supplementation persisted until 6 mo postweaning in dams and also elevated the baseline BMD of the offspring. In conclusion, our proof-of-concept study has corroborated that pre-suckling calcium supplements, especially regimens containing monosaccharides, are efficient in preventing osteopenia in lactating rats and could increase bone density in both breastfeeding mothers and neonates.&lt;/p&gt;","author":[{"dropping-particle":"","family":"Suntornsaratoon","given":"Panan","non-dropping-particle":"","parse-names":false,"suffix":""},{"dropping-particle":"","family":"Kraidith","given":"Kamonshanok","non-dropping-particle":"","parse-names":false,"suffix":""},{"dropping-particle":"","family":"Teerapornpuntakit","given":"Jarinthorn","non-dropping-particle":"","parse-names":false,"suffix":""},{"dropping-particle":"","family":"Dorkkam","given":"Nitita","non-dropping-particle":"","parse-names":false,"suffix":""},{"dropping-particle":"","family":"Wongdee","given":"Kannikar","non-dropping-particle":"","parse-names":false,"suffix":""},{"dropping-particle":"","family":"Krishnamra","given":"Nateetip","non-dropping-particle":"","parse-names":false,"suffix":""},{"dropping-particle":"","family":"Charoenphandhu","given":"Narattaphol","non-dropping-particle":"","parse-names":false,"suffix":""}],"container-title":"American Journal of Physiology-Endocrinology and Metabolism","id":"ITEM-1","issue":"2","issued":{"date-parts":[["2014","1","15"]]},"page":"E177-E188","title":"Pre-suckling calcium supplementation effectively prevents lactation-induced osteopenia in rats","type":"article-journal","volume":"306"},"uris":["http://www.mendeley.com/documents/?uuid=dc8418b9-1bc6-3b68-9dbc-53a3faf3cae8"]}],"mendeley":{"formattedCitation":"&lt;sup&gt;[12]&lt;/sup&gt;","plainTextFormattedCitation":"[12]","previouslyFormattedCitation":"&lt;sup&gt;[12]&lt;/sup&gt;"},"properties":{"noteIndex":0},"schema":"https://github.com/citation-style-language/schema/raw/master/csl-citation.json"}</w:instrText>
      </w:r>
      <w:r w:rsidR="00A5421B"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[12]</w:t>
      </w:r>
      <w:r w:rsidR="00A5421B"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r w:rsidR="00AC313A"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Finally, duodenal epithelium has a preferential selectivity for small mono or divalent cations, such as Na</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 xml:space="preserve"> or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over larger or negative ions. This selectivity depends on some proteins such as </w:t>
      </w:r>
      <w:proofErr w:type="spellStart"/>
      <w:r w:rsidRPr="003D47F5">
        <w:rPr>
          <w:rFonts w:ascii="Book Antiqua" w:eastAsia="Calibri" w:hAnsi="Book Antiqua" w:cs="Times New Roman"/>
          <w:color w:val="000000" w:themeColor="text1"/>
          <w:sz w:val="24"/>
          <w:szCs w:val="24"/>
          <w:lang w:val="en-US" w:eastAsia="en-US"/>
        </w:rPr>
        <w:t>occludin</w:t>
      </w:r>
      <w:proofErr w:type="spellEnd"/>
      <w:r w:rsidRPr="003D47F5">
        <w:rPr>
          <w:rFonts w:ascii="Book Antiqua" w:eastAsia="Calibri" w:hAnsi="Book Antiqua" w:cs="Times New Roman"/>
          <w:color w:val="000000" w:themeColor="text1"/>
          <w:sz w:val="24"/>
          <w:szCs w:val="24"/>
          <w:lang w:val="en-US" w:eastAsia="en-US"/>
        </w:rPr>
        <w:t xml:space="preserve"> and claudins</w:t>
      </w:r>
      <w:r w:rsidR="00AC313A"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(C</w:t>
      </w:r>
      <w:r w:rsidR="00AC313A" w:rsidRPr="003D47F5">
        <w:rPr>
          <w:rFonts w:ascii="Book Antiqua" w:eastAsia="Calibri" w:hAnsi="Book Antiqua" w:cs="Times New Roman"/>
          <w:color w:val="000000" w:themeColor="text1"/>
          <w:sz w:val="24"/>
          <w:szCs w:val="24"/>
          <w:lang w:val="en-US" w:eastAsia="en-US"/>
        </w:rPr>
        <w:t>LDN</w:t>
      </w:r>
      <w:r w:rsidRPr="003D47F5">
        <w:rPr>
          <w:rFonts w:ascii="Book Antiqua" w:eastAsia="Calibri" w:hAnsi="Book Antiqua" w:cs="Times New Roman"/>
          <w:color w:val="000000" w:themeColor="text1"/>
          <w:sz w:val="24"/>
          <w:szCs w:val="24"/>
          <w:lang w:val="en-US" w:eastAsia="en-US"/>
        </w:rPr>
        <w:t xml:space="preserve">s) in the tight junctions, which are specialized membrane domains in the apical region of </w:t>
      </w:r>
      <w:r w:rsidRPr="003D47F5">
        <w:rPr>
          <w:rFonts w:ascii="Book Antiqua" w:eastAsia="Calibri" w:hAnsi="Book Antiqua" w:cs="Times New Roman"/>
          <w:color w:val="000000" w:themeColor="text1"/>
          <w:sz w:val="24"/>
          <w:szCs w:val="24"/>
          <w:lang w:val="en-US" w:eastAsia="en-US"/>
        </w:rPr>
        <w:lastRenderedPageBreak/>
        <w:t>enterocytes. C</w:t>
      </w:r>
      <w:r w:rsidR="00AC313A" w:rsidRPr="003D47F5">
        <w:rPr>
          <w:rFonts w:ascii="Book Antiqua" w:eastAsia="Calibri" w:hAnsi="Book Antiqua" w:cs="Times New Roman"/>
          <w:color w:val="000000" w:themeColor="text1"/>
          <w:sz w:val="24"/>
          <w:szCs w:val="24"/>
          <w:lang w:val="en-US" w:eastAsia="en-US"/>
        </w:rPr>
        <w:t>LDNs</w:t>
      </w:r>
      <w:r w:rsidRPr="003D47F5">
        <w:rPr>
          <w:rFonts w:ascii="Book Antiqua" w:eastAsia="Calibri" w:hAnsi="Book Antiqua" w:cs="Times New Roman"/>
          <w:color w:val="000000" w:themeColor="text1"/>
          <w:sz w:val="24"/>
          <w:szCs w:val="24"/>
          <w:lang w:val="en-US" w:eastAsia="en-US"/>
        </w:rPr>
        <w:t xml:space="preserve"> 2, 12, and 15 are associated with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entering</w:t>
      </w:r>
      <w:r w:rsidR="00A5421B"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{"citationItems":[{"id":"ITEM-1","itemData":{"DOI":"10.1369/jhc.6A6944.2006","ISSN":"0022-1554","PMID":"16651389","abstract":"Among tight-junction proteins, claudins, which play a key role in paracellular transport across epithelia, claudins 1 to 5 are expressed in the intestine, and changes in their abundance and/or distribution are considered to contribute to various gastrointestinal diseases. We investigated, by reverse transcription-PCR, immunoblot, and immunofluorescence analyses, which other claudin species were expressed in the mouse intestine, and whether they showed unique expression profiles. Rabbit polyclonal antibodies against mouse claudin-8, claudin-12, and claudin-15 were generated, and their specificity was verified by immunoblotting using COS-7 cells transfected with individual claudin cDNAs. Claudin-7, -8, -12, -13, and -15 appeared to be expressed in the duodenum, jejunum, ileum, and/or colon with remarkable variations in the expression levels along the intestinal tract, and had distinct subcellular localization in the intestinal epithelium. In addition, claudin-13 and -15 exhibited gradients along the crypt-surface axis of the colon. By contrast, claudin-6, -9, -10, -11, -14, -16, -18, and -19 were not observed in the intestine. Our results indicate that five additional species of claudins have very complex expression patterns along and within the intestine, and that this may reflect differences in paracellular permeable properties, providing valuable resources for studying the significance of these claudins in gastrointestinal disorders. This manuscript contains online supplemental material available at http://www.jhc.org. Please visit this article online to view these materials.","author":[{"dropping-particle":"","family":"Fujita","given":"Hiroki","non-dropping-particle":"","parse-names":false,"suffix":""},{"dropping-particle":"","family":"Chiba","given":"Hideki","non-dropping-particle":"","parse-names":false,"suffix":""},{"dropping-particle":"","family":"Yokozaki","given":"Hiroshi","non-dropping-particle":"","parse-names":false,"suffix":""},{"dropping-particle":"","family":"Sakai","given":"Naoyuki","non-dropping-particle":"","parse-names":false,"suffix":""},{"dropping-particle":"","family":"Sugimoto","given":"Kotaro","non-dropping-particle":"","parse-names":false,"suffix":""},{"dropping-particle":"","family":"Wada","given":"Takuro","non-dropping-particle":"","parse-names":false,"suffix":""},{"dropping-particle":"","family":"Kojima","given":"Takashi","non-dropping-particle":"","parse-names":false,"suffix":""},{"dropping-particle":"","family":"Yamashita","given":"Toshihiko","non-dropping-particle":"","parse-names":false,"suffix":""},{"dropping-particle":"","family":"Sawada","given":"Norimasa","non-dropping-particle":"","parse-names":false,"suffix":""}],"container-title":"The journal of histochemistry and cytochemistry : official journal of the Histochemistry Society","id":"ITEM-1","issue":"8","issued":{"date-parts":[["2006","8","17"]]},"page":"933-44","title":"Differential expression and subcellular localization of claudin-7, -8, -12, -13, and -15 along the mouse intestine.","type":"article-journal","volume":"54"},"uris":["http://www.mendeley.com/documents/?uuid=60064e7c-3902-3104-ab40-1e3d73977f07"]},{"id":"ITEM-2","itemData":{"DOI":"10.1679/aohc.68.349","ISSN":"0914-9465","PMID":"16505581","abstract":"Tight junctions regulate paracellular permeability, create the luminal fluid microenvironment of blood vessels and the digestive tract, and also form the protective barrier in the stratified epithelium including the epidermis. Claudins are the integral membrane proteins at tight junctions and form a multigene family composed of at least 24 members, but knowledge of the subcellular localization of each claudin is still fragmentary. We performed RT-PCR for fifteen claudin species to examine the mRNA expression in various mouse tissues, and focused on investigating the subcellular localization of claudin-10 and -15 by immunofluorescence microscopy in various rat tissues. Neither claudin-10 nor -15 was detected in vascular endothelial cells in most tissues, and these claudins were restricted to the vasa recta in the kidney medulla. Both claudins were also detected at apical tight junctions in the epithelium of the jejunum with no intensity gradients along the crypt-to-villus axis. However, both claudins were expressed only in the basal half of the crypt epithelium in the colon, showing obvious gradients along crypt-to-surface axis. Moreover, claudin-10 showed the ectopic subcellular localization where tight junction strands do not exist. Claudin-10 was detected along the entire lateral membranes of acinar cells in addition to the apical tight junctions in exocrine glands, and in the cytoplasm of basal cells in the stratified epithelium including the dorsal skin and cutaneous stomach. These heterogeneous distributions of claudin-10 and -15 in tissues may be related to the differences in paracellular permeability among tissues.","author":[{"dropping-particle":"","family":"Inai","given":"Tetsuichiro","non-dropping-particle":"","parse-names":false,"suffix":""},{"dropping-particle":"","family":"Sengoku","given":"Akihito","non-dropping-particle":"","parse-names":false,"suffix":""},{"dropping-particle":"","family":"Guan","given":"Xin","non-dropping-particle":"","parse-names":false,"suffix":""},{"dropping-particle":"","family":"Hirose","given":"Eiji","non-dropping-particle":"","parse-names":false,"suffix":""},{"dropping-particle":"","family":"Iida","given":"Hiroshi","non-dropping-particle":"","parse-names":false,"suffix":""},{"dropping-particle":"","family":"Shibata","given":"Yosaburo","non-dropping-particle":"","parse-names":false,"suffix":""}],"container-title":"Archives of histology and cytology","id":"ITEM-2","issue":"5","issued":{"date-parts":[["2005","12"]]},"page":"349-60","title":"Heterogeneity in expression and subcellular localization of tight junction proteins, claudin-10 and -15, examined by RT-PCR and immunofluorescence microscopy.","type":"article-journal","volume":"68"},"uris":["http://www.mendeley.com/documents/?uuid=3ebcb557-d498-3516-846b-98e4b105654a"]}],"mendeley":{"formattedCitation":"&lt;sup&gt;[13,14]&lt;/sup&gt;","plainTextFormattedCitation":"[13,14]","previouslyFormattedCitation":"&lt;sup&gt;[13,14]&lt;/sup&gt;"},"properties":{"noteIndex":0},"schema":"https://github.com/citation-style-language/schema/raw/master/csl-citation.json"}</w:instrText>
      </w:r>
      <w:r w:rsidR="00A5421B"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[13,14]</w:t>
      </w:r>
      <w:r w:rsidR="00A5421B"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C</w:t>
      </w:r>
      <w:r w:rsidR="00AC313A" w:rsidRPr="003D47F5">
        <w:rPr>
          <w:rFonts w:ascii="Book Antiqua" w:eastAsia="Calibri" w:hAnsi="Book Antiqua" w:cs="Times New Roman"/>
          <w:color w:val="000000" w:themeColor="text1"/>
          <w:sz w:val="24"/>
          <w:szCs w:val="24"/>
          <w:lang w:val="en-US" w:eastAsia="en-US"/>
        </w:rPr>
        <w:t>LDN</w:t>
      </w:r>
      <w:r w:rsidRPr="003D47F5">
        <w:rPr>
          <w:rFonts w:ascii="Book Antiqua" w:eastAsia="Calibri" w:hAnsi="Book Antiqua" w:cs="Times New Roman"/>
          <w:color w:val="000000" w:themeColor="text1"/>
          <w:sz w:val="24"/>
          <w:szCs w:val="24"/>
          <w:lang w:val="en-US" w:eastAsia="en-US"/>
        </w:rPr>
        <w:t>s 1 and 5 have sealing functions that could also diminish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transport</w:t>
      </w:r>
      <w:r w:rsidR="00A5421B"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{"citationItems":[{"id":"ITEM-1","itemData":{"DOI":"10.1016/S0171-9335(99)80086-7","ISSN":"0171-9335","PMID":"10669103","abstract":"Tight junctions (TJs) create a paracellular permeability barrier and also act as a fence preventing intermixing of proteins and lipids between the apical and basolateral plasma membranes. Recently, claudin-1 has been identified as an integral membrane protein localizing at TJs, and introduced claudin-1 can form TJ-like networks in fibroblasts. To investigate the function of claudin-1, MDCK cells were transfected with a mammalian expression vector containing myc-tagged mouse claudin-1, and four stable clones were obtained. The myc-tagged claudin-1 precisely colocalized with both occludin and ZO-1 at cell-cell contact sites, indicating that exogenous claudin-1 was properly targeted to the TJs. Immunoblot analysis revealed that overexpression of claudin-1 increased expression of ZO-1 but not of occludin or ZO-2. The barrier functions of these cells were evaluated by transepithelial electrical resistance (TER) and paracellular flux. Claudin-1-expressing cells exhibited about four times higher TER than wild-type MDCK cells. Consistent with the increase of TER, the cells overexpressing claudin-1 showed reduced paracellular flux, estimated at 4 and 40 kD FITC-dextrans. These results suggest that claudin-1 is involved in the barrier function at TJs.","author":[{"dropping-particle":"","family":"Inai","given":"T","non-dropping-particle":"","parse-names":false,"suffix":""},{"dropping-particle":"","family":"Kobayashi","given":"J","non-dropping-particle":"","parse-names":false,"suffix":""},{"dropping-particle":"","family":"Shibata","given":"Y","non-dropping-particle":"","parse-names":false,"suffix":""}],"container-title":"European journal of cell biology","id":"ITEM-1","issue":"12","issued":{"date-parts":[["1999","12"]]},"page":"849-55","title":"Claudin-1 contributes to the epithelial barrier function in MDCK cells.","type":"article-journal","volume":"78"},"uris":["http://www.mendeley.com/documents/?uuid=481081c9-cf7a-37d2-974a-371af1ab2e50"]},{"id":"ITEM-2","itemData":{"DOI":"10.1007/s00441-005-1101-0","ISSN":"0302-766X","PMID":"16158492","abstract":"Claudin-5 is a transmembrane protein reported to be primarily present in tight junctions of endothelia. Unexpectedly, we found expression of claudin-5 in HT-29/B6 cells, an epithelial cell line derived from human colon. Confocal microscopy showed colocalization of claudin-5 with occludin, indicating its presence in the tight junctions. By contrast, claudin-5 was absent in the human colonic cell line Caco-2 and in Madin-Darby canine kidney cells (MDCK sub-clones C7 and C11), an epithelial cell line derived from the collecting duct. To determine the contribution of claudin-5 to tight junctional permeability in cells of human origin, stable transfection of Caco-2 with FLAG-claudin-5 cDNA was performed. In addition, clone MDCK-C7 was transfected. Synthesis of the exogenous FLAG-claudin-5 was verified by Western blot analysis and confocal fluorescent imaging by employing FLAG-specific antibody. FLAG-claudin-5 was detected in transfected cells in colocalization with occludin, whereas cells transfected with the vector alone did not exhibit specific signals. Resistance measurements and mannitol fluxes after stable transfection with claudin-5 cDNA revealed a marked increase of barrier function in cells of low genuine transepithelial resistance (Caco-2). By contrast, no changes of barrier properties were detected in cells with a high transepithelial resistance (MDCK-C7) after stable transfection with claudin-5 cDNA. We conclude that claudin-5 is present in epithelial cells of colonic origin and that it contributes to some extent to the paracellular seal. Claudin-5 may thus be classified as a tight-junctional protein capable of contributing to the \"sealing\" of the tight junction.","author":[{"dropping-particle":"","family":"Amasheh","given":"Salah","non-dropping-particle":"","parse-names":false,"suffix":""},{"dropping-particle":"","family":"Schmidt","given":"Thomas","non-dropping-particle":"","parse-names":false,"suffix":""},{"dropping-particle":"","family":"Mahn","given":"Michaela","non-dropping-particle":"","parse-names":false,"suffix":""},{"dropping-particle":"","family":"Florian","given":"Peter","non-dropping-particle":"","parse-names":false,"suffix":""},{"dropping-particle":"","family":"Mankertz","given":"Joachim","non-dropping-particle":"","parse-names":false,"suffix":""},{"dropping-particle":"","family":"Tavalali","given":"Shida","non-dropping-particle":"","parse-names":false,"suffix":""},{"dropping-particle":"","family":"Gitter","given":"Alfred H","non-dropping-particle":"","parse-names":false,"suffix":""},{"dropping-particle":"","family":"Schulzke","given":"Jörg-Dieter","non-dropping-particle":"","parse-names":false,"suffix":""},{"dropping-particle":"","family":"Fromm","given":"Michael","non-dropping-particle":"","parse-names":false,"suffix":""}],"container-title":"Cell and tissue research","id":"ITEM-2","issue":"1","issued":{"date-parts":[["2005","7","28"]]},"page":"89-96","title":"Contribution of claudin-5 to barrier properties in tight junctions of epithelial cells.","type":"article-journal","volume":"321"},"uris":["http://www.mendeley.com/documents/?uuid=da3cc2a1-93b5-3b4e-a192-9121c2d4a677"]}],"mendeley":{"formattedCitation":"&lt;sup&gt;[15,16]&lt;/sup&gt;","plainTextFormattedCitation":"[15,16]","previouslyFormattedCitation":"&lt;sup&gt;[15,16]&lt;/sup&gt;"},"properties":{"noteIndex":0},"schema":"https://github.com/citation-style-language/schema/raw/master/csl-citation.json"}</w:instrText>
      </w:r>
      <w:r w:rsidR="00A5421B"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[15,16]</w:t>
      </w:r>
      <w:r w:rsidR="00A5421B" w:rsidRPr="003D47F5">
        <w:rPr>
          <w:rFonts w:ascii="Book Antiqua" w:eastAsia="Calibri" w:hAnsi="Book Antiqua" w:cs="Times New Roman"/>
          <w:color w:val="000000" w:themeColor="text1"/>
          <w:sz w:val="24"/>
          <w:szCs w:val="24"/>
          <w:lang w:val="en-US" w:eastAsia="en-US"/>
        </w:rPr>
        <w:fldChar w:fldCharType="end"/>
      </w:r>
      <w:r w:rsidR="00680809" w:rsidRPr="003D47F5">
        <w:rPr>
          <w:rFonts w:ascii="Book Antiqua" w:eastAsia="Calibri" w:hAnsi="Book Antiqua" w:cs="Times New Roman"/>
          <w:color w:val="000000" w:themeColor="text1"/>
          <w:sz w:val="24"/>
          <w:szCs w:val="24"/>
          <w:lang w:val="en-US" w:eastAsia="en-US"/>
        </w:rPr>
        <w:t>.</w:t>
      </w:r>
      <w:r w:rsidR="00711C81" w:rsidRPr="003D47F5">
        <w:rPr>
          <w:rFonts w:ascii="Book Antiqua" w:eastAsia="Calibri" w:hAnsi="Book Antiqua" w:cs="Times New Roman"/>
          <w:color w:val="000000" w:themeColor="text1"/>
          <w:sz w:val="24"/>
          <w:szCs w:val="24"/>
          <w:lang w:val="en-US" w:eastAsia="en-US"/>
        </w:rPr>
        <w:t xml:space="preserve"> </w:t>
      </w:r>
      <w:r w:rsidR="00711C81" w:rsidRPr="003D47F5">
        <w:rPr>
          <w:rFonts w:ascii="Book Antiqua" w:hAnsi="Book Antiqua"/>
          <w:color w:val="000000" w:themeColor="text1"/>
          <w:sz w:val="24"/>
          <w:szCs w:val="24"/>
          <w:lang w:val="en-US"/>
        </w:rPr>
        <w:t xml:space="preserve">The expression of four candidate genes of the paracellular pathway, CLDN2 and tight junction proteins 1, 2, and 3, has been shown to </w:t>
      </w:r>
      <w:r w:rsidR="00935387" w:rsidRPr="003D47F5">
        <w:rPr>
          <w:rFonts w:ascii="Book Antiqua" w:hAnsi="Book Antiqua"/>
          <w:color w:val="000000" w:themeColor="text1"/>
          <w:sz w:val="24"/>
          <w:szCs w:val="24"/>
          <w:lang w:val="en-US"/>
        </w:rPr>
        <w:t xml:space="preserve">be </w:t>
      </w:r>
      <w:r w:rsidR="00711C81" w:rsidRPr="003D47F5">
        <w:rPr>
          <w:rFonts w:ascii="Book Antiqua" w:hAnsi="Book Antiqua"/>
          <w:color w:val="000000" w:themeColor="text1"/>
          <w:sz w:val="24"/>
          <w:szCs w:val="24"/>
          <w:lang w:val="en-US"/>
        </w:rPr>
        <w:t>enhance</w:t>
      </w:r>
      <w:r w:rsidR="00935387" w:rsidRPr="003D47F5">
        <w:rPr>
          <w:rFonts w:ascii="Book Antiqua" w:hAnsi="Book Antiqua"/>
          <w:color w:val="000000" w:themeColor="text1"/>
          <w:sz w:val="24"/>
          <w:szCs w:val="24"/>
          <w:lang w:val="en-US"/>
        </w:rPr>
        <w:t>d</w:t>
      </w:r>
      <w:r w:rsidR="00711C81" w:rsidRPr="003D47F5">
        <w:rPr>
          <w:rFonts w:ascii="Book Antiqua" w:hAnsi="Book Antiqua"/>
          <w:color w:val="000000" w:themeColor="text1"/>
          <w:sz w:val="24"/>
          <w:szCs w:val="24"/>
          <w:lang w:val="en-US"/>
        </w:rPr>
        <w:t xml:space="preserve"> in the small intestine of laying hens after sexual maturity</w:t>
      </w:r>
      <w:r w:rsidR="00711C81" w:rsidRPr="003D47F5">
        <w:rPr>
          <w:rFonts w:ascii="Book Antiqua" w:hAnsi="Book Antiqua"/>
          <w:color w:val="000000" w:themeColor="text1"/>
          <w:sz w:val="24"/>
          <w:szCs w:val="24"/>
          <w:lang w:val="en-US"/>
        </w:rPr>
        <w:fldChar w:fldCharType="begin" w:fldLock="1"/>
      </w:r>
      <w:r w:rsidR="00021818" w:rsidRPr="003D47F5">
        <w:rPr>
          <w:rFonts w:ascii="Book Antiqua" w:hAnsi="Book Antiqua"/>
          <w:color w:val="000000" w:themeColor="text1"/>
          <w:sz w:val="24"/>
          <w:szCs w:val="24"/>
          <w:lang w:val="en-US"/>
        </w:rPr>
        <w:instrText>ADDIN CSL_CITATION {"citationItems":[{"id":"ITEM-1","itemData":{"DOI":"10.3382/ps/pez407","ISSN":"1525-3171","PMID":"31328776","abstract":"To meet the high calcium (Ca) demand during eggshell biomineralization (2 g of Ca per egg), laying hens develop specific metabolic regulations to maintain Ca homeostasis. The intake of Ca, its solubilization, and absorption capacity are enhanced at sexual maturity (SM). A better knowledge of the intestinal Ca transporters involved in their variations at this stage could indicate new nutritional strategies to enhance Ca digestive utilization. Transcellular Ca absorption pathway and its major player calbindin-D 28 K (CALB1) mediate a saturable transport, which has been extensively described in this model. Conversely, a contribution by the paracellular pathway involving non-saturable Ca transport through intercellular tight junction has also been suggested. The aim of the present study was to identify candidate genes of these two pathways and their patterns of expression, in immature pullets (12, 15, and 17 wk old) and mature laying hens (23 wk old) in the duodenum, jejunum, and ileum. Using RT-qPCR, this study identifies 3 new candidate genes for transcellular, and 9 for paracellular Ca transport. A total of 5 candidates of the transcellular pathway, transient receptor potential cation channels subfamily C member 1 (TRPC1) and M member 7 (TRPM7); CALB1 and ATPase plasma membrane Ca2+ transporting 1 (ATP2B1) and ATPase plasma membrane Ca2+ transporting 2 (ATP2B2) were enhanced with age or after SM in the duodenum, the jejunum or all 3 segments. A total of 4 candidates of the paracellular pathway Claudin 2 (CLDN2) and tight junction proteins 1, 2, and 3 (TJP1, TJP2 and TJP3) increased in the small intestine after SM. Additionally, CALB1, ATP2B2, and CLDN2 were overexpressed in the duodenum or the jejunum or both segments after SM. The enhanced expression of candidate genes of the paracellular Ca pathway after SM, supports that the non-saturable transport could be a mechanism of great importance when high concentrations of soluble Ca are observed in the intestinal content during eggshell formation. Both pathways may work cooperatively in the duodenum and jejunum, the main sites of Ca absorption in laying hens.","author":[{"dropping-particle":"","family":"Gloux","given":"A","non-dropping-particle":"","parse-names":false,"suffix":""},{"dropping-particle":"","family":"Roy","given":"N","non-dropping-particle":"Le","parse-names":false,"suffix":""},{"dropping-particle":"","family":"Brionne","given":"A","non-dropping-particle":"","parse-names":false,"suffix":""},{"dropping-particle":"","family":"Bonin","given":"E","non-dropping-particle":"","parse-names":false,"suffix":""},{"dropping-particle":"","family":"Juanchich","given":"A","non-dropping-particle":"","parse-names":false,"suffix":""},{"dropping-particle":"","family":"Benzoni","given":"G","non-dropping-particle":"","parse-names":false,"suffix":""},{"dropping-particle":"","family":"Piketty","given":"M-L","non-dropping-particle":"","parse-names":false,"suffix":""},{"dropping-particle":"","family":"Prié","given":"D","non-dropping-particle":"","parse-names":false,"suffix":""},{"dropping-particle":"","family":"Nys","given":"Y","non-dropping-particle":"","parse-names":false,"suffix":""},{"dropping-particle":"","family":"Gautron","given":"J","non-dropping-particle":"","parse-names":false,"suffix":""},{"dropping-particle":"","family":"Narcy","given":"A","non-dropping-particle":"","parse-names":false,"suffix":""},{"dropping-particle":"","family":"Duclos","given":"M J","non-dropping-particle":"","parse-names":false,"suffix":""}],"container-title":"Poultry science","id":"ITEM-1","issue":"11","issued":{"date-parts":[["2019","11","1"]]},"page":"6005-6018","title":"Candidate genes of the transcellular and paracellular calcium absorption pathways in the small intestine of laying hens.","type":"article-journal","volume":"98"},"uris":["http://www.mendeley.com/documents/?uuid=ffda3420-efa9-3533-9cd3-8f95d8b6b517"]}],"mendeley":{"formattedCitation":"&lt;sup&gt;[6]&lt;/sup&gt;","plainTextFormattedCitation":"[6]","previouslyFormattedCitation":"&lt;sup&gt;[6]&lt;/sup&gt;"},"properties":{"noteIndex":0},"schema":"https://github.com/citation-style-language/schema/raw/master/csl-citation.json"}</w:instrText>
      </w:r>
      <w:r w:rsidR="00711C81" w:rsidRPr="003D47F5">
        <w:rPr>
          <w:rFonts w:ascii="Book Antiqua" w:hAnsi="Book Antiqua"/>
          <w:color w:val="000000" w:themeColor="text1"/>
          <w:sz w:val="24"/>
          <w:szCs w:val="24"/>
          <w:lang w:val="en-US"/>
        </w:rPr>
        <w:fldChar w:fldCharType="separate"/>
      </w:r>
      <w:r w:rsidR="00711C81" w:rsidRPr="003D47F5">
        <w:rPr>
          <w:rFonts w:ascii="Book Antiqua" w:hAnsi="Book Antiqua"/>
          <w:color w:val="000000" w:themeColor="text1"/>
          <w:sz w:val="24"/>
          <w:szCs w:val="24"/>
          <w:vertAlign w:val="superscript"/>
          <w:lang w:val="en-US"/>
        </w:rPr>
        <w:t>[6]</w:t>
      </w:r>
      <w:r w:rsidR="00711C81" w:rsidRPr="003D47F5">
        <w:rPr>
          <w:rFonts w:ascii="Book Antiqua" w:hAnsi="Book Antiqua"/>
          <w:color w:val="000000" w:themeColor="text1"/>
          <w:sz w:val="24"/>
          <w:szCs w:val="24"/>
          <w:lang w:val="en-US"/>
        </w:rPr>
        <w:fldChar w:fldCharType="end"/>
      </w:r>
      <w:r w:rsidR="00711C81" w:rsidRPr="003D47F5">
        <w:rPr>
          <w:rFonts w:ascii="Book Antiqua" w:hAnsi="Book Antiqua"/>
          <w:color w:val="000000" w:themeColor="text1"/>
          <w:sz w:val="24"/>
          <w:szCs w:val="24"/>
          <w:lang w:val="en-US"/>
        </w:rPr>
        <w:t>.</w:t>
      </w:r>
    </w:p>
    <w:p w14:paraId="6BB68A53" w14:textId="77777777" w:rsidR="00001230" w:rsidRPr="003D47F5" w:rsidRDefault="00001230"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0D44CD48" w14:textId="05E78D74" w:rsidR="00646457" w:rsidRPr="003D47F5" w:rsidRDefault="00646457"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r w:rsidRPr="003D47F5">
        <w:rPr>
          <w:rFonts w:ascii="Book Antiqua" w:eastAsia="Calibri" w:hAnsi="Book Antiqua" w:cs="Times New Roman"/>
          <w:b/>
          <w:i/>
          <w:color w:val="000000" w:themeColor="text1"/>
          <w:sz w:val="24"/>
          <w:szCs w:val="24"/>
          <w:lang w:val="en-US" w:eastAsia="en-US"/>
        </w:rPr>
        <w:t xml:space="preserve">Transcellular </w:t>
      </w:r>
      <w:r w:rsidR="00001230" w:rsidRPr="003D47F5">
        <w:rPr>
          <w:rFonts w:ascii="Book Antiqua" w:eastAsia="Calibri" w:hAnsi="Book Antiqua" w:cs="Times New Roman"/>
          <w:b/>
          <w:i/>
          <w:color w:val="000000" w:themeColor="text1"/>
          <w:sz w:val="24"/>
          <w:szCs w:val="24"/>
          <w:lang w:val="en-US" w:eastAsia="en-US"/>
        </w:rPr>
        <w:t>p</w:t>
      </w:r>
      <w:r w:rsidRPr="003D47F5">
        <w:rPr>
          <w:rFonts w:ascii="Book Antiqua" w:eastAsia="Calibri" w:hAnsi="Book Antiqua" w:cs="Times New Roman"/>
          <w:b/>
          <w:i/>
          <w:color w:val="000000" w:themeColor="text1"/>
          <w:sz w:val="24"/>
          <w:szCs w:val="24"/>
          <w:lang w:val="en-US" w:eastAsia="en-US"/>
        </w:rPr>
        <w:t>athway</w:t>
      </w:r>
    </w:p>
    <w:p w14:paraId="2383F8BB" w14:textId="1F2A43E7" w:rsidR="00646457" w:rsidRPr="003D47F5" w:rsidRDefault="00646457"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This active transport is carried out in three main steps</w:t>
      </w:r>
      <w:r w:rsidR="002A5BE9" w:rsidRPr="003D47F5">
        <w:rPr>
          <w:rFonts w:ascii="Book Antiqua" w:eastAsia="Calibri" w:hAnsi="Book Antiqua" w:cs="Times New Roman"/>
          <w:color w:val="000000" w:themeColor="text1"/>
          <w:sz w:val="24"/>
          <w:szCs w:val="24"/>
          <w:lang w:val="en-US" w:eastAsia="en-US"/>
        </w:rPr>
        <w:t>; f</w:t>
      </w:r>
      <w:r w:rsidRPr="003D47F5">
        <w:rPr>
          <w:rFonts w:ascii="Book Antiqua" w:eastAsia="Calibri" w:hAnsi="Book Antiqua" w:cs="Times New Roman"/>
          <w:color w:val="000000" w:themeColor="text1"/>
          <w:sz w:val="24"/>
          <w:szCs w:val="24"/>
          <w:lang w:val="en-US" w:eastAsia="en-US"/>
        </w:rPr>
        <w:t>irstly,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enters the enterocytes</w:t>
      </w:r>
      <w:r w:rsidR="002A5BE9"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passively across the apical membranes. Afterwards</w:t>
      </w:r>
      <w:r w:rsidR="003D1037"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it binds to </w:t>
      </w:r>
      <w:proofErr w:type="spellStart"/>
      <w:r w:rsidRPr="003D47F5">
        <w:rPr>
          <w:rFonts w:ascii="Book Antiqua" w:eastAsia="Calibri" w:hAnsi="Book Antiqua" w:cs="Times New Roman"/>
          <w:color w:val="000000" w:themeColor="text1"/>
          <w:sz w:val="24"/>
          <w:szCs w:val="24"/>
          <w:lang w:val="en-US" w:eastAsia="en-US"/>
        </w:rPr>
        <w:t>intracytoplasmatic</w:t>
      </w:r>
      <w:proofErr w:type="spellEnd"/>
      <w:r w:rsidRPr="003D47F5">
        <w:rPr>
          <w:rFonts w:ascii="Book Antiqua" w:eastAsia="Calibri" w:hAnsi="Book Antiqua" w:cs="Times New Roman"/>
          <w:color w:val="000000" w:themeColor="text1"/>
          <w:sz w:val="24"/>
          <w:szCs w:val="24"/>
          <w:lang w:val="en-US" w:eastAsia="en-US"/>
        </w:rPr>
        <w:t xml:space="preserve"> proteins</w:t>
      </w:r>
      <w:r w:rsidR="00680809"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which transfer the cation to the</w:t>
      </w:r>
      <w:r w:rsidR="002A5BE9"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basolateral membrane</w:t>
      </w:r>
      <w:r w:rsidR="00935387" w:rsidRPr="003D47F5">
        <w:rPr>
          <w:rFonts w:ascii="Book Antiqua" w:eastAsia="Calibri" w:hAnsi="Book Antiqua" w:cs="Times New Roman"/>
          <w:color w:val="000000" w:themeColor="text1"/>
          <w:sz w:val="24"/>
          <w:szCs w:val="24"/>
          <w:lang w:val="en-US" w:eastAsia="en-US"/>
        </w:rPr>
        <w:t xml:space="preserve"> (BLM)</w:t>
      </w:r>
      <w:r w:rsidRPr="003D47F5">
        <w:rPr>
          <w:rFonts w:ascii="Book Antiqua" w:eastAsia="Calibri" w:hAnsi="Book Antiqua" w:cs="Times New Roman"/>
          <w:color w:val="000000" w:themeColor="text1"/>
          <w:sz w:val="24"/>
          <w:szCs w:val="24"/>
          <w:lang w:val="en-US" w:eastAsia="en-US"/>
        </w:rPr>
        <w:t>. Finally, plasma membrane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-ATPase (PMCA</w:t>
      </w:r>
      <w:r w:rsidR="002A5BE9" w:rsidRPr="003D47F5">
        <w:rPr>
          <w:rFonts w:ascii="Book Antiqua" w:eastAsia="Calibri" w:hAnsi="Book Antiqua" w:cs="Times New Roman"/>
          <w:color w:val="000000" w:themeColor="text1"/>
          <w:sz w:val="24"/>
          <w:szCs w:val="24"/>
          <w:vertAlign w:val="subscript"/>
          <w:lang w:val="en-US" w:eastAsia="en-US"/>
        </w:rPr>
        <w:t>1b</w:t>
      </w:r>
      <w:r w:rsidRPr="003D47F5">
        <w:rPr>
          <w:rFonts w:ascii="Book Antiqua" w:eastAsia="Calibri" w:hAnsi="Book Antiqua" w:cs="Times New Roman"/>
          <w:color w:val="000000" w:themeColor="text1"/>
          <w:sz w:val="24"/>
          <w:szCs w:val="24"/>
          <w:lang w:val="en-US" w:eastAsia="en-US"/>
        </w:rPr>
        <w:t xml:space="preserve">) </w:t>
      </w:r>
      <w:r w:rsidR="004B5FA4" w:rsidRPr="003D47F5">
        <w:rPr>
          <w:rFonts w:ascii="Book Antiqua" w:eastAsia="Calibri" w:hAnsi="Book Antiqua" w:cs="Times New Roman"/>
          <w:color w:val="000000" w:themeColor="text1"/>
          <w:sz w:val="24"/>
          <w:szCs w:val="24"/>
          <w:lang w:val="en-US" w:eastAsia="en-US"/>
        </w:rPr>
        <w:t>is the main Ca</w:t>
      </w:r>
      <w:r w:rsidR="004B5FA4" w:rsidRPr="003D47F5">
        <w:rPr>
          <w:rFonts w:ascii="Book Antiqua" w:eastAsia="Calibri" w:hAnsi="Book Antiqua" w:cs="Times New Roman"/>
          <w:color w:val="000000" w:themeColor="text1"/>
          <w:sz w:val="24"/>
          <w:szCs w:val="24"/>
          <w:vertAlign w:val="superscript"/>
          <w:lang w:val="en-US" w:eastAsia="en-US"/>
        </w:rPr>
        <w:t>2+</w:t>
      </w:r>
      <w:r w:rsidR="004B5FA4" w:rsidRPr="003D47F5">
        <w:rPr>
          <w:rFonts w:ascii="Book Antiqua" w:eastAsia="Calibri" w:hAnsi="Book Antiqua" w:cs="Times New Roman"/>
          <w:color w:val="000000" w:themeColor="text1"/>
          <w:sz w:val="24"/>
          <w:szCs w:val="24"/>
          <w:lang w:val="en-US" w:eastAsia="en-US"/>
        </w:rPr>
        <w:t xml:space="preserve"> transporter that </w:t>
      </w:r>
      <w:r w:rsidRPr="003D47F5">
        <w:rPr>
          <w:rFonts w:ascii="Book Antiqua" w:eastAsia="Calibri" w:hAnsi="Book Antiqua" w:cs="Times New Roman"/>
          <w:color w:val="000000" w:themeColor="text1"/>
          <w:sz w:val="24"/>
          <w:szCs w:val="24"/>
          <w:lang w:val="en-US" w:eastAsia="en-US"/>
        </w:rPr>
        <w:t xml:space="preserve">extrudes </w:t>
      </w:r>
      <w:r w:rsidR="004B5FA4" w:rsidRPr="003D47F5">
        <w:rPr>
          <w:rFonts w:ascii="Book Antiqua" w:eastAsia="Calibri" w:hAnsi="Book Antiqua" w:cs="Times New Roman"/>
          <w:color w:val="000000" w:themeColor="text1"/>
          <w:sz w:val="24"/>
          <w:szCs w:val="24"/>
          <w:lang w:val="en-US" w:eastAsia="en-US"/>
        </w:rPr>
        <w:t>the cation</w:t>
      </w:r>
      <w:r w:rsidRPr="003D47F5">
        <w:rPr>
          <w:rFonts w:ascii="Book Antiqua" w:eastAsia="Calibri" w:hAnsi="Book Antiqua" w:cs="Times New Roman"/>
          <w:color w:val="000000" w:themeColor="text1"/>
          <w:sz w:val="24"/>
          <w:szCs w:val="24"/>
          <w:lang w:val="en-US" w:eastAsia="en-US"/>
        </w:rPr>
        <w:t xml:space="preserve"> by primary active transport, at the expense of stored</w:t>
      </w:r>
      <w:r w:rsidR="002A5BE9"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ATP.</w:t>
      </w:r>
    </w:p>
    <w:p w14:paraId="337BC791" w14:textId="77777777" w:rsidR="00001230" w:rsidRPr="003D47F5" w:rsidRDefault="00001230"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18E9F2E8" w14:textId="613D3EDE" w:rsidR="00646457" w:rsidRPr="003D47F5" w:rsidRDefault="00646457"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r w:rsidRPr="003D47F5">
        <w:rPr>
          <w:rFonts w:ascii="Book Antiqua" w:eastAsia="Calibri" w:hAnsi="Book Antiqua" w:cs="Times New Roman"/>
          <w:b/>
          <w:i/>
          <w:color w:val="000000" w:themeColor="text1"/>
          <w:sz w:val="24"/>
          <w:szCs w:val="24"/>
          <w:lang w:val="en-US" w:eastAsia="en-US"/>
        </w:rPr>
        <w:t>Entrance of Ca</w:t>
      </w:r>
      <w:r w:rsidRPr="003D47F5">
        <w:rPr>
          <w:rFonts w:ascii="Book Antiqua" w:eastAsia="Calibri" w:hAnsi="Book Antiqua" w:cs="Times New Roman"/>
          <w:b/>
          <w:i/>
          <w:color w:val="000000" w:themeColor="text1"/>
          <w:sz w:val="24"/>
          <w:szCs w:val="24"/>
          <w:vertAlign w:val="superscript"/>
          <w:lang w:val="en-US" w:eastAsia="en-US"/>
        </w:rPr>
        <w:t>2+</w:t>
      </w:r>
      <w:r w:rsidRPr="003D47F5">
        <w:rPr>
          <w:rFonts w:ascii="Book Antiqua" w:eastAsia="Calibri" w:hAnsi="Book Antiqua" w:cs="Times New Roman"/>
          <w:b/>
          <w:i/>
          <w:color w:val="000000" w:themeColor="text1"/>
          <w:sz w:val="24"/>
          <w:szCs w:val="24"/>
          <w:lang w:val="en-US" w:eastAsia="en-US"/>
        </w:rPr>
        <w:t xml:space="preserve"> across the </w:t>
      </w:r>
      <w:bookmarkStart w:id="44" w:name="OLE_LINK31"/>
      <w:bookmarkStart w:id="45" w:name="OLE_LINK32"/>
      <w:bookmarkStart w:id="46" w:name="OLE_LINK33"/>
      <w:bookmarkStart w:id="47" w:name="OLE_LINK34"/>
      <w:r w:rsidRPr="003D47F5">
        <w:rPr>
          <w:rFonts w:ascii="Book Antiqua" w:eastAsia="Calibri" w:hAnsi="Book Antiqua" w:cs="Times New Roman"/>
          <w:b/>
          <w:i/>
          <w:color w:val="000000" w:themeColor="text1"/>
          <w:sz w:val="24"/>
          <w:szCs w:val="24"/>
          <w:lang w:val="en-US" w:eastAsia="en-US"/>
        </w:rPr>
        <w:t>brush border membrane</w:t>
      </w:r>
      <w:bookmarkEnd w:id="44"/>
      <w:bookmarkEnd w:id="45"/>
      <w:bookmarkEnd w:id="46"/>
      <w:bookmarkEnd w:id="47"/>
    </w:p>
    <w:p w14:paraId="62186102" w14:textId="02DB7635" w:rsidR="00646457" w:rsidRPr="003D47F5" w:rsidRDefault="00001230"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Brush border membrane (BBM)</w:t>
      </w:r>
      <w:r w:rsidR="00646457" w:rsidRPr="003D47F5">
        <w:rPr>
          <w:rFonts w:ascii="Book Antiqua" w:eastAsia="Calibri" w:hAnsi="Book Antiqua" w:cs="Times New Roman"/>
          <w:color w:val="000000" w:themeColor="text1"/>
          <w:sz w:val="24"/>
          <w:szCs w:val="24"/>
          <w:lang w:val="en-US" w:eastAsia="en-US"/>
        </w:rPr>
        <w:t xml:space="preserve"> is the first barrier that Ca</w:t>
      </w:r>
      <w:r w:rsidR="00646457" w:rsidRPr="003D47F5">
        <w:rPr>
          <w:rFonts w:ascii="Book Antiqua" w:eastAsia="Calibri" w:hAnsi="Book Antiqua" w:cs="Times New Roman"/>
          <w:color w:val="000000" w:themeColor="text1"/>
          <w:sz w:val="24"/>
          <w:szCs w:val="24"/>
          <w:vertAlign w:val="superscript"/>
          <w:lang w:val="en-US" w:eastAsia="en-US"/>
        </w:rPr>
        <w:t>2+</w:t>
      </w:r>
      <w:r w:rsidR="00731E0D">
        <w:rPr>
          <w:rFonts w:ascii="Book Antiqua" w:eastAsia="Calibri" w:hAnsi="Book Antiqua" w:cs="Times New Roman"/>
          <w:color w:val="000000" w:themeColor="text1"/>
          <w:sz w:val="24"/>
          <w:szCs w:val="24"/>
          <w:vertAlign w:val="superscript"/>
          <w:lang w:val="en-US" w:eastAsia="en-US"/>
        </w:rPr>
        <w:t xml:space="preserve"> </w:t>
      </w:r>
      <w:r w:rsidR="00646457" w:rsidRPr="003D47F5">
        <w:rPr>
          <w:rFonts w:ascii="Book Antiqua" w:eastAsia="Calibri" w:hAnsi="Book Antiqua" w:cs="Times New Roman"/>
          <w:color w:val="000000" w:themeColor="text1"/>
          <w:sz w:val="24"/>
          <w:szCs w:val="24"/>
          <w:lang w:val="en-US" w:eastAsia="en-US"/>
        </w:rPr>
        <w:t>has to overcome in its way from intestinal lumen into the blood. Since Ca</w:t>
      </w:r>
      <w:r w:rsidR="00646457" w:rsidRPr="003D47F5">
        <w:rPr>
          <w:rFonts w:ascii="Book Antiqua" w:eastAsia="Calibri" w:hAnsi="Book Antiqua" w:cs="Times New Roman"/>
          <w:color w:val="000000" w:themeColor="text1"/>
          <w:sz w:val="24"/>
          <w:szCs w:val="24"/>
          <w:vertAlign w:val="superscript"/>
          <w:lang w:val="en-US" w:eastAsia="en-US"/>
        </w:rPr>
        <w:t>2+</w:t>
      </w:r>
      <w:r w:rsidR="00731E0D">
        <w:rPr>
          <w:rFonts w:ascii="Book Antiqua" w:eastAsia="Calibri" w:hAnsi="Book Antiqua" w:cs="Times New Roman"/>
          <w:color w:val="000000" w:themeColor="text1"/>
          <w:sz w:val="24"/>
          <w:szCs w:val="24"/>
          <w:vertAlign w:val="superscript"/>
          <w:lang w:val="en-US" w:eastAsia="en-US"/>
        </w:rPr>
        <w:t xml:space="preserve"> </w:t>
      </w:r>
      <w:r w:rsidR="00646457" w:rsidRPr="003D47F5">
        <w:rPr>
          <w:rFonts w:ascii="Book Antiqua" w:eastAsia="Calibri" w:hAnsi="Book Antiqua" w:cs="Times New Roman"/>
          <w:color w:val="000000" w:themeColor="text1"/>
          <w:sz w:val="24"/>
          <w:szCs w:val="24"/>
          <w:lang w:val="en-US" w:eastAsia="en-US"/>
        </w:rPr>
        <w:t>is not able to move freely across the lipid bilayer of the plasma membrane, intestinal absorptive cells express some Ca</w:t>
      </w:r>
      <w:r w:rsidR="00646457" w:rsidRPr="003D47F5">
        <w:rPr>
          <w:rFonts w:ascii="Book Antiqua" w:eastAsia="Calibri" w:hAnsi="Book Antiqua" w:cs="Times New Roman"/>
          <w:color w:val="000000" w:themeColor="text1"/>
          <w:sz w:val="24"/>
          <w:szCs w:val="24"/>
          <w:vertAlign w:val="superscript"/>
          <w:lang w:val="en-US" w:eastAsia="en-US"/>
        </w:rPr>
        <w:t>2+</w:t>
      </w:r>
      <w:r w:rsidR="00646457" w:rsidRPr="003D47F5">
        <w:rPr>
          <w:rFonts w:ascii="Book Antiqua" w:eastAsia="Calibri" w:hAnsi="Book Antiqua" w:cs="Times New Roman"/>
          <w:color w:val="000000" w:themeColor="text1"/>
          <w:sz w:val="24"/>
          <w:szCs w:val="24"/>
          <w:lang w:val="en-US" w:eastAsia="en-US"/>
        </w:rPr>
        <w:t xml:space="preserve"> transporters. There are two epithelial Ca</w:t>
      </w:r>
      <w:r w:rsidR="00646457" w:rsidRPr="003D47F5">
        <w:rPr>
          <w:rFonts w:ascii="Book Antiqua" w:eastAsia="Calibri" w:hAnsi="Book Antiqua" w:cs="Times New Roman"/>
          <w:color w:val="000000" w:themeColor="text1"/>
          <w:sz w:val="24"/>
          <w:szCs w:val="24"/>
          <w:vertAlign w:val="superscript"/>
          <w:lang w:val="en-US" w:eastAsia="en-US"/>
        </w:rPr>
        <w:t>2+</w:t>
      </w:r>
      <w:r w:rsidR="00646457" w:rsidRPr="003D47F5">
        <w:rPr>
          <w:rFonts w:ascii="Book Antiqua" w:eastAsia="Calibri" w:hAnsi="Book Antiqua" w:cs="Times New Roman"/>
          <w:color w:val="000000" w:themeColor="text1"/>
          <w:sz w:val="24"/>
          <w:szCs w:val="24"/>
          <w:lang w:val="en-US" w:eastAsia="en-US"/>
        </w:rPr>
        <w:t xml:space="preserve"> channels that favor the passive transport of the cation across the apical membrane</w:t>
      </w:r>
      <w:r w:rsidR="002A5BE9" w:rsidRPr="003D47F5">
        <w:rPr>
          <w:rFonts w:ascii="Book Antiqua" w:eastAsia="Calibri" w:hAnsi="Book Antiqua" w:cs="Times New Roman"/>
          <w:color w:val="000000" w:themeColor="text1"/>
          <w:sz w:val="24"/>
          <w:szCs w:val="24"/>
          <w:lang w:val="en-US" w:eastAsia="en-US"/>
        </w:rPr>
        <w:t xml:space="preserve"> </w:t>
      </w:r>
      <w:r w:rsidR="00646457" w:rsidRPr="003D47F5">
        <w:rPr>
          <w:rFonts w:ascii="Book Antiqua" w:eastAsia="Calibri" w:hAnsi="Book Antiqua" w:cs="Times New Roman"/>
          <w:color w:val="000000" w:themeColor="text1"/>
          <w:sz w:val="24"/>
          <w:szCs w:val="24"/>
          <w:lang w:val="en-US" w:eastAsia="en-US"/>
        </w:rPr>
        <w:t>into enterocyte</w:t>
      </w:r>
      <w:r w:rsidR="002A5BE9" w:rsidRPr="003D47F5">
        <w:rPr>
          <w:rFonts w:ascii="Book Antiqua" w:eastAsia="Calibri" w:hAnsi="Book Antiqua" w:cs="Times New Roman"/>
          <w:color w:val="000000" w:themeColor="text1"/>
          <w:sz w:val="24"/>
          <w:szCs w:val="24"/>
          <w:lang w:val="en-US" w:eastAsia="en-US"/>
        </w:rPr>
        <w:t xml:space="preserve"> </w:t>
      </w:r>
      <w:r w:rsidR="00646457" w:rsidRPr="003D47F5">
        <w:rPr>
          <w:rFonts w:ascii="Book Antiqua" w:eastAsia="Calibri" w:hAnsi="Book Antiqua" w:cs="Times New Roman"/>
          <w:color w:val="000000" w:themeColor="text1"/>
          <w:sz w:val="24"/>
          <w:szCs w:val="24"/>
          <w:lang w:val="en-US" w:eastAsia="en-US"/>
        </w:rPr>
        <w:t>cytoplasm: transient receptor potential vanilloid 5 (TRPV5) also known as ECaC1 or CaT2, and transient receptor potential vanilloid 6 (TRPV6); also known as ECaC2 or CaT1</w:t>
      </w:r>
      <w:r w:rsidR="00A5421B" w:rsidRPr="003D47F5">
        <w:rPr>
          <w:rFonts w:ascii="Book Antiqua" w:eastAsia="Calibri" w:hAnsi="Book Antiqua" w:cs="Times New Roman"/>
          <w:color w:val="000000" w:themeColor="text1"/>
          <w:sz w:val="24"/>
          <w:szCs w:val="24"/>
          <w:lang w:val="en-US" w:eastAsia="en-US"/>
        </w:rPr>
        <w:fldChar w:fldCharType="begin" w:fldLock="1"/>
      </w:r>
      <w:r w:rsidR="00A13B00" w:rsidRPr="003D47F5">
        <w:rPr>
          <w:rFonts w:ascii="Book Antiqua" w:eastAsia="Calibri" w:hAnsi="Book Antiqua" w:cs="Times New Roman"/>
          <w:color w:val="000000" w:themeColor="text1"/>
          <w:sz w:val="24"/>
          <w:szCs w:val="24"/>
          <w:lang w:val="en-US" w:eastAsia="en-US"/>
        </w:rPr>
        <w:instrText>ADDIN CSL_CITATION {"citationItems":[{"id":"ITEM-1","itemData":{"DOI":"10.3748/wjg.v21.i23.7142","ISBN":"5435143330","ISSN":"22192840","abstract":"© The Author(s) 2015.Intestinal Ca&lt;sup&gt;2+&lt;/sup&gt; absorption is a crucial physiological process for maintaining bone mineralization and Ca&lt;sup&gt;2+&lt;/sup&gt; homeostasis. It occurs through the transcellular and paracellular pathways. The first route comprises 3 steps: the entrance of Ca&lt;sup&gt;2+&lt;/sup&gt; across the brush border membranes (BBM) of enterocytes through epithelial Ca&lt;sup&gt;2+&lt;/sup&gt; channels TRPV6, TRPV5, and Ca&lt;inf&gt;v&lt;/inf&gt;1.3; Ca&lt;sup&gt;2+&lt;/sup&gt; movement from the BBM to the basolateral membranes by binding proteins with high Ca&lt;sup&gt;2+&lt;/sup&gt; affinity (such as CB&lt;inf&gt;9k&lt;/inf&gt;); and Ca&lt;sup&gt;2+&lt;/sup&gt; extrusion into the blood. Plasma membrane Ca&lt;sup&gt;2+&lt;/sup&gt; ATPase (PMCA1b) and sodium calcium exchanger (NCX1) are mainly involved in the exit of Ca&lt;sup&gt;2+&lt;/sup&gt; from enterocytes. A novel molecule, the 4.1R protein, seems to be a partner of PMCA1b, since both molecules colocalize and interact. The paracellular pathway consists of Ca&lt;sup&gt;2+&lt;/sup&gt; transport through transmembrane proteins of tight junction structures, such as claudins 2, 12, and 15. There is evidence of crosstalk between the transcellular and paracellular pathways in intestinal Ca&lt;sup&gt;2+&lt;/sup&gt; transport. When intestinal oxidative stress is triggered, there is a decrease in the expression of several molecules of both pathways that inhibit intestinal Ca&lt;sup&gt;2+&lt;/sup&gt; absorption. Normalization of redox status in the intestine with drugs such as quercetin, ursodeoxycholic acid, or melatonin return intestinal Ca&lt;sup&gt;2+&lt;/sup&gt; transport to control values. Calcitriol [1,25(OH)&lt;inf&gt;2&lt;/inf&gt;D&lt;inf&gt;3&lt;/inf&gt;] is the major controlling hormone of intestinal Ca&lt;sup&gt;2+&lt;/sup&gt; transport. It increases the gene and protein expression of most of the molecules involved in both pathways. PTH, thyroid hormones, estrogens, prolactin, growth hormone, and glucocorticoids apparently also regulate Ca&lt;sup&gt;2+&lt;/sup&gt; transport by direct action, indirect mechanism mediated by the increase of renal 1,25(OH)&lt;inf&gt;2&lt;/inf&gt;D&lt;inf&gt;3&lt;/inf&gt; production, or both. Different physiological conditions, such as growth, pregnancy, lactation, and aging, adjust intestinal Ca&lt;sup&gt;2+&lt;/sup&gt; absorption according to Ca&lt;sup&gt;2+&lt;/sup&gt; demands. Better knowledge of the molecular details of intestinal Ca&lt;sup&gt;2+&lt;/sup&gt; absorption could lead to the development of nutritional and medical strategies for optimizing the efficiency of intestinal Ca&lt;sup&gt;2+&lt;/sup&gt; absorption and preventing osteoporosis and other pathologies related to Ca&lt;sup&gt;2+&lt;/sup&gt; metabolism.","author":[{"dropping-particle":"","family":"Diaz De Barboza","given":"Gabriela","non-dropping-particle":"","parse-names":false,"suffix":""},{"dropping-particle":"","family":"Guizzardi","given":"Solange","non-dropping-particle":"","parse-names":false,"suffix":""},{"dropping-particle":"","family":"Tolosa De Talamoni","given":"Nori","non-dropping-particle":"","parse-names":false,"suffix":""}],"container-title":"World Journal of Gastroenterology","id":"ITEM-1","issue":"23","issued":{"date-parts":[["2015"]]},"page":"7142-7154","title":"Molecular aspects of intestinal calcium absorption","type":"article-journal","volume":"21"},"uris":["http://www.mendeley.com/documents/?uuid=a24ca510-715b-4b01-8fcf-f0de7614ae75"]}],"mendeley":{"formattedCitation":"&lt;sup&gt;[2]&lt;/sup&gt;","plainTextFormattedCitation":"[2]","previouslyFormattedCitation":"&lt;sup&gt;[2]&lt;/sup&gt;"},"properties":{"noteIndex":0},"schema":"https://github.com/citation-style-language/schema/raw/master/csl-citation.json"}</w:instrText>
      </w:r>
      <w:r w:rsidR="00A5421B" w:rsidRPr="003D47F5">
        <w:rPr>
          <w:rFonts w:ascii="Book Antiqua" w:eastAsia="Calibri" w:hAnsi="Book Antiqua" w:cs="Times New Roman"/>
          <w:color w:val="000000" w:themeColor="text1"/>
          <w:sz w:val="24"/>
          <w:szCs w:val="24"/>
          <w:lang w:val="en-US" w:eastAsia="en-US"/>
        </w:rPr>
        <w:fldChar w:fldCharType="separate"/>
      </w:r>
      <w:r w:rsidR="00A5421B" w:rsidRPr="003D47F5">
        <w:rPr>
          <w:rFonts w:ascii="Book Antiqua" w:eastAsia="Calibri" w:hAnsi="Book Antiqua" w:cs="Times New Roman"/>
          <w:color w:val="000000" w:themeColor="text1"/>
          <w:sz w:val="24"/>
          <w:szCs w:val="24"/>
          <w:vertAlign w:val="superscript"/>
          <w:lang w:val="en-US" w:eastAsia="en-US"/>
        </w:rPr>
        <w:t>[2]</w:t>
      </w:r>
      <w:r w:rsidR="00A5421B" w:rsidRPr="003D47F5">
        <w:rPr>
          <w:rFonts w:ascii="Book Antiqua" w:eastAsia="Calibri" w:hAnsi="Book Antiqua" w:cs="Times New Roman"/>
          <w:color w:val="000000" w:themeColor="text1"/>
          <w:sz w:val="24"/>
          <w:szCs w:val="24"/>
          <w:lang w:val="en-US" w:eastAsia="en-US"/>
        </w:rPr>
        <w:fldChar w:fldCharType="end"/>
      </w:r>
      <w:r w:rsidR="00646457" w:rsidRPr="003D47F5">
        <w:rPr>
          <w:rFonts w:ascii="Book Antiqua" w:eastAsia="Calibri" w:hAnsi="Book Antiqua" w:cs="Times New Roman"/>
          <w:color w:val="000000" w:themeColor="text1"/>
          <w:sz w:val="24"/>
          <w:szCs w:val="24"/>
          <w:lang w:val="en-US" w:eastAsia="en-US"/>
        </w:rPr>
        <w:t>.</w:t>
      </w:r>
      <w:r w:rsidR="00711C81" w:rsidRPr="003D47F5">
        <w:rPr>
          <w:rFonts w:ascii="Book Antiqua" w:eastAsia="Calibri" w:hAnsi="Book Antiqua" w:cs="Times New Roman"/>
          <w:color w:val="000000" w:themeColor="text1"/>
          <w:sz w:val="24"/>
          <w:szCs w:val="24"/>
          <w:lang w:val="en-US" w:eastAsia="en-US"/>
        </w:rPr>
        <w:t xml:space="preserve"> </w:t>
      </w:r>
      <w:r w:rsidR="00646457" w:rsidRPr="003D47F5">
        <w:rPr>
          <w:rFonts w:ascii="Book Antiqua" w:eastAsia="Calibri" w:hAnsi="Book Antiqua" w:cs="Times New Roman"/>
          <w:color w:val="000000" w:themeColor="text1"/>
          <w:sz w:val="24"/>
          <w:szCs w:val="24"/>
          <w:lang w:val="en-US" w:eastAsia="en-US"/>
        </w:rPr>
        <w:t>TRPVs are very important for maintaining</w:t>
      </w:r>
      <w:r w:rsidR="002A5BE9" w:rsidRPr="003D47F5">
        <w:rPr>
          <w:rFonts w:ascii="Book Antiqua" w:eastAsia="Calibri" w:hAnsi="Book Antiqua" w:cs="Times New Roman"/>
          <w:color w:val="000000" w:themeColor="text1"/>
          <w:sz w:val="24"/>
          <w:szCs w:val="24"/>
          <w:lang w:val="en-US" w:eastAsia="en-US"/>
        </w:rPr>
        <w:t xml:space="preserve"> </w:t>
      </w:r>
      <w:r w:rsidR="00646457" w:rsidRPr="003D47F5">
        <w:rPr>
          <w:rFonts w:ascii="Book Antiqua" w:eastAsia="Calibri" w:hAnsi="Book Antiqua" w:cs="Times New Roman"/>
          <w:color w:val="000000" w:themeColor="text1"/>
          <w:sz w:val="24"/>
          <w:szCs w:val="24"/>
          <w:lang w:val="en-US" w:eastAsia="en-US"/>
        </w:rPr>
        <w:t>blood Ca</w:t>
      </w:r>
      <w:r w:rsidR="00646457" w:rsidRPr="003D47F5">
        <w:rPr>
          <w:rFonts w:ascii="Book Antiqua" w:eastAsia="Calibri" w:hAnsi="Book Antiqua" w:cs="Times New Roman"/>
          <w:color w:val="000000" w:themeColor="text1"/>
          <w:sz w:val="24"/>
          <w:szCs w:val="24"/>
          <w:vertAlign w:val="superscript"/>
          <w:lang w:val="en-US" w:eastAsia="en-US"/>
        </w:rPr>
        <w:t>2+</w:t>
      </w:r>
      <w:r w:rsidR="00BD658E" w:rsidRPr="003D47F5">
        <w:rPr>
          <w:rFonts w:ascii="Book Antiqua" w:eastAsia="Calibri" w:hAnsi="Book Antiqua" w:cs="Times New Roman"/>
          <w:color w:val="000000" w:themeColor="text1"/>
          <w:sz w:val="24"/>
          <w:szCs w:val="24"/>
          <w:vertAlign w:val="superscript"/>
          <w:lang w:val="en-US" w:eastAsia="en-US"/>
        </w:rPr>
        <w:t xml:space="preserve"> </w:t>
      </w:r>
      <w:r w:rsidR="00646457" w:rsidRPr="003D47F5">
        <w:rPr>
          <w:rFonts w:ascii="Book Antiqua" w:eastAsia="Calibri" w:hAnsi="Book Antiqua" w:cs="Times New Roman"/>
          <w:color w:val="000000" w:themeColor="text1"/>
          <w:sz w:val="24"/>
          <w:szCs w:val="24"/>
          <w:lang w:val="en-US" w:eastAsia="en-US"/>
        </w:rPr>
        <w:t>levels in higher organisms, humans included.</w:t>
      </w:r>
      <w:r w:rsidR="002A5BE9" w:rsidRPr="003D47F5">
        <w:rPr>
          <w:rFonts w:ascii="Book Antiqua" w:eastAsia="Calibri" w:hAnsi="Book Antiqua" w:cs="Times New Roman"/>
          <w:color w:val="000000" w:themeColor="text1"/>
          <w:sz w:val="24"/>
          <w:szCs w:val="24"/>
          <w:lang w:val="en-US" w:eastAsia="en-US"/>
        </w:rPr>
        <w:t xml:space="preserve"> </w:t>
      </w:r>
      <w:r w:rsidR="00646457" w:rsidRPr="003D47F5">
        <w:rPr>
          <w:rFonts w:ascii="Book Antiqua" w:eastAsia="Calibri" w:hAnsi="Book Antiqua" w:cs="Times New Roman"/>
          <w:color w:val="000000" w:themeColor="text1"/>
          <w:sz w:val="24"/>
          <w:szCs w:val="24"/>
          <w:lang w:val="en-US" w:eastAsia="en-US"/>
        </w:rPr>
        <w:t>They are localized in apical membrane of Ca</w:t>
      </w:r>
      <w:r w:rsidR="00646457" w:rsidRPr="003D47F5">
        <w:rPr>
          <w:rFonts w:ascii="Book Antiqua" w:eastAsia="Calibri" w:hAnsi="Book Antiqua" w:cs="Times New Roman"/>
          <w:color w:val="000000" w:themeColor="text1"/>
          <w:sz w:val="24"/>
          <w:szCs w:val="24"/>
          <w:vertAlign w:val="superscript"/>
          <w:lang w:val="en-US" w:eastAsia="en-US"/>
        </w:rPr>
        <w:t>2+</w:t>
      </w:r>
      <w:r w:rsidR="00646457" w:rsidRPr="003D47F5">
        <w:rPr>
          <w:rFonts w:ascii="Book Antiqua" w:eastAsia="Calibri" w:hAnsi="Book Antiqua" w:cs="Times New Roman"/>
          <w:color w:val="000000" w:themeColor="text1"/>
          <w:sz w:val="24"/>
          <w:szCs w:val="24"/>
          <w:lang w:val="en-US" w:eastAsia="en-US"/>
        </w:rPr>
        <w:t>-transporting epithelial tissues and respond to 1,25(OH)</w:t>
      </w:r>
      <w:r w:rsidR="00646457" w:rsidRPr="003D47F5">
        <w:rPr>
          <w:rFonts w:ascii="Book Antiqua" w:eastAsia="Calibri" w:hAnsi="Book Antiqua" w:cs="Times New Roman"/>
          <w:color w:val="000000" w:themeColor="text1"/>
          <w:sz w:val="24"/>
          <w:szCs w:val="24"/>
          <w:vertAlign w:val="subscript"/>
          <w:lang w:val="en-US" w:eastAsia="en-US"/>
        </w:rPr>
        <w:t>2</w:t>
      </w:r>
      <w:r w:rsidR="00646457" w:rsidRPr="003D47F5">
        <w:rPr>
          <w:rFonts w:ascii="Book Antiqua" w:eastAsia="Calibri" w:hAnsi="Book Antiqua" w:cs="Times New Roman"/>
          <w:color w:val="000000" w:themeColor="text1"/>
          <w:sz w:val="24"/>
          <w:szCs w:val="24"/>
          <w:lang w:val="en-US" w:eastAsia="en-US"/>
        </w:rPr>
        <w:t>D</w:t>
      </w:r>
      <w:r w:rsidR="00646457" w:rsidRPr="003D47F5">
        <w:rPr>
          <w:rFonts w:ascii="Book Antiqua" w:eastAsia="Calibri" w:hAnsi="Book Antiqua" w:cs="Times New Roman"/>
          <w:color w:val="000000" w:themeColor="text1"/>
          <w:sz w:val="24"/>
          <w:szCs w:val="24"/>
          <w:vertAlign w:val="subscript"/>
          <w:lang w:val="en-US" w:eastAsia="en-US"/>
        </w:rPr>
        <w:t>3</w:t>
      </w:r>
      <w:r w:rsidR="00646457" w:rsidRPr="003D47F5">
        <w:rPr>
          <w:rFonts w:ascii="Book Antiqua" w:eastAsia="Calibri" w:hAnsi="Book Antiqua" w:cs="Times New Roman"/>
          <w:color w:val="000000" w:themeColor="text1"/>
          <w:sz w:val="24"/>
          <w:szCs w:val="24"/>
          <w:lang w:val="en-US" w:eastAsia="en-US"/>
        </w:rPr>
        <w:t xml:space="preserve">. They are structurally very similar since they share 75% of </w:t>
      </w:r>
      <w:proofErr w:type="spellStart"/>
      <w:r w:rsidR="00646457" w:rsidRPr="003D47F5">
        <w:rPr>
          <w:rFonts w:ascii="Book Antiqua" w:eastAsia="Calibri" w:hAnsi="Book Antiqua" w:cs="Times New Roman"/>
          <w:color w:val="000000" w:themeColor="text1"/>
          <w:sz w:val="24"/>
          <w:szCs w:val="24"/>
          <w:lang w:val="en-US" w:eastAsia="en-US"/>
        </w:rPr>
        <w:t>aminoacid</w:t>
      </w:r>
      <w:proofErr w:type="spellEnd"/>
      <w:r w:rsidR="00646457" w:rsidRPr="003D47F5">
        <w:rPr>
          <w:rFonts w:ascii="Book Antiqua" w:eastAsia="Calibri" w:hAnsi="Book Antiqua" w:cs="Times New Roman"/>
          <w:color w:val="000000" w:themeColor="text1"/>
          <w:sz w:val="24"/>
          <w:szCs w:val="24"/>
          <w:lang w:val="en-US" w:eastAsia="en-US"/>
        </w:rPr>
        <w:t xml:space="preserve"> identity. However, they differ in their distribution: TRPV5 expression is almost restricted to the kidney</w:t>
      </w:r>
      <w:r w:rsidR="00A13B00"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{"citationItems":[{"id":"ITEM-1","itemData":{"DOI":"10.1016/j.bbamcr.2016.11.027","ISSN":"01674889","PMID":"27913205","abstract":"Maintaining plasma calcium levels within a narrow range is of vital importance for many physiological functions. Therefore, calcium transport processes in the intestine, bone and kidney are tightly regulated to fine-tune the rate of absorption, storage and excretion. The TRPV5 and TRPV6 calcium channels are viewed as the gatekeepers of epithelial calcium transport. Several calciotropic hormones control the channels at the level of transcription, membrane expression, and function. Recent technological advances have provided the first near-atomic resolution structural models of several TRPV channels, allowing insight into their architecture. While this field is still in its infancy, it has increased our understanding of molecular channel regulation and holds great promise for future structure-function studies of these ion channels. This review will summarize the mechanisms that control the systemic calcium balance, as well as extrapolate structural views to the molecular functioning of TRPV5/6 channels in epithelial calcium transport.","author":[{"dropping-particle":"","family":"Goor","given":"Mark K.C.","non-dropping-particle":"van","parse-names":false,"suffix":""},{"dropping-particle":"","family":"Hoenderop","given":"Joost G.J.","non-dropping-particle":"","parse-names":false,"suffix":""},{"dropping-particle":"","family":"Wijst","given":"Jenny","non-dropping-particle":"van der","parse-names":false,"suffix":""}],"container-title":"Biochimica et Biophysica Acta (BBA) - Molecular Cell Research","id":"ITEM-1","issue":"6","issued":{"date-parts":[["2017","6"]]},"page":"883-893","title":"TRP channels in calcium homeostasis: from hormonal control to structure-function relationship of TRPV5 and TRPV6","type":"article-journal","volume":"1864"},"uris":["http://www.mendeley.com/documents/?uuid=a15e645a-8b06-3168-89d8-30c10fe00da1"]}],"mendeley":{"formattedCitation":"&lt;sup&gt;[17]&lt;/sup&gt;","plainTextFormattedCitation":"[17]","previouslyFormattedCitation":"&lt;sup&gt;[17]&lt;/sup&gt;"},"properties":{"noteIndex":0},"schema":"https://github.com/citation-style-language/schema/raw/master/csl-citation.json"}</w:instrText>
      </w:r>
      <w:r w:rsidR="00A13B00"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[17]</w:t>
      </w:r>
      <w:r w:rsidR="00A13B00" w:rsidRPr="003D47F5">
        <w:rPr>
          <w:rFonts w:ascii="Book Antiqua" w:eastAsia="Calibri" w:hAnsi="Book Antiqua" w:cs="Times New Roman"/>
          <w:color w:val="000000" w:themeColor="text1"/>
          <w:sz w:val="24"/>
          <w:szCs w:val="24"/>
          <w:lang w:val="en-US" w:eastAsia="en-US"/>
        </w:rPr>
        <w:fldChar w:fldCharType="end"/>
      </w:r>
      <w:r w:rsidR="00646457" w:rsidRPr="003D47F5">
        <w:rPr>
          <w:rFonts w:ascii="Book Antiqua" w:eastAsia="Calibri" w:hAnsi="Book Antiqua" w:cs="Times New Roman"/>
          <w:color w:val="000000" w:themeColor="text1"/>
          <w:sz w:val="24"/>
          <w:szCs w:val="24"/>
          <w:lang w:val="en-US" w:eastAsia="en-US"/>
        </w:rPr>
        <w:t xml:space="preserve"> and determines the level of urinary excretion of</w:t>
      </w:r>
      <w:r w:rsidR="002A5BE9" w:rsidRPr="003D47F5">
        <w:rPr>
          <w:rFonts w:ascii="Book Antiqua" w:eastAsia="Calibri" w:hAnsi="Book Antiqua" w:cs="Times New Roman"/>
          <w:color w:val="000000" w:themeColor="text1"/>
          <w:sz w:val="24"/>
          <w:szCs w:val="24"/>
          <w:lang w:val="en-US" w:eastAsia="en-US"/>
        </w:rPr>
        <w:t xml:space="preserve"> </w:t>
      </w:r>
      <w:r w:rsidR="00646457" w:rsidRPr="003D47F5">
        <w:rPr>
          <w:rFonts w:ascii="Book Antiqua" w:eastAsia="Calibri" w:hAnsi="Book Antiqua" w:cs="Times New Roman"/>
          <w:color w:val="000000" w:themeColor="text1"/>
          <w:sz w:val="24"/>
          <w:szCs w:val="24"/>
          <w:lang w:val="en-US" w:eastAsia="en-US"/>
        </w:rPr>
        <w:t>Ca</w:t>
      </w:r>
      <w:r w:rsidR="00646457" w:rsidRPr="003D47F5">
        <w:rPr>
          <w:rFonts w:ascii="Book Antiqua" w:eastAsia="Calibri" w:hAnsi="Book Antiqua" w:cs="Times New Roman"/>
          <w:color w:val="000000" w:themeColor="text1"/>
          <w:sz w:val="24"/>
          <w:szCs w:val="24"/>
          <w:vertAlign w:val="superscript"/>
          <w:lang w:val="en-US" w:eastAsia="en-US"/>
        </w:rPr>
        <w:t>2+</w:t>
      </w:r>
      <w:r w:rsidR="00646457" w:rsidRPr="003D47F5">
        <w:rPr>
          <w:rFonts w:ascii="Book Antiqua" w:eastAsia="Calibri" w:hAnsi="Book Antiqua" w:cs="Times New Roman"/>
          <w:color w:val="000000" w:themeColor="text1"/>
          <w:sz w:val="24"/>
          <w:szCs w:val="24"/>
          <w:lang w:val="en-US" w:eastAsia="en-US"/>
        </w:rPr>
        <w:t xml:space="preserve"> whereas TRPV6 shows </w:t>
      </w:r>
      <w:r w:rsidR="004B5FA4" w:rsidRPr="003D47F5">
        <w:rPr>
          <w:rFonts w:ascii="Book Antiqua" w:eastAsia="Calibri" w:hAnsi="Book Antiqua" w:cs="Times New Roman"/>
          <w:color w:val="000000" w:themeColor="text1"/>
          <w:sz w:val="24"/>
          <w:szCs w:val="24"/>
          <w:lang w:val="en-US" w:eastAsia="en-US"/>
        </w:rPr>
        <w:t>intense</w:t>
      </w:r>
      <w:r w:rsidR="00646457" w:rsidRPr="003D47F5">
        <w:rPr>
          <w:rFonts w:ascii="Book Antiqua" w:eastAsia="Calibri" w:hAnsi="Book Antiqua" w:cs="Times New Roman"/>
          <w:color w:val="000000" w:themeColor="text1"/>
          <w:sz w:val="24"/>
          <w:szCs w:val="24"/>
          <w:lang w:val="en-US" w:eastAsia="en-US"/>
        </w:rPr>
        <w:t xml:space="preserve"> expression in the intestine, thus being particularly important in </w:t>
      </w:r>
      <w:r w:rsidR="00646457" w:rsidRPr="003D47F5">
        <w:rPr>
          <w:rFonts w:ascii="Book Antiqua" w:eastAsia="Calibri" w:hAnsi="Book Antiqua" w:cs="Times New Roman"/>
          <w:color w:val="000000" w:themeColor="text1"/>
          <w:sz w:val="24"/>
          <w:szCs w:val="24"/>
          <w:lang w:val="en-US" w:eastAsia="en-US"/>
        </w:rPr>
        <w:lastRenderedPageBreak/>
        <w:t>intestinal Ca</w:t>
      </w:r>
      <w:r w:rsidR="00646457" w:rsidRPr="003D47F5">
        <w:rPr>
          <w:rFonts w:ascii="Book Antiqua" w:eastAsia="Calibri" w:hAnsi="Book Antiqua" w:cs="Times New Roman"/>
          <w:color w:val="000000" w:themeColor="text1"/>
          <w:sz w:val="24"/>
          <w:szCs w:val="24"/>
          <w:vertAlign w:val="superscript"/>
          <w:lang w:val="en-US" w:eastAsia="en-US"/>
        </w:rPr>
        <w:t xml:space="preserve">2+ </w:t>
      </w:r>
      <w:r w:rsidR="00646457" w:rsidRPr="003D47F5">
        <w:rPr>
          <w:rFonts w:ascii="Book Antiqua" w:eastAsia="Calibri" w:hAnsi="Book Antiqua" w:cs="Times New Roman"/>
          <w:color w:val="000000" w:themeColor="text1"/>
          <w:sz w:val="24"/>
          <w:szCs w:val="24"/>
          <w:lang w:val="en-US" w:eastAsia="en-US"/>
        </w:rPr>
        <w:t>absorption. More ubiquitously expressed, TRPV6 is also present in the kidney, placenta, epididymis and exocrine glands</w:t>
      </w:r>
      <w:r w:rsidR="008B6975" w:rsidRPr="003D47F5">
        <w:rPr>
          <w:rFonts w:ascii="Book Antiqua" w:eastAsia="Calibri" w:hAnsi="Book Antiqua" w:cs="Times New Roman"/>
          <w:color w:val="000000" w:themeColor="text1"/>
          <w:sz w:val="24"/>
          <w:szCs w:val="24"/>
          <w:lang w:val="en-US" w:eastAsia="en-US"/>
        </w:rPr>
        <w:t xml:space="preserve"> </w:t>
      </w:r>
      <w:r w:rsidR="00646457" w:rsidRPr="003D47F5">
        <w:rPr>
          <w:rFonts w:ascii="Book Antiqua" w:eastAsia="Calibri" w:hAnsi="Book Antiqua" w:cs="Times New Roman"/>
          <w:color w:val="000000" w:themeColor="text1"/>
          <w:sz w:val="24"/>
          <w:szCs w:val="24"/>
          <w:lang w:val="en-US" w:eastAsia="en-US"/>
        </w:rPr>
        <w:t>among other tissues</w:t>
      </w:r>
      <w:r w:rsidR="00A13B00"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{"citationItems":[{"id":"ITEM-1","itemData":{"DOI":"10.1016/j.bbamcr.2016.11.027","ISSN":"01674889","PMID":"27913205","abstract":"Maintaining plasma calcium levels within a narrow range is of vital importance for many physiological functions. Therefore, calcium transport processes in the intestine, bone and kidney are tightly regulated to fine-tune the rate of absorption, storage and excretion. The TRPV5 and TRPV6 calcium channels are viewed as the gatekeepers of epithelial calcium transport. Several calciotropic hormones control the channels at the level of transcription, membrane expression, and function. Recent technological advances have provided the first near-atomic resolution structural models of several TRPV channels, allowing insight into their architecture. While this field is still in its infancy, it has increased our understanding of molecular channel regulation and holds great promise for future structure-function studies of these ion channels. This review will summarize the mechanisms that control the systemic calcium balance, as well as extrapolate structural views to the molecular functioning of TRPV5/6 channels in epithelial calcium transport.","author":[{"dropping-particle":"","family":"Goor","given":"Mark K.C.","non-dropping-particle":"van","parse-names":false,"suffix":""},{"dropping-particle":"","family":"Hoenderop","given":"Joost G.J.","non-dropping-particle":"","parse-names":false,"suffix":""},{"dropping-particle":"","family":"Wijst","given":"Jenny","non-dropping-particle":"van der","parse-names":false,"suffix":""}],"container-title":"Biochimica et Biophysica Acta (BBA) - Molecular Cell Research","id":"ITEM-1","issue":"6","issued":{"date-parts":[["2017","6"]]},"page":"883-893","title":"TRP channels in calcium homeostasis: from hormonal control to structure-function relationship of TRPV5 and TRPV6","type":"article-journal","volume":"1864"},"uris":["http://www.mendeley.com/documents/?uuid=a15e645a-8b06-3168-89d8-30c10fe00da1"]},{"id":"ITEM-2","itemData":{"ISBN":"9781498752725","PMID":"30299660","abstract":"The epithelial calcium (Ca2+) channels TRPV5 and TRPV6 are members of the transient receptor potential (TRP) channel family TRPV (“V” for vanilloid) subgroup. TRPV5 and TRPV6 play major roles in the maintenance of blood Ca2+ levels in higher organisms. Both channels exhibit similarities in many ways, as they share a high level (75%) of amino acid identity, comparable functional properties, and similar mechanisms of regulation. Also, they were discovered using similar cloning strategies [1,2]. Yet, their physiological contributions toward maintaining a systemic calcium balance are distinct. In addition, the following three key features distinguish TRPV5 and TRPV6 from other members of the TRP superfamily of cation channels: (1) high selectivity for Ca2+ over other cations, (2) apical membrane localization in Ca2+-transporting epithelial tissues, and (3) responsiveness to 1,25-dihydroxyvitamin D3 (1,25[OH]2D3) [3,4]. These features make TRPV5 and TRPV6 ideally suited to facilitate intestinal absorption and renal reabsorption of Ca2+, serving as apical Ca2+ entry channels in transepithelial Ca2+ transport [5,6]. A major difference between the properties of TRPV5 and TRPV6 lies in their tissue distribution: TRPV5 is predominantly expressed in the distal convoluted tubules (DCT) and connecting tubules (CNT) of the kidney, with limited expression in extrarenal tissues [1,7]. In contrast, TRPV6 exhibits a broader expression pattern, showing prominent expression in the intestine with additional expression in the kidney [8–10], placenta, epididymis, exocrine tissues (i.e., pancreas, prostate, salivary gland, sweat gland), and a few other tissues [11–13]. Thus, while TRPV5 plays a key role in determining the level of urinary Ca2+ excretion, the physiological roles of TRPV6 are not limited to intestinal Ca2+ absorption. Much progress has recently been made in understanding the roles of TRPV5 and TRPV6 channels in the kidney [14], intestine [15], placenta [16], and epididymis [17]. However, their roles in other organs have as yet not been fully investigated. In this chapter, we review the current status of our knowledge of the physiological and pathological roles of TRPV5 and TRPV6 and discuss a variety of techniques that have led to a deeper understanding of these channels. We review the identification strategies of TRPV5 and TRPV6 in searches for Ca2+ absorption channels, as well as specific techniques used to reveal their key features. These include radiotracer …","author":[{"dropping-particle":"","family":"Peng","given":"Ji-Bin","non-dropping-particle":"","parse-names":false,"suffix":""},{"dropping-particle":"","family":"Suzuki","given":"Yoshiro","non-dropping-particle":"","parse-names":false,"suffix":""},{"dropping-particle":"","family":"Gyimesi","given":"Gergely","non-dropping-particle":"","parse-names":false,"suffix":""},{"dropping-particle":"","family":"Hediger","given":"Matthias A.","non-dropping-particle":"","parse-names":false,"suffix":""}],"chapter-number":"13","container-title":"Calcium Entry Channels in Non-Excitable Cells","editor":[{"dropping-particle":"","family":"Kozak","given":"JA","non-dropping-particle":"","parse-names":false,"suffix":""},{"dropping-particle":"","family":"Putney","given":"JW Jr","non-dropping-particle":"","parse-names":false,"suffix":""}],"id":"ITEM-2","issued":{"date-parts":[["2018"]]},"page":"241-274","publisher":"CRC Press/Taylor &amp; Francis","publisher-place":"Boca Raton (FL)","title":"TRPV5 and TRPV6 Calcium-Selective Channels","type":"chapter"},"uris":["http://www.mendeley.com/documents/?uuid=7a8d2ec2-b86f-3add-8364-7c6bd0eea3c2"]}],"mendeley":{"formattedCitation":"&lt;sup&gt;[17,18]&lt;/sup&gt;","plainTextFormattedCitation":"[17,18]","previouslyFormattedCitation":"&lt;sup&gt;[17,18]&lt;/sup&gt;"},"properties":{"noteIndex":0},"schema":"https://github.com/citation-style-language/schema/raw/master/csl-citation.json"}</w:instrText>
      </w:r>
      <w:r w:rsidR="00A13B00"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[17,18]</w:t>
      </w:r>
      <w:r w:rsidR="00A13B00" w:rsidRPr="003D47F5">
        <w:rPr>
          <w:rFonts w:ascii="Book Antiqua" w:eastAsia="Calibri" w:hAnsi="Book Antiqua" w:cs="Times New Roman"/>
          <w:color w:val="000000" w:themeColor="text1"/>
          <w:sz w:val="24"/>
          <w:szCs w:val="24"/>
          <w:lang w:val="en-US" w:eastAsia="en-US"/>
        </w:rPr>
        <w:fldChar w:fldCharType="end"/>
      </w:r>
      <w:r w:rsidR="00646457" w:rsidRPr="003D47F5">
        <w:rPr>
          <w:rFonts w:ascii="Book Antiqua" w:eastAsia="Calibri" w:hAnsi="Book Antiqua" w:cs="Times New Roman"/>
          <w:color w:val="000000" w:themeColor="text1"/>
          <w:sz w:val="24"/>
          <w:szCs w:val="24"/>
          <w:lang w:val="en-US" w:eastAsia="en-US"/>
        </w:rPr>
        <w:t>.</w:t>
      </w:r>
      <w:r w:rsidR="00A13B00" w:rsidRPr="003D47F5">
        <w:rPr>
          <w:rFonts w:ascii="Book Antiqua" w:eastAsia="Calibri" w:hAnsi="Book Antiqua" w:cs="Times New Roman"/>
          <w:color w:val="000000" w:themeColor="text1"/>
          <w:sz w:val="24"/>
          <w:szCs w:val="24"/>
          <w:lang w:val="en-US" w:eastAsia="en-US"/>
        </w:rPr>
        <w:t xml:space="preserve"> </w:t>
      </w:r>
      <w:r w:rsidR="00646457" w:rsidRPr="003D47F5">
        <w:rPr>
          <w:rFonts w:ascii="Book Antiqua" w:eastAsia="Calibri" w:hAnsi="Book Antiqua" w:cs="Times New Roman"/>
          <w:color w:val="000000" w:themeColor="text1"/>
          <w:sz w:val="24"/>
          <w:szCs w:val="24"/>
          <w:lang w:val="en-US" w:eastAsia="en-US"/>
        </w:rPr>
        <w:t>Apical entrance of Ca</w:t>
      </w:r>
      <w:r w:rsidR="00646457" w:rsidRPr="003D47F5">
        <w:rPr>
          <w:rFonts w:ascii="Book Antiqua" w:eastAsia="Calibri" w:hAnsi="Book Antiqua" w:cs="Times New Roman"/>
          <w:color w:val="000000" w:themeColor="text1"/>
          <w:sz w:val="24"/>
          <w:szCs w:val="24"/>
          <w:vertAlign w:val="superscript"/>
          <w:lang w:val="en-US" w:eastAsia="en-US"/>
        </w:rPr>
        <w:t xml:space="preserve">2+ </w:t>
      </w:r>
      <w:r w:rsidR="00646457" w:rsidRPr="003D47F5">
        <w:rPr>
          <w:rFonts w:ascii="Book Antiqua" w:eastAsia="Calibri" w:hAnsi="Book Antiqua" w:cs="Times New Roman"/>
          <w:color w:val="000000" w:themeColor="text1"/>
          <w:sz w:val="24"/>
          <w:szCs w:val="24"/>
          <w:lang w:val="en-US" w:eastAsia="en-US"/>
        </w:rPr>
        <w:t>through TRPV</w:t>
      </w:r>
      <w:r w:rsidR="008559FD" w:rsidRPr="003D47F5">
        <w:rPr>
          <w:rFonts w:ascii="Book Antiqua" w:eastAsia="Calibri" w:hAnsi="Book Antiqua" w:cs="Times New Roman"/>
          <w:color w:val="000000" w:themeColor="text1"/>
          <w:sz w:val="24"/>
          <w:szCs w:val="24"/>
          <w:lang w:val="en-US" w:eastAsia="en-US"/>
        </w:rPr>
        <w:t>6</w:t>
      </w:r>
      <w:r w:rsidR="00646457" w:rsidRPr="003D47F5">
        <w:rPr>
          <w:rFonts w:ascii="Book Antiqua" w:eastAsia="Calibri" w:hAnsi="Book Antiqua" w:cs="Times New Roman"/>
          <w:color w:val="000000" w:themeColor="text1"/>
          <w:sz w:val="24"/>
          <w:szCs w:val="24"/>
          <w:lang w:val="en-US" w:eastAsia="en-US"/>
        </w:rPr>
        <w:t xml:space="preserve"> is warranted by the </w:t>
      </w:r>
      <w:proofErr w:type="spellStart"/>
      <w:r w:rsidR="00646457" w:rsidRPr="003D47F5">
        <w:rPr>
          <w:rFonts w:ascii="Book Antiqua" w:eastAsia="Calibri" w:hAnsi="Book Antiqua" w:cs="Times New Roman"/>
          <w:color w:val="000000" w:themeColor="text1"/>
          <w:sz w:val="24"/>
          <w:szCs w:val="24"/>
          <w:lang w:val="en-US" w:eastAsia="en-US"/>
        </w:rPr>
        <w:t>favourable</w:t>
      </w:r>
      <w:proofErr w:type="spellEnd"/>
      <w:r w:rsidR="00646457" w:rsidRPr="003D47F5">
        <w:rPr>
          <w:rFonts w:ascii="Book Antiqua" w:eastAsia="Calibri" w:hAnsi="Book Antiqua" w:cs="Times New Roman"/>
          <w:color w:val="000000" w:themeColor="text1"/>
          <w:sz w:val="24"/>
          <w:szCs w:val="24"/>
          <w:lang w:val="en-US" w:eastAsia="en-US"/>
        </w:rPr>
        <w:t xml:space="preserve"> inwardly oriented electrochemical gradient for Ca</w:t>
      </w:r>
      <w:r w:rsidR="00646457" w:rsidRPr="003D47F5">
        <w:rPr>
          <w:rFonts w:ascii="Book Antiqua" w:eastAsia="Calibri" w:hAnsi="Book Antiqua" w:cs="Times New Roman"/>
          <w:color w:val="000000" w:themeColor="text1"/>
          <w:sz w:val="24"/>
          <w:szCs w:val="24"/>
          <w:vertAlign w:val="superscript"/>
          <w:lang w:val="en-US" w:eastAsia="en-US"/>
        </w:rPr>
        <w:t>2+</w:t>
      </w:r>
      <w:r w:rsidR="00646457" w:rsidRPr="003D47F5">
        <w:rPr>
          <w:rFonts w:ascii="Book Antiqua" w:eastAsia="Calibri" w:hAnsi="Book Antiqua" w:cs="Times New Roman"/>
          <w:color w:val="000000" w:themeColor="text1"/>
          <w:sz w:val="24"/>
          <w:szCs w:val="24"/>
          <w:lang w:val="en-US" w:eastAsia="en-US"/>
        </w:rPr>
        <w:t>, usually in low intracellular concentrations (100</w:t>
      </w:r>
      <w:r w:rsidR="00517741" w:rsidRPr="003D47F5">
        <w:rPr>
          <w:rFonts w:ascii="Book Antiqua" w:eastAsia="Calibri" w:hAnsi="Book Antiqua" w:cs="Times New Roman"/>
          <w:color w:val="000000" w:themeColor="text1"/>
          <w:sz w:val="24"/>
          <w:szCs w:val="24"/>
          <w:lang w:val="en-US" w:eastAsia="en-US"/>
        </w:rPr>
        <w:t xml:space="preserve"> </w:t>
      </w:r>
      <w:r w:rsidR="00646457" w:rsidRPr="003D47F5">
        <w:rPr>
          <w:rFonts w:ascii="Book Antiqua" w:eastAsia="Calibri" w:hAnsi="Book Antiqua" w:cs="Times New Roman"/>
          <w:color w:val="000000" w:themeColor="text1"/>
          <w:sz w:val="24"/>
          <w:szCs w:val="24"/>
          <w:lang w:val="en-US" w:eastAsia="en-US"/>
        </w:rPr>
        <w:t>n</w:t>
      </w:r>
      <w:r w:rsidRPr="003D47F5">
        <w:rPr>
          <w:rFonts w:ascii="Book Antiqua" w:eastAsia="Calibri" w:hAnsi="Book Antiqua" w:cs="Times New Roman"/>
          <w:color w:val="000000" w:themeColor="text1"/>
          <w:sz w:val="24"/>
          <w:szCs w:val="24"/>
          <w:lang w:val="en-US" w:eastAsia="en-US"/>
        </w:rPr>
        <w:t>mol/L</w:t>
      </w:r>
      <w:r w:rsidR="00646457" w:rsidRPr="003D47F5">
        <w:rPr>
          <w:rFonts w:ascii="Book Antiqua" w:eastAsia="Calibri" w:hAnsi="Book Antiqua" w:cs="Times New Roman"/>
          <w:color w:val="000000" w:themeColor="text1"/>
          <w:sz w:val="24"/>
          <w:szCs w:val="24"/>
          <w:lang w:val="en-US" w:eastAsia="en-US"/>
        </w:rPr>
        <w:t>)</w:t>
      </w:r>
      <w:r w:rsidR="00A13B00"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{"citationItems":[{"id":"ITEM-1","itemData":{"DOI":"10.1152/physrev.1991.71.2.371","ISSN":"0031-9333","PMID":"2006218","author":[{"dropping-particle":"","family":"Brown","given":"E M","non-dropping-particle":"","parse-names":false,"suffix":""}],"container-title":"Physiological reviews","id":"ITEM-1","issue":"2","issued":{"date-parts":[["1991","4","1"]]},"page":"371-411","title":"Extracellular Ca2+ sensing, regulation of parathyroid cell function, and role of Ca2+ and other ions as extracellular (first) messengers.","type":"article-journal","volume":"71"},"uris":["http://www.mendeley.com/documents/?uuid=6f599e9a-f719-3adb-9e37-05975fe3e34a"]}],"mendeley":{"formattedCitation":"&lt;sup&gt;[19]&lt;/sup&gt;","plainTextFormattedCitation":"[19]","previouslyFormattedCitation":"&lt;sup&gt;[19]&lt;/sup&gt;"},"properties":{"noteIndex":0},"schema":"https://github.com/citation-style-language/schema/raw/master/csl-citation.json"}</w:instrText>
      </w:r>
      <w:r w:rsidR="00A13B00"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[19]</w:t>
      </w:r>
      <w:r w:rsidR="00A13B00" w:rsidRPr="003D47F5">
        <w:rPr>
          <w:rFonts w:ascii="Book Antiqua" w:eastAsia="Calibri" w:hAnsi="Book Antiqua" w:cs="Times New Roman"/>
          <w:color w:val="000000" w:themeColor="text1"/>
          <w:sz w:val="24"/>
          <w:szCs w:val="24"/>
          <w:lang w:val="en-US" w:eastAsia="en-US"/>
        </w:rPr>
        <w:fldChar w:fldCharType="end"/>
      </w:r>
      <w:r w:rsidR="00646457" w:rsidRPr="003D47F5">
        <w:rPr>
          <w:rFonts w:ascii="Book Antiqua" w:eastAsia="Calibri" w:hAnsi="Book Antiqua" w:cs="Times New Roman"/>
          <w:color w:val="000000" w:themeColor="text1"/>
          <w:sz w:val="24"/>
          <w:szCs w:val="24"/>
          <w:lang w:val="en-US" w:eastAsia="en-US"/>
        </w:rPr>
        <w:t>.</w:t>
      </w:r>
    </w:p>
    <w:p w14:paraId="5C4E6271" w14:textId="63A75DE7" w:rsidR="00646457" w:rsidRPr="003D47F5" w:rsidRDefault="00646457"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Although TRPV6 is central for active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studies in TRPV6 KO-mice have demonstrated that some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is stil</w:t>
      </w:r>
      <w:r w:rsidR="00C13A77" w:rsidRPr="003D47F5">
        <w:rPr>
          <w:rFonts w:ascii="Book Antiqua" w:eastAsia="Calibri" w:hAnsi="Book Antiqua" w:cs="Times New Roman"/>
          <w:color w:val="000000" w:themeColor="text1"/>
          <w:sz w:val="24"/>
          <w:szCs w:val="24"/>
          <w:lang w:val="en-US" w:eastAsia="en-US"/>
        </w:rPr>
        <w:t>l absorbed when TRPV6 is absent</w:t>
      </w:r>
      <w:r w:rsidR="00A13B00"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{"citationItems":[{"id":"ITEM-1","itemData":{"DOI":"10.1210/en.2007-1655","ISSN":"0013-7227","PMID":"18325990","abstract":"To study the role of the epithelial calcium channel transient receptor potential vanilloid type 6 (TRPV6) and the calcium-binding protein calbindin-D9k in intestinal calcium absorption, TRPV6 knockout (KO), calbindin-D9k KO, and TRPV6/calbindin-D(9k) double-KO (DKO) mice were generated. TRPV6 KO, calbindin-D9k KO, and TRPV6/calbindin-D9k DKO mice have serum calcium levels similar to those of wild-type (WT) mice ( approximately 10 mg Ca2+/dl). In the TRPV6 KO and the DKO mice, however, there is a 1.8-fold increase in serum PTH levels (P &lt; 0.05 compared with WT). Active intestinal calcium transport was measured using the everted gut sac method. Under low dietary calcium conditions there was a 4.1-, 2.9-, and 3.9-fold increase in calcium transport in the duodenum of WT, TRPV6 KO, and calbindin-D9k KO mice, respectively (n = 8-22 per group; P &gt; 0.1, WT vs. calbindin-D9k KO, and P &lt; 0.05, WT vs. TRPV6 KO on the low-calcium diet). Duodenal calcium transport was increased 2.1-fold in the TRPV6/calbindin-D9k DKO mice fed the low-calcium diet (P &lt; 0.05, WT vs. DKO). Active calcium transport was not stimulated by low dietary calcium in the ileum of the WT or KO mice. 1,25-Dihydroxyvitamin D3 administration to vitamin D-deficient null mutant and WT mice also resulted in a significant increase in duodenal calcium transport (1.4- to 2.0-fold, P &lt; 0.05 compared with vitamin D-deficient mice). This study provides evidence for the first time using null mutant mice that significant active intestinal calcium transport occurs in the absence of TRPV6 and calbindin-D9k, thus challenging the dogma that TRPV6 and calbindin-D9k are essential for vitamin D-induced active intestinal calcium transport.","author":[{"dropping-particle":"","family":"Benn","given":"Bryan S.","non-dropping-particle":"","parse-names":false,"suffix":""},{"dropping-particle":"","family":"Ajibade","given":"Dare","non-dropping-particle":"","parse-names":false,"suffix":""},{"dropping-particle":"","family":"Porta","given":"Angela","non-dropping-particle":"","parse-names":false,"suffix":""},{"dropping-particle":"","family":"Dhawan","given":"Puneet","non-dropping-particle":"","parse-names":false,"suffix":""},{"dropping-particle":"","family":"Hediger","given":"Matthias","non-dropping-particle":"","parse-names":false,"suffix":""},{"dropping-particle":"","family":"Peng","given":"Ji-Bin","non-dropping-particle":"","parse-names":false,"suffix":""},{"dropping-particle":"","family":"Jiang","given":"Yi","non-dropping-particle":"","parse-names":false,"suffix":""},{"dropping-particle":"","family":"Oh","given":"Goo Taeg","non-dropping-particle":"","parse-names":false,"suffix":""},{"dropping-particle":"","family":"Jeung","given":"Eui-Bae","non-dropping-particle":"","parse-names":false,"suffix":""},{"dropping-particle":"","family":"Lieben","given":"Liesbet","non-dropping-particle":"","parse-names":false,"suffix":""},{"dropping-particle":"","family":"Bouillon","given":"Roger","non-dropping-particle":"","parse-names":false,"suffix":""},{"dropping-particle":"","family":"Carmeliet","given":"Geert","non-dropping-particle":"","parse-names":false,"suffix":""},{"dropping-particle":"","family":"Christakos","given":"Sylvia","non-dropping-particle":"","parse-names":false,"suffix":""}],"container-title":"Endocrinology","id":"ITEM-1","issue":"6","issued":{"date-parts":[["2008","6"]]},"page":"3196-3205","title":"Active Intestinal Calcium Transport in the Absence of Transient Receptor Potential Vanilloid Type 6 and Calbindin-D &lt;sub&gt;9k&lt;/sub&gt;","type":"article-journal","volume":"149"},"uris":["http://www.mendeley.com/documents/?uuid=3a973f11-77cd-3a11-8abf-1f87f48d1443"]}],"mendeley":{"formattedCitation":"&lt;sup&gt;[20]&lt;/sup&gt;","plainTextFormattedCitation":"[20]","previouslyFormattedCitation":"&lt;sup&gt;[20]&lt;/sup&gt;"},"properties":{"noteIndex":0},"schema":"https://github.com/citation-style-language/schema/raw/master/csl-citation.json"}</w:instrText>
      </w:r>
      <w:r w:rsidR="00A13B00"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[20]</w:t>
      </w:r>
      <w:r w:rsidR="00A13B0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Even more, the stimulating effect of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002A5BE9" w:rsidRPr="003D47F5">
        <w:rPr>
          <w:rFonts w:ascii="Book Antiqua" w:eastAsia="Calibri" w:hAnsi="Book Antiqua" w:cs="Times New Roman"/>
          <w:color w:val="000000" w:themeColor="text1"/>
          <w:sz w:val="24"/>
          <w:szCs w:val="24"/>
          <w:vertAlign w:val="subscript"/>
          <w:lang w:val="en-US" w:eastAsia="en-US"/>
        </w:rPr>
        <w:t xml:space="preserve"> </w:t>
      </w:r>
      <w:r w:rsidRPr="003D47F5">
        <w:rPr>
          <w:rFonts w:ascii="Book Antiqua" w:eastAsia="Calibri" w:hAnsi="Book Antiqua" w:cs="Times New Roman"/>
          <w:color w:val="000000" w:themeColor="text1"/>
          <w:sz w:val="24"/>
          <w:szCs w:val="24"/>
          <w:lang w:val="en-US" w:eastAsia="en-US"/>
        </w:rPr>
        <w:t>on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is partially preserved in these animals</w:t>
      </w:r>
      <w:r w:rsidR="00A13B00"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{"citationItems":[{"id":"ITEM-1","itemData":{"DOI":"10.1073/pnas.0810761105","abstract":"The requirement for TRPV6 for vitamin D-dependent intestinal calcium absorption in vivo has been examined by using vitamin D-deficient TRPV6 null mice and littermate wild-type mice. Each of the vitamin D-deficient animals received each day for 4 days 50 ng of 1,25-dihydroyvitamin D(3) in 0.1 ml of 95% propylene glycol:5% ethanol vehicle or vehicle only. Both the wild-type and TRPV6 null mice responded equally well to 1,25-dihydroxyvitamin D(3) in increasing intestinal calcium absorption. These results, along with our microarray data, demonstrate that TRPV6 is not required for vitamin D-induced intestinal calcium absorption and may not carry out a significant role in this process. These and previous results using calbindin D9k null mutant mice illustrate that molecular events in the intestinal calcium absorption process in response to the active form of vitamin D remain to be defined.","author":[{"dropping-particle":"","family":"Kutuzova","given":"Galina D","non-dropping-particle":"","parse-names":false,"suffix":""},{"dropping-particle":"","family":"Sundersingh","given":"Flora","non-dropping-particle":"","parse-names":false,"suffix":""},{"dropping-particle":"","family":"Vaughan","given":"Jennifer","non-dropping-particle":"","parse-names":false,"suffix":""},{"dropping-particle":"","family":"Padmaja Tadi","given":"Bulli","non-dropping-particle":"","parse-names":false,"suffix":""},{"dropping-particle":"","family":"Ansay","given":"Susan E","non-dropping-particle":"","parse-names":false,"suffix":""},{"dropping-particle":"","family":"Christakos","given":"Sylvia","non-dropping-particle":"","parse-names":false,"suffix":""},{"dropping-particle":"","family":"DeLuca Hector F","given":"","non-dropping-particle":"","parse-names":false,"suffix":""}],"container-title":"PNAS","id":"ITEM-1","issue":"50","issued":{"date-parts":[["2008"]]},"page":"19655-9","title":"TRPV6 is not required for 1,25-dihydroxyvitamin D3-induced intestinal calcium absorption in vivo","type":"article-journal","volume":"105"},"uris":["http://www.mendeley.com/documents/?uuid=4d0296ac-1def-3432-ad25-b765b0d60158"]}],"mendeley":{"formattedCitation":"&lt;sup&gt;[21]&lt;/sup&gt;","plainTextFormattedCitation":"[21]","previouslyFormattedCitation":"&lt;sup&gt;[21]&lt;/sup&gt;"},"properties":{"noteIndex":0},"schema":"https://github.com/citation-style-language/schema/raw/master/csl-citation.json"}</w:instrText>
      </w:r>
      <w:r w:rsidR="00A13B00"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[21]</w:t>
      </w:r>
      <w:r w:rsidR="00A13B0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In the same line, </w:t>
      </w:r>
      <w:proofErr w:type="spellStart"/>
      <w:r w:rsidRPr="003D47F5">
        <w:rPr>
          <w:rFonts w:ascii="Book Antiqua" w:eastAsia="Calibri" w:hAnsi="Book Antiqua" w:cs="Times New Roman"/>
          <w:color w:val="000000" w:themeColor="text1"/>
          <w:sz w:val="24"/>
          <w:szCs w:val="24"/>
          <w:lang w:val="en-US" w:eastAsia="en-US"/>
        </w:rPr>
        <w:t>Woudenberg-Vrenken</w:t>
      </w:r>
      <w:proofErr w:type="spellEnd"/>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i/>
          <w:color w:val="000000" w:themeColor="text1"/>
          <w:sz w:val="24"/>
          <w:szCs w:val="24"/>
          <w:lang w:val="en-US" w:eastAsia="en-US"/>
        </w:rPr>
        <w:t>et al</w:t>
      </w:r>
      <w:r w:rsidR="00A13B00"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{"citationItems":[{"id":"ITEM-1","itemData":{"DOI":"10.1152/ajpgi.00089.2012","PMID":"22878123","abstract":"TRPV6 is considered the primary protein responsible for transcellular Ca &lt;sup&gt;2+&lt;/sup&gt; absorption. In vitro studies demonstrate that a negatively charged amino acid (D) within the putative pore region of mouse TRPV6 (position 541) is critical for Ca &lt;sup&gt;2+&lt;/sup&gt; permeation of the channel. To elucidate the role of TRPV6 in transepithelial Ca &lt;sup&gt;2+&lt;/sup&gt; transport in vivo, we functionally analyzed a TRPV6 &lt;sup&gt;D541A/D541A&lt;/sup&gt; knockin mouse model. After weaning, mice were fed a regular (1% wt/wt) or Ca &lt;sup&gt;2+&lt;/sup&gt; -deficient (0.02% wt/wt) diet and housed in metabolic cages. Blood was sampled for Ca &lt;sup&gt;2+&lt;/sup&gt; measurements, and the expression of Ca &lt;sup&gt;2+&lt;/sup&gt; transport proteins was analyzed in kidney and duodenum. Intestinal &lt;sup&gt;45&lt;/sup&gt; Ca &lt;sup&gt;2+&lt;/sup&gt; uptake was measured in vivo by an absorption assay. Challenging the mice with the Ca &lt;sup&gt;2+&lt;/sup&gt; -deficient diet resulted in hypocalcemia in wild-type and TRPV6 &lt;sup&gt;D541A/D541A&lt;/sup&gt; mice. On a low-Ca &lt;sup&gt;2+&lt;/sup&gt; diet both mouse strains displayed increased expression of intestinal TRPV6, calbindin-D &lt;sub&gt;9K&lt;/sub&gt; , and renal TRPV5. TRPV6 &lt;sup&gt;D541A/D541A&lt;/sup&gt; mice showed significantly impaired intestinal Ca &lt;sup&gt;2+&lt;/sup&gt; uptake compared with wild-type mice, and duodenal TRPV5 expression was increased in TRPV6 &lt;sup&gt;D541A/D541A&lt;/sup&gt; mice. On a normal diet, serum Ca &lt;sup&gt;2+&lt;/sup&gt; concentrations normalized in both mouse strains. Under these conditions, intestinal Ca &lt;sup&gt;2+&lt;/sup&gt; uptake was similar, and the expression levels of renal and intestinal Ca &lt;sup&gt;2+&lt;/sup&gt; transport proteins were not affected. We demonstrate that TRPV6 &lt;sup&gt;D541A/D541A&lt;/sup&gt; mice exhibit impaired transcellular Ca &lt;sup&gt;2+&lt;/sup&gt; absorption. Duodenal TRPV5 expression was increased in TRPV6 &lt;sup&gt;D541A/D541A&lt;/sup&gt; mice, albeit insufficient to correct for the diminished Ca &lt;sup&gt;2+&lt;/sup&gt; absorption. Under normal conditions, when passive Ca &lt;sup&gt;2+&lt;/sup&gt; transport is predominant, no differences between wild-type and TRPV6 &lt;sup&gt;D541A/D541A&lt;/sup&gt; mice were observed. Our results demonstrate a specific role for TRPV6 in transepithelial Ca &lt;sup&gt;2+&lt;/sup&gt; absorption. &lt;/p&gt;","author":[{"dropping-particle":"","family":"Woudenberg-Vrenken","given":"Titia E.","non-dropping-particle":"","parse-names":false,"suffix":""},{"dropping-particle":"","family":"Lameris","given":"Anke L.","non-dropping-particle":"","parse-names":false,"suffix":""},{"dropping-particle":"","family":"Weißgerber","given":"Petra","non-dropping-particle":"","parse-names":false,"suffix":""},{"dropping-particle":"","family":"Olausson","given":"Jenny","non-dropping-particle":"","parse-names":false,"suffix":""},{"dropping-particle":"","family":"Flockerzi","given":"Veit","non-dropping-particle":"","parse-names":false,"suffix":""},{"dropping-particle":"","family":"Bindels","given":"René J. M.","non-dropping-particle":"","parse-names":false,"suffix":""},{"dropping-particle":"","family":"Freichel","given":"Marc","non-dropping-particle":"","parse-names":false,"suffix":""},{"dropping-particle":"","family":"Hoenderop","given":"Joost G. J.","non-dropping-particle":"","parse-names":false,"suffix":""}],"container-title":"American Journal of Physiology-Gastrointestinal and Liver Physiology","id":"ITEM-1","issue":"7","issued":{"date-parts":[["2012","10","1"]]},"page":"G879-G885","title":"Functional TRPV6 channels are crucial for transepithelial Ca2+ absorption","type":"article-journal","volume":"303"},"uris":["http://www.mendeley.com/documents/?uuid=2257dcd7-1f5c-3214-abac-f45dd9f5ee42"]}],"mendeley":{"formattedCitation":"&lt;sup&gt;[22]&lt;/sup&gt;","plainTextFormattedCitation":"[22]","previouslyFormattedCitation":"&lt;sup&gt;[22]&lt;/sup&gt;"},"properties":{"noteIndex":0},"schema":"https://github.com/citation-style-language/schema/raw/master/csl-citation.json"}</w:instrText>
      </w:r>
      <w:r w:rsidR="00A13B00"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[22]</w:t>
      </w:r>
      <w:r w:rsidR="00A13B00" w:rsidRPr="003D47F5">
        <w:rPr>
          <w:rFonts w:ascii="Book Antiqua" w:eastAsia="Calibri" w:hAnsi="Book Antiqua" w:cs="Times New Roman"/>
          <w:color w:val="000000" w:themeColor="text1"/>
          <w:sz w:val="24"/>
          <w:szCs w:val="24"/>
          <w:lang w:val="en-US" w:eastAsia="en-US"/>
        </w:rPr>
        <w:fldChar w:fldCharType="end"/>
      </w:r>
      <w:r w:rsidR="002A5BE9"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obtained similar results when evaluating transepithelial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 xml:space="preserve">absorption in a mouse-model carrying a nonfunctional TRPV6. They found that mice experimentally modified in one critic </w:t>
      </w:r>
      <w:proofErr w:type="spellStart"/>
      <w:r w:rsidRPr="003D47F5">
        <w:rPr>
          <w:rFonts w:ascii="Book Antiqua" w:eastAsia="Calibri" w:hAnsi="Book Antiqua" w:cs="Times New Roman"/>
          <w:color w:val="000000" w:themeColor="text1"/>
          <w:sz w:val="24"/>
          <w:szCs w:val="24"/>
          <w:lang w:val="en-US" w:eastAsia="en-US"/>
        </w:rPr>
        <w:t>aminoacid</w:t>
      </w:r>
      <w:proofErr w:type="spellEnd"/>
      <w:r w:rsidRPr="003D47F5">
        <w:rPr>
          <w:rFonts w:ascii="Book Antiqua" w:eastAsia="Calibri" w:hAnsi="Book Antiqua" w:cs="Times New Roman"/>
          <w:color w:val="000000" w:themeColor="text1"/>
          <w:sz w:val="24"/>
          <w:szCs w:val="24"/>
          <w:lang w:val="en-US" w:eastAsia="en-US"/>
        </w:rPr>
        <w:t xml:space="preserve"> residing in the pore site of the channel had lower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uptake than wild-type controls and interestingly, showed a compensatory upregulation of TRPV5; however, insufficient to completely correct the diminished</w:t>
      </w:r>
      <w:r w:rsidR="002A5BE9"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absorption. These findings strongly suggest that some other molecules may participate in the apical crossing of the electrolyte.</w:t>
      </w:r>
    </w:p>
    <w:p w14:paraId="4623654A" w14:textId="68576456" w:rsidR="00646457" w:rsidRPr="003D47F5" w:rsidRDefault="00646457"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Another type of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channel is present in the surface of enterocytes, Ca</w:t>
      </w:r>
      <w:r w:rsidRPr="003D47F5">
        <w:rPr>
          <w:rFonts w:ascii="Book Antiqua" w:eastAsia="Calibri" w:hAnsi="Book Antiqua" w:cs="Times New Roman"/>
          <w:color w:val="000000" w:themeColor="text1"/>
          <w:sz w:val="24"/>
          <w:szCs w:val="24"/>
          <w:vertAlign w:val="subscript"/>
          <w:lang w:val="en-US" w:eastAsia="en-US"/>
        </w:rPr>
        <w:t>v</w:t>
      </w:r>
      <w:r w:rsidRPr="003D47F5">
        <w:rPr>
          <w:rFonts w:ascii="Book Antiqua" w:eastAsia="Calibri" w:hAnsi="Book Antiqua" w:cs="Times New Roman"/>
          <w:color w:val="000000" w:themeColor="text1"/>
          <w:sz w:val="24"/>
          <w:szCs w:val="24"/>
          <w:lang w:val="en-US" w:eastAsia="en-US"/>
        </w:rPr>
        <w:t xml:space="preserve">1.3, an apical L-type voltage-dependent channel present from </w:t>
      </w:r>
      <w:r w:rsidR="008559FD" w:rsidRPr="003D47F5">
        <w:rPr>
          <w:rFonts w:ascii="Book Antiqua" w:eastAsia="Calibri" w:hAnsi="Book Antiqua" w:cs="Times New Roman"/>
          <w:color w:val="000000" w:themeColor="text1"/>
          <w:sz w:val="24"/>
          <w:szCs w:val="24"/>
          <w:lang w:val="en-US" w:eastAsia="en-US"/>
        </w:rPr>
        <w:t xml:space="preserve">the </w:t>
      </w:r>
      <w:r w:rsidRPr="003D47F5">
        <w:rPr>
          <w:rFonts w:ascii="Book Antiqua" w:eastAsia="Calibri" w:hAnsi="Book Antiqua" w:cs="Times New Roman"/>
          <w:color w:val="000000" w:themeColor="text1"/>
          <w:sz w:val="24"/>
          <w:szCs w:val="24"/>
          <w:lang w:val="en-US" w:eastAsia="en-US"/>
        </w:rPr>
        <w:t>duodenum to the ileum, which might have a complementary role in Ca</w:t>
      </w:r>
      <w:r w:rsidRPr="003D47F5">
        <w:rPr>
          <w:rFonts w:ascii="Book Antiqua" w:eastAsia="Calibri" w:hAnsi="Book Antiqua" w:cs="Times New Roman"/>
          <w:color w:val="000000" w:themeColor="text1"/>
          <w:sz w:val="24"/>
          <w:szCs w:val="24"/>
          <w:vertAlign w:val="superscript"/>
          <w:lang w:val="en-US" w:eastAsia="en-US"/>
        </w:rPr>
        <w:t>2+</w:t>
      </w:r>
      <w:r w:rsidR="002A5BE9" w:rsidRPr="003D47F5">
        <w:rPr>
          <w:rFonts w:ascii="Book Antiqua" w:eastAsia="Calibri" w:hAnsi="Book Antiqua" w:cs="Times New Roman"/>
          <w:color w:val="000000" w:themeColor="text1"/>
          <w:sz w:val="24"/>
          <w:szCs w:val="24"/>
          <w:vertAlign w:val="superscript"/>
          <w:lang w:val="en-US" w:eastAsia="en-US"/>
        </w:rPr>
        <w:t xml:space="preserve"> </w:t>
      </w:r>
      <w:r w:rsidRPr="003D47F5">
        <w:rPr>
          <w:rFonts w:ascii="Book Antiqua" w:eastAsia="Calibri" w:hAnsi="Book Antiqua" w:cs="Times New Roman"/>
          <w:color w:val="000000" w:themeColor="text1"/>
          <w:sz w:val="24"/>
          <w:szCs w:val="24"/>
          <w:lang w:val="en-US" w:eastAsia="en-US"/>
        </w:rPr>
        <w:t>permeation t</w:t>
      </w:r>
      <w:r w:rsidR="008559FD" w:rsidRPr="003D47F5">
        <w:rPr>
          <w:rFonts w:ascii="Book Antiqua" w:eastAsia="Calibri" w:hAnsi="Book Antiqua" w:cs="Times New Roman"/>
          <w:color w:val="000000" w:themeColor="text1"/>
          <w:sz w:val="24"/>
          <w:szCs w:val="24"/>
          <w:lang w:val="en-US" w:eastAsia="en-US"/>
        </w:rPr>
        <w:t>h</w:t>
      </w:r>
      <w:r w:rsidRPr="003D47F5">
        <w:rPr>
          <w:rFonts w:ascii="Book Antiqua" w:eastAsia="Calibri" w:hAnsi="Book Antiqua" w:cs="Times New Roman"/>
          <w:color w:val="000000" w:themeColor="text1"/>
          <w:sz w:val="24"/>
          <w:szCs w:val="24"/>
          <w:lang w:val="en-US" w:eastAsia="en-US"/>
        </w:rPr>
        <w:t>rough TRPV6.</w:t>
      </w:r>
      <w:r w:rsidR="002A5BE9" w:rsidRPr="003D47F5">
        <w:rPr>
          <w:rFonts w:ascii="Book Antiqua" w:eastAsia="Calibri" w:hAnsi="Book Antiqua" w:cs="Times New Roman"/>
          <w:color w:val="000000" w:themeColor="text1"/>
          <w:sz w:val="24"/>
          <w:szCs w:val="24"/>
          <w:lang w:val="en-US" w:eastAsia="en-US"/>
        </w:rPr>
        <w:t xml:space="preserve"> T</w:t>
      </w:r>
      <w:r w:rsidRPr="003D47F5">
        <w:rPr>
          <w:rFonts w:ascii="Book Antiqua" w:eastAsia="Calibri" w:hAnsi="Book Antiqua" w:cs="Times New Roman"/>
          <w:color w:val="000000" w:themeColor="text1"/>
          <w:sz w:val="24"/>
          <w:szCs w:val="24"/>
          <w:lang w:val="en-US" w:eastAsia="en-US"/>
        </w:rPr>
        <w:t>he latter</w:t>
      </w:r>
      <w:r w:rsidR="002A5BE9" w:rsidRPr="003D47F5">
        <w:rPr>
          <w:rFonts w:ascii="Book Antiqua" w:eastAsia="Calibri" w:hAnsi="Book Antiqua" w:cs="Times New Roman"/>
          <w:color w:val="000000" w:themeColor="text1"/>
          <w:sz w:val="24"/>
          <w:szCs w:val="24"/>
          <w:lang w:val="en-US" w:eastAsia="en-US"/>
        </w:rPr>
        <w:t xml:space="preserve"> channel predominates </w:t>
      </w:r>
      <w:r w:rsidRPr="003D47F5">
        <w:rPr>
          <w:rFonts w:ascii="Book Antiqua" w:eastAsia="Calibri" w:hAnsi="Book Antiqua" w:cs="Times New Roman"/>
          <w:color w:val="000000" w:themeColor="text1"/>
          <w:sz w:val="24"/>
          <w:szCs w:val="24"/>
          <w:lang w:val="en-US" w:eastAsia="en-US"/>
        </w:rPr>
        <w:t>in the duodenum, is activated by hyperpolarization, mainly overnight and between meals, and depends on vitamin D</w:t>
      </w:r>
      <w:r w:rsidR="002A5BE9" w:rsidRPr="003D47F5">
        <w:rPr>
          <w:rFonts w:ascii="Book Antiqua" w:eastAsia="Calibri" w:hAnsi="Book Antiqua" w:cs="Times New Roman"/>
          <w:color w:val="000000" w:themeColor="text1"/>
          <w:sz w:val="24"/>
          <w:szCs w:val="24"/>
          <w:lang w:val="en-US" w:eastAsia="en-US"/>
        </w:rPr>
        <w:t>. In contrast</w:t>
      </w:r>
      <w:r w:rsidRPr="003D47F5">
        <w:rPr>
          <w:rFonts w:ascii="Book Antiqua" w:eastAsia="Calibri" w:hAnsi="Book Antiqua" w:cs="Times New Roman"/>
          <w:color w:val="000000" w:themeColor="text1"/>
          <w:sz w:val="24"/>
          <w:szCs w:val="24"/>
          <w:lang w:val="en-US" w:eastAsia="en-US"/>
        </w:rPr>
        <w:t xml:space="preserve">, Ca(v) 1.3, </w:t>
      </w:r>
      <w:r w:rsidR="002A5BE9" w:rsidRPr="003D47F5">
        <w:rPr>
          <w:rFonts w:ascii="Book Antiqua" w:eastAsia="Calibri" w:hAnsi="Book Antiqua" w:cs="Times New Roman"/>
          <w:color w:val="000000" w:themeColor="text1"/>
          <w:sz w:val="24"/>
          <w:szCs w:val="24"/>
          <w:lang w:val="en-US" w:eastAsia="en-US"/>
        </w:rPr>
        <w:t xml:space="preserve">predominates </w:t>
      </w:r>
      <w:r w:rsidRPr="003D47F5">
        <w:rPr>
          <w:rFonts w:ascii="Book Antiqua" w:eastAsia="Calibri" w:hAnsi="Book Antiqua" w:cs="Times New Roman"/>
          <w:color w:val="000000" w:themeColor="text1"/>
          <w:sz w:val="24"/>
          <w:szCs w:val="24"/>
          <w:lang w:val="en-US" w:eastAsia="en-US"/>
        </w:rPr>
        <w:t xml:space="preserve">in mid-ileum, is activated when membrane is depolarized, mainly during postprandial active digestion, and is not </w:t>
      </w:r>
      <w:r w:rsidR="00CC0B23" w:rsidRPr="003D47F5">
        <w:rPr>
          <w:rFonts w:ascii="Book Antiqua" w:eastAsia="Calibri" w:hAnsi="Book Antiqua" w:cs="Times New Roman"/>
          <w:color w:val="000000" w:themeColor="text1"/>
          <w:sz w:val="24"/>
          <w:szCs w:val="24"/>
          <w:lang w:val="en-US" w:eastAsia="en-US"/>
        </w:rPr>
        <w:t>modulated</w:t>
      </w:r>
      <w:r w:rsidR="00A13B00" w:rsidRPr="003D47F5">
        <w:rPr>
          <w:rFonts w:ascii="Book Antiqua" w:eastAsia="Calibri" w:hAnsi="Book Antiqua" w:cs="Times New Roman"/>
          <w:color w:val="000000" w:themeColor="text1"/>
          <w:sz w:val="24"/>
          <w:szCs w:val="24"/>
          <w:lang w:val="en-US" w:eastAsia="en-US"/>
        </w:rPr>
        <w:t xml:space="preserve"> by vitamin D</w:t>
      </w:r>
      <w:r w:rsidR="00A13B00"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{"citationItems":[{"id":"ITEM-1","itemData":{"DOI":"10.1111/j.1753-4887.2011.00395.x","ISSN":"00296643","PMID":"21729089","abstract":"Transcellular models of dietary Ca(2+) absorption by the intestine assign essential roles to TRPV6 and calbindin-D(9K) . However, studies with gene-knockout mice challenge this view. Something fundamental is missing. The L-type channel Ca(v) 1.3 is located in the apical membrane from the duodenum to the ileum. In perfused rat jejunum in vivo and in Caco-2 cells, Ca(v) 1.3 mediates sodium glucose transporter 1 (SGLT1)-dependent and prolactin-induced active, transcellular Ca(2+) absorption, respectively. TRPV6 is activated by hyperpolarization and is vitamin D dependent; in contrast, Ca(v) 1.3 is activated by depolarization and is independent of calbindin-D(9K) and vitamin D. This review considers evidence supporting the idea that Ca(v) 1.3 and TRPV6 have complementary roles in the regulation of intestinal Ca(2+) absorption as depolarization and repolarization of the apical membrane occur during and between digestive periods, respectively, and as chyme moves from one intestinal segment to another and food transit times increase. Reassessment of current arguments for paracellular flow reveals that key phenomena have alternative explanations within the integrated Ca(v) 1.3/TRPV6 view of transcellular Ca(2+) absorption.","author":[{"dropping-particle":"","family":"Kellett","given":"George L","non-dropping-particle":"","parse-names":false,"suffix":""}],"container-title":"Nutrition Reviews","id":"ITEM-1","issue":"7","issued":{"date-parts":[["2011","7"]]},"page":"347-370","title":"Alternative perspective on intestinal calcium absorption: proposed complementary actions of Cav1.3 and TRPV6","type":"article-journal","volume":"69"},"uris":["http://www.mendeley.com/documents/?uuid=1ca271ed-bbf3-35e1-9602-6ff643dfb47f"]}],"mendeley":{"formattedCitation":"&lt;sup&gt;[23]&lt;/sup&gt;","plainTextFormattedCitation":"[23]","previouslyFormattedCitation":"&lt;sup&gt;[23]&lt;/sup&gt;"},"properties":{"noteIndex":0},"schema":"https://github.com/citation-style-language/schema/raw/master/csl-citation.json"}</w:instrText>
      </w:r>
      <w:r w:rsidR="00A13B00"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[23]</w:t>
      </w:r>
      <w:r w:rsidR="00A13B0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p>
    <w:p w14:paraId="7BB13040" w14:textId="77777777" w:rsidR="00001230" w:rsidRPr="003D47F5" w:rsidRDefault="00001230"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p>
    <w:p w14:paraId="0C88C265" w14:textId="142D9CEA" w:rsidR="00646457" w:rsidRPr="003D47F5" w:rsidRDefault="00646457"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r w:rsidRPr="003D47F5">
        <w:rPr>
          <w:rFonts w:ascii="Book Antiqua" w:eastAsia="Calibri" w:hAnsi="Book Antiqua" w:cs="Times New Roman"/>
          <w:b/>
          <w:i/>
          <w:color w:val="000000" w:themeColor="text1"/>
          <w:sz w:val="24"/>
          <w:szCs w:val="24"/>
          <w:lang w:val="en-US" w:eastAsia="en-US"/>
        </w:rPr>
        <w:t>Intracellular Ca</w:t>
      </w:r>
      <w:r w:rsidRPr="003D47F5">
        <w:rPr>
          <w:rFonts w:ascii="Book Antiqua" w:eastAsia="Calibri" w:hAnsi="Book Antiqua" w:cs="Times New Roman"/>
          <w:b/>
          <w:i/>
          <w:color w:val="000000" w:themeColor="text1"/>
          <w:sz w:val="24"/>
          <w:szCs w:val="24"/>
          <w:vertAlign w:val="superscript"/>
          <w:lang w:val="en-US" w:eastAsia="en-US"/>
        </w:rPr>
        <w:t>2+</w:t>
      </w:r>
      <w:r w:rsidRPr="003D47F5">
        <w:rPr>
          <w:rFonts w:ascii="Book Antiqua" w:eastAsia="Calibri" w:hAnsi="Book Antiqua" w:cs="Times New Roman"/>
          <w:b/>
          <w:i/>
          <w:color w:val="000000" w:themeColor="text1"/>
          <w:sz w:val="24"/>
          <w:szCs w:val="24"/>
          <w:lang w:val="en-US" w:eastAsia="en-US"/>
        </w:rPr>
        <w:t xml:space="preserve"> crossing from apical to BLM</w:t>
      </w:r>
    </w:p>
    <w:p w14:paraId="7596508A" w14:textId="05543CAC" w:rsidR="00646457" w:rsidRPr="003D47F5" w:rsidRDefault="00646457" w:rsidP="00675A88">
      <w:pPr>
        <w:adjustRightInd w:val="0"/>
        <w:snapToGrid w:val="0"/>
        <w:spacing w:after="0" w:line="360" w:lineRule="auto"/>
        <w:jc w:val="both"/>
        <w:rPr>
          <w:rFonts w:ascii="Book Antiqua" w:eastAsia="Calibri" w:hAnsi="Book Antiqua" w:cs="Times New Roman"/>
          <w:color w:val="000000" w:themeColor="text1"/>
          <w:sz w:val="24"/>
          <w:szCs w:val="24"/>
          <w:shd w:val="clear" w:color="auto" w:fill="FFFFFF"/>
          <w:lang w:val="en-US" w:eastAsia="en-US"/>
        </w:rPr>
      </w:pPr>
      <w:r w:rsidRPr="003D47F5">
        <w:rPr>
          <w:rFonts w:ascii="Book Antiqua" w:eastAsia="Calibri" w:hAnsi="Book Antiqua" w:cs="Times New Roman"/>
          <w:color w:val="000000" w:themeColor="text1"/>
          <w:sz w:val="24"/>
          <w:szCs w:val="24"/>
          <w:lang w:val="en-US" w:eastAsia="en-US"/>
        </w:rPr>
        <w:t>Once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has</w:t>
      </w:r>
      <w:r w:rsidR="005703F2"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passively entered the enterocyte, it binds to calbindins</w:t>
      </w:r>
      <w:r w:rsidR="005703F2"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(CBs) and is subsequently transferred to BLM.</w:t>
      </w:r>
      <w:r w:rsidR="005703F2"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shd w:val="clear" w:color="auto" w:fill="FFFFFF"/>
          <w:lang w:val="en-US" w:eastAsia="en-US"/>
        </w:rPr>
        <w:t>All these proteins have a high α-helical content and share EF-hand structures with a helix-loop-helix sites</w:t>
      </w:r>
      <w:r w:rsidR="005703F2" w:rsidRPr="003D47F5">
        <w:rPr>
          <w:rFonts w:ascii="Book Antiqua" w:eastAsia="Calibri" w:hAnsi="Book Antiqua" w:cs="Times New Roman"/>
          <w:color w:val="000000" w:themeColor="text1"/>
          <w:sz w:val="24"/>
          <w:szCs w:val="24"/>
          <w:shd w:val="clear" w:color="auto" w:fill="FFFFFF"/>
          <w:lang w:val="en-US" w:eastAsia="en-US"/>
        </w:rPr>
        <w:t xml:space="preserve"> </w:t>
      </w:r>
      <w:r w:rsidRPr="003D47F5">
        <w:rPr>
          <w:rFonts w:ascii="Book Antiqua" w:eastAsia="Calibri" w:hAnsi="Book Antiqua" w:cs="Times New Roman"/>
          <w:color w:val="000000" w:themeColor="text1"/>
          <w:sz w:val="24"/>
          <w:szCs w:val="24"/>
          <w:shd w:val="clear" w:color="auto" w:fill="FFFFFF"/>
          <w:lang w:val="en-US" w:eastAsia="en-US"/>
        </w:rPr>
        <w:t>that constitute the Ca</w:t>
      </w:r>
      <w:r w:rsidRPr="003D47F5">
        <w:rPr>
          <w:rFonts w:ascii="Book Antiqua" w:eastAsia="Calibri" w:hAnsi="Book Antiqua" w:cs="Times New Roman"/>
          <w:color w:val="000000" w:themeColor="text1"/>
          <w:sz w:val="24"/>
          <w:szCs w:val="24"/>
          <w:shd w:val="clear" w:color="auto" w:fill="FFFFFF"/>
          <w:vertAlign w:val="superscript"/>
          <w:lang w:val="en-US" w:eastAsia="en-US"/>
        </w:rPr>
        <w:t>2+</w:t>
      </w:r>
      <w:r w:rsidRPr="003D47F5">
        <w:rPr>
          <w:rFonts w:ascii="Book Antiqua" w:eastAsia="Calibri" w:hAnsi="Book Antiqua" w:cs="Times New Roman"/>
          <w:color w:val="000000" w:themeColor="text1"/>
          <w:sz w:val="24"/>
          <w:szCs w:val="24"/>
          <w:shd w:val="clear" w:color="auto" w:fill="FFFFFF"/>
          <w:lang w:val="en-US" w:eastAsia="en-US"/>
        </w:rPr>
        <w:t xml:space="preserve">-binding domains. These EF-hand motifs are held together in a single globular </w:t>
      </w:r>
      <w:r w:rsidRPr="003D47F5">
        <w:rPr>
          <w:rFonts w:ascii="Book Antiqua" w:eastAsia="Calibri" w:hAnsi="Book Antiqua" w:cs="Times New Roman"/>
          <w:color w:val="000000" w:themeColor="text1"/>
          <w:sz w:val="24"/>
          <w:szCs w:val="24"/>
          <w:shd w:val="clear" w:color="auto" w:fill="FFFFFF"/>
          <w:lang w:val="en-US" w:eastAsia="en-US"/>
        </w:rPr>
        <w:lastRenderedPageBreak/>
        <w:t>fold </w:t>
      </w:r>
      <w:r w:rsidRPr="003D47F5">
        <w:rPr>
          <w:rFonts w:ascii="Book Antiqua" w:eastAsia="Calibri" w:hAnsi="Book Antiqua" w:cs="Times New Roman"/>
          <w:i/>
          <w:iCs/>
          <w:color w:val="000000" w:themeColor="text1"/>
          <w:sz w:val="24"/>
          <w:szCs w:val="24"/>
          <w:lang w:val="en-US" w:eastAsia="en-US"/>
        </w:rPr>
        <w:t>via</w:t>
      </w:r>
      <w:r w:rsidRPr="003D47F5">
        <w:rPr>
          <w:rFonts w:ascii="Book Antiqua" w:eastAsia="Calibri" w:hAnsi="Book Antiqua" w:cs="Times New Roman"/>
          <w:color w:val="000000" w:themeColor="text1"/>
          <w:sz w:val="24"/>
          <w:szCs w:val="24"/>
          <w:shd w:val="clear" w:color="auto" w:fill="FFFFFF"/>
          <w:lang w:val="en-US" w:eastAsia="en-US"/>
        </w:rPr>
        <w:t> hydrophobic interactions</w:t>
      </w:r>
      <w:r w:rsidR="00A13B00" w:rsidRPr="003D47F5">
        <w:rPr>
          <w:rFonts w:ascii="Book Antiqua" w:eastAsia="Calibri" w:hAnsi="Book Antiqua" w:cs="Times New Roman"/>
          <w:color w:val="000000" w:themeColor="text1"/>
          <w:sz w:val="24"/>
          <w:szCs w:val="24"/>
          <w:shd w:val="clear" w:color="auto" w:fill="FFFFFF"/>
          <w:lang w:val="en-US" w:eastAsia="en-US"/>
        </w:rPr>
        <w:fldChar w:fldCharType="begin" w:fldLock="1"/>
      </w:r>
      <w:r w:rsidR="00711C81" w:rsidRPr="003D47F5">
        <w:rPr>
          <w:rFonts w:ascii="Book Antiqua" w:eastAsia="Calibri" w:hAnsi="Book Antiqua" w:cs="Times New Roman"/>
          <w:color w:val="000000" w:themeColor="text1"/>
          <w:sz w:val="24"/>
          <w:szCs w:val="24"/>
          <w:shd w:val="clear" w:color="auto" w:fill="FFFFFF"/>
          <w:lang w:val="en-US" w:eastAsia="en-US"/>
        </w:rPr>
        <w:instrText>ADDIN CSL_CITATION {"citationItems":[{"id":"ITEM-1","itemData":{"DOI":"10.1038/nsmb1112","ISSN":"1545-9993","PMID":"16799559","abstract":"Calbindin-D(28K) is a Ca2+-binding protein, performing roles as both a calcium buffer and calcium sensor. The NMR solution structure of Ca2+-loaded calbindin-D(28K) reveals a single, globular fold consisting of six distinct EF-hand subdomains, which coordinate Ca2+ in loops on EF1, EF3, EF4 and EF5. Target peptides from Ran-binding protein M and myo-inositol monophosphatase, along with a new target from procaspase-3, are shown to interact with the protein on a surface comprised of alpha5 (EF3), alpha8 (EF4) and the EF2-EF3 and EF4-EF5 loops. Fluorescence experiments reveal that calbindin-D(28K) adopts discrete hydrophobic states as it binds Ca2+. The structure, binding interface and hydrophobic characteristics of Ca2+-loaded calbindin-D(28K) provide the first detailed insights into how this essential protein may function. This structure is one of the largest high-resolution NMR structures and the largest monomeric EF-hand protein to be solved to date.","author":[{"dropping-particle":"","family":"Kojetin","given":"Douglas J","non-dropping-particle":"","parse-names":false,"suffix":""},{"dropping-particle":"","family":"Venters","given":"Ronald A","non-dropping-particle":"","parse-names":false,"suffix":""},{"dropping-particle":"","family":"Kordys","given":"David R","non-dropping-particle":"","parse-names":false,"suffix":""},{"dropping-particle":"","family":"Thompson","given":"Richele J","non-dropping-particle":"","parse-names":false,"suffix":""},{"dropping-particle":"","family":"Kumar","given":"Rajiv","non-dropping-particle":"","parse-names":false,"suffix":""},{"dropping-particle":"","family":"Cavanagh","given":"John","non-dropping-particle":"","parse-names":false,"suffix":""}],"container-title":"Nature structural &amp; molecular biology","id":"ITEM-1","issue":"7","issued":{"date-parts":[["2006","7","25"]]},"page":"641-7","title":"Structure, binding interface and hydrophobic transitions of Ca2+-loaded calbindin-D(28K).","type":"article-journal","volume":"13"},"uris":["http://www.mendeley.com/documents/?uuid=76d449ac-1aec-3187-bcdd-9c9d042d40cf"]}],"mendeley":{"formattedCitation":"&lt;sup&gt;[24]&lt;/sup&gt;","plainTextFormattedCitation":"[24]","previouslyFormattedCitation":"&lt;sup&gt;[24]&lt;/sup&gt;"},"properties":{"noteIndex":0},"schema":"https://github.com/citation-style-language/schema/raw/master/csl-citation.json"}</w:instrText>
      </w:r>
      <w:r w:rsidR="00A13B00" w:rsidRPr="003D47F5">
        <w:rPr>
          <w:rFonts w:ascii="Book Antiqua" w:eastAsia="Calibri" w:hAnsi="Book Antiqua" w:cs="Times New Roman"/>
          <w:color w:val="000000" w:themeColor="text1"/>
          <w:sz w:val="24"/>
          <w:szCs w:val="24"/>
          <w:shd w:val="clear" w:color="auto" w:fill="FFFFFF"/>
          <w:lang w:val="en-US" w:eastAsia="en-US"/>
        </w:rPr>
        <w:fldChar w:fldCharType="separate"/>
      </w:r>
      <w:r w:rsidR="00711C81" w:rsidRPr="003D47F5">
        <w:rPr>
          <w:rFonts w:ascii="Book Antiqua" w:eastAsia="Calibri" w:hAnsi="Book Antiqua" w:cs="Times New Roman"/>
          <w:color w:val="000000" w:themeColor="text1"/>
          <w:sz w:val="24"/>
          <w:szCs w:val="24"/>
          <w:shd w:val="clear" w:color="auto" w:fill="FFFFFF"/>
          <w:vertAlign w:val="superscript"/>
          <w:lang w:val="en-US" w:eastAsia="en-US"/>
        </w:rPr>
        <w:t>[24]</w:t>
      </w:r>
      <w:r w:rsidR="00A13B00" w:rsidRPr="003D47F5">
        <w:rPr>
          <w:rFonts w:ascii="Book Antiqua" w:eastAsia="Calibri" w:hAnsi="Book Antiqua" w:cs="Times New Roman"/>
          <w:color w:val="000000" w:themeColor="text1"/>
          <w:sz w:val="24"/>
          <w:szCs w:val="24"/>
          <w:shd w:val="clear" w:color="auto" w:fill="FFFFFF"/>
          <w:lang w:val="en-US" w:eastAsia="en-US"/>
        </w:rPr>
        <w:fldChar w:fldCharType="end"/>
      </w:r>
      <w:r w:rsidRPr="003D47F5">
        <w:rPr>
          <w:rFonts w:ascii="Book Antiqua" w:eastAsia="Calibri" w:hAnsi="Book Antiqua" w:cs="Times New Roman"/>
          <w:color w:val="000000" w:themeColor="text1"/>
          <w:sz w:val="24"/>
          <w:szCs w:val="24"/>
          <w:shd w:val="clear" w:color="auto" w:fill="FFFFFF"/>
          <w:lang w:val="en-US" w:eastAsia="en-US"/>
        </w:rPr>
        <w:t>.</w:t>
      </w:r>
      <w:r w:rsidR="00A13B00" w:rsidRPr="003D47F5">
        <w:rPr>
          <w:rFonts w:ascii="Book Antiqua" w:eastAsia="Calibri" w:hAnsi="Book Antiqua" w:cs="Times New Roman"/>
          <w:color w:val="000000" w:themeColor="text1"/>
          <w:sz w:val="24"/>
          <w:szCs w:val="24"/>
          <w:shd w:val="clear" w:color="auto" w:fill="FFFFFF"/>
          <w:lang w:val="en-US" w:eastAsia="en-US"/>
        </w:rPr>
        <w:t xml:space="preserve"> </w:t>
      </w:r>
      <w:r w:rsidR="00586CB1" w:rsidRPr="003D47F5">
        <w:rPr>
          <w:rFonts w:ascii="Book Antiqua" w:eastAsia="Calibri" w:hAnsi="Book Antiqua" w:cs="Times New Roman"/>
          <w:color w:val="000000" w:themeColor="text1"/>
          <w:sz w:val="24"/>
          <w:szCs w:val="24"/>
          <w:lang w:val="en-US" w:eastAsia="en-US"/>
        </w:rPr>
        <w:t>CB</w:t>
      </w:r>
      <w:r w:rsidR="00586CB1" w:rsidRPr="003D47F5">
        <w:rPr>
          <w:rFonts w:ascii="Book Antiqua" w:eastAsia="Calibri" w:hAnsi="Book Antiqua" w:cs="Times New Roman"/>
          <w:color w:val="000000" w:themeColor="text1"/>
          <w:sz w:val="24"/>
          <w:szCs w:val="24"/>
          <w:vertAlign w:val="subscript"/>
          <w:lang w:val="en-US" w:eastAsia="en-US"/>
        </w:rPr>
        <w:t xml:space="preserve">9k </w:t>
      </w:r>
      <w:r w:rsidR="00586CB1" w:rsidRPr="003D47F5">
        <w:rPr>
          <w:rFonts w:ascii="Book Antiqua" w:eastAsia="Calibri" w:hAnsi="Book Antiqua" w:cs="Times New Roman"/>
          <w:color w:val="000000" w:themeColor="text1"/>
          <w:sz w:val="24"/>
          <w:szCs w:val="24"/>
          <w:lang w:val="en-US" w:eastAsia="en-US"/>
        </w:rPr>
        <w:t xml:space="preserve">is present in the intestine of mammals, being highly abundant in </w:t>
      </w:r>
      <w:r w:rsidR="008559FD" w:rsidRPr="003D47F5">
        <w:rPr>
          <w:rFonts w:ascii="Book Antiqua" w:eastAsia="Calibri" w:hAnsi="Book Antiqua" w:cs="Times New Roman"/>
          <w:color w:val="000000" w:themeColor="text1"/>
          <w:sz w:val="24"/>
          <w:szCs w:val="24"/>
          <w:lang w:val="en-US" w:eastAsia="en-US"/>
        </w:rPr>
        <w:t xml:space="preserve">the </w:t>
      </w:r>
      <w:r w:rsidR="00586CB1" w:rsidRPr="003D47F5">
        <w:rPr>
          <w:rFonts w:ascii="Book Antiqua" w:eastAsia="Calibri" w:hAnsi="Book Antiqua" w:cs="Times New Roman"/>
          <w:color w:val="000000" w:themeColor="text1"/>
          <w:sz w:val="24"/>
          <w:szCs w:val="24"/>
          <w:lang w:val="en-US" w:eastAsia="en-US"/>
        </w:rPr>
        <w:t>duodenum and gradually decreasing downwardly to become undetec</w:t>
      </w:r>
      <w:r w:rsidR="005C7F54" w:rsidRPr="003D47F5">
        <w:rPr>
          <w:rFonts w:ascii="Book Antiqua" w:eastAsia="Calibri" w:hAnsi="Book Antiqua" w:cs="Times New Roman"/>
          <w:color w:val="000000" w:themeColor="text1"/>
          <w:sz w:val="24"/>
          <w:szCs w:val="24"/>
          <w:lang w:val="en-US" w:eastAsia="en-US"/>
        </w:rPr>
        <w:t>table in distal ileum and colon</w:t>
      </w:r>
      <w:r w:rsidR="00A13B00"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{"citationItems":[{"id":"ITEM-1","itemData":{"DOI":"10.1046/j.1365-2362.1999.00439.x","ISSN":"0014-2972","PMID":"10202378","abstract":"BACKGROUND The role of vitamin D metabolites in the regulation of expression of genes involved in dietary calcium absorption by the human intestine remains poorly understood despite much work in animals. MATERIALS AND METHODS To investigate this, we measured the expression of transcripts for two of these genes, calbindin-D9k and the basolateral membrane calcium pumping ATPase, PMCA1, in duodenal endoscopic biopsies from 40 subjects. Northern blots were hybridized with previously characterized probes, and the signal was quantified by phosphor imaging. These transcript levels were related to circulating vitamin D metabolites and also analysed according to the vitamin D receptor gene TaqI polymorphism determined in DNA from blood. RESULTS Plasma 1,25-dihydroxycholecalciferol correlated significantly with calbindin-D9k RNA (r = 0.4, P &lt; 0.02) but not with PMCA1. Plasma 25-OH-cholecalciferol was not correlated with transcripts for either gene and, furthermore, the mean levels of these transcripts did not differ significantly when grouped by vitamin D receptor genotype. CONCLUSION In normal humans, 1, 25-dihydroxycholecalciferol has a small but significant relationship to duodenal expression of calbindin-D9k, but not to PMCA1 expression.","author":[{"dropping-particle":"","family":"Walters","given":"J R","non-dropping-particle":"","parse-names":false,"suffix":""},{"dropping-particle":"","family":"Howard","given":"A","non-dropping-particle":"","parse-names":false,"suffix":""},{"dropping-particle":"","family":"Lowery","given":"L J","non-dropping-particle":"","parse-names":false,"suffix":""},{"dropping-particle":"","family":"Mawer","given":"E B","non-dropping-particle":"","parse-names":false,"suffix":""},{"dropping-particle":"","family":"Legon","given":"S","non-dropping-particle":"","parse-names":false,"suffix":""}],"container-title":"European Journal of Clinical Investigation","id":"ITEM-1","issue":"3","issued":{"date-parts":[["1999","3"]]},"page":"214-219","title":"Expression of genes involved in calcium absorption in human duodenum","type":"article-journal","volume":"29"},"uris":["http://www.mendeley.com/documents/?uuid=08ca0e52-cb1c-305e-be32-bb9bf7d6320d"]}],"mendeley":{"formattedCitation":"&lt;sup&gt;[25]&lt;/sup&gt;","plainTextFormattedCitation":"[25]","previouslyFormattedCitation":"&lt;sup&gt;[25]&lt;/sup&gt;"},"properties":{"noteIndex":0},"schema":"https://github.com/citation-style-language/schema/raw/master/csl-citation.json"}</w:instrText>
      </w:r>
      <w:r w:rsidR="00A13B00"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[25]</w:t>
      </w:r>
      <w:r w:rsidR="00A13B00" w:rsidRPr="003D47F5">
        <w:rPr>
          <w:rFonts w:ascii="Book Antiqua" w:eastAsia="Calibri" w:hAnsi="Book Antiqua" w:cs="Times New Roman"/>
          <w:color w:val="000000" w:themeColor="text1"/>
          <w:sz w:val="24"/>
          <w:szCs w:val="24"/>
          <w:lang w:val="en-US" w:eastAsia="en-US"/>
        </w:rPr>
        <w:fldChar w:fldCharType="end"/>
      </w:r>
      <w:r w:rsidR="00586CB1" w:rsidRPr="003D47F5">
        <w:rPr>
          <w:rFonts w:ascii="Book Antiqua" w:eastAsia="Calibri" w:hAnsi="Book Antiqua" w:cs="Times New Roman"/>
          <w:color w:val="000000" w:themeColor="text1"/>
          <w:sz w:val="24"/>
          <w:szCs w:val="24"/>
          <w:lang w:val="en-US" w:eastAsia="en-US"/>
        </w:rPr>
        <w:t xml:space="preserve">. </w:t>
      </w:r>
      <w:r w:rsidR="00586CB1" w:rsidRPr="003D47F5">
        <w:rPr>
          <w:rFonts w:ascii="Book Antiqua" w:eastAsia="Calibri" w:hAnsi="Book Antiqua" w:cs="Times New Roman"/>
          <w:color w:val="000000" w:themeColor="text1"/>
          <w:sz w:val="24"/>
          <w:szCs w:val="24"/>
          <w:shd w:val="clear" w:color="auto" w:fill="FFFFFF"/>
          <w:lang w:val="en-US" w:eastAsia="en-US"/>
        </w:rPr>
        <w:t xml:space="preserve">CBs belong to a superfamily of </w:t>
      </w:r>
      <w:r w:rsidR="00586CB1" w:rsidRPr="003D47F5">
        <w:rPr>
          <w:rFonts w:ascii="Book Antiqua" w:eastAsia="Calibri" w:hAnsi="Book Antiqua" w:cs="Times New Roman"/>
          <w:color w:val="000000" w:themeColor="text1"/>
          <w:sz w:val="24"/>
          <w:szCs w:val="24"/>
          <w:lang w:val="en-US" w:eastAsia="en-US"/>
        </w:rPr>
        <w:t>Ca</w:t>
      </w:r>
      <w:r w:rsidR="00586CB1" w:rsidRPr="003D47F5">
        <w:rPr>
          <w:rFonts w:ascii="Book Antiqua" w:eastAsia="Calibri" w:hAnsi="Book Antiqua" w:cs="Times New Roman"/>
          <w:color w:val="000000" w:themeColor="text1"/>
          <w:sz w:val="24"/>
          <w:szCs w:val="24"/>
          <w:vertAlign w:val="superscript"/>
          <w:lang w:val="en-US" w:eastAsia="en-US"/>
        </w:rPr>
        <w:t>2+</w:t>
      </w:r>
      <w:r w:rsidR="00586CB1" w:rsidRPr="003D47F5">
        <w:rPr>
          <w:rFonts w:ascii="Book Antiqua" w:eastAsia="Calibri" w:hAnsi="Book Antiqua" w:cs="Times New Roman"/>
          <w:color w:val="000000" w:themeColor="text1"/>
          <w:sz w:val="24"/>
          <w:szCs w:val="24"/>
          <w:shd w:val="clear" w:color="auto" w:fill="FFFFFF"/>
          <w:lang w:val="en-US" w:eastAsia="en-US"/>
        </w:rPr>
        <w:t>-binding proteins that also includes calmodulin and troponin C</w:t>
      </w:r>
      <w:r w:rsidR="00A13B00" w:rsidRPr="003D47F5">
        <w:rPr>
          <w:rFonts w:ascii="Book Antiqua" w:hAnsi="Book Antiqua"/>
          <w:color w:val="000000" w:themeColor="text1"/>
          <w:sz w:val="24"/>
          <w:szCs w:val="24"/>
          <w:lang w:val="en-US"/>
        </w:rPr>
        <w:fldChar w:fldCharType="begin" w:fldLock="1"/>
      </w:r>
      <w:r w:rsidR="00711C81" w:rsidRPr="003D47F5">
        <w:rPr>
          <w:rFonts w:ascii="Book Antiqua" w:hAnsi="Book Antiqua"/>
          <w:color w:val="000000" w:themeColor="text1"/>
          <w:sz w:val="24"/>
          <w:szCs w:val="24"/>
          <w:lang w:val="en-US"/>
        </w:rPr>
        <w:instrText>ADDIN CSL_CITATION {"citationItems":[{"id":"ITEM-1","itemData":{"DOI":"10.1107/S2059798318011610","ISSN":"2059-7983","PMID":"30289411","abstract":"Calbindin-D28K is a widely expressed calcium-buffering cytoplasmic protein that is involved in many physiological processes. It has been shown to interact with other proteins, suggesting a role as a calcium sensor. Many of the targets of calbindin-D28K are of therapeutic interest: for example, inositol monophosphatase, the putative target of lithium therapy in bipolar disorder. Presented here is the first crystal structure of human calbindin-D28K. There are significant deviations in the tertiary structure when compared with the NMR structure of rat calbindin-D28K (PDB entry 2g9b), despite 98% sequence identity. Small-angle X-ray scattering (SAXS) indicates that the crystal structure better predicts the properties of calbindin-D28K in solution compared with the NMR structure. Here, the first direct visualization of the calcium-binding properties of calbindin-D28K is presented. Four of the six EF-hands that make up the secondary structure of the protein contain a calcium-binding site. Two distinct conformations of the N-terminal EF-hand calcium-binding site were identified using long-wavelength calcium single-wavelength anomalous dispersion (SAD). This flexible region has previously been recognized as a protein-protein interaction interface. SAXS data collected in both the presence and absence of calcium indicate that there are no large structural differences in the globular structure of calbindin-D28K between the calcium-loaded and unloaded proteins.","author":[{"dropping-particle":"","family":"Noble","given":"James W","non-dropping-particle":"","parse-names":false,"suffix":""},{"dropping-particle":"","family":"Almalki","given":"Rehab","non-dropping-particle":"","parse-names":false,"suffix":""},{"dropping-particle":"","family":"Roe","given":"S Mark","non-dropping-particle":"","parse-names":false,"suffix":""},{"dropping-particle":"","family":"Wagner","given":"Armin","non-dropping-particle":"","parse-names":false,"suffix":""},{"dropping-particle":"","family":"Duman","given":"Ramona","non-dropping-particle":"","parse-names":false,"suffix":""},{"dropping-particle":"","family":"Atack","given":"John R","non-dropping-particle":"","parse-names":false,"suffix":""}],"container-title":"Acta crystallographica. Section D, Structural biology","id":"ITEM-1","issue":"Pt 10","issued":{"date-parts":[["2018","10","1"]]},"page":"1008-1014","title":"The X-ray structure of human calbindin-D28K: an improved model.","type":"article-journal","volume":"74"},"uris":["http://www.mendeley.com/documents/?uuid=4be1c09b-7ab4-38ea-b11c-e1c8986b67c2"]}],"mendeley":{"formattedCitation":"&lt;sup&gt;[26]&lt;/sup&gt;","plainTextFormattedCitation":"[26]","previouslyFormattedCitation":"&lt;sup&gt;[26]&lt;/sup&gt;"},"properties":{"noteIndex":0},"schema":"https://github.com/citation-style-language/schema/raw/master/csl-citation.json"}</w:instrText>
      </w:r>
      <w:r w:rsidR="00A13B00" w:rsidRPr="003D47F5">
        <w:rPr>
          <w:rFonts w:ascii="Book Antiqua" w:hAnsi="Book Antiqua"/>
          <w:color w:val="000000" w:themeColor="text1"/>
          <w:sz w:val="24"/>
          <w:szCs w:val="24"/>
          <w:lang w:val="en-US"/>
        </w:rPr>
        <w:fldChar w:fldCharType="separate"/>
      </w:r>
      <w:r w:rsidR="00711C81" w:rsidRPr="003D47F5">
        <w:rPr>
          <w:rFonts w:ascii="Book Antiqua" w:hAnsi="Book Antiqua"/>
          <w:color w:val="000000" w:themeColor="text1"/>
          <w:sz w:val="24"/>
          <w:szCs w:val="24"/>
          <w:vertAlign w:val="superscript"/>
          <w:lang w:val="en-US"/>
        </w:rPr>
        <w:t>[26]</w:t>
      </w:r>
      <w:r w:rsidR="00A13B00" w:rsidRPr="003D47F5">
        <w:rPr>
          <w:rFonts w:ascii="Book Antiqua" w:hAnsi="Book Antiqua"/>
          <w:color w:val="000000" w:themeColor="text1"/>
          <w:sz w:val="24"/>
          <w:szCs w:val="24"/>
          <w:lang w:val="en-US"/>
        </w:rPr>
        <w:fldChar w:fldCharType="end"/>
      </w:r>
      <w:r w:rsidR="00586CB1" w:rsidRPr="003D47F5">
        <w:rPr>
          <w:rFonts w:ascii="Book Antiqua" w:eastAsia="Calibri" w:hAnsi="Book Antiqua" w:cs="Times New Roman"/>
          <w:color w:val="000000" w:themeColor="text1"/>
          <w:sz w:val="24"/>
          <w:szCs w:val="24"/>
          <w:shd w:val="clear" w:color="auto" w:fill="FFFFFF"/>
          <w:lang w:val="en-US" w:eastAsia="en-US"/>
        </w:rPr>
        <w:t xml:space="preserve">. </w:t>
      </w:r>
      <w:r w:rsidRPr="003D47F5">
        <w:rPr>
          <w:rFonts w:ascii="Book Antiqua" w:eastAsia="Calibri" w:hAnsi="Book Antiqua" w:cs="Times New Roman"/>
          <w:color w:val="000000" w:themeColor="text1"/>
          <w:sz w:val="24"/>
          <w:szCs w:val="24"/>
          <w:shd w:val="clear" w:color="auto" w:fill="FFFFFF"/>
          <w:lang w:val="en-US" w:eastAsia="en-US"/>
        </w:rPr>
        <w:t>It has been shown that CB</w:t>
      </w:r>
      <w:r w:rsidRPr="003D47F5">
        <w:rPr>
          <w:rFonts w:ascii="Book Antiqua" w:eastAsia="Calibri" w:hAnsi="Book Antiqua" w:cs="Times New Roman"/>
          <w:color w:val="000000" w:themeColor="text1"/>
          <w:sz w:val="24"/>
          <w:szCs w:val="24"/>
          <w:shd w:val="clear" w:color="auto" w:fill="FFFFFF"/>
          <w:vertAlign w:val="subscript"/>
          <w:lang w:val="en-US" w:eastAsia="en-US"/>
        </w:rPr>
        <w:t>28K</w:t>
      </w:r>
      <w:r w:rsidRPr="003D47F5">
        <w:rPr>
          <w:rFonts w:ascii="Book Antiqua" w:eastAsia="Calibri" w:hAnsi="Book Antiqua" w:cs="Times New Roman"/>
          <w:color w:val="000000" w:themeColor="text1"/>
          <w:sz w:val="24"/>
          <w:szCs w:val="24"/>
          <w:shd w:val="clear" w:color="auto" w:fill="FFFFFF"/>
          <w:lang w:val="en-US" w:eastAsia="en-US"/>
        </w:rPr>
        <w:t xml:space="preserve"> undergoes structural changes upon </w:t>
      </w:r>
      <w:r w:rsidRPr="003D47F5">
        <w:rPr>
          <w:rFonts w:ascii="Book Antiqua" w:eastAsia="Calibri" w:hAnsi="Book Antiqua" w:cs="Times New Roman"/>
          <w:color w:val="000000" w:themeColor="text1"/>
          <w:sz w:val="24"/>
          <w:szCs w:val="24"/>
          <w:lang w:val="en-US" w:eastAsia="en-US"/>
        </w:rPr>
        <w:t>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shd w:val="clear" w:color="auto" w:fill="FFFFFF"/>
          <w:lang w:val="en-US" w:eastAsia="en-US"/>
        </w:rPr>
        <w:t xml:space="preserve"> binding, which is indicative of a </w:t>
      </w:r>
      <w:r w:rsidRPr="003D47F5">
        <w:rPr>
          <w:rFonts w:ascii="Book Antiqua" w:eastAsia="Calibri" w:hAnsi="Book Antiqua" w:cs="Times New Roman"/>
          <w:color w:val="000000" w:themeColor="text1"/>
          <w:sz w:val="24"/>
          <w:szCs w:val="24"/>
          <w:lang w:val="en-US" w:eastAsia="en-US"/>
        </w:rPr>
        <w:t>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shd w:val="clear" w:color="auto" w:fill="FFFFFF"/>
          <w:lang w:val="en-US" w:eastAsia="en-US"/>
        </w:rPr>
        <w:t>-sensing protein</w:t>
      </w:r>
      <w:r w:rsidR="00A13B00" w:rsidRPr="003D47F5">
        <w:rPr>
          <w:rFonts w:ascii="Book Antiqua" w:eastAsia="Calibri" w:hAnsi="Book Antiqua" w:cs="Times New Roman"/>
          <w:color w:val="000000" w:themeColor="text1"/>
          <w:sz w:val="24"/>
          <w:szCs w:val="24"/>
          <w:shd w:val="clear" w:color="auto" w:fill="FFFFFF"/>
          <w:lang w:val="en-US" w:eastAsia="en-US"/>
        </w:rPr>
        <w:fldChar w:fldCharType="begin" w:fldLock="1"/>
      </w:r>
      <w:r w:rsidR="00711C81" w:rsidRPr="003D47F5">
        <w:rPr>
          <w:rFonts w:ascii="Book Antiqua" w:eastAsia="Calibri" w:hAnsi="Book Antiqua" w:cs="Times New Roman"/>
          <w:color w:val="000000" w:themeColor="text1"/>
          <w:sz w:val="24"/>
          <w:szCs w:val="24"/>
          <w:shd w:val="clear" w:color="auto" w:fill="FFFFFF"/>
          <w:lang w:val="en-US" w:eastAsia="en-US"/>
        </w:rPr>
        <w:instrText>ADDIN CSL_CITATION {"citationItems":[{"id":"ITEM-1","itemData":{"DOI":"10.1074/jbc.M200415200","ISSN":"0021-9258","PMID":"11872749","abstract":"Calbindin D(28k) is a member of the calmodulin superfamily of Ca(2+)-binding proteins and contains six EF-hands. The protein is generally believed to function as a Ca(2+) buffer, but the studies presented in this work indicate that it may also act as a Ca(2+) sensor. The results show that Mg(2+) binds to the same sites as Ca(2+) with an association constant of approximately 1.4.10(3) m(-1) in 0.15 m KCl. The four high affinity sites in calbindin D(28k) bind Ca(2+) in a non-sequential, parallel manner. In the presence of physiological concentrations of Mg(2+), the Ca(2+) affinity is reduced by a factor of 2, and the cooperativity, which otherwise is modest, increases. Based on the binding constants determined in the presence of physiological salt concentrations, we estimate that at the Ca(2+) concentration in a resting cell calbindin D(28k) is saturated to 40-75% with Mg(2+) but to less than 9% with Ca(2+). In contrast, the protein is expected to be nearly fully saturated with Ca(2+) at the Ca(2+) level of an activated cell. A substantial conformational change is observed upon Ca(2+) binding, but only minor structural changes take place upon Mg(2+) binding. This suggests that calbindin D(28k) undergoes Ca(2+)-induced structural changes upon Ca(2+) activation of a cell. Thus, calbindin D(28k) displays several properties that would be expected for a protein involved in Ca(2+)-induced signal transmission and hence may function not only as a Ca(2+) buffer but also as a Ca(2+) sensor. Digestion patterns resulting from limited proteolysis of the protein suggest that the loop of EF-hand 2, a variant site that does not bind Ca(2+), becomes exposed upon Ca(2+) binding.","author":[{"dropping-particle":"","family":"Berggard","given":"T.","non-dropping-particle":"","parse-names":false,"suffix":""},{"dropping-particle":"","family":"Miron","given":"S.","non-dropping-particle":"","parse-names":false,"suffix":""},{"dropping-particle":"","family":"Onnerfjord","given":"P.","non-dropping-particle":"","parse-names":false,"suffix":""},{"dropping-particle":"","family":"Thulin","given":"E.","non-dropping-particle":"","parse-names":false,"suffix":""},{"dropping-particle":"","family":"Akerfeldt","given":"K. S.","non-dropping-particle":"","parse-names":false,"suffix":""},{"dropping-particle":"","family":"Enghild","given":"J. J.","non-dropping-particle":"","parse-names":false,"suffix":""},{"dropping-particle":"","family":"Akke","given":"M.","non-dropping-particle":"","parse-names":false,"suffix":""},{"dropping-particle":"","family":"Linse","given":"S.","non-dropping-particle":"","parse-names":false,"suffix":""}],"container-title":"Journal of Biological Chemistry","id":"ITEM-1","issue":"19","issued":{"date-parts":[["2002","5","10"]]},"page":"16662-16672","title":"Calbindin D28k Exhibits Properties Characteristic of a Ca2+ Sensor","type":"article-journal","volume":"277"},"uris":["http://www.mendeley.com/documents/?uuid=738d7eea-8d76-31ba-9ae2-e07691e685ad"]}],"mendeley":{"formattedCitation":"&lt;sup&gt;[27]&lt;/sup&gt;","plainTextFormattedCitation":"[27]","previouslyFormattedCitation":"&lt;sup&gt;[27]&lt;/sup&gt;"},"properties":{"noteIndex":0},"schema":"https://github.com/citation-style-language/schema/raw/master/csl-citation.json"}</w:instrText>
      </w:r>
      <w:r w:rsidR="00A13B00" w:rsidRPr="003D47F5">
        <w:rPr>
          <w:rFonts w:ascii="Book Antiqua" w:eastAsia="Calibri" w:hAnsi="Book Antiqua" w:cs="Times New Roman"/>
          <w:color w:val="000000" w:themeColor="text1"/>
          <w:sz w:val="24"/>
          <w:szCs w:val="24"/>
          <w:shd w:val="clear" w:color="auto" w:fill="FFFFFF"/>
          <w:lang w:val="en-US" w:eastAsia="en-US"/>
        </w:rPr>
        <w:fldChar w:fldCharType="separate"/>
      </w:r>
      <w:r w:rsidR="00711C81" w:rsidRPr="003D47F5">
        <w:rPr>
          <w:rFonts w:ascii="Book Antiqua" w:eastAsia="Calibri" w:hAnsi="Book Antiqua" w:cs="Times New Roman"/>
          <w:color w:val="000000" w:themeColor="text1"/>
          <w:sz w:val="24"/>
          <w:szCs w:val="24"/>
          <w:shd w:val="clear" w:color="auto" w:fill="FFFFFF"/>
          <w:vertAlign w:val="superscript"/>
          <w:lang w:val="en-US" w:eastAsia="en-US"/>
        </w:rPr>
        <w:t>[27]</w:t>
      </w:r>
      <w:r w:rsidR="00A13B00" w:rsidRPr="003D47F5">
        <w:rPr>
          <w:rFonts w:ascii="Book Antiqua" w:eastAsia="Calibri" w:hAnsi="Book Antiqua" w:cs="Times New Roman"/>
          <w:color w:val="000000" w:themeColor="text1"/>
          <w:sz w:val="24"/>
          <w:szCs w:val="24"/>
          <w:shd w:val="clear" w:color="auto" w:fill="FFFFFF"/>
          <w:lang w:val="en-US" w:eastAsia="en-US"/>
        </w:rPr>
        <w:fldChar w:fldCharType="end"/>
      </w:r>
      <w:r w:rsidRPr="003D47F5">
        <w:rPr>
          <w:rFonts w:ascii="Book Antiqua" w:eastAsia="Calibri" w:hAnsi="Book Antiqua" w:cs="Times New Roman"/>
          <w:color w:val="000000" w:themeColor="text1"/>
          <w:sz w:val="24"/>
          <w:szCs w:val="24"/>
          <w:shd w:val="clear" w:color="auto" w:fill="FFFFFF"/>
          <w:lang w:val="en-US" w:eastAsia="en-US"/>
        </w:rPr>
        <w:t xml:space="preserve">. </w:t>
      </w:r>
    </w:p>
    <w:p w14:paraId="229CB2A6" w14:textId="28F40FA8" w:rsidR="006323F4" w:rsidRPr="003D47F5" w:rsidRDefault="00646457" w:rsidP="00001230">
      <w:pPr>
        <w:adjustRightInd w:val="0"/>
        <w:snapToGrid w:val="0"/>
        <w:spacing w:after="0" w:line="360" w:lineRule="auto"/>
        <w:ind w:firstLineChars="100" w:firstLine="240"/>
        <w:jc w:val="both"/>
        <w:rPr>
          <w:rFonts w:ascii="Book Antiqua" w:eastAsia="Times New Roman" w:hAnsi="Book Antiqua" w:cs="Times New Roman"/>
          <w:color w:val="000000" w:themeColor="text1"/>
          <w:sz w:val="24"/>
          <w:szCs w:val="24"/>
          <w:lang w:val="en-US"/>
        </w:rPr>
      </w:pPr>
      <w:r w:rsidRPr="003D47F5">
        <w:rPr>
          <w:rFonts w:ascii="Book Antiqua" w:eastAsia="Calibri" w:hAnsi="Book Antiqua" w:cs="Times New Roman"/>
          <w:color w:val="000000" w:themeColor="text1"/>
          <w:sz w:val="24"/>
          <w:szCs w:val="24"/>
          <w:lang w:val="en-US" w:eastAsia="en-US"/>
        </w:rPr>
        <w:t>Even though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can cross the aqueous cytoplasmic environment at a higher rate than when associated </w:t>
      </w:r>
      <w:r w:rsidR="00586CB1" w:rsidRPr="003D47F5">
        <w:rPr>
          <w:rFonts w:ascii="Book Antiqua" w:eastAsia="Calibri" w:hAnsi="Book Antiqua" w:cs="Times New Roman"/>
          <w:color w:val="000000" w:themeColor="text1"/>
          <w:sz w:val="24"/>
          <w:szCs w:val="24"/>
          <w:lang w:val="en-US" w:eastAsia="en-US"/>
        </w:rPr>
        <w:t>with</w:t>
      </w:r>
      <w:r w:rsidRPr="003D47F5">
        <w:rPr>
          <w:rFonts w:ascii="Book Antiqua" w:eastAsia="Calibri" w:hAnsi="Book Antiqua" w:cs="Times New Roman"/>
          <w:color w:val="000000" w:themeColor="text1"/>
          <w:sz w:val="24"/>
          <w:szCs w:val="24"/>
          <w:lang w:val="en-US" w:eastAsia="en-US"/>
        </w:rPr>
        <w:t xml:space="preserve"> proteins</w:t>
      </w:r>
      <w:r w:rsidR="00A13B00"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{"citationItems":[{"id":"ITEM-1","itemData":{"DOI":"10.1126/science.1465619","ISSN":"0036-8075","PMID":"1465619","abstract":"The range of messenger action of a point source of Ca2+ or inositol 1,4,5-trisphosphate (IP3) was determined from measurements of their diffusion coefficients in a cytosolic extract from Xenopus laevis oocytes. The diffusion coefficient (D) of [3H]IP3 injected into an extract was 283 microns 2/s. D for Ca2+ increased from 13 to 65 microns 2/s when the free calcium concentration was raised from about 90 nM to 1 microM. The slow diffusion of Ca2+ in the physiologic concentration range results from its binding to slowly mobile or immobile buffers. The calculated effective ranges of free Ca2+ before it is buffered, buffered Ca2+, and IP3 determined from their diffusion coefficients and lifetimes were 0.1 micron, 5 microns, and 24 microns, respectively. Thus, for a transient point source of messenger in cells smaller than 20 microns, IP3 is a global messenger, whereas Ca2+ acts in restricted domains.","author":[{"dropping-particle":"","family":"Allbritton","given":"N L","non-dropping-particle":"","parse-names":false,"suffix":""},{"dropping-particle":"","family":"Meyer","given":"T","non-dropping-particle":"","parse-names":false,"suffix":""},{"dropping-particle":"","family":"Stryer","given":"L","non-dropping-particle":"","parse-names":false,"suffix":""}],"container-title":"Science (New York, N.Y.)","id":"ITEM-1","issue":"5089","issued":{"date-parts":[["1992","12","11"]]},"page":"1812-5","title":"Range of messenger action of calcium ion and inositol 1,4,5-trisphosphate.","type":"article-journal","volume":"258"},"uris":["http://www.mendeley.com/documents/?uuid=c0c184ee-6ed6-3c85-b57b-9962b65ca91c"]}],"mendeley":{"formattedCitation":"&lt;sup&gt;[28]&lt;/sup&gt;","plainTextFormattedCitation":"[28]","previouslyFormattedCitation":"&lt;sup&gt;[28]&lt;/sup&gt;"},"properties":{"noteIndex":0},"schema":"https://github.com/citation-style-language/schema/raw/master/csl-citation.json"}</w:instrText>
      </w:r>
      <w:r w:rsidR="00A13B00"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[28]</w:t>
      </w:r>
      <w:r w:rsidR="00A13B0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its binding to CBs prevents the free flow of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helping to maintain intracellular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lower than 10</w:t>
      </w:r>
      <w:r w:rsidRPr="003D47F5">
        <w:rPr>
          <w:rFonts w:ascii="Book Antiqua" w:eastAsia="Calibri" w:hAnsi="Book Antiqua" w:cs="Times New Roman"/>
          <w:color w:val="000000" w:themeColor="text1"/>
          <w:sz w:val="24"/>
          <w:szCs w:val="24"/>
          <w:vertAlign w:val="superscript"/>
          <w:lang w:val="en-US" w:eastAsia="en-US"/>
        </w:rPr>
        <w:t>-7</w:t>
      </w:r>
      <w:r w:rsidRPr="003D47F5">
        <w:rPr>
          <w:rFonts w:ascii="Book Antiqua" w:eastAsia="Calibri" w:hAnsi="Book Antiqua" w:cs="Times New Roman"/>
          <w:color w:val="000000" w:themeColor="text1"/>
          <w:sz w:val="24"/>
          <w:szCs w:val="24"/>
          <w:lang w:val="en-US" w:eastAsia="en-US"/>
        </w:rPr>
        <w:t xml:space="preserve"> mol/L. This</w:t>
      </w:r>
      <w:r w:rsidR="005703F2"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buffering is extremely important since it prevents</w:t>
      </w:r>
      <w:r w:rsidR="005703F2"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the potential deleterious pro-apoptotic effect of the cation, which has been confirmed in different tissues</w:t>
      </w:r>
      <w:r w:rsidR="00A13B00" w:rsidRPr="003D47F5">
        <w:rPr>
          <w:rFonts w:ascii="Book Antiqua" w:eastAsia="Calibri" w:hAnsi="Book Antiqua" w:cs="Times New Roman"/>
          <w:color w:val="000000" w:themeColor="text1"/>
          <w:sz w:val="24"/>
          <w:szCs w:val="24"/>
          <w:lang w:val="en-US" w:eastAsia="en-US"/>
        </w:rPr>
        <w:fldChar w:fldCharType="begin" w:fldLock="1"/>
      </w:r>
      <w:r w:rsidR="00751392" w:rsidRPr="003D47F5">
        <w:rPr>
          <w:rFonts w:ascii="Book Antiqua" w:eastAsia="Calibri" w:hAnsi="Book Antiqua" w:cs="Times New Roman"/>
          <w:color w:val="000000" w:themeColor="text1"/>
          <w:sz w:val="24"/>
          <w:szCs w:val="24"/>
          <w:lang w:val="en-US" w:eastAsia="en-US"/>
        </w:rPr>
        <w:instrText>ADDIN CSL_CITATION {"citationItems":[{"id":"ITEM-1","itemData":{"DOI":"10.1530/REP-07-0466","ISSN":"1741-7899","PMID":"18502894","abstract":"The aim of this study was to determine whether the intrinsic mechanism of apoptosis is involved in the death of germ cells in Robertsonian (Rb) heterozygous adult male mice. Testes from 5-month-old Rb heterozygous CD1 x Milano II mice were obtained and compared with those from homozygous CD1 (2n=40) and Milano II (2n=24) mice. For histological evaluation of apoptosis, TUNEL labelling and immunohistochemistry were used to localise Bax and cytochrome c. Expression of calbindin D(28k) (CB), an anti-apoptotic molecule, was also analysed by immunohistochemistry and immunoblotting. Testicular ultrastructure was visualised by electron microscopy. Morphology and cell associations were abnormal in the Rb heterozygous seminiferous epithelium. An intense apoptotic process was observed in tubules at stage XII, mainly in metaphase spermatocytes. Metaphase spermatocytes also showed Bax and cytochrome c redistributions. Mitochondria relocated close to the paranuclear region of spermatocytes. CB was mainly expressed in metaphase spermatocytes, but also in pachytene spermatocytes, spermatids and Sertoli cells at stage XII. The co-localisation of CB and TUNEL labelling was very limited. Sixty per cent of metaphase spermatocytes were apoptotic and calbindin negative, while 40% were calbindin positive without signs of apoptosis. Ten per cent of the Bax- and cytochrome c-positive cells were also calbindin positive. These data suggest that apoptosis of the germ cells in heterozygous mice occurs, at least in part, through a mitochondrial-dependent mechanism. Calbindin overexpression might prevent or reduce the apoptosis of germ cells caused by Rb heterozygosity, which could partially explain the subfertility of these mice.","author":[{"dropping-particle":"","family":"Merico","given":"Valeria","non-dropping-particle":"","parse-names":false,"suffix":""},{"dropping-particle":"","family":"Barboza","given":"Gabriela Diaz","non-dropping-particle":"de","parse-names":false,"suffix":""},{"dropping-particle":"","family":"Vasco","given":"Chiara","non-dropping-particle":"","parse-names":false,"suffix":""},{"dropping-particle":"","family":"Ponce","given":"Ruben","non-dropping-particle":"","parse-names":false,"suffix":""},{"dropping-particle":"","family":"Rodriguez","given":"Valeria","non-dropping-particle":"","parse-names":false,"suffix":""},{"dropping-particle":"","family":"Garagna","given":"Silvia","non-dropping-particle":"","parse-names":false,"suffix":""},{"dropping-particle":"","family":"Tolosa de Talamoni","given":"Nori","non-dropping-particle":"","parse-names":false,"suffix":""}],"container-title":"Reproduction (Cambridge, England)","id":"ITEM-1","issue":"6","issued":{"date-parts":[["2008","6"]]},"page":"797-804","title":"A mitochondrial mechanism is involved in apoptosis of Robertsonian mouse male germ cells.","type":"article-journal","volume":"135"},"uris":["http://www.mendeley.com/documents/?uuid=ebaa247b-8ce5-3356-8b77-583c2d976891"]}],"mendeley":{"formattedCitation":"&lt;sup&gt;[29]&lt;/sup&gt;","plainTextFormattedCitation":"[29]","previouslyFormattedCitation":"&lt;sup&gt;[29]&lt;/sup&gt;"},"properties":{"noteIndex":0},"schema":"https://github.com/citation-style-language/schema/raw/master/csl-citation.json"}</w:instrText>
      </w:r>
      <w:r w:rsidR="00A13B00"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[29]</w:t>
      </w:r>
      <w:r w:rsidR="00A13B00" w:rsidRPr="003D47F5">
        <w:rPr>
          <w:rFonts w:ascii="Book Antiqua" w:eastAsia="Calibri" w:hAnsi="Book Antiqua" w:cs="Times New Roman"/>
          <w:color w:val="000000" w:themeColor="text1"/>
          <w:sz w:val="24"/>
          <w:szCs w:val="24"/>
          <w:lang w:val="en-US" w:eastAsia="en-US"/>
        </w:rPr>
        <w:fldChar w:fldCharType="end"/>
      </w:r>
      <w:r w:rsidR="005717A5" w:rsidRPr="003D47F5">
        <w:rPr>
          <w:rFonts w:ascii="Book Antiqua" w:eastAsia="Calibri" w:hAnsi="Book Antiqua" w:cs="Times New Roman"/>
          <w:color w:val="000000" w:themeColor="text1"/>
          <w:sz w:val="24"/>
          <w:szCs w:val="24"/>
          <w:lang w:val="en-US" w:eastAsia="en-US"/>
        </w:rPr>
        <w:t>.</w:t>
      </w:r>
      <w:r w:rsidR="006323F4" w:rsidRPr="003D47F5">
        <w:rPr>
          <w:rFonts w:ascii="Book Antiqua" w:hAnsi="Book Antiqua"/>
          <w:color w:val="000000" w:themeColor="text1"/>
          <w:sz w:val="24"/>
          <w:szCs w:val="24"/>
          <w:lang w:val="en-US"/>
        </w:rPr>
        <w:t xml:space="preserve"> </w:t>
      </w:r>
    </w:p>
    <w:p w14:paraId="707E4F29" w14:textId="0815DC18" w:rsidR="00646457" w:rsidRPr="003D47F5" w:rsidRDefault="006323F4"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S</w:t>
      </w:r>
      <w:r w:rsidR="00646457" w:rsidRPr="003D47F5">
        <w:rPr>
          <w:rFonts w:ascii="Book Antiqua" w:eastAsia="Calibri" w:hAnsi="Book Antiqua" w:cs="Times New Roman"/>
          <w:color w:val="000000" w:themeColor="text1"/>
          <w:sz w:val="24"/>
          <w:szCs w:val="24"/>
          <w:lang w:val="en-US" w:eastAsia="en-US"/>
        </w:rPr>
        <w:t>ince excessive free-ionized Ca</w:t>
      </w:r>
      <w:r w:rsidR="00646457" w:rsidRPr="003D47F5">
        <w:rPr>
          <w:rFonts w:ascii="Book Antiqua" w:eastAsia="Calibri" w:hAnsi="Book Antiqua" w:cs="Times New Roman"/>
          <w:color w:val="000000" w:themeColor="text1"/>
          <w:sz w:val="24"/>
          <w:szCs w:val="24"/>
          <w:vertAlign w:val="superscript"/>
          <w:lang w:val="en-US" w:eastAsia="en-US"/>
        </w:rPr>
        <w:t xml:space="preserve">2+ </w:t>
      </w:r>
      <w:r w:rsidR="00646457" w:rsidRPr="003D47F5">
        <w:rPr>
          <w:rFonts w:ascii="Book Antiqua" w:eastAsia="Calibri" w:hAnsi="Book Antiqua" w:cs="Times New Roman"/>
          <w:color w:val="000000" w:themeColor="text1"/>
          <w:sz w:val="24"/>
          <w:szCs w:val="24"/>
          <w:lang w:val="en-US" w:eastAsia="en-US"/>
        </w:rPr>
        <w:t>next to the BBM</w:t>
      </w:r>
      <w:r w:rsidR="005703F2" w:rsidRPr="003D47F5">
        <w:rPr>
          <w:rFonts w:ascii="Book Antiqua" w:eastAsia="Calibri" w:hAnsi="Book Antiqua" w:cs="Times New Roman"/>
          <w:color w:val="000000" w:themeColor="text1"/>
          <w:sz w:val="24"/>
          <w:szCs w:val="24"/>
          <w:lang w:val="en-US" w:eastAsia="en-US"/>
        </w:rPr>
        <w:t xml:space="preserve"> </w:t>
      </w:r>
      <w:r w:rsidR="00646457" w:rsidRPr="003D47F5">
        <w:rPr>
          <w:rFonts w:ascii="Book Antiqua" w:eastAsia="Calibri" w:hAnsi="Book Antiqua" w:cs="Times New Roman"/>
          <w:color w:val="000000" w:themeColor="text1"/>
          <w:sz w:val="24"/>
          <w:szCs w:val="24"/>
          <w:lang w:val="en-US" w:eastAsia="en-US"/>
        </w:rPr>
        <w:t>could deactivate TRPV6 restricting Ca</w:t>
      </w:r>
      <w:r w:rsidR="00646457" w:rsidRPr="003D47F5">
        <w:rPr>
          <w:rFonts w:ascii="Book Antiqua" w:eastAsia="Calibri" w:hAnsi="Book Antiqua" w:cs="Times New Roman"/>
          <w:color w:val="000000" w:themeColor="text1"/>
          <w:sz w:val="24"/>
          <w:szCs w:val="24"/>
          <w:vertAlign w:val="superscript"/>
          <w:lang w:val="en-US" w:eastAsia="en-US"/>
        </w:rPr>
        <w:t xml:space="preserve">2+ </w:t>
      </w:r>
      <w:r w:rsidR="00646457" w:rsidRPr="003D47F5">
        <w:rPr>
          <w:rFonts w:ascii="Book Antiqua" w:eastAsia="Calibri" w:hAnsi="Book Antiqua" w:cs="Times New Roman"/>
          <w:color w:val="000000" w:themeColor="text1"/>
          <w:sz w:val="24"/>
          <w:szCs w:val="24"/>
          <w:lang w:val="en-US" w:eastAsia="en-US"/>
        </w:rPr>
        <w:t>entry, the</w:t>
      </w:r>
      <w:r w:rsidR="005703F2" w:rsidRPr="003D47F5">
        <w:rPr>
          <w:rFonts w:ascii="Book Antiqua" w:eastAsia="Calibri" w:hAnsi="Book Antiqua" w:cs="Times New Roman"/>
          <w:color w:val="000000" w:themeColor="text1"/>
          <w:sz w:val="24"/>
          <w:szCs w:val="24"/>
          <w:lang w:val="en-US" w:eastAsia="en-US"/>
        </w:rPr>
        <w:t xml:space="preserve"> </w:t>
      </w:r>
      <w:r w:rsidR="00646457" w:rsidRPr="003D47F5">
        <w:rPr>
          <w:rFonts w:ascii="Book Antiqua" w:eastAsia="Calibri" w:hAnsi="Book Antiqua" w:cs="Times New Roman"/>
          <w:color w:val="000000" w:themeColor="text1"/>
          <w:sz w:val="24"/>
          <w:szCs w:val="24"/>
          <w:lang w:val="en-US" w:eastAsia="en-US"/>
        </w:rPr>
        <w:t>Ca</w:t>
      </w:r>
      <w:r w:rsidR="00646457" w:rsidRPr="003D47F5">
        <w:rPr>
          <w:rFonts w:ascii="Book Antiqua" w:eastAsia="Calibri" w:hAnsi="Book Antiqua" w:cs="Times New Roman"/>
          <w:color w:val="000000" w:themeColor="text1"/>
          <w:sz w:val="24"/>
          <w:szCs w:val="24"/>
          <w:vertAlign w:val="superscript"/>
          <w:lang w:val="en-US" w:eastAsia="en-US"/>
        </w:rPr>
        <w:t xml:space="preserve">2+ </w:t>
      </w:r>
      <w:r w:rsidR="00646457" w:rsidRPr="003D47F5">
        <w:rPr>
          <w:rFonts w:ascii="Book Antiqua" w:eastAsia="Calibri" w:hAnsi="Book Antiqua" w:cs="Times New Roman"/>
          <w:color w:val="000000" w:themeColor="text1"/>
          <w:sz w:val="24"/>
          <w:szCs w:val="24"/>
          <w:lang w:val="en-US" w:eastAsia="en-US"/>
        </w:rPr>
        <w:t>transferring function of these proteins</w:t>
      </w:r>
      <w:r w:rsidR="005703F2" w:rsidRPr="003D47F5">
        <w:rPr>
          <w:rFonts w:ascii="Book Antiqua" w:eastAsia="Calibri" w:hAnsi="Book Antiqua" w:cs="Times New Roman"/>
          <w:color w:val="000000" w:themeColor="text1"/>
          <w:sz w:val="24"/>
          <w:szCs w:val="24"/>
          <w:lang w:val="en-US" w:eastAsia="en-US"/>
        </w:rPr>
        <w:t xml:space="preserve"> </w:t>
      </w:r>
      <w:r w:rsidR="00646457" w:rsidRPr="003D47F5">
        <w:rPr>
          <w:rFonts w:ascii="Book Antiqua" w:eastAsia="Calibri" w:hAnsi="Book Antiqua" w:cs="Times New Roman"/>
          <w:color w:val="000000" w:themeColor="text1"/>
          <w:sz w:val="24"/>
          <w:szCs w:val="24"/>
          <w:lang w:val="en-US" w:eastAsia="en-US"/>
        </w:rPr>
        <w:t>may also contribute to warrant</w:t>
      </w:r>
      <w:r w:rsidR="008559FD" w:rsidRPr="003D47F5">
        <w:rPr>
          <w:rFonts w:ascii="Book Antiqua" w:eastAsia="Calibri" w:hAnsi="Book Antiqua" w:cs="Times New Roman"/>
          <w:color w:val="000000" w:themeColor="text1"/>
          <w:sz w:val="24"/>
          <w:szCs w:val="24"/>
          <w:lang w:val="en-US" w:eastAsia="en-US"/>
        </w:rPr>
        <w:t>ing</w:t>
      </w:r>
      <w:r w:rsidR="00646457" w:rsidRPr="003D47F5">
        <w:rPr>
          <w:rFonts w:ascii="Book Antiqua" w:eastAsia="Calibri" w:hAnsi="Book Antiqua" w:cs="Times New Roman"/>
          <w:color w:val="000000" w:themeColor="text1"/>
          <w:sz w:val="24"/>
          <w:szCs w:val="24"/>
          <w:lang w:val="en-US" w:eastAsia="en-US"/>
        </w:rPr>
        <w:t xml:space="preserve"> a persistent Ca</w:t>
      </w:r>
      <w:r w:rsidR="00646457" w:rsidRPr="003D47F5">
        <w:rPr>
          <w:rFonts w:ascii="Book Antiqua" w:eastAsia="Calibri" w:hAnsi="Book Antiqua" w:cs="Times New Roman"/>
          <w:color w:val="000000" w:themeColor="text1"/>
          <w:sz w:val="24"/>
          <w:szCs w:val="24"/>
          <w:vertAlign w:val="superscript"/>
          <w:lang w:val="en-US" w:eastAsia="en-US"/>
        </w:rPr>
        <w:t xml:space="preserve">2+ </w:t>
      </w:r>
      <w:r w:rsidR="00646457" w:rsidRPr="003D47F5">
        <w:rPr>
          <w:rFonts w:ascii="Book Antiqua" w:eastAsia="Calibri" w:hAnsi="Book Antiqua" w:cs="Times New Roman"/>
          <w:color w:val="000000" w:themeColor="text1"/>
          <w:sz w:val="24"/>
          <w:szCs w:val="24"/>
          <w:lang w:val="en-US" w:eastAsia="en-US"/>
        </w:rPr>
        <w:t>entry through the apical membrane</w:t>
      </w:r>
      <w:r w:rsidR="00A13B00"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{"citationItems":[{"id":"ITEM-1","itemData":{"DOI":"10.1038/bonekey.2013.230","ISSN":"2047-6396","PMID":"24605213","abstract":"Calcium and phosphate regulate numerous biological processes and they are essential for bone mass and bone quality. The calcium and phosphate balance largely depends on intestinal absorption, and the dietary content of these ions determines the type of transport. High dietary intake of calcium and phosphate enables absorption by passive transport, but often the dietary content of these ions is in the low-normal range, especially for calcium. In this condition, the contribution of active intestinal calcium transport will increase to maintain normal serum levels. This adaptation is mainly regulated by the active form of vitamin D, 1,25 dihydroxyvitamin D, and requires normal concentrations of the precursor 25-hydroxyvitamin D. When intestinal calcium absorption is insufficient, hormonal adaptations will release calcium from bones to secure normocalcemia, not only by increasing bone loss but also by decreasing bone mineralization. These data underline the fact that adequate calcium intake is critical to secure skeletal integrity. Despite the insights that sufficient dietary calcium intake and normal 25-hydroxyvitamin D levels are critical for calcium and bone homeostasis, surprisingly little is known on the proteins that mediate intestinal calcium transport. Also, the interaction between the intestine and the kidney to control serum phosphate levels is still incompletely understood.","author":[{"dropping-particle":"","family":"Christakos","given":"Sylvia","non-dropping-particle":"","parse-names":false,"suffix":""},{"dropping-particle":"","family":"Lieben","given":"Liesbet","non-dropping-particle":"","parse-names":false,"suffix":""},{"dropping-particle":"","family":"Masuyama","given":"Ritsuko","non-dropping-particle":"","parse-names":false,"suffix":""},{"dropping-particle":"","family":"Carmeliet","given":"Geert","non-dropping-particle":"","parse-names":false,"suffix":""}],"container-title":"BoneKEy reports","id":"ITEM-1","issued":{"date-parts":[["2014","2","5"]]},"page":"496","title":"Vitamin D endocrine system and the intestine.","type":"article-journal","volume":"3"},"uris":["http://www.mendeley.com/documents/?uuid=4e4f90b8-6b6d-36e6-98c9-d5337db75e08"]}],"mendeley":{"formattedCitation":"&lt;sup&gt;[30]&lt;/sup&gt;","plainTextFormattedCitation":"[30]","previouslyFormattedCitation":"&lt;sup&gt;[30]&lt;/sup&gt;"},"properties":{"noteIndex":0},"schema":"https://github.com/citation-style-language/schema/raw/master/csl-citation.json"}</w:instrText>
      </w:r>
      <w:r w:rsidR="00A13B00"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[30]</w:t>
      </w:r>
      <w:r w:rsidR="00A13B0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hAnsi="Book Antiqua" w:cs="Arial"/>
          <w:color w:val="000000" w:themeColor="text1"/>
          <w:sz w:val="24"/>
          <w:szCs w:val="24"/>
          <w:lang w:val="en-US"/>
        </w:rPr>
        <w:t>.</w:t>
      </w:r>
      <w:r w:rsidR="00586CB1" w:rsidRPr="003D47F5">
        <w:rPr>
          <w:rFonts w:ascii="Book Antiqua" w:eastAsia="Calibri" w:hAnsi="Book Antiqua" w:cs="Times New Roman"/>
          <w:color w:val="000000" w:themeColor="text1"/>
          <w:sz w:val="24"/>
          <w:szCs w:val="24"/>
          <w:lang w:val="en-US" w:eastAsia="en-US"/>
        </w:rPr>
        <w:t xml:space="preserve"> </w:t>
      </w:r>
      <w:r w:rsidR="00646457" w:rsidRPr="003D47F5">
        <w:rPr>
          <w:rFonts w:ascii="Book Antiqua" w:eastAsia="Calibri" w:hAnsi="Book Antiqua" w:cs="Times New Roman"/>
          <w:color w:val="000000" w:themeColor="text1"/>
          <w:sz w:val="24"/>
          <w:szCs w:val="24"/>
          <w:lang w:val="en-US" w:eastAsia="en-US"/>
        </w:rPr>
        <w:t xml:space="preserve">In this direction, Song </w:t>
      </w:r>
      <w:r w:rsidR="00646457" w:rsidRPr="003D47F5">
        <w:rPr>
          <w:rFonts w:ascii="Book Antiqua" w:eastAsia="Calibri" w:hAnsi="Book Antiqua" w:cs="Times New Roman"/>
          <w:i/>
          <w:color w:val="000000" w:themeColor="text1"/>
          <w:sz w:val="24"/>
          <w:szCs w:val="24"/>
          <w:lang w:val="en-US" w:eastAsia="en-US"/>
        </w:rPr>
        <w:t>et al</w:t>
      </w:r>
      <w:r w:rsidR="00A13B00"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{"citationItems":[{"id":"ITEM-1","itemData":{"DOI":"10.1210/en.2003-0314","ISSN":"0013-7227","PMID":"12933662","abstract":"We examined the expression of calcium transporter 1 (CaT1) and epithelial calcium channel (ECaC) mRNA in the duodenum and kidney of mice. Intestinal CaT1 mRNA level increased 30-fold at weaning, coincident with the induction of calbindin-D(9k) expression. In contrast, renal CaT1 and ECaC mRNA expression was equal until weaning when ECaC mRNA is induced and CaT1 mRNA levels fall 70%. Long- and short-term adaptation to changes in dietary calcium (Ca) level and 1,25 dihydroxyvitamin D(3) [1,25(OH)(2)D(3)] injection strongly regulated duodenal calbindin D(9k) and CaT1 mRNA. Following a single dose of 1,25(OH)(2)D(3), induction of CaT1 mRNA occurred rapidly (within 3 h, peak at 6 h of 9.6 +/- 0.8-fold) and preceded the induction of intestinal Ca absorption (significantly increased at 6 h, peak at 9 h). Neither renal CaT1 nor ECaC mRNA were strongly regulated by dietary calcium level or 1,25(OH)(2)D(3) injection. Our data indicate that CaT1 and ECaC mRNA levels are differentially regulated by 1,25(OH)(2)D(3) in kidney and intestine and that there may be a specialized role for CaT1 in kidney in fetal and neonatal development. The rapid induction of intestinal CaT1 mRNA expression by 1,25(OH)(2)D(3), and the marked induction at weaning, suggest that CaT1 is critical for 1,25(OH)(2)D(3)-mediated intestinal Ca absorption.","author":[{"dropping-particle":"","family":"Song","given":"Yurong","non-dropping-particle":"","parse-names":false,"suffix":""},{"dropping-particle":"","family":"Peng","given":"Xiaorong","non-dropping-particle":"","parse-names":false,"suffix":""},{"dropping-particle":"","family":"Porta","given":"Angela","non-dropping-particle":"","parse-names":false,"suffix":""},{"dropping-particle":"","family":"Takanaga","given":"Hitomi","non-dropping-particle":"","parse-names":false,"suffix":""},{"dropping-particle":"","family":"Peng","given":"Ji-Bin","non-dropping-particle":"","parse-names":false,"suffix":""},{"dropping-particle":"","family":"Hediger","given":"Matthias A","non-dropping-particle":"","parse-names":false,"suffix":""},{"dropping-particle":"","family":"Fleet","given":"James C","non-dropping-particle":"","parse-names":false,"suffix":""},{"dropping-particle":"","family":"Christakos","given":"Sylvia","non-dropping-particle":"","parse-names":false,"suffix":""}],"container-title":"Endocrinology","id":"ITEM-1","issue":"9","issued":{"date-parts":[["2003","9"]]},"page":"3885-94","title":"Calcium transporter 1 and epithelial calcium channel messenger ribonucleic acid are differentially regulated by 1,25 dihydroxyvitamin D3 in the intestine and kidney of mice.","type":"article-journal","volume":"144"},"uris":["http://www.mendeley.com/documents/?uuid=a2df3ef4-170d-3114-aa6a-80d631c40438"]}],"mendeley":{"formattedCitation":"&lt;sup&gt;[31]&lt;/sup&gt;","plainTextFormattedCitation":"[31]","previouslyFormattedCitation":"&lt;sup&gt;[31]&lt;/sup&gt;"},"properties":{"noteIndex":0},"schema":"https://github.com/citation-style-language/schema/raw/master/csl-citation.json"}</w:instrText>
      </w:r>
      <w:r w:rsidR="00A13B00"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[31]</w:t>
      </w:r>
      <w:r w:rsidR="00A13B00" w:rsidRPr="003D47F5">
        <w:rPr>
          <w:rFonts w:ascii="Book Antiqua" w:eastAsia="Calibri" w:hAnsi="Book Antiqua" w:cs="Times New Roman"/>
          <w:color w:val="000000" w:themeColor="text1"/>
          <w:sz w:val="24"/>
          <w:szCs w:val="24"/>
          <w:lang w:val="en-US" w:eastAsia="en-US"/>
        </w:rPr>
        <w:fldChar w:fldCharType="end"/>
      </w:r>
      <w:r w:rsidR="00A13B00" w:rsidRPr="003D47F5">
        <w:rPr>
          <w:rFonts w:ascii="Book Antiqua" w:eastAsia="Calibri" w:hAnsi="Book Antiqua" w:cs="Times New Roman"/>
          <w:color w:val="000000" w:themeColor="text1"/>
          <w:sz w:val="24"/>
          <w:szCs w:val="24"/>
          <w:lang w:val="en-US" w:eastAsia="en-US"/>
        </w:rPr>
        <w:t xml:space="preserve"> </w:t>
      </w:r>
      <w:r w:rsidR="00646457" w:rsidRPr="003D47F5">
        <w:rPr>
          <w:rFonts w:ascii="Book Antiqua" w:eastAsia="Calibri" w:hAnsi="Book Antiqua" w:cs="Times New Roman"/>
          <w:color w:val="000000" w:themeColor="text1"/>
          <w:sz w:val="24"/>
          <w:szCs w:val="24"/>
          <w:lang w:val="en-US" w:eastAsia="en-US"/>
        </w:rPr>
        <w:t>have found that both TRPV6 and CB</w:t>
      </w:r>
      <w:r w:rsidR="00646457" w:rsidRPr="003D47F5">
        <w:rPr>
          <w:rFonts w:ascii="Book Antiqua" w:eastAsia="Calibri" w:hAnsi="Book Antiqua" w:cs="Times New Roman"/>
          <w:color w:val="000000" w:themeColor="text1"/>
          <w:sz w:val="24"/>
          <w:szCs w:val="24"/>
          <w:vertAlign w:val="subscript"/>
          <w:lang w:val="en-US" w:eastAsia="en-US"/>
        </w:rPr>
        <w:t>9k</w:t>
      </w:r>
      <w:r w:rsidR="00646457" w:rsidRPr="003D47F5">
        <w:rPr>
          <w:rFonts w:ascii="Book Antiqua" w:eastAsia="Calibri" w:hAnsi="Book Antiqua" w:cs="Times New Roman"/>
          <w:color w:val="000000" w:themeColor="text1"/>
          <w:sz w:val="24"/>
          <w:szCs w:val="24"/>
          <w:lang w:val="en-US" w:eastAsia="en-US"/>
        </w:rPr>
        <w:t xml:space="preserve"> are similarly regulated, both being induced at weaning or under low Ca</w:t>
      </w:r>
      <w:r w:rsidR="00646457" w:rsidRPr="003D47F5">
        <w:rPr>
          <w:rFonts w:ascii="Book Antiqua" w:eastAsia="Calibri" w:hAnsi="Book Antiqua" w:cs="Times New Roman"/>
          <w:color w:val="000000" w:themeColor="text1"/>
          <w:sz w:val="24"/>
          <w:szCs w:val="24"/>
          <w:vertAlign w:val="superscript"/>
          <w:lang w:val="en-US" w:eastAsia="en-US"/>
        </w:rPr>
        <w:t>2+</w:t>
      </w:r>
      <w:r w:rsidR="00646457" w:rsidRPr="003D47F5">
        <w:rPr>
          <w:rFonts w:ascii="Book Antiqua" w:eastAsia="Calibri" w:hAnsi="Book Antiqua" w:cs="Times New Roman"/>
          <w:color w:val="000000" w:themeColor="text1"/>
          <w:sz w:val="24"/>
          <w:szCs w:val="24"/>
          <w:lang w:val="en-US" w:eastAsia="en-US"/>
        </w:rPr>
        <w:t>diets.</w:t>
      </w:r>
    </w:p>
    <w:p w14:paraId="38AFD553" w14:textId="50C5B768" w:rsidR="00646457" w:rsidRPr="003D47F5" w:rsidRDefault="00646457"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The expression of CB</w:t>
      </w:r>
      <w:r w:rsidRPr="003D47F5">
        <w:rPr>
          <w:rFonts w:ascii="Book Antiqua" w:eastAsia="Calibri" w:hAnsi="Book Antiqua" w:cs="Times New Roman"/>
          <w:color w:val="000000" w:themeColor="text1"/>
          <w:sz w:val="24"/>
          <w:szCs w:val="24"/>
          <w:vertAlign w:val="subscript"/>
          <w:lang w:val="en-US" w:eastAsia="en-US"/>
        </w:rPr>
        <w:t>9k</w:t>
      </w:r>
      <w:r w:rsidRPr="003D47F5">
        <w:rPr>
          <w:rFonts w:ascii="Book Antiqua" w:eastAsia="Calibri" w:hAnsi="Book Antiqua" w:cs="Times New Roman"/>
          <w:color w:val="000000" w:themeColor="text1"/>
          <w:sz w:val="24"/>
          <w:szCs w:val="24"/>
          <w:lang w:val="en-US" w:eastAsia="en-US"/>
        </w:rPr>
        <w:t xml:space="preserve"> in duodenal enterocytes strongly depends on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00F85AF7" w:rsidRPr="003D47F5">
        <w:rPr>
          <w:rFonts w:ascii="Book Antiqua" w:eastAsia="Calibri" w:hAnsi="Book Antiqua" w:cs="Times New Roman"/>
          <w:color w:val="000000" w:themeColor="text1"/>
          <w:sz w:val="24"/>
          <w:szCs w:val="24"/>
          <w:vertAlign w:val="subscript"/>
          <w:lang w:val="en-US" w:eastAsia="en-US"/>
        </w:rPr>
        <w:fldChar w:fldCharType="begin" w:fldLock="1"/>
      </w:r>
      <w:r w:rsidR="00710D32" w:rsidRPr="003D47F5">
        <w:rPr>
          <w:rFonts w:ascii="Book Antiqua" w:eastAsia="Calibri" w:hAnsi="Book Antiqua" w:cs="Times New Roman"/>
          <w:color w:val="000000" w:themeColor="text1"/>
          <w:sz w:val="24"/>
          <w:szCs w:val="24"/>
          <w:vertAlign w:val="subscript"/>
          <w:lang w:val="en-US" w:eastAsia="en-US"/>
        </w:rPr>
        <w:instrText>ADDIN CSL_CITATION {"citationItems":[{"id":"ITEM-1","itemData":{"DOI":"10.1152/ajpendo.00620.2011","ISSN":"1522-1555","PMID":"22275752","abstract":"Despite being widely recognized as the important bone-derived phosphaturic hormone, whether fibroblast growth factor (FGF)-23 modulated intestinal calcium absorption remained elusive. Since FGF-23 could reduce the circulating level of 1,25-dihydroxyvitamin D</w:instrText>
      </w:r>
      <w:r w:rsidR="00710D32" w:rsidRPr="003D47F5">
        <w:rPr>
          <w:rFonts w:ascii="Cambria Math" w:eastAsia="Calibri" w:hAnsi="Cambria Math" w:cs="Cambria Math"/>
          <w:color w:val="000000" w:themeColor="text1"/>
          <w:sz w:val="24"/>
          <w:szCs w:val="24"/>
          <w:vertAlign w:val="subscript"/>
          <w:lang w:val="en-US" w:eastAsia="en-US"/>
        </w:rPr>
        <w:instrText>₃</w:instrText>
      </w:r>
      <w:r w:rsidR="00710D32" w:rsidRPr="003D47F5">
        <w:rPr>
          <w:rFonts w:ascii="Book Antiqua" w:eastAsia="Calibri" w:hAnsi="Book Antiqua" w:cs="Times New Roman"/>
          <w:color w:val="000000" w:themeColor="text1"/>
          <w:sz w:val="24"/>
          <w:szCs w:val="24"/>
          <w:vertAlign w:val="subscript"/>
          <w:lang w:val="en-US" w:eastAsia="en-US"/>
        </w:rPr>
        <w:instrText xml:space="preserve"> [1,25(OH)</w:instrText>
      </w:r>
      <w:r w:rsidR="00710D32" w:rsidRPr="003D47F5">
        <w:rPr>
          <w:rFonts w:ascii="Cambria Math" w:eastAsia="Calibri" w:hAnsi="Cambria Math" w:cs="Cambria Math"/>
          <w:color w:val="000000" w:themeColor="text1"/>
          <w:sz w:val="24"/>
          <w:szCs w:val="24"/>
          <w:vertAlign w:val="subscript"/>
          <w:lang w:val="en-US" w:eastAsia="en-US"/>
        </w:rPr>
        <w:instrText>₂</w:instrText>
      </w:r>
      <w:r w:rsidR="00710D32" w:rsidRPr="003D47F5">
        <w:rPr>
          <w:rFonts w:ascii="Book Antiqua" w:eastAsia="Calibri" w:hAnsi="Book Antiqua" w:cs="Times New Roman"/>
          <w:color w:val="000000" w:themeColor="text1"/>
          <w:sz w:val="24"/>
          <w:szCs w:val="24"/>
          <w:vertAlign w:val="subscript"/>
          <w:lang w:val="en-US" w:eastAsia="en-US"/>
        </w:rPr>
        <w:instrText>D</w:instrText>
      </w:r>
      <w:r w:rsidR="00710D32" w:rsidRPr="003D47F5">
        <w:rPr>
          <w:rFonts w:ascii="Cambria Math" w:eastAsia="Calibri" w:hAnsi="Cambria Math" w:cs="Cambria Math"/>
          <w:color w:val="000000" w:themeColor="text1"/>
          <w:sz w:val="24"/>
          <w:szCs w:val="24"/>
          <w:vertAlign w:val="subscript"/>
          <w:lang w:val="en-US" w:eastAsia="en-US"/>
        </w:rPr>
        <w:instrText>₃</w:instrText>
      </w:r>
      <w:r w:rsidR="00710D32" w:rsidRPr="003D47F5">
        <w:rPr>
          <w:rFonts w:ascii="Book Antiqua" w:eastAsia="Calibri" w:hAnsi="Book Antiqua" w:cs="Times New Roman"/>
          <w:color w:val="000000" w:themeColor="text1"/>
          <w:sz w:val="24"/>
          <w:szCs w:val="24"/>
          <w:vertAlign w:val="subscript"/>
          <w:lang w:val="en-US" w:eastAsia="en-US"/>
        </w:rPr>
        <w:instrText>], FGF-23 probably compromised the 1,25(OH)</w:instrText>
      </w:r>
      <w:r w:rsidR="00710D32" w:rsidRPr="003D47F5">
        <w:rPr>
          <w:rFonts w:ascii="Cambria Math" w:eastAsia="Calibri" w:hAnsi="Cambria Math" w:cs="Cambria Math"/>
          <w:color w:val="000000" w:themeColor="text1"/>
          <w:sz w:val="24"/>
          <w:szCs w:val="24"/>
          <w:vertAlign w:val="subscript"/>
          <w:lang w:val="en-US" w:eastAsia="en-US"/>
        </w:rPr>
        <w:instrText>₂</w:instrText>
      </w:r>
      <w:r w:rsidR="00710D32" w:rsidRPr="003D47F5">
        <w:rPr>
          <w:rFonts w:ascii="Book Antiqua" w:eastAsia="Calibri" w:hAnsi="Book Antiqua" w:cs="Times New Roman"/>
          <w:color w:val="000000" w:themeColor="text1"/>
          <w:sz w:val="24"/>
          <w:szCs w:val="24"/>
          <w:vertAlign w:val="subscript"/>
          <w:lang w:val="en-US" w:eastAsia="en-US"/>
        </w:rPr>
        <w:instrText>D</w:instrText>
      </w:r>
      <w:r w:rsidR="00710D32" w:rsidRPr="003D47F5">
        <w:rPr>
          <w:rFonts w:ascii="Cambria Math" w:eastAsia="Calibri" w:hAnsi="Cambria Math" w:cs="Cambria Math"/>
          <w:color w:val="000000" w:themeColor="text1"/>
          <w:sz w:val="24"/>
          <w:szCs w:val="24"/>
          <w:vertAlign w:val="subscript"/>
          <w:lang w:val="en-US" w:eastAsia="en-US"/>
        </w:rPr>
        <w:instrText>₃</w:instrText>
      </w:r>
      <w:r w:rsidR="00710D32" w:rsidRPr="003D47F5">
        <w:rPr>
          <w:rFonts w:ascii="Book Antiqua" w:eastAsia="Calibri" w:hAnsi="Book Antiqua" w:cs="Times New Roman"/>
          <w:color w:val="000000" w:themeColor="text1"/>
          <w:sz w:val="24"/>
          <w:szCs w:val="24"/>
          <w:vertAlign w:val="subscript"/>
          <w:lang w:val="en-US" w:eastAsia="en-US"/>
        </w:rPr>
        <w:instrText>-induced intestinal calcium absorption. FGF-23 may also exert an inhibitory action directly through FGF receptors (FGFR) in the intestinal cells. Herein, we demonstrated by Ussing chamber technique that male mice administered 1 μg/kg 1,25(OH)</w:instrText>
      </w:r>
      <w:r w:rsidR="00710D32" w:rsidRPr="003D47F5">
        <w:rPr>
          <w:rFonts w:ascii="Cambria Math" w:eastAsia="Calibri" w:hAnsi="Cambria Math" w:cs="Cambria Math"/>
          <w:color w:val="000000" w:themeColor="text1"/>
          <w:sz w:val="24"/>
          <w:szCs w:val="24"/>
          <w:vertAlign w:val="subscript"/>
          <w:lang w:val="en-US" w:eastAsia="en-US"/>
        </w:rPr>
        <w:instrText>₂</w:instrText>
      </w:r>
      <w:r w:rsidR="00710D32" w:rsidRPr="003D47F5">
        <w:rPr>
          <w:rFonts w:ascii="Book Antiqua" w:eastAsia="Calibri" w:hAnsi="Book Antiqua" w:cs="Times New Roman"/>
          <w:color w:val="000000" w:themeColor="text1"/>
          <w:sz w:val="24"/>
          <w:szCs w:val="24"/>
          <w:vertAlign w:val="subscript"/>
          <w:lang w:val="en-US" w:eastAsia="en-US"/>
        </w:rPr>
        <w:instrText>D</w:instrText>
      </w:r>
      <w:r w:rsidR="00710D32" w:rsidRPr="003D47F5">
        <w:rPr>
          <w:rFonts w:ascii="Cambria Math" w:eastAsia="Calibri" w:hAnsi="Cambria Math" w:cs="Cambria Math"/>
          <w:color w:val="000000" w:themeColor="text1"/>
          <w:sz w:val="24"/>
          <w:szCs w:val="24"/>
          <w:vertAlign w:val="subscript"/>
          <w:lang w:val="en-US" w:eastAsia="en-US"/>
        </w:rPr>
        <w:instrText>₃</w:instrText>
      </w:r>
      <w:r w:rsidR="00710D32" w:rsidRPr="003D47F5">
        <w:rPr>
          <w:rFonts w:ascii="Book Antiqua" w:eastAsia="Calibri" w:hAnsi="Book Antiqua" w:cs="Times New Roman"/>
          <w:color w:val="000000" w:themeColor="text1"/>
          <w:sz w:val="24"/>
          <w:szCs w:val="24"/>
          <w:vertAlign w:val="subscript"/>
          <w:lang w:val="en-US" w:eastAsia="en-US"/>
        </w:rPr>
        <w:instrText xml:space="preserve"> sc daily for 3 days exhibited increased duodenal calcium absorption, which was abolished by concurrent intravenous injection of recombinant mouse FGF-23. This FGF-23 administration had no effect on the background epithelial electrical properties, i.e., short-circuit current, transepithelial potential difference, and resistance. Immunohistochemical evidence of protein expressions of FGFR isoforms 1-4 in mouse duodenal epithelial cells suggested a possible direct effect of FGF-23 on the intestine. This was supported by the findings that FGF-23 directly added to the serosal compartment of the Ussing chamber and completely abolished the 1,25(OH)</w:instrText>
      </w:r>
      <w:r w:rsidR="00710D32" w:rsidRPr="003D47F5">
        <w:rPr>
          <w:rFonts w:ascii="Cambria Math" w:eastAsia="Calibri" w:hAnsi="Cambria Math" w:cs="Cambria Math"/>
          <w:color w:val="000000" w:themeColor="text1"/>
          <w:sz w:val="24"/>
          <w:szCs w:val="24"/>
          <w:vertAlign w:val="subscript"/>
          <w:lang w:val="en-US" w:eastAsia="en-US"/>
        </w:rPr>
        <w:instrText>₂</w:instrText>
      </w:r>
      <w:r w:rsidR="00710D32" w:rsidRPr="003D47F5">
        <w:rPr>
          <w:rFonts w:ascii="Book Antiqua" w:eastAsia="Calibri" w:hAnsi="Book Antiqua" w:cs="Times New Roman"/>
          <w:color w:val="000000" w:themeColor="text1"/>
          <w:sz w:val="24"/>
          <w:szCs w:val="24"/>
          <w:vertAlign w:val="subscript"/>
          <w:lang w:val="en-US" w:eastAsia="en-US"/>
        </w:rPr>
        <w:instrText>D</w:instrText>
      </w:r>
      <w:r w:rsidR="00710D32" w:rsidRPr="003D47F5">
        <w:rPr>
          <w:rFonts w:ascii="Cambria Math" w:eastAsia="Calibri" w:hAnsi="Cambria Math" w:cs="Cambria Math"/>
          <w:color w:val="000000" w:themeColor="text1"/>
          <w:sz w:val="24"/>
          <w:szCs w:val="24"/>
          <w:vertAlign w:val="subscript"/>
          <w:lang w:val="en-US" w:eastAsia="en-US"/>
        </w:rPr>
        <w:instrText>₃</w:instrText>
      </w:r>
      <w:r w:rsidR="00710D32" w:rsidRPr="003D47F5">
        <w:rPr>
          <w:rFonts w:ascii="Book Antiqua" w:eastAsia="Calibri" w:hAnsi="Book Antiqua" w:cs="Times New Roman"/>
          <w:color w:val="000000" w:themeColor="text1"/>
          <w:sz w:val="24"/>
          <w:szCs w:val="24"/>
          <w:vertAlign w:val="subscript"/>
          <w:lang w:val="en-US" w:eastAsia="en-US"/>
        </w:rPr>
        <w:instrText>-induced calcium absorption in the duodenal tissues taken from the 1,25(OH)</w:instrText>
      </w:r>
      <w:r w:rsidR="00710D32" w:rsidRPr="003D47F5">
        <w:rPr>
          <w:rFonts w:ascii="Cambria Math" w:eastAsia="Calibri" w:hAnsi="Cambria Math" w:cs="Cambria Math"/>
          <w:color w:val="000000" w:themeColor="text1"/>
          <w:sz w:val="24"/>
          <w:szCs w:val="24"/>
          <w:vertAlign w:val="subscript"/>
          <w:lang w:val="en-US" w:eastAsia="en-US"/>
        </w:rPr>
        <w:instrText>₂</w:instrText>
      </w:r>
      <w:r w:rsidR="00710D32" w:rsidRPr="003D47F5">
        <w:rPr>
          <w:rFonts w:ascii="Book Antiqua" w:eastAsia="Calibri" w:hAnsi="Book Antiqua" w:cs="Times New Roman"/>
          <w:color w:val="000000" w:themeColor="text1"/>
          <w:sz w:val="24"/>
          <w:szCs w:val="24"/>
          <w:vertAlign w:val="subscript"/>
          <w:lang w:val="en-US" w:eastAsia="en-US"/>
        </w:rPr>
        <w:instrText>D</w:instrText>
      </w:r>
      <w:r w:rsidR="00710D32" w:rsidRPr="003D47F5">
        <w:rPr>
          <w:rFonts w:ascii="Cambria Math" w:eastAsia="Calibri" w:hAnsi="Cambria Math" w:cs="Cambria Math"/>
          <w:color w:val="000000" w:themeColor="text1"/>
          <w:sz w:val="24"/>
          <w:szCs w:val="24"/>
          <w:vertAlign w:val="subscript"/>
          <w:lang w:val="en-US" w:eastAsia="en-US"/>
        </w:rPr>
        <w:instrText>₃</w:instrText>
      </w:r>
      <w:r w:rsidR="00710D32" w:rsidRPr="003D47F5">
        <w:rPr>
          <w:rFonts w:ascii="Book Antiqua" w:eastAsia="Calibri" w:hAnsi="Book Antiqua" w:cs="Times New Roman"/>
          <w:color w:val="000000" w:themeColor="text1"/>
          <w:sz w:val="24"/>
          <w:szCs w:val="24"/>
          <w:vertAlign w:val="subscript"/>
          <w:lang w:val="en-US" w:eastAsia="en-US"/>
        </w:rPr>
        <w:instrText>-treated mice. However, direct FGF-23 exposure did not decrease the duodenal calcium absorption without 1,25(OH)</w:instrText>
      </w:r>
      <w:r w:rsidR="00710D32" w:rsidRPr="003D47F5">
        <w:rPr>
          <w:rFonts w:ascii="Cambria Math" w:eastAsia="Calibri" w:hAnsi="Cambria Math" w:cs="Cambria Math"/>
          <w:color w:val="000000" w:themeColor="text1"/>
          <w:sz w:val="24"/>
          <w:szCs w:val="24"/>
          <w:vertAlign w:val="subscript"/>
          <w:lang w:val="en-US" w:eastAsia="en-US"/>
        </w:rPr>
        <w:instrText>₂</w:instrText>
      </w:r>
      <w:r w:rsidR="00710D32" w:rsidRPr="003D47F5">
        <w:rPr>
          <w:rFonts w:ascii="Book Antiqua" w:eastAsia="Calibri" w:hAnsi="Book Antiqua" w:cs="Times New Roman"/>
          <w:color w:val="000000" w:themeColor="text1"/>
          <w:sz w:val="24"/>
          <w:szCs w:val="24"/>
          <w:vertAlign w:val="subscript"/>
          <w:lang w:val="en-US" w:eastAsia="en-US"/>
        </w:rPr>
        <w:instrText>D</w:instrText>
      </w:r>
      <w:r w:rsidR="00710D32" w:rsidRPr="003D47F5">
        <w:rPr>
          <w:rFonts w:ascii="Cambria Math" w:eastAsia="Calibri" w:hAnsi="Cambria Math" w:cs="Cambria Math"/>
          <w:color w:val="000000" w:themeColor="text1"/>
          <w:sz w:val="24"/>
          <w:szCs w:val="24"/>
          <w:vertAlign w:val="subscript"/>
          <w:lang w:val="en-US" w:eastAsia="en-US"/>
        </w:rPr>
        <w:instrText>₃</w:instrText>
      </w:r>
      <w:r w:rsidR="00710D32" w:rsidRPr="003D47F5">
        <w:rPr>
          <w:rFonts w:ascii="Book Antiqua" w:eastAsia="Calibri" w:hAnsi="Book Antiqua" w:cs="Times New Roman"/>
          <w:color w:val="000000" w:themeColor="text1"/>
          <w:sz w:val="24"/>
          <w:szCs w:val="24"/>
          <w:vertAlign w:val="subscript"/>
          <w:lang w:val="en-US" w:eastAsia="en-US"/>
        </w:rPr>
        <w:instrText xml:space="preserve"> preinjection. The observed FGF-23 action was mediated by MAPK/ERK, p38 MAPK, and PKC. Quantitative real-time PCR further showed that FGF-23 diminished the 1,25(OH)</w:instrText>
      </w:r>
      <w:r w:rsidR="00710D32" w:rsidRPr="003D47F5">
        <w:rPr>
          <w:rFonts w:ascii="Cambria Math" w:eastAsia="Calibri" w:hAnsi="Cambria Math" w:cs="Cambria Math"/>
          <w:color w:val="000000" w:themeColor="text1"/>
          <w:sz w:val="24"/>
          <w:szCs w:val="24"/>
          <w:vertAlign w:val="subscript"/>
          <w:lang w:val="en-US" w:eastAsia="en-US"/>
        </w:rPr>
        <w:instrText>₂</w:instrText>
      </w:r>
      <w:r w:rsidR="00710D32" w:rsidRPr="003D47F5">
        <w:rPr>
          <w:rFonts w:ascii="Book Antiqua" w:eastAsia="Calibri" w:hAnsi="Book Antiqua" w:cs="Times New Roman"/>
          <w:color w:val="000000" w:themeColor="text1"/>
          <w:sz w:val="24"/>
          <w:szCs w:val="24"/>
          <w:vertAlign w:val="subscript"/>
          <w:lang w:val="en-US" w:eastAsia="en-US"/>
        </w:rPr>
        <w:instrText>D</w:instrText>
      </w:r>
      <w:r w:rsidR="00710D32" w:rsidRPr="003D47F5">
        <w:rPr>
          <w:rFonts w:ascii="Cambria Math" w:eastAsia="Calibri" w:hAnsi="Cambria Math" w:cs="Cambria Math"/>
          <w:color w:val="000000" w:themeColor="text1"/>
          <w:sz w:val="24"/>
          <w:szCs w:val="24"/>
          <w:vertAlign w:val="subscript"/>
          <w:lang w:val="en-US" w:eastAsia="en-US"/>
        </w:rPr>
        <w:instrText>₃</w:instrText>
      </w:r>
      <w:r w:rsidR="00710D32" w:rsidRPr="003D47F5">
        <w:rPr>
          <w:rFonts w:ascii="Book Antiqua" w:eastAsia="Calibri" w:hAnsi="Book Antiqua" w:cs="Times New Roman"/>
          <w:color w:val="000000" w:themeColor="text1"/>
          <w:sz w:val="24"/>
          <w:szCs w:val="24"/>
          <w:vertAlign w:val="subscript"/>
          <w:lang w:val="en-US" w:eastAsia="en-US"/>
        </w:rPr>
        <w:instrText>-induced upregulation of TRPV5, TRPV6, and calbindin-D(9k), but not PMCA(1b) expression in the duodenal epithelial cells. In conclusion, besides being a phosphatonin, FGF-23 was shown to be a novel calcium-regulating hormone that acted directly on the mouse intestine, thereby compromising the 1,25(OH)</w:instrText>
      </w:r>
      <w:r w:rsidR="00710D32" w:rsidRPr="003D47F5">
        <w:rPr>
          <w:rFonts w:ascii="Cambria Math" w:eastAsia="Calibri" w:hAnsi="Cambria Math" w:cs="Cambria Math"/>
          <w:color w:val="000000" w:themeColor="text1"/>
          <w:sz w:val="24"/>
          <w:szCs w:val="24"/>
          <w:vertAlign w:val="subscript"/>
          <w:lang w:val="en-US" w:eastAsia="en-US"/>
        </w:rPr>
        <w:instrText>₂</w:instrText>
      </w:r>
      <w:r w:rsidR="00710D32" w:rsidRPr="003D47F5">
        <w:rPr>
          <w:rFonts w:ascii="Book Antiqua" w:eastAsia="Calibri" w:hAnsi="Book Antiqua" w:cs="Times New Roman"/>
          <w:color w:val="000000" w:themeColor="text1"/>
          <w:sz w:val="24"/>
          <w:szCs w:val="24"/>
          <w:vertAlign w:val="subscript"/>
          <w:lang w:val="en-US" w:eastAsia="en-US"/>
        </w:rPr>
        <w:instrText>D</w:instrText>
      </w:r>
      <w:r w:rsidR="00710D32" w:rsidRPr="003D47F5">
        <w:rPr>
          <w:rFonts w:ascii="Cambria Math" w:eastAsia="Calibri" w:hAnsi="Cambria Math" w:cs="Cambria Math"/>
          <w:color w:val="000000" w:themeColor="text1"/>
          <w:sz w:val="24"/>
          <w:szCs w:val="24"/>
          <w:vertAlign w:val="subscript"/>
          <w:lang w:val="en-US" w:eastAsia="en-US"/>
        </w:rPr>
        <w:instrText>₃</w:instrText>
      </w:r>
      <w:r w:rsidR="00710D32" w:rsidRPr="003D47F5">
        <w:rPr>
          <w:rFonts w:ascii="Book Antiqua" w:eastAsia="Calibri" w:hAnsi="Book Antiqua" w:cs="Times New Roman"/>
          <w:color w:val="000000" w:themeColor="text1"/>
          <w:sz w:val="24"/>
          <w:szCs w:val="24"/>
          <w:vertAlign w:val="subscript"/>
          <w:lang w:val="en-US" w:eastAsia="en-US"/>
        </w:rPr>
        <w:instrText>-induced calcium absorption.","author":[{"dropping-particle":"","family":"Khuituan","given":"Pissared","non-dropping-particle":"","parse-names":false,"suffix":""},{"dropping-particle":"","family":"Teerapornpuntakit","given":"Jarinthorn","non-dropping-particle":"","parse-names":false,"suffix":""},{"dropping-particle":"","family":"Wongdee","given":"Kannikar","non-dropping-particle":"","parse-names":false,"suffix":""},{"dropping-particle":"","family":"Suntornsaratoon","given":"Panan","non-dropping-particle":"","parse-names":false,"suffix":""},{"dropping-particle":"","family":"Konthapakdee","given":"Nipaporn","non-dropping-particle":"","parse-names":false,"suffix":""},{"dropping-particle":"","family":"Sangsaksri","given":"Jintana","non-dropping-particle":"","parse-names":false,"suffix":""},{"dropping-particle":"","family":"Sripong","given":"Chanakarn","non-dropping-particle":"","parse-names":false,"suffix":""},{"dropping-particle":"","family":"Krishnamra","given":"Nateetip","non-dropping-particle":"","parse-names":false,"suffix":""},{"dropping-particle":"","family":"Charoenphandhu","given":"Narattaphol","non-dropping-particle":"","parse-names":false,"suffix":""}],"container-title":"American journal of physiology. Endocrinology and metabolism","id":"ITEM-1","issue":"8","issued":{"date-parts":[["2012","4","15"]]},"page":"E903-13","title":"Fibroblast growth factor-23 abolishes 1,25-dihydroxyvitamin D</w:instrText>
      </w:r>
      <w:r w:rsidR="00710D32" w:rsidRPr="003D47F5">
        <w:rPr>
          <w:rFonts w:ascii="Cambria Math" w:eastAsia="Calibri" w:hAnsi="Cambria Math" w:cs="Cambria Math"/>
          <w:color w:val="000000" w:themeColor="text1"/>
          <w:sz w:val="24"/>
          <w:szCs w:val="24"/>
          <w:vertAlign w:val="subscript"/>
          <w:lang w:val="en-US" w:eastAsia="en-US"/>
        </w:rPr>
        <w:instrText>₃</w:instrText>
      </w:r>
      <w:r w:rsidR="00710D32" w:rsidRPr="003D47F5">
        <w:rPr>
          <w:rFonts w:ascii="Book Antiqua" w:eastAsia="Calibri" w:hAnsi="Book Antiqua" w:cs="Times New Roman"/>
          <w:color w:val="000000" w:themeColor="text1"/>
          <w:sz w:val="24"/>
          <w:szCs w:val="24"/>
          <w:vertAlign w:val="subscript"/>
          <w:lang w:val="en-US" w:eastAsia="en-US"/>
        </w:rPr>
        <w:instrText>-enhanced duodenal calcium transport in male mice.","type":"article-journal","volume":"302"},"uris":["http://www.mendeley.com/documents/?uuid=55511dfc-1aac-320a-bb57-00bbdf5f1660"]}],"mendeley":{"formattedCitation":"&lt;sup&gt;[32]&lt;/sup&gt;","plainTextFormattedCitation":"[32]","previouslyFormattedCitation":"&lt;sup&gt;[32]&lt;/sup&gt;"},"properties":{"noteIndex":0},"schema":"https://github.com/citation-style-language/schema/raw/master/csl-citation.json"}</w:instrText>
      </w:r>
      <w:r w:rsidR="00F85AF7" w:rsidRPr="003D47F5">
        <w:rPr>
          <w:rFonts w:ascii="Book Antiqua" w:eastAsia="Calibri" w:hAnsi="Book Antiqua" w:cs="Times New Roman"/>
          <w:color w:val="000000" w:themeColor="text1"/>
          <w:sz w:val="24"/>
          <w:szCs w:val="24"/>
          <w:vertAlign w:val="subscript"/>
          <w:lang w:val="en-US" w:eastAsia="en-US"/>
        </w:rPr>
        <w:fldChar w:fldCharType="separate"/>
      </w:r>
      <w:r w:rsidR="00F85AF7" w:rsidRPr="003D47F5">
        <w:rPr>
          <w:rFonts w:ascii="Book Antiqua" w:eastAsia="Calibri" w:hAnsi="Book Antiqua" w:cs="Times New Roman"/>
          <w:color w:val="000000" w:themeColor="text1"/>
          <w:sz w:val="24"/>
          <w:szCs w:val="24"/>
          <w:vertAlign w:val="superscript"/>
          <w:lang w:val="en-US" w:eastAsia="en-US"/>
        </w:rPr>
        <w:t>[32]</w:t>
      </w:r>
      <w:r w:rsidR="00F85AF7" w:rsidRPr="003D47F5">
        <w:rPr>
          <w:rFonts w:ascii="Book Antiqua" w:eastAsia="Calibri" w:hAnsi="Book Antiqua" w:cs="Times New Roman"/>
          <w:color w:val="000000" w:themeColor="text1"/>
          <w:sz w:val="24"/>
          <w:szCs w:val="24"/>
          <w:vertAlign w:val="subscript"/>
          <w:lang w:val="en-US" w:eastAsia="en-US"/>
        </w:rPr>
        <w:fldChar w:fldCharType="end"/>
      </w:r>
      <w:r w:rsidRPr="003D47F5">
        <w:rPr>
          <w:rFonts w:ascii="Book Antiqua" w:eastAsia="Calibri" w:hAnsi="Book Antiqua" w:cs="Times New Roman"/>
          <w:color w:val="000000" w:themeColor="text1"/>
          <w:sz w:val="24"/>
          <w:szCs w:val="24"/>
          <w:lang w:val="en-US" w:eastAsia="en-US"/>
        </w:rPr>
        <w:t>, as also does the expression of other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-binding proteins such as CB</w:t>
      </w:r>
      <w:r w:rsidRPr="003D47F5">
        <w:rPr>
          <w:rFonts w:ascii="Book Antiqua" w:eastAsia="Calibri" w:hAnsi="Book Antiqua" w:cs="Times New Roman"/>
          <w:color w:val="000000" w:themeColor="text1"/>
          <w:sz w:val="24"/>
          <w:szCs w:val="24"/>
          <w:vertAlign w:val="subscript"/>
          <w:lang w:val="en-US" w:eastAsia="en-US"/>
        </w:rPr>
        <w:t>28k</w:t>
      </w:r>
      <w:r w:rsidRPr="003D47F5">
        <w:rPr>
          <w:rFonts w:ascii="Book Antiqua" w:eastAsia="Calibri" w:hAnsi="Book Antiqua" w:cs="Times New Roman"/>
          <w:color w:val="000000" w:themeColor="text1"/>
          <w:sz w:val="24"/>
          <w:szCs w:val="24"/>
          <w:lang w:val="en-US" w:eastAsia="en-US"/>
        </w:rPr>
        <w:t xml:space="preserve">, calmodulin, parvalbumin and </w:t>
      </w:r>
      <w:proofErr w:type="spellStart"/>
      <w:r w:rsidRPr="003D47F5">
        <w:rPr>
          <w:rFonts w:ascii="Book Antiqua" w:eastAsia="Calibri" w:hAnsi="Book Antiqua" w:cs="Times New Roman"/>
          <w:color w:val="000000" w:themeColor="text1"/>
          <w:sz w:val="24"/>
          <w:szCs w:val="24"/>
          <w:lang w:val="en-US" w:eastAsia="en-US"/>
        </w:rPr>
        <w:t>sorcin</w:t>
      </w:r>
      <w:proofErr w:type="spellEnd"/>
      <w:r w:rsidR="00110C08"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{"citationItems":[{"id":"ITEM-1","itemData":{"DOI":"10.1111/j.1440-1681.2008.05053.x","ISSN":"03051870","PMID":"18785975","abstract":"1. Calcium (re)absorption occurs in epithelia, including the intestine, kidney, mammary glands, placenta and gills (in the case of fish). 2. Calcium is transported across epithelia by two transport mechanisms, paracellular and transcellular, and the movement is regulated by a complex array of transport processes that are mediated by hormonal, developmental and physiological factors involving the gastrointestinal tract, bone, kidney and the parathyroids. 3. Clear understanding of the calcium transport pathways and their endocrine regulation is critical for minimizing various metabolic and health disorders at different physiological stages. Here, we first briefly review the calcium transport mechanisms before discussing in detail the endocrine factors that regulate calcium transport in the epithelia.","author":[{"dropping-particle":"","family":"Khanal","given":"Ramesh C","non-dropping-particle":"","parse-names":false,"suffix":""},{"dropping-particle":"","family":"Nemere","given":"Ilka","non-dropping-particle":"","parse-names":false,"suffix":""}],"container-title":"Clinical and Experimental Pharmacology and Physiology","id":"ITEM-1","issue":"11","issued":{"date-parts":[["2008","11"]]},"page":"1277-1287","title":"Endocrine regulation of calcium transport in epithelia","type":"article-journal","volume":"35"},"uris":["http://www.mendeley.com/documents/?uuid=7ea4065b-9d96-3cbb-af85-69182d57141c"]}],"mendeley":{"formattedCitation":"&lt;sup&gt;[33]&lt;/sup&gt;","plainTextFormattedCitation":"[33]","previouslyFormattedCitation":"&lt;sup&gt;[33]&lt;/sup&gt;"},"properties":{"noteIndex":0},"schema":"https://github.com/citation-style-language/schema/raw/master/csl-citation.json"}</w:instrText>
      </w:r>
      <w:r w:rsidR="00110C08"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[33]</w:t>
      </w:r>
      <w:r w:rsidR="00110C08"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r w:rsidR="00110C08"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although the significance of their contribution to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transferring remains to be specified. However, similarly to what we have referred for TRPV6, CB</w:t>
      </w:r>
      <w:r w:rsidRPr="003D47F5">
        <w:rPr>
          <w:rFonts w:ascii="Book Antiqua" w:eastAsia="Calibri" w:hAnsi="Book Antiqua" w:cs="Times New Roman"/>
          <w:color w:val="000000" w:themeColor="text1"/>
          <w:sz w:val="24"/>
          <w:szCs w:val="24"/>
          <w:vertAlign w:val="subscript"/>
          <w:lang w:val="en-US" w:eastAsia="en-US"/>
        </w:rPr>
        <w:t>9k</w:t>
      </w:r>
      <w:r w:rsidRPr="003D47F5">
        <w:rPr>
          <w:rFonts w:ascii="Book Antiqua" w:eastAsia="Calibri" w:hAnsi="Book Antiqua" w:cs="Times New Roman"/>
          <w:color w:val="000000" w:themeColor="text1"/>
          <w:sz w:val="24"/>
          <w:szCs w:val="24"/>
          <w:lang w:val="en-US" w:eastAsia="en-US"/>
        </w:rPr>
        <w:t>-KO mice partially preserve Ca</w:t>
      </w:r>
      <w:r w:rsidRPr="003D47F5">
        <w:rPr>
          <w:rFonts w:ascii="Book Antiqua" w:eastAsia="Calibri" w:hAnsi="Book Antiqua" w:cs="Times New Roman"/>
          <w:color w:val="000000" w:themeColor="text1"/>
          <w:sz w:val="24"/>
          <w:szCs w:val="24"/>
          <w:vertAlign w:val="superscript"/>
          <w:lang w:val="en-US" w:eastAsia="en-US"/>
        </w:rPr>
        <w:t>2+</w:t>
      </w:r>
      <w:r w:rsidR="005C7F54" w:rsidRPr="003D47F5">
        <w:rPr>
          <w:rFonts w:ascii="Book Antiqua" w:eastAsia="Calibri" w:hAnsi="Book Antiqua" w:cs="Times New Roman"/>
          <w:color w:val="000000" w:themeColor="text1"/>
          <w:sz w:val="24"/>
          <w:szCs w:val="24"/>
          <w:lang w:val="en-US" w:eastAsia="en-US"/>
        </w:rPr>
        <w:t xml:space="preserve"> translocation capacity</w:t>
      </w:r>
      <w:r w:rsidR="005C5AAA"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{"citationItems":[{"id":"ITEM-1","itemData":{"DOI":"10.1210/en.2007-1655","ISSN":"0013-7227","PMID":"18325990","abstract":"To study the role of the epithelial calcium channel transient receptor potential vanilloid type 6 (TRPV6) and the calcium-binding protein calbindin-D9k in intestinal calcium absorption, TRPV6 knockout (KO), calbindin-D9k KO, and TRPV6/calbindin-D(9k) double-KO (DKO) mice were generated. TRPV6 KO, calbindin-D9k KO, and TRPV6/calbindin-D9k DKO mice have serum calcium levels similar to those of wild-type (WT) mice ( approximately 10 mg Ca2+/dl). In the TRPV6 KO and the DKO mice, however, there is a 1.8-fold increase in serum PTH levels (P &lt; 0.05 compared with WT). Active intestinal calcium transport was measured using the everted gut sac method. Under low dietary calcium conditions there was a 4.1-, 2.9-, and 3.9-fold increase in calcium transport in the duodenum of WT, TRPV6 KO, and calbindin-D9k KO mice, respectively (n = 8-22 per group; P &gt; 0.1, WT vs. calbindin-D9k KO, and P &lt; 0.05, WT vs. TRPV6 KO on the low-calcium diet). Duodenal calcium transport was increased 2.1-fold in the TRPV6/calbindin-D9k DKO mice fed the low-calcium diet (P &lt; 0.05, WT vs. DKO). Active calcium transport was not stimulated by low dietary calcium in the ileum of the WT or KO mice. 1,25-Dihydroxyvitamin D3 administration to vitamin D-deficient null mutant and WT mice also resulted in a significant increase in duodenal calcium transport (1.4- to 2.0-fold, P &lt; 0.05 compared with vitamin D-deficient mice). This study provides evidence for the first time using null mutant mice that significant active intestinal calcium transport occurs in the absence of TRPV6 and calbindin-D9k, thus challenging the dogma that TRPV6 and calbindin-D9k are essential for vitamin D-induced active intestinal calcium transport.","author":[{"dropping-particle":"","family":"Benn","given":"Bryan S.","non-dropping-particle":"","parse-names":false,"suffix":""},{"dropping-particle":"","family":"Ajibade","given":"Dare","non-dropping-particle":"","parse-names":false,"suffix":""},{"dropping-particle":"","family":"Porta","given":"Angela","non-dropping-particle":"","parse-names":false,"suffix":""},{"dropping-particle":"","family":"Dhawan","given":"Puneet","non-dropping-particle":"","parse-names":false,"suffix":""},{"dropping-particle":"","family":"Hediger","given":"Matthias","non-dropping-particle":"","parse-names":false,"suffix":""},{"dropping-particle":"","family":"Peng","given":"Ji-Bin","non-dropping-particle":"","parse-names":false,"suffix":""},{"dropping-particle":"","family":"Jiang","given":"Yi","non-dropping-particle":"","parse-names":false,"suffix":""},{"dropping-particle":"","family":"Oh","given":"Goo Taeg","non-dropping-particle":"","parse-names":false,"suffix":""},{"dropping-particle":"","family":"Jeung","given":"Eui-Bae","non-dropping-particle":"","parse-names":false,"suffix":""},{"dropping-particle":"","family":"Lieben","given":"Liesbet","non-dropping-particle":"","parse-names":false,"suffix":""},{"dropping-particle":"","family":"Bouillon","given":"Roger","non-dropping-particle":"","parse-names":false,"suffix":""},{"dropping-particle":"","family":"Carmeliet","given":"Geert","non-dropping-particle":"","parse-names":false,"suffix":""},{"dropping-particle":"","family":"Christakos","given":"Sylvia","non-dropping-particle":"","parse-names":false,"suffix":""}],"container-title":"Endocrinology","id":"ITEM-1","issue":"6","issued":{"date-parts":[["2008","6"]]},"page":"3196-3205","title":"Active Intestinal Calcium Transport in the Absence of Transient Receptor Potential Vanilloid Type 6 and Calbindin-D &lt;sub&gt;9k&lt;/sub&gt;","type":"article-journal","volume":"149"},"uris":["http://www.mendeley.com/documents/?uuid=3a973f11-77cd-3a11-8abf-1f87f48d1443"]}],"mendeley":{"formattedCitation":"&lt;sup&gt;[20]&lt;/sup&gt;","plainTextFormattedCitation":"[20]","previouslyFormattedCitation":"&lt;sup&gt;[20]&lt;/sup&gt;"},"properties":{"noteIndex":0},"schema":"https://github.com/citation-style-language/schema/raw/master/csl-citation.json"}</w:instrText>
      </w:r>
      <w:r w:rsidR="005C5AAA"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[20]</w:t>
      </w:r>
      <w:r w:rsidR="005C5AAA"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which reinforces the potential role in cytoplasmatic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translocation of several proteins other than CB</w:t>
      </w:r>
      <w:r w:rsidRPr="003D47F5">
        <w:rPr>
          <w:rFonts w:ascii="Book Antiqua" w:eastAsia="Calibri" w:hAnsi="Book Antiqua" w:cs="Times New Roman"/>
          <w:color w:val="000000" w:themeColor="text1"/>
          <w:sz w:val="24"/>
          <w:szCs w:val="24"/>
          <w:vertAlign w:val="subscript"/>
          <w:lang w:val="en-US" w:eastAsia="en-US"/>
        </w:rPr>
        <w:t>9k</w:t>
      </w:r>
      <w:r w:rsidRPr="003D47F5">
        <w:rPr>
          <w:rFonts w:ascii="Book Antiqua" w:eastAsia="Calibri" w:hAnsi="Book Antiqua" w:cs="Times New Roman"/>
          <w:color w:val="000000" w:themeColor="text1"/>
          <w:sz w:val="24"/>
          <w:szCs w:val="24"/>
          <w:lang w:val="en-US" w:eastAsia="en-US"/>
        </w:rPr>
        <w:t xml:space="preserve">. In this sense, </w:t>
      </w:r>
      <w:proofErr w:type="spellStart"/>
      <w:r w:rsidRPr="003D47F5">
        <w:rPr>
          <w:rFonts w:ascii="Book Antiqua" w:eastAsia="Calibri" w:hAnsi="Book Antiqua" w:cs="Times New Roman"/>
          <w:color w:val="000000" w:themeColor="text1"/>
          <w:sz w:val="24"/>
          <w:szCs w:val="24"/>
          <w:lang w:val="en-US" w:eastAsia="en-US"/>
        </w:rPr>
        <w:t>Teerapornpuntakit</w:t>
      </w:r>
      <w:proofErr w:type="spellEnd"/>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i/>
          <w:color w:val="000000" w:themeColor="text1"/>
          <w:sz w:val="24"/>
          <w:szCs w:val="24"/>
          <w:lang w:val="en-US" w:eastAsia="en-US"/>
        </w:rPr>
        <w:t>et al</w:t>
      </w:r>
      <w:r w:rsidR="005C5AAA"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{"citationItems":[{"id":"ITEM-1","itemData":{"DOI":"10.1007/s11010-014-1992-8","ISSN":"1573-4919","PMID":"24519337","abstract":"In pregnancy and lactation, maternal adaptation for the enhancement of intestinal ion and nutrient absorption is of paramount importance for fetal development and lactogenesis. This nutrient hyperabsorption has been reported to result from upregulation of transporter gene expression, in part, under control of lactogenic hormone prolactin (PRL). Since a number of gene families are responsible for ion and nutrient transport in the rat small intestine, we herein developed a custom-designed cDNA microarray (CalGeneArray) to determine the transcriptome responses of duodenal epithelial cells during these reproductive periods, which was subsequently validated by quantitative real-time PCR. We thus designed 277 oligonucleotide probes to detect 113 transcripts related to ion/nutrient transport, bone/calcium metabolism, paracrine regulator, and cell metabolism. Pregnancy was found to upregulate the expressions of several duodenal transporters, e.g., Trpm6, Trpm7, Glut5, and Trpv6. Pregnant rats subjected to 7-day injection of bromocriptine, an inhibitor of PRL release, showed the increased levels of some other transcripts, e.g., insulin-2 and Cyp27b1, compared to untreated pregnant rats. Bromocriptine also increased the mRNA levels of insulin-2, glucose transporter-1 (Sglt1), and Cyp27b1, while decreasing those of Fgfr2c, Atp1b2, and Cldn19 in early lactation. During late lactation, the levels of eight studied transcripts (i.e., NaPi-IIb, Cyp27b1, Cldn18, Casr, Atp1b2, Xpnpep, Pept1, and Trpm7) were altered. In conclusion, the CalGeneArray was powerful to help reveal that pregnancy and lactation modulated the expression of genes related to duodenal nutrient transport and cell metabolism. Our findings supported the physiological significance of PRL in regulating nutrient absorption during pregnancy and lactation.","author":[{"dropping-particle":"","family":"Teerapornpuntakit","given":"Jarinthorn","non-dropping-particle":"","parse-names":false,"suffix":""},{"dropping-particle":"","family":"Klanchui","given":"Amornpan","non-dropping-particle":"","parse-names":false,"suffix":""},{"dropping-particle":"","family":"Karoonuthaisiri","given":"Nitsara","non-dropping-particle":"","parse-names":false,"suffix":""},{"dropping-particle":"","family":"Wongdee","given":"Kannikar","non-dropping-particle":"","parse-names":false,"suffix":""},{"dropping-particle":"","family":"Charoenphandhu","given":"Narattaphol","non-dropping-particle":"","parse-names":false,"suffix":""}],"container-title":"Molecular and cellular biochemistry","id":"ITEM-1","issue":"1-2","issued":{"date-parts":[["2014","6","12"]]},"page":"103-16","title":"Expression of transcripts related to intestinal ion and nutrient absorption in pregnant and lactating rats as determined by custom-designed cDNA microarray.","type":"article-journal","volume":"391"},"uris":["http://www.mendeley.com/documents/?uuid=65ab724f-483a-3d30-9daf-00c592674692"]}],"mendeley":{"formattedCitation":"&lt;sup&gt;[34]&lt;/sup&gt;","plainTextFormattedCitation":"[34]","previouslyFormattedCitation":"&lt;sup&gt;[34]&lt;/sup&gt;"},"properties":{"noteIndex":0},"schema":"https://github.com/citation-style-language/schema/raw/master/csl-citation.json"}</w:instrText>
      </w:r>
      <w:r w:rsidR="005C5AAA"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[34]</w:t>
      </w:r>
      <w:r w:rsidR="005C5AAA"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have found an upregulation of CB</w:t>
      </w:r>
      <w:r w:rsidRPr="003D47F5">
        <w:rPr>
          <w:rFonts w:ascii="Book Antiqua" w:eastAsia="Calibri" w:hAnsi="Book Antiqua" w:cs="Times New Roman"/>
          <w:color w:val="000000" w:themeColor="text1"/>
          <w:sz w:val="24"/>
          <w:szCs w:val="24"/>
          <w:vertAlign w:val="subscript"/>
          <w:lang w:val="en-US" w:eastAsia="en-US"/>
        </w:rPr>
        <w:t>28k</w:t>
      </w:r>
      <w:r w:rsidRPr="003D47F5">
        <w:rPr>
          <w:rFonts w:ascii="Book Antiqua" w:eastAsia="Calibri" w:hAnsi="Book Antiqua" w:cs="Times New Roman"/>
          <w:color w:val="000000" w:themeColor="text1"/>
          <w:sz w:val="24"/>
          <w:szCs w:val="24"/>
          <w:lang w:val="en-US" w:eastAsia="en-US"/>
        </w:rPr>
        <w:t xml:space="preserve"> and parvalbumin expression in pregnancy and lactation, as a complementary mechanism to supply for the high demand of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 xml:space="preserve">in these physiological </w:t>
      </w:r>
      <w:r w:rsidR="008559FD" w:rsidRPr="003D47F5">
        <w:rPr>
          <w:rFonts w:ascii="Book Antiqua" w:eastAsia="Calibri" w:hAnsi="Book Antiqua" w:cs="Times New Roman"/>
          <w:color w:val="000000" w:themeColor="text1"/>
          <w:sz w:val="24"/>
          <w:szCs w:val="24"/>
          <w:lang w:val="en-US" w:eastAsia="en-US"/>
        </w:rPr>
        <w:t>conditions</w:t>
      </w:r>
      <w:r w:rsidRPr="003D47F5">
        <w:rPr>
          <w:rFonts w:ascii="Book Antiqua" w:eastAsia="Calibri" w:hAnsi="Book Antiqua" w:cs="Times New Roman"/>
          <w:color w:val="000000" w:themeColor="text1"/>
          <w:sz w:val="24"/>
          <w:szCs w:val="24"/>
          <w:lang w:val="en-US" w:eastAsia="en-US"/>
        </w:rPr>
        <w:t xml:space="preserve">. Hwang </w:t>
      </w:r>
      <w:r w:rsidRPr="003D47F5">
        <w:rPr>
          <w:rFonts w:ascii="Book Antiqua" w:eastAsia="Calibri" w:hAnsi="Book Antiqua" w:cs="Times New Roman"/>
          <w:i/>
          <w:color w:val="000000" w:themeColor="text1"/>
          <w:sz w:val="24"/>
          <w:szCs w:val="24"/>
          <w:lang w:val="en-US" w:eastAsia="en-US"/>
        </w:rPr>
        <w:t>et al</w:t>
      </w:r>
      <w:r w:rsidR="00AC41EF"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{"citationItems":[{"id":"ITEM-1","itemData":{"DOI":"10.3390/ijms141122997","ISSN":"1422-0067","PMID":"24264043","abstract":"Calcium absorption is regulated by both active (transcellular) and passive (paracellular) pathways. Although each pathway has been studied, correlations between the two pathways have not been well elucidated. In previous investigations, the critical transcellular proteins, calbindin-D9k (CaBP-9k) and -D28k (CaBP-28k), were shown to affect other transcellular pathways by buffering intracellular calcium concentrations. The rate of paracellular calcium transport in the duodenum is generally determined by the expression of tight junction genes. In the present study, the effect of dietary calcium and/or vitamin D supplementation on the expression of tight junction genes (occludin, ZO-1 and claudin 2, 10b, 12 and 15) in the duodenum of CaBP-9k- and/or -28k-deficient mice was examined. With a normal diet, the expression of most tight junction genes in the duodenum was significantly increased in CaBP-9k knockout (KO) mice compared to wild-type (WT) animals. With a calcium- and vitamin D-deficient diet, tight junction gene expression was significantly decreased in the duodenum of the CaBP-9k KO mice. These findings suggest that expression of paracellular tight junction genes is regulated by transcellular CaBP proteins, suggesting that active and passive calcium transport pathways may function cooperatively.","author":[{"dropping-particle":"","family":"Hwang","given":"Inho","non-dropping-particle":"","parse-names":false,"suffix":""},{"dropping-particle":"","family":"Yang","given":"Hyun","non-dropping-particle":"","parse-names":false,"suffix":""},{"dropping-particle":"","family":"Kang","given":"Hong-Seok","non-dropping-particle":"","parse-names":false,"suffix":""},{"dropping-particle":"","family":"Ahn","given":"Changhwan","non-dropping-particle":"","parse-names":false,"suffix":""},{"dropping-particle":"","family":"Hong","given":"Eui-Ju","non-dropping-particle":"","parse-names":false,"suffix":""},{"dropping-particle":"","family":"An","given":"Beum-Soo","non-dropping-particle":"","parse-names":false,"suffix":""},{"dropping-particle":"","family":"Jeung","given":"Eui-Bae","non-dropping-particle":"","parse-names":false,"suffix":""}],"container-title":"International journal of molecular sciences","id":"ITEM-1","issue":"11","issued":{"date-parts":[["2013","1"]]},"page":"22997-3010","title":"Alteration of tight junction gene expression by calcium- and vitamin D-deficient diet in the duodenum of calbindin-null mice.","type":"article-journal","volume":"14"},"uris":["http://www.mendeley.com/documents/?uuid=a745ddf2-a5f5-43d2-85e8-a39e8d7fb47c"]}],"mendeley":{"formattedCitation":"&lt;sup&gt;[35]&lt;/sup&gt;","plainTextFormattedCitation":"[35]","previouslyFormattedCitation":"&lt;sup&gt;[35]&lt;/sup&gt;"},"properties":{"noteIndex":0},"schema":"https://github.com/citation-style-language/schema/raw/master/csl-citation.json"}</w:instrText>
      </w:r>
      <w:r w:rsidR="00AC41EF"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[35]</w:t>
      </w:r>
      <w:r w:rsidR="00AC41EF" w:rsidRPr="003D47F5">
        <w:rPr>
          <w:rFonts w:ascii="Book Antiqua" w:eastAsia="Calibri" w:hAnsi="Book Antiqua" w:cs="Times New Roman"/>
          <w:color w:val="000000" w:themeColor="text1"/>
          <w:sz w:val="24"/>
          <w:szCs w:val="24"/>
          <w:lang w:val="en-US" w:eastAsia="en-US"/>
        </w:rPr>
        <w:fldChar w:fldCharType="end"/>
      </w:r>
      <w:r w:rsidR="005703F2" w:rsidRPr="003D47F5">
        <w:rPr>
          <w:rFonts w:ascii="Book Antiqua" w:eastAsia="Calibri" w:hAnsi="Book Antiqua" w:cs="Times New Roman"/>
          <w:color w:val="000000" w:themeColor="text1"/>
          <w:sz w:val="24"/>
          <w:szCs w:val="24"/>
          <w:lang w:val="en-US" w:eastAsia="en-US"/>
        </w:rPr>
        <w:t xml:space="preserve"> have </w:t>
      </w:r>
      <w:r w:rsidRPr="003D47F5">
        <w:rPr>
          <w:rFonts w:ascii="Book Antiqua" w:eastAsia="Calibri" w:hAnsi="Book Antiqua" w:cs="Times New Roman"/>
          <w:color w:val="000000" w:themeColor="text1"/>
          <w:sz w:val="24"/>
          <w:szCs w:val="24"/>
          <w:lang w:val="en-US" w:eastAsia="en-US"/>
        </w:rPr>
        <w:t>observed an increase in the expression of most tight junction genes in the duodenum of normally</w:t>
      </w:r>
      <w:r w:rsidR="005703F2"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fed CB</w:t>
      </w:r>
      <w:r w:rsidRPr="003D47F5">
        <w:rPr>
          <w:rFonts w:ascii="Book Antiqua" w:eastAsia="Calibri" w:hAnsi="Book Antiqua" w:cs="Times New Roman"/>
          <w:color w:val="000000" w:themeColor="text1"/>
          <w:sz w:val="24"/>
          <w:szCs w:val="24"/>
          <w:vertAlign w:val="subscript"/>
          <w:lang w:val="en-US" w:eastAsia="en-US"/>
        </w:rPr>
        <w:t>9k</w:t>
      </w:r>
      <w:r w:rsidRPr="003D47F5">
        <w:rPr>
          <w:rFonts w:ascii="Book Antiqua" w:eastAsia="Calibri" w:hAnsi="Book Antiqua" w:cs="Times New Roman"/>
          <w:color w:val="000000" w:themeColor="text1"/>
          <w:sz w:val="24"/>
          <w:szCs w:val="24"/>
          <w:lang w:val="en-US" w:eastAsia="en-US"/>
        </w:rPr>
        <w:t xml:space="preserve">-KO mice compared to wild-type controls. These findings suggest that </w:t>
      </w:r>
      <w:r w:rsidR="005703F2" w:rsidRPr="003D47F5">
        <w:rPr>
          <w:rFonts w:ascii="Book Antiqua" w:eastAsia="Calibri" w:hAnsi="Book Antiqua" w:cs="Times New Roman"/>
          <w:color w:val="000000" w:themeColor="text1"/>
          <w:sz w:val="24"/>
          <w:szCs w:val="24"/>
          <w:lang w:val="en-US" w:eastAsia="en-US"/>
        </w:rPr>
        <w:t xml:space="preserve">the </w:t>
      </w:r>
      <w:r w:rsidRPr="003D47F5">
        <w:rPr>
          <w:rFonts w:ascii="Book Antiqua" w:eastAsia="Calibri" w:hAnsi="Book Antiqua" w:cs="Times New Roman"/>
          <w:color w:val="000000" w:themeColor="text1"/>
          <w:sz w:val="24"/>
          <w:szCs w:val="24"/>
          <w:lang w:val="en-US" w:eastAsia="en-US"/>
        </w:rPr>
        <w:t>transcellular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-binding proteins may also exert some regulatory </w:t>
      </w:r>
      <w:r w:rsidRPr="003D47F5">
        <w:rPr>
          <w:rFonts w:ascii="Book Antiqua" w:eastAsia="Calibri" w:hAnsi="Book Antiqua" w:cs="Times New Roman"/>
          <w:color w:val="000000" w:themeColor="text1"/>
          <w:sz w:val="24"/>
          <w:szCs w:val="24"/>
          <w:lang w:val="en-US" w:eastAsia="en-US"/>
        </w:rPr>
        <w:lastRenderedPageBreak/>
        <w:t>effect on paracellular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absorption, suggesting that active and passive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transport path</w:t>
      </w:r>
      <w:r w:rsidR="001263DE" w:rsidRPr="003D47F5">
        <w:rPr>
          <w:rFonts w:ascii="Book Antiqua" w:eastAsia="Calibri" w:hAnsi="Book Antiqua" w:cs="Times New Roman"/>
          <w:color w:val="000000" w:themeColor="text1"/>
          <w:sz w:val="24"/>
          <w:szCs w:val="24"/>
          <w:lang w:val="en-US" w:eastAsia="en-US"/>
        </w:rPr>
        <w:t>ways may function cooperatively</w:t>
      </w:r>
      <w:r w:rsidRPr="003D47F5">
        <w:rPr>
          <w:rFonts w:ascii="Book Antiqua" w:eastAsia="Calibri" w:hAnsi="Book Antiqua" w:cs="Times New Roman"/>
          <w:color w:val="000000" w:themeColor="text1"/>
          <w:sz w:val="24"/>
          <w:szCs w:val="24"/>
          <w:lang w:val="en-US" w:eastAsia="en-US"/>
        </w:rPr>
        <w:t>.</w:t>
      </w:r>
    </w:p>
    <w:p w14:paraId="078E8A08" w14:textId="77777777" w:rsidR="00001230" w:rsidRPr="003D47F5" w:rsidRDefault="00001230"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p>
    <w:p w14:paraId="71EF1F49" w14:textId="5794EE80" w:rsidR="00646457" w:rsidRPr="003D47F5" w:rsidRDefault="00646457"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r w:rsidRPr="003D47F5">
        <w:rPr>
          <w:rFonts w:ascii="Book Antiqua" w:eastAsia="Calibri" w:hAnsi="Book Antiqua" w:cs="Times New Roman"/>
          <w:b/>
          <w:i/>
          <w:color w:val="000000" w:themeColor="text1"/>
          <w:sz w:val="24"/>
          <w:szCs w:val="24"/>
          <w:lang w:val="en-US" w:eastAsia="en-US"/>
        </w:rPr>
        <w:t>Ca</w:t>
      </w:r>
      <w:r w:rsidRPr="003D47F5">
        <w:rPr>
          <w:rFonts w:ascii="Book Antiqua" w:eastAsia="Calibri" w:hAnsi="Book Antiqua" w:cs="Times New Roman"/>
          <w:b/>
          <w:i/>
          <w:color w:val="000000" w:themeColor="text1"/>
          <w:sz w:val="24"/>
          <w:szCs w:val="24"/>
          <w:vertAlign w:val="superscript"/>
          <w:lang w:val="en-US" w:eastAsia="en-US"/>
        </w:rPr>
        <w:t>2+</w:t>
      </w:r>
      <w:r w:rsidRPr="003D47F5">
        <w:rPr>
          <w:rFonts w:ascii="Book Antiqua" w:eastAsia="Calibri" w:hAnsi="Book Antiqua" w:cs="Times New Roman"/>
          <w:b/>
          <w:i/>
          <w:color w:val="000000" w:themeColor="text1"/>
          <w:sz w:val="24"/>
          <w:szCs w:val="24"/>
          <w:lang w:val="en-US" w:eastAsia="en-US"/>
        </w:rPr>
        <w:t>exit across the BLM</w:t>
      </w:r>
    </w:p>
    <w:p w14:paraId="7D90385D" w14:textId="77243E28" w:rsidR="00646457" w:rsidRPr="003D47F5" w:rsidRDefault="00646457"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The active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transport is required to overcome the </w:t>
      </w:r>
      <w:proofErr w:type="spellStart"/>
      <w:r w:rsidRPr="003D47F5">
        <w:rPr>
          <w:rFonts w:ascii="Book Antiqua" w:eastAsia="Calibri" w:hAnsi="Book Antiqua" w:cs="Times New Roman"/>
          <w:color w:val="000000" w:themeColor="text1"/>
          <w:sz w:val="24"/>
          <w:szCs w:val="24"/>
          <w:lang w:val="en-US" w:eastAsia="en-US"/>
        </w:rPr>
        <w:t>unfavourable</w:t>
      </w:r>
      <w:proofErr w:type="spellEnd"/>
      <w:r w:rsidRPr="003D47F5">
        <w:rPr>
          <w:rFonts w:ascii="Book Antiqua" w:eastAsia="Calibri" w:hAnsi="Book Antiqua" w:cs="Times New Roman"/>
          <w:color w:val="000000" w:themeColor="text1"/>
          <w:sz w:val="24"/>
          <w:szCs w:val="24"/>
          <w:lang w:val="en-US" w:eastAsia="en-US"/>
        </w:rPr>
        <w:t xml:space="preserve"> electrochemical gradient for Ca</w:t>
      </w:r>
      <w:r w:rsidRPr="003D47F5">
        <w:rPr>
          <w:rFonts w:ascii="Book Antiqua" w:eastAsia="Calibri" w:hAnsi="Book Antiqua" w:cs="Times New Roman"/>
          <w:color w:val="000000" w:themeColor="text1"/>
          <w:sz w:val="24"/>
          <w:szCs w:val="24"/>
          <w:vertAlign w:val="superscript"/>
          <w:lang w:val="en-US" w:eastAsia="en-US"/>
        </w:rPr>
        <w:t>2+</w:t>
      </w:r>
      <w:r w:rsidR="00E563D2" w:rsidRPr="003D47F5">
        <w:rPr>
          <w:rFonts w:ascii="Book Antiqua" w:eastAsia="Calibri" w:hAnsi="Book Antiqua" w:cs="Times New Roman"/>
          <w:color w:val="000000" w:themeColor="text1"/>
          <w:sz w:val="24"/>
          <w:szCs w:val="24"/>
          <w:vertAlign w:val="superscript"/>
          <w:lang w:val="en-US" w:eastAsia="en-US"/>
        </w:rPr>
        <w:t xml:space="preserve"> </w:t>
      </w:r>
      <w:r w:rsidRPr="003D47F5">
        <w:rPr>
          <w:rFonts w:ascii="Book Antiqua" w:eastAsia="Calibri" w:hAnsi="Book Antiqua" w:cs="Times New Roman"/>
          <w:color w:val="000000" w:themeColor="text1"/>
          <w:sz w:val="24"/>
          <w:szCs w:val="24"/>
          <w:lang w:val="en-US" w:eastAsia="en-US"/>
        </w:rPr>
        <w:t>across the BLM. PMCA</w:t>
      </w:r>
      <w:r w:rsidRPr="003D47F5">
        <w:rPr>
          <w:rFonts w:ascii="Book Antiqua" w:eastAsia="Calibri" w:hAnsi="Book Antiqua" w:cs="Times New Roman"/>
          <w:color w:val="000000" w:themeColor="text1"/>
          <w:sz w:val="24"/>
          <w:szCs w:val="24"/>
          <w:vertAlign w:val="subscript"/>
          <w:lang w:val="en-US" w:eastAsia="en-US"/>
        </w:rPr>
        <w:t>1b</w:t>
      </w:r>
      <w:r w:rsidR="00E563D2"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and Na</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exchanger (</w:t>
      </w:r>
      <w:bookmarkStart w:id="48" w:name="OLE_LINK35"/>
      <w:bookmarkStart w:id="49" w:name="OLE_LINK36"/>
      <w:r w:rsidRPr="003D47F5">
        <w:rPr>
          <w:rFonts w:ascii="Book Antiqua" w:eastAsia="Calibri" w:hAnsi="Book Antiqua" w:cs="Times New Roman"/>
          <w:color w:val="000000" w:themeColor="text1"/>
          <w:sz w:val="24"/>
          <w:szCs w:val="24"/>
          <w:lang w:val="en-US" w:eastAsia="en-US"/>
        </w:rPr>
        <w:t>NCX1</w:t>
      </w:r>
      <w:bookmarkEnd w:id="48"/>
      <w:bookmarkEnd w:id="49"/>
      <w:r w:rsidRPr="003D47F5">
        <w:rPr>
          <w:rFonts w:ascii="Book Antiqua" w:eastAsia="Calibri" w:hAnsi="Book Antiqua" w:cs="Times New Roman"/>
          <w:color w:val="000000" w:themeColor="text1"/>
          <w:sz w:val="24"/>
          <w:szCs w:val="24"/>
          <w:lang w:val="en-US" w:eastAsia="en-US"/>
        </w:rPr>
        <w:t>) are the two proteins in charge of extruding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out of the enterocyte, thus completing the transcellular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absorption. </w:t>
      </w:r>
    </w:p>
    <w:p w14:paraId="6F11A59C" w14:textId="70EEA409" w:rsidR="00BD6110" w:rsidRPr="003D47F5" w:rsidRDefault="00646457" w:rsidP="0000123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3D47F5">
        <w:rPr>
          <w:rFonts w:ascii="Book Antiqua" w:eastAsia="Calibri" w:hAnsi="Book Antiqua" w:cs="Times New Roman"/>
          <w:color w:val="000000" w:themeColor="text1"/>
          <w:sz w:val="24"/>
          <w:szCs w:val="24"/>
          <w:lang w:val="en-US" w:eastAsia="en-US"/>
        </w:rPr>
        <w:t>PMCA</w:t>
      </w:r>
      <w:r w:rsidRPr="003D47F5">
        <w:rPr>
          <w:rFonts w:ascii="Book Antiqua" w:eastAsia="Calibri" w:hAnsi="Book Antiqua" w:cs="Times New Roman"/>
          <w:color w:val="000000" w:themeColor="text1"/>
          <w:sz w:val="24"/>
          <w:szCs w:val="24"/>
          <w:vertAlign w:val="subscript"/>
          <w:lang w:val="en-US" w:eastAsia="en-US"/>
        </w:rPr>
        <w:t>1b</w:t>
      </w:r>
      <w:r w:rsidRPr="003D47F5">
        <w:rPr>
          <w:rFonts w:ascii="Book Antiqua" w:eastAsia="Calibri" w:hAnsi="Book Antiqua" w:cs="Times New Roman"/>
          <w:color w:val="000000" w:themeColor="text1"/>
          <w:sz w:val="24"/>
          <w:szCs w:val="24"/>
          <w:lang w:val="en-US" w:eastAsia="en-US"/>
        </w:rPr>
        <w:t>, responsible for almost 80% of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extrusion</w:t>
      </w:r>
      <w:r w:rsidR="005C5AAA"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{"citationItems":[{"id":"ITEM-1","itemData":{"DOI":"10.1152/ajpgi.1995.269.1.G126","ISSN":"0002-9513","PMID":"7631790","abstract":"The plasma membrane Ca(2+)-pumping adenosinetriphosphatase (PMCA) is the energy-dependent step in the active vitamin D-dependent absorption of dietary Ca2+ by the enterocyte. Studies of the various PMCA genes and splicing variants in humans and rats have indicated that the isoform known as PMCA1b is the predominant form expressed in small intestine. Using an oligonucleotide probe, we have studied the regional and cellular distribution of PMCA1 transcripts in rabbit intestinal tissues by in situ hybridization. On small intestinal RNA blots, this hybridized to species similar in size to those detected by PMCA1-specific cDNA probes; an additional larger transcript was present in rabbit than in rat or human. In situ hybridization signals were principally in the enterocyte population of the mucosa and were maximal in differentiating enterocytes on the lower part of the villus, a pattern similar to that previously demonstrated for other nutrient transporters. Reflecting the capacity of the different small intestinal segments to transport Ca2+, much higher levels of transcript were detected by both methods proximally (in duodenum) than distally (in jejunum and ileum) and were also higher in cecum and ascending colon mucosa than in descending colon. We conclude that as enterocytes differentiate in regions that absorb Ca2+, they express high levels of mRNA for PMCA1. These results confirm the importance of transcriptional regulation of this gene for active Ca2+ absorption.","author":[{"dropping-particle":"","family":"Freeman","given":"T C","non-dropping-particle":"","parse-names":false,"suffix":""},{"dropping-particle":"","family":"Howard","given":"A","non-dropping-particle":"","parse-names":false,"suffix":""},{"dropping-particle":"","family":"Bentsen","given":"B S","non-dropping-particle":"","parse-names":false,"suffix":""},{"dropping-particle":"","family":"Legon","given":"S","non-dropping-particle":"","parse-names":false,"suffix":""},{"dropping-particle":"","family":"Walters","given":"J R","non-dropping-particle":"","parse-names":false,"suffix":""}],"container-title":"The American journal of physiology","id":"ITEM-1","issue":"1 Pt 1","issued":{"date-parts":[["1995","7","1"]]},"page":"G126-31","title":"Cellular and regional expression of transcripts of the plasma membrane calcium pump PMCA1 in rabbit intestine.","type":"article-journal","volume":"269"},"uris":["http://www.mendeley.com/documents/?uuid=81492fc3-57b7-338d-b92d-2f05689f9214"]}],"mendeley":{"formattedCitation":"&lt;sup&gt;[36]&lt;/sup&gt;","plainTextFormattedCitation":"[36]","previouslyFormattedCitation":"&lt;sup&gt;[36]&lt;/sup&gt;"},"properties":{"noteIndex":0},"schema":"https://github.com/citation-style-language/schema/raw/master/csl-citation.json"}</w:instrText>
      </w:r>
      <w:r w:rsidR="005C5AAA"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[36]</w:t>
      </w:r>
      <w:r w:rsidR="005C5AAA"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is highly active in </w:t>
      </w:r>
      <w:r w:rsidR="008559FD" w:rsidRPr="003D47F5">
        <w:rPr>
          <w:rFonts w:ascii="Book Antiqua" w:eastAsia="Calibri" w:hAnsi="Book Antiqua" w:cs="Times New Roman"/>
          <w:color w:val="000000" w:themeColor="text1"/>
          <w:sz w:val="24"/>
          <w:szCs w:val="24"/>
          <w:lang w:val="en-US" w:eastAsia="en-US"/>
        </w:rPr>
        <w:t xml:space="preserve">the </w:t>
      </w:r>
      <w:r w:rsidRPr="003D47F5">
        <w:rPr>
          <w:rFonts w:ascii="Book Antiqua" w:eastAsia="Calibri" w:hAnsi="Book Antiqua" w:cs="Times New Roman"/>
          <w:color w:val="000000" w:themeColor="text1"/>
          <w:sz w:val="24"/>
          <w:szCs w:val="24"/>
          <w:lang w:val="en-US" w:eastAsia="en-US"/>
        </w:rPr>
        <w:t xml:space="preserve">duodenum, as detected in rats and </w:t>
      </w:r>
      <w:r w:rsidR="008559FD" w:rsidRPr="003D47F5">
        <w:rPr>
          <w:rFonts w:ascii="Book Antiqua" w:eastAsia="Calibri" w:hAnsi="Book Antiqua" w:cs="Times New Roman"/>
          <w:color w:val="000000" w:themeColor="text1"/>
          <w:sz w:val="24"/>
          <w:szCs w:val="24"/>
          <w:lang w:val="en-US" w:eastAsia="en-US"/>
        </w:rPr>
        <w:t xml:space="preserve">it </w:t>
      </w:r>
      <w:r w:rsidRPr="003D47F5">
        <w:rPr>
          <w:rFonts w:ascii="Book Antiqua" w:eastAsia="Calibri" w:hAnsi="Book Antiqua" w:cs="Times New Roman"/>
          <w:color w:val="000000" w:themeColor="text1"/>
          <w:sz w:val="24"/>
          <w:szCs w:val="24"/>
          <w:lang w:val="en-US" w:eastAsia="en-US"/>
        </w:rPr>
        <w:t>is a primary active transporter able to hydrolyze directly ATP</w:t>
      </w:r>
      <w:r w:rsidR="008517E0"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to transport the cation</w:t>
      </w:r>
      <w:r w:rsidR="005C5AAA"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{"citationItems":[{"id":"ITEM-1","itemData":{"DOI":"10.1016/0005-2736(83)90320-6","ISSN":"0006-3002","PMID":"6403033","abstract":"The presence of an Na+/Ca2+ exchange system in basolateral plasma membranes from rat small intestinal epithelium has been demonstrated by studying Na+ gradient-dependent Ca2+ uptake and the inhibition of ATP-dependent Ca2+ accumulation by Na+. The presence of 75 mM Na+ in the uptake solution reduces ATP-dependent Ca2+ transport by 45%, despite the fact that Na+ does not affect Ca2+-ATPase activity. Preincubation of the membrane vesicles with ouabain or monensin reduces the Na+ inhibition of ATP-dependent Ca2+ uptake to 20%, apparently by preventing accumulation of Na+ in the vesicles realized by the Na+-pump.l It was concluded that high intravesicular Na+ competes with Ca2+ from intravesicular Ca2+ binding sites. In the presence of ouabain, the inhibition of ATP-dependent Ca2+ transport shows a sigmoidal dependence on the Na+ concentration, suggesting cooperative interaction between counter transport of at least two sodium ions for one calcium ion. The apparent affinity for Na+ is between 15 and 20 mM. Uptake of Ca2+ in the absence of ATP can be enhanced by an Na+ gradient (Na+ inside greater than Na+ outside). This Na+ gradient-dependent Ca2+ uptake is further stimulated by an inside positive membrane potential but abolished by monensin. The apparent affinity for Ca2+ of this system is below 1 microM. In contrast to the ATP-dependent Ca2+ transport, there is no significant difference in Na+ gradient-dependent Ca2+ uptake between basolateral vesicles from duodenum, midjejunum and terminal ileum. In duodenum the activity of ATP-driven Ca2+ uptake is 5-times greater than the greater than the Na+/Ca2+ exchange capacity but in the ileum both systems are of equal potency. Furthermore, the Na+/Ca2+ exchange mechanism is not subject to regulation by 1 alpha, 25-dihydroxy vitamin D-3, since repletion of vitamin D-deficient rats with this seco-steroid hormone does not influence the Na+/Ca2+ exchange system while it doubles the ATP-driven Ca2+ pump activity.","author":[{"dropping-particle":"","family":"Ghijsen","given":"W E","non-dropping-particle":"","parse-names":false,"suffix":""},{"dropping-particle":"","family":"Jong","given":"M D","non-dropping-particle":"De","parse-names":false,"suffix":""},{"dropping-particle":"","family":"Os","given":"C H","non-dropping-particle":"Van","parse-names":false,"suffix":""}],"container-title":"Biochimica et biophysica acta","id":"ITEM-1","issue":"1","issued":{"date-parts":[["1983","4","21"]]},"page":"85-94","title":"Kinetic properties of Na+/Ca2+ exchange in basolateral plasma membranes of rat small intestine.","type":"article-journal","volume":"730"},"uris":["http://www.mendeley.com/documents/?uuid=79503112-bf88-3a98-99c4-415254cbe4b2"]}],"mendeley":{"formattedCitation":"&lt;sup&gt;[37]&lt;/sup&gt;","plainTextFormattedCitation":"[37]","previouslyFormattedCitation":"&lt;sup&gt;[37]&lt;/sup&gt;"},"properties":{"noteIndex":0},"schema":"https://github.com/citation-style-language/schema/raw/master/csl-citation.json"}</w:instrText>
      </w:r>
      <w:r w:rsidR="005C5AAA"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[37]</w:t>
      </w:r>
      <w:r w:rsidR="005C5AAA"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The expression and activity of this pump is higher in enterocytes from the tip of the villi than in those from the crypt. This difference goes in line with the concept that mature enterocytes show a greater efficiency in transcellular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movement</w:t>
      </w:r>
      <w:r w:rsidR="005C5AAA"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{"citationItems":[{"id":"ITEM-1","itemData":{"DOI":"10.1016/j.cbpb.2004.08.002","ISSN":"1095-6433","PMID":"15528161","abstract":"Ca2+ uptake and Ca2+ extrusion mechanisms were studied in enterocytes with different degree of differentiation from chicks adapted to a low Ca2+ diet as compared to animals fed a normal diet. Chicks adapted to a low Ca2+ diet presented hypocalcemia, hypophosphatemia and increased serum 1,25(OH)2D3 and Ca2+ absorption. Low Ca2+ diet increased the alkaline phosphatase (AP) activity, independently of the cellular maturation, but it did not alter gamma-glutamyl-transpeptidase activity. Ca2+ uptake, Ca2+-ATPase and Na(+)/Ca2+ exchanger activities and expressions were increased by the mineral-deficient diet either in mature or immature enterocytes. Western blots analysis shows that vitamin D receptor (VDR) expression was much higher in crypt cells than in mature cells. Low Ca2+ diet decreased the number of vitamin D receptor units in both kinds of cells. In conclusion, changes in Ca2+ uptake and Ca2+ extrusion mechanisms in the enterocytes by a low Ca2+ diet appear to be a result of enhanced serum levels of 1,25(OH)2D3, which would promote cellular differentiation producing cells more efficient to express vitamin D dependent genes required for Ca2+ absorption.","author":[{"dropping-particle":"","family":"Centeno","given":"Viviana A","non-dropping-particle":"","parse-names":false,"suffix":""},{"dropping-particle":"","family":"Díaz de Barboza","given":"Gabriela E","non-dropping-particle":"","parse-names":false,"suffix":""},{"dropping-particle":"","family":"Marchionatti","given":"Ana M","non-dropping-particle":"","parse-names":false,"suffix":""},{"dropping-particle":"","family":"Alisio","given":"Arturo E","non-dropping-particle":"","parse-names":false,"suffix":""},{"dropping-particle":"","family":"Dallorso","given":"Maria E","non-dropping-particle":"","parse-names":false,"suffix":""},{"dropping-particle":"","family":"Nasif","given":"Renée","non-dropping-particle":"","parse-names":false,"suffix":""},{"dropping-particle":"","family":"Tolosa de Talamoni","given":"Nori G","non-dropping-particle":"","parse-names":false,"suffix":""}],"container-title":"Comparative biochemistry and physiology. Part A, Molecular &amp; integrative physiology","id":"ITEM-1","issue":"2","issued":{"date-parts":[["2004","10"]]},"page":"133-41","title":"Dietary calcium deficiency increases Ca2+ uptake and Ca2+ extrusion mechanisms in chick enterocytes.","type":"article-journal","volume":"139"},"uris":["http://www.mendeley.com/documents/?uuid=3dae95ff-5278-3271-b7ed-fcbed9cccebd"]}],"mendeley":{"formattedCitation":"&lt;sup&gt;[38]&lt;/sup&gt;","plainTextFormattedCitation":"[38]","previouslyFormattedCitation":"&lt;sup&gt;[38]&lt;/sup&gt;"},"properties":{"noteIndex":0},"schema":"https://github.com/citation-style-language/schema/raw/master/csl-citation.json"}</w:instrText>
      </w:r>
      <w:r w:rsidR="005C5AAA"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[38]</w:t>
      </w:r>
      <w:r w:rsidR="005C5AAA"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r w:rsidR="008517E0"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NCX1, in contrast, is a secondary active transporter, coupled with Na</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-ATPase, which creates a sodium gradient for NCX1-mediated Ca</w:t>
      </w:r>
      <w:r w:rsidRPr="003D47F5">
        <w:rPr>
          <w:rFonts w:ascii="Book Antiqua" w:eastAsia="Calibri" w:hAnsi="Book Antiqua" w:cs="Times New Roman"/>
          <w:color w:val="000000" w:themeColor="text1"/>
          <w:sz w:val="24"/>
          <w:szCs w:val="24"/>
          <w:vertAlign w:val="superscript"/>
          <w:lang w:val="en-US" w:eastAsia="en-US"/>
        </w:rPr>
        <w:t>2+</w:t>
      </w:r>
      <w:r w:rsidR="0057427E" w:rsidRPr="003D47F5">
        <w:rPr>
          <w:rFonts w:ascii="Book Antiqua" w:eastAsia="Calibri" w:hAnsi="Book Antiqua" w:cs="Times New Roman"/>
          <w:color w:val="000000" w:themeColor="text1"/>
          <w:sz w:val="24"/>
          <w:szCs w:val="24"/>
          <w:vertAlign w:val="superscript"/>
          <w:lang w:val="en-US" w:eastAsia="en-US"/>
        </w:rPr>
        <w:t xml:space="preserve"> </w:t>
      </w:r>
      <w:r w:rsidRPr="003D47F5">
        <w:rPr>
          <w:rFonts w:ascii="Book Antiqua" w:eastAsia="Calibri" w:hAnsi="Book Antiqua" w:cs="Times New Roman"/>
          <w:color w:val="000000" w:themeColor="text1"/>
          <w:sz w:val="24"/>
          <w:szCs w:val="24"/>
          <w:lang w:val="en-US" w:eastAsia="en-US"/>
        </w:rPr>
        <w:t>efflux. It has a Na</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/Ca</w:t>
      </w:r>
      <w:r w:rsidRPr="003D47F5">
        <w:rPr>
          <w:rFonts w:ascii="Book Antiqua" w:eastAsia="Calibri" w:hAnsi="Book Antiqua" w:cs="Times New Roman"/>
          <w:color w:val="000000" w:themeColor="text1"/>
          <w:sz w:val="24"/>
          <w:szCs w:val="24"/>
          <w:vertAlign w:val="superscript"/>
          <w:lang w:val="en-US" w:eastAsia="en-US"/>
        </w:rPr>
        <w:t>2+</w:t>
      </w:r>
      <w:r w:rsidR="0057427E" w:rsidRPr="003D47F5">
        <w:rPr>
          <w:rFonts w:ascii="Book Antiqua" w:eastAsia="Calibri" w:hAnsi="Book Antiqua" w:cs="Times New Roman"/>
          <w:color w:val="000000" w:themeColor="text1"/>
          <w:sz w:val="24"/>
          <w:szCs w:val="24"/>
          <w:vertAlign w:val="superscript"/>
          <w:lang w:val="en-US" w:eastAsia="en-US"/>
        </w:rPr>
        <w:t xml:space="preserve"> </w:t>
      </w:r>
      <w:r w:rsidRPr="003D47F5">
        <w:rPr>
          <w:rFonts w:ascii="Book Antiqua" w:eastAsia="Calibri" w:hAnsi="Book Antiqua" w:cs="Times New Roman"/>
          <w:color w:val="000000" w:themeColor="text1"/>
          <w:sz w:val="24"/>
          <w:szCs w:val="24"/>
          <w:lang w:val="en-US" w:eastAsia="en-US"/>
        </w:rPr>
        <w:t>stoichiometry of 3:1 and it can either extrude or intrude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depending on cation gradients and the potential across the plasma membrane</w:t>
      </w:r>
      <w:r w:rsidR="00C816F5" w:rsidRPr="003D47F5">
        <w:rPr>
          <w:rFonts w:ascii="Book Antiqua" w:eastAsia="Calibri" w:hAnsi="Book Antiqua" w:cs="Times New Roman"/>
          <w:color w:val="000000" w:themeColor="text1"/>
          <w:sz w:val="24"/>
          <w:szCs w:val="24"/>
          <w:lang w:val="en-US" w:eastAsia="en-US"/>
        </w:rPr>
        <w:fldChar w:fldCharType="begin" w:fldLock="1"/>
      </w:r>
      <w:r w:rsidR="00C816F5" w:rsidRPr="003D47F5">
        <w:rPr>
          <w:rFonts w:ascii="Book Antiqua" w:eastAsia="Calibri" w:hAnsi="Book Antiqua" w:cs="Times New Roman"/>
          <w:color w:val="000000" w:themeColor="text1"/>
          <w:sz w:val="24"/>
          <w:szCs w:val="24"/>
          <w:lang w:val="en-US" w:eastAsia="en-US"/>
        </w:rPr>
        <w:instrText>ADDIN CSL_CITATION {"citationItems":[{"id":"ITEM-1","itemData":{"DOI":"10.1254/jphs.13114FP","ISSN":"1347-8613","author":[{"dropping-particle":"","family":"Nishiyama","given":"Kazuhiro","non-dropping-particle":"","parse-names":false,"suffix":""},{"dropping-particle":"","family":"Azuma","given":"Yasu-Taka","non-dropping-particle":"","parse-names":false,"suffix":""},{"dropping-particle":"","family":"Kita","given":"Satomi","non-dropping-particle":"","parse-names":false,"suffix":""},{"dropping-particle":"","family":"Azuma","given":"Naoki","non-dropping-particle":"","parse-names":false,"suffix":""},{"dropping-particle":"","family":"Hayashi","given":"Satomi","non-dropping-particle":"","parse-names":false,"suffix":""},{"dropping-particle":"","family":"Nakajima","given":"Hidemitsu","non-dropping-particle":"","parse-names":false,"suffix":""},{"dropping-particle":"","family":"Iwamoto","given":"Takahiro","non-dropping-particle":"","parse-names":false,"suffix":""},{"dropping-particle":"","family":"Takeuchi","given":"Tadayoshi","non-dropping-particle":"","parse-names":false,"suffix":""}],"container-title":"Journal of Pharmacological Sciences","id":"ITEM-1","issue":"3","issued":{"date-parts":[["2013"]]},"page":"235-245","title":"Na+/Ca2+ Exchanger 1/2 Double-Heterozygote Knockout Mice Display Increased Nitric Oxide Component and Altered Colonic Motility","type":"article-journal","volume":"123"},"uris":["http://www.mendeley.com/documents/?uuid=aa605fe0-762c-31e8-8bc5-58d6fe9270d1"]}],"mendeley":{"formattedCitation":"&lt;sup&gt;[39]&lt;/sup&gt;","plainTextFormattedCitation":"[39]","previouslyFormattedCitation":"&lt;sup&gt;[39]&lt;/sup&gt;"},"properties":{"noteIndex":0},"schema":"https://github.com/citation-style-language/schema/raw/master/csl-citation.json"}</w:instrText>
      </w:r>
      <w:r w:rsidR="00C816F5" w:rsidRPr="003D47F5">
        <w:rPr>
          <w:rFonts w:ascii="Book Antiqua" w:eastAsia="Calibri" w:hAnsi="Book Antiqua" w:cs="Times New Roman"/>
          <w:color w:val="000000" w:themeColor="text1"/>
          <w:sz w:val="24"/>
          <w:szCs w:val="24"/>
          <w:lang w:val="en-US" w:eastAsia="en-US"/>
        </w:rPr>
        <w:fldChar w:fldCharType="separate"/>
      </w:r>
      <w:r w:rsidR="00C816F5" w:rsidRPr="003D47F5">
        <w:rPr>
          <w:rFonts w:ascii="Book Antiqua" w:eastAsia="Calibri" w:hAnsi="Book Antiqua" w:cs="Times New Roman"/>
          <w:color w:val="000000" w:themeColor="text1"/>
          <w:sz w:val="24"/>
          <w:szCs w:val="24"/>
          <w:vertAlign w:val="superscript"/>
          <w:lang w:val="en-US" w:eastAsia="en-US"/>
        </w:rPr>
        <w:t>[39]</w:t>
      </w:r>
      <w:r w:rsidR="00C816F5"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It appears to be responsible for approximately 20% of basolateral uphill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extrusion from the enterocyte into blood stream</w:t>
      </w:r>
      <w:r w:rsidR="00C335FF" w:rsidRPr="003D47F5">
        <w:rPr>
          <w:rFonts w:ascii="Book Antiqua" w:eastAsia="Calibri" w:hAnsi="Book Antiqua" w:cs="Times New Roman"/>
          <w:color w:val="000000" w:themeColor="text1"/>
          <w:sz w:val="24"/>
          <w:szCs w:val="24"/>
          <w:lang w:val="en-US" w:eastAsia="en-US"/>
        </w:rPr>
        <w:fldChar w:fldCharType="begin" w:fldLock="1"/>
      </w:r>
      <w:r w:rsidR="00711C81" w:rsidRPr="003D47F5">
        <w:rPr>
          <w:rFonts w:ascii="Book Antiqua" w:eastAsia="Calibri" w:hAnsi="Book Antiqua" w:cs="Times New Roman"/>
          <w:color w:val="000000" w:themeColor="text1"/>
          <w:sz w:val="24"/>
          <w:szCs w:val="24"/>
          <w:lang w:val="en-US" w:eastAsia="en-US"/>
        </w:rPr>
        <w:instrText>ADDIN CSL_CITATION {"citationItems":[{"id":"ITEM-1","itemData":{"DOI":"10.1016/0005-2736(83)90320-6","ISSN":"0006-3002","PMID":"6403033","abstract":"The presence of an Na+/Ca2+ exchange system in basolateral plasma membranes from rat small intestinal epithelium has been demonstrated by studying Na+ gradient-dependent Ca2+ uptake and the inhibition of ATP-dependent Ca2+ accumulation by Na+. The presence of 75 mM Na+ in the uptake solution reduces ATP-dependent Ca2+ transport by 45%, despite the fact that Na+ does not affect Ca2+-ATPase activity. Preincubation of the membrane vesicles with ouabain or monensin reduces the Na+ inhibition of ATP-dependent Ca2+ uptake to 20%, apparently by preventing accumulation of Na+ in the vesicles realized by the Na+-pump.l It was concluded that high intravesicular Na+ competes with Ca2+ from intravesicular Ca2+ binding sites. In the presence of ouabain, the inhibition of ATP-dependent Ca2+ transport shows a sigmoidal dependence on the Na+ concentration, suggesting cooperative interaction between counter transport of at least two sodium ions for one calcium ion. The apparent affinity for Na+ is between 15 and 20 mM. Uptake of Ca2+ in the absence of ATP can be enhanced by an Na+ gradient (Na+ inside greater than Na+ outside). This Na+ gradient-dependent Ca2+ uptake is further stimulated by an inside positive membrane potential but abolished by monensin. The apparent affinity for Ca2+ of this system is below 1 microM. In contrast to the ATP-dependent Ca2+ transport, there is no significant difference in Na+ gradient-dependent Ca2+ uptake between basolateral vesicles from duodenum, midjejunum and terminal ileum. In duodenum the activity of ATP-driven Ca2+ uptake is 5-times greater than the greater than the Na+/Ca2+ exchange capacity but in the ileum both systems are of equal potency. Furthermore, the Na+/Ca2+ exchange mechanism is not subject to regulation by 1 alpha, 25-dihydroxy vitamin D-3, since repletion of vitamin D-deficient rats with this seco-steroid hormone does not influence the Na+/Ca2+ exchange system while it doubles the ATP-driven Ca2+ pump activity.","author":[{"dropping-particle":"","family":"Ghijsen","given":"W E","non-dropping-particle":"","parse-names":false,"suffix":""},{"dropping-particle":"","family":"Jong","given":"M D","non-dropping-particle":"De","parse-names":false,"suffix":""},{"dropping-particle":"","family":"Os","given":"C H","non-dropping-particle":"Van","parse-names":false,"suffix":""}],"container-title":"Biochimica et biophysica acta","id":"ITEM-1","issue":"1","issued":{"date-parts":[["1983","4","21"]]},"page":"85-94","title":"Kinetic properties of Na+/Ca2+ exchange in basolateral plasma membranes of rat small intestine.","type":"article-journal","volume":"730"},"uris":["http://www.mendeley.com/documents/?uuid=79503112-bf88-3a98-99c4-415254cbe4b2"]}],"mendeley":{"formattedCitation":"&lt;sup&gt;[37]&lt;/sup&gt;","plainTextFormattedCitation":"[37]","previouslyFormattedCitation":"&lt;sup&gt;[37]&lt;/sup&gt;"},"properties":{"noteIndex":0},"schema":"https://github.com/citation-style-language/schema/raw/master/csl-citation.json"}</w:instrText>
      </w:r>
      <w:r w:rsidR="00C335FF" w:rsidRPr="003D47F5">
        <w:rPr>
          <w:rFonts w:ascii="Book Antiqua" w:eastAsia="Calibri" w:hAnsi="Book Antiqua" w:cs="Times New Roman"/>
          <w:color w:val="000000" w:themeColor="text1"/>
          <w:sz w:val="24"/>
          <w:szCs w:val="24"/>
          <w:lang w:val="en-US" w:eastAsia="en-US"/>
        </w:rPr>
        <w:fldChar w:fldCharType="separate"/>
      </w:r>
      <w:r w:rsidR="00711C81" w:rsidRPr="003D47F5">
        <w:rPr>
          <w:rFonts w:ascii="Book Antiqua" w:eastAsia="Calibri" w:hAnsi="Book Antiqua" w:cs="Times New Roman"/>
          <w:color w:val="000000" w:themeColor="text1"/>
          <w:sz w:val="24"/>
          <w:szCs w:val="24"/>
          <w:vertAlign w:val="superscript"/>
          <w:lang w:val="en-US" w:eastAsia="en-US"/>
        </w:rPr>
        <w:t>[37]</w:t>
      </w:r>
      <w:r w:rsidR="00C335FF"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Despite the importance of NCX1 in several tissues such as cardiac muscle, vascular smooth muscle and the nerves</w:t>
      </w:r>
      <w:r w:rsidR="00C335FF" w:rsidRPr="003D47F5">
        <w:rPr>
          <w:rFonts w:ascii="Book Antiqua" w:hAnsi="Book Antiqua"/>
          <w:color w:val="000000" w:themeColor="text1"/>
          <w:sz w:val="24"/>
          <w:szCs w:val="24"/>
          <w:lang w:val="en-US"/>
        </w:rPr>
        <w:fldChar w:fldCharType="begin" w:fldLock="1"/>
      </w:r>
      <w:r w:rsidR="00C816F5" w:rsidRPr="003D47F5">
        <w:rPr>
          <w:rFonts w:ascii="Book Antiqua" w:hAnsi="Book Antiqua"/>
          <w:color w:val="000000" w:themeColor="text1"/>
          <w:sz w:val="24"/>
          <w:szCs w:val="24"/>
          <w:lang w:val="en-US"/>
        </w:rPr>
        <w:instrText>ADDIN CSL_CITATION {"citationItems":[{"id":"ITEM-1","itemData":{"DOI":"10.1152/ajpcell.1992.263.6.C1241","ISSN":"0002-9513","PMID":"1476165","abstract":"In many cells including cardiac myocytes, cytoplasmic Ca is importantly controlled by the plasmalemmal Na-Ca exchanger (3, 8). The tissue diversity and differences in cellular environment raise the question whether the same exchanger is found in all tissues. Recent experiments using rod cells have demonstrated that at least two forms of Na-dependent Ca transport exist. We have examined this issue in various rat and human tissues using the cloned human cardiac Na-Ca exchanger cDNA. Northern blot analysis in these two species show that the major transcript of the Na-Ca exchanger is 7.2 kilobases in heart, brain, kidney, liver, pancreas, skeletal muscle, placenta, and lung. Furthermore, ribonuclease protection analysis in rats shows conservation of the 348-base pair segment tested in heart, brain, kidney, skeletal muscle, and liver. Additionally, Southern blot analysis suggests that a single gene encodes this Na-Ca exchanger. Finally, we show that the clone used to generate our probes encodes a completely functional Na-Ca exchanger. With the use of COS cells and 293 cells transfected with the cloned human cardiac Na-Ca exchanger, we tested the Ca transport properties of the Na-Ca exchanger, the voltage dependence of the Na-Ca exchanger, as well as the Na dependence of the transport function of the Na-Ca exchanger. We conclude that the cardiac form of the Na-Ca exchanger is completely functional when the cDNA is expressed in mammalian cell lines, and, furthermore, this \"cardiac\" form of the Na-Ca exchanger is naturally expressed in all human and rat tissues tested (but at varying levels).","author":[{"dropping-particle":"","family":"Kofuji","given":"P","non-dropping-particle":"","parse-names":false,"suffix":""},{"dropping-particle":"","family":"Hadley","given":"R W","non-dropping-particle":"","parse-names":false,"suffix":""},{"dropping-particle":"","family":"Kieval","given":"R S","non-dropping-particle":"","parse-names":false,"suffix":""},{"dropping-particle":"","family":"Lederer","given":"W J","non-dropping-particle":"","parse-names":false,"suffix":""},{"dropping-particle":"","family":"Schulze","given":"D H","non-dropping-particle":"","parse-names":false,"suffix":""}],"container-title":"The American journal of physiology","id":"ITEM-1","issue":"6 Pt 1","issued":{"date-parts":[["1992","12","1"]]},"page":"C1241-9","title":"Expression of the Na-Ca exchanger in diverse tissues: a study using the cloned human cardiac Na-Ca exchanger.","type":"article-journal","volume":"263"},"uris":["http://www.mendeley.com/documents/?uuid=1895a21f-5586-3432-b52f-2cd2dbec24da"]},{"id":"ITEM-2","itemData":{"DOI":"10.1016/j.tcm.2005.08.004","ISSN":"1050-1738","PMID":"16297763","abstract":"Hypertension is the most common chronic disease and is the leading risk factor for death caused by stroke, myocardial infarction, and end-stage renal failure. The critical importance of excess salt intake in the pathogenesis of hypertension is widely recognized. However, the molecular mechanisms underlying salt-sensitive hypertension remain obscure. Recent studies using selective Na(+)/Ca(2+) exchanger (NCX) inhibitors and genetically engineered mice provide compelling evidence that salt-sensitive hypertension is triggered by Ca(2+) entry through NCX type 1 (NCX1) in arterial smooth muscle. Cardiotonic steroids, such as endogenous ouabain, which may contribute to the pathogenesis of salt-sensitive hypertension, seem to be necessary for NCX1-mediated hypertension. These findings have enabled us to explain how high salt intake leads to hypertension and further to describe the potential of vascular NCX1 as a new therapeutic or diagnostic target for salt-sensitive hypertension.","author":[{"dropping-particle":"","family":"Iwamoto","given":"Takahiro","non-dropping-particle":"","parse-names":false,"suffix":""},{"dropping-particle":"","family":"Kita","given":"Satomi","non-dropping-particle":"","parse-names":false,"suffix":""},{"dropping-particle":"","family":"Katsuragi","given":"Takeshi","non-dropping-particle":"","parse-names":false,"suffix":""}],"container-title":"Trends in cardiovascular medicine","id":"ITEM-2","issue":"8","issued":{"date-parts":[["2005","11"]]},"page":"273-7","title":"Salt-sensitive hypertension, Na+/Ca2+ exchanger, and vascular smooth muscle.","type":"article-journal","volume":"15"},"uris":["http://www.mendeley.com/documents/?uuid=7735ca0f-6625-3caf-9f06-3480b928f997"]},{"id":"ITEM-3","itemData":{"DOI":"10.1007/s00424-013-1405-y","ISSN":"1432-2013","PMID":"24281864","abstract":"NCX proteins explore the electrochemical gradient of Na(+) to mediate Ca(2+)-fluxes in exchange with Na(+) either in the Ca(2+)-efflux (forward) or Ca(2+)-influx (reverse) mode, whereas the directionality depends on ionic concentrations and membrane potential. Mammalian NCX variants (NCX1-3) and their splice variants are expressed in a tissue-specific manner to modulate the heartbeat rate and contractile force, the brain's long-term potentiation and learning, blood pressure, renal Ca(2+) reabsorption, the immune response, neurotransmitter and insulin secretion, apoptosis and proliferation, mitochondrial bioenergetics, etc. Although the forward mode of NCX represents a major physiological module, a transient reversal of NCX may contribute to EC-coupling, vascular constriction, and synaptic transmission. Notably, the reverse mode of NCX becomes predominant in pathological settings. Since the expression levels of NCX variants are disease-related, the selective pharmacological targeting of tissue-specific NCX variants could be beneficial, thereby representing a challenge. Recent structural and biophysical studies revealed a common module for decoding the Ca(2+)-induced allosteric signal in eukaryotic NCX variants, although the phenotype variances in response to regulatory Ca(2+) remain unclear. The breakthrough discovery of the archaebacterial NCX structure may serve as a template for eukaryotic NCX, although the turnover rates of the transport cycle may differ ~10(3)-fold among NCX variants to fulfill the physiological demands for the Ca(2+) flux rates. Further elucidation of ion-transport and regulatory mechanisms may lead to selective pharmacological targeting of NCX variants under disease conditions.","author":[{"dropping-particle":"","family":"Khananshvili","given":"Daniel","non-dropping-particle":"","parse-names":false,"suffix":""}],"container-title":"Pflugers Archiv : European journal of physiology","id":"ITEM-3","issue":"1","issued":{"date-parts":[["2014","1","27"]]},"page":"43-60","title":"Sodium-calcium exchangers (NCX): molecular hallmarks underlying the tissue-specific and systemic functions.","type":"article-journal","volume":"466"},"uris":["http://www.mendeley.com/documents/?uuid=3ea9bff3-5afd-320d-8db7-7a45e0196e31"]}],"mendeley":{"formattedCitation":"&lt;sup&gt;[40–42]&lt;/sup&gt;","plainTextFormattedCitation":"[40–42]","previouslyFormattedCitation":"&lt;sup&gt;[40–42]&lt;/sup&gt;"},"properties":{"noteIndex":0},"schema":"https://github.com/citation-style-language/schema/raw/master/csl-citation.json"}</w:instrText>
      </w:r>
      <w:r w:rsidR="00C335FF" w:rsidRPr="003D47F5">
        <w:rPr>
          <w:rFonts w:ascii="Book Antiqua" w:hAnsi="Book Antiqua"/>
          <w:color w:val="000000" w:themeColor="text1"/>
          <w:sz w:val="24"/>
          <w:szCs w:val="24"/>
          <w:lang w:val="en-US"/>
        </w:rPr>
        <w:fldChar w:fldCharType="separate"/>
      </w:r>
      <w:r w:rsidR="00C816F5" w:rsidRPr="003D47F5">
        <w:rPr>
          <w:rFonts w:ascii="Book Antiqua" w:hAnsi="Book Antiqua"/>
          <w:color w:val="000000" w:themeColor="text1"/>
          <w:sz w:val="24"/>
          <w:szCs w:val="24"/>
          <w:vertAlign w:val="superscript"/>
          <w:lang w:val="en-US"/>
        </w:rPr>
        <w:t>[40</w:t>
      </w:r>
      <w:r w:rsidR="005762BD" w:rsidRPr="003D47F5">
        <w:rPr>
          <w:rFonts w:ascii="Book Antiqua" w:hAnsi="Book Antiqua"/>
          <w:color w:val="000000" w:themeColor="text1"/>
          <w:sz w:val="24"/>
          <w:szCs w:val="24"/>
          <w:vertAlign w:val="superscript"/>
          <w:lang w:val="en-US"/>
        </w:rPr>
        <w:t>-</w:t>
      </w:r>
      <w:r w:rsidR="00C816F5" w:rsidRPr="003D47F5">
        <w:rPr>
          <w:rFonts w:ascii="Book Antiqua" w:hAnsi="Book Antiqua"/>
          <w:color w:val="000000" w:themeColor="text1"/>
          <w:sz w:val="24"/>
          <w:szCs w:val="24"/>
          <w:vertAlign w:val="superscript"/>
          <w:lang w:val="en-US"/>
        </w:rPr>
        <w:t>42]</w:t>
      </w:r>
      <w:r w:rsidR="00C335FF" w:rsidRPr="003D47F5">
        <w:rPr>
          <w:rFonts w:ascii="Book Antiqua" w:hAnsi="Book Antiqua"/>
          <w:color w:val="000000" w:themeColor="text1"/>
          <w:sz w:val="24"/>
          <w:szCs w:val="24"/>
          <w:lang w:val="en-US"/>
        </w:rPr>
        <w:fldChar w:fldCharType="end"/>
      </w:r>
      <w:r w:rsidRPr="003D47F5">
        <w:rPr>
          <w:rFonts w:ascii="Book Antiqua" w:eastAsia="Calibri" w:hAnsi="Book Antiqua" w:cs="Times New Roman"/>
          <w:color w:val="000000" w:themeColor="text1"/>
          <w:sz w:val="24"/>
          <w:szCs w:val="24"/>
          <w:lang w:val="en-US" w:eastAsia="en-US"/>
        </w:rPr>
        <w:t>, the lower implication of this transporter in Ca</w:t>
      </w:r>
      <w:r w:rsidRPr="003D47F5">
        <w:rPr>
          <w:rFonts w:ascii="Book Antiqua" w:eastAsia="Calibri" w:hAnsi="Book Antiqua" w:cs="Times New Roman"/>
          <w:color w:val="000000" w:themeColor="text1"/>
          <w:sz w:val="24"/>
          <w:szCs w:val="24"/>
          <w:vertAlign w:val="superscript"/>
          <w:lang w:val="en-US" w:eastAsia="en-US"/>
        </w:rPr>
        <w:t>2+</w:t>
      </w:r>
      <w:r w:rsidR="008517E0" w:rsidRPr="003D47F5">
        <w:rPr>
          <w:rFonts w:ascii="Book Antiqua" w:eastAsia="Calibri" w:hAnsi="Book Antiqua" w:cs="Times New Roman"/>
          <w:color w:val="000000" w:themeColor="text1"/>
          <w:sz w:val="24"/>
          <w:szCs w:val="24"/>
          <w:vertAlign w:val="superscript"/>
          <w:lang w:val="en-US" w:eastAsia="en-US"/>
        </w:rPr>
        <w:t xml:space="preserve"> </w:t>
      </w:r>
      <w:r w:rsidRPr="003D47F5">
        <w:rPr>
          <w:rFonts w:ascii="Book Antiqua" w:eastAsia="Calibri" w:hAnsi="Book Antiqua" w:cs="Times New Roman"/>
          <w:color w:val="000000" w:themeColor="text1"/>
          <w:sz w:val="24"/>
          <w:szCs w:val="24"/>
          <w:lang w:val="en-US" w:eastAsia="en-US"/>
        </w:rPr>
        <w:t>absorption as compared to PMCA</w:t>
      </w:r>
      <w:r w:rsidRPr="003D47F5">
        <w:rPr>
          <w:rFonts w:ascii="Book Antiqua" w:eastAsia="Calibri" w:hAnsi="Book Antiqua" w:cs="Times New Roman"/>
          <w:color w:val="000000" w:themeColor="text1"/>
          <w:sz w:val="24"/>
          <w:szCs w:val="24"/>
          <w:vertAlign w:val="subscript"/>
          <w:lang w:val="en-US" w:eastAsia="en-US"/>
        </w:rPr>
        <w:t>1b</w:t>
      </w:r>
      <w:r w:rsidRPr="003D47F5">
        <w:rPr>
          <w:rFonts w:ascii="Book Antiqua" w:eastAsia="Calibri" w:hAnsi="Book Antiqua" w:cs="Times New Roman"/>
          <w:color w:val="000000" w:themeColor="text1"/>
          <w:sz w:val="24"/>
          <w:szCs w:val="24"/>
          <w:lang w:val="en-US" w:eastAsia="en-US"/>
        </w:rPr>
        <w:t xml:space="preserve"> activity</w:t>
      </w:r>
      <w:r w:rsidR="008517E0"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caused NCX1 to be neglected in many studies concerning the intestine.</w:t>
      </w:r>
      <w:r w:rsidR="008517E0" w:rsidRPr="003D47F5">
        <w:rPr>
          <w:rFonts w:ascii="Book Antiqua" w:eastAsia="Calibri" w:hAnsi="Book Antiqua" w:cs="Times New Roman"/>
          <w:color w:val="000000" w:themeColor="text1"/>
          <w:sz w:val="24"/>
          <w:szCs w:val="24"/>
          <w:lang w:val="en-US" w:eastAsia="en-US"/>
        </w:rPr>
        <w:t xml:space="preserve"> </w:t>
      </w:r>
    </w:p>
    <w:p w14:paraId="4B54434B" w14:textId="0726D19C" w:rsidR="00646457" w:rsidRPr="003D47F5" w:rsidRDefault="00646457"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Basolateral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is closely related to the uptake of the cation in the apical membrane and its intracellular translocation. In this sense, a linear relationship between apical uptake and PMCA activity has been found in the duodenum of male rats</w:t>
      </w:r>
      <w:r w:rsidR="00C816F5"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{"citationItems":[{"id":"ITEM-1","itemData":{"abstract":"Intestinal calcium uptake follows both a saturable and a non-saturable uptake route. The saturable route is energy-dependent. Ca2+-Mg2+-ATPase is mainly responsible for extrusion of calcium from the intestinal enterocyte. Saturable intestinal calcium uptake declines significantly in the rat from 42 days of age until 84 days of age. Similar changes in Ca2+-Mg2+-ATPase activity have not yet been reported. Male Sprague Dawley rats (n = 32) were used and the total duodenal calcium uptake and Ca2+-Mg2+-ATPase activity were measured at 28 (n = 8), 35 (n = 8), 42 (n = 8) and 84 (n = 8) ± 2 days respectively. There was a close relationship between total duodenal calcium uptake and Ca2+-Mg2+-ATPase activity during the period 28 to 84 days of age. We conclude that Ca2+-Mg2+-ATPase activity may also act as a rate-limiting step in intestinal calcium uptake.","author":[{"dropping-particle":"","family":"Claassen","given":"N","non-dropping-particle":"","parse-names":false,"suffix":""},{"dropping-particle":"","family":"Coetzer","given":"H","non-dropping-particle":"","parse-names":false,"suffix":""},{"dropping-particle":"","family":"Winter","given":"R","non-dropping-particle":"De","parse-names":false,"suffix":""},{"dropping-particle":"","family":"Haag","given":"M","non-dropping-particle":"","parse-names":false,"suffix":""},{"dropping-particle":"","family":"Kruger","given":"MC","non-dropping-particle":"","parse-names":false,"suffix":""}],"container-title":"Medical Science Research","id":"ITEM-1","issue":"12","issued":{"date-parts":[["1995"]]},"page":"809-811","title":"Relationship between duodenal calcium uptake and Ca2+-Mg2+-ATPase activity","type":"article-journal","volume":"24"},"uris":["http://www.mendeley.com/documents/?uuid=2262ff7b-b01c-4937-966e-3098b94e624b"]}],"mendeley":{"formattedCitation":"&lt;sup&gt;[43]&lt;/sup&gt;","plainTextFormattedCitation":"[43]","previouslyFormattedCitation":"&lt;sup&gt;[43]&lt;/sup&gt;"},"properties":{"noteIndex":0},"schema":"https://github.com/citation-style-language/schema/raw/master/csl-citation.json"}</w:instrText>
      </w:r>
      <w:r w:rsidR="00C816F5"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[43]</w:t>
      </w:r>
      <w:r w:rsidR="00C816F5"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In addition, CB</w:t>
      </w:r>
      <w:r w:rsidRPr="003D47F5">
        <w:rPr>
          <w:rFonts w:ascii="Book Antiqua" w:eastAsia="Calibri" w:hAnsi="Book Antiqua" w:cs="Times New Roman"/>
          <w:color w:val="000000" w:themeColor="text1"/>
          <w:sz w:val="24"/>
          <w:szCs w:val="24"/>
          <w:vertAlign w:val="subscript"/>
          <w:lang w:val="en-US" w:eastAsia="en-US"/>
        </w:rPr>
        <w:t>9k</w:t>
      </w:r>
      <w:r w:rsidRPr="003D47F5">
        <w:rPr>
          <w:rFonts w:ascii="Book Antiqua" w:eastAsia="Calibri" w:hAnsi="Book Antiqua" w:cs="Times New Roman"/>
          <w:color w:val="000000" w:themeColor="text1"/>
          <w:sz w:val="24"/>
          <w:szCs w:val="24"/>
          <w:lang w:val="en-US" w:eastAsia="en-US"/>
        </w:rPr>
        <w:t xml:space="preserve"> and CB</w:t>
      </w:r>
      <w:r w:rsidRPr="003D47F5">
        <w:rPr>
          <w:rFonts w:ascii="Book Antiqua" w:eastAsia="Calibri" w:hAnsi="Book Antiqua" w:cs="Times New Roman"/>
          <w:color w:val="000000" w:themeColor="text1"/>
          <w:sz w:val="24"/>
          <w:szCs w:val="24"/>
          <w:vertAlign w:val="subscript"/>
          <w:lang w:val="en-US" w:eastAsia="en-US"/>
        </w:rPr>
        <w:t>28k</w:t>
      </w:r>
      <w:r w:rsidRPr="003D47F5">
        <w:rPr>
          <w:rFonts w:ascii="Book Antiqua" w:eastAsia="Calibri" w:hAnsi="Book Antiqua" w:cs="Times New Roman"/>
          <w:color w:val="000000" w:themeColor="text1"/>
          <w:sz w:val="24"/>
          <w:szCs w:val="24"/>
          <w:lang w:val="en-US" w:eastAsia="en-US"/>
        </w:rPr>
        <w:t>, calmodulin and parvalbumin activate PMCA</w:t>
      </w:r>
      <w:r w:rsidR="00C335FF"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{"citationItems":[{"id":"ITEM-1","itemData":{"DOI":"10.1093/jn/125.suppl_7.1981S","ISSN":"0022-3166","PMID":"7602380","abstract":"In enterocytes and erythrocytes a calmodulin-stimulated Ca(2+)-ATPase is the main Ca2+ efflux pathway. Previous studies have shown that in enterocytes this Ca(2+)-pumping ATPase could be stimulated by vitamin D-dependent Ca(2+)-binding protein, calbindin-D9k, in ethylene glycol-bis(beta-aminoethyl ether)-N,N,N',N'-tetraacetic acid (EGTA)-free solutions. In contrast, a similar stimulatory effect of calbindin-D9K was not observed in erythrocytes. We reinvestigated the effects of calbindin, parvalbumin and calmodulin on active Ca2+ uptake in membrane vesicles derived from porcine erythrocytes and from rat duodenum. In EGTA-containing solutions, neither calbindin-D28k nor parvalbumin influenced the rate of ATP-dependent Ca2+ uptake in red blood cell-derived vesicles. However, when EGTA-free solutions were used, calbindin D28k and parvalbumin significantly increased ATP-dependent Ca2+ uptake in erythrocyte as well as in enterocyte-derived membrane vesicles. In contrast, calmodulin significantly increased active Ca2+ uptake in erythrocyte vesicles in the absence as well as in the presence of EGTA. In addition, ATP-dependent Ca2+ uptake in the presence of 0.2 microM calmodulin was further increased by parvalbumin in the absence but not in the presence of EGTA. This observation precludes that parvalbumin and calbindin stimulate the plasma membrane Ca(2+)-ATPase by occupying the calmodulin binding site. Our results support the theoretical notion that calbindin and parvalbumin stimulate the Ca(2+)-starved pump by increasing the free Ca2+ in the immediate vicinity of the Ca2+ pump sites.","author":[{"dropping-particle":"","family":"Timmermans","given":"Jacques A. H.","non-dropping-particle":"","parse-names":false,"suffix":""},{"dropping-particle":"","family":"Bindels","given":"René J. M.","non-dropping-particle":"","parse-names":false,"suffix":""},{"dropping-particle":"","family":"Os","given":"Carel H.","non-dropping-particle":"Van","parse-names":false,"suffix":""}],"container-title":"The Journal of Nutrition","id":"ITEM-1","issue":"suppl_7","issued":{"date-parts":[["1995","7","1"]]},"page":"1981S-1986S","title":"Stimulation of Plasma Membrane Ca2+ Pump by Calbindin-D28k and Calmodulin is Additive in EGTA-Free Solutions","type":"article-journal","volume":"125"},"uris":["http://www.mendeley.com/documents/?uuid=68694149-06f5-376e-be07-52b5790bcb2c"]},{"id":"ITEM-2","itemData":{"DOI":"10.1152/ajpgi.1989.256.1.G124","ISSN":"0002-9513","PMID":"2536235","abstract":"Calbindin-D9k, a vitamin D-dependent Ca2+-binding protein, is closely associated with the transcellular absorption of calcium by mammalian enterocytes. Studies were performed to determine whether physiological concentrations of calbindin-D9k altered Ca2+ transport by the ATP-dependent Ca2+ pump in rat duodenal basolateral membrane vesicles. In solutions where free Ca2+ was buffered by EGTA, only a small stimulation of Ca2+ uptake rates could be demonstrated, and it was likely that this was secondary to changes in free Ca2+ concentration. However, a threefold stimulation of uptake by 30 microM calbindin-D9k was found when EGTA-free solutions were used, and changes in free Ca2+ activity or 45Ca2+ specific activity were avoided. The affinity for Ca2+ was reduced in this system but appeared to be stimulated by either calbindin-D9k or EGTA. Other Ca2+-binding proteins that bind Ca2+ in the micromolar range were found to increase Ca2+ uptake in the absence of EGTA. These experiments suggest that one of the actions of calbindin-D9k is to stimulate the rate of extrusion of Ca2+ from the enterocyte by increasing Ca2+ transport by the Ca2+ pump.","author":[{"dropping-particle":"","family":"Walters","given":"J R","non-dropping-particle":"","parse-names":false,"suffix":""}],"container-title":"The American journal of physiology","id":"ITEM-2","issue":"1 Pt 1","issued":{"date-parts":[["1989","1","1"]]},"page":"G124-8","title":"Calbindin-D9k stimulates the calcium pump in rat enterocyte basolateral membranes.","type":"article-journal","volume":"256"},"uris":["http://www.mendeley.com/documents/?uuid=ff46a9c7-5e7f-30a0-a49a-7424f33f8f6f"]}],"mendeley":{"formattedCitation":"&lt;sup&gt;[44,45]&lt;/sup&gt;","plainTextFormattedCitation":"[44,45]","previouslyFormattedCitation":"&lt;sup&gt;[44,45]&lt;/sup&gt;"},"properties":{"noteIndex":0},"schema":"https://github.com/citation-style-language/schema/raw/master/csl-citation.json"}</w:instrText>
      </w:r>
      <w:r w:rsidR="00C335FF"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[44,45]</w:t>
      </w:r>
      <w:r w:rsidR="00C335FF"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This concerted mechanism contributes to </w:t>
      </w:r>
      <w:r w:rsidRPr="003D47F5">
        <w:rPr>
          <w:rFonts w:ascii="Book Antiqua" w:eastAsia="Calibri" w:hAnsi="Book Antiqua" w:cs="Times New Roman"/>
          <w:color w:val="000000" w:themeColor="text1"/>
          <w:sz w:val="24"/>
          <w:szCs w:val="24"/>
          <w:lang w:val="en-US" w:eastAsia="en-US"/>
        </w:rPr>
        <w:lastRenderedPageBreak/>
        <w:t>avoid</w:t>
      </w:r>
      <w:r w:rsidR="006E6B07" w:rsidRPr="003D47F5">
        <w:rPr>
          <w:rFonts w:ascii="Book Antiqua" w:eastAsia="Calibri" w:hAnsi="Book Antiqua" w:cs="Times New Roman"/>
          <w:color w:val="000000" w:themeColor="text1"/>
          <w:sz w:val="24"/>
          <w:szCs w:val="24"/>
          <w:lang w:val="en-US" w:eastAsia="en-US"/>
        </w:rPr>
        <w:t>ing</w:t>
      </w:r>
      <w:r w:rsidRPr="003D47F5">
        <w:rPr>
          <w:rFonts w:ascii="Book Antiqua" w:eastAsia="Calibri" w:hAnsi="Book Antiqua" w:cs="Times New Roman"/>
          <w:color w:val="000000" w:themeColor="text1"/>
          <w:sz w:val="24"/>
          <w:szCs w:val="24"/>
          <w:lang w:val="en-US" w:eastAsia="en-US"/>
        </w:rPr>
        <w:t xml:space="preserve"> intracellular accumulation of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which would block Ca</w:t>
      </w:r>
      <w:r w:rsidRPr="003D47F5">
        <w:rPr>
          <w:rFonts w:ascii="Book Antiqua" w:eastAsia="Calibri" w:hAnsi="Book Antiqua" w:cs="Times New Roman"/>
          <w:color w:val="000000" w:themeColor="text1"/>
          <w:sz w:val="24"/>
          <w:szCs w:val="24"/>
          <w:vertAlign w:val="superscript"/>
          <w:lang w:val="en-US" w:eastAsia="en-US"/>
        </w:rPr>
        <w:t>2+</w:t>
      </w:r>
      <w:r w:rsidR="00480C82" w:rsidRPr="003D47F5">
        <w:rPr>
          <w:rFonts w:ascii="Book Antiqua" w:eastAsia="Calibri" w:hAnsi="Book Antiqua" w:cs="Times New Roman"/>
          <w:color w:val="000000" w:themeColor="text1"/>
          <w:sz w:val="24"/>
          <w:szCs w:val="24"/>
          <w:vertAlign w:val="superscript"/>
          <w:lang w:val="en-US" w:eastAsia="en-US"/>
        </w:rPr>
        <w:t xml:space="preserve"> </w:t>
      </w:r>
      <w:r w:rsidRPr="003D47F5">
        <w:rPr>
          <w:rFonts w:ascii="Book Antiqua" w:eastAsia="Calibri" w:hAnsi="Book Antiqua" w:cs="Times New Roman"/>
          <w:color w:val="000000" w:themeColor="text1"/>
          <w:sz w:val="24"/>
          <w:szCs w:val="24"/>
          <w:lang w:val="en-US" w:eastAsia="en-US"/>
        </w:rPr>
        <w:t>entry from the lumen and could lead to apoptosis.</w:t>
      </w:r>
    </w:p>
    <w:p w14:paraId="77440BA2" w14:textId="77777777" w:rsidR="00001230" w:rsidRPr="003D47F5" w:rsidRDefault="00001230"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p>
    <w:p w14:paraId="6004DAB4" w14:textId="77777777" w:rsidR="00646457" w:rsidRPr="003D47F5" w:rsidRDefault="00187D0D" w:rsidP="00675A88">
      <w:pPr>
        <w:adjustRightInd w:val="0"/>
        <w:snapToGrid w:val="0"/>
        <w:spacing w:after="0" w:line="360" w:lineRule="auto"/>
        <w:jc w:val="both"/>
        <w:rPr>
          <w:rFonts w:ascii="Book Antiqua" w:eastAsia="Calibri" w:hAnsi="Book Antiqua" w:cs="Times New Roman"/>
          <w:b/>
          <w:color w:val="000000" w:themeColor="text1"/>
          <w:sz w:val="24"/>
          <w:szCs w:val="24"/>
          <w:u w:val="single"/>
          <w:lang w:val="en-US" w:eastAsia="en-US"/>
        </w:rPr>
      </w:pPr>
      <w:r w:rsidRPr="003D47F5">
        <w:rPr>
          <w:rFonts w:ascii="Book Antiqua" w:eastAsia="Calibri" w:hAnsi="Book Antiqua" w:cs="Times New Roman"/>
          <w:b/>
          <w:color w:val="000000" w:themeColor="text1"/>
          <w:sz w:val="24"/>
          <w:szCs w:val="24"/>
          <w:u w:val="single"/>
          <w:lang w:val="en-US" w:eastAsia="en-US"/>
        </w:rPr>
        <w:t>REGULATION OF INTESTINAL CALCIUM ABSORPTION</w:t>
      </w:r>
    </w:p>
    <w:p w14:paraId="35470F1F" w14:textId="77777777" w:rsidR="00646457" w:rsidRPr="003D47F5" w:rsidRDefault="00646457"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r w:rsidRPr="003D47F5">
        <w:rPr>
          <w:rFonts w:ascii="Book Antiqua" w:eastAsia="Calibri" w:hAnsi="Book Antiqua" w:cs="Times New Roman"/>
          <w:b/>
          <w:i/>
          <w:color w:val="000000" w:themeColor="text1"/>
          <w:sz w:val="24"/>
          <w:szCs w:val="24"/>
          <w:lang w:val="en-US" w:eastAsia="en-US"/>
        </w:rPr>
        <w:t>Hormonal regulation of calcium absorption</w:t>
      </w:r>
    </w:p>
    <w:p w14:paraId="6ABE35ED" w14:textId="2CEC8451" w:rsidR="00F17E9E" w:rsidRPr="003D47F5" w:rsidRDefault="00646457"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t>Vitamin D</w:t>
      </w:r>
      <w:r w:rsidR="00001230" w:rsidRPr="003D47F5">
        <w:rPr>
          <w:rFonts w:ascii="Book Antiqua" w:eastAsia="Calibri" w:hAnsi="Book Antiqua" w:cs="Times New Roman"/>
          <w:b/>
          <w:color w:val="000000" w:themeColor="text1"/>
          <w:sz w:val="24"/>
          <w:szCs w:val="24"/>
          <w:lang w:val="en-US" w:eastAsia="en-US"/>
        </w:rPr>
        <w:t xml:space="preserve">: </w:t>
      </w:r>
      <w:r w:rsidR="00F17E9E" w:rsidRPr="003D47F5">
        <w:rPr>
          <w:rFonts w:ascii="Book Antiqua" w:eastAsia="Calibri" w:hAnsi="Book Antiqua" w:cs="Times New Roman"/>
          <w:color w:val="000000" w:themeColor="text1"/>
          <w:sz w:val="24"/>
          <w:szCs w:val="24"/>
          <w:lang w:val="en-US" w:eastAsia="en-US"/>
        </w:rPr>
        <w:t>1,25(OH)</w:t>
      </w:r>
      <w:r w:rsidR="00F17E9E" w:rsidRPr="003D47F5">
        <w:rPr>
          <w:rFonts w:ascii="Book Antiqua" w:eastAsia="Calibri" w:hAnsi="Book Antiqua" w:cs="Times New Roman"/>
          <w:color w:val="000000" w:themeColor="text1"/>
          <w:sz w:val="24"/>
          <w:szCs w:val="24"/>
          <w:vertAlign w:val="subscript"/>
          <w:lang w:val="en-US" w:eastAsia="en-US"/>
        </w:rPr>
        <w:t>2</w:t>
      </w:r>
      <w:r w:rsidR="00F17E9E" w:rsidRPr="003D47F5">
        <w:rPr>
          <w:rFonts w:ascii="Book Antiqua" w:eastAsia="Calibri" w:hAnsi="Book Antiqua" w:cs="Times New Roman"/>
          <w:color w:val="000000" w:themeColor="text1"/>
          <w:sz w:val="24"/>
          <w:szCs w:val="24"/>
          <w:lang w:val="en-US" w:eastAsia="en-US"/>
        </w:rPr>
        <w:t>D</w:t>
      </w:r>
      <w:r w:rsidR="00F17E9E" w:rsidRPr="003D47F5">
        <w:rPr>
          <w:rFonts w:ascii="Book Antiqua" w:eastAsia="Calibri" w:hAnsi="Book Antiqua" w:cs="Times New Roman"/>
          <w:color w:val="000000" w:themeColor="text1"/>
          <w:sz w:val="24"/>
          <w:szCs w:val="24"/>
          <w:vertAlign w:val="subscript"/>
          <w:lang w:val="en-US" w:eastAsia="en-US"/>
        </w:rPr>
        <w:t>3</w:t>
      </w:r>
      <w:r w:rsidR="00F17E9E" w:rsidRPr="003D47F5">
        <w:rPr>
          <w:rFonts w:ascii="Book Antiqua" w:eastAsia="Calibri" w:hAnsi="Book Antiqua" w:cs="Times New Roman"/>
          <w:color w:val="000000" w:themeColor="text1"/>
          <w:sz w:val="24"/>
          <w:szCs w:val="24"/>
          <w:lang w:val="en-US" w:eastAsia="en-US"/>
        </w:rPr>
        <w:t>, the active metabolite of vitamin D, is the main regulating hormone of intestinal Ca</w:t>
      </w:r>
      <w:r w:rsidR="00F17E9E" w:rsidRPr="003D47F5">
        <w:rPr>
          <w:rFonts w:ascii="Book Antiqua" w:eastAsia="Calibri" w:hAnsi="Book Antiqua" w:cs="Times New Roman"/>
          <w:color w:val="000000" w:themeColor="text1"/>
          <w:sz w:val="24"/>
          <w:szCs w:val="24"/>
          <w:vertAlign w:val="superscript"/>
          <w:lang w:val="en-US" w:eastAsia="en-US"/>
        </w:rPr>
        <w:t>2+</w:t>
      </w:r>
      <w:r w:rsidR="00F17E9E" w:rsidRPr="003D47F5">
        <w:rPr>
          <w:rFonts w:ascii="Book Antiqua" w:eastAsia="Calibri" w:hAnsi="Book Antiqua" w:cs="Times New Roman"/>
          <w:color w:val="000000" w:themeColor="text1"/>
          <w:sz w:val="24"/>
          <w:szCs w:val="24"/>
          <w:lang w:val="en-US" w:eastAsia="en-US"/>
        </w:rPr>
        <w:t xml:space="preserve"> absorption.</w:t>
      </w:r>
      <w:r w:rsidR="00342D98">
        <w:rPr>
          <w:rFonts w:ascii="Book Antiqua" w:eastAsia="Calibri" w:hAnsi="Book Antiqua" w:cs="Times New Roman"/>
          <w:color w:val="000000" w:themeColor="text1"/>
          <w:sz w:val="24"/>
          <w:szCs w:val="24"/>
          <w:lang w:val="en-US" w:eastAsia="en-US"/>
        </w:rPr>
        <w:t xml:space="preserve"> </w:t>
      </w:r>
      <w:r w:rsidR="00F17E9E" w:rsidRPr="003D47F5">
        <w:rPr>
          <w:rFonts w:ascii="Book Antiqua" w:eastAsia="Calibri" w:hAnsi="Book Antiqua" w:cs="Times New Roman"/>
          <w:color w:val="000000" w:themeColor="text1"/>
          <w:sz w:val="24"/>
          <w:szCs w:val="24"/>
          <w:lang w:val="en-US" w:eastAsia="en-US"/>
        </w:rPr>
        <w:t>It induces structural and functional modifications in enterocytes and helps to enhance both transcellular and paracellular pathways, either by genomic or nongenomic actions</w:t>
      </w:r>
      <w:r w:rsidR="00021818"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{"citationItems":[{"id":"ITEM-1","itemData":{"ISSN":"0158-5231","PMID":"2559727","abstract":"The fluorescence anisotropy in the mitochondria from vitamin D-treated chicks is significantly lower than that from the vitamin D-deficient animals with the inner core probe DPH. Surface membrane fluidity, measured with the probe TMA-DPH, shows no differences between the organelles of both groups. The fluorescence studies performed in mitochondrial subfractions revealed that cholecalciferol treatment induces a decrease of lipid order parameter S (DPH) in the mitochondrial inner membrane. These results pose the question of whether vitamin D3 participates in the regulation of physiological function of the intestinal mitochondria through changes in the physical properties of the membranes.","author":[{"dropping-particle":"","family":"Tolosa de Talamoni","given":"N","non-dropping-particle":"","parse-names":false,"suffix":""},{"dropping-particle":"","family":"Morero","given":"R","non-dropping-particle":"","parse-names":false,"suffix":""},{"dropping-particle":"","family":"Cañas","given":"F","non-dropping-particle":"","parse-names":false,"suffix":""}],"container-title":"Biochemistry international","id":"ITEM-1","issue":"4","issued":{"date-parts":[["1989","10"]]},"page":"701-7","title":"Vitamin D3 administration increases the membrane fluidity of intestinal mitochondria.","type":"article-journal","volume":"19"},"uris":["http://www.mendeley.com/documents/?uuid=c18a77ae-0f6e-35ac-8311-0974b1003f1a"]},{"id":"ITEM-2","itemData":{"DOI":"10.1080/15216549700202741","ISSN":"1039-9712","PMID":"9238533","abstract":"Vitamin D deficiency affects the lipid composition and Ca2+ uptake of intestinal basolateral membranes from chick intestine. The increased cholesterol content causes an increase in the molar ratio cholesterol/phospholipid. Phospholipid classes remain unchanged, but the percentages of arachidonic acid from the from the major phospholipid fractions are increased. After 24 hours of oral administration of 2,000 IU of cholecalciferol to vitamin D-deficient chicks, the cholesterol values do not change, but the amount of arachidonic acid returns to normal values. Ca2+ uptake driven by ATP is diminished in vesicles from intestinal basolateral membranes of vitamin D-deficient chicks. Cholecalciferol treatment returns these values to the controls which might be due mainly to the increased number of Ca2+ pump units. In conclusion, changes in lipid composition and in Ca2+ pump caused by vitamin D deficiency seems to play a role in the decrease of vesicular Ca2+ transport. A single dose of cholecalciferol restores only partially the lipid-protein changes produced by vitamin D deficiency.","author":[{"dropping-particle":"","family":"Alisio","given":"A","non-dropping-particle":"","parse-names":false,"suffix":""},{"dropping-particle":"","family":"Cañas","given":"F","non-dropping-particle":"","parse-names":false,"suffix":""},{"dropping-particle":"","family":"Bronia","given":"D H","non-dropping-particle":"de","parse-names":false,"suffix":""},{"dropping-particle":"","family":"Pereira","given":"R","non-dropping-particle":"","parse-names":false,"suffix":""},{"dropping-particle":"","family":"Tolosa de Talamoni","given":"N","non-dropping-particle":"","parse-names":false,"suffix":""}],"container-title":"Biochemistry and molecular biology international","id":"ITEM-2","issue":"2","issued":{"date-parts":[["1997","6"]]},"page":"339-47","title":"Effect of vitamin D deficiency on lipid composition and calcium transport in basolateral membrane vesicles from chick intestine.","type":"article-journal","volume":"42"},"uris":["http://www.mendeley.com/documents/?uuid=74f0cc23-5c71-3981-8a80-883efe7a8aaf"]}],"mendeley":{"formattedCitation":"&lt;sup&gt;[46,47]&lt;/sup&gt;","plainTextFormattedCitation":"[46,47]","previouslyFormattedCitation":"&lt;sup&gt;[46,47]&lt;/sup&gt;"},"properties":{"noteIndex":0},"schema":"https://github.com/citation-style-language/schema/raw/master/csl-citation.json"}</w:instrText>
      </w:r>
      <w:r w:rsidR="00021818"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[46,47]</w:t>
      </w:r>
      <w:r w:rsidR="00021818" w:rsidRPr="003D47F5">
        <w:rPr>
          <w:rFonts w:ascii="Book Antiqua" w:eastAsia="Calibri" w:hAnsi="Book Antiqua" w:cs="Times New Roman"/>
          <w:color w:val="000000" w:themeColor="text1"/>
          <w:sz w:val="24"/>
          <w:szCs w:val="24"/>
          <w:lang w:val="en-US" w:eastAsia="en-US"/>
        </w:rPr>
        <w:fldChar w:fldCharType="end"/>
      </w:r>
      <w:r w:rsidR="00F17E9E" w:rsidRPr="003D47F5">
        <w:rPr>
          <w:rFonts w:ascii="Book Antiqua" w:eastAsia="Calibri" w:hAnsi="Book Antiqua" w:cs="Times New Roman"/>
          <w:color w:val="000000" w:themeColor="text1"/>
          <w:sz w:val="24"/>
          <w:szCs w:val="24"/>
          <w:lang w:val="en-US" w:eastAsia="en-US"/>
        </w:rPr>
        <w:t>. 1,25(OH)</w:t>
      </w:r>
      <w:r w:rsidR="00F17E9E" w:rsidRPr="003D47F5">
        <w:rPr>
          <w:rFonts w:ascii="Book Antiqua" w:eastAsia="Calibri" w:hAnsi="Book Antiqua" w:cs="Times New Roman"/>
          <w:color w:val="000000" w:themeColor="text1"/>
          <w:sz w:val="24"/>
          <w:szCs w:val="24"/>
          <w:vertAlign w:val="subscript"/>
          <w:lang w:val="en-US" w:eastAsia="en-US"/>
        </w:rPr>
        <w:t>2</w:t>
      </w:r>
      <w:r w:rsidR="00F17E9E" w:rsidRPr="003D47F5">
        <w:rPr>
          <w:rFonts w:ascii="Book Antiqua" w:eastAsia="Calibri" w:hAnsi="Book Antiqua" w:cs="Times New Roman"/>
          <w:color w:val="000000" w:themeColor="text1"/>
          <w:sz w:val="24"/>
          <w:szCs w:val="24"/>
          <w:lang w:val="en-US" w:eastAsia="en-US"/>
        </w:rPr>
        <w:t>D</w:t>
      </w:r>
      <w:r w:rsidR="00F17E9E" w:rsidRPr="003D47F5">
        <w:rPr>
          <w:rFonts w:ascii="Book Antiqua" w:eastAsia="Calibri" w:hAnsi="Book Antiqua" w:cs="Times New Roman"/>
          <w:color w:val="000000" w:themeColor="text1"/>
          <w:sz w:val="24"/>
          <w:szCs w:val="24"/>
          <w:vertAlign w:val="subscript"/>
          <w:lang w:val="en-US" w:eastAsia="en-US"/>
        </w:rPr>
        <w:t xml:space="preserve">3 </w:t>
      </w:r>
      <w:r w:rsidR="00F17E9E" w:rsidRPr="003D47F5">
        <w:rPr>
          <w:rFonts w:ascii="Book Antiqua" w:eastAsia="Calibri" w:hAnsi="Book Antiqua" w:cs="Times New Roman"/>
          <w:color w:val="000000" w:themeColor="text1"/>
          <w:sz w:val="24"/>
          <w:szCs w:val="24"/>
          <w:lang w:val="en-US" w:eastAsia="en-US"/>
        </w:rPr>
        <w:t xml:space="preserve">can reach the intestinal target coming from two different sources: either from </w:t>
      </w:r>
      <w:r w:rsidR="00433B38" w:rsidRPr="003D47F5">
        <w:rPr>
          <w:rFonts w:ascii="Book Antiqua" w:eastAsia="Calibri" w:hAnsi="Book Antiqua" w:cs="Times New Roman"/>
          <w:color w:val="000000" w:themeColor="text1"/>
          <w:sz w:val="24"/>
          <w:szCs w:val="24"/>
          <w:lang w:val="en-US" w:eastAsia="en-US"/>
        </w:rPr>
        <w:t xml:space="preserve">the </w:t>
      </w:r>
      <w:r w:rsidR="00F17E9E" w:rsidRPr="003D47F5">
        <w:rPr>
          <w:rFonts w:ascii="Book Antiqua" w:eastAsia="Calibri" w:hAnsi="Book Antiqua" w:cs="Times New Roman"/>
          <w:color w:val="000000" w:themeColor="text1"/>
          <w:sz w:val="24"/>
          <w:szCs w:val="24"/>
          <w:lang w:val="en-US" w:eastAsia="en-US"/>
        </w:rPr>
        <w:t>plasma, once its synthesis has been completed by 25(OH)D3 1α-hydroxylase (CYP27B1) in renal proximal tube (endocrine source)</w:t>
      </w:r>
      <w:r w:rsidR="00021818"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{"citationItems":[{"id":"ITEM-1","itemData":{"DOI":"10.1152/physrev.00015.2012","ISSN":"1522-1210","PMID":"23303909","abstract":"Calcium balance is essential for a multitude of physiological processes, ranging from cell signaling to maintenance of bone health. Adequate intestinal absorption of calcium is a major factor for maintaining systemic calcium homeostasis. Recent observations indicate that a reduction of gastric acidity may impair effective calcium uptake through the intestine. This article reviews the physiology of gastric acid secretion, intestinal calcium absorption, and their respective neuroendocrine regulation and explores the physiological basis of a potential link between these individual systems.","author":[{"dropping-particle":"","family":"Kopic","given":"Sascha","non-dropping-particle":"","parse-names":false,"suffix":""},{"dropping-particle":"","family":"Geibel","given":"John P","non-dropping-particle":"","parse-names":false,"suffix":""}],"container-title":"Physiological reviews","id":"ITEM-1","issue":"1","issued":{"date-parts":[["2013","1"]]},"page":"189-268","title":"Gastric acid, calcium absorption, and their impact on bone health.","type":"article-journal","volume":"93"},"uris":["http://www.mendeley.com/documents/?uuid=33da9b8a-6fcf-3d8f-84cc-f3046462136c"]}],"mendeley":{"formattedCitation":"&lt;sup&gt;[48]&lt;/sup&gt;","plainTextFormattedCitation":"[48]","previouslyFormattedCitation":"&lt;sup&gt;[48]&lt;/sup&gt;"},"properties":{"noteIndex":0},"schema":"https://github.com/citation-style-language/schema/raw/master/csl-citation.json"}</w:instrText>
      </w:r>
      <w:r w:rsidR="00021818"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[48]</w:t>
      </w:r>
      <w:r w:rsidR="00021818" w:rsidRPr="003D47F5">
        <w:rPr>
          <w:rFonts w:ascii="Book Antiqua" w:eastAsia="Calibri" w:hAnsi="Book Antiqua" w:cs="Times New Roman"/>
          <w:color w:val="000000" w:themeColor="text1"/>
          <w:sz w:val="24"/>
          <w:szCs w:val="24"/>
          <w:lang w:val="en-US" w:eastAsia="en-US"/>
        </w:rPr>
        <w:fldChar w:fldCharType="end"/>
      </w:r>
      <w:r w:rsidR="00021818" w:rsidRPr="003D47F5">
        <w:rPr>
          <w:rFonts w:ascii="Book Antiqua" w:eastAsia="Calibri" w:hAnsi="Book Antiqua" w:cs="Times New Roman"/>
          <w:color w:val="000000" w:themeColor="text1"/>
          <w:sz w:val="24"/>
          <w:szCs w:val="24"/>
          <w:lang w:val="en-US" w:eastAsia="en-US"/>
        </w:rPr>
        <w:t xml:space="preserve"> </w:t>
      </w:r>
      <w:r w:rsidR="00F17E9E" w:rsidRPr="003D47F5">
        <w:rPr>
          <w:rFonts w:ascii="Book Antiqua" w:eastAsia="Calibri" w:hAnsi="Book Antiqua" w:cs="Times New Roman"/>
          <w:color w:val="000000" w:themeColor="text1"/>
          <w:sz w:val="24"/>
          <w:szCs w:val="24"/>
          <w:lang w:val="en-US" w:eastAsia="en-US"/>
        </w:rPr>
        <w:t xml:space="preserve">or from </w:t>
      </w:r>
      <w:r w:rsidR="00F17E9E" w:rsidRPr="003D47F5">
        <w:rPr>
          <w:rFonts w:ascii="Book Antiqua" w:eastAsia="Calibri" w:hAnsi="Book Antiqua" w:cs="Times New Roman"/>
          <w:i/>
          <w:color w:val="000000" w:themeColor="text1"/>
          <w:sz w:val="24"/>
          <w:szCs w:val="24"/>
          <w:lang w:val="en-US" w:eastAsia="en-US"/>
        </w:rPr>
        <w:t>de novo</w:t>
      </w:r>
      <w:r w:rsidR="00F17E9E" w:rsidRPr="003D47F5">
        <w:rPr>
          <w:rFonts w:ascii="Book Antiqua" w:eastAsia="Calibri" w:hAnsi="Book Antiqua" w:cs="Times New Roman"/>
          <w:color w:val="000000" w:themeColor="text1"/>
          <w:sz w:val="24"/>
          <w:szCs w:val="24"/>
          <w:lang w:val="en-US" w:eastAsia="en-US"/>
        </w:rPr>
        <w:t xml:space="preserve"> synthesis in the cytoplasm of the enterocyte, performed by a duodenal 1α-hydroxylase (intracrine source)</w:t>
      </w:r>
      <w:r w:rsidR="00021818"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{"citationItems":[{"id":"ITEM-1","itemData":{"DOI":"10.1152/ajpgi.00237.2009","ISSN":"0193-1857","PMID":"19779013","abstract":"&lt;p&gt; Calcium absorption by the intestine is necessary for bone mineralization. Much has been learned about this process and the role of vitamin D metabolites in gene transcription from animal studies, but the molecular mechanisms in humans are less well understood. We have used samples of normal human duodenal mucosa, obtained at endoscopy, to investigate the effects of the vitamin D metabolites, 1α-dihydroxycholecalciferol [1,25(OH) &lt;sub&gt;2&lt;/sub&gt; D &lt;sub&gt;3&lt;/sub&gt; ] and 25-hydroxycholecalciferol (25OHD), on transcripts on genes involved in calcium absorption and vitamin D metabolism. TRPV6 transcripts were significantly higher after incubation for 6 h with 1,25(OH) &lt;sub&gt;2&lt;/sub&gt; D &lt;sub&gt;3&lt;/sub&gt; (10 &lt;sup&gt;−9&lt;/sup&gt; mol/l) than after control incubations (median difference 3.1-fold, P &amp;lt; 0.001). Unexpectedly, TRPV6 expression was also higher (2.4-fold, P &amp;lt; 0.02) after incubation with 25OHD (10 &lt;sup&gt;−7&lt;/sup&gt; mol/l). Transcripts for the calcium-ATPase, PMCA1, were significantly higher with 1,25(OH) &lt;sub&gt;2&lt;/sub&gt; D &lt;sub&gt;3&lt;/sub&gt; ; CYP24 transcripts were reliably detected after incubation with either metabolite, but calbindin-D9k transcripts were unaffected. The response of TRPV6 to 25OHD and the expression of transcripts for CYP27B1, the 25OHD-1α-hydroxylase, were significantly correlated ( r = 0.82, P &amp;lt; 0.02). Basal duodenal expression of TRPV6 and CYP27B1 were significantly associated ( r = 0.72, P &amp;lt; 0.001) in a separate previously reported series of subjects. Multiple regression analysis of the associations with basal duodenal TRPV6 expression identified CYP27B1 expression and serum 1,25(OH) &lt;sub&gt;2&lt;/sub&gt; D as major factors. Expression of the CYP27B1 protein was demonstrated immunohistochemically in duodenal mucosa. This study has shown that human duodenal TRPV6, PMCA1, and CYP24 transcripts respond rapidly to 1,25(OH) &lt;sub&gt;2&lt;/sub&gt; D &lt;sub&gt;3&lt;/sub&gt; and provides evidence suggesting that local duodenal production of 1,25(OH) &lt;sub&gt;2&lt;/sub&gt; D &lt;sub&gt;3&lt;/sub&gt; by 25OHD-1α-hydroxylase may have a role in human calcium absorption. &lt;/p&gt;","author":[{"dropping-particle":"","family":"Balesaria","given":"Sara","non-dropping-particle":"","parse-names":false,"suffix":""},{"dropping-particle":"","family":"Sangha","given":"Sonia","non-dropping-particle":"","parse-names":false,"suffix":""},{"dropping-particle":"","family":"Walters","given":"Julian R. F.","non-dropping-particle":"","parse-names":false,"suffix":""}],"container-title":"American Journal of Physiology-Gastrointestinal and Liver Physiology","id":"ITEM-1","issue":"6","issued":{"date-parts":[["2009","12"]]},"page":"G1193-G1197","title":"Human duodenum responses to vitamin D metabolites of TRPV6 and other genes involved in calcium absorption","type":"article-journal","volume":"297"},"uris":["http://www.mendeley.com/documents/?uuid=5987f9ba-7ec2-3c52-9f04-8c3f0c14498a"]}],"mendeley":{"formattedCitation":"&lt;sup&gt;[49]&lt;/sup&gt;","plainTextFormattedCitation":"[49]","previouslyFormattedCitation":"&lt;sup&gt;[49]&lt;/sup&gt;"},"properties":{"noteIndex":0},"schema":"https://github.com/citation-style-language/schema/raw/master/csl-citation.json"}</w:instrText>
      </w:r>
      <w:r w:rsidR="00021818"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[49]</w:t>
      </w:r>
      <w:r w:rsidR="00021818" w:rsidRPr="003D47F5">
        <w:rPr>
          <w:rFonts w:ascii="Book Antiqua" w:eastAsia="Calibri" w:hAnsi="Book Antiqua" w:cs="Times New Roman"/>
          <w:color w:val="000000" w:themeColor="text1"/>
          <w:sz w:val="24"/>
          <w:szCs w:val="24"/>
          <w:lang w:val="en-US" w:eastAsia="en-US"/>
        </w:rPr>
        <w:fldChar w:fldCharType="end"/>
      </w:r>
      <w:r w:rsidR="00F17E9E" w:rsidRPr="003D47F5">
        <w:rPr>
          <w:rFonts w:ascii="Book Antiqua" w:eastAsia="Calibri" w:hAnsi="Book Antiqua" w:cs="Times New Roman"/>
          <w:color w:val="000000" w:themeColor="text1"/>
          <w:sz w:val="24"/>
          <w:szCs w:val="24"/>
          <w:lang w:val="en-US" w:eastAsia="en-US"/>
        </w:rPr>
        <w:t xml:space="preserve">. </w:t>
      </w:r>
    </w:p>
    <w:p w14:paraId="1E27C48E" w14:textId="627004A6" w:rsidR="00F17E9E" w:rsidRPr="003D47F5" w:rsidRDefault="00F17E9E"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 xml:space="preserve">This calciotropic lipophilic vitamin passes through the plasma membrane and binds to </w:t>
      </w:r>
      <w:r w:rsidR="00BB7604" w:rsidRPr="003D47F5">
        <w:rPr>
          <w:rFonts w:ascii="Book Antiqua" w:eastAsia="Calibri" w:hAnsi="Book Antiqua" w:cs="Times New Roman"/>
          <w:color w:val="000000" w:themeColor="text1"/>
          <w:sz w:val="24"/>
          <w:szCs w:val="24"/>
          <w:lang w:val="en-US" w:eastAsia="en-US"/>
        </w:rPr>
        <w:t>vitamin D receptor (</w:t>
      </w:r>
      <w:r w:rsidRPr="003D47F5">
        <w:rPr>
          <w:rFonts w:ascii="Book Antiqua" w:eastAsia="Calibri" w:hAnsi="Book Antiqua" w:cs="Times New Roman"/>
          <w:color w:val="000000" w:themeColor="text1"/>
          <w:sz w:val="24"/>
          <w:szCs w:val="24"/>
          <w:lang w:val="en-US" w:eastAsia="en-US"/>
        </w:rPr>
        <w:t>VDR</w:t>
      </w:r>
      <w:r w:rsidR="00BB7604"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its nuclear receptor. Once bound to the ligand, VDR forms a heterodimer with retinoid X receptor (RXR) and the new 1,25(OH)2D3</w:t>
      </w:r>
      <w:r w:rsidR="005762BD"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VDR</w:t>
      </w:r>
      <w:r w:rsidR="005762BD"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RXR complex functions as a transcription factor which binds to different vitamin D response elements in various target genes</w:t>
      </w:r>
      <w:r w:rsidR="00B766BD"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{"citationItems":[{"id":"ITEM-1","itemData":{"DOI":"10.1007/s00223-012-9619-0","ISSN":"0171-967X","PMID":"22782502","abstract":"The hormonal metabolite of vitamin D, 1α,25-dihydroxyvitamin D(3) (1,25D), initiates biological responses via binding to the vitamin D receptor (VDR). When occupied by 1,25D, VDR interacts with the retinoid X receptor (RXR) to form a heterodimer that binds to vitamin D responsive elements in the region of genes directly controlled by 1,25D. By recruiting complexes of either coactivators or corepressors, ligand-activated VDR-RXR modulates the transcription of genes encoding proteins that promulgate the traditional functions of vitamin D, including signaling intestinal calcium and phosphate absorption to effect skeletal and calcium homeostasis. Thus, vitamin D action in a particular cell depends upon the metabolic production or delivery of sufficient concentrations of the 1,25D ligand, expression of adequate VDR and RXR coreceptor proteins, and cell-specific programming of transcriptional responses to regulate select genes that encode proteins that function in mediating the effects of vitamin D. For example, 1,25D induces RANKL, SPP1 (osteopontin), and BGP (osteocalcin) to govern bone mineral remodeling; TRPV6, CaBP(9k), and claudin 2 to promote intestinal calcium absorption; and TRPV5, klotho, and Npt2c to regulate renal calcium and phosphate reabsorption. VDR appears to function unliganded by 1,25D in keratinocytes to drive mammalian hair cycling via regulation of genes such as CASP14, S100A8, SOSTDC1, and others affecting Wnt signaling. Finally, alternative, low-affinity, non-vitamin D VDR ligands, e.g., lithocholic acid, docosahexaenoic acid, and curcumin, have been reported. Combined alternative VDR ligand(s) and 1,25D/VDR control of gene expression may delay chronic disorders of aging such as osteoporosis, type 2 diabetes, cardiovascular disease, and cancer.","author":[{"dropping-particle":"","family":"Haussler","given":"Mark R.","non-dropping-particle":"","parse-names":false,"suffix":""},{"dropping-particle":"","family":"Whitfield","given":"G. Kerr","non-dropping-particle":"","parse-names":false,"suffix":""},{"dropping-particle":"","family":"Kaneko","given":"Ichiro","non-dropping-particle":"","parse-names":false,"suffix":""},{"dropping-particle":"","family":"Haussler","given":"Carol A.","non-dropping-particle":"","parse-names":false,"suffix":""},{"dropping-particle":"","family":"Hsieh","given":"David","non-dropping-particle":"","parse-names":false,"suffix":""},{"dropping-particle":"","family":"Hsieh","given":"Jui-Cheng","non-dropping-particle":"","parse-names":false,"suffix":""},{"dropping-particle":"","family":"Jurutka","given":"Peter W.","non-dropping-particle":"","parse-names":false,"suffix":""}],"container-title":"Calcified Tissue International","id":"ITEM-1","issue":"2","issued":{"date-parts":[["2013","2","11"]]},"page":"77-98","title":"Molecular Mechanisms of Vitamin D Action","type":"article-journal","volume":"92"},"uris":["http://www.mendeley.com/documents/?uuid=63affb7c-2a55-319b-98e6-f5849fe4ea70"]}],"mendeley":{"formattedCitation":"&lt;sup&gt;[50]&lt;/sup&gt;","plainTextFormattedCitation":"[50]","previouslyFormattedCitation":"&lt;sup&gt;[50]&lt;/sup&gt;"},"properties":{"noteIndex":0},"schema":"https://github.com/citation-style-language/schema/raw/master/csl-citation.json"}</w:instrText>
      </w:r>
      <w:r w:rsidR="00B766BD"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[50]</w:t>
      </w:r>
      <w:r w:rsidR="00B766BD"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This determines a significant increase in the expression of all Ca</w:t>
      </w:r>
      <w:r w:rsidRPr="003D47F5">
        <w:rPr>
          <w:rFonts w:ascii="Book Antiqua" w:eastAsia="Calibri" w:hAnsi="Book Antiqua" w:cs="Times New Roman"/>
          <w:color w:val="000000" w:themeColor="text1"/>
          <w:sz w:val="24"/>
          <w:szCs w:val="24"/>
          <w:vertAlign w:val="superscript"/>
          <w:lang w:val="en-US" w:eastAsia="en-US"/>
        </w:rPr>
        <w:t>2+</w:t>
      </w:r>
      <w:r w:rsidR="00B766BD" w:rsidRPr="003D47F5">
        <w:rPr>
          <w:rFonts w:ascii="Book Antiqua" w:eastAsia="Calibri" w:hAnsi="Book Antiqua" w:cs="Times New Roman"/>
          <w:color w:val="000000" w:themeColor="text1"/>
          <w:sz w:val="24"/>
          <w:szCs w:val="24"/>
          <w:vertAlign w:val="superscript"/>
          <w:lang w:val="en-US" w:eastAsia="en-US"/>
        </w:rPr>
        <w:t xml:space="preserve"> </w:t>
      </w:r>
      <w:r w:rsidRPr="003D47F5">
        <w:rPr>
          <w:rFonts w:ascii="Book Antiqua" w:eastAsia="Calibri" w:hAnsi="Book Antiqua" w:cs="Times New Roman"/>
          <w:color w:val="000000" w:themeColor="text1"/>
          <w:sz w:val="24"/>
          <w:szCs w:val="24"/>
          <w:lang w:val="en-US" w:eastAsia="en-US"/>
        </w:rPr>
        <w:t>transporting proteins in the enterocyte: TRPV 6, CB</w:t>
      </w:r>
      <w:r w:rsidRPr="003D47F5">
        <w:rPr>
          <w:rFonts w:ascii="Book Antiqua" w:eastAsia="Calibri" w:hAnsi="Book Antiqua" w:cs="Times New Roman"/>
          <w:color w:val="000000" w:themeColor="text1"/>
          <w:sz w:val="24"/>
          <w:szCs w:val="24"/>
          <w:vertAlign w:val="subscript"/>
          <w:lang w:val="en-US" w:eastAsia="en-US"/>
        </w:rPr>
        <w:t>9K</w:t>
      </w:r>
      <w:r w:rsidRPr="003D47F5">
        <w:rPr>
          <w:rFonts w:ascii="Book Antiqua" w:eastAsia="Calibri" w:hAnsi="Book Antiqua" w:cs="Times New Roman"/>
          <w:color w:val="000000" w:themeColor="text1"/>
          <w:sz w:val="24"/>
          <w:szCs w:val="24"/>
          <w:lang w:val="en-US" w:eastAsia="en-US"/>
        </w:rPr>
        <w:t>, PMCA</w:t>
      </w:r>
      <w:r w:rsidRPr="003D47F5">
        <w:rPr>
          <w:rFonts w:ascii="Book Antiqua" w:eastAsia="Calibri" w:hAnsi="Book Antiqua" w:cs="Times New Roman"/>
          <w:color w:val="000000" w:themeColor="text1"/>
          <w:sz w:val="24"/>
          <w:szCs w:val="24"/>
          <w:vertAlign w:val="subscript"/>
          <w:lang w:val="en-US" w:eastAsia="en-US"/>
        </w:rPr>
        <w:t xml:space="preserve">1b </w:t>
      </w:r>
      <w:r w:rsidRPr="003D47F5">
        <w:rPr>
          <w:rFonts w:ascii="Book Antiqua" w:eastAsia="Calibri" w:hAnsi="Book Antiqua" w:cs="Times New Roman"/>
          <w:color w:val="000000" w:themeColor="text1"/>
          <w:sz w:val="24"/>
          <w:szCs w:val="24"/>
          <w:lang w:val="en-US" w:eastAsia="en-US"/>
        </w:rPr>
        <w:t>and NCX1, as has been demonstrated in animal models and hum</w:t>
      </w:r>
      <w:r w:rsidR="00C13A77" w:rsidRPr="003D47F5">
        <w:rPr>
          <w:rFonts w:ascii="Book Antiqua" w:eastAsia="Calibri" w:hAnsi="Book Antiqua" w:cs="Times New Roman"/>
          <w:color w:val="000000" w:themeColor="text1"/>
          <w:sz w:val="24"/>
          <w:szCs w:val="24"/>
          <w:lang w:val="en-US" w:eastAsia="en-US"/>
        </w:rPr>
        <w:t>ans</w:t>
      </w:r>
      <w:r w:rsidR="00B766BD"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{"citationItems":[{"id":"ITEM-1","itemData":{"DOI":"10.1126/science.256.5060.1199","ISSN":"0036-8075","PMID":"1317063","abstract":"Multifunctional calcium-calmodulin-dependent protein kinase (CaM kinase) transduces transient elevations in intracellular calcium into changes in the phosphorylation state and activity of target proteins. By fluorescence emission anisotropy, the affinity of CaM kinase for dansylated calmodulin was measured and found to increase 1000 times after autophosphorylation of the threonine at position 286 of the protein. Autophosphorylation markedly slowed the release of bound calcium-calmodulin; the release time increased from less than a second to several hundred seconds. In essence, calmodulin is trapped by autophosphorylation. The shift in affinity does not occur in a site-directed mutant in which threonine at position 286 has been replaced by a non-phosphorylatable amino acid. These experiments demonstrate the existence of a new state in which calmodulin is bound to CaM kinase even though the concentration of calcium is basal. Calmodulin trapping provides for molecular potentiation of calcium transients and may enable detection of their frequency.","author":[{"dropping-particle":"","family":"Meyer","given":"T","non-dropping-particle":"","parse-names":false,"suffix":""},{"dropping-particle":"","family":"Hanson","given":"P I","non-dropping-particle":"","parse-names":false,"suffix":""},{"dropping-particle":"","family":"Stryer","given":"L","non-dropping-particle":"","parse-names":false,"suffix":""},{"dropping-particle":"","family":"Schulman","given":"H","non-dropping-particle":"","parse-names":false,"suffix":""}],"container-title":"Science (New York, N.Y.)","id":"ITEM-1","issue":"5060","issued":{"date-parts":[["1992","5","22"]]},"page":"1199-202","publisher":"American Association for the Advancement of Science","title":"Calmodulin trapping by calcium-calmodulin-dependent protein kinase.","type":"article-journal","volume":"256"},"uris":["http://www.mendeley.com/documents/?uuid=1bb4ad72-18bd-3f9e-8d3d-25d02dbf6dc0"]},{"id":"ITEM-2","itemData":{"DOI":"10.1016/0016-5085(92)90174-w","ISSN":"0016-5085","PMID":"1311274","abstract":"The basolateral membrane of the enterocyte was previously shown to contain an adenosine triphosphate-dependent calcium pump. Using immunological procedures, the localization of the Ca2+ pump in chick intestine, and the effect of dietary variables on the concentration of the pump, were studied. A monoclonal antibody produced against the human erythrocyte calcium pump was shown to cross-react with a chick intestinal Ca2+ pump epitope. The most intense staining of intestinal tissue, as determined immunohistochemically, occurred at the basolateral membrane of the duodenum, jejunum, ileum, and colon, with minor staining elsewhere. By the Western blotting procedure, vitamin D repletion of vitamin D-deficient chicks was shown to significantly increase the concentration of the Ca2+ pump epitope of duodenal, jejunal, and ileal mucosa by a factor of 2-3. Chicks were also fed diets deficient in calcium or phosphorus, a situation known to result in the stimulation of the synthesis of calbindin-D28k and an enhancement of the efficiency of Ca2+ absorption. Adaptation of the chicks to these deficient diets was verified by an increase in intestinal levels of calbindin-D28k, and is now shown to increase the Ca2+ pump epitope. From these immunological studies, it seems apparent that dietary variables that enhance intestinal Ca2+ absorption also increase the amount of the intestinal basolateral Ca2+ pump.","author":[{"dropping-particle":"","family":"Wasserman","given":"R H","non-dropping-particle":"","parse-names":false,"suffix":""},{"dropping-particle":"","family":"Smith","given":"C A","non-dropping-particle":"","parse-names":false,"suffix":""},{"dropping-particle":"","family":"Brindak","given":"M E","non-dropping-particle":"","parse-names":false,"suffix":""},{"dropping-particle":"","family":"Talamoni","given":"N","non-dropping-particle":"De","parse-names":false,"suffix":""},{"dropping-particle":"","family":"Fullmer","given":"C S","non-dropping-particle":"","parse-names":false,"suffix":""},{"dropping-particle":"","family":"Penniston","given":"J T","non-dropping-particle":"","parse-names":false,"suffix":""},{"dropping-particle":"","family":"Kumar","given":"R","non-dropping-particle":"","parse-names":false,"suffix":""}],"container-title":"Gastroenterology","id":"ITEM-2","issue":"3","issued":{"date-parts":[["1992","3"]]},"page":"886-94","title":"Vitamin D and mineral deficiencies increase the plasma membrane calcium pump of chicken intestine.","type":"article-journal","volume":"102"},"uris":["http://www.mendeley.com/documents/?uuid=b448fa6a-caad-3223-ac9d-5ceffa8d33ed"]},{"id":"ITEM-3","itemData":{"DOI":"10.1016/j.abb.2011.03.011","ISSN":"1096-0384","PMID":"21458410","abstract":"The role of 1,25(OH)(2)D(3) on the intestinal NCX activity was studied in vitamin D-deficient chicks (-D) as well as the hormone effect on NCX1 protein and gene expression and the potential molecular mechanisms underlying the responses. Normal, -D and -D chicks treated with cholecalciferol or 1,25(OH)(2)D(3) were employed. In some experiments, -D chicks were injected with cycloheximide or with cycloheximide and 1,25(OH)(2)D(3) simultaneously. NCX activity was decreased by -D diet, returning to normal values after 50 IU daily of cholecalciferol/10 days or a dose of 1μg calcitriol/kg of b.w. for 15 h. Cycloheximide blocked NCX activity enhancement produced by 1,25(OH)(2)D(3). NCX1 protein and gene expression were diminished by -D diet and enhanced by 1,25(OH)(2)D(3). Vitamin D receptor expression was decreased by -D diet, effect that disappeared after 1,25(OH)(2)D(3) treatment. Rapid effects of 1,25(OH)(2)D(3) on intestinal NCX activity were also demonstrated. The abolition of the rapid effects through addition of Rp-cAMPS and staurosporine suggests that non genomic effects of 1,25(OH)(2)D(3) on NCX activity are mediated by activation of PKA and PKC pathways. In conclusion, 1,25(OH)(2)D(3) enhances the intestinal NCX activity in -D chicks through genomic and non genomic mechanisms.","author":[{"dropping-particle":"","family":"Centeno","given":"Viviana","non-dropping-particle":"","parse-names":false,"suffix":""},{"dropping-particle":"","family":"Picotto","given":"Gabriela","non-dropping-particle":"","parse-names":false,"suffix":""},{"dropping-particle":"","family":"Pérez","given":"Adriana","non-dropping-particle":"","parse-names":false,"suffix":""},{"dropping-particle":"","family":"Alisio","given":"Arturo","non-dropping-particle":"","parse-names":false,"suffix":""},{"dropping-particle":"","family":"Tolosa de Talamoni","given":"Nori","non-dropping-particle":"","parse-names":false,"suffix":""}],"container-title":"Archives of biochemistry and biophysics","id":"ITEM-3","issue":"2","issued":{"date-parts":[["2011","5","15"]]},"page":"191-6","title":"Intestinal Na(+)/Ca(2+) exchanger protein and gene expression are regulated by 1,25(OH)(2)D(3) in vitamin D-deficient chicks.","type":"article-journal","volume":"509"},"uris":["http://www.mendeley.com/documents/?uuid=3fa2d205-48fe-4840-ac7e-af72a0f977c5"]},{"id":"ITEM-4","itemData":{"DOI":"10.1016/j.abb.2011.12.020","ISSN":"1096-0384","PMID":"22230327","abstract":"Calcium is required for many cellular processes including muscle contraction, nerve pulse transmission, stimulus secretion coupling and bone formation. The principal source of new calcium to meet these essential functions is from the diet. Intestinal absorption of calcium occurs by an active transcellular path and by a non-saturable paracellular path. The major factor influencing intestinal calcium absorption is vitamin D and more specifically the hormonally active form of vitamin D, 1,25-dihydroxyvitamin D(3) (1,25(OH)(2)D(3)). This article emphasizes studies that have provided new insight related to the mechanisms involved in the intestinal actions of 1,25(OH)(2)D(3). The following are discussed: recent studies, including those using knock out mice, that suggest that 1,25(OH)(2)D(3) mediated calcium absorption is more complex than the traditional transcellular model; evidence for 1,25(OH)(2)D(3) mediated active transport of calcium by distal as well as proximal segments of the intestine; 1,25(OH)(2)D(3) regulation of paracellular calcium transport and the role of 1,25(OH)(2)D(3) in protection against mucosal injury.","author":[{"dropping-particle":"","family":"Christakos","given":"Sylvia","non-dropping-particle":"","parse-names":false,"suffix":""}],"container-title":"Archives of biochemistry and biophysics","id":"ITEM-4","issue":"1","issued":{"date-parts":[["2012","7","1"]]},"page":"73-6","title":"Recent advances in our understanding of 1,25-dihydroxyvitamin D(3) regulation of intestinal calcium absorption.","type":"article-journal","volume":"523"},"uris":["http://www.mendeley.com/documents/?uuid=54e7f9dd-59b8-3b76-80f3-7485f7e4124d"]},{"id":"ITEM-5","itemData":{"DOI":"10.3748/wjg.v21.i23.7142","ISBN":"5435143330","ISSN":"22192840","abstract":"© The Author(s) 2015.Intestinal Ca&lt;sup&gt;2+&lt;/sup&gt; absorption is a crucial physiological process for maintaining bone mineralization and Ca&lt;sup&gt;2+&lt;/sup&gt; homeostasis. It occurs through the transcellular and paracellular pathways. The first route comprises 3 steps: the entrance of Ca&lt;sup&gt;2+&lt;/sup&gt; across the brush border membranes (BBM) of enterocytes through epithelial Ca&lt;sup&gt;2+&lt;/sup&gt; channels TRPV6, TRPV5, and Ca&lt;inf&gt;v&lt;/inf&gt;1.3; Ca&lt;sup&gt;2+&lt;/sup&gt; movement from the BBM to the basolateral membranes by binding proteins with high Ca&lt;sup&gt;2+&lt;/sup&gt; affinity (such as CB&lt;inf&gt;9k&lt;/inf&gt;); and Ca&lt;sup&gt;2+&lt;/sup&gt; extrusion into the blood. Plasma membrane Ca&lt;sup&gt;2+&lt;/sup&gt; ATPase (PMCA1b) and sodium calcium exchanger (NCX1) are mainly involved in the exit of Ca&lt;sup&gt;2+&lt;/sup&gt; from enterocytes. A novel molecule, the 4.1R protein, seems to be a partner of PMCA1b, since both molecules colocalize and interact. The paracellular pathway consists of Ca&lt;sup&gt;2+&lt;/sup&gt; transport through transmembrane proteins of tight junction structures, such as claudins 2, 12, and 15. There is evidence of crosstalk between the transcellular and paracellular pathways in intestinal Ca&lt;sup&gt;2+&lt;/sup&gt; transport. When intestinal oxidative stress is triggered, there is a decrease in the expression of several molecules of both pathways that inhibit intestinal Ca&lt;sup&gt;2+&lt;/sup&gt; absorption. Normalization of redox status in the intestine with drugs such as quercetin, ursodeoxycholic acid, or melatonin return intestinal Ca&lt;sup&gt;2+&lt;/sup&gt; transport to control values. Calcitriol [1,25(OH)&lt;inf&gt;2&lt;/inf&gt;D&lt;inf&gt;3&lt;/inf&gt;] is the major controlling hormone of intestinal Ca&lt;sup&gt;2+&lt;/sup&gt; transport. It increases the gene and protein expression of most of the molecules involved in both pathways. PTH, thyroid hormones, estrogens, prolactin, growth hormone, and glucocorticoids apparently also regulate Ca&lt;sup&gt;2+&lt;/sup&gt; transport by direct action, indirect mechanism mediated by the increase of renal 1,25(OH)&lt;inf&gt;2&lt;/inf&gt;D&lt;inf&gt;3&lt;/inf&gt; production, or both. Different physiological conditions, such as growth, pregnancy, lactation, and aging, adjust intestinal Ca&lt;sup&gt;2+&lt;/sup&gt; absorption according to Ca&lt;sup&gt;2+&lt;/sup&gt; demands. Better knowledge of the molecular details of intestinal Ca&lt;sup&gt;2+&lt;/sup&gt; absorption could lead to the development of nutritional and medical strategies for optimizing the efficiency of intestinal Ca&lt;sup&gt;2+&lt;/sup&gt; absorption and preventing osteoporosis and other pathologies related to Ca&lt;sup&gt;2+&lt;/sup&gt; metabolism.","author":[{"dropping-particle":"","family":"Diaz De Barboza","given":"Gabriela","non-dropping-particle":"","parse-names":false,"suffix":""},{"dropping-particle":"","family":"Guizzardi","given":"Solange","non-dropping-particle":"","parse-names":false,"suffix":""},{"dropping-particle":"","family":"Tolosa De Talamoni","given":"Nori","non-dropping-particle":"","parse-names":false,"suffix":""}],"container-title":"World Journal of Gastroenterology","id":"ITEM-5","issue":"23","issued":{"date-parts":[["2015"]]},"page":"7142-7154","title":"Molecular aspects of intestinal calcium absorption","type":"article-journal","volume":"21"},"uris":["http://www.mendeley.com/documents/?uuid=a24ca510-715b-4b01-8fcf-f0de7614ae75"]},{"id":"ITEM-6","itemData":{"DOI":"10.1016/bs.vh.2014.12.010","ISSN":"0083-6729","PMID":"25817876","abstract":"For humans and rodents, duodenum is a very important site of calcium absorption since it is exposed to ionized calcium released from dietary complexes by gastric acid. Calcium traverses the duodenal epithelium via both transcellular and paracellular pathways in a vitamin D-dependent manner. After binding to the nuclear vitamin D receptor, 1,25-dihydroxyvitamin D3 [1,25(OH)2D3] upregulates the expression of several calcium transporter genes, e.g., TRPV5/6, calbindin-D9k, plasma membrane Ca(2+)-ATPase1b, and NCX1, thereby enhancing the transcellular calcium transport. This action has been reported to be under the regulation of parathyroid-kidney-intestinal and bone-kidney-intestinal axes, in which the plasma calcium and fibroblast growth factor-23 act as negative feedback regulators, respectively. 1,25(OH)2D3 also modulates the expression of tight junction-related genes and convective water flow, presumably to increase the paracellular calcium permeability and solvent drag-induced calcium transport. However, vitamin D-independent calcium absorption does exist and plays an important role in calcium homeostasis under certain conditions, particularly in neonatal period, pregnancy, and lactation as well as in naturally vitamin D-impoverished subterranean mammals.","author":[{"dropping-particle":"","family":"Wongdee","given":"Kannikar","non-dropping-particle":"","parse-names":false,"suffix":""},{"dropping-particle":"","family":"Charoenphandhu","given":"Narattaphol","non-dropping-particle":"","parse-names":false,"suffix":""}],"container-title":"Vitamins and hormones","id":"ITEM-6","issued":{"date-parts":[["2015"]]},"page":"407-440","title":"Vitamin D-Enhanced Duodenal Calcium Transport","type":"chapter","volume":"98"},"uris":["http://www.mendeley.com/documents/?uuid=23a7062d-a9d8-371f-aed6-237a47662165"]},{"id":"ITEM-7","itemData":{"DOI":"10.1152/ajpgi.00237.2009","ISSN":"0193-1857","PMID":"19779013","abstract":"&lt;p&gt; Calcium absorption by the intestine is necessary for bone mineralization. Much has been learned about this process and the role of vitamin D metabolites in gene transcription from animal studies, but the molecular mechanisms in humans are less well understood. We have used samples of normal human duodenal mucosa, obtained at endoscopy, to investigate the effects of the vitamin D metabolites, 1α-dihydroxycholecalciferol [1,25(OH) &lt;sub&gt;2&lt;/sub&gt; D &lt;sub&gt;3&lt;/sub&gt; ] and 25-hydroxycholecalciferol (25OHD), on transcripts on genes involved in calcium absorption and vitamin D metabolism. TRPV6 transcripts were significantly higher after incubation for 6 h with 1,25(OH) &lt;sub&gt;2&lt;/sub&gt; D &lt;sub&gt;3&lt;/sub&gt; (10 &lt;sup&gt;−9&lt;/sup&gt; mol/l) than after control incubations (median difference 3.1-fold, P &amp;lt; 0.001). Unexpectedly, TRPV6 expression was also higher (2.4-fold, P &amp;lt; 0.02) after incubation with 25OHD (10 &lt;sup&gt;−7&lt;/sup&gt; mol/l). Transcripts for the calcium-ATPase, PMCA1, were significantly higher with 1,25(OH) &lt;sub&gt;2&lt;/sub&gt; D &lt;sub&gt;3&lt;/sub&gt; ; CYP24 transcripts were reliably detected after incubation with either metabolite, but calbindin-D9k transcripts were unaffected. The response of TRPV6 to 25OHD and the expression of transcripts for CYP27B1, the 25OHD-1α-hydroxylase, were significantly correlated ( r = 0.82, P &amp;lt; 0.02). Basal duodenal expression of TRPV6 and CYP27B1 were significantly associated ( r = 0.72, P &amp;lt; 0.001) in a separate previously reported series of subjects. Multiple regression analysis of the associations with basal duodenal TRPV6 expression identified CYP27B1 expression and serum 1,25(OH) &lt;sub&gt;2&lt;/sub&gt; D as major factors. Expression of the CYP27B1 protein was demonstrated immunohistochemically in duodenal mucosa. This study has shown that human duodenal TRPV6, PMCA1, and CYP24 transcripts respond rapidly to 1,25(OH) &lt;sub&gt;2&lt;/sub&gt; D &lt;sub&gt;3&lt;/sub&gt; and provides evidence suggesting that local duodenal production of 1,25(OH) &lt;sub&gt;2&lt;/sub&gt; D &lt;sub&gt;3&lt;/sub&gt; by 25OHD-1α-hydroxylase may have a role in human calcium absorption. &lt;/p&gt;","author":[{"dropping-particle":"","family":"Balesaria","given":"Sara","non-dropping-particle":"","parse-names":false,"suffix":""},{"dropping-particle":"","family":"Sangha","given":"Sonia","non-dropping-particle":"","parse-names":false,"suffix":""},{"dropping-particle":"","family":"Walters","given":"Julian R. F.","non-dropping-particle":"","parse-names":false,"suffix":""}],"container-title":"American Journal of Physiology-Gastrointestinal and Liver Physiology","id":"ITEM-7","issue":"6","issued":{"date-parts":[["2009","12"]]},"page":"G1193-G1197","title":"Human duodenum responses to vitamin D metabolites of TRPV6 and other genes involved in calcium absorption","type":"article-journal","volume":"297"},"uris":["http://www.mendeley.com/documents/?uuid=5987f9ba-7ec2-3c52-9f04-8c3f0c14498a"]}],"mendeley":{"formattedCitation":"&lt;sup&gt;[2,4,49,51–54]&lt;/sup&gt;","plainTextFormattedCitation":"[2,4,49,51–54]","previouslyFormattedCitation":"&lt;sup&gt;[2,4,49,51–54]&lt;/sup&gt;"},"properties":{"noteIndex":0},"schema":"https://github.com/citation-style-language/schema/raw/master/csl-citation.json"}</w:instrText>
      </w:r>
      <w:r w:rsidR="00B766BD"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[2,4,49,51</w:t>
      </w:r>
      <w:r w:rsidR="005762BD" w:rsidRPr="003D47F5">
        <w:rPr>
          <w:rFonts w:ascii="Book Antiqua" w:eastAsia="Calibri" w:hAnsi="Book Antiqua" w:cs="Times New Roman"/>
          <w:color w:val="000000" w:themeColor="text1"/>
          <w:sz w:val="24"/>
          <w:szCs w:val="24"/>
          <w:vertAlign w:val="superscript"/>
          <w:lang w:val="en-US" w:eastAsia="en-US"/>
        </w:rPr>
        <w:t>-</w:t>
      </w:r>
      <w:r w:rsidR="00751392" w:rsidRPr="003D47F5">
        <w:rPr>
          <w:rFonts w:ascii="Book Antiqua" w:eastAsia="Calibri" w:hAnsi="Book Antiqua" w:cs="Times New Roman"/>
          <w:color w:val="000000" w:themeColor="text1"/>
          <w:sz w:val="24"/>
          <w:szCs w:val="24"/>
          <w:vertAlign w:val="superscript"/>
          <w:lang w:val="en-US" w:eastAsia="en-US"/>
        </w:rPr>
        <w:t>54]</w:t>
      </w:r>
      <w:r w:rsidR="00B766BD"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Vitamin D-mediated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has mainly been studied in the proximal intestine, where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is more efficiently absorbed. However, Christakos </w:t>
      </w:r>
      <w:r w:rsidRPr="003D47F5">
        <w:rPr>
          <w:rFonts w:ascii="Book Antiqua" w:eastAsia="Calibri" w:hAnsi="Book Antiqua" w:cs="Times New Roman"/>
          <w:i/>
          <w:color w:val="000000" w:themeColor="text1"/>
          <w:sz w:val="24"/>
          <w:szCs w:val="24"/>
          <w:lang w:val="en-US" w:eastAsia="en-US"/>
        </w:rPr>
        <w:t>et al</w:t>
      </w:r>
      <w:r w:rsidR="00B766BD" w:rsidRPr="003D47F5">
        <w:rPr>
          <w:rFonts w:ascii="Book Antiqua" w:eastAsia="Calibri" w:hAnsi="Book Antiqua" w:cs="Times New Roman"/>
          <w:color w:val="000000" w:themeColor="text1"/>
          <w:sz w:val="24"/>
          <w:szCs w:val="24"/>
          <w:lang w:val="en-US" w:eastAsia="en-US"/>
        </w:rPr>
        <w:fldChar w:fldCharType="begin" w:fldLock="1"/>
      </w:r>
      <w:r w:rsidR="00B766BD" w:rsidRPr="003D47F5">
        <w:rPr>
          <w:rFonts w:ascii="Book Antiqua" w:eastAsia="Calibri" w:hAnsi="Book Antiqua" w:cs="Times New Roman"/>
          <w:color w:val="000000" w:themeColor="text1"/>
          <w:sz w:val="24"/>
          <w:szCs w:val="24"/>
          <w:lang w:val="en-US" w:eastAsia="en-US"/>
        </w:rPr>
        <w:instrText>ADDIN CSL_CITATION {"citationItems":[{"id":"ITEM-1","itemData":{"DOI":"10.1038/bonekey.2013.230","ISSN":"2047-6396","PMID":"24605213","abstract":"Calcium and phosphate regulate numerous biological processes and they are essential for bone mass and bone quality. The calcium and phosphate balance largely depends on intestinal absorption, and the dietary content of these ions determines the type of transport. High dietary intake of calcium and phosphate enables absorption by passive transport, but often the dietary content of these ions is in the low-normal range, especially for calcium. In this condition, the contribution of active intestinal calcium transport will increase to maintain normal serum levels. This adaptation is mainly regulated by the active form of vitamin D, 1,25 dihydroxyvitamin D, and requires normal concentrations of the precursor 25-hydroxyvitamin D. When intestinal calcium absorption is insufficient, hormonal adaptations will release calcium from bones to secure normocalcemia, not only by increasing bone loss but also by decreasing bone mineralization. These data underline the fact that adequate calcium intake is critical to secure skeletal integrity. Despite the insights that sufficient dietary calcium intake and normal 25-hydroxyvitamin D levels are critical for calcium and bone homeostasis, surprisingly little is known on the proteins that mediate intestinal calcium transport. Also, the interaction between the intestine and the kidney to control serum phosphate levels is still incompletely understood.","author":[{"dropping-particle":"","family":"Christakos","given":"Sylvia","non-dropping-particle":"","parse-names":false,"suffix":""},{"dropping-particle":"","family":"Lieben","given":"Liesbet","non-dropping-particle":"","parse-names":false,"suffix":""},{"dropping-particle":"","family":"Masuyama","given":"Ritsuko","non-dropping-particle":"","parse-names":false,"suffix":""},{"dropping-particle":"","family":"Carmeliet","given":"Geert","non-dropping-particle":"","parse-names":false,"suffix":""}],"container-title":"BoneKEy reports","id":"ITEM-1","issued":{"date-parts":[["2014","2","5"]]},"page":"496","title":"Vitamin D endocrine system and the intestine.","type":"article-journal","volume":"3"},"uris":["http://www.mendeley.com/documents/?uuid=4e4f90b8-6b6d-36e6-98c9-d5337db75e08"]}],"mendeley":{"formattedCitation":"&lt;sup&gt;[30]&lt;/sup&gt;","plainTextFormattedCitation":"[30]","previouslyFormattedCitation":"&lt;sup&gt;[30]&lt;/sup&gt;"},"properties":{"noteIndex":0},"schema":"https://github.com/citation-style-language/schema/raw/master/csl-citation.json"}</w:instrText>
      </w:r>
      <w:r w:rsidR="00B766BD" w:rsidRPr="003D47F5">
        <w:rPr>
          <w:rFonts w:ascii="Book Antiqua" w:eastAsia="Calibri" w:hAnsi="Book Antiqua" w:cs="Times New Roman"/>
          <w:color w:val="000000" w:themeColor="text1"/>
          <w:sz w:val="24"/>
          <w:szCs w:val="24"/>
          <w:lang w:val="en-US" w:eastAsia="en-US"/>
        </w:rPr>
        <w:fldChar w:fldCharType="separate"/>
      </w:r>
      <w:r w:rsidR="00B766BD" w:rsidRPr="003D47F5">
        <w:rPr>
          <w:rFonts w:ascii="Book Antiqua" w:eastAsia="Calibri" w:hAnsi="Book Antiqua" w:cs="Times New Roman"/>
          <w:color w:val="000000" w:themeColor="text1"/>
          <w:sz w:val="24"/>
          <w:szCs w:val="24"/>
          <w:vertAlign w:val="superscript"/>
          <w:lang w:val="en-US" w:eastAsia="en-US"/>
        </w:rPr>
        <w:t>[30]</w:t>
      </w:r>
      <w:r w:rsidR="00B766BD"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have recently studied this process in mice with transgenic expression of VDR exclusively in </w:t>
      </w:r>
      <w:r w:rsidR="00433B38" w:rsidRPr="003D47F5">
        <w:rPr>
          <w:rFonts w:ascii="Book Antiqua" w:eastAsia="Calibri" w:hAnsi="Book Antiqua" w:cs="Times New Roman"/>
          <w:color w:val="000000" w:themeColor="text1"/>
          <w:sz w:val="24"/>
          <w:szCs w:val="24"/>
          <w:lang w:val="en-US" w:eastAsia="en-US"/>
        </w:rPr>
        <w:t xml:space="preserve">the </w:t>
      </w:r>
      <w:r w:rsidRPr="003D47F5">
        <w:rPr>
          <w:rFonts w:ascii="Book Antiqua" w:eastAsia="Calibri" w:hAnsi="Book Antiqua" w:cs="Times New Roman"/>
          <w:color w:val="000000" w:themeColor="text1"/>
          <w:sz w:val="24"/>
          <w:szCs w:val="24"/>
          <w:lang w:val="en-US" w:eastAsia="en-US"/>
        </w:rPr>
        <w:t>ileum, cecum and colon of VDR KO mice. Interestingly, these animals did not present the abnormalities in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homeostasis and bone mineralization usually seen in VDR KO mice. These findings emphasize the importance of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-mediated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abs</w:t>
      </w:r>
      <w:r w:rsidR="005C7F54" w:rsidRPr="003D47F5">
        <w:rPr>
          <w:rFonts w:ascii="Book Antiqua" w:eastAsia="Calibri" w:hAnsi="Book Antiqua" w:cs="Times New Roman"/>
          <w:color w:val="000000" w:themeColor="text1"/>
          <w:sz w:val="24"/>
          <w:szCs w:val="24"/>
          <w:lang w:val="en-US" w:eastAsia="en-US"/>
        </w:rPr>
        <w:t>orption in the distal intestine</w:t>
      </w:r>
      <w:r w:rsidR="00B766BD"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{"citationItems":[{"id":"ITEM-1","itemData":{"DOI":"10.1210/en.2017-00258","ISSN":"1945-7170","PMID":"28938396","abstract":"Although the intestine plays the major role in 1,25-dihydroxyvitamin D3 [1,25(OH)2D3] action on calcium homeostasis, the mechanisms involved remain incompletely understood. The established model of 1,25(OH)2D3-regulated intestinal calcium absorption postulates a critical role for the duodenum. However, the distal intestine is where 70% to 80% of ingested calcium is absorbed. To test directly the role of 1,25(OH)2D3 and the vitamin D receptor (VDR) in the distal intestine, three independent knockout (KO)/transgenic (TG) lines expressing VDR exclusively in the ileum, cecum, and colon were generated by breeding VDR KO mice with TG mice expressing human VDR (hVDR) under the control of the 9.5-kb caudal type homeobox 2 promoter. Mice from one TG line (KO/TG3) showed low VDR expression in the distal intestine (&lt;50% of the levels observed in KO/TG1, KO/TG2, and wild-type mice). In the KO/TG mice, hVDR was not expressed in the duodenum, jejunum, kidney, or other tissues. Growth arrest, elevated parathyroid hormone level, and hypocalcemia of the VDR KO mice were prevented in mice from KO/TG lines 1 and 2. Microcomputed tomography analysis revealed that the expression of hVDR in the distal intestine of KO/TG1 and KO/TG2 mice rescued the bone defects associated with systemic VDR deficiency, including growth plate abnormalities and altered trabecular and cortical parameters. KO/TG3 mice showed rickets, but less severely than VDR KO mice. These findings show that expression of VDR exclusively in the distal intestine can prevent abnormalities in calcium homeostasis and bone mineralization associated with systemic VDR deficiency.","author":[{"dropping-particle":"","family":"Dhawan","given":"Puneet","non-dropping-particle":"","parse-names":false,"suffix":""},{"dropping-particle":"","family":"Veldurthy","given":"Vaishali","non-dropping-particle":"","parse-names":false,"suffix":""},{"dropping-particle":"","family":"Yehia","given":"Ghassan","non-dropping-particle":"","parse-names":false,"suffix":""},{"dropping-particle":"","family":"Hsaio","given":"Connie","non-dropping-particle":"","parse-names":false,"suffix":""},{"dropping-particle":"","family":"Porta","given":"Angela","non-dropping-particle":"","parse-names":false,"suffix":""},{"dropping-particle":"","family":"Kim","given":"Ki-In","non-dropping-particle":"","parse-names":false,"suffix":""},{"dropping-particle":"","family":"Patel","given":"Nishant","non-dropping-particle":"","parse-names":false,"suffix":""},{"dropping-particle":"","family":"Lieben","given":"Liesbet","non-dropping-particle":"","parse-names":false,"suffix":""},{"dropping-particle":"","family":"Verlinden","given":"Lieve","non-dropping-particle":"","parse-names":false,"suffix":""},{"dropping-particle":"","family":"Carmeliet","given":"Geert","non-dropping-particle":"","parse-names":false,"suffix":""},{"dropping-particle":"","family":"Christakos","given":"Sylvia","non-dropping-particle":"","parse-names":false,"suffix":""}],"container-title":"Endocrinology","id":"ITEM-1","issue":"11","issued":{"date-parts":[["2017","11","1"]]},"page":"3792-3804","title":"Transgenic Expression of the Vitamin D Receptor Restricted to the Ileum, Cecum, and Colon of Vitamin D Receptor Knockout Mice Rescues Vitamin D Receptor-Dependent Rickets.","type":"article-journal","volume":"158"},"uris":["http://www.mendeley.com/documents/?uuid=b8d5b255-1e30-30bd-8cfa-94d893600d3a"]}],"mendeley":{"formattedCitation":"&lt;sup&gt;[55]&lt;/sup&gt;","plainTextFormattedCitation":"[55]","previouslyFormattedCitation":"&lt;sup&gt;[55]&lt;/sup&gt;"},"properties":{"noteIndex":0},"schema":"https://github.com/citation-style-language/schema/raw/master/csl-citation.json"}</w:instrText>
      </w:r>
      <w:r w:rsidR="00B766BD"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[55]</w:t>
      </w:r>
      <w:r w:rsidR="00B766BD"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p>
    <w:p w14:paraId="76AC2DEF" w14:textId="088A27C0" w:rsidR="00F17E9E" w:rsidRPr="003D47F5" w:rsidRDefault="00F17E9E"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lastRenderedPageBreak/>
        <w:t>Apart from these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-transporting proteins,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 xml:space="preserve">3 </w:t>
      </w:r>
      <w:r w:rsidRPr="003D47F5">
        <w:rPr>
          <w:rFonts w:ascii="Book Antiqua" w:eastAsia="Calibri" w:hAnsi="Book Antiqua" w:cs="Times New Roman"/>
          <w:color w:val="000000" w:themeColor="text1"/>
          <w:sz w:val="24"/>
          <w:szCs w:val="24"/>
          <w:lang w:val="en-US" w:eastAsia="en-US"/>
        </w:rPr>
        <w:t>can regulate other important genes in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 xml:space="preserve">metabolism, such as the one of </w:t>
      </w:r>
      <w:r w:rsidRPr="003D47F5">
        <w:rPr>
          <w:rFonts w:ascii="Book Antiqua" w:eastAsia="Calibri" w:hAnsi="Book Antiqua" w:cs="AdvP800D"/>
          <w:color w:val="000000" w:themeColor="text1"/>
          <w:sz w:val="24"/>
          <w:szCs w:val="24"/>
          <w:lang w:val="en-US" w:eastAsia="en-US"/>
        </w:rPr>
        <w:t>24-hydroxylase (</w:t>
      </w:r>
      <w:r w:rsidRPr="003D47F5">
        <w:rPr>
          <w:rFonts w:ascii="Book Antiqua" w:eastAsia="Calibri" w:hAnsi="Book Antiqua" w:cs="Times New Roman"/>
          <w:color w:val="000000" w:themeColor="text1"/>
          <w:sz w:val="24"/>
          <w:szCs w:val="24"/>
          <w:lang w:val="en-US" w:eastAsia="en-US"/>
        </w:rPr>
        <w:t>CYP24</w:t>
      </w:r>
      <w:r w:rsidR="00433B38" w:rsidRPr="003D47F5">
        <w:rPr>
          <w:rFonts w:ascii="Book Antiqua" w:eastAsia="Calibri" w:hAnsi="Book Antiqua" w:cs="Times New Roman"/>
          <w:color w:val="000000" w:themeColor="text1"/>
          <w:sz w:val="24"/>
          <w:szCs w:val="24"/>
          <w:lang w:val="en-US" w:eastAsia="en-US"/>
        </w:rPr>
        <w:t>A1</w:t>
      </w:r>
      <w:r w:rsidRPr="003D47F5">
        <w:rPr>
          <w:rFonts w:ascii="Book Antiqua" w:eastAsia="Calibri" w:hAnsi="Book Antiqua" w:cs="Times New Roman"/>
          <w:color w:val="000000" w:themeColor="text1"/>
          <w:sz w:val="24"/>
          <w:szCs w:val="24"/>
          <w:lang w:val="en-US" w:eastAsia="en-US"/>
        </w:rPr>
        <w:t>) which converts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 xml:space="preserve">3 </w:t>
      </w:r>
      <w:r w:rsidRPr="003D47F5">
        <w:rPr>
          <w:rFonts w:ascii="Book Antiqua" w:eastAsia="Calibri" w:hAnsi="Book Antiqua" w:cs="Times New Roman"/>
          <w:color w:val="000000" w:themeColor="text1"/>
          <w:sz w:val="24"/>
          <w:szCs w:val="24"/>
          <w:lang w:val="en-US" w:eastAsia="en-US"/>
        </w:rPr>
        <w:t>into 1,24,25(OH)</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 xml:space="preserve"> and 25(OH)D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 xml:space="preserve"> into 24,25(OH)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 and CYP27</w:t>
      </w:r>
      <w:r w:rsidR="00433B38" w:rsidRPr="003D47F5">
        <w:rPr>
          <w:rFonts w:ascii="Book Antiqua" w:eastAsia="Calibri" w:hAnsi="Book Antiqua" w:cs="Times New Roman"/>
          <w:color w:val="000000" w:themeColor="text1"/>
          <w:sz w:val="24"/>
          <w:szCs w:val="24"/>
          <w:lang w:val="en-US" w:eastAsia="en-US"/>
        </w:rPr>
        <w:t>B1</w:t>
      </w:r>
      <w:r w:rsidRPr="003D47F5">
        <w:rPr>
          <w:rFonts w:ascii="Book Antiqua" w:eastAsia="Calibri" w:hAnsi="Book Antiqua" w:cs="Times New Roman"/>
          <w:color w:val="000000" w:themeColor="text1"/>
          <w:sz w:val="24"/>
          <w:szCs w:val="24"/>
          <w:lang w:val="en-US" w:eastAsia="en-US"/>
        </w:rPr>
        <w:t>, involved in the renal synthesis of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00B766BD" w:rsidRPr="003D47F5">
        <w:rPr>
          <w:rFonts w:ascii="Book Antiqua" w:eastAsia="Calibri" w:hAnsi="Book Antiqua" w:cs="Times New Roman"/>
          <w:color w:val="000000" w:themeColor="text1"/>
          <w:sz w:val="24"/>
          <w:szCs w:val="24"/>
          <w:vertAlign w:val="subscript"/>
          <w:lang w:val="en-US" w:eastAsia="en-US"/>
        </w:rPr>
        <w:fldChar w:fldCharType="begin" w:fldLock="1"/>
      </w:r>
      <w:r w:rsidR="008D5958" w:rsidRPr="003D47F5">
        <w:rPr>
          <w:rFonts w:ascii="Book Antiqua" w:eastAsia="Calibri" w:hAnsi="Book Antiqua" w:cs="Times New Roman"/>
          <w:color w:val="000000" w:themeColor="text1"/>
          <w:sz w:val="24"/>
          <w:szCs w:val="24"/>
          <w:vertAlign w:val="subscript"/>
          <w:lang w:val="en-US" w:eastAsia="en-US"/>
        </w:rPr>
        <w:instrText>ADDIN CSL_CITATION {"citationItems":[{"id":"ITEM-1","itemData":{"DOI":"10.1007/s00424-014-1625-9","ISSN":"1432-2013","PMID":"25319519","abstract":"Checkpoint kinase 2 (Chk2) is the main effector kinase of ataxia telangiectasia mutated (ATM) and responsible for cell cycle regulation. ATM signaling has been shown to upregulate interferon-regulating factor-1 (IRF-1), a transcription factor also expressed in the kidney. Calcitriol (1,25 (OH)2D3), a major regulator of mineral metabolism, is generated by 25-hydroxyvitamin D 1α-hydroxylase in the kidney. Since 25-hydroxyvitamin D 1α-hydroxylase expression is enhanced by IRF-1, the present study explored the role of Chk2 for calcitriol formation and mineral metabolism. Chk2-deficient mice (chk2 (-/-)) were compared to wild-type mice (chk2 (+/+)). Transcript levels of renal 25-hydroxyvitamin D 1α-hydroxylase, Chk2, and IRF-1 were determined by RT-PCR; Klotho expression by Western blotting; bone density by μCT analysis; serum or plasma 1,25 (OH)2D3, PTH, and C-terminal FGF23 concentrations by immunoassays; and serum, fecal, and urinary calcium and phosphate concentrations by photometry. The renal expression of IRF-1 and 25-hydroxyvitamin D 1α-hydroxylase as well as serum 1,25 (OH)2D3 and FGF23 levels were significantly lower in chk2 (-/-) mice compared to chk2 (+/+) mice. Plasma PTH was not different between the genotypes. Renal calcium and phosphate excretion were significantly higher in chk2 (-/-) mice than in chk2 (+/+) mice despite hypophosphatemia and normocalcemia. Bone density was not different between the genotypes. We conclude that Chk2 regulates renal 25-hydroxyvitamin D 1α-hydroxylase expression thereby impacting on calcium and phosphate metabolism.","author":[{"dropping-particle":"","family":"Fahkri","given":"Hajar","non-dropping-particle":"","parse-names":false,"suffix":""},{"dropping-particle":"","family":"Zhang","given":"Bingbing","non-dropping-particle":"","parse-names":false,"suffix":""},{"dropping-particle":"","family":"Fajol","given":"Abul","non-dropping-particle":"","parse-names":false,"suffix":""},{"dropping-particle":"","family":"Hernando","given":"Nati","non-dropping-particle":"","parse-names":false,"suffix":""},{"dropping-particle":"","family":"Elvira","given":"Bernat","non-dropping-particle":"","parse-names":false,"suffix":""},{"dropping-particle":"","family":"Mannheim","given":"Julia G","non-dropping-particle":"","parse-names":false,"suffix":""},{"dropping-particle":"","family":"Pichler","given":"Bernd J","non-dropping-particle":"","parse-names":false,"suffix":""},{"dropping-particle":"","family":"Daniel","given":"Christoph","non-dropping-particle":"","parse-names":false,"suffix":""},{"dropping-particle":"","family":"Amann","given":"Kerstin","non-dropping-particle":"","parse-names":false,"suffix":""},{"dropping-particle":"","family":"Hirao","given":"Atsushi","non-dropping-particle":"","parse-names":false,"suffix":""},{"dropping-particle":"","family":"Haight","given":"Jillian","non-dropping-particle":"","parse-names":false,"suffix":""},{"dropping-particle":"","family":"Mak","given":"Tak W","non-dropping-particle":"","parse-names":false,"suffix":""},{"dropping-particle":"","family":"Lang","given":"Florian","non-dropping-particle":"","parse-names":false,"suffix":""},{"dropping-particle":"","family":"Föller","given":"Michael","non-dropping-particle":"","parse-names":false,"suffix":""}],"container-title":"Pflugers Archiv : European journal of physiology","id":"ITEM-1","issue":"9","issued":{"date-parts":[["2015","9","17"]]},"page":"1871-80","title":"Checkpoint kinase Chk2 controls renal Cyp27b1 expression, calcitriol formation, and calcium-phosphate metabolism.","type":"article-journal","volume":"467"},"uris":["http://www.mendeley.com/documents/?uuid=a018a33d-d21c-3f25-a623-a09c26451abf"]}],"mendeley":{"formattedCitation":"&lt;sup&gt;[56]&lt;/sup&gt;","plainTextFormattedCitation":"[56]","previouslyFormattedCitation":"&lt;sup&gt;[56]&lt;/sup&gt;"},"properties":{"noteIndex":0},"schema":"https://github.com/citation-style-language/schema/raw/master/csl-citation.json"}</w:instrText>
      </w:r>
      <w:r w:rsidR="00B766BD" w:rsidRPr="003D47F5">
        <w:rPr>
          <w:rFonts w:ascii="Book Antiqua" w:eastAsia="Calibri" w:hAnsi="Book Antiqua" w:cs="Times New Roman"/>
          <w:color w:val="000000" w:themeColor="text1"/>
          <w:sz w:val="24"/>
          <w:szCs w:val="24"/>
          <w:vertAlign w:val="subscript"/>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[56]</w:t>
      </w:r>
      <w:r w:rsidR="00B766BD" w:rsidRPr="003D47F5">
        <w:rPr>
          <w:rFonts w:ascii="Book Antiqua" w:eastAsia="Calibri" w:hAnsi="Book Antiqua" w:cs="Times New Roman"/>
          <w:color w:val="000000" w:themeColor="text1"/>
          <w:sz w:val="24"/>
          <w:szCs w:val="24"/>
          <w:vertAlign w:val="subscript"/>
          <w:lang w:val="en-US" w:eastAsia="en-US"/>
        </w:rPr>
        <w:fldChar w:fldCharType="end"/>
      </w:r>
      <w:r w:rsidRPr="003D47F5">
        <w:rPr>
          <w:rFonts w:ascii="Book Antiqua" w:eastAsia="Calibri" w:hAnsi="Book Antiqua" w:cs="Times New Roman"/>
          <w:color w:val="000000" w:themeColor="text1"/>
          <w:sz w:val="24"/>
          <w:szCs w:val="24"/>
          <w:lang w:val="en-US" w:eastAsia="en-US"/>
        </w:rPr>
        <w:t>, but</w:t>
      </w:r>
      <w:r w:rsidR="00342D98">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also expressed in the intestine</w:t>
      </w:r>
      <w:r w:rsidR="00B766BD"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{"citationItems":[{"id":"ITEM-1","itemData":{"DOI":"10.1016/j.mce.2011.07.022","ISSN":"1872-8057","PMID":"21801808","abstract":"In epidemiological studies serum levels below 30 nM of 25-OHD(3), the precursor of the active vitamin D metabolite 1,25-(OH)(2)D(3), were consistently associated with incidence of colorectal cancer. The active vitamin D metabolite possesses antimitotic, prodifferentiating and proapoptotic capacity in vivo and in vitro. The intestinal autocrine/paracrine vitamin D system, which is the main source of local 1,25-(OH)(2)D(3) plays a critical role in maintaining both mucosal immunity and normal growth of epithelial cells. It has been hypothesized that the VDR-mediated signaling antagonizing TNF-α and IL-6 receptor-activated pro-inflammatory and proliferative intracellular pathways, may prevent development of IBD and colitis-associated colorectal cancer. Conversely, any situation that impairs the efficiency of the 1,25-(OH)(2)D(3)/VDR signaling system at the level of the gut mucosa, e.g. vitamin D insufficiency, may increase risk for the development of IBD and colorectal cancer. Therefore, not only adequate serum levels of the precursor 25-OHD(3) are essential, but also optimal expression of the 1α-hydroxylating enzyme CYP27B1. The 1,25-(OH)(2)D(3) catabolizing hydroxylase CYP24A1 is increasingly expressed during colon cancer progression, indicating that colonocytes are released from normal growth control by the steroid hormone. Securing adequate levels of calcitriol by inhibition of catabolism and support of 1α-hydroxylation by calcium, phytoestrogens and folate could be a valid approach to control, at least in part, IBD and CRC pathogenesis.","author":[{"dropping-particle":"","family":"Cross","given":"Heide S","non-dropping-particle":"","parse-names":false,"suffix":""},{"dropping-particle":"","family":"Nittke","given":"Thomas","non-dropping-particle":"","parse-names":false,"suffix":""},{"dropping-particle":"","family":"Kallay","given":"Enikö","non-dropping-particle":"","parse-names":false,"suffix":""}],"container-title":"Molecular and cellular endocrinology","id":"ITEM-1","issue":"1-2","issued":{"date-parts":[["2011","12","5"]]},"page":"70-9","title":"Colonic vitamin D metabolism: implications for the pathogenesis of inflammatory bowel disease and colorectal cancer.","type":"article-journal","volume":"347"},"uris":["http://www.mendeley.com/documents/?uuid=8777cf02-3837-3cda-8467-65c6ae7fbaf3"]}],"mendeley":{"formattedCitation":"&lt;sup&gt;[57]&lt;/sup&gt;","plainTextFormattedCitation":"[57]","previouslyFormattedCitation":"&lt;sup&gt;[57]&lt;/sup&gt;"},"properties":{"noteIndex":0},"schema":"https://github.com/citation-style-language/schema/raw/master/csl-citation.json"}</w:instrText>
      </w:r>
      <w:r w:rsidR="00B766BD"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[57]</w:t>
      </w:r>
      <w:r w:rsidR="00B766BD"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and parathyroid gland</w:t>
      </w:r>
      <w:r w:rsidR="00B766BD"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{"citationItems":[{"id":"ITEM-1","itemData":{"DOI":"10.1016/j.jsbmb.2012.01.010","ISSN":"09600760","PMID":"22326730","abstract":"Parathyroid glands express the 25-hydroxyvitamin D(3) 1α-hydroxylase (1αOHase). 1,25-dihydroxyvitamin D(3) (calcitriol) synthesized by extrarenal tissues generally does not enter the circulation, but plays an autocrine/paracrine role specific to the cell type, and is regulated by the needs of that particular cell. While the role of calcitriol produced in the parathyroid glands presumably is to suppress PTH and cell growth, its regulation in this cell type has not been defined. In the present study, we found that regulation of the human parathyroid 1αOHase differs from the renal enzyme in that it is induced by FGF-23 and extracellular calcium. Hyperplastic parathyroid glands from patients with chronic kidney failure normally display a heterogeneous cellularity. We found that the 1αOHase is expressed at much higher levels in oxyphil cells than in chief cells in these patients. Recent findings indicate that oxyphil cell content is increased by treatment with calcium receptor activators (calcimimetics). Here, we demonstrate that the calcimimetic cinacalcet increases the expression of 1αOHase in human parathyroid cultures. Additionally, we found that the 1αOHase in human parathyroid cultures is functionally active, as evidenced by the ability of the enzyme to 1-hydroxylate 25(OH)D(3) in parathyroid monolayers. Calcium, as well as cinacalcet, also induced expression of the degradation enzyme 24-hydroxylase, indicating the presence of a negative feedback system in the parathyroid cells. Therefore, local production of 1αOHase suggests an autocrine/paracrine role in regulating parathyroid function and may mediate, in part, the suppression of PTH by calcium and FGF-23.","author":[{"dropping-particle":"","family":"Ritter","given":"Cynthia S.","non-dropping-particle":"","parse-names":false,"suffix":""},{"dropping-particle":"","family":"Haughey","given":"Bruce H.","non-dropping-particle":"","parse-names":false,"suffix":""},{"dropping-particle":"","family":"Armbrecht","given":"Harvey J.","non-dropping-particle":"","parse-names":false,"suffix":""},{"dropping-particle":"","family":"Brown","given":"Alex J.","non-dropping-particle":"","parse-names":false,"suffix":""}],"container-title":"The Journal of Steroid Biochemistry and Molecular Biology","id":"ITEM-1","issue":"1-2","issued":{"date-parts":[["2012","5"]]},"page":"73-80","title":"Distribution and regulation of the 25-hydroxyvitamin D3 1α-hydroxylase in human parathyroid glands","type":"article-journal","volume":"130"},"uris":["http://www.mendeley.com/documents/?uuid=9afaa782-9b22-333a-b242-9df032c51ff1"]}],"mendeley":{"formattedCitation":"&lt;sup&gt;[58]&lt;/sup&gt;","plainTextFormattedCitation":"[58]","previouslyFormattedCitation":"&lt;sup&gt;[58]&lt;/sup&gt;"},"properties":{"noteIndex":0},"schema":"https://github.com/citation-style-language/schema/raw/master/csl-citation.json"}</w:instrText>
      </w:r>
      <w:r w:rsidR="00B766BD"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[58]</w:t>
      </w:r>
      <w:r w:rsidR="00B766BD"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p>
    <w:p w14:paraId="466B2C6D" w14:textId="0A75312D" w:rsidR="00F17E9E" w:rsidRPr="003D47F5" w:rsidRDefault="00F17E9E"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In addition to the genomic action described, there is some evidence that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 xml:space="preserve">3 </w:t>
      </w:r>
      <w:r w:rsidRPr="003D47F5">
        <w:rPr>
          <w:rFonts w:ascii="Book Antiqua" w:eastAsia="Calibri" w:hAnsi="Book Antiqua" w:cs="Times New Roman"/>
          <w:color w:val="000000" w:themeColor="text1"/>
          <w:sz w:val="24"/>
          <w:szCs w:val="24"/>
          <w:lang w:val="en-US" w:eastAsia="en-US"/>
        </w:rPr>
        <w:t>also binds to a plasma membrane receptor (MARRS: membrane-associated, rapid response steroid-binding protein), which, in turn, activates other second messenger systems such as phospholipase A2 and protein kinase C</w:t>
      </w:r>
      <w:r w:rsidR="00302615"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{"citationItems":[{"id":"ITEM-1","itemData":{"DOI":"10.1074/jbc.M110.116954","ISSN":"1083-351X","PMID":"20682787","abstract":"We have crossed ERp57(flx/flx) mice with commercially available mice expressing villin-driven cre-recombinase. Lysates of intestinal epithelial cells were prepared from knock-out (KO) mice and littermates (LM) and used in Western blot analyses with Ab099 against the N terminus of the 1,25D(3)-MARRS (membrane-associated, rapid response steroid-binding) receptor: LM mice exhibited one positive band, which was absent in preparations from KO mice. Saturation analyses of cell lysates with [(3)H]1,25D(3) revealed negligible binding in preparations from either female or male KOs. Lysates from female and male LM mice had similar affinities but different numbers of binding sites. Isolated enterocytes were tested for steroid-stimulated calcium uptake. Treatment of cells from female or male LM mice with 1,25D(3) elicited enhanced calcium uptake in females and males within 5 min. Intestinal cells from KO mice exhibited a severely blunted or completely absent response to hormone. Confocal microscopy of intestinal cells revealed the presence of cell surface vitamin D receptors. However, antibodies to the vitamin D receptor failed to block 1,25D(3)-stimulated calcium uptake. In chick enterocytes we have found that the PKA pathway mediates calcium uptake. The time course for activation of PKA in mouse enterocytes paralleled that for enhanced calcium uptake and for LM females reached 250% of controls within 5 min, and 150% of controls in cells prepared from LM males. Enterocytes from female or male KO mice failed to exhibit steroid hormone-stimulated PKA activity, but did respond to forskolin with enhanced calcium uptake. We conclude that the 1,25D(3)-MARRS receptor is of central importance to steroid hormone-stimulated calcium uptake in mammalian intestinal cells.","author":[{"dropping-particle":"","family":"Nemere","given":"Ilka","non-dropping-particle":"","parse-names":false,"suffix":""},{"dropping-particle":"","family":"Garbi","given":"Natalio","non-dropping-particle":"","parse-names":false,"suffix":""},{"dropping-particle":"","family":"Hämmerling","given":"Gunter J","non-dropping-particle":"","parse-names":false,"suffix":""},{"dropping-particle":"","family":"Khanal","given":"Ramesh C","non-dropping-particle":"","parse-names":false,"suffix":""}],"container-title":"The Journal of biological chemistry","id":"ITEM-1","issue":"41","issued":{"date-parts":[["2010","10","8"]]},"page":"31859-66","title":"Intestinal cell calcium uptake and the targeted knockout of the 1,25D3-MARRS (membrane-associated, rapid response steroid-binding) receptor/PDIA3/Erp57.","type":"article-journal","volume":"285"},"uris":["http://www.mendeley.com/documents/?uuid=cb894ec1-297f-3b42-af53-506cddccd310"]},{"id":"ITEM-2","itemData":{"DOI":"10.1016/J.JSBMB.2014.11.002","ISSN":"0960-0760","abstract":"The secosteroid 1α,25-dihydroxy vitamin D3 [1α,25(OH)2D3] acts on cells via classical steroid hormone receptor-mediated gene transcription and by initiating rapid membrane-mediated signaling pathways. In its membrane-initiated pathway, after 1α,25(OH)2D3 interacts with protein disulfide isomerase, family A, member 3 (Pdia3) in caveolae, phospholipase A2 (PLA2) and protein kinase C (PKC) are activated. Recent efforts to determine the signaling proteins involved in the 1α,25(OH)2D3 signal from Pdia3 to PLA2 have indicated that phospholipase A2 activating protein (PLAA) and Ca2+/calmodulin-dependent kinase II (CaMKII) are required. PLAA is located in caveolae, where it interacts with Pdia3 and caveolin-1 (Cav-1) to initiate rapid signaling via CaMKII, activating PLA2, leading to activation of protein kinase C (PKC) and PKC-dependent responses.","author":[{"dropping-particle":"","family":"Doroudi","given":"Maryam","non-dropping-particle":"","parse-names":false,"suffix":""},{"dropping-particle":"","family":"Schwartz","given":"Zvi","non-dropping-particle":"","parse-names":false,"suffix":""},{"dropping-particle":"","family":"Boyan","given":"Barbara D.","non-dropping-particle":"","parse-names":false,"suffix":""}],"container-title":"The Journal of Steroid Biochemistry and Molecular Biology","id":"ITEM-2","issued":{"date-parts":[["2015","3","1"]]},"page":"81-84","publisher":"Pergamon","title":"Membrane-mediated actions of 1,25-dihydroxy vitamin D3: A review of the roles of phospholipase A2 activating protein and Ca2+/calmodulin-dependent protein kinase II","type":"article-journal","volume":"147"},"uris":["http://www.mendeley.com/documents/?uuid=9c14a2da-80db-3355-a5dc-ace17af31a69"]},{"id":"ITEM-3","itemData":{"DOI":"10.1002/jcp.20212","PMID":"15368540","abstract":"Phospholipase A2 (PLA2) is pivotal in the rapid membrane-mediated actions of 1,25-dihydroxyvitamin D3 [1alpha,25(OH)2D3]. Microarray analysis indicated that PLA2 activating protein (PLAA) mRNA is upregulated 6-fold before rat growth plate cells exhibit 1alpha,25(OH)2D3-dependent protein kinase C (PKC) increases, suggesting that it plays an important role in 1alpha,25(OH)2D3's mechanism of action. PLAA mRNA was confirmed in 1alpha,25(OH)2D3-responsive growth zone (prehypertrophic and upper hypertrophic cell zones) chondrocytes by RT-PCR and Northern blot in vitro and by in situ hybridization in vivo. PLAA protein was shown by Western blot and immunohistochemistry. PLAAs role in 1alpha,25(OH)2D3 signaling was evaluated in growth zone cell cultures using PLAA peptide. Arachidonic acid release was increased as was PLA2-specific activity in plasma membranes and matrix vesicles. PKCalpha, but not PKCbeta, PKCepsilon, or PKCzeta, was increased. PLAAs effect was comparable to that of 1alpha,25(OH)2D3 and was additive with 1alpha,25(OH)2D3. PLA2 inhibitors quinacrine and AACOCF3, and cyclooxygenase inhibitor indomethacin blocked the effect of PLAA peptide on PKC, indicating arachidonic acid and its metabolites were involved. This was confirmed using exogenous arachidonic acid. Prostaglandin acted via EP1 based on inhibition by SC19220 and not via EP2 since AH6809 had no effect. Like 1alpha,25(OH)2D3, PLAA peptide also increased activity of phospholipase C-specific activity via beta-1 and beta-3 isoforms, but not delta-1 or gamma-1; the effect of PLAA was via lysophospholipid but not via arachidonic acid. PLAA peptide decreased [3H]-thymidine incorporation to 50% of the decrease caused by 1alpha,25(OH)2D3. In contrast, PLAA peptide increased alkaline phosphatase-specific activity and proteoglycan production in a manner similar to 1alpha,25(OH)2D3. This indicates that PLAA is a specific activator of PLA2 in growth plate chondrocytes, and suggests that it mediates the membrane effect of 1alpha,25(OH)2D3, thereby modulating physiological response.","author":[{"dropping-particle":"","family":"Schwartz","given":"Z.","non-dropping-particle":"","parse-names":false,"suffix":""},{"dropping-particle":"","family":"Graham","given":"E.J.","non-dropping-particle":"","parse-names":false,"suffix":""},{"dropping-particle":"","family":"Wang","given":"L.","non-dropping-particle":"","parse-names":false,"suffix":""},{"dropping-particle":"","family":"Lossdörfer","given":"S.","non-dropping-particle":"","parse-names":false,"suffix":""},{"dropping-particle":"","family":"Gay","given":"I.","non-dropping-particle":"","parse-names":false,"suffix":""},{"dropping-particle":"","family":"Johnson-Pais","given":"T.L.","non-dropping-particle":"","parse-names":false,"suffix":""},{"dropping-particle":"","family":"Carnes","given":"D.L.","non-dropping-particle":"","parse-names":false,"suffix":""},{"dropping-particle":"","family":"Sylvia","given":"V.L.","non-dropping-particle":"","parse-names":false,"suffix":""},{"dropping-particle":"","family":"Boyan","given":"B.D.","non-dropping-particle":"","parse-names":false,"suffix":""}],"container-title":"Journal of Cellular Physiology","id":"ITEM-3","issue":"1","issued":{"date-parts":[["2005","4"]]},"page":"54-70","title":"Phospholipase A2 activating protein (PLAA) is required for 1α,25(OH)2D3 signaling in growth plate chondrocytes","type":"article-journal","volume":"203"},"uris":["http://www.mendeley.com/documents/?uuid=4b5f0f42-3a59-3b9a-91ca-ecd3476a2dff"]}],"mendeley":{"formattedCitation":"&lt;sup&gt;[59–61]&lt;/sup&gt;","plainTextFormattedCitation":"[59–61]","previouslyFormattedCitation":"&lt;sup&gt;[59–61]&lt;/sup&gt;"},"properties":{"noteIndex":0},"schema":"https://github.com/citation-style-language/schema/raw/master/csl-citation.json"}</w:instrText>
      </w:r>
      <w:r w:rsidR="00302615"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[59</w:t>
      </w:r>
      <w:r w:rsidR="005762BD" w:rsidRPr="003D47F5">
        <w:rPr>
          <w:rFonts w:ascii="Book Antiqua" w:eastAsia="Calibri" w:hAnsi="Book Antiqua" w:cs="Times New Roman"/>
          <w:color w:val="000000" w:themeColor="text1"/>
          <w:sz w:val="24"/>
          <w:szCs w:val="24"/>
          <w:vertAlign w:val="superscript"/>
          <w:lang w:val="en-US" w:eastAsia="en-US"/>
        </w:rPr>
        <w:t>-</w:t>
      </w:r>
      <w:r w:rsidR="00751392" w:rsidRPr="003D47F5">
        <w:rPr>
          <w:rFonts w:ascii="Book Antiqua" w:eastAsia="Calibri" w:hAnsi="Book Antiqua" w:cs="Times New Roman"/>
          <w:color w:val="000000" w:themeColor="text1"/>
          <w:sz w:val="24"/>
          <w:szCs w:val="24"/>
          <w:vertAlign w:val="superscript"/>
          <w:lang w:val="en-US" w:eastAsia="en-US"/>
        </w:rPr>
        <w:t>61]</w:t>
      </w:r>
      <w:r w:rsidR="00302615"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Details of the underlying molecular mechanism of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-MARRS and its rapid minute-to-minute regulatory capacity remain to be elucidated.</w:t>
      </w:r>
    </w:p>
    <w:p w14:paraId="18941C27" w14:textId="2EAD11BB" w:rsidR="00F17E9E" w:rsidRPr="003D47F5" w:rsidRDefault="00F17E9E"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Even though the transcellular pathway has been the focus of most studies concerning the effect of calcitriol on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vitamin D has proved to exert a positive effect on the paracellular absorptive route as well.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 xml:space="preserve">3 </w:t>
      </w:r>
      <w:r w:rsidRPr="003D47F5">
        <w:rPr>
          <w:rFonts w:ascii="Book Antiqua" w:eastAsia="Calibri" w:hAnsi="Book Antiqua" w:cs="Times New Roman"/>
          <w:color w:val="000000" w:themeColor="text1"/>
          <w:sz w:val="24"/>
          <w:szCs w:val="24"/>
          <w:lang w:val="en-US" w:eastAsia="en-US"/>
        </w:rPr>
        <w:t>is able to change the permeability and selectivity of the tight junctions by altering certain crucial proteins such as CLDNs 2 and 12. This would help to enhance passive diffusion of Ca</w:t>
      </w:r>
      <w:r w:rsidRPr="003D47F5">
        <w:rPr>
          <w:rFonts w:ascii="Book Antiqua" w:eastAsia="Calibri" w:hAnsi="Book Antiqua" w:cs="Times New Roman"/>
          <w:color w:val="000000" w:themeColor="text1"/>
          <w:sz w:val="24"/>
          <w:szCs w:val="24"/>
          <w:vertAlign w:val="superscript"/>
          <w:lang w:val="en-US" w:eastAsia="en-US"/>
        </w:rPr>
        <w:t>2+</w:t>
      </w:r>
      <w:r w:rsidR="00302615" w:rsidRPr="003D47F5">
        <w:rPr>
          <w:rFonts w:ascii="Book Antiqua" w:eastAsia="Calibri" w:hAnsi="Book Antiqua" w:cs="Times New Roman"/>
          <w:color w:val="000000" w:themeColor="text1"/>
          <w:sz w:val="24"/>
          <w:szCs w:val="24"/>
          <w:vertAlign w:val="superscript"/>
          <w:lang w:val="en-US" w:eastAsia="en-US"/>
        </w:rPr>
        <w:fldChar w:fldCharType="begin" w:fldLock="1"/>
      </w:r>
      <w:r w:rsidR="008D5958" w:rsidRPr="003D47F5">
        <w:rPr>
          <w:rFonts w:ascii="Book Antiqua" w:eastAsia="Calibri" w:hAnsi="Book Antiqua" w:cs="Times New Roman"/>
          <w:color w:val="000000" w:themeColor="text1"/>
          <w:sz w:val="24"/>
          <w:szCs w:val="24"/>
          <w:vertAlign w:val="superscript"/>
          <w:lang w:val="en-US" w:eastAsia="en-US"/>
        </w:rPr>
        <w:instrText>ADDIN CSL_CITATION {"citationItems":[{"id":"ITEM-1","itemData":{"DOI":"10.1091/mbc.e07-09-0973","PMID":"18287530","abstract":"&lt;p&gt; Ca &lt;sup&gt;2+&lt;/sup&gt; is absorbed across intestinal epithelial monolayers via transcellular and paracellular pathways, and an active form of vitamin D &lt;sub&gt;3&lt;/sub&gt; , 1α,25-dihydroxyvitamin D &lt;sub&gt;3&lt;/sub&gt; [1α,25(OH) &lt;sub&gt;2&lt;/sub&gt; D &lt;sub&gt;3&lt;/sub&gt; ], is known to promote intestinal Ca &lt;sup&gt;2+&lt;/sup&gt; absorption. However, the molecules driving the paracellular Ca &lt;sup&gt;2+&lt;/sup&gt; absorption and its vitamin D dependency remain obscure. Because the tight junction proteins claudins are suggested to form paracellular channels for selective ions between neighboring cells, we hypothesized that specific intestinal claudins might facilitate paracellular Ca &lt;sup&gt;2+&lt;/sup&gt; transport and that expression of these claudins could be induced by 1α,25(OH) &lt;sub&gt;2&lt;/sub&gt; D &lt;sub&gt;3&lt;/sub&gt; . Herein, we show, by using RNA interference and overexpression strategies, that claudin-2 and claudin-12 contribute to Ca &lt;sup&gt;2+&lt;/sup&gt; absorption in intestinal epithelial cells. We also provide evidence showing that expression of claudins-2 and -12 is up-regulated in enterocytes in vitro and in vivo by 1α,25(OH) &lt;sub&gt;2&lt;/sub&gt; D &lt;sub&gt;3&lt;/sub&gt; through the vitamin D receptor. These findings strongly suggest that claudin-2- and/or claudin-12-based tight junctions form paracellular Ca &lt;sup&gt;2+&lt;/sup&gt; channels in intestinal epithelia, and they highlight a novel mechanism behind vitamin D-dependent calcium homeostasis. &lt;/p&gt;","author":[{"dropping-particle":"","family":"Fujita","given":"Hiroki","non-dropping-particle":"","parse-names":false,"suffix":""},{"dropping-particle":"","family":"Sugimoto","given":"Kotaro","non-dropping-particle":"","parse-names":false,"suffix":""},{"dropping-particle":"","family":"Inatomi","given":"Shuichiro","non-dropping-particle":"","parse-names":false,"suffix":""},{"dropping-particle":"","family":"Maeda","given":"Toshihiro","non-dropping-particle":"","parse-names":false,"suffix":""},{"dropping-particle":"","family":"Osanai","given":"Makoto","non-dropping-particle":"","parse-names":false,"suffix":""},{"dropping-particle":"","family":"Uchiyama","given":"Yasushi","non-dropping-particle":"","parse-names":false,"suffix":""},{"dropping-particle":"","family":"Yamamoto","given":"Yoko","non-dropping-particle":"","parse-names":false,"suffix":""},{"dropping-particle":"","family":"Wada","given":"Takuro","non-dropping-particle":"","parse-names":false,"suffix":""},{"dropping-particle":"","family":"Kojima","given":"Takashi","non-dropping-particle":"","parse-names":false,"suffix":""},{"dropping-particle":"","family":"Yokozaki","given":"Hiroshi","non-dropping-particle":"","parse-names":false,"suffix":""},{"dropping-particle":"","family":"Yamashita","given":"Toshihiko","non-dropping-particle":"","parse-names":false,"suffix":""},{"dropping-particle":"","family":"Kato","given":"Shigeaki","non-dropping-particle":"","parse-names":false,"suffix":""},{"dropping-particle":"","family":"Sawada","given":"Norimasa","non-dropping-particle":"","parse-names":false,"suffix":""},{"dropping-particle":"","family":"Chiba","given":"Hideki","non-dropping-particle":"","parse-names":false,"suffix":""}],"container-title":"Molecular Biology of the Cell","editor":[{"dropping-particle":"","family":"Nusrat","given":"Asma","non-dropping-particle":"","parse-names":false,"suffix":""}],"id":"ITEM-1","issue":"5","issued":{"date-parts":[["2008","5"]]},"page":"1912-1921","title":"Tight Junction Proteins Claudin-2 and -12 Are Critical for Vitamin D-dependent Ca2+ Absorption between Enterocytes","type":"article-journal","volume":"19"},"uris":["http://www.mendeley.com/documents/?uuid=e16d0798-d44b-3b1b-b471-672280da204c"]}],"mendeley":{"formattedCitation":"&lt;sup&gt;[62]&lt;/sup&gt;","plainTextFormattedCitation":"[62]","previouslyFormattedCitation":"&lt;sup&gt;[62]&lt;/sup&gt;"},"properties":{"noteIndex":0},"schema":"https://github.com/citation-style-language/schema/raw/master/csl-citation.json"}</w:instrText>
      </w:r>
      <w:r w:rsidR="00302615" w:rsidRPr="003D47F5">
        <w:rPr>
          <w:rFonts w:ascii="Book Antiqua" w:eastAsia="Calibri" w:hAnsi="Book Antiqua" w:cs="Times New Roman"/>
          <w:color w:val="000000" w:themeColor="text1"/>
          <w:sz w:val="24"/>
          <w:szCs w:val="24"/>
          <w:vertAlign w:val="superscript"/>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[62]</w:t>
      </w:r>
      <w:r w:rsidR="00302615" w:rsidRPr="003D47F5">
        <w:rPr>
          <w:rFonts w:ascii="Book Antiqua" w:eastAsia="Calibri" w:hAnsi="Book Antiqua" w:cs="Times New Roman"/>
          <w:color w:val="000000" w:themeColor="text1"/>
          <w:sz w:val="24"/>
          <w:szCs w:val="24"/>
          <w:vertAlign w:val="superscript"/>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w:t>
      </w:r>
    </w:p>
    <w:p w14:paraId="0508D3BF" w14:textId="20609D3D" w:rsidR="00F17E9E" w:rsidRPr="003D47F5" w:rsidRDefault="00F17E9E"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proofErr w:type="spellStart"/>
      <w:r w:rsidRPr="003D47F5">
        <w:rPr>
          <w:rFonts w:ascii="Book Antiqua" w:eastAsia="Calibri" w:hAnsi="Book Antiqua" w:cs="Times New Roman"/>
          <w:color w:val="000000" w:themeColor="text1"/>
          <w:sz w:val="24"/>
          <w:szCs w:val="24"/>
          <w:lang w:val="en-US" w:eastAsia="en-US"/>
        </w:rPr>
        <w:t>Rexhepaj</w:t>
      </w:r>
      <w:proofErr w:type="spellEnd"/>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i/>
          <w:color w:val="000000" w:themeColor="text1"/>
          <w:sz w:val="24"/>
          <w:szCs w:val="24"/>
          <w:lang w:val="en-US" w:eastAsia="en-US"/>
        </w:rPr>
        <w:t>et al</w:t>
      </w:r>
      <w:r w:rsidR="00A719D0"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{"citationItems":[{"id":"ITEM-1","itemData":{"DOI":"10.1007/s00424-011-0987-5","ISSN":"0031-6768","PMID":"21735060","abstract":"The serum- and glucocorticoid-inducible kinase SGK1 has previously been shown to mediate the glucocorticoid-dependent stimulation of several intestinal transport systems including the electrogenic glucose transporter SGLT1. In squamous carcinoma cells, SGK1 expression is stimulated by 1,25(OH)</w:instrText>
      </w:r>
      <w:r w:rsidR="008D5958" w:rsidRPr="003D47F5">
        <w:rPr>
          <w:rFonts w:ascii="Cambria Math" w:eastAsia="Calibri" w:hAnsi="Cambria Math" w:cs="Cambria Math"/>
          <w:color w:val="000000" w:themeColor="text1"/>
          <w:sz w:val="24"/>
          <w:szCs w:val="24"/>
          <w:lang w:val="en-US" w:eastAsia="en-US"/>
        </w:rPr>
        <w:instrText>₂</w:instrText>
      </w:r>
      <w:r w:rsidR="008D5958" w:rsidRPr="003D47F5">
        <w:rPr>
          <w:rFonts w:ascii="Book Antiqua" w:eastAsia="Calibri" w:hAnsi="Book Antiqua" w:cs="Times New Roman"/>
          <w:color w:val="000000" w:themeColor="text1"/>
          <w:sz w:val="24"/>
          <w:szCs w:val="24"/>
          <w:lang w:val="en-US" w:eastAsia="en-US"/>
        </w:rPr>
        <w:instrText>D</w:instrText>
      </w:r>
      <w:r w:rsidR="008D5958" w:rsidRPr="003D47F5">
        <w:rPr>
          <w:rFonts w:ascii="Cambria Math" w:eastAsia="Calibri" w:hAnsi="Cambria Math" w:cs="Cambria Math"/>
          <w:color w:val="000000" w:themeColor="text1"/>
          <w:sz w:val="24"/>
          <w:szCs w:val="24"/>
          <w:lang w:val="en-US" w:eastAsia="en-US"/>
        </w:rPr>
        <w:instrText>₃</w:instrText>
      </w:r>
      <w:r w:rsidR="008D5958" w:rsidRPr="003D47F5">
        <w:rPr>
          <w:rFonts w:ascii="Book Antiqua" w:eastAsia="Calibri" w:hAnsi="Book Antiqua" w:cs="Times New Roman"/>
          <w:color w:val="000000" w:themeColor="text1"/>
          <w:sz w:val="24"/>
          <w:szCs w:val="24"/>
          <w:lang w:val="en-US" w:eastAsia="en-US"/>
        </w:rPr>
        <w:instrText>, the biologically active metabolite of vitamin D. The present study explored whether vitamin D influences the intestinal SGLT1 activity. Jejunal SGLT1 activity was determined by Ussing chamber experiments. Under a normal diet, the electrogenic glucose transport was similar in SGK1 knockout (sgk1 ( -/- )) and wild type mice (sgk1 ( +/+ )). Following a vitamin D-rich diet (14 days 10,000 I.U. vitamin D), the SGK1 transcript levels as well as the SGLT1 protein abundance were increased in sgk1(+/+) mice. Moreover, SGLT1 activity was increased in sgk1(+/+) mice but not in sgk1(-/-) mice following a vitamin D-rich diet. Furthermore, an oral glucose load was followed by an increase in the plasma glucose concentration to significantly higher values in sgk1(+/+) mice treated with a vitamin D-rich diet than in untreated sgk1(+/+) mice. In conclusion, vitamin D treatment upregulates the expression of SGK1, which in turn enhances SGLT1 activity.","author":[{"dropping-particle":"","family":"Rexhepaj","given":"Rexhep","non-dropping-particle":"","parse-names":false,"suffix":""},{"dropping-particle":"","family":"Alesutan","given":"Ioana","non-dropping-particle":"","parse-names":false,"suffix":""},{"dropping-particle":"","family":"Gu","given":"Shuchen","non-dropping-particle":"","parse-names":false,"suffix":""},{"dropping-particle":"","family":"Pelzl","given":"Lisann","non-dropping-particle":"","parse-names":false,"suffix":""},{"dropping-particle":"","family":"Eichenmüller","given":"Melanie","non-dropping-particle":"","parse-names":false,"suffix":""},{"dropping-particle":"","family":"Pathare","given":"Ganesh","non-dropping-particle":"","parse-names":false,"suffix":""},{"dropping-particle":"","family":"Föller","given":"Michael","non-dropping-particle":"","parse-names":false,"suffix":""},{"dropping-particle":"","family":"Kuhl","given":"Dietmar","non-dropping-particle":"","parse-names":false,"suffix":""},{"dropping-particle":"","family":"Lang","given":"Florian","non-dropping-particle":"","parse-names":false,"suffix":""}],"container-title":"Pflügers Archiv - European Journal of Physiology","id":"ITEM-1","issue":"3","issued":{"date-parts":[["2011","9","7"]]},"page":"489-494","title":"SGK1-dependent stimulation of intestinal SGLT1 activity by vitamin D","type":"article-journal","volume":"462"},"uris":["http://www.mendeley.com/documents/?uuid=d2dcdc50-fdd6-3952-ba4a-ecffe20053b0"]}],"mendeley":{"formattedCitation":"&lt;sup&gt;[63]&lt;/sup&gt;","plainTextFormattedCitation":"[63]","previouslyFormattedCitation":"&lt;sup&gt;[63]&lt;/sup&gt;"},"properties":{"noteIndex":0},"schema":"https://github.com/citation-style-language/schema/raw/master/csl-citation.json"}</w:instrText>
      </w:r>
      <w:r w:rsidR="00A719D0"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[63]</w:t>
      </w:r>
      <w:r w:rsidR="00A719D0" w:rsidRPr="003D47F5">
        <w:rPr>
          <w:rFonts w:ascii="Book Antiqua" w:eastAsia="Calibri" w:hAnsi="Book Antiqua" w:cs="Times New Roman"/>
          <w:color w:val="000000" w:themeColor="text1"/>
          <w:sz w:val="24"/>
          <w:szCs w:val="24"/>
          <w:lang w:val="en-US" w:eastAsia="en-US"/>
        </w:rPr>
        <w:fldChar w:fldCharType="end"/>
      </w:r>
      <w:r w:rsidR="00A719D0"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have observed that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 xml:space="preserve"> could also stimulate Na</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-ATPase and SGLT, and consequently increase water-movement through the junction, thus carrying more Ca</w:t>
      </w:r>
      <w:r w:rsidRPr="003D47F5">
        <w:rPr>
          <w:rFonts w:ascii="Book Antiqua" w:eastAsia="Calibri" w:hAnsi="Book Antiqua" w:cs="Times New Roman"/>
          <w:color w:val="000000" w:themeColor="text1"/>
          <w:sz w:val="24"/>
          <w:szCs w:val="24"/>
          <w:vertAlign w:val="superscript"/>
          <w:lang w:val="en-US" w:eastAsia="en-US"/>
        </w:rPr>
        <w:t>2+</w:t>
      </w:r>
      <w:r w:rsidR="00480C82" w:rsidRPr="003D47F5">
        <w:rPr>
          <w:rFonts w:ascii="Book Antiqua" w:eastAsia="Calibri" w:hAnsi="Book Antiqua" w:cs="Times New Roman"/>
          <w:color w:val="000000" w:themeColor="text1"/>
          <w:sz w:val="24"/>
          <w:szCs w:val="24"/>
          <w:vertAlign w:val="superscript"/>
          <w:lang w:val="en-US" w:eastAsia="en-US"/>
        </w:rPr>
        <w:t xml:space="preserve"> </w:t>
      </w:r>
      <w:r w:rsidRPr="003D47F5">
        <w:rPr>
          <w:rFonts w:ascii="Book Antiqua" w:eastAsia="Calibri" w:hAnsi="Book Antiqua" w:cs="Times New Roman"/>
          <w:color w:val="000000" w:themeColor="text1"/>
          <w:sz w:val="24"/>
          <w:szCs w:val="24"/>
          <w:lang w:val="en-US" w:eastAsia="en-US"/>
        </w:rPr>
        <w:t xml:space="preserve">inwardly with the flow. </w:t>
      </w:r>
      <w:proofErr w:type="spellStart"/>
      <w:r w:rsidRPr="003D47F5">
        <w:rPr>
          <w:rFonts w:ascii="Book Antiqua" w:eastAsia="Calibri" w:hAnsi="Book Antiqua" w:cs="Times New Roman"/>
          <w:color w:val="000000" w:themeColor="text1"/>
          <w:sz w:val="24"/>
          <w:szCs w:val="24"/>
          <w:lang w:val="en-US" w:eastAsia="en-US"/>
        </w:rPr>
        <w:t>Tudpor</w:t>
      </w:r>
      <w:proofErr w:type="spellEnd"/>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i/>
          <w:color w:val="000000" w:themeColor="text1"/>
          <w:sz w:val="24"/>
          <w:szCs w:val="24"/>
          <w:lang w:val="en-US" w:eastAsia="en-US"/>
        </w:rPr>
        <w:t>et al</w:t>
      </w:r>
      <w:r w:rsidR="00A719D0"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{"citationItems":[{"id":"ITEM-1","itemData":{"DOI":"10.2170/physiolsci.RP002308","ISSN":"1880-6546","PMID":"18838052","abstract":"A calcium-regulating hormone 1alpha,25-dihydroxyvitamin D(3) (1,25-[OH](2)D(3)) has been known to rapidly stimulate the transcellular active calcium transport in the chick duodenum. However, its effects on the solvent drag-induced paracellular calcium transport, which normally contributes approximately 70% of the total active calcium transport, and the underlying mechanism were unknown. The present study aimed to investigate the rapid nongenomic actions of physiological concentrations of 1,25-(OH)(2)D(3), i.e., 1, 10, and 100 nmol/l, on the duodenal calcium absorption in female rats. Quantitative real-time PCR revealed strong expressions of the classical vitamin D receptor (VDR) and the membrane-associated rapid response steroid binding receptors (MARRS) in both small and large intestines. By using the Ussing chamber technique, we found that duodenal epithelia acutely exposed to 10 and 100 nmol/l 1,25-(OH)(2)D(3) rapidly increased the solvent drag-induced calcium transport, but not the transcellular calcium transport, in a dose-response manner. On the other hand, 3-day daily injections of 1,25-(OH)(2)D(3) enhanced the transcellular active duodenal calcium transport. The 1,25-(OH)(2)D(3)-stimulated solvent drag-induced transport was abolished by the phosphatidylinositol 3-kinase (PI3K) inhibitors, 200 nmol/l wortmannin and 75 micromol/l LY294002, as well as PKC (1 micromol/l GF109203X) and MEK inhibitors (10 micromol/l U0126). Although 100 nmol/l 1,25-(OH)(2)D(3) did not alter the transepithelial mannitol flux, indicating no widening of the tight junction, it decreased the transepithelial resistance and increased both sodium and chloride permeability through the paracellular channel. We conclude that 1,25-(OH)(2)D(3) uses the nongenomic signaling pathways involving PI3K, PKC, and MEK to rapidly enhance the solvent drag-induced calcium transport, partly by altering the charge-selective property of the duodenal epithelium at least for the pathways involving PI3K and MEK.","author":[{"dropping-particle":"","family":"Tudpor","given":"Kukiat","non-dropping-particle":"","parse-names":false,"suffix":""},{"dropping-particle":"","family":"Teerapornpuntakit","given":"Jarinthorn","non-dropping-particle":"","parse-names":false,"suffix":""},{"dropping-particle":"","family":"Jantarajit","given":"Walailuk","non-dropping-particle":"","parse-names":false,"suffix":""},{"dropping-particle":"","family":"Krishnamra","given":"Nateetip","non-dropping-particle":"","parse-names":false,"suffix":""},{"dropping-particle":"","family":"Charoenphandhu","given":"Narattaphol","non-dropping-particle":"","parse-names":false,"suffix":""}],"container-title":"The journal of physiological sciences : JPS","id":"ITEM-1","issue":"5","issued":{"date-parts":[["2008","10"]]},"page":"297-307","title":"1,25-dihydroxyvitamin D(3) rapidly stimulates the solvent drag-induced paracellular calcium transport in the duodenum of female rats.","type":"article-journal","volume":"58"},"uris":["http://www.mendeley.com/documents/?uuid=7b41f626-bdc4-319d-a9e9-2c0877ce503c"]}],"mendeley":{"formattedCitation":"&lt;sup&gt;[64]&lt;/sup&gt;","plainTextFormattedCitation":"[64]","previouslyFormattedCitation":"&lt;sup&gt;[64]&lt;/sup&gt;"},"properties":{"noteIndex":0},"schema":"https://github.com/citation-style-language/schema/raw/master/csl-citation.json"}</w:instrText>
      </w:r>
      <w:r w:rsidR="00A719D0"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[64]</w:t>
      </w:r>
      <w:r w:rsidR="00A719D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have demonstrated a dose dependent increase in solvent drag-induced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movement one hour after direct exposure of rats to 10</w:t>
      </w:r>
      <w:r w:rsidR="005762BD"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100 nmol/L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 This rapid effect, abolished by inhibitors of phosphatidylinositol 3-kinase, protein kinase C, and MEK, would be mediated by nongenomic mechanisms involving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-MARRS.</w:t>
      </w:r>
    </w:p>
    <w:p w14:paraId="3EAFF61E" w14:textId="3380411D" w:rsidR="00F17E9E" w:rsidRPr="003D47F5" w:rsidRDefault="00F17E9E"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It has also been reported that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 xml:space="preserve"> downregulates intestinal cadherin-17 (involved in cell-to-cell contact) and aquaporin-8 (associated with epithelial selectivity towards cations), which might also affect the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w:t>
      </w:r>
      <w:r w:rsidR="00A719D0"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{"citationItems":[{"id":"ITEM-1","itemData":{"DOI":"10.1210/en.2007-1655","ISSN":"0013-7227","PMID":"18325990","abstract":"To study the role of the epithelial calcium channel transient receptor potential vanilloid type 6 (TRPV6) and the calcium-binding protein calbindin-D9k in intestinal calcium absorption, TRPV6 knockout (KO), calbindin-D9k KO, and TRPV6/calbindin-D(9k) double-KO (DKO) mice were generated. TRPV6 KO, calbindin-D9k KO, and TRPV6/calbindin-D9k DKO mice have serum calcium levels similar to those of wild-type (WT) mice ( approximately 10 mg Ca2+/dl). In the TRPV6 KO and the DKO mice, however, there is a 1.8-fold increase in serum PTH levels (P &lt; 0.05 compared with WT). Active intestinal calcium transport was measured using the everted gut sac method. Under low dietary calcium conditions there was a 4.1-, 2.9-, and 3.9-fold increase in calcium transport in the duodenum of WT, TRPV6 KO, and calbindin-D9k KO mice, respectively (n = 8-22 per group; P &gt; 0.1, WT vs. calbindin-D9k KO, and P &lt; 0.05, WT vs. TRPV6 KO on the low-calcium diet). Duodenal calcium transport was increased 2.1-fold in the TRPV6/calbindin-D9k DKO mice fed the low-calcium diet (P &lt; 0.05, WT vs. DKO). Active calcium transport was not stimulated by low dietary calcium in the ileum of the WT or KO mice. 1,25-Dihydroxyvitamin D3 administration to vitamin D-deficient null mutant and WT mice also resulted in a significant increase in duodenal calcium transport (1.4- to 2.0-fold, P &lt; 0.05 compared with vitamin D-deficient mice). This study provides evidence for the first time using null mutant mice that significant active intestinal calcium transport occurs in the absence of TRPV6 and calbindin-D9k, thus challenging the dogma that TRPV6 and calbindin-D9k are essential for vitamin D-induced active intestinal calcium transport.","author":[{"dropping-particle":"","family":"Benn","given":"Bryan S.","non-dropping-particle":"","parse-names":false,"suffix":""},{"dropping-particle":"","family":"Ajibade","given":"Dare","non-dropping-particle":"","parse-names":false,"suffix":""},{"dropping-particle":"","family":"Porta","given":"Angela","non-dropping-particle":"","parse-names":false,"suffix":""},{"dropping-particle":"","family":"Dhawan","given":"Puneet","non-dropping-particle":"","parse-names":false,"suffix":""},{"dropping-particle":"","family":"Hediger","given":"Matthias","non-dropping-particle":"","parse-names":false,"suffix":""},{"dropping-particle":"","family":"Peng","given":"Ji-Bin","non-dropping-particle":"","parse-names":false,"suffix":""},{"dropping-particle":"","family":"Jiang","given":"Yi","non-dropping-particle":"","parse-names":false,"suffix":""},{"dropping-particle":"","family":"Oh","given":"Goo Taeg","non-dropping-particle":"","parse-names":false,"suffix":""},{"dropping-particle":"","family":"Jeung","given":"Eui-Bae","non-dropping-particle":"","parse-names":false,"suffix":""},{"dropping-particle":"","family":"Lieben","given":"Liesbet","non-dropping-particle":"","parse-names":false,"suffix":""},{"dropping-particle":"","family":"Bouillon","given":"Roger","non-dropping-particle":"","parse-names":false,"suffix":""},{"dropping-particle":"","family":"Carmeliet","given":"Geert","non-dropping-particle":"","parse-names":false,"suffix":""},{"dropping-particle":"","family":"Christakos","given":"Sylvia","non-dropping-particle":"","parse-names":false,"suffix":""}],"container-title":"Endocrinology","id":"ITEM-1","issue":"6","issued":{"date-parts":[["2008","6"]]},"page":"3196-3205","title":"Active Intestinal Calcium Transport in the Absence of Transient Receptor Potential Vanilloid Type 6 and Calbindin-D &lt;sub&gt;9k&lt;/sub&gt;","type":"article-journal","volume":"149"},"uris":["http://www.mendeley.com/documents/?uuid=3a973f11-77cd-3a11-8abf-1f87f48d1443"]},{"id":"ITEM-2","itemData":{"DOI":"10.1016/j.abb.2004.09.004","ISSN":"0003-9861","PMID":"15542054","abstract":"Microarray technology has been used to discover 1,25-dihydroxyvitamin D(3) (1,25-(OH)(2)D(3)) induced gene expression changes in rat small intestine in vivo. Here, we report gene expression changes related to intestinal absorption or transport, the immune system and angiogenesis in response to 1,25-(OH)(2)D(3). Vitamin D deficient rats were intrajugularly given vehicle or vehicle containing 730 ng of 1,25-(OH)(2)D(3)/kg of body weight. Intestinal mRNA was harvested from duodenal mucosa at 15 min, 1, 3, and 6 h post-injection and studied by Affymetrix microarrays. Genes significantly affected by 1,25-(OH)(2)D(3) were confirmed by quantitative RT-PCR with remarkable agreement. The most strongly affected gene in intestine was CYP24 with 97-fold increase at 6 h post-1,25-(OH)(2)D(3) treatment. Intestinal calcium absorption genes: TRPV5, TRPV6, calbindin D(9k), and Ca(2+) dependent ATPase all were up-regulated in response to 1,25-(OH)(2)D(3), supporting the currently accepted mechanism of 1,25-(OH)(2)D(3) induced transcellular calcium transport. However, a 1,25-(OH)(2)D(3) suppression of several intra-/intercellular matrix modeling proteins such as sodium/potassium ATPase, claudin 3, aquaporin 8, cadherin 17, and RhoA suggests a vitamin D regulation of tight junction permeability and paracellular calcium transport. Several other genes related to the immune system and angiogenesis whose expression was changed in response to 1,25-(OH)(2)D(3) provided evidence for an immunomodulatory and anti-angiogenic role of 1,25-(OH)(2)D(3).","author":[{"dropping-particle":"","family":"Kutuzova","given":"Galina D","non-dropping-particle":"","parse-names":false,"suffix":""},{"dropping-particle":"","family":"Deluca","given":"Hector F","non-dropping-particle":"","parse-names":false,"suffix":""}],"container-title":"Archives of biochemistry and biophysics","id":"ITEM-2","issue":"2","issued":{"date-parts":[["2004","12","15"]]},"page":"152-66","title":"Gene expression profiles in rat intestine identify pathways for 1,25-dihydroxyvitamin D(3) stimulated calcium absorption and clarify its immunomodulatory properties.","type":"article-journal","volume":"432"},"uris":["http://www.mendeley.com/documents/?uuid=ff551076-3683-3880-a883-3f7f5fc40321"]}],"mendeley":{"formattedCitation":"&lt;sup&gt;[20,65]&lt;/sup&gt;","plainTextFormattedCitation":"[20,65]","previouslyFormattedCitation":"&lt;sup&gt;[20,65]&lt;/sup&gt;"},"properties":{"noteIndex":0},"schema":"https://github.com/citation-style-language/schema/raw/master/csl-citation.json"}</w:instrText>
      </w:r>
      <w:r w:rsidR="00A719D0"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[20,65]</w:t>
      </w:r>
      <w:r w:rsidR="00A719D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p>
    <w:p w14:paraId="5A4ECDE0" w14:textId="77777777" w:rsidR="00001230" w:rsidRPr="003D47F5" w:rsidRDefault="00001230" w:rsidP="00001230">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p>
    <w:p w14:paraId="2C9A35DD" w14:textId="36B40713" w:rsidR="00F17E9E" w:rsidRPr="003D47F5" w:rsidRDefault="00F17E9E" w:rsidP="00001230">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lastRenderedPageBreak/>
        <w:t>PTH</w:t>
      </w:r>
      <w:r w:rsidR="00001230" w:rsidRPr="003D47F5">
        <w:rPr>
          <w:rFonts w:ascii="Book Antiqua" w:eastAsia="Calibri" w:hAnsi="Book Antiqua" w:cs="Times New Roman"/>
          <w:b/>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PTH, a hypercalcemic hormone secreted by parathyroid glands, is the other classical hormone known to exert a positive regulatory effect on intestinal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absorption. However, this stimulatory effect is achieved indirectly after increasing CYP27B1 transcription for 1</w:t>
      </w:r>
      <w:r w:rsidRPr="003D47F5">
        <w:rPr>
          <w:rFonts w:ascii="Book Antiqua" w:eastAsia="Calibri" w:hAnsi="Book Antiqua" w:cs="Calibri"/>
          <w:color w:val="000000" w:themeColor="text1"/>
          <w:sz w:val="24"/>
          <w:szCs w:val="24"/>
          <w:lang w:val="en-US" w:eastAsia="en-US"/>
        </w:rPr>
        <w:t>α</w:t>
      </w:r>
      <w:r w:rsidRPr="003D47F5">
        <w:rPr>
          <w:rFonts w:ascii="Book Antiqua" w:eastAsia="Calibri" w:hAnsi="Book Antiqua" w:cs="Times New Roman"/>
          <w:color w:val="000000" w:themeColor="text1"/>
          <w:sz w:val="24"/>
          <w:szCs w:val="24"/>
          <w:lang w:val="en-US" w:eastAsia="en-US"/>
        </w:rPr>
        <w:t>-hydroxylase, the renal enzyme that completes the synthesis of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 xml:space="preserve">3 </w:t>
      </w:r>
      <w:r w:rsidRPr="003D47F5">
        <w:rPr>
          <w:rFonts w:ascii="Book Antiqua" w:eastAsia="Calibri" w:hAnsi="Book Antiqua" w:cs="Times New Roman"/>
          <w:color w:val="000000" w:themeColor="text1"/>
          <w:sz w:val="24"/>
          <w:szCs w:val="24"/>
          <w:lang w:val="en-US" w:eastAsia="en-US"/>
        </w:rPr>
        <w:t>in the kidney. As a result</w:t>
      </w:r>
      <w:r w:rsidR="0071607E"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 xml:space="preserve">3 </w:t>
      </w:r>
      <w:r w:rsidRPr="003D47F5">
        <w:rPr>
          <w:rFonts w:ascii="Book Antiqua" w:eastAsia="Calibri" w:hAnsi="Book Antiqua" w:cs="Times New Roman"/>
          <w:color w:val="000000" w:themeColor="text1"/>
          <w:sz w:val="24"/>
          <w:szCs w:val="24"/>
          <w:lang w:val="en-US" w:eastAsia="en-US"/>
        </w:rPr>
        <w:t>production augments. In addition, PTH also suppresses the transcription of CYP24A1 that codifies for 24-hydroxylase, a renal enzyme which degrades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 xml:space="preserve">3 </w:t>
      </w:r>
      <w:r w:rsidRPr="003D47F5">
        <w:rPr>
          <w:rFonts w:ascii="Book Antiqua" w:eastAsia="Calibri" w:hAnsi="Book Antiqua" w:cs="Times New Roman"/>
          <w:color w:val="000000" w:themeColor="text1"/>
          <w:sz w:val="24"/>
          <w:szCs w:val="24"/>
          <w:lang w:val="en-US" w:eastAsia="en-US"/>
        </w:rPr>
        <w:t>by converting it into 1,24,25(OH)</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00A719D0" w:rsidRPr="003D47F5">
        <w:rPr>
          <w:rFonts w:ascii="Book Antiqua" w:eastAsia="Calibri" w:hAnsi="Book Antiqua" w:cs="Times New Roman"/>
          <w:color w:val="000000" w:themeColor="text1"/>
          <w:sz w:val="24"/>
          <w:szCs w:val="24"/>
          <w:vertAlign w:val="subscript"/>
          <w:lang w:val="en-US" w:eastAsia="en-US"/>
        </w:rPr>
        <w:fldChar w:fldCharType="begin" w:fldLock="1"/>
      </w:r>
      <w:r w:rsidR="008D5958" w:rsidRPr="003D47F5">
        <w:rPr>
          <w:rFonts w:ascii="Book Antiqua" w:eastAsia="Calibri" w:hAnsi="Book Antiqua" w:cs="Times New Roman"/>
          <w:color w:val="000000" w:themeColor="text1"/>
          <w:sz w:val="24"/>
          <w:szCs w:val="24"/>
          <w:vertAlign w:val="subscript"/>
          <w:lang w:val="en-US" w:eastAsia="en-US"/>
        </w:rPr>
        <w:instrText>ADDIN CSL_CITATION {"citationItems":[{"id":"ITEM-1","itemData":{"DOI":"10.1002/jcb.10341","PMID":"12520520","abstract":"The 25-hydroxyvitamin D(3)-24-hydroxylase mRNA is tightly and reciprocally regulated by 1,25-dihydroxyvitamin D(3) (1,25(OH)(2)D(3)) and parathyroid hormone (PTH). The upregulation of the 24-hydroxylase by 1,25(OH)(2)D(3) is well established and occurs at the transcriptional level through two vitamin D response elements in the promoter of the gene. However, this induction is blocked by the protein synthesis inhibitor cycloheximide (CHX) indicating a protein component in the regulation pathway. CHX treatment reduced total vitamin D receptor (VDR) protein levels in cells, but reintroduction of VDR and/or retinoid X receptor protein into cells by transfection did not reduce the inhibition by CHX. This indicates that production of another transcription factor or mRNA-stabilizing protein synthesized in response to 1,25(OH)(2)D(3) is required for optimal accumulation of 24-hydroxylase mRNA. PTH downregulates the 24-hydroxylase mRNA by affecting its stability. The half-life of 24-hydroxylase mRNA is reduced 4.2-fold in AOK-B50 cells by PTH. Untranslated regions of the 24-hydroxylase mRNA in reporter gene assays did not confer PTH responsiveness. Further analysis of the coding region of the rat 24-hydroxylase may reveal sites of action of PTH.","author":[{"dropping-particle":"","family":"Zierold","given":"Claudia","non-dropping-particle":"","parse-names":false,"suffix":""},{"dropping-particle":"","family":"Mings","given":"Jamie A.","non-dropping-particle":"","parse-names":false,"suffix":""},{"dropping-particle":"","family":"DeLuca","given":"Hector F.","non-dropping-particle":"","parse-names":false,"suffix":""}],"container-title":"Journal of Cellular Biochemistry","id":"ITEM-1","issue":"2","issued":{"date-parts":[["2003","2","1"]]},"page":"234-237","title":"Regulation of 25-hydroxyvitamin D3-24-hydroxylase mRNA by 1,25-dihydroxyvitamin D3 and parathyroid hormone","type":"article-journal","volume":"88"},"uris":["http://www.mendeley.com/documents/?uuid=dc365c71-e7b1-338d-b877-16ba218c496e"]}],"mendeley":{"formattedCitation":"&lt;sup&gt;[66]&lt;/sup&gt;","plainTextFormattedCitation":"[66]","previouslyFormattedCitation":"&lt;sup&gt;[66]&lt;/sup&gt;"},"properties":{"noteIndex":0},"schema":"https://github.com/citation-style-language/schema/raw/master/csl-citation.json"}</w:instrText>
      </w:r>
      <w:r w:rsidR="00A719D0" w:rsidRPr="003D47F5">
        <w:rPr>
          <w:rFonts w:ascii="Book Antiqua" w:eastAsia="Calibri" w:hAnsi="Book Antiqua" w:cs="Times New Roman"/>
          <w:color w:val="000000" w:themeColor="text1"/>
          <w:sz w:val="24"/>
          <w:szCs w:val="24"/>
          <w:vertAlign w:val="subscript"/>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[66]</w:t>
      </w:r>
      <w:r w:rsidR="00A719D0" w:rsidRPr="003D47F5">
        <w:rPr>
          <w:rFonts w:ascii="Book Antiqua" w:eastAsia="Calibri" w:hAnsi="Book Antiqua" w:cs="Times New Roman"/>
          <w:color w:val="000000" w:themeColor="text1"/>
          <w:sz w:val="24"/>
          <w:szCs w:val="24"/>
          <w:vertAlign w:val="subscript"/>
          <w:lang w:val="en-US" w:eastAsia="en-US"/>
        </w:rPr>
        <w:fldChar w:fldCharType="end"/>
      </w:r>
      <w:r w:rsidRPr="003D47F5">
        <w:rPr>
          <w:rFonts w:ascii="Book Antiqua" w:eastAsia="Calibri" w:hAnsi="Book Antiqua" w:cs="Times New Roman"/>
          <w:color w:val="000000" w:themeColor="text1"/>
          <w:sz w:val="24"/>
          <w:szCs w:val="24"/>
          <w:lang w:val="en-US" w:eastAsia="en-US"/>
        </w:rPr>
        <w:t>. Both actions lead to an increase in plasmatic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00935387" w:rsidRPr="003D47F5">
        <w:rPr>
          <w:rFonts w:ascii="Book Antiqua" w:eastAsia="Calibri" w:hAnsi="Book Antiqua" w:cs="Times New Roman"/>
          <w:color w:val="000000" w:themeColor="text1"/>
          <w:sz w:val="24"/>
          <w:szCs w:val="24"/>
          <w:vertAlign w:val="subscript"/>
          <w:lang w:val="en-US" w:eastAsia="en-US"/>
        </w:rPr>
        <w:t xml:space="preserve">, </w:t>
      </w:r>
      <w:r w:rsidRPr="003D47F5">
        <w:rPr>
          <w:rFonts w:ascii="Book Antiqua" w:eastAsia="Calibri" w:hAnsi="Book Antiqua" w:cs="Times New Roman"/>
          <w:color w:val="000000" w:themeColor="text1"/>
          <w:sz w:val="24"/>
          <w:szCs w:val="24"/>
          <w:lang w:val="en-US" w:eastAsia="en-US"/>
        </w:rPr>
        <w:t>which in turn enhances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as we have already revised. </w:t>
      </w:r>
    </w:p>
    <w:p w14:paraId="6DB676A1" w14:textId="77777777" w:rsidR="00DC2818" w:rsidRPr="003D47F5" w:rsidRDefault="00DC2818" w:rsidP="00675A88">
      <w:pPr>
        <w:shd w:val="clear" w:color="auto" w:fill="FFFFFF"/>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3240068C" w14:textId="6B5D8DE4" w:rsidR="00F17E9E" w:rsidRPr="003D47F5" w:rsidRDefault="00F17E9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t>Thyroid hormones</w:t>
      </w:r>
      <w:r w:rsidR="00001230" w:rsidRPr="003D47F5">
        <w:rPr>
          <w:rFonts w:ascii="Book Antiqua" w:eastAsia="Calibri" w:hAnsi="Book Antiqua" w:cs="Times New Roman"/>
          <w:b/>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 xml:space="preserve">Thyroxine (T4) and triiodothyronine (T3) are known to regulate metabolism </w:t>
      </w:r>
      <w:r w:rsidR="00433B38" w:rsidRPr="003D47F5">
        <w:rPr>
          <w:rFonts w:ascii="Book Antiqua" w:eastAsia="Calibri" w:hAnsi="Book Antiqua" w:cs="Times New Roman"/>
          <w:color w:val="000000" w:themeColor="text1"/>
          <w:sz w:val="24"/>
          <w:szCs w:val="24"/>
          <w:lang w:val="en-US" w:eastAsia="en-US"/>
        </w:rPr>
        <w:t>in general</w:t>
      </w:r>
      <w:r w:rsidRPr="003D47F5">
        <w:rPr>
          <w:rFonts w:ascii="Book Antiqua" w:eastAsia="Calibri" w:hAnsi="Book Antiqua" w:cs="Times New Roman"/>
          <w:color w:val="000000" w:themeColor="text1"/>
          <w:sz w:val="24"/>
          <w:szCs w:val="24"/>
          <w:lang w:val="en-US" w:eastAsia="en-US"/>
        </w:rPr>
        <w:t>. Overproduction of T4 or T3 in the context of hyperthyroidism can lead to hypercalcemia due to an excessive bone turnover and consequentl</w:t>
      </w:r>
      <w:r w:rsidR="005C7F54" w:rsidRPr="003D47F5">
        <w:rPr>
          <w:rFonts w:ascii="Book Antiqua" w:eastAsia="Calibri" w:hAnsi="Book Antiqua" w:cs="Times New Roman"/>
          <w:color w:val="000000" w:themeColor="text1"/>
          <w:sz w:val="24"/>
          <w:szCs w:val="24"/>
          <w:lang w:val="en-US" w:eastAsia="en-US"/>
        </w:rPr>
        <w:t>y lead to bone demineralization</w:t>
      </w:r>
      <w:r w:rsidR="00A719D0"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{"citationItems":[{"id":"ITEM-1","itemData":{"DOI":"10.1210/jcem.85.3.6457","ISSN":"0021-972X","PMID":"10720046","abstract":"Hyperthyroid patients have high bone turnover and negative calcium and phosphorus balance often associated with mild osteopenia. Early during antithyroid treatment bone turnover decreases, the mineral balance is converted to positive, and sometimes hypocalcemia occurs. The aim of this investigation was to study the mechanisms of the changes in some parameters of bone and mineral metabolism after treatment of thyrotoxicosis. Thirteen newly diagnosed patients with Graves' disease (seven postmenopausal women, four premenopausal women, and two men) were studied longitudinally, every 6 weeks, for 1 yr after commencing antithyroid treatment with methimazole. Mean serum calcium and phosphorus were both slightly above the normal mean at week 0 and decreased significantly (by 10% and 24%, respectively) during treatment. Fasting urinary calcium was 236 +/- 4 (mean +/- SEM) mg/g creatinine, and the fractional excretion of Ca was 2.0 +/- 0.33% before treatment; both fell significantly to minimums of 61 +/- 20 mg/g and 0.6 +/- 0.16%, respectively. Urinary phosphorus was 282 +/- 60 mg/g creatinine, and the fractional excretion of phosphorus was 3.3 +/- 0.6% before treatment; both increased significantly to 452 +/- 40 mg/g and 8.4 +/- 1.0%, respectively, during treatment. The z-scores were calculated from the mean and SD ofthe respective control groups. The z-score of urinary N-telopeptides of type I collagen (U.NTx) was 9.3 +/- 1.3 at week 0 and declined exponentially, but failed to normalize after 1 yr of antithyroid treatment. The serum alkaline phosphatase (ALP) z-score was initially 2.2 +/- 0.2, increased to 6.0 +/- 1.0 at week 6, and declined slowly there after to 1.0 +/- 1.1 at week 54. The serum osteocalcin (OC) z-score showed a temporal pattern similar to that of ALP. It was initially 2.2 +/- 0.2, increased to 4.0 +/- 0.6 at week 6, and later declined slowly to 0.7 +/- 0.5 at week 54. The failure of the markers of bone turnover to normalize after 1 yr of therapy indicates an on-going high rate of bone turnover despite the attained euthyroidism. The uncoupling index (UI = z-score of U.NTx minus z-score of OC) was 7.1 +/- 1.2 before treatment, indicating unbalanced bone turnover in favor of bone resorption, and fell close to zero at week 30 of treatment. Pretreatment plasma PTH was suppressed slightly to 2.17 +/- 0.47 pmol/L and rose significantly during treatment, reaching a plateau of 5.27 +/- 0.78 at week 12. In all postmenopausal women PTH increased above t…","author":[{"dropping-particle":"","family":"Pantazi","given":"Helen","non-dropping-particle":"","parse-names":false,"suffix":""},{"dropping-particle":"","family":"Papapetrou","given":"Peter D.","non-dropping-particle":"","parse-names":false,"suffix":""}],"container-title":"The Journal of Clinical Endocrinology &amp; Metabolism","id":"ITEM-1","issue":"3","issued":{"date-parts":[["2000","3"]]},"page":"1099-1106","title":"Changes in Parameters of Bone and Mineral Metabolism during Therapy for Hyperthyroidism","type":"article-journal","volume":"85"},"uris":["http://www.mendeley.com/documents/?uuid=f9704cc1-a647-316f-8969-2677624e2161"]},{"id":"ITEM-2","itemData":{"DOI":"10.1016/j.surg.2018.05.082","ISSN":"1532-7361","PMID":"30415871","abstract":"BACKGROUND Although hyperthyroidism is associated with high turnover osteopenia and its recovery after treatment, the extent of recovery with different forms of therapy remains controversial. This prospective study evaluated the bone mineral density in thyrotoxic subjects undergoing total thyroidectomy and 131I radioactive iodine therapy. METHODS Newly diagnosed subjects with hyperthyroidism undergoing total thyroidectomy (group 1; n</w:instrText>
      </w:r>
      <w:r w:rsidR="008D5958" w:rsidRPr="003D47F5">
        <w:rPr>
          <w:rFonts w:ascii="Times New Roman" w:eastAsia="Calibri" w:hAnsi="Times New Roman" w:cs="Times New Roman"/>
          <w:color w:val="000000" w:themeColor="text1"/>
          <w:sz w:val="24"/>
          <w:szCs w:val="24"/>
          <w:lang w:val="en-US" w:eastAsia="en-US"/>
        </w:rPr>
        <w:instrText> </w:instrText>
      </w:r>
      <w:r w:rsidR="008D5958" w:rsidRPr="003D47F5">
        <w:rPr>
          <w:rFonts w:ascii="Book Antiqua" w:eastAsia="Calibri" w:hAnsi="Book Antiqua" w:cs="Times New Roman"/>
          <w:color w:val="000000" w:themeColor="text1"/>
          <w:sz w:val="24"/>
          <w:szCs w:val="24"/>
          <w:lang w:val="en-US" w:eastAsia="en-US"/>
        </w:rPr>
        <w:instrText>=</w:instrText>
      </w:r>
      <w:r w:rsidR="008D5958" w:rsidRPr="003D47F5">
        <w:rPr>
          <w:rFonts w:ascii="Times New Roman" w:eastAsia="Calibri" w:hAnsi="Times New Roman" w:cs="Times New Roman"/>
          <w:color w:val="000000" w:themeColor="text1"/>
          <w:sz w:val="24"/>
          <w:szCs w:val="24"/>
          <w:lang w:val="en-US" w:eastAsia="en-US"/>
        </w:rPr>
        <w:instrText> </w:instrText>
      </w:r>
      <w:r w:rsidR="008D5958" w:rsidRPr="003D47F5">
        <w:rPr>
          <w:rFonts w:ascii="Book Antiqua" w:eastAsia="Calibri" w:hAnsi="Book Antiqua" w:cs="Times New Roman"/>
          <w:color w:val="000000" w:themeColor="text1"/>
          <w:sz w:val="24"/>
          <w:szCs w:val="24"/>
          <w:lang w:val="en-US" w:eastAsia="en-US"/>
        </w:rPr>
        <w:instrText>127) and 131I radioactive iodine therapy (group 2; n</w:instrText>
      </w:r>
      <w:r w:rsidR="008D5958" w:rsidRPr="003D47F5">
        <w:rPr>
          <w:rFonts w:ascii="Times New Roman" w:eastAsia="Calibri" w:hAnsi="Times New Roman" w:cs="Times New Roman"/>
          <w:color w:val="000000" w:themeColor="text1"/>
          <w:sz w:val="24"/>
          <w:szCs w:val="24"/>
          <w:lang w:val="en-US" w:eastAsia="en-US"/>
        </w:rPr>
        <w:instrText> </w:instrText>
      </w:r>
      <w:r w:rsidR="008D5958" w:rsidRPr="003D47F5">
        <w:rPr>
          <w:rFonts w:ascii="Book Antiqua" w:eastAsia="Calibri" w:hAnsi="Book Antiqua" w:cs="Times New Roman"/>
          <w:color w:val="000000" w:themeColor="text1"/>
          <w:sz w:val="24"/>
          <w:szCs w:val="24"/>
          <w:lang w:val="en-US" w:eastAsia="en-US"/>
        </w:rPr>
        <w:instrText>=</w:instrText>
      </w:r>
      <w:r w:rsidR="008D5958" w:rsidRPr="003D47F5">
        <w:rPr>
          <w:rFonts w:ascii="Times New Roman" w:eastAsia="Calibri" w:hAnsi="Times New Roman" w:cs="Times New Roman"/>
          <w:color w:val="000000" w:themeColor="text1"/>
          <w:sz w:val="24"/>
          <w:szCs w:val="24"/>
          <w:lang w:val="en-US" w:eastAsia="en-US"/>
        </w:rPr>
        <w:instrText> </w:instrText>
      </w:r>
      <w:r w:rsidR="008D5958" w:rsidRPr="003D47F5">
        <w:rPr>
          <w:rFonts w:ascii="Book Antiqua" w:eastAsia="Calibri" w:hAnsi="Book Antiqua" w:cs="Times New Roman"/>
          <w:color w:val="000000" w:themeColor="text1"/>
          <w:sz w:val="24"/>
          <w:szCs w:val="24"/>
          <w:lang w:val="en-US" w:eastAsia="en-US"/>
        </w:rPr>
        <w:instrText>30) were evaluated for bone mineral density by dual energy x-ray absorptiometry at the time of diagnosis (point A), on achieving euthyroidism with antithyroid drugs (point B), and 6 months after definitive treatment (point C). RESULTS In group 1, bone mineral density (expressed as g/sq cm; mean ± standard deviation) in the hip (0.842 ± 0.157) and spine (0.97 ± 0.155) at point A, improved at point B (hip, 0.853 ± 0.157 and spine, 0.982 ± 0.155), and further improved at point C (hip, 0.91 ± 0.158 and spine, 1.053 ± 0.161, each P &lt; .001). In group 2, at point C, bone mineral density in the hip (0.761 ± 0.168 versus point A, 0.741 ± 0.146) and spine (0.831 ± 0.159 versus point A, 0.823 ± 0.158) were less than group 1 (each P &lt; .01). CONCLUSION Bone mineral density improved significantly after all forms of treatment of hyperthyroidism and was greatest in lumbar vertebrae (8.6%) as early as 6 months after total thyroidectomy. The delayed recovery of bone mineral density after 131I radioactive iodine therapy needs long-term evaluation.","author":[{"dropping-particle":"","family":"Karunakaran","given":"Poongkodi","non-dropping-particle":"","parse-names":false,"suffix":""},{"dropping-particle":"","family":"Maharajan","given":"Chandrasekaran","non-dropping-particle":"","parse-names":false,"suffix":""},{"dropping-particle":"","family":"Chockalingam","given":"Rajasekaran","non-dropping-particle":"","parse-names":false,"suffix":""},{"dropping-particle":"","family":"Asokumar","given":"Premkumar","non-dropping-particle":"","parse-names":false,"suffix":""},{"dropping-particle":"","family":"Koramadai Karuppusamy","given":"Kamaleswaran","non-dropping-particle":"","parse-names":false,"suffix":""},{"dropping-particle":"","family":"Sadasivam","given":"Vijay","non-dropping-particle":"","parse-names":false,"suffix":""}],"container-title":"Surgery","id":"ITEM-2","issue":"1","issued":{"date-parts":[["2019","1"]]},"page":"80-84","title":"The effect of total thyroidectomy on the recovery of bone mineral density in subjects with hyperthyroidism.","type":"article-journal","volume":"165"},"uris":["http://www.mendeley.com/documents/?uuid=9d598b1b-793a-33c3-8e4d-73a948e7523d"]}],"mendeley":{"formattedCitation":"&lt;sup&gt;[67,68]&lt;/sup&gt;","plainTextFormattedCitation":"[67,68]","previouslyFormattedCitation":"&lt;sup&gt;[67,68]&lt;/sup&gt;"},"properties":{"noteIndex":0},"schema":"https://github.com/citation-style-language/schema/raw/master/csl-citation.json"}</w:instrText>
      </w:r>
      <w:r w:rsidR="00A719D0"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[67,68]</w:t>
      </w:r>
      <w:r w:rsidR="00A719D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r w:rsidR="00A719D0"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However, there is some evidence that thyroid hormones would cooperate with vitamin D by increasing the genomic actions of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 xml:space="preserve"> in the intestine</w:t>
      </w:r>
      <w:r w:rsidR="00A719D0"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{"citationItems":[{"id":"ITEM-1","itemData":{"ISSN":"0361-7742","PMID":"2330382","author":[{"dropping-particle":"","family":"Cross","given":"H S","non-dropping-particle":"","parse-names":false,"suffix":""},{"dropping-particle":"","family":"Debiec","given":"H","non-dropping-particle":"","parse-names":false,"suffix":""},{"dropping-particle":"","family":"Peterlik","given":"M","non-dropping-particle":"","parse-names":false,"suffix":""}],"container-title":"Progress in clinical and biological research","id":"ITEM-1","issued":{"date-parts":[["1990"]]},"page":"163-80","title":"Thyroid hormone enhances the genomic action of calcitriol in the small intestine.","type":"article-journal","volume":"332"},"uris":["http://www.mendeley.com/documents/?uuid=2db66186-d08b-3e47-9e2e-32158ed52713"]}],"mendeley":{"formattedCitation":"&lt;sup&gt;[69]&lt;/sup&gt;","plainTextFormattedCitation":"[69]","previouslyFormattedCitation":"&lt;sup&gt;[69]&lt;/sup&gt;"},"properties":{"noteIndex":0},"schema":"https://github.com/citation-style-language/schema/raw/master/csl-citation.json"}</w:instrText>
      </w:r>
      <w:r w:rsidR="00A719D0"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[69]</w:t>
      </w:r>
      <w:r w:rsidR="00A719D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Cross </w:t>
      </w:r>
      <w:r w:rsidRPr="003D47F5">
        <w:rPr>
          <w:rFonts w:ascii="Book Antiqua" w:eastAsia="Calibri" w:hAnsi="Book Antiqua" w:cs="Times New Roman"/>
          <w:i/>
          <w:color w:val="000000" w:themeColor="text1"/>
          <w:sz w:val="24"/>
          <w:szCs w:val="24"/>
          <w:lang w:val="en-US" w:eastAsia="en-US"/>
        </w:rPr>
        <w:t>et al</w:t>
      </w:r>
      <w:r w:rsidR="00001230" w:rsidRPr="003D47F5">
        <w:rPr>
          <w:rFonts w:ascii="Book Antiqua" w:eastAsia="Calibri" w:hAnsi="Book Antiqua" w:cs="Times New Roman"/>
          <w:color w:val="000000" w:themeColor="text1"/>
          <w:sz w:val="24"/>
          <w:szCs w:val="24"/>
          <w:lang w:val="en-US" w:eastAsia="en-US"/>
        </w:rPr>
        <w:fldChar w:fldCharType="begin" w:fldLock="1"/>
      </w:r>
      <w:r w:rsidR="00001230" w:rsidRPr="003D47F5">
        <w:rPr>
          <w:rFonts w:ascii="Book Antiqua" w:eastAsia="Calibri" w:hAnsi="Book Antiqua" w:cs="Times New Roman"/>
          <w:color w:val="000000" w:themeColor="text1"/>
          <w:sz w:val="24"/>
          <w:szCs w:val="24"/>
          <w:lang w:val="en-US" w:eastAsia="en-US"/>
        </w:rPr>
        <w:instrText>ADDIN CSL_CITATION {"citationItems":[{"id":"ITEM-1","itemData":{"ISSN":"0361-7742","PMID":"3347623","author":[{"dropping-particle":"","family":"Cross","given":"H S","non-dropping-particle":"","parse-names":false,"suffix":""},{"dropping-particle":"","family":"Peterlik","given":"M","non-dropping-particle":"","parse-names":false,"suffix":""}],"container-title":"Progress in clinical and biological research","id":"ITEM-1","issued":{"date-parts":[["1988"]]},"page":"331-6","title":"Cooperative effect of thyroid hormones and vitamin D on intestinal calcium and phosphate transport.","type":"article-journal","volume":"252"},"uris":["http://www.mendeley.com/documents/?uuid=8822c1bf-500c-3c94-972b-ba39a15f54d0"]}],"mendeley":{"formattedCitation":"&lt;sup&gt;[70]&lt;/sup&gt;","plainTextFormattedCitation":"[70]","previouslyFormattedCitation":"&lt;sup&gt;[70]&lt;/sup&gt;"},"properties":{"noteIndex":0},"schema":"https://github.com/citation-style-language/schema/raw/master/csl-citation.json"}</w:instrText>
      </w:r>
      <w:r w:rsidR="00001230" w:rsidRPr="003D47F5">
        <w:rPr>
          <w:rFonts w:ascii="Book Antiqua" w:eastAsia="Calibri" w:hAnsi="Book Antiqua" w:cs="Times New Roman"/>
          <w:color w:val="000000" w:themeColor="text1"/>
          <w:sz w:val="24"/>
          <w:szCs w:val="24"/>
          <w:lang w:val="en-US" w:eastAsia="en-US"/>
        </w:rPr>
        <w:fldChar w:fldCharType="separate"/>
      </w:r>
      <w:r w:rsidR="00001230" w:rsidRPr="003D47F5">
        <w:rPr>
          <w:rFonts w:ascii="Book Antiqua" w:eastAsia="Calibri" w:hAnsi="Book Antiqua" w:cs="Times New Roman"/>
          <w:color w:val="000000" w:themeColor="text1"/>
          <w:sz w:val="24"/>
          <w:szCs w:val="24"/>
          <w:vertAlign w:val="superscript"/>
          <w:lang w:val="en-US" w:eastAsia="en-US"/>
        </w:rPr>
        <w:t>[70]</w:t>
      </w:r>
      <w:r w:rsidR="0000123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have shown that calcitriol added to cultures of 20-day-old embryonic chick small intestine, stimulated Na</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 xml:space="preserve"> uptake. The calcitriol-mediated increase in Na</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 xml:space="preserve"> uptake appeared to be related to increased tight-junction</w:t>
      </w:r>
      <w:r w:rsidR="005C7F54" w:rsidRPr="003D47F5">
        <w:rPr>
          <w:rFonts w:ascii="Book Antiqua" w:eastAsia="Calibri" w:hAnsi="Book Antiqua" w:cs="Times New Roman"/>
          <w:color w:val="000000" w:themeColor="text1"/>
          <w:sz w:val="24"/>
          <w:szCs w:val="24"/>
          <w:lang w:val="en-US" w:eastAsia="en-US"/>
        </w:rPr>
        <w:t>al or paracellular permeability</w:t>
      </w:r>
      <w:bookmarkStart w:id="50" w:name="OLE_LINK37"/>
      <w:bookmarkStart w:id="51" w:name="OLE_LINK38"/>
      <w:r w:rsidR="00A719D0"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{"citationItems":[{"id":"ITEM-1","itemData":{"ISSN":"0361-7742","PMID":"3347623","author":[{"dropping-particle":"","family":"Cross","given":"H S","non-dropping-particle":"","parse-names":false,"suffix":""},{"dropping-particle":"","family":"Peterlik","given":"M","non-dropping-particle":"","parse-names":false,"suffix":""}],"container-title":"Progress in clinical and biological research","id":"ITEM-1","issued":{"date-parts":[["1988"]]},"page":"331-6","title":"Cooperative effect of thyroid hormones and vitamin D on intestinal calcium and phosphate transport.","type":"article-journal","volume":"252"},"uris":["http://www.mendeley.com/documents/?uuid=8822c1bf-500c-3c94-972b-ba39a15f54d0"]}],"mendeley":{"formattedCitation":"&lt;sup&gt;[70]&lt;/sup&gt;","plainTextFormattedCitation":"[70]","previouslyFormattedCitation":"&lt;sup&gt;[70]&lt;/sup&gt;"},"properties":{"noteIndex":0},"schema":"https://github.com/citation-style-language/schema/raw/master/csl-citation.json"}</w:instrText>
      </w:r>
      <w:r w:rsidR="00A719D0"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[70]</w:t>
      </w:r>
      <w:r w:rsidR="00A719D0" w:rsidRPr="003D47F5">
        <w:rPr>
          <w:rFonts w:ascii="Book Antiqua" w:eastAsia="Calibri" w:hAnsi="Book Antiqua" w:cs="Times New Roman"/>
          <w:color w:val="000000" w:themeColor="text1"/>
          <w:sz w:val="24"/>
          <w:szCs w:val="24"/>
          <w:lang w:val="en-US" w:eastAsia="en-US"/>
        </w:rPr>
        <w:fldChar w:fldCharType="end"/>
      </w:r>
      <w:bookmarkEnd w:id="50"/>
      <w:bookmarkEnd w:id="51"/>
      <w:r w:rsidRPr="003D47F5">
        <w:rPr>
          <w:rFonts w:ascii="Book Antiqua" w:eastAsia="Calibri" w:hAnsi="Book Antiqua" w:cs="Times New Roman"/>
          <w:color w:val="000000" w:themeColor="text1"/>
          <w:sz w:val="24"/>
          <w:szCs w:val="24"/>
          <w:lang w:val="en-US" w:eastAsia="en-US"/>
        </w:rPr>
        <w:t xml:space="preserve">. It can be speculated that this effect could favor the </w:t>
      </w:r>
      <w:proofErr w:type="spellStart"/>
      <w:r w:rsidRPr="003D47F5">
        <w:rPr>
          <w:rFonts w:ascii="Book Antiqua" w:eastAsia="Calibri" w:hAnsi="Book Antiqua" w:cs="Times New Roman"/>
          <w:color w:val="000000" w:themeColor="text1"/>
          <w:sz w:val="24"/>
          <w:szCs w:val="24"/>
          <w:lang w:val="en-US" w:eastAsia="en-US"/>
        </w:rPr>
        <w:t>paracelullar</w:t>
      </w:r>
      <w:proofErr w:type="spellEnd"/>
      <w:r w:rsidRPr="003D47F5">
        <w:rPr>
          <w:rFonts w:ascii="Book Antiqua" w:eastAsia="Calibri" w:hAnsi="Book Antiqua" w:cs="Times New Roman"/>
          <w:color w:val="000000" w:themeColor="text1"/>
          <w:sz w:val="24"/>
          <w:szCs w:val="24"/>
          <w:lang w:val="en-US" w:eastAsia="en-US"/>
        </w:rPr>
        <w:t xml:space="preserve"> entry of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as well.</w:t>
      </w:r>
      <w:r w:rsidR="00342D98">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 xml:space="preserve">More recently, Kumar </w:t>
      </w:r>
      <w:r w:rsidRPr="003D47F5">
        <w:rPr>
          <w:rFonts w:ascii="Book Antiqua" w:eastAsia="Calibri" w:hAnsi="Book Antiqua" w:cs="Times New Roman"/>
          <w:i/>
          <w:color w:val="000000" w:themeColor="text1"/>
          <w:sz w:val="24"/>
          <w:szCs w:val="24"/>
          <w:lang w:val="en-US" w:eastAsia="en-US"/>
        </w:rPr>
        <w:t>et al</w:t>
      </w:r>
      <w:r w:rsidR="00A719D0"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{"citationItems":[{"id":"ITEM-1","itemData":{"DOI":"10.1016/j.bbadis.2003.09.006","ISSN":"09254439","PMID":"14636950","abstract":"Thyroid hormone status influences calcium metabolism. To elucidate the mechanism of action of thyroid hormones on transcellular transport of calcium in rat intestine, Ca(2+) influx and efflux studies were carried out in brush border membrane vesicles (BBMV) and across the basolateral membrane (BLM) of enterocytes, respectively. Steady-state uptake of Ca(2+) into BBMV as well as Ca(2+) efflux from the BLM enterocytes was significantly increased in hyperthyroid (Hyper-T) rats and decreased in hypothyroid (Hypo-T) rats as compared to euthyroid (Eu-T) rats. Kinetic studies revealed that increase in steady state Ca(2+) uptake into BBMV from hyper-T rats was fraternized with decrease in Michaelis Menten Constant (K(m)), indicating a conformational change in Ca(2+) transporter. Further, this finding was supported by significant changes in transition temperature and membrane fluidity. Increased Ca(2+) efflux across enterocytes was attributed to sodium-dependent Ca(2+) exchange activity which was significantly higher in Hyper-T rats and lower in Hypo-T rats as compared to Eu-T rats. However, there was no change in Ca(2+)-ATPase activity of BLMs of all groups. Kinetic studies of Na(+)/Ca(2+) exchanger revealed that alteration in Na(+)-dependent Ca(2+) efflux was directly associated with maximal velocity (V(max)) of exchanger among all the groups. cAMP, a potent activator of Na(+)/Ca(2+) exchanger, was found to be significantly higher in intestinal mucosa of Hyper-T rats as compared to Eu-T rats. Therefore, the results of this study suggest that Ca(2+) influx across BBM is possibly modulated by thyroid hormones by mediating changes in membrane fluidity. Thyroid hormones activated the Na(+)/Ca(2+) exchange in enterocytes possibly via cAMP-mediated pathway.","author":[{"dropping-particle":"","family":"Kumar","given":"Vivek","non-dropping-particle":"","parse-names":false,"suffix":""},{"dropping-particle":"","family":"Prasad","given":"Rajendra","non-dropping-particle":"","parse-names":false,"suffix":""}],"container-title":"Biochimica et Biophysica Acta (BBA) - Molecular Basis of Disease","id":"ITEM-1","issue":"3","issued":{"date-parts":[["2003","11","20"]]},"page":"185-194","title":"Thyroid hormones stimulate calcium transport systems in rat intestine","type":"article-journal","volume":"1639"},"uris":["http://www.mendeley.com/documents/?uuid=a292d5b8-ede7-3f7d-a3ca-1d714eb739bd"]}],"mendeley":{"formattedCitation":"&lt;sup&gt;[71]&lt;/sup&gt;","plainTextFormattedCitation":"[71]","previouslyFormattedCitation":"&lt;sup&gt;[71]&lt;/sup&gt;"},"properties":{"noteIndex":0},"schema":"https://github.com/citation-style-language/schema/raw/master/csl-citation.json"}</w:instrText>
      </w:r>
      <w:r w:rsidR="00A719D0"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[71]</w:t>
      </w:r>
      <w:r w:rsidR="00A719D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w:t>
      </w:r>
      <w:r w:rsidR="00480D55" w:rsidRPr="003D47F5">
        <w:rPr>
          <w:rFonts w:ascii="Book Antiqua" w:eastAsia="Calibri" w:hAnsi="Book Antiqua" w:cs="Times New Roman"/>
          <w:color w:val="000000" w:themeColor="text1"/>
          <w:sz w:val="24"/>
          <w:szCs w:val="24"/>
          <w:lang w:val="en-US" w:eastAsia="en-US"/>
        </w:rPr>
        <w:t>have shown</w:t>
      </w:r>
      <w:r w:rsidRPr="003D47F5">
        <w:rPr>
          <w:rFonts w:ascii="Book Antiqua" w:eastAsia="Calibri" w:hAnsi="Book Antiqua" w:cs="Times New Roman"/>
          <w:color w:val="000000" w:themeColor="text1"/>
          <w:sz w:val="24"/>
          <w:szCs w:val="24"/>
          <w:lang w:val="en-US" w:eastAsia="en-US"/>
        </w:rPr>
        <w:t xml:space="preserve"> that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influx in BBM</w:t>
      </w:r>
      <w:r w:rsidRPr="003D47F5">
        <w:rPr>
          <w:rFonts w:ascii="Book Antiqua" w:eastAsia="Calibri" w:hAnsi="Book Antiqua" w:cs="Arial"/>
          <w:color w:val="000000" w:themeColor="text1"/>
          <w:sz w:val="24"/>
          <w:szCs w:val="24"/>
          <w:shd w:val="clear" w:color="auto" w:fill="FFFFFF"/>
          <w:lang w:val="en-US" w:eastAsia="en-US"/>
        </w:rPr>
        <w:t xml:space="preserve"> vesicles </w:t>
      </w:r>
      <w:r w:rsidRPr="003D47F5">
        <w:rPr>
          <w:rFonts w:ascii="Book Antiqua" w:eastAsia="Calibri" w:hAnsi="Book Antiqua" w:cs="Times New Roman"/>
          <w:color w:val="000000" w:themeColor="text1"/>
          <w:sz w:val="24"/>
          <w:szCs w:val="24"/>
          <w:lang w:val="en-US" w:eastAsia="en-US"/>
        </w:rPr>
        <w:t xml:space="preserve">was higher in enterocytes from hyperthyroid rats as compared to those of hypothyroid ones. The authors have proposed that this could be related to a change in membrane fluidity induced by thyroid hormones. Similarly, they have also observed that efflux of calcium across BLM was also higher in hyperthyroid rats. This difference was associated with a higher NCX1 activity triggered by thyroid hormones, possibly through the cAMP-mediated pathway. </w:t>
      </w:r>
      <w:r w:rsidRPr="003D47F5">
        <w:rPr>
          <w:rFonts w:ascii="Book Antiqua" w:eastAsia="Calibri" w:hAnsi="Book Antiqua" w:cs="Arial"/>
          <w:color w:val="000000" w:themeColor="text1"/>
          <w:sz w:val="24"/>
          <w:szCs w:val="24"/>
          <w:shd w:val="clear" w:color="auto" w:fill="FFFFFF"/>
          <w:lang w:val="en-US" w:eastAsia="en-US"/>
        </w:rPr>
        <w:t>cAMP is a potent activator of Na</w:t>
      </w:r>
      <w:r w:rsidRPr="003D47F5">
        <w:rPr>
          <w:rFonts w:ascii="Book Antiqua" w:eastAsia="Calibri" w:hAnsi="Book Antiqua" w:cs="Arial"/>
          <w:color w:val="000000" w:themeColor="text1"/>
          <w:sz w:val="24"/>
          <w:szCs w:val="24"/>
          <w:shd w:val="clear" w:color="auto" w:fill="FFFFFF"/>
          <w:vertAlign w:val="superscript"/>
          <w:lang w:val="en-US" w:eastAsia="en-US"/>
        </w:rPr>
        <w:t>+</w:t>
      </w:r>
      <w:r w:rsidRPr="003D47F5">
        <w:rPr>
          <w:rFonts w:ascii="Book Antiqua" w:eastAsia="Calibri" w:hAnsi="Book Antiqua" w:cs="Arial"/>
          <w:color w:val="000000" w:themeColor="text1"/>
          <w:sz w:val="24"/>
          <w:szCs w:val="24"/>
          <w:shd w:val="clear" w:color="auto" w:fill="FFFFFF"/>
          <w:lang w:val="en-US" w:eastAsia="en-US"/>
        </w:rPr>
        <w:t>/Ca</w:t>
      </w:r>
      <w:r w:rsidRPr="003D47F5">
        <w:rPr>
          <w:rFonts w:ascii="Book Antiqua" w:eastAsia="Calibri" w:hAnsi="Book Antiqua" w:cs="Arial"/>
          <w:color w:val="000000" w:themeColor="text1"/>
          <w:sz w:val="24"/>
          <w:szCs w:val="24"/>
          <w:shd w:val="clear" w:color="auto" w:fill="FFFFFF"/>
          <w:vertAlign w:val="superscript"/>
          <w:lang w:val="en-US" w:eastAsia="en-US"/>
        </w:rPr>
        <w:t>2+</w:t>
      </w:r>
      <w:r w:rsidRPr="003D47F5">
        <w:rPr>
          <w:rFonts w:ascii="Book Antiqua" w:eastAsia="Calibri" w:hAnsi="Book Antiqua" w:cs="Arial"/>
          <w:color w:val="000000" w:themeColor="text1"/>
          <w:sz w:val="24"/>
          <w:szCs w:val="24"/>
          <w:shd w:val="clear" w:color="auto" w:fill="FFFFFF"/>
          <w:lang w:val="en-US" w:eastAsia="en-US"/>
        </w:rPr>
        <w:t xml:space="preserve"> exchanger and it was significantly higher in intestinal mucosa of hyperthyroid rats as compared to euthyroid animals. In addition to these actions, </w:t>
      </w:r>
      <w:r w:rsidRPr="003D47F5">
        <w:rPr>
          <w:rFonts w:ascii="Book Antiqua" w:eastAsia="Calibri" w:hAnsi="Book Antiqua" w:cs="Times New Roman"/>
          <w:color w:val="000000" w:themeColor="text1"/>
          <w:sz w:val="24"/>
          <w:szCs w:val="24"/>
          <w:lang w:val="en-US" w:eastAsia="en-US"/>
        </w:rPr>
        <w:t xml:space="preserve">thyroid treatment increases serum </w:t>
      </w:r>
      <w:r w:rsidRPr="003D47F5">
        <w:rPr>
          <w:rFonts w:ascii="Book Antiqua" w:eastAsia="Calibri" w:hAnsi="Book Antiqua" w:cs="Times New Roman"/>
          <w:color w:val="000000" w:themeColor="text1"/>
          <w:sz w:val="24"/>
          <w:szCs w:val="24"/>
          <w:lang w:val="en-US" w:eastAsia="en-US"/>
        </w:rPr>
        <w:lastRenderedPageBreak/>
        <w:t>PTH and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 xml:space="preserve"> levels, </w:t>
      </w:r>
      <w:r w:rsidR="00433B38" w:rsidRPr="003D47F5">
        <w:rPr>
          <w:rFonts w:ascii="Book Antiqua" w:eastAsia="Calibri" w:hAnsi="Book Antiqua" w:cs="Times New Roman"/>
          <w:color w:val="000000" w:themeColor="text1"/>
          <w:sz w:val="24"/>
          <w:szCs w:val="24"/>
          <w:lang w:val="en-US" w:eastAsia="en-US"/>
        </w:rPr>
        <w:t xml:space="preserve">which </w:t>
      </w:r>
      <w:r w:rsidRPr="003D47F5">
        <w:rPr>
          <w:rFonts w:ascii="Book Antiqua" w:eastAsia="Calibri" w:hAnsi="Book Antiqua" w:cs="Times New Roman"/>
          <w:color w:val="000000" w:themeColor="text1"/>
          <w:sz w:val="24"/>
          <w:szCs w:val="24"/>
          <w:lang w:val="en-US" w:eastAsia="en-US"/>
        </w:rPr>
        <w:t>contribute</w:t>
      </w:r>
      <w:r w:rsidR="00433B38" w:rsidRPr="003D47F5">
        <w:rPr>
          <w:rFonts w:ascii="Book Antiqua" w:eastAsia="Calibri" w:hAnsi="Book Antiqua" w:cs="Times New Roman"/>
          <w:color w:val="000000" w:themeColor="text1"/>
          <w:sz w:val="24"/>
          <w:szCs w:val="24"/>
          <w:lang w:val="en-US" w:eastAsia="en-US"/>
        </w:rPr>
        <w:t>s</w:t>
      </w:r>
      <w:r w:rsidRPr="003D47F5">
        <w:rPr>
          <w:rFonts w:ascii="Book Antiqua" w:eastAsia="Calibri" w:hAnsi="Book Antiqua" w:cs="Times New Roman"/>
          <w:color w:val="000000" w:themeColor="text1"/>
          <w:sz w:val="24"/>
          <w:szCs w:val="24"/>
          <w:lang w:val="en-US" w:eastAsia="en-US"/>
        </w:rPr>
        <w:t xml:space="preserve"> to enhanc</w:t>
      </w:r>
      <w:r w:rsidR="00433B38" w:rsidRPr="003D47F5">
        <w:rPr>
          <w:rFonts w:ascii="Book Antiqua" w:eastAsia="Calibri" w:hAnsi="Book Antiqua" w:cs="Times New Roman"/>
          <w:color w:val="000000" w:themeColor="text1"/>
          <w:sz w:val="24"/>
          <w:szCs w:val="24"/>
          <w:lang w:val="en-US" w:eastAsia="en-US"/>
        </w:rPr>
        <w:t>ing</w:t>
      </w:r>
      <w:r w:rsidRPr="003D47F5">
        <w:rPr>
          <w:rFonts w:ascii="Book Antiqua" w:eastAsia="Calibri" w:hAnsi="Book Antiqua" w:cs="Times New Roman"/>
          <w:color w:val="000000" w:themeColor="text1"/>
          <w:sz w:val="24"/>
          <w:szCs w:val="24"/>
          <w:lang w:val="en-US" w:eastAsia="en-US"/>
        </w:rPr>
        <w:t xml:space="preserve">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absorpti</w:t>
      </w:r>
      <w:r w:rsidR="005C7F54" w:rsidRPr="003D47F5">
        <w:rPr>
          <w:rFonts w:ascii="Book Antiqua" w:eastAsia="Calibri" w:hAnsi="Book Antiqua" w:cs="Times New Roman"/>
          <w:color w:val="000000" w:themeColor="text1"/>
          <w:sz w:val="24"/>
          <w:szCs w:val="24"/>
          <w:lang w:val="en-US" w:eastAsia="en-US"/>
        </w:rPr>
        <w:t>on indirectly through vitamin D</w:t>
      </w:r>
      <w:r w:rsidR="00A719D0" w:rsidRPr="003D47F5">
        <w:rPr>
          <w:rFonts w:ascii="Book Antiqua" w:eastAsia="Calibri" w:hAnsi="Book Antiqua" w:cs="Times New Roman"/>
          <w:color w:val="000000" w:themeColor="text1"/>
          <w:sz w:val="24"/>
          <w:szCs w:val="24"/>
          <w:lang w:val="en-US" w:eastAsia="en-US"/>
        </w:rPr>
        <w:fldChar w:fldCharType="begin" w:fldLock="1"/>
      </w:r>
      <w:r w:rsidR="00553E54" w:rsidRPr="003D47F5">
        <w:rPr>
          <w:rFonts w:ascii="Book Antiqua" w:eastAsia="Calibri" w:hAnsi="Book Antiqua" w:cs="Times New Roman"/>
          <w:color w:val="000000" w:themeColor="text1"/>
          <w:sz w:val="24"/>
          <w:szCs w:val="24"/>
          <w:lang w:val="en-US" w:eastAsia="en-US"/>
        </w:rPr>
        <w:instrText>ADDIN CSL_CITATION {"citationItems":[{"id":"ITEM-1","itemData":{"DOI":"10.3109/10408363.2010.536429","ISSN":"1040-8363","PMID":"21182397","abstract":"Optimal intestinal calcium (Ca) absorption is necessary for the protection of bone and the prevention of osteoporosis. Ca absorption can be represented as the sum of a saturable pathway and a non-saturable pathway that is primarily dependent upon luminal Ca concentration. While models have been proposed to describe these transport components, significant gaps still exist in our understanding of these processes. Habitual low intake of Ca up-regulates the saturable transport pathway, a process mediated by increased renal production of 1,25 dihydroxyvitamin D (1,25(OH)(2)D). Consistent with this, low vitamin D status as well as deletion/mutation of the vitamin D receptor (VDR) or 25 hydroxyvitamin D-1α hydroxylase (CYP27B1) genes limit Ca absorption by reducing the saturable pathway. There is some evidence that non-saturable Ca absorption in the ileum is also regulated by vitamin D status, but the mechanism is unclear. Treatment with a number of hormones can regulate Ca absorption in vivo (e.g. parathyroid hormone (PTH), thyroid hormone, growth hormone (GH)/insulin-like growth factor I (IGF-1), estrogen, testosterone). However, some of these actions are indirect (i.e. mediated through the regulation of vitamin D metabolism or signaling), whereas only a few (e.g. estrogen, IGF-1) have been shown to persist in the absence of vitamin D signaling.","author":[{"dropping-particle":"","family":"Fleet","given":"James C.","non-dropping-particle":"","parse-names":false,"suffix":""},{"dropping-particle":"","family":"Schoch","given":"Ryan D.","non-dropping-particle":"","parse-names":false,"suffix":""}],"container-title":"Critical Reviews in Clinical Laboratory Sciences","id":"ITEM-1","issue":"4","issued":{"date-parts":[["2010","8","23"]]},"page":"181-195","title":"Molecular mechanisms for regulation of intestinal calcium absorption by vitamin D and other factors","type":"article-journal","volume":"47"},"uris":["http://www.mendeley.com/documents/?uuid=7d9d4fa0-75ce-394b-84d2-db3d8c043c7a"]}],"mendeley":{"formattedCitation":"&lt;sup&gt;[7]&lt;/sup&gt;","plainTextFormattedCitation":"[7]","previouslyFormattedCitation":"&lt;sup&gt;[7]&lt;/sup&gt;"},"properties":{"noteIndex":0},"schema":"https://github.com/citation-style-language/schema/raw/master/csl-citation.json"}</w:instrText>
      </w:r>
      <w:r w:rsidR="00A719D0" w:rsidRPr="003D47F5">
        <w:rPr>
          <w:rFonts w:ascii="Book Antiqua" w:eastAsia="Calibri" w:hAnsi="Book Antiqua" w:cs="Times New Roman"/>
          <w:color w:val="000000" w:themeColor="text1"/>
          <w:sz w:val="24"/>
          <w:szCs w:val="24"/>
          <w:lang w:val="en-US" w:eastAsia="en-US"/>
        </w:rPr>
        <w:fldChar w:fldCharType="separate"/>
      </w:r>
      <w:r w:rsidR="00A719D0" w:rsidRPr="003D47F5">
        <w:rPr>
          <w:rFonts w:ascii="Book Antiqua" w:eastAsia="Calibri" w:hAnsi="Book Antiqua" w:cs="Times New Roman"/>
          <w:color w:val="000000" w:themeColor="text1"/>
          <w:sz w:val="24"/>
          <w:szCs w:val="24"/>
          <w:vertAlign w:val="superscript"/>
          <w:lang w:val="en-US" w:eastAsia="en-US"/>
        </w:rPr>
        <w:t>[7]</w:t>
      </w:r>
      <w:r w:rsidR="00A719D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w:t>
      </w:r>
    </w:p>
    <w:p w14:paraId="19B61BAA" w14:textId="77777777" w:rsidR="00001230" w:rsidRPr="003D47F5" w:rsidRDefault="00001230"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2B15C74F" w14:textId="0B762D2B" w:rsidR="00F17E9E" w:rsidRPr="003D47F5" w:rsidRDefault="00F17E9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bookmarkStart w:id="52" w:name="OLE_LINK39"/>
      <w:bookmarkStart w:id="53" w:name="OLE_LINK40"/>
      <w:r w:rsidRPr="003D47F5">
        <w:rPr>
          <w:rFonts w:ascii="Book Antiqua" w:eastAsia="Calibri" w:hAnsi="Book Antiqua" w:cs="Times New Roman"/>
          <w:b/>
          <w:color w:val="000000" w:themeColor="text1"/>
          <w:sz w:val="24"/>
          <w:szCs w:val="24"/>
          <w:lang w:val="en-US" w:eastAsia="en-US"/>
        </w:rPr>
        <w:t>Growth hormone</w:t>
      </w:r>
      <w:r w:rsidR="00001230" w:rsidRPr="003D47F5">
        <w:rPr>
          <w:rFonts w:ascii="Book Antiqua" w:eastAsia="Calibri" w:hAnsi="Book Antiqua" w:cs="Times New Roman"/>
          <w:b/>
          <w:color w:val="000000" w:themeColor="text1"/>
          <w:sz w:val="24"/>
          <w:szCs w:val="24"/>
          <w:lang w:val="en-US" w:eastAsia="en-US"/>
        </w:rPr>
        <w:t xml:space="preserve">: </w:t>
      </w:r>
      <w:bookmarkEnd w:id="52"/>
      <w:bookmarkEnd w:id="53"/>
      <w:r w:rsidR="00001230" w:rsidRPr="003D47F5">
        <w:rPr>
          <w:rFonts w:ascii="Book Antiqua" w:eastAsia="Calibri" w:hAnsi="Book Antiqua" w:cs="Times New Roman"/>
          <w:bCs/>
          <w:color w:val="000000" w:themeColor="text1"/>
          <w:sz w:val="24"/>
          <w:szCs w:val="24"/>
          <w:lang w:val="en-US" w:eastAsia="en-US"/>
        </w:rPr>
        <w:t>Growth hormone (GH)</w:t>
      </w:r>
      <w:r w:rsidRPr="003D47F5">
        <w:rPr>
          <w:rFonts w:ascii="Book Antiqua" w:eastAsia="Calibri" w:hAnsi="Book Antiqua" w:cs="Times New Roman"/>
          <w:color w:val="000000" w:themeColor="text1"/>
          <w:sz w:val="24"/>
          <w:szCs w:val="24"/>
          <w:lang w:val="en-US" w:eastAsia="en-US"/>
        </w:rPr>
        <w:t xml:space="preserve"> has a central role in longitudinal bone growth and mineralization during childhood and adolescence. However, this metabolic hormone has receptors in most tissues and exerts various actions apart from skeletal growth. There is evidence that GH has proliferative effects on intestinal mucosa</w:t>
      </w:r>
      <w:r w:rsidR="00553E54"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{"citationItems":[{"id":"ITEM-1","itemData":{"DOI":"10.1385/ENDO:12:2:147","ISSN":"0969-711X","PMID":"10905374","abstract":"GH receptor immunoreactivity is found throughout the gastrointestinal tract. GH has proliferative effects upon intestinal epithelium, and influences enteroendocrine cell secretion, calcium absorption, and intestinal amino acid and ion transport. The proliferative effects of GH may be reflected in the increased incidence of neoplastic colonic polyps in individuals with long-term GH excess reported by some investigators. GH also increases hepatic cytochrome P450 expression, potentially altering drug and steroid hormone metabolism. Current clinical research efforts include the use of exogenous GH as a stimulant of gut growth and adaptation in patients who have undergone massive intestinal resection. Exogenous GH is also being studied in animal models of critical illness where it appears to increase intestinal glutamine uptake, which may prevent deterioration of the intestinal mucosal barrier.","author":[{"dropping-particle":"","family":"Shulman","given":"Dorothy I.","non-dropping-particle":"","parse-names":false,"suffix":""}],"container-title":"Endocrine","id":"ITEM-1","issue":"2","issued":{"date-parts":[["2000","4"]]},"page":"147-152","title":"Gastrointestinal Effects of Growth Hormone","type":"article-journal","volume":"12"},"uris":["http://www.mendeley.com/documents/?uuid=5d8242f1-358f-3bb1-a0cb-8c760faa1914"]}],"mendeley":{"formattedCitation":"&lt;sup&gt;[72]&lt;/sup&gt;","plainTextFormattedCitation":"[72]","previouslyFormattedCitation":"&lt;sup&gt;[72]&lt;/sup&gt;"},"properties":{"noteIndex":0},"schema":"https://github.com/citation-style-language/schema/raw/master/csl-citation.json"}</w:instrText>
      </w:r>
      <w:r w:rsidR="00553E54"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[72]</w:t>
      </w:r>
      <w:r w:rsidR="00553E54"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GH has been used to treat inflamma</w:t>
      </w:r>
      <w:r w:rsidR="005C7F54" w:rsidRPr="003D47F5">
        <w:rPr>
          <w:rFonts w:ascii="Book Antiqua" w:eastAsia="Calibri" w:hAnsi="Book Antiqua" w:cs="Times New Roman"/>
          <w:color w:val="000000" w:themeColor="text1"/>
          <w:sz w:val="24"/>
          <w:szCs w:val="24"/>
          <w:lang w:val="en-US" w:eastAsia="en-US"/>
        </w:rPr>
        <w:t>tory bowel disease in pediatric</w:t>
      </w:r>
      <w:r w:rsidR="00553E54"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{"citationItems":[{"id":"ITEM-1","itemData":{"DOI":"10.1097/MPG.0b013e3181c992d6","ISSN":"1536-4801","PMID":"20453679","abstract":"OBJECTIVES Growth hormone (GH) may reduce symptoms and improve growth in Crohn disease (CD). The effect on mucosal inflammation is not known. We hypothesized that GH would improve both clinical and mucosal disease activity and stimulate linear growth in pediatric CD. PATIENTS AND METHODS Twenty patients ages 7 to 18 receiving corticosteroids (CTX) for active CD were randomized to begin GH, 0.075 mg x kg(-1) x day(-1) (group A), or continue CTX alone (group B). Clinical and endoscopic disease activities were assessed after 12 weeks. Group B began GH at 12 weeks, and clinical disease activity was assessed at 24 weeks. Subjects who experienced a clinical response after 12 weeks of GH therapy continued treatment for an additional 52 weeks, and linear growth was assessed. RESULTS Sixty-five percent of patients receiving GH achieved clinical remission, compared with 20% treated with CTX alone (P = 0.03). Although endoscopic disease activity trended toward an improvement at week 12 in group A, this did not differ between the groups. Sixty-one percent of week 12 GH responders maintained their clinical response through week 64. Mean (95th confidence interval) height z score on GH increased from -1.1 (-1.6, -0.6) to -0.4 (-1, 0.2), P = 0.004 during this 52-week extension phase. GH was well tolerated with no unexpected safety signals. CONCLUSIONS The addition of GH to CTX therapy did not induce a reduction in mucosal inflammation, relative to CTX alone. However, GH was safe and effective as an adjunct to CTX for treatment of clinical disease activity and growth failure in pediatric CD.","author":[{"dropping-particle":"","family":"Denson","given":"Lee A","non-dropping-particle":"","parse-names":false,"suffix":""},{"dropping-particle":"","family":"Kim","given":"Mi-Ok","non-dropping-particle":"","parse-names":false,"suffix":""},{"dropping-particle":"","family":"Bezold","given":"Ramona","non-dropping-particle":"","parse-names":false,"suffix":""},{"dropping-particle":"","family":"Carey","given":"Rebecca","non-dropping-particle":"","parse-names":false,"suffix":""},{"dropping-particle":"","family":"Osuntokun","given":"Bankole","non-dropping-particle":"","parse-names":false,"suffix":""},{"dropping-particle":"","family":"Nylund","given":"Cade","non-dropping-particle":"","parse-names":false,"suffix":""},{"dropping-particle":"","family":"Willson","given":"Tara","non-dropping-particle":"","parse-names":false,"suffix":""},{"dropping-particle":"","family":"Bonkowski","given":"Erin","non-dropping-particle":"","parse-names":false,"suffix":""},{"dropping-particle":"","family":"Li","given":"Dandan","non-dropping-particle":"","parse-names":false,"suffix":""},{"dropping-particle":"","family":"Ballard","given":"Edgar","non-dropping-particle":"","parse-names":false,"suffix":""},{"dropping-particle":"","family":"Collins","given":"Margaret","non-dropping-particle":"","parse-names":false,"suffix":""},{"dropping-particle":"","family":"Moyer","given":"M Susan","non-dropping-particle":"","parse-names":false,"suffix":""},{"dropping-particle":"","family":"Klein","given":"David J","non-dropping-particle":"","parse-names":false,"suffix":""}],"container-title":"Journal of pediatric gastroenterology and nutrition","id":"ITEM-1","issue":"2","issued":{"date-parts":[["2010","8"]]},"page":"130-9","title":"A randomized controlled trial of growth hormone in active pediatric Crohn disease.","type":"article-journal","volume":"51"},"uris":["http://www.mendeley.com/documents/?uuid=1ce0f1cc-a9e6-3657-904a-05b6418457d0"]}],"mendeley":{"formattedCitation":"&lt;sup&gt;[73]&lt;/sup&gt;","plainTextFormattedCitation":"[73]","previouslyFormattedCitation":"&lt;sup&gt;[73]&lt;/sup&gt;"},"properties":{"noteIndex":0},"schema":"https://github.com/citation-style-language/schema/raw/master/csl-citation.json"}</w:instrText>
      </w:r>
      <w:r w:rsidR="00553E54"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[73]</w:t>
      </w:r>
      <w:r w:rsidR="00553E54"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and adult </w:t>
      </w:r>
      <w:r w:rsidR="005C7F54" w:rsidRPr="003D47F5">
        <w:rPr>
          <w:rFonts w:ascii="Book Antiqua" w:eastAsia="Calibri" w:hAnsi="Book Antiqua" w:cs="Times New Roman"/>
          <w:color w:val="000000" w:themeColor="text1"/>
          <w:sz w:val="24"/>
          <w:szCs w:val="24"/>
          <w:lang w:val="en-US" w:eastAsia="en-US"/>
        </w:rPr>
        <w:t>patients</w:t>
      </w:r>
      <w:r w:rsidR="00553E54"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{"citationItems":[{"id":"ITEM-1","itemData":{"DOI":"10.1056/NEJM200006013422203","ISSN":"0028-4793","PMID":"10833209","abstract":"BACKGROUND Crohn's disease is a chronic inflammatory disorder of the bowel. In a preliminary study, we evaluated whether the administration of growth hormone (somatropin) as well as a high-protein diet would ameliorate the symptoms of the disease. METHODS We randomly assigned 37 adults with moderate-to-severe active Crohn's disease to four months of self-administered injections of growth hormone (loading dose, 5 mg per day subcutaneously for one week, followed by a maintenance dose of 1.5 mg per day) or placebo. We instructed all patients to increase their protein intake to at least 2 g per kilogram of body weight per day. Patients continued to be treated by their usual physicians and to receive other medications for Crohn's disease. The primary end point was the change in scores on the Crohn's Disease Activity Index from base line to month 4. Scores can range from 0 to 600, with higher scores indicating more disease activity. RESULTS At base line, the mean (+/-SD) score on the Crohn's Disease Activity Index was somewhat higher among the 19 patients in the growth hormone group than among the 18 patients in the placebo group (287+/-134 vs. 213+/-120, P=0.09). Three patients in the placebo group withdrew before their first follow-up visit and were not included in the data analysis. At four months, the Crohn's Disease Activity Index score had decreased by a mean of 143+/-144 points in the growth hormone group, as compared with a decrease of 19+/-63 points in the placebo group (P=0.004). Side effects in the growth hormone group included edema (in 10 patients) and headache (in 5) and usually resolved within the first month of treatment. CONCLUSIONS Our preliminary study suggests that growth hormone may be a beneficial treatment for patients with Crohn's disease.","author":[{"dropping-particle":"","family":"Slonim","given":"A E","non-dropping-particle":"","parse-names":false,"suffix":""},{"dropping-particle":"","family":"Bulone","given":"L","non-dropping-particle":"","parse-names":false,"suffix":""},{"dropping-particle":"","family":"Damore","given":"M B","non-dropping-particle":"","parse-names":false,"suffix":""},{"dropping-particle":"","family":"Goldberg","given":"T","non-dropping-particle":"","parse-names":false,"suffix":""},{"dropping-particle":"","family":"Wingertzahn","given":"M A","non-dropping-particle":"","parse-names":false,"suffix":""},{"dropping-particle":"","family":"McKinley","given":"M J","non-dropping-particle":"","parse-names":false,"suffix":""}],"container-title":"The New England journal of medicine","id":"ITEM-1","issue":"22","issued":{"date-parts":[["2000","6","1"]]},"page":"1633-7","title":"A preliminary study of growth hormone therapy for Crohn's disease.","type":"article-journal","volume":"342"},"uris":["http://www.mendeley.com/documents/?uuid=7f68f450-0290-3106-bc04-5c794f0ace5e"]}],"mendeley":{"formattedCitation":"&lt;sup&gt;[74]&lt;/sup&gt;","plainTextFormattedCitation":"[74]","previouslyFormattedCitation":"&lt;sup&gt;[74]&lt;/sup&gt;"},"properties":{"noteIndex":0},"schema":"https://github.com/citation-style-language/schema/raw/master/csl-citation.json"}</w:instrText>
      </w:r>
      <w:r w:rsidR="00553E54"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[74]</w:t>
      </w:r>
      <w:r w:rsidR="00553E54"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Interestingly, FDA has approved the use of recombinant human G</w:t>
      </w:r>
      <w:r w:rsidR="005717A5" w:rsidRPr="003D47F5">
        <w:rPr>
          <w:rFonts w:ascii="Book Antiqua" w:eastAsia="Calibri" w:hAnsi="Book Antiqua" w:cs="Times New Roman"/>
          <w:color w:val="000000" w:themeColor="text1"/>
          <w:sz w:val="24"/>
          <w:szCs w:val="24"/>
          <w:lang w:val="en-US" w:eastAsia="en-US"/>
        </w:rPr>
        <w:t>H to treat short bowel syndrome</w:t>
      </w:r>
      <w:r w:rsidRPr="003D47F5">
        <w:rPr>
          <w:rFonts w:ascii="Book Antiqua" w:eastAsia="Calibri" w:hAnsi="Book Antiqua" w:cs="Times New Roman"/>
          <w:color w:val="000000" w:themeColor="text1"/>
          <w:sz w:val="24"/>
          <w:szCs w:val="24"/>
          <w:lang w:val="en-US" w:eastAsia="en-US"/>
        </w:rPr>
        <w:t>, where it improves absorption of carbohydrates, amino a</w:t>
      </w:r>
      <w:r w:rsidR="005C7F54" w:rsidRPr="003D47F5">
        <w:rPr>
          <w:rFonts w:ascii="Book Antiqua" w:eastAsia="Calibri" w:hAnsi="Book Antiqua" w:cs="Times New Roman"/>
          <w:color w:val="000000" w:themeColor="text1"/>
          <w:sz w:val="24"/>
          <w:szCs w:val="24"/>
          <w:lang w:val="en-US" w:eastAsia="en-US"/>
        </w:rPr>
        <w:t>cids and fats</w:t>
      </w:r>
      <w:r w:rsidR="00553E54"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{"citationItems":[{"id":"ITEM-1","itemData":{"DOI":"10.1097/01.sla.0000186479.53295.14","ISSN":"0003-4932","PMID":"16244538","abstract":"OBJECTIVE To determine if growth hormone (GH) and glutamine (Gln) might allow for a reduction in parenteral nutrition (PN) in individuals with short bowel syndrome. BACKGROUND DATA Following massive intestinal resection, patients frequently sustain severe nutrient malabsorption and are dependent on PN for life. GH treatment with or without Gln might allow for a reduction in PN. METHODS A prospective, double-blind, randomized, placebo-controlled clinical trial performed in 41 adults dependent on PN. Following screening, patients were admitted to an in-house facility for 6 weeks. After 2 weeks of stabilization and dietary optimization, patients were randomized to one of 3 treatment arms (1:2:2 ratio): oral Gln (30 g/day) + GH placebo (control group, n = 9), Gln placebo + GH (0.1 mg/kg per day, n = 16), or Gln + GH (n = 16). Standard criteria based on clinical and laboratory measurements were followed to determine PN volume and content. After 4 weeks of treatment, patients were discharged and monitored; GH and GH placebo were discontinued, but the diet with Gln or Gln placebo was continued for 3 months. RESULTS Patients receiving GH + Gln placebo + diet showed greater reductions in PN volume (5.9 +/- 3.8 L/wk, mean +/- SD), PN calories (4338 +/- 1858 calories/wk), and PN infusions (3 +/- 2 infusions/wk) than corresponding reductions in the Gln + diet group (3.8 +/- 2.4 L/wk; 2633 +/- 1341 calories/wk; 2 +/- 1 infusions/wk, P &lt; 0.05). Patients who received GH + Gln + diet showed the greatest reductions (7.7 +/- 3.2 L/wk; 5751 +/- 2082 calories/wk; 4 +/- 1 infusions/wk, P &lt; 0.001 versus Gln + diet). At the 3-month follow-up, only patients who had received GH + Gln + diet maintained significant reductions in PN (P &lt; 0.005) compared with the Gln + diet. CONCLUSIONS Treatment with GH + diet or GH + Gln + diet initially permitted significantly more weaning from PN than Gln + diet. Only subjects receiving GH + Gln + diet maintained this effect for at least 3 months.","author":[{"dropping-particle":"","family":"Byrne","given":"Theresa A","non-dropping-particle":"","parse-names":false,"suffix":""},{"dropping-particle":"","family":"Wilmore","given":"Douglas W","non-dropping-particle":"","parse-names":false,"suffix":""},{"dropping-particle":"","family":"Iyer","given":"Kishore","non-dropping-particle":"","parse-names":false,"suffix":""},{"dropping-particle":"","family":"Dibaise","given":"John","non-dropping-particle":"","parse-names":false,"suffix":""},{"dropping-particle":"","family":"Clancy","given":"Kerri","non-dropping-particle":"","parse-names":false,"suffix":""},{"dropping-particle":"","family":"Robinson","given":"Malcolm K","non-dropping-particle":"","parse-names":false,"suffix":""},{"dropping-particle":"","family":"Chang","given":"Peter","non-dropping-particle":"","parse-names":false,"suffix":""},{"dropping-particle":"","family":"Gertner","given":"Joseph M","non-dropping-particle":"","parse-names":false,"suffix":""},{"dropping-particle":"","family":"Lautz","given":"David","non-dropping-particle":"","parse-names":false,"suffix":""}],"container-title":"Annals of surgery","id":"ITEM-1","issue":"5","issued":{"date-parts":[["2005","11"]]},"page":"655-61","title":"Growth hormone, glutamine, and an optimal diet reduces parenteral nutrition in patients with short bowel syndrome: a prospective, randomized, placebo-controlled, double-blind clinical trial.","type":"article-journal","volume":"242"},"uris":["http://www.mendeley.com/documents/?uuid=418d85c9-f829-38b5-9524-bdd0fb9d0895"]},{"id":"ITEM-2","itemData":{"DOI":"10.1053/gast.2003.50057","ISSN":"00165085","PMID":"12557135","abstract":"BACKGROUND &amp; AIMS Controversy surrounds a 3-week treatment with a high-dose (0.14 mg. kg(-1). day(-1)) growth hormone (GH), glutamine, and high carbohydrate diet in home parenteral nutrition (HPN)-dependent patients with short-bowel syndrome (SBS). This study assessed treatment with low-dose GH in these patients. METHODS Twelve adult HPN-dependent (duration, 7 +/- 1 years; mean +/- SEM) patients with SBS (small-bowel remnant length, 48 +/- 11 cm) who were on an unrestricted hyperphagic diet were randomized in a double-blind, placebo-controlled, crossover study. Patients received daily low-dose GH (0.05 mg. kg(-1). day(-1)) and placebo for two 3-week periods separated by a 1-week washout period. Net intestinal absorption of macronutrients was assessed using a duplicate diet; nutritional assessment and blood tests were performed. Data from each group were compared using Wilcoxon rank sum test. RESULTS Treatment with GH increased intestinal absorption of energy (15% +/- 5%, P &lt; 0.002), nitrogen (14% +/- 6%, P &lt; 0.04), carbohydrates (10% +/- 4%, P &lt; 0.04), and fat (12% +/- 8%, NS). The increased food absorption represented 37% +/- 16% of total parenteral energy delivery. Body weight (P &lt; 0.003), lean body mass (P &lt; 0.006), D-xylose absorption (P &lt; 0.02), insulin-like growth factor 1 (P &lt; 0.002), and insulin-like growth factor binding protein 3 (P &lt; 0.002) increased, whereas uptake of GH binding protein decreased (P &lt; 0.01), without any major adverse effect. CONCLUSIONS Three weeks of low-dose GH significantly improved intestinal absorption in HPN-dependent SBS patients who were on a hyperphagic western diet.","author":[{"dropping-particle":"","family":"Seguy","given":"David","non-dropping-particle":"","parse-names":false,"suffix":""},{"dropping-particle":"","family":"Vahedi","given":"Kouroche","non-dropping-particle":"","parse-names":false,"suffix":""},{"dropping-particle":"","family":"Kapel","given":"Nathalie","non-dropping-particle":"","parse-names":false,"suffix":""},{"dropping-particle":"","family":"Souberbielle","given":"Jean–Claude","non-dropping-particle":"","parse-names":false,"suffix":""},{"dropping-particle":"","family":"Messing","given":"Bernard","non-dropping-particle":"","parse-names":false,"suffix":""}],"container-title":"Gastroenterology","id":"ITEM-2","issue":"2","issued":{"date-parts":[["2003","2"]]},"page":"293-302","title":"Low-dose growth hormone in adult home parenteral nutrition–dependent short bowel syndrome patients: A positive study","type":"article-journal","volume":"124"},"uris":["http://www.mendeley.com/documents/?uuid=4d6d14b0-5006-3d2d-af89-cdb88e454ccf"]}],"mendeley":{"formattedCitation":"&lt;sup&gt;[75,76]&lt;/sup&gt;","plainTextFormattedCitation":"[75,76]","previouslyFormattedCitation":"&lt;sup&gt;[75,76]&lt;/sup&gt;"},"properties":{"noteIndex":0},"schema":"https://github.com/citation-style-language/schema/raw/master/csl-citation.json"}</w:instrText>
      </w:r>
      <w:r w:rsidR="00553E54"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[75,76]</w:t>
      </w:r>
      <w:r w:rsidR="00553E54"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GH can also stimulate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which would occur indirectly by activating </w:t>
      </w:r>
      <w:r w:rsidRPr="003D47F5">
        <w:rPr>
          <w:rFonts w:ascii="Book Antiqua" w:eastAsia="Calibri" w:hAnsi="Book Antiqua" w:cs="Times New Roman"/>
          <w:color w:val="000000" w:themeColor="text1"/>
          <w:sz w:val="24"/>
          <w:szCs w:val="24"/>
          <w:shd w:val="clear" w:color="auto" w:fill="FFFFFF"/>
          <w:lang w:val="en-US" w:eastAsia="en-US"/>
        </w:rPr>
        <w:t>renal CYP27B1 and consequently</w:t>
      </w:r>
      <w:r w:rsidRPr="003D47F5">
        <w:rPr>
          <w:rFonts w:ascii="Book Antiqua" w:eastAsia="Calibri" w:hAnsi="Book Antiqua" w:cs="Times New Roman"/>
          <w:color w:val="000000" w:themeColor="text1"/>
          <w:sz w:val="24"/>
          <w:szCs w:val="24"/>
          <w:lang w:val="en-US" w:eastAsia="en-US"/>
        </w:rPr>
        <w:t xml:space="preserve"> increasing serum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005C7F54" w:rsidRPr="003D47F5">
        <w:rPr>
          <w:rFonts w:ascii="Book Antiqua" w:eastAsia="Calibri" w:hAnsi="Book Antiqua" w:cs="Times New Roman"/>
          <w:color w:val="000000" w:themeColor="text1"/>
          <w:sz w:val="24"/>
          <w:szCs w:val="24"/>
          <w:lang w:val="en-US" w:eastAsia="en-US"/>
        </w:rPr>
        <w:t xml:space="preserve"> levels</w:t>
      </w:r>
      <w:r w:rsidR="00553E54"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{"citationItems":[{"id":"ITEM-1","itemData":{"DOI":"10.1530/eje.0.1460097","ISSN":"0804-4643","PMID":"11751074","abstract":"OBJECTIVE X-linked hypophosphatemia, a renal phosphate (Pi)-wasting disorder with defective bone mineralization, is caused by mutations in the PHEX gene (a Pi-regulating gene with homology to endopeptidases on the X chromosome). We wondered whether changes in Phex and neprilysin (NEP) (another member of the family of zinc endopeptidases) mRNA expression could be observed in relation to vitamin D and Pi metabolism during GH- and IGF-I-stimulated growth of hypophysectomized rats. DESIGN Animals were infused s.c. for 2 days with vehicle, 200 mU (67 microg) GH or 300 microg IGF-I/rat per 24 h. We determined serum osteocalcin and osteocalcin mRNA in bone, Phex mRNA in bone and lungs, serum 1,25-dihydroxyvitamin D(3) (1,25-(OH)(2)D(3)) and serum Pi levels, and renal expression of 25-hydroxyvitamin D(3)-1alpha-hydroxylase (1alpha-hydroxylase), of 25-hydroxyvitamin D(3)-24-hydroxylase (24-hydroxylase) and of the Na-dependent Pi-cotransporter type I and II (Na(d)Pi-I and -II). RESULTS As compared with vehicle-treated controls, body weight and tibial epiphyseal width significantly increased in GH- and IGF-I-treated animals. Serum osteocalcin and osteocalcin mRNA levels in bone, Phex mRNA in bone and lungs, serum 1,25-(OH)(2)D(3) and renal 1alpha-hydroxylase mRNA rose concomitantly, whereas expression of NEP in lungs was barely affected and renal 24-hydroxylase mRNA decreased. Na(d)Pi-I and -II gene expression in the kidney and serum Pi levels remained unchanged. CONCLUSIONS Our findings suggest a coordinate regulation of Phex mRNA expression in lungs and bone and vitamin D metabolism during GH- and IGF-I-stimulated growth.","author":[{"dropping-particle":"","family":"Zoidis","given":"Evangelos","non-dropping-particle":"","parse-names":false,"suffix":""},{"dropping-particle":"","family":"Gosteli-Peter","given":"Martina","non-dropping-particle":"","parse-names":false,"suffix":""},{"dropping-particle":"","family":"Ghirlanda-Keller","given":"Claudia","non-dropping-particle":"","parse-names":false,"suffix":""},{"dropping-particle":"","family":"Meinel","given":"Lorenz","non-dropping-particle":"","parse-names":false,"suffix":""},{"dropping-particle":"","family":"Zapf","given":"Jürgen","non-dropping-particle":"","parse-names":false,"suffix":""},{"dropping-particle":"","family":"Schmid","given":"Christoph","non-dropping-particle":"","parse-names":false,"suffix":""}],"container-title":"European journal of endocrinology","id":"ITEM-1","issue":"1","issued":{"date-parts":[["2002","1","1"]]},"page":"97-105","title":"IGF-I and GH stimulate Phex mRNA expression in lungs and bones and 1,25-dihydroxyvitamin D(3) production in hypophysectomized rats.","type":"article-journal","volume":"146"},"uris":["http://www.mendeley.com/documents/?uuid=ca7972c7-2d2a-3ca0-aab8-6f432eb9b4b7"]}],"mendeley":{"formattedCitation":"&lt;sup&gt;[77]&lt;/sup&gt;","plainTextFormattedCitation":"[77]","previouslyFormattedCitation":"&lt;sup&gt;[77]&lt;/sup&gt;"},"properties":{"noteIndex":0},"schema":"https://github.com/citation-style-language/schema/raw/master/csl-citation.json"}</w:instrText>
      </w:r>
      <w:r w:rsidR="00553E54"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[77]</w:t>
      </w:r>
      <w:r w:rsidR="00553E54"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shd w:val="clear" w:color="auto" w:fill="FFFFFF"/>
          <w:lang w:val="en-US" w:eastAsia="en-US"/>
        </w:rPr>
        <w:t xml:space="preserve">It has been demonstrated that </w:t>
      </w:r>
      <w:r w:rsidR="004B012F" w:rsidRPr="003D47F5">
        <w:rPr>
          <w:rFonts w:ascii="Book Antiqua" w:eastAsia="Calibri" w:hAnsi="Book Antiqua" w:cs="Times New Roman"/>
          <w:color w:val="000000" w:themeColor="text1"/>
          <w:sz w:val="24"/>
          <w:szCs w:val="24"/>
          <w:shd w:val="clear" w:color="auto" w:fill="FFFFFF"/>
          <w:lang w:val="en-US" w:eastAsia="en-US"/>
        </w:rPr>
        <w:t>GH</w:t>
      </w:r>
      <w:r w:rsidRPr="003D47F5">
        <w:rPr>
          <w:rFonts w:ascii="Book Antiqua" w:eastAsia="Calibri" w:hAnsi="Book Antiqua" w:cs="Times New Roman"/>
          <w:color w:val="000000" w:themeColor="text1"/>
          <w:sz w:val="24"/>
          <w:szCs w:val="24"/>
          <w:shd w:val="clear" w:color="auto" w:fill="FFFFFF"/>
          <w:lang w:val="en-US" w:eastAsia="en-US"/>
        </w:rPr>
        <w:t xml:space="preserve"> can prevent the loss of intestinal VDR in ovariectomized (OVX)</w:t>
      </w:r>
      <w:r w:rsidR="005C7F54" w:rsidRPr="003D47F5">
        <w:rPr>
          <w:rFonts w:ascii="Book Antiqua" w:eastAsia="Calibri" w:hAnsi="Book Antiqua" w:cs="Times New Roman"/>
          <w:color w:val="000000" w:themeColor="text1"/>
          <w:sz w:val="24"/>
          <w:szCs w:val="24"/>
          <w:shd w:val="clear" w:color="auto" w:fill="FFFFFF"/>
          <w:lang w:val="en-US" w:eastAsia="en-US"/>
        </w:rPr>
        <w:t xml:space="preserve"> rats</w:t>
      </w:r>
      <w:r w:rsidR="00553E54" w:rsidRPr="003D47F5">
        <w:rPr>
          <w:rFonts w:ascii="Book Antiqua" w:eastAsia="Calibri" w:hAnsi="Book Antiqua" w:cs="Times New Roman"/>
          <w:color w:val="000000" w:themeColor="text1"/>
          <w:sz w:val="24"/>
          <w:szCs w:val="24"/>
          <w:shd w:val="clear" w:color="auto" w:fill="FFFFFF"/>
          <w:lang w:val="en-US" w:eastAsia="en-US"/>
        </w:rPr>
        <w:fldChar w:fldCharType="begin" w:fldLock="1"/>
      </w:r>
      <w:r w:rsidR="008D5958" w:rsidRPr="003D47F5">
        <w:rPr>
          <w:rFonts w:ascii="Book Antiqua" w:eastAsia="Calibri" w:hAnsi="Book Antiqua" w:cs="Times New Roman"/>
          <w:color w:val="000000" w:themeColor="text1"/>
          <w:sz w:val="24"/>
          <w:szCs w:val="24"/>
          <w:shd w:val="clear" w:color="auto" w:fill="FFFFFF"/>
          <w:lang w:val="en-US" w:eastAsia="en-US"/>
        </w:rPr>
        <w:instrText>ADDIN CSL_CITATION {"citationItems":[{"id":"ITEM-1","itemData":{"DOI":"10.1016/s0047-6374(97)00094-8","ISSN":"0047-6374","PMID":"9483486","abstract":"Age-related decline in intestinal calcium (Ca) absorption often occur in postmenopausal osteoporotic women. The impaired Ca absorption can be corrected by estrogen (E2) therapy. Growth hormone (GH) therapy has also been reported to increase intestinal absorption of calcium. Since 1,25-dyhydroxyvitamin D (1,25(OH)2D) is the primary regulator of calcium absorption, we explored whether the mechanisms by which E2 and GH enhance Ca absorption involves the vitamin D endocrine system. We measured serum 1,25(OH)2D concentrations and determined the binding characteristics of intestinal vitamin D receptors (VDRs) in four groups of female rats: sham operated (sham), ovariectomized (ovx), ovx + E2, and ovx + GH. Serum 1,25(OH)2D levels were 42.4 +/- 3.4 and 42.5 +/- 3.2 pg/ml in sham and ovx rats, respectively, and decreased by 63 and 34% (P &lt; 0.001) in ovx + E2 and ovx + GH-treated rats, respectively. The numbers of total, unoccupied and occupied VDRs were 116.9 +/- 2.0, 72.1 +/- 1.1 and 44.8 +/- 1.9 fmol/mg protein, respectively, in sham operated rats, and decreased significantly following ovariectomy by 24, 27 and 19% (P &lt; 0.01), respectively. E2 therapy not only significantly increased total, unoccupied and occupied VDRs above those of ovx rats by 55, 58 and 49% respectively, but it increased the levels above those of sham operated controls as well (P &lt; 0.01). In contrast, GH administration prevented the decrease that occurred in ovx rats in the number of total and unoccupied VDRs (111.2 +/- 3.3; 72.6 +/- 1.4 fmol/mg protein, respectively), but it had no significant effect on the number of occupied VDRs. The dissociation constant (Kd) of intestinal VDRs was unaltered by ovariectomy, E2 and GH. We conclude that down regulation of intestinal VDRs may contribute to the Ca malabsorption that occurs in ovarian hormone deficient states such as postmenopausal osteoporosis, and that the stimulation of Ca absorption by E2 and GH may result, in part, from up regulation of intestinal VDRs.","author":[{"dropping-particle":"","family":"Chen","given":"C","non-dropping-particle":"","parse-names":false,"suffix":""},{"dropping-particle":"","family":"Noland","given":"K A","non-dropping-particle":"","parse-names":false,"suffix":""},{"dropping-particle":"","family":"Kalu","given":"D N","non-dropping-particle":"","parse-names":false,"suffix":""}],"container-title":"Mechanisms of ageing and development","id":"ITEM-1","issue":"2","issued":{"date-parts":[["1997","12","15"]]},"page":"109-22","title":"Modulation of intestinal vitamin D receptor by ovariectomy, estrogen and growth hormone.","type":"article-journal","volume":"99"},"uris":["http://www.mendeley.com/documents/?uuid=0c77057a-1ef4-3787-bc74-1edba2e52574"]}],"mendeley":{"formattedCitation":"&lt;sup&gt;[78]&lt;/sup&gt;","plainTextFormattedCitation":"[78]","previouslyFormattedCitation":"&lt;sup&gt;[78]&lt;/sup&gt;"},"properties":{"noteIndex":0},"schema":"https://github.com/citation-style-language/schema/raw/master/csl-citation.json"}</w:instrText>
      </w:r>
      <w:r w:rsidR="00553E54" w:rsidRPr="003D47F5">
        <w:rPr>
          <w:rFonts w:ascii="Book Antiqua" w:eastAsia="Calibri" w:hAnsi="Book Antiqua" w:cs="Times New Roman"/>
          <w:color w:val="000000" w:themeColor="text1"/>
          <w:sz w:val="24"/>
          <w:szCs w:val="24"/>
          <w:shd w:val="clear" w:color="auto" w:fill="FFFFFF"/>
          <w:lang w:val="en-US" w:eastAsia="en-US"/>
        </w:rPr>
        <w:fldChar w:fldCharType="separate"/>
      </w:r>
      <w:r w:rsidR="00751392" w:rsidRPr="003D47F5">
        <w:rPr>
          <w:rFonts w:ascii="Book Antiqua" w:eastAsia="Calibri" w:hAnsi="Book Antiqua" w:cs="Times New Roman"/>
          <w:color w:val="000000" w:themeColor="text1"/>
          <w:sz w:val="24"/>
          <w:szCs w:val="24"/>
          <w:shd w:val="clear" w:color="auto" w:fill="FFFFFF"/>
          <w:vertAlign w:val="superscript"/>
          <w:lang w:val="en-US" w:eastAsia="en-US"/>
        </w:rPr>
        <w:t>[78]</w:t>
      </w:r>
      <w:r w:rsidR="00553E54" w:rsidRPr="003D47F5">
        <w:rPr>
          <w:rFonts w:ascii="Book Antiqua" w:eastAsia="Calibri" w:hAnsi="Book Antiqua" w:cs="Times New Roman"/>
          <w:color w:val="000000" w:themeColor="text1"/>
          <w:sz w:val="24"/>
          <w:szCs w:val="24"/>
          <w:shd w:val="clear" w:color="auto" w:fill="FFFFFF"/>
          <w:lang w:val="en-US" w:eastAsia="en-US"/>
        </w:rPr>
        <w:fldChar w:fldCharType="end"/>
      </w:r>
      <w:r w:rsidRPr="003D47F5">
        <w:rPr>
          <w:rFonts w:ascii="Book Antiqua" w:eastAsia="Calibri" w:hAnsi="Book Antiqua" w:cs="Times New Roman"/>
          <w:color w:val="000000" w:themeColor="text1"/>
          <w:sz w:val="24"/>
          <w:szCs w:val="24"/>
          <w:shd w:val="clear" w:color="auto" w:fill="FFFFFF"/>
          <w:lang w:val="en-US" w:eastAsia="en-US"/>
        </w:rPr>
        <w:t xml:space="preserve">, which would suggest </w:t>
      </w:r>
      <w:r w:rsidR="00935387" w:rsidRPr="003D47F5">
        <w:rPr>
          <w:rFonts w:ascii="Book Antiqua" w:eastAsia="Calibri" w:hAnsi="Book Antiqua" w:cs="Times New Roman"/>
          <w:color w:val="000000" w:themeColor="text1"/>
          <w:sz w:val="24"/>
          <w:szCs w:val="24"/>
          <w:shd w:val="clear" w:color="auto" w:fill="FFFFFF"/>
          <w:lang w:val="en-US" w:eastAsia="en-US"/>
        </w:rPr>
        <w:t xml:space="preserve">that </w:t>
      </w:r>
      <w:r w:rsidRPr="003D47F5">
        <w:rPr>
          <w:rFonts w:ascii="Book Antiqua" w:eastAsia="Calibri" w:hAnsi="Book Antiqua" w:cs="Times New Roman"/>
          <w:color w:val="000000" w:themeColor="text1"/>
          <w:sz w:val="24"/>
          <w:szCs w:val="24"/>
          <w:shd w:val="clear" w:color="auto" w:fill="FFFFFF"/>
          <w:lang w:val="en-US" w:eastAsia="en-US"/>
        </w:rPr>
        <w:t>it could increase intestinal sensitivity to 1,25(OH)</w:t>
      </w:r>
      <w:r w:rsidRPr="003D47F5">
        <w:rPr>
          <w:rFonts w:ascii="Book Antiqua" w:eastAsia="Calibri" w:hAnsi="Book Antiqua" w:cs="Times New Roman"/>
          <w:color w:val="000000" w:themeColor="text1"/>
          <w:sz w:val="24"/>
          <w:szCs w:val="24"/>
          <w:shd w:val="clear" w:color="auto" w:fill="FFFFFF"/>
          <w:vertAlign w:val="subscript"/>
          <w:lang w:val="en-US" w:eastAsia="en-US"/>
        </w:rPr>
        <w:t>2</w:t>
      </w:r>
      <w:r w:rsidRPr="003D47F5">
        <w:rPr>
          <w:rFonts w:ascii="Book Antiqua" w:eastAsia="Calibri" w:hAnsi="Book Antiqua" w:cs="Times New Roman"/>
          <w:color w:val="000000" w:themeColor="text1"/>
          <w:sz w:val="24"/>
          <w:szCs w:val="24"/>
          <w:shd w:val="clear" w:color="auto" w:fill="FFFFFF"/>
          <w:lang w:val="en-US" w:eastAsia="en-US"/>
        </w:rPr>
        <w:t>D</w:t>
      </w:r>
      <w:r w:rsidRPr="003D47F5">
        <w:rPr>
          <w:rFonts w:ascii="Book Antiqua" w:eastAsia="Calibri" w:hAnsi="Book Antiqua" w:cs="Times New Roman"/>
          <w:color w:val="000000" w:themeColor="text1"/>
          <w:sz w:val="24"/>
          <w:szCs w:val="24"/>
          <w:shd w:val="clear" w:color="auto" w:fill="FFFFFF"/>
          <w:vertAlign w:val="subscript"/>
          <w:lang w:val="en-US" w:eastAsia="en-US"/>
        </w:rPr>
        <w:t>3</w:t>
      </w:r>
      <w:r w:rsidRPr="003D47F5">
        <w:rPr>
          <w:rFonts w:ascii="Book Antiqua" w:eastAsia="Calibri" w:hAnsi="Book Antiqua" w:cs="Times New Roman"/>
          <w:color w:val="000000" w:themeColor="text1"/>
          <w:sz w:val="24"/>
          <w:szCs w:val="24"/>
          <w:shd w:val="clear" w:color="auto" w:fill="FFFFFF"/>
          <w:lang w:val="en-US" w:eastAsia="en-US"/>
        </w:rPr>
        <w:t xml:space="preserve"> by regulating tissue VDR levels</w:t>
      </w:r>
      <w:r w:rsidR="00553E54" w:rsidRPr="003D47F5">
        <w:rPr>
          <w:rFonts w:ascii="Book Antiqua" w:eastAsia="Calibri" w:hAnsi="Book Antiqua" w:cs="Times New Roman"/>
          <w:color w:val="000000" w:themeColor="text1"/>
          <w:sz w:val="24"/>
          <w:szCs w:val="24"/>
          <w:shd w:val="clear" w:color="auto" w:fill="FFFFFF"/>
          <w:lang w:val="en-US" w:eastAsia="en-US"/>
        </w:rPr>
        <w:fldChar w:fldCharType="begin" w:fldLock="1"/>
      </w:r>
      <w:r w:rsidR="008D5958" w:rsidRPr="003D47F5">
        <w:rPr>
          <w:rFonts w:ascii="Book Antiqua" w:eastAsia="Calibri" w:hAnsi="Book Antiqua" w:cs="Times New Roman"/>
          <w:color w:val="000000" w:themeColor="text1"/>
          <w:sz w:val="24"/>
          <w:szCs w:val="24"/>
          <w:shd w:val="clear" w:color="auto" w:fill="FFFFFF"/>
          <w:lang w:val="en-US" w:eastAsia="en-US"/>
        </w:rPr>
        <w:instrText>ADDIN CSL_CITATION {"citationItems":[{"id":"ITEM-1","itemData":{"DOI":"10.1016/j.mce.2017.04.008","ISSN":"1872-8057","PMID":"28400273","abstract":"Vitamin D and its' metabolites are a crucial part of the endocrine system that controls whole body calcium homeostasis. The goal of this hormonal control is to regulate serum calcium levels so that they are maintained within a very narrow range. To achieve this goal, regulatory events occur in coordination at multiple tissues, e.g. the intestine, kidney, bone, and parathyroid gland. Production of the vitamin D endocrine hormone, 1,25 dihydroxyvitamin D (1,25(OH)2 D) is regulated by habitual dietary calcium intake and physiologic states like growth, aging, and the menopause. The molecular actions of 1,25(OH)2 D on calcium regulating target tissues are mediated predominantly by transcription controlled by the vitamin D receptor. A primary role for 1,25(OH)2 D during growth is to increase intestinal calcium absorption so that sufficient calcium is available for bone mineralization. However, vitamin D also has specific actions on kidney and bone.","author":[{"dropping-particle":"","family":"Fleet","given":"James C","non-dropping-particle":"","parse-names":false,"suffix":""}],"container-title":"Molecular and cellular endocrinology","id":"ITEM-1","issued":{"date-parts":[["2017","9","15"]]},"page":"36-45","title":"The role of vitamin D in the endocrinology controlling calcium homeostasis.","type":"article-journal","volume":"453"},"uris":["http://www.mendeley.com/documents/?uuid=b5675ec9-bd63-3210-9cee-141787727391"]}],"mendeley":{"formattedCitation":"&lt;sup&gt;[79]&lt;/sup&gt;","plainTextFormattedCitation":"[79]","previouslyFormattedCitation":"&lt;sup&gt;[79]&lt;/sup&gt;"},"properties":{"noteIndex":0},"schema":"https://github.com/citation-style-language/schema/raw/master/csl-citation.json"}</w:instrText>
      </w:r>
      <w:r w:rsidR="00553E54" w:rsidRPr="003D47F5">
        <w:rPr>
          <w:rFonts w:ascii="Book Antiqua" w:eastAsia="Calibri" w:hAnsi="Book Antiqua" w:cs="Times New Roman"/>
          <w:color w:val="000000" w:themeColor="text1"/>
          <w:sz w:val="24"/>
          <w:szCs w:val="24"/>
          <w:shd w:val="clear" w:color="auto" w:fill="FFFFFF"/>
          <w:lang w:val="en-US" w:eastAsia="en-US"/>
        </w:rPr>
        <w:fldChar w:fldCharType="separate"/>
      </w:r>
      <w:r w:rsidR="00751392" w:rsidRPr="003D47F5">
        <w:rPr>
          <w:rFonts w:ascii="Book Antiqua" w:eastAsia="Calibri" w:hAnsi="Book Antiqua" w:cs="Times New Roman"/>
          <w:color w:val="000000" w:themeColor="text1"/>
          <w:sz w:val="24"/>
          <w:szCs w:val="24"/>
          <w:shd w:val="clear" w:color="auto" w:fill="FFFFFF"/>
          <w:vertAlign w:val="superscript"/>
          <w:lang w:val="en-US" w:eastAsia="en-US"/>
        </w:rPr>
        <w:t>[79]</w:t>
      </w:r>
      <w:r w:rsidR="00553E54" w:rsidRPr="003D47F5">
        <w:rPr>
          <w:rFonts w:ascii="Book Antiqua" w:eastAsia="Calibri" w:hAnsi="Book Antiqua" w:cs="Times New Roman"/>
          <w:color w:val="000000" w:themeColor="text1"/>
          <w:sz w:val="24"/>
          <w:szCs w:val="24"/>
          <w:shd w:val="clear" w:color="auto" w:fill="FFFFFF"/>
          <w:lang w:val="en-US" w:eastAsia="en-US"/>
        </w:rPr>
        <w:fldChar w:fldCharType="end"/>
      </w:r>
      <w:r w:rsidRPr="003D47F5">
        <w:rPr>
          <w:rFonts w:ascii="Book Antiqua" w:eastAsia="Calibri" w:hAnsi="Book Antiqua" w:cs="Times New Roman"/>
          <w:color w:val="000000" w:themeColor="text1"/>
          <w:sz w:val="24"/>
          <w:szCs w:val="24"/>
          <w:shd w:val="clear" w:color="auto" w:fill="FFFFFF"/>
          <w:lang w:val="en-US" w:eastAsia="en-US"/>
        </w:rPr>
        <w:t>.</w:t>
      </w:r>
      <w:r w:rsidR="00553E54" w:rsidRPr="003D47F5">
        <w:rPr>
          <w:rFonts w:ascii="Book Antiqua" w:eastAsia="Calibri" w:hAnsi="Book Antiqua" w:cs="Times New Roman"/>
          <w:color w:val="000000" w:themeColor="text1"/>
          <w:sz w:val="24"/>
          <w:szCs w:val="24"/>
          <w:shd w:val="clear" w:color="auto" w:fill="FFFFFF"/>
          <w:lang w:val="en-US" w:eastAsia="en-US"/>
        </w:rPr>
        <w:t xml:space="preserve"> </w:t>
      </w:r>
      <w:r w:rsidRPr="003D47F5">
        <w:rPr>
          <w:rFonts w:ascii="Book Antiqua" w:eastAsia="Calibri" w:hAnsi="Book Antiqua" w:cs="Times New Roman"/>
          <w:color w:val="000000" w:themeColor="text1"/>
          <w:sz w:val="24"/>
          <w:szCs w:val="24"/>
          <w:lang w:val="en-US" w:eastAsia="en-US"/>
        </w:rPr>
        <w:t>However, the positive effect of GH on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 xml:space="preserve">absorption would not be exclusively dependent on vitamin D. Fleet </w:t>
      </w:r>
      <w:r w:rsidRPr="003D47F5">
        <w:rPr>
          <w:rFonts w:ascii="Book Antiqua" w:eastAsia="Calibri" w:hAnsi="Book Antiqua" w:cs="Times New Roman"/>
          <w:i/>
          <w:color w:val="000000" w:themeColor="text1"/>
          <w:sz w:val="24"/>
          <w:szCs w:val="24"/>
          <w:lang w:val="en-US" w:eastAsia="en-US"/>
        </w:rPr>
        <w:t>et al</w:t>
      </w:r>
      <w:r w:rsidR="00553E54"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{"citationItems":[{"id":"ITEM-1","itemData":{"DOI":"10.1210/endo.134.4.8137740","ISSN":"0013-7227","PMID":"8137740","abstract":"Aged (16-month-old) female rats (n = 8/treatment) were injected for 12 days with GH (100 micrograms/100 g x day), PTH (8 micrograms/100 g x day), GH plus PTH, or vehicle (V) in an experiment designed to determine the effects of these hormones on intestinal mineral absorption in senescent rats. PTH and GH increased fractional net calcium absorption to a similar extent (PTH, 1.6-fold; GH, 1.4-fold) even though PTH increased serum 1,25-dihydroxyvitamin D3 [1,25-(OH)2D3] 3.7-fold, and GH had no significant effect. GH plus PTH caused no further increase in serum 1,25-(OH)2D3 above that caused by PTH alone, but resulted in an additive effect on net calcium absorption (2.3-fold increase). PTH and GH also had statistically independent effects on phosphate absorption; magnesium absorption was elevated only by PTH. Duodenal calbindin-D9k levels were increased by GH (from 3.79 +/- 0.72 to 6.98 +/- 0.73 micrograms/mg protein) and PTH (from 3.23 +/- 0.46 to 7.55 +/- 0.75 micrograms/mg protein); PTH plus GH treatment resulted in an additive effect on calbindin-D9k levels. Additional in vitro transport studies in the human intestinal cell line Caco-2 showed that 72 h of pretreatment with the local mediator of GH action, insulin-like growth factor-I (at 10 and 100 ng/ml), stimulated transcellular calcium transport (22% and 44%, respectively) regardless of concomitant 1 nM 1,25-(OH)2D3 pretreatment (80% increase). Our findings suggest a 1,25-(OH)2D3-mediated mechanism for PTH-induced changes in calcium and phosphorus absorption. In contrast, the effects of GH in the senescent rat are independent of changes in circulating 1,25-(OH)2D3 and our data suggest that these effects may be mediated by insulin-like growth factor-I.","author":[{"dropping-particle":"","family":"Fleet","given":"J C","non-dropping-particle":"","parse-names":false,"suffix":""},{"dropping-particle":"","family":"Bruns","given":"M E","non-dropping-particle":"","parse-names":false,"suffix":""},{"dropping-particle":"","family":"Hock","given":"J M","non-dropping-particle":"","parse-names":false,"suffix":""},{"dropping-particle":"","family":"Wood","given":"R J","non-dropping-particle":"","parse-names":false,"suffix":""}],"container-title":"Endocrinology","id":"ITEM-1","issue":"4","issued":{"date-parts":[["1994","4"]]},"page":"1755-60","title":"Growth hormone and parathyroid hormone stimulate intestinal calcium absorption in aged female rats.","type":"article-journal","volume":"134"},"uris":["http://www.mendeley.com/documents/?uuid=705a8b98-bb05-3a9b-99e0-a63b241dcdf7"]}],"mendeley":{"formattedCitation":"&lt;sup&gt;[80]&lt;/sup&gt;","plainTextFormattedCitation":"[80]","previouslyFormattedCitation":"&lt;sup&gt;[80]&lt;/sup&gt;"},"properties":{"noteIndex":0},"schema":"https://github.com/citation-style-language/schema/raw/master/csl-citation.json"}</w:instrText>
      </w:r>
      <w:r w:rsidR="00553E54"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[80]</w:t>
      </w:r>
      <w:r w:rsidR="00553E54"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have shown that GH increases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and duodenal CB9k levels in aged rats without increasing serum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 xml:space="preserve"> levels. Analogous resu</w:t>
      </w:r>
      <w:r w:rsidR="005717A5" w:rsidRPr="003D47F5">
        <w:rPr>
          <w:rFonts w:ascii="Book Antiqua" w:eastAsia="Calibri" w:hAnsi="Book Antiqua" w:cs="Times New Roman"/>
          <w:color w:val="000000" w:themeColor="text1"/>
          <w:sz w:val="24"/>
          <w:szCs w:val="24"/>
          <w:lang w:val="en-US" w:eastAsia="en-US"/>
        </w:rPr>
        <w:t xml:space="preserve">lts have been found in humans. </w:t>
      </w:r>
      <w:r w:rsidRPr="003D47F5">
        <w:rPr>
          <w:rFonts w:ascii="Book Antiqua" w:eastAsia="Calibri" w:hAnsi="Book Antiqua" w:cs="Times New Roman"/>
          <w:color w:val="000000" w:themeColor="text1"/>
          <w:sz w:val="24"/>
          <w:szCs w:val="24"/>
          <w:lang w:val="en-US" w:eastAsia="en-US"/>
        </w:rPr>
        <w:t>In adu</w:t>
      </w:r>
      <w:r w:rsidR="005717A5" w:rsidRPr="003D47F5">
        <w:rPr>
          <w:rFonts w:ascii="Book Antiqua" w:eastAsia="Calibri" w:hAnsi="Book Antiqua" w:cs="Times New Roman"/>
          <w:color w:val="000000" w:themeColor="text1"/>
          <w:sz w:val="24"/>
          <w:szCs w:val="24"/>
          <w:lang w:val="en-US" w:eastAsia="en-US"/>
        </w:rPr>
        <w:t xml:space="preserve">lt men, </w:t>
      </w:r>
      <w:r w:rsidRPr="003D47F5">
        <w:rPr>
          <w:rFonts w:ascii="Book Antiqua" w:eastAsia="Calibri" w:hAnsi="Book Antiqua" w:cs="Times New Roman"/>
          <w:color w:val="000000" w:themeColor="text1"/>
          <w:sz w:val="24"/>
          <w:szCs w:val="24"/>
          <w:lang w:val="en-US" w:eastAsia="en-US"/>
        </w:rPr>
        <w:t>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has a positively correlation with IGF-1 and age-related decline in IGF-1 has a negative impact on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that could not be justified by a decrease in serum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005C7F54" w:rsidRPr="003D47F5">
        <w:rPr>
          <w:rFonts w:ascii="Book Antiqua" w:eastAsia="Calibri" w:hAnsi="Book Antiqua" w:cs="Times New Roman"/>
          <w:color w:val="000000" w:themeColor="text1"/>
          <w:sz w:val="24"/>
          <w:szCs w:val="24"/>
          <w:vertAlign w:val="subscript"/>
          <w:lang w:val="en-US" w:eastAsia="en-US"/>
        </w:rPr>
        <w:t>3</w:t>
      </w:r>
      <w:r w:rsidR="00BD071C" w:rsidRPr="003D47F5">
        <w:rPr>
          <w:rFonts w:ascii="Book Antiqua" w:eastAsia="Calibri" w:hAnsi="Book Antiqua" w:cs="Times New Roman"/>
          <w:color w:val="000000" w:themeColor="text1"/>
          <w:sz w:val="24"/>
          <w:szCs w:val="24"/>
          <w:vertAlign w:val="subscript"/>
          <w:lang w:val="en-US" w:eastAsia="en-US"/>
        </w:rPr>
        <w:fldChar w:fldCharType="begin" w:fldLock="1"/>
      </w:r>
      <w:r w:rsidR="008D5958" w:rsidRPr="003D47F5">
        <w:rPr>
          <w:rFonts w:ascii="Book Antiqua" w:eastAsia="Calibri" w:hAnsi="Book Antiqua" w:cs="Times New Roman"/>
          <w:color w:val="000000" w:themeColor="text1"/>
          <w:sz w:val="24"/>
          <w:szCs w:val="24"/>
          <w:vertAlign w:val="subscript"/>
          <w:lang w:val="en-US" w:eastAsia="en-US"/>
        </w:rPr>
        <w:instrText>ADDIN CSL_CITATION {"citationItems":[{"id":"ITEM-1","itemData":{"DOI":"10.1210/jcem.85.12.7031","ISSN":"0021-972X","PMID":"11134124","abstract":"The aim of this study was to evaluate hormonal influences on age-related changes in calcium homeostasis in men. We recruited 178 healthy men, ages 20-79 (about 30 per decade). We measured serum calcium, phosphate, urinary calcium, and creatinine clearance. Dietary calcium intake and use of fish oils were determined by questionnaire. Fractional calcium absorption was estimated using the stable strontium technique in a subgroup of 60 men. PTH, 1, 25-dihydroxyvitamin D [1,25(OH)(2)D], 25-hydroxyvitamin D (25OHD), serum insulin-like growth factor I (IGF-I), and testosterone were measured in all men. There was no change in serum calcium with age. There were decreases in serum phosphate, urinary calcium, and creatinine clearance with age (P: &lt; 0.02). Dietary calcium was unchanged. Strontium absorption decreased (P: &lt; 0.01), and PTH increased (P: &lt; 0.001) with age. The data for 1,25OH(2)D were biphasic, reaching a peak at age 55 yr (P: = 0.003). There was a linear increase in 25OHD with age (P: = 0.009) that persisted after correcting for seasonal variation and was positively associated with fish oil use, therefore, the age-related changes in 25OHD were masked by self medication. There were log-linear decreases in IGF-I and testosterone with age (P: &lt; 0.0001). Strontium absorption was not related to 25OHD or 1,25(OH)(2)D, but was positively correlated with IGF-I. 1,25(OH)(2)D correlated negatively with serum phosphate and calcium, but not PTH or creatinine clearance. IGF-I was positively associated with creatinine clearance, serum calcium, and phosphate and negatively associated with PTH (P: &lt; 0.001). In this cross-sectional study of otherwise healthy, normally aging men, age-related decreases in IGF-I seem to have a greater impact on mineral absorption than does vitamin D status.","author":[{"dropping-particle":"","family":"Fatayerji","given":"D","non-dropping-particle":"","parse-names":false,"suffix":""},{"dropping-particle":"","family":"Mawer","given":"E B","non-dropping-particle":"","parse-names":false,"suffix":""},{"dropping-particle":"","family":"Eastell","given":"R","non-dropping-particle":"","parse-names":false,"suffix":""}],"container-title":"The Journal of clinical endocrinology and metabolism","id":"ITEM-1","issue":"12","issued":{"date-parts":[["2000","12"]]},"page":"4657-62","title":"The role of insulin-like growth factor I in age-related changes in calcium homeostasis in men.","type":"article-journal","volume":"85"},"uris":["http://www.mendeley.com/documents/?uuid=769d7212-6b08-38f7-9374-0ce6b7489047"]}],"mendeley":{"formattedCitation":"&lt;sup&gt;[81]&lt;/sup&gt;","plainTextFormattedCitation":"[81]","previouslyFormattedCitation":"&lt;sup&gt;[81]&lt;/sup&gt;"},"properties":{"noteIndex":0},"schema":"https://github.com/citation-style-language/schema/raw/master/csl-citation.json"}</w:instrText>
      </w:r>
      <w:r w:rsidR="00BD071C" w:rsidRPr="003D47F5">
        <w:rPr>
          <w:rFonts w:ascii="Book Antiqua" w:eastAsia="Calibri" w:hAnsi="Book Antiqua" w:cs="Times New Roman"/>
          <w:color w:val="000000" w:themeColor="text1"/>
          <w:sz w:val="24"/>
          <w:szCs w:val="24"/>
          <w:vertAlign w:val="subscript"/>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[81]</w:t>
      </w:r>
      <w:r w:rsidR="00BD071C" w:rsidRPr="003D47F5">
        <w:rPr>
          <w:rFonts w:ascii="Book Antiqua" w:eastAsia="Calibri" w:hAnsi="Book Antiqua" w:cs="Times New Roman"/>
          <w:color w:val="000000" w:themeColor="text1"/>
          <w:sz w:val="24"/>
          <w:szCs w:val="24"/>
          <w:vertAlign w:val="subscript"/>
          <w:lang w:val="en-US" w:eastAsia="en-US"/>
        </w:rPr>
        <w:fldChar w:fldCharType="end"/>
      </w:r>
      <w:r w:rsidRPr="003D47F5">
        <w:rPr>
          <w:rFonts w:ascii="Book Antiqua" w:eastAsia="Calibri" w:hAnsi="Book Antiqua" w:cs="Times New Roman"/>
          <w:color w:val="000000" w:themeColor="text1"/>
          <w:sz w:val="24"/>
          <w:szCs w:val="24"/>
          <w:lang w:val="en-US" w:eastAsia="en-US"/>
        </w:rPr>
        <w:t>.</w:t>
      </w:r>
    </w:p>
    <w:p w14:paraId="4FAF71CF" w14:textId="77777777" w:rsidR="00001230" w:rsidRPr="003D47F5" w:rsidRDefault="00001230"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7C9FC16D" w14:textId="09A8FBFE" w:rsidR="00F17E9E" w:rsidRPr="003D47F5" w:rsidRDefault="00F17E9E" w:rsidP="00675A88">
      <w:pPr>
        <w:adjustRightInd w:val="0"/>
        <w:snapToGrid w:val="0"/>
        <w:spacing w:after="0" w:line="360" w:lineRule="auto"/>
        <w:jc w:val="both"/>
        <w:rPr>
          <w:rFonts w:ascii="Book Antiqua" w:eastAsia="Calibri" w:hAnsi="Book Antiqua" w:cs="Times New Roman"/>
          <w:b/>
          <w:color w:val="000000" w:themeColor="text1"/>
          <w:sz w:val="24"/>
          <w:szCs w:val="24"/>
          <w:shd w:val="clear" w:color="auto" w:fill="FFFFFF"/>
          <w:lang w:val="en-US" w:eastAsia="en-US"/>
        </w:rPr>
      </w:pPr>
      <w:r w:rsidRPr="003D47F5">
        <w:rPr>
          <w:rFonts w:ascii="Book Antiqua" w:eastAsia="Calibri" w:hAnsi="Book Antiqua" w:cs="Times New Roman"/>
          <w:b/>
          <w:color w:val="000000" w:themeColor="text1"/>
          <w:sz w:val="24"/>
          <w:szCs w:val="24"/>
          <w:shd w:val="clear" w:color="auto" w:fill="FFFFFF"/>
          <w:lang w:val="en-US" w:eastAsia="en-US"/>
        </w:rPr>
        <w:t>Estrogens</w:t>
      </w:r>
      <w:r w:rsidR="00001230" w:rsidRPr="003D47F5">
        <w:rPr>
          <w:rFonts w:ascii="Book Antiqua" w:eastAsia="Calibri" w:hAnsi="Book Antiqua" w:cs="Times New Roman"/>
          <w:b/>
          <w:color w:val="000000" w:themeColor="text1"/>
          <w:sz w:val="24"/>
          <w:szCs w:val="24"/>
          <w:shd w:val="clear" w:color="auto" w:fill="FFFFFF"/>
          <w:lang w:val="en-US" w:eastAsia="en-US"/>
        </w:rPr>
        <w:t xml:space="preserve">: </w:t>
      </w:r>
      <w:r w:rsidRPr="003D47F5">
        <w:rPr>
          <w:rFonts w:ascii="Book Antiqua" w:eastAsia="Calibri" w:hAnsi="Book Antiqua" w:cs="Times New Roman"/>
          <w:color w:val="000000" w:themeColor="text1"/>
          <w:sz w:val="24"/>
          <w:szCs w:val="24"/>
          <w:shd w:val="clear" w:color="auto" w:fill="FFFFFF"/>
          <w:lang w:val="en-US" w:eastAsia="en-US"/>
        </w:rPr>
        <w:t>There is evidence that post-menopausal women experiment an increase in bone resorption together with a reduction in Ca</w:t>
      </w:r>
      <w:r w:rsidRPr="003D47F5">
        <w:rPr>
          <w:rFonts w:ascii="Book Antiqua" w:eastAsia="Calibri" w:hAnsi="Book Antiqua" w:cs="Times New Roman"/>
          <w:color w:val="000000" w:themeColor="text1"/>
          <w:sz w:val="24"/>
          <w:szCs w:val="24"/>
          <w:shd w:val="clear" w:color="auto" w:fill="FFFFFF"/>
          <w:vertAlign w:val="superscript"/>
          <w:lang w:val="en-US" w:eastAsia="en-US"/>
        </w:rPr>
        <w:t xml:space="preserve">2+ </w:t>
      </w:r>
      <w:r w:rsidRPr="003D47F5">
        <w:rPr>
          <w:rFonts w:ascii="Book Antiqua" w:eastAsia="Calibri" w:hAnsi="Book Antiqua" w:cs="Times New Roman"/>
          <w:color w:val="000000" w:themeColor="text1"/>
          <w:sz w:val="24"/>
          <w:szCs w:val="24"/>
          <w:shd w:val="clear" w:color="auto" w:fill="FFFFFF"/>
          <w:lang w:val="en-US" w:eastAsia="en-US"/>
        </w:rPr>
        <w:t>absorption and an increase in urinary Ca</w:t>
      </w:r>
      <w:r w:rsidRPr="003D47F5">
        <w:rPr>
          <w:rFonts w:ascii="Book Antiqua" w:eastAsia="Calibri" w:hAnsi="Book Antiqua" w:cs="Times New Roman"/>
          <w:color w:val="000000" w:themeColor="text1"/>
          <w:sz w:val="24"/>
          <w:szCs w:val="24"/>
          <w:shd w:val="clear" w:color="auto" w:fill="FFFFFF"/>
          <w:vertAlign w:val="superscript"/>
          <w:lang w:val="en-US" w:eastAsia="en-US"/>
        </w:rPr>
        <w:t xml:space="preserve">2+ </w:t>
      </w:r>
      <w:r w:rsidRPr="003D47F5">
        <w:rPr>
          <w:rFonts w:ascii="Book Antiqua" w:eastAsia="Calibri" w:hAnsi="Book Antiqua" w:cs="Times New Roman"/>
          <w:color w:val="000000" w:themeColor="text1"/>
          <w:sz w:val="24"/>
          <w:szCs w:val="24"/>
          <w:shd w:val="clear" w:color="auto" w:fill="FFFFFF"/>
          <w:lang w:val="en-US" w:eastAsia="en-US"/>
        </w:rPr>
        <w:t>excretion as a consequence of estrogen loss</w:t>
      </w:r>
      <w:r w:rsidR="005C7F54" w:rsidRPr="003D47F5">
        <w:rPr>
          <w:rFonts w:ascii="Book Antiqua" w:eastAsia="Calibri" w:hAnsi="Book Antiqua" w:cs="Times New Roman"/>
          <w:color w:val="000000" w:themeColor="text1"/>
          <w:sz w:val="24"/>
          <w:szCs w:val="24"/>
          <w:shd w:val="clear" w:color="auto" w:fill="FFFFFF"/>
          <w:lang w:val="en-US" w:eastAsia="en-US"/>
        </w:rPr>
        <w:fldChar w:fldCharType="begin" w:fldLock="1"/>
      </w:r>
      <w:r w:rsidR="008D5958" w:rsidRPr="003D47F5">
        <w:rPr>
          <w:rFonts w:ascii="Book Antiqua" w:eastAsia="Calibri" w:hAnsi="Book Antiqua" w:cs="Times New Roman"/>
          <w:color w:val="000000" w:themeColor="text1"/>
          <w:sz w:val="24"/>
          <w:szCs w:val="24"/>
          <w:shd w:val="clear" w:color="auto" w:fill="FFFFFF"/>
          <w:lang w:val="en-US" w:eastAsia="en-US"/>
        </w:rPr>
        <w:instrText>ADDIN CSL_CITATION {"citationItems":[{"id":"ITEM-1","itemData":{"ISSN":"0022-2143","PMID":"739173","abstract":"Calcium balance as a function of both intake and absorption of calcium fromthe diet was measured 274 times in 168 normal perimenopausal women, and comparisons made between groups of women segregated according to menopausal and estrogen therapy status. As previously reported, there is a statistically significant positive correlation between calcium balance and both calcium intake and calcium absorption. In 207 studies in premenopausal women calcium balance averaged -0.0199 gm/day, whereas in 41 studies in postmenopausal women untreated with estrogen, calcium balance averaged -0.043 gm/day (p less than 0.02). The balance difference was due approximately equally to decreased absorption from the diet and to increased urinary excretion. Twenty-six estrogen-treated postmenopausal women exhibited balance performance indistinguishable from that of the premenopausal group. In 16 women who were studied twice, 5 years apart, and who went through menopause between studies, calcium balance shifted by -0.0307 gm/day (p less than 0.05) as compared with 72 women also studied twice, but without change in menstrual status, in whom mean balance did not change significantly. Calcium intake requirement for zero balance was calculated for both the estrogen-replete and estrogen-deprived groups. Premenopausal and treated postmenopausal women exhibited an intake requirement of 0.990 gm/day Ca, whereas the untreated postmenopausal women had an apparent requirement of 1.504 gm/day (p less than 0.01). We conclude that there is a specific, estrogen-related shift in calcium performance across menopause and that the reason for the positive effect of estrogen on balance and intake requirement is a combination of enhancement of intestinal absorption efficiency and improved renal calcium conservation.","author":[{"dropping-particle":"","family":"Heaney","given":"R P","non-dropping-particle":"","parse-names":false,"suffix":""},{"dropping-particle":"","family":"Recker","given":"R R","non-dropping-particle":"","parse-names":false,"suffix":""},{"dropping-particle":"","family":"Saville","given":"P D","non-dropping-particle":"","parse-names":false,"suffix":""}],"container-title":"The Journal of laboratory and clinical medicine","id":"ITEM-1","issue":"6","issued":{"date-parts":[["1978","12"]]},"page":"953-63","title":"Menopausal changes in calcium balance performance.","type":"article-journal","volume":"92"},"uris":["http://www.mendeley.com/documents/?uuid=bedbc009-dece-3d65-a2df-5dd95883bd66"]},{"id":"ITEM-2","itemData":{"DOI":"10.1210/edrv.23.3.0465","ISSN":"0163-769X","PMID":"12050121","abstract":"Here we review and extend a new unitary model for the pathophysiology of involutional osteoporosis that identifies estrogen (E) as the key hormone for maintaining bone mass and E deficiency as the major cause of age-related bone loss in both sexes. Also, both E and testosterone (T) are key regulators of skeletal growth and maturation, and E, together with GH and IGF-I, initiate a 3- to 4-yr pubertal growth spurt that doubles skeletal mass. Although E is required for the attainment of maximal peak bone mass in both sexes, the additional action of T on stimulating periosteal apposition accounts for the larger size and thicker cortices of the adult male skeleton. Aging women undergo two phases of bone loss, whereas aging men undergo only one. In women, the menopause initiates an accelerated phase of predominantly cancellous bone loss that declines rapidly over 4-8 yr to become asymptotic with a subsequent slow phase that continues indefinitely. The accelerated phase results from the loss of the direct restraining effects of E on bone turnover, an action mediated by E receptors in both osteoblasts and osteoclasts. In the ensuing slow phase, the rate of cancellous bone loss is reduced, but the rate of cortical bone loss is unchanged or increased. This phase is mediated largely by secondary hyperparathyroidism that results from the loss of E actions on extraskeletal calcium metabolism. The resultant external calcium losses increase the level of dietary calcium intake that is required to maintain bone balance. Impaired osteoblast function due to E deficiency, aging, or both also contributes to the slow phase of bone loss. Although both serum bioavailable (Bio) E and Bio T decline in aging men, Bio E is the major predictor of their bone loss. Thus, both sex steroids are important for developing peak bone mass, but E deficiency is the major determinant of age-related bone loss in both sexes.","author":[{"dropping-particle":"","family":"Riggs","given":"B. Lawrence","non-dropping-particle":"","parse-names":false,"suffix":""},{"dropping-particle":"","family":"Khosla","given":"Sundeep","non-dropping-particle":"","parse-names":false,"suffix":""},{"dropping-particle":"","family":"Melton","given":"L. Joseph","non-dropping-particle":"","parse-names":false,"suffix":""}],"container-title":"Endocrine Reviews","id":"ITEM-2","issue":"3","issued":{"date-parts":[["2002","6"]]},"page":"279-302","title":"Sex Steroids and the Construction and Conservation of the Adult Skeleton","type":"article-journal","volume":"23"},"uris":["http://www.mendeley.com/documents/?uuid=f0b5888d-bf4f-3690-814a-2ff20226f433"]}],"mendeley":{"formattedCitation":"&lt;sup&gt;[82,83]&lt;/sup&gt;","plainTextFormattedCitation":"[82,83]","previouslyFormattedCitation":"&lt;sup&gt;[82,83]&lt;/sup&gt;"},"properties":{"noteIndex":0},"schema":"https://github.com/citation-style-language/schema/raw/master/csl-citation.json"}</w:instrText>
      </w:r>
      <w:r w:rsidR="005C7F54" w:rsidRPr="003D47F5">
        <w:rPr>
          <w:rFonts w:ascii="Book Antiqua" w:eastAsia="Calibri" w:hAnsi="Book Antiqua" w:cs="Times New Roman"/>
          <w:color w:val="000000" w:themeColor="text1"/>
          <w:sz w:val="24"/>
          <w:szCs w:val="24"/>
          <w:shd w:val="clear" w:color="auto" w:fill="FFFFFF"/>
          <w:lang w:val="en-US" w:eastAsia="en-US"/>
        </w:rPr>
        <w:fldChar w:fldCharType="separate"/>
      </w:r>
      <w:r w:rsidR="00751392" w:rsidRPr="003D47F5">
        <w:rPr>
          <w:rFonts w:ascii="Book Antiqua" w:eastAsia="Calibri" w:hAnsi="Book Antiqua" w:cs="Times New Roman"/>
          <w:color w:val="000000" w:themeColor="text1"/>
          <w:sz w:val="24"/>
          <w:szCs w:val="24"/>
          <w:shd w:val="clear" w:color="auto" w:fill="FFFFFF"/>
          <w:vertAlign w:val="superscript"/>
          <w:lang w:val="en-US" w:eastAsia="en-US"/>
        </w:rPr>
        <w:t>[82,83]</w:t>
      </w:r>
      <w:r w:rsidR="005C7F54" w:rsidRPr="003D47F5">
        <w:rPr>
          <w:rFonts w:ascii="Book Antiqua" w:eastAsia="Calibri" w:hAnsi="Book Antiqua" w:cs="Times New Roman"/>
          <w:color w:val="000000" w:themeColor="text1"/>
          <w:sz w:val="24"/>
          <w:szCs w:val="24"/>
          <w:shd w:val="clear" w:color="auto" w:fill="FFFFFF"/>
          <w:lang w:val="en-US" w:eastAsia="en-US"/>
        </w:rPr>
        <w:fldChar w:fldCharType="end"/>
      </w:r>
      <w:r w:rsidRPr="003D47F5">
        <w:rPr>
          <w:rFonts w:ascii="Book Antiqua" w:eastAsia="Calibri" w:hAnsi="Book Antiqua" w:cs="Times New Roman"/>
          <w:color w:val="000000" w:themeColor="text1"/>
          <w:sz w:val="24"/>
          <w:szCs w:val="24"/>
          <w:shd w:val="clear" w:color="auto" w:fill="FFFFFF"/>
          <w:lang w:val="en-US" w:eastAsia="en-US"/>
        </w:rPr>
        <w:t>. Post-menopausal low estrogen levels have been associated with reduced serum 1,25(OH)</w:t>
      </w:r>
      <w:r w:rsidRPr="003D47F5">
        <w:rPr>
          <w:rFonts w:ascii="Book Antiqua" w:eastAsia="Calibri" w:hAnsi="Book Antiqua" w:cs="Times New Roman"/>
          <w:color w:val="000000" w:themeColor="text1"/>
          <w:sz w:val="24"/>
          <w:szCs w:val="24"/>
          <w:shd w:val="clear" w:color="auto" w:fill="FFFFFF"/>
          <w:vertAlign w:val="subscript"/>
          <w:lang w:val="en-US" w:eastAsia="en-US"/>
        </w:rPr>
        <w:t>2</w:t>
      </w:r>
      <w:r w:rsidRPr="003D47F5">
        <w:rPr>
          <w:rFonts w:ascii="Book Antiqua" w:eastAsia="Calibri" w:hAnsi="Book Antiqua" w:cs="Times New Roman"/>
          <w:color w:val="000000" w:themeColor="text1"/>
          <w:sz w:val="24"/>
          <w:szCs w:val="24"/>
          <w:shd w:val="clear" w:color="auto" w:fill="FFFFFF"/>
          <w:lang w:val="en-US" w:eastAsia="en-US"/>
        </w:rPr>
        <w:t>D</w:t>
      </w:r>
      <w:r w:rsidRPr="003D47F5">
        <w:rPr>
          <w:rFonts w:ascii="Book Antiqua" w:eastAsia="Calibri" w:hAnsi="Book Antiqua" w:cs="Times New Roman"/>
          <w:color w:val="000000" w:themeColor="text1"/>
          <w:sz w:val="24"/>
          <w:szCs w:val="24"/>
          <w:shd w:val="clear" w:color="auto" w:fill="FFFFFF"/>
          <w:vertAlign w:val="subscript"/>
          <w:lang w:val="en-US" w:eastAsia="en-US"/>
        </w:rPr>
        <w:t>3</w:t>
      </w:r>
      <w:r w:rsidR="005C7F54" w:rsidRPr="003D47F5">
        <w:rPr>
          <w:rFonts w:ascii="Book Antiqua" w:eastAsia="Calibri" w:hAnsi="Book Antiqua" w:cs="Times New Roman"/>
          <w:color w:val="000000" w:themeColor="text1"/>
          <w:sz w:val="24"/>
          <w:szCs w:val="24"/>
          <w:shd w:val="clear" w:color="auto" w:fill="FFFFFF"/>
          <w:vertAlign w:val="subscript"/>
          <w:lang w:val="en-US" w:eastAsia="en-US"/>
        </w:rPr>
        <w:fldChar w:fldCharType="begin" w:fldLock="1"/>
      </w:r>
      <w:r w:rsidR="008D5958" w:rsidRPr="003D47F5">
        <w:rPr>
          <w:rFonts w:ascii="Book Antiqua" w:eastAsia="Calibri" w:hAnsi="Book Antiqua" w:cs="Times New Roman"/>
          <w:color w:val="000000" w:themeColor="text1"/>
          <w:sz w:val="24"/>
          <w:szCs w:val="24"/>
          <w:shd w:val="clear" w:color="auto" w:fill="FFFFFF"/>
          <w:vertAlign w:val="subscript"/>
          <w:lang w:val="en-US" w:eastAsia="en-US"/>
        </w:rPr>
        <w:instrText>ADDIN CSL_CITATION {"citationItems":[{"id":"ITEM-1","itemData":{"DOI":"10.1210/jcem-51-6-1359","ISSN":"0021-972X","PMID":"6255005","abstract":"Osteoporotic women have decreased calcium absorption and decreased serum 1,25-dihydroxyvitamin D [1,25-(OH)2D] and are usually in negative calcium balance. Estrogen therapy improves calcium balance in patients with postmenopausal osteoporosis. In birds, estrogen administration increases the conversion of 25-hydroxyvitamin D (25OHD) to 1,25-(OH)2D. To determine if estrogen therapy affects vitamin D metabolism in human subjects, we studied 21 osteoporotic women before and after 6 months of treatment. We compared groups treated with either placebo (9 patients) or conjugated equine estrogen (1.2-2.5 mg/day; 12 patients). Fractional calcium absorption (mean +/- SE) was unchanged after treatment with placebo (0.51 +/- 0.03 to 0.52 +/- 0.01) but increased after treatment with estrogen (0.53 +/- 0.02 to 0.65 +/- 0.04; P &lt; 0.005). The increase after estrogen was similar to the increase observed in 10 additional osteoporotic women treated for 6 months with a small dose of 0.5 microgram/day 1,25-(OH)2D (0.54 +/- 0.03 to 0.68 +/- 0.04; P &lt; 0.005). Serum 1,25-(OH)2D was unchanged after treatment with placebo (27.5 +/- 1.3 to 27.6 +/- 1.7 pg/ml) but increased after treatment with estrogen (23.6 +/- 2.7 to 33.2 +/- 3.7 pg/ml; P &lt; 0.005). Serum immunoreactive parathyroid hormone (PTH) increased (23.0 +/- 4.2 to 32.7 +/- 4.6 microliter eq/ml; P &lt; 0.05) after estrogen but not after placebo treatment. After treatment with estrogen, the increases in serum immunoreactive PTH and serum 1,25-(OH)2D were correlated (r = 0.68; P &lt; 0.05), and the increases in serum 1,25-(OH)2D and calcium absorption were highly correlated (r = 0.89; P &lt; 0.001). We conclude that estrogen treatment increases calcium absorption in postmenopausal osteoporosis by increasing serum 1,25(OH)2D. This effect appears to be mediated indirectly through stimulation of renal 1 alpha-hydroxylase by increased serum PTH.","author":[{"dropping-particle":"","family":"Gallagher","given":"J. C.","non-dropping-particle":"","parse-names":false,"suffix":""},{"dropping-particle":"","family":"Riggs","given":"B. Lawrence","non-dropping-particle":"","parse-names":false,"suffix":""},{"dropping-particle":"","family":"Deluca","given":"Hector F.","non-dropping-particle":"","parse-names":false,"suffix":""}],"container-title":"The Journal of Clinical Endocrinology &amp; Metabolism","id":"ITEM-1","issue":"6","issued":{"date-parts":[["1980","12"]]},"page":"1359-1364","title":"Effect of Estrogen on Calcium Absorption and Serum Vitamin D Metabolites in Postmenopausal Osteoporosis*","type":"article-journal","volume":"51"},"uris":["http://www.mendeley.com/documents/?uuid=5c9b5c89-93e6-3cc1-a861-2e47e1176c0f"]}],"mendeley":{"formattedCitation":"&lt;sup&gt;[84]&lt;/sup&gt;","plainTextFormattedCitation":"[84]","previouslyFormattedCitation":"&lt;sup&gt;[84]&lt;/sup&gt;"},"properties":{"noteIndex":0},"schema":"https://github.com/citation-style-language/schema/raw/master/csl-citation.json"}</w:instrText>
      </w:r>
      <w:r w:rsidR="005C7F54" w:rsidRPr="003D47F5">
        <w:rPr>
          <w:rFonts w:ascii="Book Antiqua" w:eastAsia="Calibri" w:hAnsi="Book Antiqua" w:cs="Times New Roman"/>
          <w:color w:val="000000" w:themeColor="text1"/>
          <w:sz w:val="24"/>
          <w:szCs w:val="24"/>
          <w:shd w:val="clear" w:color="auto" w:fill="FFFFFF"/>
          <w:vertAlign w:val="subscript"/>
          <w:lang w:val="en-US" w:eastAsia="en-US"/>
        </w:rPr>
        <w:fldChar w:fldCharType="separate"/>
      </w:r>
      <w:r w:rsidR="00751392" w:rsidRPr="003D47F5">
        <w:rPr>
          <w:rFonts w:ascii="Book Antiqua" w:eastAsia="Calibri" w:hAnsi="Book Antiqua" w:cs="Times New Roman"/>
          <w:color w:val="000000" w:themeColor="text1"/>
          <w:sz w:val="24"/>
          <w:szCs w:val="24"/>
          <w:shd w:val="clear" w:color="auto" w:fill="FFFFFF"/>
          <w:vertAlign w:val="superscript"/>
          <w:lang w:val="en-US" w:eastAsia="en-US"/>
        </w:rPr>
        <w:t>[84]</w:t>
      </w:r>
      <w:r w:rsidR="005C7F54" w:rsidRPr="003D47F5">
        <w:rPr>
          <w:rFonts w:ascii="Book Antiqua" w:eastAsia="Calibri" w:hAnsi="Book Antiqua" w:cs="Times New Roman"/>
          <w:color w:val="000000" w:themeColor="text1"/>
          <w:sz w:val="24"/>
          <w:szCs w:val="24"/>
          <w:shd w:val="clear" w:color="auto" w:fill="FFFFFF"/>
          <w:vertAlign w:val="subscript"/>
          <w:lang w:val="en-US" w:eastAsia="en-US"/>
        </w:rPr>
        <w:fldChar w:fldCharType="end"/>
      </w:r>
      <w:r w:rsidRPr="003D47F5">
        <w:rPr>
          <w:rFonts w:ascii="Book Antiqua" w:eastAsia="Calibri" w:hAnsi="Book Antiqua" w:cs="Times New Roman"/>
          <w:color w:val="000000" w:themeColor="text1"/>
          <w:sz w:val="24"/>
          <w:szCs w:val="24"/>
          <w:shd w:val="clear" w:color="auto" w:fill="FFFFFF"/>
          <w:lang w:val="en-US" w:eastAsia="en-US"/>
        </w:rPr>
        <w:t>. However, OVX rats have no reduction in serum 1,25(OH)</w:t>
      </w:r>
      <w:r w:rsidRPr="003D47F5">
        <w:rPr>
          <w:rFonts w:ascii="Book Antiqua" w:eastAsia="Calibri" w:hAnsi="Book Antiqua" w:cs="Times New Roman"/>
          <w:color w:val="000000" w:themeColor="text1"/>
          <w:sz w:val="24"/>
          <w:szCs w:val="24"/>
          <w:shd w:val="clear" w:color="auto" w:fill="FFFFFF"/>
          <w:vertAlign w:val="subscript"/>
          <w:lang w:val="en-US" w:eastAsia="en-US"/>
        </w:rPr>
        <w:t>2</w:t>
      </w:r>
      <w:r w:rsidRPr="003D47F5">
        <w:rPr>
          <w:rFonts w:ascii="Book Antiqua" w:eastAsia="Calibri" w:hAnsi="Book Antiqua" w:cs="Times New Roman"/>
          <w:color w:val="000000" w:themeColor="text1"/>
          <w:sz w:val="24"/>
          <w:szCs w:val="24"/>
          <w:shd w:val="clear" w:color="auto" w:fill="FFFFFF"/>
          <w:lang w:val="en-US" w:eastAsia="en-US"/>
        </w:rPr>
        <w:t>D</w:t>
      </w:r>
      <w:r w:rsidRPr="003D47F5">
        <w:rPr>
          <w:rFonts w:ascii="Book Antiqua" w:eastAsia="Calibri" w:hAnsi="Book Antiqua" w:cs="Times New Roman"/>
          <w:color w:val="000000" w:themeColor="text1"/>
          <w:sz w:val="24"/>
          <w:szCs w:val="24"/>
          <w:shd w:val="clear" w:color="auto" w:fill="FFFFFF"/>
          <w:vertAlign w:val="subscript"/>
          <w:lang w:val="en-US" w:eastAsia="en-US"/>
        </w:rPr>
        <w:t>3</w:t>
      </w:r>
      <w:r w:rsidRPr="003D47F5">
        <w:rPr>
          <w:rFonts w:ascii="Book Antiqua" w:eastAsia="Calibri" w:hAnsi="Book Antiqua" w:cs="Times New Roman"/>
          <w:color w:val="000000" w:themeColor="text1"/>
          <w:sz w:val="24"/>
          <w:szCs w:val="24"/>
          <w:shd w:val="clear" w:color="auto" w:fill="FFFFFF"/>
          <w:lang w:val="en-US" w:eastAsia="en-US"/>
        </w:rPr>
        <w:t xml:space="preserve"> levels</w:t>
      </w:r>
      <w:r w:rsidR="005C7F54" w:rsidRPr="003D47F5">
        <w:rPr>
          <w:rFonts w:ascii="Book Antiqua" w:eastAsia="Calibri" w:hAnsi="Book Antiqua" w:cs="Times New Roman"/>
          <w:color w:val="000000" w:themeColor="text1"/>
          <w:sz w:val="24"/>
          <w:szCs w:val="24"/>
          <w:shd w:val="clear" w:color="auto" w:fill="FFFFFF"/>
          <w:lang w:val="en-US" w:eastAsia="en-US"/>
        </w:rPr>
        <w:fldChar w:fldCharType="begin" w:fldLock="1"/>
      </w:r>
      <w:r w:rsidR="008D5958" w:rsidRPr="003D47F5">
        <w:rPr>
          <w:rFonts w:ascii="Book Antiqua" w:eastAsia="Calibri" w:hAnsi="Book Antiqua" w:cs="Times New Roman"/>
          <w:color w:val="000000" w:themeColor="text1"/>
          <w:sz w:val="24"/>
          <w:szCs w:val="24"/>
          <w:shd w:val="clear" w:color="auto" w:fill="FFFFFF"/>
          <w:lang w:val="en-US" w:eastAsia="en-US"/>
        </w:rPr>
        <w:instrText>ADDIN CSL_CITATION {"citationItems":[{"id":"ITEM-1","itemData":{"DOI":"10.1677/joe.0.0860419","ISSN":"0022-0795","PMID":"7430901","abstract":"The metabolism of 25-hydroxycholecalciferol (25-(OH)D3), plasma concentration of 1,25-dihydroxycholecalciferol (1,25-(OH)2D3) and the amount of calcium-binding protein (CaBP) in duodenal mucosa were determined in ovariectomized rats and were compared with data observed in normal age-matched cyclic rats. Sephadex LH-20 and high-pressure liquid chromatography were used for the study of the metabolism of 25-(OH)D3. The concentration of 1,25-(OH)2D3 in plasma and prolactin in serum were measured by radioimmunoassay. Calcium-binding protein in duodenal mucosa was determined immunologically using electroimmunodiffusion. The results showed that the lack of ovarian hormones and low prolactin levels observed in ovariectomized rats did not promote a significant change in the metabolism of 25-(OH)D3, in the levels of 1,25-(OH)2D3 in the circulation or in the amount of CaBP in duodenal mucosa. It is possible that the regulation of 25-(OH)D3 by sex hormones is restricted to the state of calcium stress such as during egg-laying in birds or pregnancy and lactation in mammals.","author":[{"dropping-particle":"","family":"Pavlovitch","given":"H","non-dropping-particle":"","parse-names":false,"suffix":""},{"dropping-particle":"","family":"Clemens","given":"T L","non-dropping-particle":"","parse-names":false,"suffix":""},{"dropping-particle":"","family":"Laouari","given":"D","non-dropping-particle":"","parse-names":false,"suffix":""},{"dropping-particle":"","family":"O'Riordan","given":"J L","non-dropping-particle":"","parse-names":false,"suffix":""},{"dropping-particle":"","family":"Balsan","given":"S","non-dropping-particle":"","parse-names":false,"suffix":""}],"container-title":"The Journal of endocrinology","id":"ITEM-1","issue":"3","issued":{"date-parts":[["1980","9"]]},"page":"419-24","title":"Lack of effect on ovariectomy on the metabolism of vitamin D and intestinal calcium-binding protein in female rats.","type":"article-journal","volume":"86"},"uris":["http://www.mendeley.com/documents/?uuid=97cf5a57-dbed-3fe5-9423-f9388e2fa4e3"]}],"mendeley":{"formattedCitation":"&lt;sup&gt;[85]&lt;/sup&gt;","plainTextFormattedCitation":"[85]","previouslyFormattedCitation":"&lt;sup&gt;[85]&lt;/sup&gt;"},"properties":{"noteIndex":0},"schema":"https://github.com/citation-style-language/schema/raw/master/csl-citation.json"}</w:instrText>
      </w:r>
      <w:r w:rsidR="005C7F54" w:rsidRPr="003D47F5">
        <w:rPr>
          <w:rFonts w:ascii="Book Antiqua" w:eastAsia="Calibri" w:hAnsi="Book Antiqua" w:cs="Times New Roman"/>
          <w:color w:val="000000" w:themeColor="text1"/>
          <w:sz w:val="24"/>
          <w:szCs w:val="24"/>
          <w:shd w:val="clear" w:color="auto" w:fill="FFFFFF"/>
          <w:lang w:val="en-US" w:eastAsia="en-US"/>
        </w:rPr>
        <w:fldChar w:fldCharType="separate"/>
      </w:r>
      <w:r w:rsidR="00751392" w:rsidRPr="003D47F5">
        <w:rPr>
          <w:rFonts w:ascii="Book Antiqua" w:eastAsia="Calibri" w:hAnsi="Book Antiqua" w:cs="Times New Roman"/>
          <w:color w:val="000000" w:themeColor="text1"/>
          <w:sz w:val="24"/>
          <w:szCs w:val="24"/>
          <w:shd w:val="clear" w:color="auto" w:fill="FFFFFF"/>
          <w:vertAlign w:val="superscript"/>
          <w:lang w:val="en-US" w:eastAsia="en-US"/>
        </w:rPr>
        <w:t>[85]</w:t>
      </w:r>
      <w:r w:rsidR="005C7F54" w:rsidRPr="003D47F5">
        <w:rPr>
          <w:rFonts w:ascii="Book Antiqua" w:eastAsia="Calibri" w:hAnsi="Book Antiqua" w:cs="Times New Roman"/>
          <w:color w:val="000000" w:themeColor="text1"/>
          <w:sz w:val="24"/>
          <w:szCs w:val="24"/>
          <w:shd w:val="clear" w:color="auto" w:fill="FFFFFF"/>
          <w:lang w:val="en-US" w:eastAsia="en-US"/>
        </w:rPr>
        <w:fldChar w:fldCharType="end"/>
      </w:r>
      <w:r w:rsidRPr="003D47F5">
        <w:rPr>
          <w:rFonts w:ascii="Book Antiqua" w:eastAsia="Calibri" w:hAnsi="Book Antiqua" w:cs="Times New Roman"/>
          <w:color w:val="000000" w:themeColor="text1"/>
          <w:sz w:val="24"/>
          <w:szCs w:val="24"/>
          <w:shd w:val="clear" w:color="auto" w:fill="FFFFFF"/>
          <w:lang w:val="en-US" w:eastAsia="en-US"/>
        </w:rPr>
        <w:t xml:space="preserve">, which would suggest the implication of vitamin D independent mechanisms. Thus, </w:t>
      </w:r>
      <w:r w:rsidRPr="003D47F5">
        <w:rPr>
          <w:rFonts w:ascii="Book Antiqua" w:eastAsia="Calibri" w:hAnsi="Book Antiqua" w:cs="Times New Roman"/>
          <w:color w:val="000000" w:themeColor="text1"/>
          <w:sz w:val="24"/>
          <w:szCs w:val="24"/>
          <w:lang w:val="en-US" w:eastAsia="en-US"/>
        </w:rPr>
        <w:t xml:space="preserve">O’Loughlin </w:t>
      </w:r>
      <w:r w:rsidRPr="003D47F5">
        <w:rPr>
          <w:rFonts w:ascii="Book Antiqua" w:eastAsia="Calibri" w:hAnsi="Book Antiqua" w:cs="Times New Roman"/>
          <w:i/>
          <w:color w:val="000000" w:themeColor="text1"/>
          <w:sz w:val="24"/>
          <w:szCs w:val="24"/>
          <w:lang w:val="en-US" w:eastAsia="en-US"/>
        </w:rPr>
        <w:t>et al</w:t>
      </w:r>
      <w:r w:rsidR="00001230" w:rsidRPr="003D47F5">
        <w:rPr>
          <w:rFonts w:ascii="Book Antiqua" w:eastAsia="Calibri" w:hAnsi="Book Antiqua" w:cs="Times New Roman"/>
          <w:color w:val="000000" w:themeColor="text1"/>
          <w:sz w:val="24"/>
          <w:szCs w:val="24"/>
          <w:lang w:val="en-US" w:eastAsia="en-US"/>
        </w:rPr>
        <w:fldChar w:fldCharType="begin" w:fldLock="1"/>
      </w:r>
      <w:r w:rsidR="00001230" w:rsidRPr="003D47F5">
        <w:rPr>
          <w:rFonts w:ascii="Book Antiqua" w:eastAsia="Calibri" w:hAnsi="Book Antiqua" w:cs="Times New Roman"/>
          <w:color w:val="000000" w:themeColor="text1"/>
          <w:sz w:val="24"/>
          <w:szCs w:val="24"/>
          <w:lang w:val="en-US" w:eastAsia="en-US"/>
        </w:rPr>
        <w:instrText>ADDIN CSL_CITATION {"citationItems":[{"id":"ITEM-1","itemData":{"DOI":"10.1111/j.1469-7793.1998.313bi.x","ISSN":"00223751","PMID":"9679184","abstract":"1. The effects of ovariectomy on the relationships between calcium consumption and calcium balance and its components were assessed in adult (10-14 months) sham-operated and ovariectomized (Ovx) rats fed a semi-synthetic diet with the calcium content varying between 0.02 and 0.4%. 2. Adaptation to dietary calcium restriction was monitored for 47 days from commencement of a 0.02 % Ca diet. 3. Response to 1,25-dihydroxyvitamin D (20 ng kg-1 day-1) administration in sham and Ovx rats and oestradiol (E2) (20 microgram kg-1 day-1) replacement in Ovx rats was assessed in rats fed a 0.05% Ca diet. 4. Ovx rats had lower intercepts for the relationships between calcium consumption and both calcium balance (P &lt; 0.005) and intestinal calcium absorption (P &lt; 0.005) compared with sham rats, but 1,25-dihydroxyvitamin D was not reduced in Ovx rats. 5. The magnitude of adaptation to dietary calcium restriction was unaffected by ovariectomy. 6. Intestinal calcium absorption was stimulated by an equivalent amount in sham and Ovx rats following 1, 25-dihydroxyvitamin D administration, although this did not reach statistical significance for sham (sham, t = 1.91, n.s.; Ovx, t = 3. 18, P &lt; 0.05). 7. Oestradiol replacement in Ovx rats induced a marked increase in intestinal calcium absorption (t = 8.25, P &lt; 0. 005), without stimulating circulating 1,25-dihydroxyvitamin D levels and led to a marked increase in calcium balance (t = 6.89, P &lt; 0. 005). 8. These data indicate that the impairment of intestinal calcium absorption following ovariectomy is not the result of reduced circulating 1,25-dihydroxyvitamin D or reduced intestinal responsiveness to 1,25-dihydroxyvitamin D. Moreover E2 stimulates intestinal calcium absorption probably by a direct effect on the intestine.","author":[{"dropping-particle":"","family":"O'Loughlin","given":"Peter D.","non-dropping-particle":"","parse-names":false,"suffix":""},{"dropping-particle":"","family":"Morris","given":"Howard A.","non-dropping-particle":"","parse-names":false,"suffix":""}],"container-title":"The Journal of Physiology","id":"ITEM-1","issue":"1","issued":{"date-parts":[["1998","8","15"]]},"page":"313-322","title":"Oestrogen deficiency impairs intestinal calcium absorption in the rat","type":"article-journal","volume":"511"},"uris":["http://www.mendeley.com/documents/?uuid=985c362f-e186-3d6b-8b7e-5f9cc66b183d"]}],"mendeley":{"formattedCitation":"&lt;sup&gt;[86]&lt;/sup&gt;","plainTextFormattedCitation":"[86]","previouslyFormattedCitation":"&lt;sup&gt;[86]&lt;/sup&gt;"},"properties":{"noteIndex":0},"schema":"https://github.com/citation-style-language/schema/raw/master/csl-citation.json"}</w:instrText>
      </w:r>
      <w:r w:rsidR="00001230" w:rsidRPr="003D47F5">
        <w:rPr>
          <w:rFonts w:ascii="Book Antiqua" w:eastAsia="Calibri" w:hAnsi="Book Antiqua" w:cs="Times New Roman"/>
          <w:color w:val="000000" w:themeColor="text1"/>
          <w:sz w:val="24"/>
          <w:szCs w:val="24"/>
          <w:lang w:val="en-US" w:eastAsia="en-US"/>
        </w:rPr>
        <w:fldChar w:fldCharType="separate"/>
      </w:r>
      <w:r w:rsidR="00001230" w:rsidRPr="003D47F5">
        <w:rPr>
          <w:rFonts w:ascii="Book Antiqua" w:eastAsia="Calibri" w:hAnsi="Book Antiqua" w:cs="Times New Roman"/>
          <w:color w:val="000000" w:themeColor="text1"/>
          <w:sz w:val="24"/>
          <w:szCs w:val="24"/>
          <w:vertAlign w:val="superscript"/>
          <w:lang w:val="en-US" w:eastAsia="en-US"/>
        </w:rPr>
        <w:t>[86]</w:t>
      </w:r>
      <w:r w:rsidR="0000123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lastRenderedPageBreak/>
        <w:t>observed that estradiol replacement in OVX rats increases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without stimulation of circulating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 xml:space="preserve"> levels. In the same line, van Abel </w:t>
      </w:r>
      <w:r w:rsidRPr="003D47F5">
        <w:rPr>
          <w:rFonts w:ascii="Book Antiqua" w:eastAsia="Calibri" w:hAnsi="Book Antiqua" w:cs="Times New Roman"/>
          <w:i/>
          <w:color w:val="000000" w:themeColor="text1"/>
          <w:sz w:val="24"/>
          <w:szCs w:val="24"/>
          <w:lang w:val="en-US" w:eastAsia="en-US"/>
        </w:rPr>
        <w:t>et al</w:t>
      </w:r>
      <w:r w:rsidR="005C7F54" w:rsidRPr="003D47F5">
        <w:rPr>
          <w:rFonts w:ascii="Book Antiqua" w:eastAsia="Calibri" w:hAnsi="Book Antiqua" w:cs="Times New Roman"/>
          <w:i/>
          <w:color w:val="000000" w:themeColor="text1"/>
          <w:sz w:val="24"/>
          <w:szCs w:val="24"/>
          <w:lang w:val="en-US" w:eastAsia="en-US"/>
        </w:rPr>
        <w:fldChar w:fldCharType="begin" w:fldLock="1"/>
      </w:r>
      <w:r w:rsidR="008D5958" w:rsidRPr="003D47F5">
        <w:rPr>
          <w:rFonts w:ascii="Book Antiqua" w:eastAsia="Calibri" w:hAnsi="Book Antiqua" w:cs="Times New Roman"/>
          <w:i/>
          <w:color w:val="000000" w:themeColor="text1"/>
          <w:sz w:val="24"/>
          <w:szCs w:val="24"/>
          <w:lang w:val="en-US" w:eastAsia="en-US"/>
        </w:rPr>
        <w:instrText>ADDIN CSL_CITATION {"citationItems":[{"id":"ITEM-1","itemData":{"DOI":"10.1152/ajpgi.00036.2003","ISSN":"0193-1857","PMID":"12620887","abstract":"The epithelial Ca2+ channels TRPV5 and TRPV6 are localized to the brush border membrane of intestinal cells and constitute the postulated rate-limiting entry step of active Ca2+ absorption. The aim of the present study was to investigate the hormonal regulation of these channels. To this end, the effect of 17beta-estradiol (17beta-E2), 1,25-dihydroxyvitamin D3 [1,25(OH)2D3], and dietary Ca2+ on the expression of the duodenal Ca2+ transport proteins was investigated in vivo and analyzed using realtime quantitative PCR. Supplementation with 17beta-E2 increased duodenal gene expression of TRPV5 and TRPV6 but also calbindin-D9K and plasma membrane Ca2+-ATPase (PMCA1b) in ovariectomized rats. 25-Hydroxyvitamin D3-1alpha-hydroxylase (1alpha-OHase) knockout mice are characterized by hyperparathyroidism, rickets, hypocalcemia, and undetectable levels of 1,25(OH)2D3 and were used to study the 1,25(OH)2D3-dependency of the stimulatory effects of 17beta-E2. Treatment with 17beta-E2 upregulated mRNA levels of duodenal TRPV6 in these 1alpha-OHase knockout mice, which was accompanied by increased serum Ca2+ concentrations from 1.69 +/- 0.10 to 2.03 +/- 0.12 mM (P &lt; 0.05). In addition, high dietary Ca2+ intake normalized serum Ca2+ in these mice and upregulated expression of genes encoding the duodenal Ca2+ transport proteins except for PMCA1b. Supplementation with 1,25(OH)2D3 resulted in increased expression of TRPV6, calbindin-D9K, and PMCA1b and normalization of serum Ca2+. Expression levels of duodenal TRPV5 mRNA are below detection limits in these 1alpha-OHase knockout mice, but supplementation with 1,25(OH)2D3 upregulated the expression to significant levels. In conclusion, TRPV5 and TRPV6 are regulated by 17beta-E2 and 1,25(OH)2D3, whereas dietary Ca2+ is positively involved in the regulation of TRPV6 only.","author":[{"dropping-particle":"","family":"Abel","given":"Monique","non-dropping-particle":"van","parse-names":false,"suffix":""},{"dropping-particle":"","family":"Hoenderop","given":"Joost G J","non-dropping-particle":"","parse-names":false,"suffix":""},{"dropping-particle":"","family":"Kemp","given":"Annemiete W C M","non-dropping-particle":"van der","parse-names":false,"suffix":""},{"dropping-particle":"","family":"Leeuwen","given":"Johannes P T M","non-dropping-particle":"van","parse-names":false,"suffix":""},{"dropping-particle":"","family":"Bindels","given":"Rene J M","non-dropping-particle":"","parse-names":false,"suffix":""}],"container-title":"American journal of physiology. Gastrointestinal and liver physiology","id":"ITEM-1","issue":"1","issued":{"date-parts":[["2003","7"]]},"page":"G78-85","title":"Regulation of the epithelial Ca2+ channels in small intestine as studied by quantitative mRNA detection.","type":"article-journal","volume":"285"},"uris":["http://www.mendeley.com/documents/?uuid=9e0ea514-2c12-31e7-a57a-a6b7af9fdcd9"]}],"mendeley":{"formattedCitation":"&lt;sup&gt;[87]&lt;/sup&gt;","plainTextFormattedCitation":"[87]","previouslyFormattedCitation":"&lt;sup&gt;[87]&lt;/sup&gt;"},"properties":{"noteIndex":0},"schema":"https://github.com/citation-style-language/schema/raw/master/csl-citation.json"}</w:instrText>
      </w:r>
      <w:r w:rsidR="005C7F54" w:rsidRPr="003D47F5">
        <w:rPr>
          <w:rFonts w:ascii="Book Antiqua" w:eastAsia="Calibri" w:hAnsi="Book Antiqua" w:cs="Times New Roman"/>
          <w:i/>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[87]</w:t>
      </w:r>
      <w:r w:rsidR="005C7F54" w:rsidRPr="003D47F5">
        <w:rPr>
          <w:rFonts w:ascii="Book Antiqua" w:eastAsia="Calibri" w:hAnsi="Book Antiqua" w:cs="Times New Roman"/>
          <w:i/>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found increased duodenal gene expression of TRPV5, TRPV6, CB9k, and PMCA1b in OVX rats treated with estradiol. In order to determine whether this stimulatory effect on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transporting proteins was calcitriol-dependent, they used CYP27B1 KO mice and found that estradiol treatment increased mRNA levels of duodenal TRPV6. </w:t>
      </w:r>
      <w:r w:rsidRPr="003D47F5">
        <w:rPr>
          <w:rFonts w:ascii="Book Antiqua" w:eastAsia="Calibri" w:hAnsi="Book Antiqua" w:cs="Times New Roman"/>
          <w:color w:val="000000" w:themeColor="text1"/>
          <w:sz w:val="24"/>
          <w:szCs w:val="24"/>
          <w:shd w:val="clear" w:color="auto" w:fill="FFFFFF"/>
          <w:lang w:val="en-US" w:eastAsia="en-US"/>
        </w:rPr>
        <w:t xml:space="preserve">In contrast, </w:t>
      </w:r>
      <w:proofErr w:type="spellStart"/>
      <w:r w:rsidRPr="003D47F5">
        <w:rPr>
          <w:rFonts w:ascii="Book Antiqua" w:eastAsia="Calibri" w:hAnsi="Book Antiqua" w:cs="Times New Roman"/>
          <w:color w:val="000000" w:themeColor="text1"/>
          <w:sz w:val="24"/>
          <w:szCs w:val="24"/>
          <w:shd w:val="clear" w:color="auto" w:fill="FFFFFF"/>
          <w:lang w:val="en-US" w:eastAsia="en-US"/>
        </w:rPr>
        <w:t>Gennari</w:t>
      </w:r>
      <w:proofErr w:type="spellEnd"/>
      <w:r w:rsidRPr="003D47F5">
        <w:rPr>
          <w:rFonts w:ascii="Book Antiqua" w:eastAsia="Calibri" w:hAnsi="Book Antiqua" w:cs="Times New Roman"/>
          <w:color w:val="000000" w:themeColor="text1"/>
          <w:sz w:val="24"/>
          <w:szCs w:val="24"/>
          <w:shd w:val="clear" w:color="auto" w:fill="FFFFFF"/>
          <w:lang w:val="en-US" w:eastAsia="en-US"/>
        </w:rPr>
        <w:t xml:space="preserve"> </w:t>
      </w:r>
      <w:r w:rsidRPr="003D47F5">
        <w:rPr>
          <w:rFonts w:ascii="Book Antiqua" w:eastAsia="Calibri" w:hAnsi="Book Antiqua" w:cs="Times New Roman"/>
          <w:i/>
          <w:color w:val="000000" w:themeColor="text1"/>
          <w:sz w:val="24"/>
          <w:szCs w:val="24"/>
          <w:shd w:val="clear" w:color="auto" w:fill="FFFFFF"/>
          <w:lang w:val="en-US" w:eastAsia="en-US"/>
        </w:rPr>
        <w:t>et al</w:t>
      </w:r>
      <w:r w:rsidR="005C7F54" w:rsidRPr="003D47F5">
        <w:rPr>
          <w:rFonts w:ascii="Book Antiqua" w:eastAsia="Calibri" w:hAnsi="Book Antiqua" w:cs="Times New Roman"/>
          <w:i/>
          <w:color w:val="000000" w:themeColor="text1"/>
          <w:sz w:val="24"/>
          <w:szCs w:val="24"/>
          <w:shd w:val="clear" w:color="auto" w:fill="FFFFFF"/>
          <w:lang w:val="en-US" w:eastAsia="en-US"/>
        </w:rPr>
        <w:fldChar w:fldCharType="begin" w:fldLock="1"/>
      </w:r>
      <w:r w:rsidR="008D5958" w:rsidRPr="003D47F5">
        <w:rPr>
          <w:rFonts w:ascii="Book Antiqua" w:eastAsia="Calibri" w:hAnsi="Book Antiqua" w:cs="Times New Roman"/>
          <w:i/>
          <w:color w:val="000000" w:themeColor="text1"/>
          <w:sz w:val="24"/>
          <w:szCs w:val="24"/>
          <w:shd w:val="clear" w:color="auto" w:fill="FFFFFF"/>
          <w:lang w:val="en-US" w:eastAsia="en-US"/>
        </w:rPr>
        <w:instrText>ADDIN CSL_CITATION {"citationItems":[{"id":"ITEM-1","itemData":{"DOI":"10.1210/jcem-71-5-1288","PMID":"2229286","abstract":"Estrogen treatment improves calcium malabsorption induced by surgical or natural menopause, but the mechanisms involved are still under debate, with both increased production of 1,25-dihydroxyvitamin D3 [1,25-(OH)2D3] and improved peripheral responsiveness to the steroid having been proposed. To address this issue, we studied the effect of short term administration of 1,25-(OH)2D3 (1 microgram/day for 7 days) on intestinal fractional absorption of 47Ca (47Ca FA) and vertebral bone density, measured by dual photon absorptiometry, in 14 premenopausal women (aged 31-50 yr) before and 6 months after oophorectomy. After surgery, patients were randomly allocated to a 6-month treatment with either conjugated estrogens (0.625 mg/day; n = 7) or placebo (n = 7). Oophorectomy caused a decrease in both basal 47Ca FA (-40.8 +/- 23.4%; P = 0.004) and vertebral bone density (-7.21 +/- 1.20%; P less than 0.001) in the placebo group. Estrogen replacement prevented these changes and increased basal serum 1,25-(OH)2D3 (+10.3 +/- 10.9%; P = 0.047), whereas a detectable but not significant decrease was observed in the control group (-8.8 +/- 10.5%; P = 0.07). Assessment of 47Ca FA before and after 1,25-(OH)2D3 administration revealed a similar degree of responsiveness to the steroid in the estrogen-treated women before and at the end of the study period (45.8 +/- 6.9% vs. 42.9% +/- 14.9% from basal, respectively; P = 0.142), but a blunted response to 1,25-(OH)2D3 was observed in the placebo group at 6 months (27.9 +/- 17.7%) compared to the result obtained before surgery (36.7 +/- 9.1%; P = 0.032). Multifactor analysis of variance revealed that the effects of estrogen and 1,25-(OH)2D3 on 47Ca FA were independent of basal serum 1,25-(OH)2D3 levels. On the other hand, calcitriol administration increased serum 1,25-(OH)2D3 to a similar extent before and 6 months after surgery in the placebo group (24.2 +/- 18.3% vs. 34.7 +/- 16.7% from basal, respectively; P = 0.484) as well as in the estrogen-treated women (34.2 +/- 17.2% vs. 26.6 +/- 15.45%; P = 0.302). The significant impairment of 1,25-(OH)2D3 stimulation of 47Ca FA in spite of increased levels of circulating 1,25-(OH)2D3 in the untreated women is suggestive of an end-organ resistance to the vitamin D metabolite in a hypoestrogenic condition, which can be prevented by hormone replacement, and supports the hypothesis of a vitamin D-independent action of estrogen on intestinal calcium absorption.","author":[{"dropping-particle":"","family":"Gennari","given":"Carlo","non-dropping-particle":"","parse-names":false,"suffix":""},{"dropping-particle":"","family":"Agnusdei","given":"Donato","non-dropping-particle":"","parse-names":false,"suffix":""},{"dropping-particle":"","family":"Nardi","given":"Paolo","non-dropping-particle":"","parse-names":false,"suffix":""},{"dropping-particle":"","family":"Civitelli","given":"Roberto","non-dropping-particle":"","parse-names":false,"suffix":""}],"container-title":"The Journal of Clinical Endocrinology &amp; Metabolism","id":"ITEM-1","issue":"5","issued":{"date-parts":[["1990","11"]]},"page":"1288-1293","title":"Estrogen Preserves a Normal Intestinal Responsiveness to 1,25-Dihydroxyvitamin D3 in Oophorectomized Women","type":"article-journal","volume":"71"},"uris":["http://www.mendeley.com/documents/?uuid=fb71abe0-c3fe-3ef9-aa21-11b9d32978dd"]}],"mendeley":{"formattedCitation":"&lt;sup&gt;[88]&lt;/sup&gt;","plainTextFormattedCitation":"[88]","previouslyFormattedCitation":"&lt;sup&gt;[88]&lt;/sup&gt;"},"properties":{"noteIndex":0},"schema":"https://github.com/citation-style-language/schema/raw/master/csl-citation.json"}</w:instrText>
      </w:r>
      <w:r w:rsidR="005C7F54" w:rsidRPr="003D47F5">
        <w:rPr>
          <w:rFonts w:ascii="Book Antiqua" w:eastAsia="Calibri" w:hAnsi="Book Antiqua" w:cs="Times New Roman"/>
          <w:i/>
          <w:color w:val="000000" w:themeColor="text1"/>
          <w:sz w:val="24"/>
          <w:szCs w:val="24"/>
          <w:shd w:val="clear" w:color="auto" w:fill="FFFFFF"/>
          <w:lang w:val="en-US" w:eastAsia="en-US"/>
        </w:rPr>
        <w:fldChar w:fldCharType="separate"/>
      </w:r>
      <w:r w:rsidR="00751392" w:rsidRPr="003D47F5">
        <w:rPr>
          <w:rFonts w:ascii="Book Antiqua" w:eastAsia="Calibri" w:hAnsi="Book Antiqua" w:cs="Times New Roman"/>
          <w:color w:val="000000" w:themeColor="text1"/>
          <w:sz w:val="24"/>
          <w:szCs w:val="24"/>
          <w:shd w:val="clear" w:color="auto" w:fill="FFFFFF"/>
          <w:vertAlign w:val="superscript"/>
          <w:lang w:val="en-US" w:eastAsia="en-US"/>
        </w:rPr>
        <w:t>[88]</w:t>
      </w:r>
      <w:r w:rsidR="005C7F54" w:rsidRPr="003D47F5">
        <w:rPr>
          <w:rFonts w:ascii="Book Antiqua" w:eastAsia="Calibri" w:hAnsi="Book Antiqua" w:cs="Times New Roman"/>
          <w:i/>
          <w:color w:val="000000" w:themeColor="text1"/>
          <w:sz w:val="24"/>
          <w:szCs w:val="24"/>
          <w:shd w:val="clear" w:color="auto" w:fill="FFFFFF"/>
          <w:lang w:val="en-US" w:eastAsia="en-US"/>
        </w:rPr>
        <w:fldChar w:fldCharType="end"/>
      </w:r>
      <w:r w:rsidRPr="003D47F5">
        <w:rPr>
          <w:rFonts w:ascii="Book Antiqua" w:eastAsia="Calibri" w:hAnsi="Book Antiqua" w:cs="Times New Roman"/>
          <w:color w:val="000000" w:themeColor="text1"/>
          <w:sz w:val="24"/>
          <w:szCs w:val="24"/>
          <w:shd w:val="clear" w:color="auto" w:fill="FFFFFF"/>
          <w:lang w:val="en-US" w:eastAsia="en-US"/>
        </w:rPr>
        <w:t xml:space="preserve"> found that oophorectomy in young women reduces the intestinal Ca</w:t>
      </w:r>
      <w:r w:rsidRPr="003D47F5">
        <w:rPr>
          <w:rFonts w:ascii="Book Antiqua" w:eastAsia="Calibri" w:hAnsi="Book Antiqua" w:cs="Times New Roman"/>
          <w:color w:val="000000" w:themeColor="text1"/>
          <w:sz w:val="24"/>
          <w:szCs w:val="24"/>
          <w:shd w:val="clear" w:color="auto" w:fill="FFFFFF"/>
          <w:vertAlign w:val="superscript"/>
          <w:lang w:val="en-US" w:eastAsia="en-US"/>
        </w:rPr>
        <w:t>2+</w:t>
      </w:r>
      <w:r w:rsidRPr="003D47F5">
        <w:rPr>
          <w:rFonts w:ascii="Book Antiqua" w:eastAsia="Calibri" w:hAnsi="Book Antiqua" w:cs="Times New Roman"/>
          <w:color w:val="000000" w:themeColor="text1"/>
          <w:sz w:val="24"/>
          <w:szCs w:val="24"/>
          <w:shd w:val="clear" w:color="auto" w:fill="FFFFFF"/>
          <w:lang w:val="en-US" w:eastAsia="en-US"/>
        </w:rPr>
        <w:t>absorption induced by vitamin D, which was reversed by estrogen repletion. Other studies suggest the possibility of a deficient intestinal responsiveness to vitamin D due to a reduction of VDR levels</w:t>
      </w:r>
      <w:r w:rsidR="005C7F54" w:rsidRPr="003D47F5">
        <w:rPr>
          <w:rFonts w:ascii="Book Antiqua" w:eastAsia="Calibri" w:hAnsi="Book Antiqua" w:cs="Times New Roman"/>
          <w:color w:val="000000" w:themeColor="text1"/>
          <w:sz w:val="24"/>
          <w:szCs w:val="24"/>
          <w:shd w:val="clear" w:color="auto" w:fill="FFFFFF"/>
          <w:lang w:val="en-US" w:eastAsia="en-US"/>
        </w:rPr>
        <w:fldChar w:fldCharType="begin" w:fldLock="1"/>
      </w:r>
      <w:r w:rsidR="008D5958" w:rsidRPr="003D47F5">
        <w:rPr>
          <w:rFonts w:ascii="Book Antiqua" w:eastAsia="Calibri" w:hAnsi="Book Antiqua" w:cs="Times New Roman"/>
          <w:color w:val="000000" w:themeColor="text1"/>
          <w:sz w:val="24"/>
          <w:szCs w:val="24"/>
          <w:shd w:val="clear" w:color="auto" w:fill="FFFFFF"/>
          <w:lang w:val="en-US" w:eastAsia="en-US"/>
        </w:rPr>
        <w:instrText>ADDIN CSL_CITATION {"citationItems":[{"id":"ITEM-1","itemData":{"DOI":"10.1016/s0047-6374(97)00094-8","ISSN":"0047-6374","PMID":"9483486","abstract":"Age-related decline in intestinal calcium (Ca) absorption often occur in postmenopausal osteoporotic women. The impaired Ca absorption can be corrected by estrogen (E2) therapy. Growth hormone (GH) therapy has also been reported to increase intestinal absorption of calcium. Since 1,25-dyhydroxyvitamin D (1,25(OH)2D) is the primary regulator of calcium absorption, we explored whether the mechanisms by which E2 and GH enhance Ca absorption involves the vitamin D endocrine system. We measured serum 1,25(OH)2D concentrations and determined the binding characteristics of intestinal vitamin D receptors (VDRs) in four groups of female rats: sham operated (sham), ovariectomized (ovx), ovx + E2, and ovx + GH. Serum 1,25(OH)2D levels were 42.4 +/- 3.4 and 42.5 +/- 3.2 pg/ml in sham and ovx rats, respectively, and decreased by 63 and 34% (P &lt; 0.001) in ovx + E2 and ovx + GH-treated rats, respectively. The numbers of total, unoccupied and occupied VDRs were 116.9 +/- 2.0, 72.1 +/- 1.1 and 44.8 +/- 1.9 fmol/mg protein, respectively, in sham operated rats, and decreased significantly following ovariectomy by 24, 27 and 19% (P &lt; 0.01), respectively. E2 therapy not only significantly increased total, unoccupied and occupied VDRs above those of ovx rats by 55, 58 and 49% respectively, but it increased the levels above those of sham operated controls as well (P &lt; 0.01). In contrast, GH administration prevented the decrease that occurred in ovx rats in the number of total and unoccupied VDRs (111.2 +/- 3.3; 72.6 +/- 1.4 fmol/mg protein, respectively), but it had no significant effect on the number of occupied VDRs. The dissociation constant (Kd) of intestinal VDRs was unaltered by ovariectomy, E2 and GH. We conclude that down regulation of intestinal VDRs may contribute to the Ca malabsorption that occurs in ovarian hormone deficient states such as postmenopausal osteoporosis, and that the stimulation of Ca absorption by E2 and GH may result, in part, from up regulation of intestinal VDRs.","author":[{"dropping-particle":"","family":"Chen","given":"C","non-dropping-particle":"","parse-names":false,"suffix":""},{"dropping-particle":"","family":"Noland","given":"K A","non-dropping-particle":"","parse-names":false,"suffix":""},{"dropping-particle":"","family":"Kalu","given":"D N","non-dropping-particle":"","parse-names":false,"suffix":""}],"container-title":"Mechanisms of ageing and development","id":"ITEM-1","issue":"2","issued":{"date-parts":[["1997","12","15"]]},"page":"109-22","title":"Modulation of intestinal vitamin D receptor by ovariectomy, estrogen and growth hormone.","type":"article-journal","volume":"99"},"uris":["http://www.mendeley.com/documents/?uuid=0c77057a-1ef4-3787-bc74-1edba2e52574"]},{"id":"ITEM-2","itemData":{"DOI":"10.1016/S0169-6009(08)80062-1","ISSN":"01696009","author":[{"dropping-particle":"","family":"Arjmandi","given":"Bahram H.","non-dropping-particle":"","parse-names":false,"suffix":""},{"dropping-particle":"","family":"Hollis","given":"Bruce W.","non-dropping-particle":"","parse-names":false,"suffix":""},{"dropping-particle":"","family":"Kalu","given":"Dike N.","non-dropping-particle":"","parse-names":false,"suffix":""}],"container-title":"Bone and Mineral","id":"ITEM-2","issue":"2","issued":{"date-parts":[["1994","1"]]},"page":"181-189","title":"In vivo effect of 17β-estradiol on intestinal calcium absorption in rats","type":"article-journal","volume":"26"},"uris":["http://www.mendeley.com/documents/?uuid=02acb6cd-ee03-3565-9d1e-fe72dbe1fc86"]},{"id":"ITEM-3","itemData":{"DOI":"10.1210/endo.140.1.6408","PMID":"9886836","abstract":"Menopause and estrogen deficiency are associated with apparent intestinal resistance to vitamin D, which can be reversed by estrogen replacement. The in vivo influence of estrogens on duodenal vitamin D receptor (VDR) was studied in three groups of rats: ovariectomized (OVX), sham-operated, and ovariectomized rats treated daily with estrogen (40 microg/kg BW) for 2 weeks (OVX + E). Estrogen administration to OVX rats resulted in a 2-fold increase in VDR messenger RNA transcripts. 1,25(OH)2D3 was shown to bind specifically to one class of receptors in duodenal mucosal extracts, with a dissociation constant of 0.03 nM. Binding was significantly increased in duodenal extracts from OVX + E rats, compared with OVX rats (735 +/- 81 vs. 295 +/- 26 fmol/mg protein; P &lt; 0.001); a comparable, 1.5- to 2-fold increase in VDR protein expression was observed in Western blot analyzes of the duodenal mucosa. Markers of VDR activity were increased in estrogen-exposed rats: calbindin-9k messenger RNA transcript content was 1.4- to 1.6-fold higher, and alkaline phosphatase activity was 1.4- to 3-fold higher in sham-operated and OVX + E, respectively, compared with OVX. 25(OH)D, 1,25(OH)2D, or PTH levels were not altered by estrogen treatment. Cumulatively, these findings suggest that estrogen up-regulates VDR expression in the duodenal mucosa and concurrently increases the responsiveness to endogenous 1,25(OH)2D. Modulation of intestinal VDR activity by estrogen, and subsequent influence on intestinal calcium absorption, could be one of the major protective mechanisms of estrogen against osteoporosis.","author":[{"dropping-particle":"","family":"Liel","given":"Yair","non-dropping-particle":"","parse-names":false,"suffix":""},{"dropping-particle":"","family":"Shany","given":"Shraga","non-dropping-particle":"","parse-names":false,"suffix":""},{"dropping-particle":"","family":"Smirnoff","given":"Patricia","non-dropping-particle":"","parse-names":false,"suffix":""},{"dropping-particle":"","family":"Schwartz","given":"Betty","non-dropping-particle":"","parse-names":false,"suffix":""}],"container-title":"Endocrinology","id":"ITEM-3","issue":"1","issued":{"date-parts":[["1999","1","1"]]},"page":"280-285","title":"Estrogen Increases 1,25-Dihydroxyvitamin D Receptors Expression and Bioresponse in the Rat Duodenal Mucosa","type":"article-journal","volume":"140"},"uris":["http://www.mendeley.com/documents/?uuid=50c3a47a-adf1-391a-8def-c83798e706e6"]}],"mendeley":{"formattedCitation":"&lt;sup&gt;[78,89,90]&lt;/sup&gt;","plainTextFormattedCitation":"[78,89,90]","previouslyFormattedCitation":"&lt;sup&gt;[78,89,90]&lt;/sup&gt;"},"properties":{"noteIndex":0},"schema":"https://github.com/citation-style-language/schema/raw/master/csl-citation.json"}</w:instrText>
      </w:r>
      <w:r w:rsidR="005C7F54" w:rsidRPr="003D47F5">
        <w:rPr>
          <w:rFonts w:ascii="Book Antiqua" w:eastAsia="Calibri" w:hAnsi="Book Antiqua" w:cs="Times New Roman"/>
          <w:color w:val="000000" w:themeColor="text1"/>
          <w:sz w:val="24"/>
          <w:szCs w:val="24"/>
          <w:shd w:val="clear" w:color="auto" w:fill="FFFFFF"/>
          <w:lang w:val="en-US" w:eastAsia="en-US"/>
        </w:rPr>
        <w:fldChar w:fldCharType="separate"/>
      </w:r>
      <w:r w:rsidR="00751392" w:rsidRPr="003D47F5">
        <w:rPr>
          <w:rFonts w:ascii="Book Antiqua" w:eastAsia="Calibri" w:hAnsi="Book Antiqua" w:cs="Times New Roman"/>
          <w:color w:val="000000" w:themeColor="text1"/>
          <w:sz w:val="24"/>
          <w:szCs w:val="24"/>
          <w:shd w:val="clear" w:color="auto" w:fill="FFFFFF"/>
          <w:vertAlign w:val="superscript"/>
          <w:lang w:val="en-US" w:eastAsia="en-US"/>
        </w:rPr>
        <w:t>[78,89,90]</w:t>
      </w:r>
      <w:r w:rsidR="005C7F54" w:rsidRPr="003D47F5">
        <w:rPr>
          <w:rFonts w:ascii="Book Antiqua" w:eastAsia="Calibri" w:hAnsi="Book Antiqua" w:cs="Times New Roman"/>
          <w:color w:val="000000" w:themeColor="text1"/>
          <w:sz w:val="24"/>
          <w:szCs w:val="24"/>
          <w:shd w:val="clear" w:color="auto" w:fill="FFFFFF"/>
          <w:lang w:val="en-US" w:eastAsia="en-US"/>
        </w:rPr>
        <w:fldChar w:fldCharType="end"/>
      </w:r>
      <w:r w:rsidRPr="003D47F5">
        <w:rPr>
          <w:rFonts w:ascii="Book Antiqua" w:eastAsia="Calibri" w:hAnsi="Book Antiqua" w:cs="Times New Roman"/>
          <w:color w:val="000000" w:themeColor="text1"/>
          <w:sz w:val="24"/>
          <w:szCs w:val="24"/>
          <w:shd w:val="clear" w:color="auto" w:fill="FFFFFF"/>
          <w:lang w:val="en-US" w:eastAsia="en-US"/>
        </w:rPr>
        <w:t>. However, the loss of intestinal VDR levels following estrogen reduction could not be confirmed in all studies</w:t>
      </w:r>
      <w:r w:rsidR="005C7F54" w:rsidRPr="003D47F5">
        <w:rPr>
          <w:rFonts w:ascii="Book Antiqua" w:eastAsia="Calibri" w:hAnsi="Book Antiqua" w:cs="Times New Roman"/>
          <w:color w:val="000000" w:themeColor="text1"/>
          <w:sz w:val="24"/>
          <w:szCs w:val="24"/>
          <w:shd w:val="clear" w:color="auto" w:fill="FFFFFF"/>
          <w:lang w:val="en-US" w:eastAsia="en-US"/>
        </w:rPr>
        <w:fldChar w:fldCharType="begin" w:fldLock="1"/>
      </w:r>
      <w:r w:rsidR="008D5958" w:rsidRPr="003D47F5">
        <w:rPr>
          <w:rFonts w:ascii="Book Antiqua" w:eastAsia="Calibri" w:hAnsi="Book Antiqua" w:cs="Times New Roman"/>
          <w:color w:val="000000" w:themeColor="text1"/>
          <w:sz w:val="24"/>
          <w:szCs w:val="24"/>
          <w:shd w:val="clear" w:color="auto" w:fill="FFFFFF"/>
          <w:lang w:val="en-US" w:eastAsia="en-US"/>
        </w:rPr>
        <w:instrText>ADDIN CSL_CITATION {"citationItems":[{"id":"ITEM-1","itemData":{"DOI":"10.1359/jbmr.1999.14.1.57","ISSN":"0884-0431","PMID":"9893066","abstract":"The sex steroid 17beta-estradiol (17beta-E2) has a broad range of actions, including effects on calcium and bone metabolism. This study with 3-month-old Brown Norway rats was designed to investigate the role of 17beta-E2 in the regulation of calcium homeostasis. Rats were divided in four groups, sham-operated, ovariectomized (OVX), and OVX supplemented with either a 0.025-mg or 0.05-mg 17beta-E2 pellet implanted subcutaneously. After 4 weeks, in none of the groups was serum calcium, phosphate, or parathyroid hormone altered compared with the sham group, while only in the OVX rats was a significant reduction in urinary calcium found. Bone mineral density and osteocalcin were modified, as can be expected after OVX and 17beta-E2 supplementation. OVX resulted in a nonsignificant increase in serum 1,25-dihydroxyvitamin D3 (1,25(OH)2D3). Supplementation with either one of the 17beta-E2 dosages resulted in an 80% reduction of 1,25(OH)2D3 and only a 20% reduction in 25-hydroxyvitamin D3 levels. OVX, as well as supplementation with 17beta-E2, did not affect serum levels of vitamin D binding protein. As a consequence, the estimated free 1,25(OH)2D3 levels were also significantly decreased in the 17beta-E2-supplemented group compared with the sham and OVX groups. Next, the consequences for intestinal calcium absorption were analyzed by the in situ intestinal loop technique. Although the 1,25(OH)2D3 serum level was increased, OVX resulted in a significant decrease in intestinal calcium absorption in the duodenum. Despite the strongly reduced 1,25(OH)2D3 levels (18. 1 +/- 2.1 and 16.4 +/- 2.2 pmol/l compared with 143.5 +/- 29 pmol/l for the OVX group), the OVX-induced decrease in calcium absorption could partially be restored by supplementation with either 0.025 mg or 0.05 mg of 17beta-E2. None of the treatments resulted in a significant change in calcium handling in the jejunum, although the trends were similar as those observed in the duodenum. 17beta-E2 did not change the VDR levels in both the intestine and the kidney. In conclusion, the present study demonstrates that 17beta-E2 is positively involved in intestinal calcium absorption, and the data strengthen the assertion that 17beta-E2 exerts this effect independent of 1,25(OH)2D3. In general, 17beta-E2 not only affects bone turnover but also calcium homeostasis via an effect on intestinal calcium absorption. (J Bone Miner Res 1999;14:57-64)","author":[{"dropping-particle":"","family":"Colin","given":"E M","non-dropping-particle":"","parse-names":false,"suffix":""},{"dropping-particle":"","family":"Bemd","given":"G J","non-dropping-particle":"Van Den","parse-names":false,"suffix":""},{"dropping-particle":"","family":"Aken","given":"M","non-dropping-particle":"Van","parse-names":false,"suffix":""},{"dropping-particle":"","family":"Christakos","given":"S","non-dropping-particle":"","parse-names":false,"suffix":""},{"dropping-particle":"","family":"Jonge","given":"H R","non-dropping-particle":"De","parse-names":false,"suffix":""},{"dropping-particle":"","family":"Deluca","given":"H F","non-dropping-particle":"","parse-names":false,"suffix":""},{"dropping-particle":"","family":"Prahl","given":"J M","non-dropping-particle":"","parse-names":false,"suffix":""},{"dropping-particle":"","family":"Birkenhäger","given":"J C","non-dropping-particle":"","parse-names":false,"suffix":""},{"dropping-particle":"","family":"Buurman","given":"C J","non-dropping-particle":"","parse-names":false,"suffix":""},{"dropping-particle":"","family":"Pols","given":"H A","non-dropping-particle":"","parse-names":false,"suffix":""},{"dropping-particle":"","family":"Leeuwen","given":"J P","non-dropping-particle":"Van","parse-names":false,"suffix":""}],"container-title":"Journal of bone and mineral research : the official journal of the American Society for Bone and Mineral Research","id":"ITEM-1","issue":"1","issued":{"date-parts":[["1999","1","1"]]},"page":"57-64","title":"Evidence for involvement of 17beta-estradiol in intestinal calcium absorption independent of 1,25-dihydroxyvitamin D3 level in the Rat.","type":"article-journal","volume":"14"},"uris":["http://www.mendeley.com/documents/?uuid=404aedf8-3762-38ff-b1e4-97eae56a8928"]}],"mendeley":{"formattedCitation":"&lt;sup&gt;[91]&lt;/sup&gt;","plainTextFormattedCitation":"[91]","previouslyFormattedCitation":"&lt;sup&gt;[91]&lt;/sup&gt;"},"properties":{"noteIndex":0},"schema":"https://github.com/citation-style-language/schema/raw/master/csl-citation.json"}</w:instrText>
      </w:r>
      <w:r w:rsidR="005C7F54" w:rsidRPr="003D47F5">
        <w:rPr>
          <w:rFonts w:ascii="Book Antiqua" w:eastAsia="Calibri" w:hAnsi="Book Antiqua" w:cs="Times New Roman"/>
          <w:color w:val="000000" w:themeColor="text1"/>
          <w:sz w:val="24"/>
          <w:szCs w:val="24"/>
          <w:shd w:val="clear" w:color="auto" w:fill="FFFFFF"/>
          <w:lang w:val="en-US" w:eastAsia="en-US"/>
        </w:rPr>
        <w:fldChar w:fldCharType="separate"/>
      </w:r>
      <w:r w:rsidR="00751392" w:rsidRPr="003D47F5">
        <w:rPr>
          <w:rFonts w:ascii="Book Antiqua" w:eastAsia="Calibri" w:hAnsi="Book Antiqua" w:cs="Times New Roman"/>
          <w:color w:val="000000" w:themeColor="text1"/>
          <w:sz w:val="24"/>
          <w:szCs w:val="24"/>
          <w:shd w:val="clear" w:color="auto" w:fill="FFFFFF"/>
          <w:vertAlign w:val="superscript"/>
          <w:lang w:val="en-US" w:eastAsia="en-US"/>
        </w:rPr>
        <w:t>[91]</w:t>
      </w:r>
      <w:r w:rsidR="005C7F54" w:rsidRPr="003D47F5">
        <w:rPr>
          <w:rFonts w:ascii="Book Antiqua" w:eastAsia="Calibri" w:hAnsi="Book Antiqua" w:cs="Times New Roman"/>
          <w:color w:val="000000" w:themeColor="text1"/>
          <w:sz w:val="24"/>
          <w:szCs w:val="24"/>
          <w:shd w:val="clear" w:color="auto" w:fill="FFFFFF"/>
          <w:lang w:val="en-US" w:eastAsia="en-US"/>
        </w:rPr>
        <w:fldChar w:fldCharType="end"/>
      </w:r>
      <w:r w:rsidRPr="003D47F5">
        <w:rPr>
          <w:rFonts w:ascii="Book Antiqua" w:eastAsia="Calibri" w:hAnsi="Book Antiqua" w:cs="Times New Roman"/>
          <w:color w:val="000000" w:themeColor="text1"/>
          <w:sz w:val="24"/>
          <w:szCs w:val="24"/>
          <w:shd w:val="clear" w:color="auto" w:fill="FFFFFF"/>
          <w:lang w:val="en-US" w:eastAsia="en-US"/>
        </w:rPr>
        <w:t>.</w:t>
      </w:r>
    </w:p>
    <w:p w14:paraId="17CC5E1F" w14:textId="695ABD71" w:rsidR="00F17E9E" w:rsidRPr="003D47F5" w:rsidRDefault="00F17E9E" w:rsidP="00001230">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3D47F5">
        <w:rPr>
          <w:rFonts w:ascii="Book Antiqua" w:eastAsia="Calibri" w:hAnsi="Book Antiqua" w:cs="Times New Roman"/>
          <w:color w:val="000000" w:themeColor="text1"/>
          <w:sz w:val="24"/>
          <w:szCs w:val="24"/>
          <w:lang w:val="en-US" w:eastAsia="en-US"/>
        </w:rPr>
        <w:t>Cell-culture experiments suggest that estrogen is able to reverse the decline in the efficiency of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at menopause onset</w:t>
      </w:r>
      <w:r w:rsidR="00A97A6E"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{"citationItems":[{"id":"ITEM-1","itemData":{"DOI":"10.1007/s00394-006-0590-2","ISSN":"1436-6207","PMID":"16491319","abstract":"BACKGROUND Oestrogen therapy helps prevent bone loss in postmenopausal women and corrects a decline in Ca absorption efficiency at the onset of menopause. However, the mechanism by which 17beta-oestradiol (17beta-E2) stimulates Ca absorption is unclear. Oestrogen may exert its effect indirectly via increasing 1,25-dihydroxycholeciferol (1,25 (OH)2D3) or its receptor, or act more directly on the intestines via the oestrogen receptor (OR). Since oestrogen also increases retinol levels, this may influence Ca absorption. AIM To investigate the effect of 17beta-E2 alone and in combination with 1,25 (OH)2D3 on intestinal Ca uptake and absorption in Caco-2 cells cultured under deplete- and replete-9-cis retinoic acid (9-cis RA) conditions. METHODS Twenty-one day-old Caco-2 cell monolayers (n 9 wells per treatment) were exposed to 9-cis RA-deplete and -replete media containing dimethyl sulfoxide (control), 10 nM-1,25 (OH)2D3, 10 nM-17beta-E2, or 10 nM-1,25 (OH)2D3 plus 10 nM-17beta-E2, for 48 h. RESULTS 1,25 (OH)2D3 stimulated Ca uptake, total Ca transport, calbindin D(9K) and CaT1 mRNA levels, while 17beta-E2 and 9-cis RA had no effect on Ca absorption or uptake. Nor did they augment the stimulatory effect of 1,25 (OH)2D3. CONCLUSION These in vitro findings suggest that oestrogen does not have a direct effect on intestinal Ca absorption.","author":[{"dropping-particle":"","family":"Cotter","given":"A A","non-dropping-particle":"","parse-names":false,"suffix":""},{"dropping-particle":"","family":"Cashman","given":"Kevin D","non-dropping-particle":"","parse-names":false,"suffix":""}],"container-title":"European journal of nutrition","id":"ITEM-1","issue":"4","issued":{"date-parts":[["2006","6","20"]]},"page":"234-41","title":"Effect of 17beta-oestradiol on transepithelial calcium transport in human intestinal-like Caco-2 cells and its interactions with 1,25-dihydroxycholecalciferol and 9-cis retinoic acid.","type":"article-journal","volume":"45"},"uris":["http://www.mendeley.com/documents/?uuid=2d268d0e-0309-3692-8d1d-24bd92081c86"]}],"mendeley":{"formattedCitation":"&lt;sup&gt;[92]&lt;/sup&gt;","plainTextFormattedCitation":"[92]","previouslyFormattedCitation":"&lt;sup&gt;[92]&lt;/sup&gt;"},"properties":{"noteIndex":0},"schema":"https://github.com/citation-style-language/schema/raw/master/csl-citation.json"}</w:instrText>
      </w:r>
      <w:r w:rsidR="00A97A6E"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[92]</w:t>
      </w:r>
      <w:r w:rsidR="00A97A6E"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but the mechanisms that underlie this effect remain to be elucidated. Estrogen receptor alpha (ERα) KO mice showed a decrease in duodenal TRPV6 mRNA expression, without modification in CB9k, PMCA</w:t>
      </w:r>
      <w:r w:rsidRPr="003D47F5">
        <w:rPr>
          <w:rFonts w:ascii="Book Antiqua" w:eastAsia="Calibri" w:hAnsi="Book Antiqua" w:cs="Times New Roman"/>
          <w:color w:val="000000" w:themeColor="text1"/>
          <w:sz w:val="24"/>
          <w:szCs w:val="24"/>
          <w:vertAlign w:val="subscript"/>
          <w:lang w:val="en-US" w:eastAsia="en-US"/>
        </w:rPr>
        <w:t>1b</w:t>
      </w:r>
      <w:r w:rsidRPr="003D47F5">
        <w:rPr>
          <w:rFonts w:ascii="Book Antiqua" w:eastAsia="Calibri" w:hAnsi="Book Antiqua" w:cs="Times New Roman"/>
          <w:color w:val="000000" w:themeColor="text1"/>
          <w:sz w:val="24"/>
          <w:szCs w:val="24"/>
          <w:lang w:val="en-US" w:eastAsia="en-US"/>
        </w:rPr>
        <w:t xml:space="preserve"> and VDR levels. Therefore, it seems that the genomic effects of estrogen on mice intestinal mucosa are mainly mediated by ERα</w:t>
      </w:r>
      <w:r w:rsidR="00A97A6E" w:rsidRPr="003D47F5">
        <w:rPr>
          <w:rFonts w:ascii="Book Antiqua" w:eastAsia="Calibri" w:hAnsi="Book Antiqua" w:cs="Times New Roman"/>
          <w:color w:val="000000" w:themeColor="text1"/>
          <w:sz w:val="24"/>
          <w:szCs w:val="24"/>
          <w:lang w:val="en-US" w:eastAsia="en-US"/>
        </w:rPr>
        <w:fldChar w:fldCharType="begin" w:fldLock="1"/>
      </w:r>
      <w:r w:rsidR="008D5958" w:rsidRPr="003D47F5">
        <w:rPr>
          <w:rFonts w:ascii="Book Antiqua" w:eastAsia="Calibri" w:hAnsi="Book Antiqua" w:cs="Times New Roman"/>
          <w:color w:val="000000" w:themeColor="text1"/>
          <w:sz w:val="24"/>
          <w:szCs w:val="24"/>
          <w:lang w:val="en-US" w:eastAsia="en-US"/>
        </w:rPr>
        <w:instrText>ADDIN CSL_CITATION {"citationItems":[{"id":"ITEM-1","itemData":{"abstract":"Colon cancer incidence and mortality rates are lower in females compared with males, and numerous epidemiological studies suggest that estrogen replacement therapy (ERT) reduces cancer risk in postmenopausal women. Two estrogen receptor (ER) subtypes, ERalpha and ERbeta, mediate genomic effects in target cells. The aim of this study was to determine the relative mRNA expression levels for ER subtypes and ERbeta isoforms in colon tumors, normal colonic mucosa, and colon cancer cell lines. ERalpha and ERbeta isoform mRNA levels were investigated in paired samples of colon tumors and normal mucosa from 26 patients using comparative reverse transcription-PCR and then Southern analyses. Constitutive steroid hormone receptor mRNA levels were determined for five colon adenocarcinoma cell lines using reverse transcription-PCR, and ERbeta levels were further studied in Caco-2 cells using Northern and Western analyses. ERbeta mRNA steady-state levels (relative to glyceraldehyde-3-phosphate dehydrogenase mRNA) were significantly decreased in colon tumors compared with normal mucosa in female patients. ERbeta1 and ERbeta2 isoform mRNA levels were significantly decreased in tumors from female patients, and ERbeta1 mRNA levels were also significantly lower in tumors from female patients compared with tumors from males. ERalpha mRNA levels were much lower than ERbeta levels and were similar between normal mucosa and tumor samples in both genders. ERbeta mRNA was detected in Caco-2, T84, and SW1116 cell lines and all lines were essentially negative for ERalpha mRNA. Caco-2 cells coexpressed ERbeta1, ERbeta2, and ERbeta5 mRNA, though a single protein transcript was observed. ERbeta protein was detected in normal colonic superficial epithelium, vascular smooth muscle and endothelium, and enteric neurons by immunohistochemistry. These data show that ERbeta is the predominant ER subtype in the human colon and that decreased levels of ERbeta1 and ERbeta2 mRNA are associated with colonic tumorigenesis in females. This information suggests that activation of ERbeta-mediated processes in the superficial colonic epithelium may have a role in the preventive effects observed for female gender and ERT usage.","author":[{"dropping-particle":"","family":"Campbell-Thompson","given":"M","non-dropping-particle":"","parse-names":false,"suffix":""},{"dropping-particle":"","family":"Lynch","given":"IJ","non-dropping-particle":"","parse-names":false,"suffix":""},{"dropping-particle":"","family":"Bhardwaj","given":"B","non-dropping-particle":"","parse-names":false,"suffix":""}],"container-title":"Cancer Res","id":"ITEM-1","issue":"2","issued":{"date-parts":[["2001"]]},"page":"632-40","title":"Expression of estrogen receptor (ER) subtypes and ERbeta isoforms in colon cancer","type":"article-journal","volume":"61"},"uris":["http://www.mendeley.com/documents/?uuid=d114aaae-f5eb-3367-af5a-624e3f0c34a6"]}],"mendeley":{"formattedCitation":"&lt;sup&gt;[93]&lt;/sup&gt;","plainTextFormattedCitation":"[93]","previouslyFormattedCitation":"&lt;sup&gt;[93]&lt;/sup&gt;"},"properties":{"noteIndex":0},"schema":"https://github.com/citation-style-language/schema/raw/master/csl-citation.json"}</w:instrText>
      </w:r>
      <w:r w:rsidR="00A97A6E" w:rsidRPr="003D47F5">
        <w:rPr>
          <w:rFonts w:ascii="Book Antiqua" w:eastAsia="Calibri" w:hAnsi="Book Antiqua" w:cs="Times New Roman"/>
          <w:color w:val="000000" w:themeColor="text1"/>
          <w:sz w:val="24"/>
          <w:szCs w:val="24"/>
          <w:lang w:val="en-US" w:eastAsia="en-US"/>
        </w:rPr>
        <w:fldChar w:fldCharType="separate"/>
      </w:r>
      <w:r w:rsidR="00751392" w:rsidRPr="003D47F5">
        <w:rPr>
          <w:rFonts w:ascii="Book Antiqua" w:eastAsia="Calibri" w:hAnsi="Book Antiqua" w:cs="Times New Roman"/>
          <w:color w:val="000000" w:themeColor="text1"/>
          <w:sz w:val="24"/>
          <w:szCs w:val="24"/>
          <w:vertAlign w:val="superscript"/>
          <w:lang w:val="en-US" w:eastAsia="en-US"/>
        </w:rPr>
        <w:t>[93]</w:t>
      </w:r>
      <w:r w:rsidR="00A97A6E"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r w:rsidR="00A50999" w:rsidRPr="003D47F5">
        <w:rPr>
          <w:rFonts w:ascii="Book Antiqua" w:eastAsia="Calibri" w:hAnsi="Book Antiqua" w:cs="Times New Roman"/>
          <w:color w:val="000000" w:themeColor="text1"/>
          <w:sz w:val="24"/>
          <w:szCs w:val="24"/>
          <w:lang w:val="en-US" w:eastAsia="en-US"/>
        </w:rPr>
        <w:t xml:space="preserve"> However, </w:t>
      </w:r>
      <w:proofErr w:type="spellStart"/>
      <w:r w:rsidR="00A50999" w:rsidRPr="003D47F5">
        <w:rPr>
          <w:rFonts w:ascii="Book Antiqua" w:eastAsia="Calibri" w:hAnsi="Book Antiqua" w:cs="Times New Roman"/>
          <w:color w:val="000000" w:themeColor="text1"/>
          <w:sz w:val="24"/>
          <w:szCs w:val="24"/>
          <w:lang w:val="en-US" w:eastAsia="en-US"/>
        </w:rPr>
        <w:t>Nie</w:t>
      </w:r>
      <w:proofErr w:type="spellEnd"/>
      <w:r w:rsidR="00A50999" w:rsidRPr="003D47F5">
        <w:rPr>
          <w:rFonts w:ascii="Book Antiqua" w:eastAsia="Calibri" w:hAnsi="Book Antiqua" w:cs="Times New Roman"/>
          <w:color w:val="000000" w:themeColor="text1"/>
          <w:sz w:val="24"/>
          <w:szCs w:val="24"/>
          <w:lang w:val="en-US" w:eastAsia="en-US"/>
        </w:rPr>
        <w:t xml:space="preserve"> </w:t>
      </w:r>
      <w:r w:rsidR="00A50999" w:rsidRPr="003D47F5">
        <w:rPr>
          <w:rFonts w:ascii="Book Antiqua" w:eastAsia="Calibri" w:hAnsi="Book Antiqua" w:cs="Times New Roman"/>
          <w:i/>
          <w:color w:val="000000" w:themeColor="text1"/>
          <w:sz w:val="24"/>
          <w:szCs w:val="24"/>
          <w:lang w:val="en-US" w:eastAsia="en-US"/>
        </w:rPr>
        <w:t>et al</w:t>
      </w:r>
      <w:r w:rsidR="00DF57BC" w:rsidRPr="003D47F5">
        <w:rPr>
          <w:rFonts w:ascii="Book Antiqua" w:eastAsia="Calibri" w:hAnsi="Book Antiqua" w:cs="Times New Roman"/>
          <w:i/>
          <w:color w:val="000000" w:themeColor="text1"/>
          <w:sz w:val="24"/>
          <w:szCs w:val="24"/>
          <w:lang w:val="en-US" w:eastAsia="en-US"/>
        </w:rPr>
        <w:fldChar w:fldCharType="begin" w:fldLock="1"/>
      </w:r>
      <w:r w:rsidR="00DF57BC" w:rsidRPr="003D47F5">
        <w:rPr>
          <w:rFonts w:ascii="Book Antiqua" w:eastAsia="Calibri" w:hAnsi="Book Antiqua" w:cs="Times New Roman"/>
          <w:i/>
          <w:color w:val="000000" w:themeColor="text1"/>
          <w:sz w:val="24"/>
          <w:szCs w:val="24"/>
          <w:lang w:val="en-US" w:eastAsia="en-US"/>
        </w:rPr>
        <w:instrText xml:space="preserve">ADDIN CSL_CITATION {"citationItems":[{"id":"ITEM-1","itemData":{"DOI":"10.1007/s10620-020-06076-x","ISSN":"0163-2116","PMID":"31974908","abstract":"BACKGROUND AND AIMS Intestinal calcium absorption from the diet plays important role in maintaining calcium homeostasis in the body. Estrogen exerts wide physiological and pathological effects in the human. Previous studies have shown that estrogen is involved in the intestinal calcium absorption. In this study, we made investigation on the mechanism of estrogen action on duodenal calcium absorption. METHODS The experiments were performed in mice, human, and human duodenal epithelial cells, SCBN cells. Murine duodenal calcium absorption was measured by using single pass perfusion of the duodenum in vivo. The calcium absorption of SCBN cells was evaluated by calcium imaging system. The expression of calcium transport proteins, transient receptor potential cation channel (TRPV6) and plasma membrane calcium pump (PMCA1b), in the duodenum or SCBN cells were analyzed by western blot. RESULTS The duodenal calcium absorption in ovariectomized mice was significantly decreased, compared with control female mice, which returned to control level after 17β-estradiol replacement treatment. Estrogen regulated the expressions of TRPV6 and PMCA1b in murine and human duodenal mucosae and SCBN cells. The further results from SCBN cells showed that 17β-estradiol regulated calcium influx through the respective effects of estrogen receptor (ER) </w:instrText>
      </w:r>
      <w:r w:rsidR="00DF57BC" w:rsidRPr="003D47F5">
        <w:rPr>
          <w:rFonts w:ascii="Times New Roman" w:eastAsia="Calibri" w:hAnsi="Times New Roman" w:cs="Times New Roman"/>
          <w:i/>
          <w:color w:val="000000" w:themeColor="text1"/>
          <w:sz w:val="24"/>
          <w:szCs w:val="24"/>
          <w:lang w:val="en-US" w:eastAsia="en-US"/>
        </w:rPr>
        <w:instrText>ɑ</w:instrText>
      </w:r>
      <w:r w:rsidR="00DF57BC" w:rsidRPr="003D47F5">
        <w:rPr>
          <w:rFonts w:ascii="Book Antiqua" w:eastAsia="Calibri" w:hAnsi="Book Antiqua" w:cs="Times New Roman"/>
          <w:i/>
          <w:color w:val="000000" w:themeColor="text1"/>
          <w:sz w:val="24"/>
          <w:szCs w:val="24"/>
          <w:lang w:val="en-US" w:eastAsia="en-US"/>
        </w:rPr>
        <w:instrText xml:space="preserve"> and </w:instrText>
      </w:r>
      <w:r w:rsidR="00DF57BC" w:rsidRPr="003D47F5">
        <w:rPr>
          <w:rFonts w:ascii="Book Antiqua" w:eastAsia="Calibri" w:hAnsi="Book Antiqua" w:cs="Book Antiqua"/>
          <w:i/>
          <w:color w:val="000000" w:themeColor="text1"/>
          <w:sz w:val="24"/>
          <w:szCs w:val="24"/>
          <w:lang w:val="en-US" w:eastAsia="en-US"/>
        </w:rPr>
        <w:instrText>β</w:instrText>
      </w:r>
      <w:r w:rsidR="00DF57BC" w:rsidRPr="003D47F5">
        <w:rPr>
          <w:rFonts w:ascii="Book Antiqua" w:eastAsia="Calibri" w:hAnsi="Book Antiqua" w:cs="Times New Roman"/>
          <w:i/>
          <w:color w:val="000000" w:themeColor="text1"/>
          <w:sz w:val="24"/>
          <w:szCs w:val="24"/>
          <w:lang w:val="en-US" w:eastAsia="en-US"/>
        </w:rPr>
        <w:instrText xml:space="preserve"> on TRPV6 and PMCA1b. CONCLUSION Estrogen regulates duodenal calcium absorption through differential role of ER</w:instrText>
      </w:r>
      <w:r w:rsidR="00DF57BC" w:rsidRPr="003D47F5">
        <w:rPr>
          <w:rFonts w:ascii="Times New Roman" w:eastAsia="Calibri" w:hAnsi="Times New Roman" w:cs="Times New Roman"/>
          <w:i/>
          <w:color w:val="000000" w:themeColor="text1"/>
          <w:sz w:val="24"/>
          <w:szCs w:val="24"/>
          <w:lang w:val="en-US" w:eastAsia="en-US"/>
        </w:rPr>
        <w:instrText>ɑ</w:instrText>
      </w:r>
      <w:r w:rsidR="00DF57BC" w:rsidRPr="003D47F5">
        <w:rPr>
          <w:rFonts w:ascii="Book Antiqua" w:eastAsia="Calibri" w:hAnsi="Book Antiqua" w:cs="Times New Roman"/>
          <w:i/>
          <w:color w:val="000000" w:themeColor="text1"/>
          <w:sz w:val="24"/>
          <w:szCs w:val="24"/>
          <w:lang w:val="en-US" w:eastAsia="en-US"/>
        </w:rPr>
        <w:instrText xml:space="preserve"> and ER</w:instrText>
      </w:r>
      <w:r w:rsidR="00DF57BC" w:rsidRPr="003D47F5">
        <w:rPr>
          <w:rFonts w:ascii="Book Antiqua" w:eastAsia="Calibri" w:hAnsi="Book Antiqua" w:cs="Book Antiqua"/>
          <w:i/>
          <w:color w:val="000000" w:themeColor="text1"/>
          <w:sz w:val="24"/>
          <w:szCs w:val="24"/>
          <w:lang w:val="en-US" w:eastAsia="en-US"/>
        </w:rPr>
        <w:instrText>β</w:instrText>
      </w:r>
      <w:r w:rsidR="00DF57BC" w:rsidRPr="003D47F5">
        <w:rPr>
          <w:rFonts w:ascii="Book Antiqua" w:eastAsia="Calibri" w:hAnsi="Book Antiqua" w:cs="Times New Roman"/>
          <w:i/>
          <w:color w:val="000000" w:themeColor="text1"/>
          <w:sz w:val="24"/>
          <w:szCs w:val="24"/>
          <w:lang w:val="en-US" w:eastAsia="en-US"/>
        </w:rPr>
        <w:instrText xml:space="preserve"> on duodenal epithelial cellular TRPV6 and PMCA1b. The study further elucidates the mechanism of estrogen on the regulation of intestinal calcium absorption.","author":[{"dropping-particle":"","family":"Nie","given":"Xubiao","non-dropping-particle":"","parse-names":false,"suffix":""},{"dropping-particle":"","family":"Jin","given":"Hai","non-dropping-particle":"","parse-names":false,"suffix":""},{"dropping-particle":"","family":"Wen","given":"Guorong","non-dropping-particle":"","parse-names":false,"suffix":""},{"dropping-particle":"","family":"Xu","given":"Jingyu","non-dropping-particle":"","parse-names":false,"suffix":""},{"dropping-particle":"","family":"An","given":"Jiaxing","non-dropping-particle":"","parse-names":false,"suffix":""},{"dropping-particle":"","family":"Liu","given":"Xuemei","non-dropping-particle":"","parse-names":false,"suffix":""},{"dropping-particle":"","family":"Xie","given":"Rui","non-dropping-particle":"","parse-names":false,"suffix":""},{"dropping-particle":"","family":"Tuo","given":"Biguang","non-dropping-particle":"","parse-names":false,"suffix":""}],"container-title":"Digestive Diseases and Sciences","id":"ITEM-1","issued":{"date-parts":[["2020","1","23"]]},"title":"Estrogen Regulates Duodenal Calcium Absorption Through Differential Role of Estrogen Receptor on Calcium Transport Proteins","type":"article-journal"},"uris":["http://www.mendeley.com/documents/?uuid=ee3a5170-dc3a-34b7-9c76-e0cc47b4ab48"]}],"mendeley":{"formattedCitation":"&lt;sup&gt;[94]&lt;/sup&gt;","plainTextFormattedCitation":"[94]"},"properties":{"noteIndex":0},"schema":"https://github.com/citation-style-language/schema/raw/master/csl-citation.json"}</w:instrText>
      </w:r>
      <w:r w:rsidR="00DF57BC" w:rsidRPr="003D47F5">
        <w:rPr>
          <w:rFonts w:ascii="Book Antiqua" w:eastAsia="Calibri" w:hAnsi="Book Antiqua" w:cs="Times New Roman"/>
          <w:i/>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[94]</w:t>
      </w:r>
      <w:r w:rsidR="00DF57BC" w:rsidRPr="003D47F5">
        <w:rPr>
          <w:rFonts w:ascii="Book Antiqua" w:eastAsia="Calibri" w:hAnsi="Book Antiqua" w:cs="Times New Roman"/>
          <w:i/>
          <w:color w:val="000000" w:themeColor="text1"/>
          <w:sz w:val="24"/>
          <w:szCs w:val="24"/>
          <w:lang w:val="en-US" w:eastAsia="en-US"/>
        </w:rPr>
        <w:fldChar w:fldCharType="end"/>
      </w:r>
      <w:r w:rsidR="00A50999" w:rsidRPr="003D47F5">
        <w:rPr>
          <w:rFonts w:ascii="Book Antiqua" w:eastAsia="Calibri" w:hAnsi="Book Antiqua" w:cs="Times New Roman"/>
          <w:color w:val="000000" w:themeColor="text1"/>
          <w:sz w:val="24"/>
          <w:szCs w:val="24"/>
          <w:lang w:val="en-US" w:eastAsia="en-US"/>
        </w:rPr>
        <w:t xml:space="preserve"> have recently reported that </w:t>
      </w:r>
      <w:r w:rsidR="00A50999" w:rsidRPr="003D47F5">
        <w:rPr>
          <w:rFonts w:ascii="Book Antiqua" w:hAnsi="Book Antiqua"/>
          <w:color w:val="000000" w:themeColor="text1"/>
          <w:sz w:val="24"/>
          <w:szCs w:val="24"/>
          <w:lang w:val="en-US"/>
        </w:rPr>
        <w:t>estrogen regulates duodenal Ca</w:t>
      </w:r>
      <w:r w:rsidR="00A50999" w:rsidRPr="003D47F5">
        <w:rPr>
          <w:rFonts w:ascii="Book Antiqua" w:hAnsi="Book Antiqua"/>
          <w:color w:val="000000" w:themeColor="text1"/>
          <w:sz w:val="24"/>
          <w:szCs w:val="24"/>
          <w:vertAlign w:val="superscript"/>
          <w:lang w:val="en-US"/>
        </w:rPr>
        <w:t>2+</w:t>
      </w:r>
      <w:r w:rsidR="00A50999" w:rsidRPr="003D47F5">
        <w:rPr>
          <w:rFonts w:ascii="Book Antiqua" w:hAnsi="Book Antiqua"/>
          <w:color w:val="000000" w:themeColor="text1"/>
          <w:sz w:val="24"/>
          <w:szCs w:val="24"/>
          <w:lang w:val="en-US"/>
        </w:rPr>
        <w:t xml:space="preserve"> absorption through differential effects of ERα and ERβ on TRPV6 and PMCA1b expressions in duodenal epithelial cells, respectively.</w:t>
      </w:r>
    </w:p>
    <w:p w14:paraId="59227D21" w14:textId="77777777" w:rsidR="00001230" w:rsidRPr="003D47F5" w:rsidRDefault="00001230" w:rsidP="00001230">
      <w:pPr>
        <w:adjustRightInd w:val="0"/>
        <w:snapToGrid w:val="0"/>
        <w:spacing w:after="0" w:line="360" w:lineRule="auto"/>
        <w:ind w:firstLineChars="100" w:firstLine="240"/>
        <w:jc w:val="both"/>
        <w:rPr>
          <w:rFonts w:ascii="Book Antiqua" w:hAnsi="Book Antiqua"/>
          <w:color w:val="000000" w:themeColor="text1"/>
          <w:sz w:val="24"/>
          <w:szCs w:val="24"/>
          <w:lang w:val="en-US" w:eastAsia="zh-CN"/>
        </w:rPr>
      </w:pPr>
    </w:p>
    <w:p w14:paraId="21D29389" w14:textId="09394D41" w:rsidR="00F17E9E" w:rsidRPr="003D47F5" w:rsidRDefault="00001230"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t xml:space="preserve">PRL: </w:t>
      </w:r>
      <w:r w:rsidR="00F17E9E" w:rsidRPr="003D47F5">
        <w:rPr>
          <w:rFonts w:ascii="Book Antiqua" w:eastAsia="Calibri" w:hAnsi="Book Antiqua" w:cs="Times New Roman"/>
          <w:color w:val="000000" w:themeColor="text1"/>
          <w:sz w:val="24"/>
          <w:szCs w:val="24"/>
          <w:lang w:val="en-US" w:eastAsia="en-US"/>
        </w:rPr>
        <w:t xml:space="preserve">The main lactogenic hormone, PRL, is elevated during pregnancy and lactation. Apparently, this pituitary hormone </w:t>
      </w:r>
      <w:r w:rsidR="00F17E9E" w:rsidRPr="003D47F5">
        <w:rPr>
          <w:rFonts w:ascii="Book Antiqua" w:eastAsia="Calibri" w:hAnsi="Book Antiqua" w:cs="Arial"/>
          <w:color w:val="000000" w:themeColor="text1"/>
          <w:sz w:val="24"/>
          <w:szCs w:val="24"/>
          <w:shd w:val="clear" w:color="auto" w:fill="FFFFFF"/>
          <w:lang w:val="en-US" w:eastAsia="en-US"/>
        </w:rPr>
        <w:t>is able to enhance Ca</w:t>
      </w:r>
      <w:r w:rsidR="00F17E9E" w:rsidRPr="003D47F5">
        <w:rPr>
          <w:rFonts w:ascii="Book Antiqua" w:eastAsia="Calibri" w:hAnsi="Book Antiqua" w:cs="Arial"/>
          <w:color w:val="000000" w:themeColor="text1"/>
          <w:sz w:val="24"/>
          <w:szCs w:val="24"/>
          <w:shd w:val="clear" w:color="auto" w:fill="FFFFFF"/>
          <w:vertAlign w:val="superscript"/>
          <w:lang w:val="en-US" w:eastAsia="en-US"/>
        </w:rPr>
        <w:t>2+</w:t>
      </w:r>
      <w:r w:rsidR="00F17E9E" w:rsidRPr="003D47F5">
        <w:rPr>
          <w:rFonts w:ascii="Book Antiqua" w:eastAsia="Calibri" w:hAnsi="Book Antiqua" w:cs="Arial"/>
          <w:color w:val="000000" w:themeColor="text1"/>
          <w:sz w:val="24"/>
          <w:szCs w:val="24"/>
          <w:shd w:val="clear" w:color="auto" w:fill="FFFFFF"/>
          <w:lang w:val="en-US" w:eastAsia="en-US"/>
        </w:rPr>
        <w:t> </w:t>
      </w:r>
      <w:r w:rsidR="00F17E9E" w:rsidRPr="003D47F5">
        <w:rPr>
          <w:rFonts w:ascii="Book Antiqua" w:eastAsia="Calibri" w:hAnsi="Book Antiqua" w:cs="Arial"/>
          <w:color w:val="000000" w:themeColor="text1"/>
          <w:sz w:val="24"/>
          <w:szCs w:val="24"/>
          <w:lang w:val="en-US" w:eastAsia="en-US"/>
        </w:rPr>
        <w:t>absorption</w:t>
      </w:r>
      <w:r w:rsidR="00F17E9E" w:rsidRPr="003D47F5">
        <w:rPr>
          <w:rFonts w:ascii="Book Antiqua" w:eastAsia="Calibri" w:hAnsi="Book Antiqua" w:cs="Arial"/>
          <w:color w:val="000000" w:themeColor="text1"/>
          <w:sz w:val="24"/>
          <w:szCs w:val="24"/>
          <w:shd w:val="clear" w:color="auto" w:fill="FFFFFF"/>
          <w:lang w:val="en-US" w:eastAsia="en-US"/>
        </w:rPr>
        <w:t> in order to supply </w:t>
      </w:r>
      <w:r w:rsidR="00F17E9E" w:rsidRPr="003D47F5">
        <w:rPr>
          <w:rFonts w:ascii="Book Antiqua" w:eastAsia="Calibri" w:hAnsi="Book Antiqua" w:cs="Arial"/>
          <w:color w:val="000000" w:themeColor="text1"/>
          <w:sz w:val="24"/>
          <w:szCs w:val="24"/>
          <w:lang w:val="en-US" w:eastAsia="en-US"/>
        </w:rPr>
        <w:t>calcium</w:t>
      </w:r>
      <w:r w:rsidR="00F17E9E" w:rsidRPr="003D47F5">
        <w:rPr>
          <w:rFonts w:ascii="Book Antiqua" w:eastAsia="Calibri" w:hAnsi="Book Antiqua" w:cs="Arial"/>
          <w:color w:val="000000" w:themeColor="text1"/>
          <w:sz w:val="24"/>
          <w:szCs w:val="24"/>
          <w:shd w:val="clear" w:color="auto" w:fill="FFFFFF"/>
          <w:lang w:val="en-US" w:eastAsia="en-US"/>
        </w:rPr>
        <w:t xml:space="preserve"> for milk production. It has been shown that </w:t>
      </w:r>
      <w:r w:rsidR="00935387" w:rsidRPr="003D47F5">
        <w:rPr>
          <w:rFonts w:ascii="Book Antiqua" w:eastAsia="Calibri" w:hAnsi="Book Antiqua" w:cs="Arial"/>
          <w:color w:val="000000" w:themeColor="text1"/>
          <w:sz w:val="24"/>
          <w:szCs w:val="24"/>
          <w:shd w:val="clear" w:color="auto" w:fill="FFFFFF"/>
          <w:lang w:val="en-US" w:eastAsia="en-US"/>
        </w:rPr>
        <w:t>PRL</w:t>
      </w:r>
      <w:r w:rsidR="00F17E9E" w:rsidRPr="003D47F5">
        <w:rPr>
          <w:rFonts w:ascii="Book Antiqua" w:eastAsia="Calibri" w:hAnsi="Book Antiqua" w:cs="Times New Roman"/>
          <w:color w:val="000000" w:themeColor="text1"/>
          <w:sz w:val="24"/>
          <w:szCs w:val="24"/>
          <w:lang w:val="en-US" w:eastAsia="en-US"/>
        </w:rPr>
        <w:t xml:space="preserve"> enhances CYP27B1 protein expression and increases levels of 1,25(OH)</w:t>
      </w:r>
      <w:r w:rsidR="00F17E9E" w:rsidRPr="003D47F5">
        <w:rPr>
          <w:rFonts w:ascii="Book Antiqua" w:eastAsia="Calibri" w:hAnsi="Book Antiqua" w:cs="Times New Roman"/>
          <w:color w:val="000000" w:themeColor="text1"/>
          <w:sz w:val="24"/>
          <w:szCs w:val="24"/>
          <w:vertAlign w:val="subscript"/>
          <w:lang w:val="en-US" w:eastAsia="en-US"/>
        </w:rPr>
        <w:t>2</w:t>
      </w:r>
      <w:r w:rsidR="00F17E9E" w:rsidRPr="003D47F5">
        <w:rPr>
          <w:rFonts w:ascii="Book Antiqua" w:eastAsia="Calibri" w:hAnsi="Book Antiqua" w:cs="Times New Roman"/>
          <w:color w:val="000000" w:themeColor="text1"/>
          <w:sz w:val="24"/>
          <w:szCs w:val="24"/>
          <w:lang w:val="en-US" w:eastAsia="en-US"/>
        </w:rPr>
        <w:t>D</w:t>
      </w:r>
      <w:r w:rsidR="00F17E9E" w:rsidRPr="003D47F5">
        <w:rPr>
          <w:rFonts w:ascii="Book Antiqua" w:eastAsia="Calibri" w:hAnsi="Book Antiqua" w:cs="Times New Roman"/>
          <w:color w:val="000000" w:themeColor="text1"/>
          <w:sz w:val="24"/>
          <w:szCs w:val="24"/>
          <w:vertAlign w:val="subscript"/>
          <w:lang w:val="en-US" w:eastAsia="en-US"/>
        </w:rPr>
        <w:t>3</w:t>
      </w:r>
      <w:r w:rsidR="00F17E9E" w:rsidRPr="003D47F5">
        <w:rPr>
          <w:rFonts w:ascii="Book Antiqua" w:eastAsia="Calibri" w:hAnsi="Book Antiqua" w:cs="Times New Roman"/>
          <w:color w:val="000000" w:themeColor="text1"/>
          <w:sz w:val="24"/>
          <w:szCs w:val="24"/>
          <w:lang w:val="en-US" w:eastAsia="en-US"/>
        </w:rPr>
        <w:t xml:space="preserve"> during lactation, a moment when there is an increased Ca</w:t>
      </w:r>
      <w:r w:rsidR="00F17E9E" w:rsidRPr="003D47F5">
        <w:rPr>
          <w:rFonts w:ascii="Book Antiqua" w:eastAsia="Calibri" w:hAnsi="Book Antiqua" w:cs="Times New Roman"/>
          <w:color w:val="000000" w:themeColor="text1"/>
          <w:sz w:val="24"/>
          <w:szCs w:val="24"/>
          <w:vertAlign w:val="superscript"/>
          <w:lang w:val="en-US" w:eastAsia="en-US"/>
        </w:rPr>
        <w:t>2+</w:t>
      </w:r>
      <w:r w:rsidR="00F17E9E" w:rsidRPr="003D47F5">
        <w:rPr>
          <w:rFonts w:ascii="Book Antiqua" w:eastAsia="Calibri" w:hAnsi="Book Antiqua" w:cs="Times New Roman"/>
          <w:color w:val="000000" w:themeColor="text1"/>
          <w:sz w:val="24"/>
          <w:szCs w:val="24"/>
          <w:lang w:val="en-US" w:eastAsia="en-US"/>
        </w:rPr>
        <w:t xml:space="preserve"> requirement for the neonate</w:t>
      </w:r>
      <w:r w:rsidR="000626AD"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{"citationItems":[{"id":"ITEM-1","itemData":{"DOI":"10.1210/en.2010-0033","PMID":"20463051","abstract":"Increased calcium transport has been observed in vitamin D-deficient pregnant and lactating rats, indicating that another factor besides 1,25-Dihydroxyvitamin D(3) (1,25(OH)(2)D(3)) is involved in intestinal calcium transport. To investigate prolactin as a hormone involved in calcium homeostasis, vitamin D-deficient male mice were injected with 1,25(OH)(2)D(3), prolactin, or prolactin + 1,25(OH)(2)D(3). Prolactin alone (1 microg/g body weight 48, 24, and 4 h before termination) significantly induced duodenal transient receptor potential vanilloid type 6 (TRPV6) mRNA (4-fold) but caused no change in calbindin-D(9k). Combined treatment with 1,25(OH)(2)D(3) and prolactin resulted in an enhancement of the 1,25(OH)(2)D(3) induction of duodenal TRPV6 mRNA, calbindin-D(9k) mRNA, and an induction of duodenal calcium transport [P &lt; 0.05 compared with 1,25(OH)(2)D(3) alone]. Because lactation is associated with an increase in circulating 1,25(OH)(2)D(3), experiments were done to determine whether prolactin also has a direct effect on induction of 25-hydroxyvitamin D(3) 1alpha hydroxylase [1alpha(OH)ase]. Using AOK B-50 cells cotransfected with the prolactin receptor and the mouse 1alpha(OH)ase promoter -1651/+22 cooperative effects between prolactin and signal transducer and activator of transcription 5 were observed in the regulation of 1alpha(OH)ase. In addition, in prolactin receptor transfected AOK B-50 cells, prolactin treatment (400 ng/ml) and signal transducer and activator of transcription 5 significantly induced 1alpha(OH)ase protein as determined by Western blot analysis. Thus, prolactin, by multiple mechanisms, including regulation of vitamin D metabolism, induction of TRPV6 mRNA, and cooperation with 1,25(OH)(2)D(3) in induction of intestinal calcium transport genes and intestinal calcium transport, can act as an important modulator of vitamin D-regulated calcium homeostasis.","author":[{"dropping-particle":"V.","family":"Ajibade","given":"Dare","non-dropping-particle":"","parse-names":false,"suffix":""},{"dropping-particle":"","family":"Dhawan","given":"Puneet","non-dropping-particle":"","parse-names":false,"suffix":""},{"dropping-particle":"","family":"Fechner","given":"Adam J.","non-dropping-particle":"","parse-names":false,"suffix":""},{"dropping-particle":"","family":"Meyer","given":"Mark B.","non-dropping-particle":"","parse-names":false,"suffix":""},{"dropping-particle":"","family":"Pike","given":"J. Wesley","non-dropping-particle":"","parse-names":false,"suffix":""},{"dropping-particle":"","family":"Christakos","given":"Sylvia","non-dropping-particle":"","parse-names":false,"suffix":""}],"container-title":"Endocrinology","id":"ITEM-1","issue":"7","issued":{"date-parts":[["2010","7"]]},"page":"2974-2984","title":"Evidence for a Role of Prolactin in Calcium Homeostasis: Regulation of Intestinal Transient Receptor Potential Vanilloid Type 6, Intestinal Calcium Absorption, and the 25-Hydroxyvitamin D3 1α Hydroxylase Gene by Prolactin","type":"article-journal","volume":"151"},"uris":["http://www.mendeley.com/documents/?uuid=a4137c91-d511-36b7-b2c9-f85c7ecd2ee2"]}],"mendeley":{"formattedCitation":"&lt;sup&gt;[95]&lt;/sup&gt;","plainTextFormattedCitation":"[95]","previouslyFormattedCitation":"&lt;sup&gt;[94]&lt;/sup&gt;"},"properties":{"noteIndex":0},"schema":"https://github.com/citation-style-language/schema/raw/master/csl-citation.json"}</w:instrText>
      </w:r>
      <w:r w:rsidR="000626AD"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[95]</w:t>
      </w:r>
      <w:r w:rsidR="000626AD" w:rsidRPr="003D47F5">
        <w:rPr>
          <w:rFonts w:ascii="Book Antiqua" w:eastAsia="Calibri" w:hAnsi="Book Antiqua" w:cs="Times New Roman"/>
          <w:color w:val="000000" w:themeColor="text1"/>
          <w:sz w:val="24"/>
          <w:szCs w:val="24"/>
          <w:lang w:val="en-US" w:eastAsia="en-US"/>
        </w:rPr>
        <w:fldChar w:fldCharType="end"/>
      </w:r>
      <w:r w:rsidR="00F17E9E" w:rsidRPr="003D47F5">
        <w:rPr>
          <w:rFonts w:ascii="Book Antiqua" w:eastAsia="Calibri" w:hAnsi="Book Antiqua" w:cs="Times New Roman"/>
          <w:color w:val="000000" w:themeColor="text1"/>
          <w:sz w:val="24"/>
          <w:szCs w:val="24"/>
          <w:lang w:val="en-US" w:eastAsia="en-US"/>
        </w:rPr>
        <w:t xml:space="preserve">. However, its calciotropic action is not only achieved </w:t>
      </w:r>
      <w:r w:rsidR="00F17E9E" w:rsidRPr="003D47F5">
        <w:rPr>
          <w:rFonts w:ascii="Book Antiqua" w:eastAsia="Calibri" w:hAnsi="Book Antiqua" w:cs="Times New Roman"/>
          <w:i/>
          <w:color w:val="000000" w:themeColor="text1"/>
          <w:sz w:val="24"/>
          <w:szCs w:val="24"/>
          <w:lang w:val="en-US" w:eastAsia="en-US"/>
        </w:rPr>
        <w:t xml:space="preserve">via </w:t>
      </w:r>
      <w:r w:rsidR="00F17E9E" w:rsidRPr="003D47F5">
        <w:rPr>
          <w:rFonts w:ascii="Book Antiqua" w:eastAsia="Calibri" w:hAnsi="Book Antiqua" w:cs="Times New Roman"/>
          <w:color w:val="000000" w:themeColor="text1"/>
          <w:sz w:val="24"/>
          <w:szCs w:val="24"/>
          <w:lang w:val="en-US" w:eastAsia="en-US"/>
        </w:rPr>
        <w:t xml:space="preserve">vitamin D. </w:t>
      </w:r>
      <w:r w:rsidR="00F17E9E" w:rsidRPr="003D47F5">
        <w:rPr>
          <w:rFonts w:ascii="Book Antiqua" w:eastAsia="Calibri" w:hAnsi="Book Antiqua" w:cs="Arial"/>
          <w:color w:val="000000" w:themeColor="text1"/>
          <w:sz w:val="24"/>
          <w:szCs w:val="24"/>
          <w:shd w:val="clear" w:color="auto" w:fill="FFFFFF"/>
          <w:lang w:val="en-US" w:eastAsia="en-US"/>
        </w:rPr>
        <w:t xml:space="preserve">It </w:t>
      </w:r>
      <w:r w:rsidR="00F17E9E" w:rsidRPr="003D47F5">
        <w:rPr>
          <w:rFonts w:ascii="Book Antiqua" w:eastAsia="Calibri" w:hAnsi="Book Antiqua" w:cs="Times New Roman"/>
          <w:color w:val="000000" w:themeColor="text1"/>
          <w:sz w:val="24"/>
          <w:szCs w:val="24"/>
          <w:lang w:val="en-US" w:eastAsia="en-US"/>
        </w:rPr>
        <w:t>has been shown that PRL stimulates active intestinal Ca</w:t>
      </w:r>
      <w:r w:rsidR="00F17E9E" w:rsidRPr="003D47F5">
        <w:rPr>
          <w:rFonts w:ascii="Book Antiqua" w:eastAsia="Calibri" w:hAnsi="Book Antiqua" w:cs="Times New Roman"/>
          <w:color w:val="000000" w:themeColor="text1"/>
          <w:sz w:val="24"/>
          <w:szCs w:val="24"/>
          <w:vertAlign w:val="superscript"/>
          <w:lang w:val="en-US" w:eastAsia="en-US"/>
        </w:rPr>
        <w:t>2+</w:t>
      </w:r>
      <w:r w:rsidR="00F17E9E" w:rsidRPr="003D47F5">
        <w:rPr>
          <w:rFonts w:ascii="Book Antiqua" w:eastAsia="Calibri" w:hAnsi="Book Antiqua" w:cs="Times New Roman"/>
          <w:color w:val="000000" w:themeColor="text1"/>
          <w:sz w:val="24"/>
          <w:szCs w:val="24"/>
          <w:lang w:val="en-US" w:eastAsia="en-US"/>
        </w:rPr>
        <w:t xml:space="preserve"> transport in vitamin D-deficient rats</w:t>
      </w:r>
      <w:r w:rsidR="000626AD"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{"citationItems":[{"id":"ITEM-1","itemData":{"DOI":"10.1126/science.7302575","ISSN":"0036-8075","PMID":"7302575","abstract":"In vitamin D-deficient rats intestinal calcium transport increased significantly 4 hours after an injection of prolactin, reached a maximum after 8 hours, and declined to preinjection levels after 24 hours. Similarly, in vitamin D-deficient rats fed a diet low in calcium or phosphorus prolactin stimulated an increase in serum calcium in both groups and an increase in serum phosphorus in the rats fed the diet low in phosphorus. Thus it appears that prolactin affects organs involved in calcium regulation in a manner that is independent of the vitamin D endocrine system.","author":[{"dropping-particle":"","family":"Pahuja","given":"D.","non-dropping-particle":"","parse-names":false,"suffix":""},{"dropping-particle":"","family":"DeLuca","given":"H.","non-dropping-particle":"","parse-names":false,"suffix":""}],"container-title":"Science","id":"ITEM-1","issue":"4524","issued":{"date-parts":[["1981","11","27"]]},"page":"1038-1039","title":"Stimulation of intestinal calcium transport and bone calcium mobilization by prolactin in vitamin D-deficient rats","type":"article-journal","volume":"214"},"uris":["http://www.mendeley.com/documents/?uuid=6e440071-6314-38ee-94cc-1eb62aeb534f"]}],"mendeley":{"formattedCitation":"&lt;sup&gt;[96]&lt;/sup&gt;","plainTextFormattedCitation":"[96]","previouslyFormattedCitation":"&lt;sup&gt;[95]&lt;/sup&gt;"},"properties":{"noteIndex":0},"schema":"https://github.com/citation-style-language/schema/raw/master/csl-citation.json"}</w:instrText>
      </w:r>
      <w:r w:rsidR="000626AD"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[96]</w:t>
      </w:r>
      <w:r w:rsidR="000626AD" w:rsidRPr="003D47F5">
        <w:rPr>
          <w:rFonts w:ascii="Book Antiqua" w:eastAsia="Calibri" w:hAnsi="Book Antiqua" w:cs="Times New Roman"/>
          <w:color w:val="000000" w:themeColor="text1"/>
          <w:sz w:val="24"/>
          <w:szCs w:val="24"/>
          <w:lang w:val="en-US" w:eastAsia="en-US"/>
        </w:rPr>
        <w:fldChar w:fldCharType="end"/>
      </w:r>
      <w:r w:rsidR="00F17E9E" w:rsidRPr="003D47F5">
        <w:rPr>
          <w:rFonts w:ascii="Book Antiqua" w:eastAsia="Calibri" w:hAnsi="Book Antiqua" w:cs="Times New Roman"/>
          <w:color w:val="000000" w:themeColor="text1"/>
          <w:sz w:val="24"/>
          <w:szCs w:val="24"/>
          <w:lang w:val="en-US" w:eastAsia="en-US"/>
        </w:rPr>
        <w:t xml:space="preserve">. </w:t>
      </w:r>
      <w:proofErr w:type="spellStart"/>
      <w:r w:rsidR="00F17E9E" w:rsidRPr="003D47F5">
        <w:rPr>
          <w:rFonts w:ascii="Book Antiqua" w:eastAsia="Calibri" w:hAnsi="Book Antiqua" w:cs="Times New Roman"/>
          <w:color w:val="000000" w:themeColor="text1"/>
          <w:sz w:val="24"/>
          <w:szCs w:val="24"/>
          <w:lang w:val="en-US" w:eastAsia="en-US"/>
        </w:rPr>
        <w:lastRenderedPageBreak/>
        <w:t>Charoenphandhu</w:t>
      </w:r>
      <w:proofErr w:type="spellEnd"/>
      <w:r w:rsidR="00F17E9E" w:rsidRPr="003D47F5">
        <w:rPr>
          <w:rFonts w:ascii="Book Antiqua" w:eastAsia="Calibri" w:hAnsi="Book Antiqua" w:cs="Times New Roman"/>
          <w:color w:val="000000" w:themeColor="text1"/>
          <w:sz w:val="24"/>
          <w:szCs w:val="24"/>
          <w:lang w:val="en-US" w:eastAsia="en-US"/>
        </w:rPr>
        <w:t xml:space="preserve"> </w:t>
      </w:r>
      <w:r w:rsidR="00F17E9E" w:rsidRPr="003D47F5">
        <w:rPr>
          <w:rFonts w:ascii="Book Antiqua" w:eastAsia="Calibri" w:hAnsi="Book Antiqua" w:cs="Times New Roman"/>
          <w:i/>
          <w:color w:val="000000" w:themeColor="text1"/>
          <w:sz w:val="24"/>
          <w:szCs w:val="24"/>
          <w:lang w:val="en-US" w:eastAsia="en-US"/>
        </w:rPr>
        <w:t>et al</w:t>
      </w:r>
      <w:r w:rsidR="000626AD" w:rsidRPr="003D47F5">
        <w:rPr>
          <w:rFonts w:ascii="Book Antiqua" w:eastAsia="Calibri" w:hAnsi="Book Antiqua" w:cs="Times New Roman"/>
          <w:i/>
          <w:color w:val="000000" w:themeColor="text1"/>
          <w:sz w:val="24"/>
          <w:szCs w:val="24"/>
          <w:lang w:val="en-US" w:eastAsia="en-US"/>
        </w:rPr>
        <w:fldChar w:fldCharType="begin" w:fldLock="1"/>
      </w:r>
      <w:r w:rsidR="000626AD" w:rsidRPr="003D47F5">
        <w:rPr>
          <w:rFonts w:ascii="Book Antiqua" w:eastAsia="Calibri" w:hAnsi="Book Antiqua" w:cs="Times New Roman"/>
          <w:i/>
          <w:color w:val="000000" w:themeColor="text1"/>
          <w:sz w:val="24"/>
          <w:szCs w:val="24"/>
          <w:lang w:val="en-US" w:eastAsia="en-US"/>
        </w:rPr>
        <w:instrText>ADDIN CSL_CITATION {"citationItems":[{"id":"ITEM-1","itemData":{"ISSN":"0008-4212","PMID":"11405247","abstract":"Prolactin has been postulated to be a novel calcium-regulating hormone during pregnancy and lactation. It stimulates both passive and active duodenal calcium transport in several experimental models. Our study was performed on sexually mature female Wistar rats (200-250 g) to study the direct action of prolactin on calcium transport in the duodenum using the Ussing chamber technique. To evaluate the effect of prolactin on total calcium transport in the duodenum, we intraperitoneally injected rats with 0.4, 0.6, and 0.8 mg/kg prolactin. The total calcium transport was divided into voltage-dependent, solvent drag-induced, and transcellular active fluxes by applying short-circuit current and by mucosal glucose replacement with mannitol. The effect of prolactin on each flux was studied separately. Finally, to evaluate the direct action of prolactin on duodenal transcellular active flux, we directly exposed duodenal segments to prolactin that had been added to the serosal solution with or without calcium transport inhibitors. We found that 0.6 and 0.8 mg/kg prolactin ip significantly increased the total mucosa-to-serosa calcium flux from the control value (nmol x hr(-1) x cm(-2)) of 34.53+/-6.81 to 68.07+/-13.53 (P &lt; 0.05) and 84.43+/-19.72 (P &lt; 0.01), respectively. Prolactin also enhanced the solvent drag-induced calcium flux and transcellular active calcium flux, but not the voltage-dependent calcium flux. The duodenal segments directly exposed to 200, 400, and 800 ng/mL prolactin showed a significant increase in the transcellular active calcium absorption in a dose-dependent manner, i.e., from the control value (nmol x hr(-1) x cm(-2)) of 2.94+/-0.47 to 5.45+/-0.97 (P &lt; 0.01), 8.09+/-0.52 (P &lt; 0.001), and 18.42+/-2.92 (P &lt; 0.001), respectively. Its direct action was inhibited by mucosal exposure to 50 microM lanthanum chloride, a calcium transporter protein competitor, and serosal exposure to 0.1 mM trifluoperazine, a Ca2+-ATPase inhibitor. These studies demonstrate that the duodenum is a target organ of prolactin, which enhances transcellular active calcium transport.","author":[{"dropping-particle":"","family":"Charoenphandhu","given":"N","non-dropping-particle":"","parse-names":false,"suffix":""},{"dropping-particle":"","family":"Limlomwongse","given":"L","non-dropping-particle":"","parse-names":false,"suffix":""},{"dropping-particle":"","family":"Krishnamra","given":"N","non-dropping-particle":"","parse-names":false,"suffix":""}],"container-title":"Canadian journal of physiology and pharmacology","id":"ITEM-1","issue":"5","issued":{"date-parts":[["2001","5"]]},"page":"430-8","title":"Prolactin directly stimulates transcellular active calcium transport in the duodenum of female rats.","type":"article-journal","volume":"79"},"uris":["http://www.mendeley.com/documents/?uuid=5a61ac3c-be41-3cd6-8475-c68625dde27c"]}],"mendeley":{"formattedCitation":"&lt;sup&gt;[11]&lt;/sup&gt;","plainTextFormattedCitation":"[11]","previouslyFormattedCitation":"&lt;sup&gt;[11]&lt;/sup&gt;"},"properties":{"noteIndex":0},"schema":"https://github.com/citation-style-language/schema/raw/master/csl-citation.json"}</w:instrText>
      </w:r>
      <w:r w:rsidR="000626AD" w:rsidRPr="003D47F5">
        <w:rPr>
          <w:rFonts w:ascii="Book Antiqua" w:eastAsia="Calibri" w:hAnsi="Book Antiqua" w:cs="Times New Roman"/>
          <w:i/>
          <w:color w:val="000000" w:themeColor="text1"/>
          <w:sz w:val="24"/>
          <w:szCs w:val="24"/>
          <w:lang w:val="en-US" w:eastAsia="en-US"/>
        </w:rPr>
        <w:fldChar w:fldCharType="separate"/>
      </w:r>
      <w:r w:rsidR="000626AD" w:rsidRPr="003D47F5">
        <w:rPr>
          <w:rFonts w:ascii="Book Antiqua" w:eastAsia="Calibri" w:hAnsi="Book Antiqua" w:cs="Times New Roman"/>
          <w:color w:val="000000" w:themeColor="text1"/>
          <w:sz w:val="24"/>
          <w:szCs w:val="24"/>
          <w:vertAlign w:val="superscript"/>
          <w:lang w:val="en-US" w:eastAsia="en-US"/>
        </w:rPr>
        <w:t>[11]</w:t>
      </w:r>
      <w:r w:rsidR="000626AD" w:rsidRPr="003D47F5">
        <w:rPr>
          <w:rFonts w:ascii="Book Antiqua" w:eastAsia="Calibri" w:hAnsi="Book Antiqua" w:cs="Times New Roman"/>
          <w:i/>
          <w:color w:val="000000" w:themeColor="text1"/>
          <w:sz w:val="24"/>
          <w:szCs w:val="24"/>
          <w:lang w:val="en-US" w:eastAsia="en-US"/>
        </w:rPr>
        <w:fldChar w:fldCharType="end"/>
      </w:r>
      <w:r w:rsidR="000626AD" w:rsidRPr="003D47F5">
        <w:rPr>
          <w:rFonts w:ascii="Book Antiqua" w:eastAsia="Calibri" w:hAnsi="Book Antiqua" w:cs="Times New Roman"/>
          <w:color w:val="000000" w:themeColor="text1"/>
          <w:sz w:val="24"/>
          <w:szCs w:val="24"/>
          <w:lang w:val="en-US" w:eastAsia="en-US"/>
        </w:rPr>
        <w:t xml:space="preserve"> </w:t>
      </w:r>
      <w:r w:rsidR="00F17E9E" w:rsidRPr="003D47F5">
        <w:rPr>
          <w:rFonts w:ascii="Book Antiqua" w:eastAsia="Calibri" w:hAnsi="Book Antiqua" w:cs="Times New Roman"/>
          <w:color w:val="000000" w:themeColor="text1"/>
          <w:sz w:val="24"/>
          <w:szCs w:val="24"/>
          <w:lang w:val="en-US" w:eastAsia="en-US"/>
        </w:rPr>
        <w:t>demonstrated that PRL directly stimulates active duodenal Ca</w:t>
      </w:r>
      <w:r w:rsidR="00F17E9E" w:rsidRPr="003D47F5">
        <w:rPr>
          <w:rFonts w:ascii="Book Antiqua" w:eastAsia="Calibri" w:hAnsi="Book Antiqua" w:cs="Times New Roman"/>
          <w:color w:val="000000" w:themeColor="text1"/>
          <w:sz w:val="24"/>
          <w:szCs w:val="24"/>
          <w:vertAlign w:val="superscript"/>
          <w:lang w:val="en-US" w:eastAsia="en-US"/>
        </w:rPr>
        <w:t>2+</w:t>
      </w:r>
      <w:r w:rsidR="00F17E9E" w:rsidRPr="003D47F5">
        <w:rPr>
          <w:rFonts w:ascii="Book Antiqua" w:eastAsia="Calibri" w:hAnsi="Book Antiqua" w:cs="Times New Roman"/>
          <w:color w:val="000000" w:themeColor="text1"/>
          <w:sz w:val="24"/>
          <w:szCs w:val="24"/>
          <w:lang w:val="en-US" w:eastAsia="en-US"/>
        </w:rPr>
        <w:t xml:space="preserve"> transport. </w:t>
      </w:r>
      <w:proofErr w:type="spellStart"/>
      <w:r w:rsidR="00F17E9E" w:rsidRPr="003D47F5">
        <w:rPr>
          <w:rFonts w:ascii="Book Antiqua" w:eastAsia="Calibri" w:hAnsi="Book Antiqua" w:cs="Arial"/>
          <w:color w:val="000000" w:themeColor="text1"/>
          <w:sz w:val="24"/>
          <w:szCs w:val="24"/>
          <w:shd w:val="clear" w:color="auto" w:fill="FFFFFF"/>
          <w:lang w:val="en-US" w:eastAsia="en-US"/>
        </w:rPr>
        <w:t>Wongdee</w:t>
      </w:r>
      <w:proofErr w:type="spellEnd"/>
      <w:r w:rsidR="00F17E9E" w:rsidRPr="003D47F5">
        <w:rPr>
          <w:rFonts w:ascii="Book Antiqua" w:eastAsia="Calibri" w:hAnsi="Book Antiqua" w:cs="Arial"/>
          <w:color w:val="000000" w:themeColor="text1"/>
          <w:sz w:val="24"/>
          <w:szCs w:val="24"/>
          <w:shd w:val="clear" w:color="auto" w:fill="FFFFFF"/>
          <w:lang w:val="en-US" w:eastAsia="en-US"/>
        </w:rPr>
        <w:t xml:space="preserve"> </w:t>
      </w:r>
      <w:r w:rsidR="00F17E9E" w:rsidRPr="003D47F5">
        <w:rPr>
          <w:rFonts w:ascii="Book Antiqua" w:eastAsia="Calibri" w:hAnsi="Book Antiqua" w:cs="Arial"/>
          <w:i/>
          <w:color w:val="000000" w:themeColor="text1"/>
          <w:sz w:val="24"/>
          <w:szCs w:val="24"/>
          <w:shd w:val="clear" w:color="auto" w:fill="FFFFFF"/>
          <w:lang w:val="en-US" w:eastAsia="en-US"/>
        </w:rPr>
        <w:t>et al</w:t>
      </w:r>
      <w:r w:rsidR="000626AD" w:rsidRPr="003D47F5">
        <w:rPr>
          <w:rFonts w:ascii="Book Antiqua" w:eastAsia="Calibri" w:hAnsi="Book Antiqua" w:cs="Arial"/>
          <w:i/>
          <w:color w:val="000000" w:themeColor="text1"/>
          <w:sz w:val="24"/>
          <w:szCs w:val="24"/>
          <w:shd w:val="clear" w:color="auto" w:fill="FFFFFF"/>
          <w:lang w:val="en-US" w:eastAsia="en-US"/>
        </w:rPr>
        <w:fldChar w:fldCharType="begin" w:fldLock="1"/>
      </w:r>
      <w:r w:rsidR="00DF57BC" w:rsidRPr="003D47F5">
        <w:rPr>
          <w:rFonts w:ascii="Book Antiqua" w:eastAsia="Calibri" w:hAnsi="Book Antiqua" w:cs="Arial"/>
          <w:i/>
          <w:color w:val="000000" w:themeColor="text1"/>
          <w:sz w:val="24"/>
          <w:szCs w:val="24"/>
          <w:shd w:val="clear" w:color="auto" w:fill="FFFFFF"/>
          <w:lang w:val="en-US" w:eastAsia="en-US"/>
        </w:rPr>
        <w:instrText>ADDIN CSL_CITATION {"citationItems":[{"id":"ITEM-1","itemData":{"DOI":"10.1016/j.abb.2015.11.038","ISSN":"00039861","PMID":"26657069","abstract":"As the principal lactogenic hormone, prolactin (PRL) not only induces lactogenesis but also enhances intestinal calcium absorption to supply calcium for milk production. How the intestinal epithelium res-ponses to PRL is poorly understood, but it is hypothesized to increase mucosal absorptive surface area and calcium transporter expression. Herein, lactating rats were found to have greater duodenal, jejunal and ileal villous heights as well as cecal crypt depths than age-matched nulliparous rats. Morphometric analyses in the duodenum and cecum showed that their mucosal adaptations were diminished by bromocriptine, an inhibitor of pituitary PRL release. PRL also upregulated calcium transporter expression (e.g., TRPV6 and PMCA1b) in the duodenum of lactating rats. Since excessive calcium absorption could be detrimental to lactating rats, local negative regulator of calcium absorption, e.g., fibroblast growth factor (FGF)-23, should be increased. Immunohistochemistry confirmed the upregulation of FGF-23 protein expression in the duodenal and cecal mucosae of lactating rats, consistent with the enhanced FGF-23 mRNA expression in Caco-2 cells. Bromocriptine abolished this lactation-induced FGF-23 expression. Additionally, FGF-23 could negate PRL-stimulated calcium transport across Caco-2 monolayer. In conclusion, PRL was responsible for the lactation-induced mucosal adaptations, which were associated with compensatory increase in FGF-23 expression probably to prevent calcium hyperabsorption.","author":[{"dropping-particle":"","family":"Wongdee","given":"Kannikar","non-dropping-particle":"","parse-names":false,"suffix":""},{"dropping-particle":"","family":"Teerapornpuntakit","given":"Jarinthorn","non-dropping-particle":"","parse-names":false,"suffix":""},{"dropping-particle":"","family":"Sripong","given":"Chanakarn","non-dropping-particle":"","parse-names":false,"suffix":""},{"dropping-particle":"","family":"Longkunan","given":"Asma","non-dropping-particle":"","parse-names":false,"suffix":""},{"dropping-particle":"","family":"Chankamngoen","given":"Wasutorn","non-dropping-particle":"","parse-names":false,"suffix":""},{"dropping-particle":"","family":"Keadsai","given":"Chutiya","non-dropping-particle":"","parse-names":false,"suffix":""},{"dropping-particle":"","family":"Kraidith","given":"Kamonshanok","non-dropping-particle":"","parse-names":false,"suffix":""},{"dropping-particle":"","family":"Krishnamra","given":"Nateetip","non-dropping-particle":"","parse-names":false,"suffix":""},{"dropping-particle":"","family":"Charoenphandhu","given":"Narattaphol","non-dropping-particle":"","parse-names":false,"suffix":""}],"container-title":"Archives of Biochemistry and Biophysics","id":"ITEM-1","issued":{"date-parts":[["2016","1","15"]]},"page":"109-117","title":"Intestinal mucosal changes and upregulated calcium transporter and FGF-23 expression during lactation: Contribution of lactogenic hormone prolactin","type":"article-journal","volume":"590"},"uris":["http://www.mendeley.com/documents/?uuid=3dfc5918-3302-3a05-80a7-b72efba1d57b"]}],"mendeley":{"formattedCitation":"&lt;sup&gt;[97]&lt;/sup&gt;","plainTextFormattedCitation":"[97]","previouslyFormattedCitation":"&lt;sup&gt;[96]&lt;/sup&gt;"},"properties":{"noteIndex":0},"schema":"https://github.com/citation-style-language/schema/raw/master/csl-citation.json"}</w:instrText>
      </w:r>
      <w:r w:rsidR="000626AD" w:rsidRPr="003D47F5">
        <w:rPr>
          <w:rFonts w:ascii="Book Antiqua" w:eastAsia="Calibri" w:hAnsi="Book Antiqua" w:cs="Arial"/>
          <w:i/>
          <w:color w:val="000000" w:themeColor="text1"/>
          <w:sz w:val="24"/>
          <w:szCs w:val="24"/>
          <w:shd w:val="clear" w:color="auto" w:fill="FFFFFF"/>
          <w:lang w:val="en-US" w:eastAsia="en-US"/>
        </w:rPr>
        <w:fldChar w:fldCharType="separate"/>
      </w:r>
      <w:r w:rsidR="00DF57BC" w:rsidRPr="003D47F5">
        <w:rPr>
          <w:rFonts w:ascii="Book Antiqua" w:eastAsia="Calibri" w:hAnsi="Book Antiqua" w:cs="Arial"/>
          <w:color w:val="000000" w:themeColor="text1"/>
          <w:sz w:val="24"/>
          <w:szCs w:val="24"/>
          <w:shd w:val="clear" w:color="auto" w:fill="FFFFFF"/>
          <w:vertAlign w:val="superscript"/>
          <w:lang w:val="en-US" w:eastAsia="en-US"/>
        </w:rPr>
        <w:t>[97]</w:t>
      </w:r>
      <w:r w:rsidR="000626AD" w:rsidRPr="003D47F5">
        <w:rPr>
          <w:rFonts w:ascii="Book Antiqua" w:eastAsia="Calibri" w:hAnsi="Book Antiqua" w:cs="Arial"/>
          <w:i/>
          <w:color w:val="000000" w:themeColor="text1"/>
          <w:sz w:val="24"/>
          <w:szCs w:val="24"/>
          <w:shd w:val="clear" w:color="auto" w:fill="FFFFFF"/>
          <w:lang w:val="en-US" w:eastAsia="en-US"/>
        </w:rPr>
        <w:fldChar w:fldCharType="end"/>
      </w:r>
      <w:r w:rsidR="00F17E9E" w:rsidRPr="003D47F5">
        <w:rPr>
          <w:rFonts w:ascii="Book Antiqua" w:eastAsia="Calibri" w:hAnsi="Book Antiqua" w:cs="Arial"/>
          <w:color w:val="000000" w:themeColor="text1"/>
          <w:sz w:val="24"/>
          <w:szCs w:val="24"/>
          <w:shd w:val="clear" w:color="auto" w:fill="FFFFFF"/>
          <w:lang w:val="en-US" w:eastAsia="en-US"/>
        </w:rPr>
        <w:t xml:space="preserve"> observed that lactating rats exhibit some adaptive changes in their intestinal mucosa tending to increase </w:t>
      </w:r>
      <w:r w:rsidR="00F17E9E" w:rsidRPr="003D47F5">
        <w:rPr>
          <w:rFonts w:ascii="Book Antiqua" w:eastAsia="Calibri" w:hAnsi="Book Antiqua" w:cs="Times New Roman"/>
          <w:color w:val="000000" w:themeColor="text1"/>
          <w:sz w:val="24"/>
          <w:szCs w:val="24"/>
          <w:lang w:val="en-US" w:eastAsia="en-US"/>
        </w:rPr>
        <w:t>the absorptive surface area</w:t>
      </w:r>
      <w:r w:rsidR="00F17E9E" w:rsidRPr="003D47F5">
        <w:rPr>
          <w:rFonts w:ascii="Book Antiqua" w:eastAsia="Calibri" w:hAnsi="Book Antiqua" w:cs="Arial"/>
          <w:color w:val="000000" w:themeColor="text1"/>
          <w:sz w:val="24"/>
          <w:szCs w:val="24"/>
          <w:shd w:val="clear" w:color="auto" w:fill="FFFFFF"/>
          <w:lang w:val="en-US" w:eastAsia="en-US"/>
        </w:rPr>
        <w:t>. These rats have larg</w:t>
      </w:r>
      <w:r w:rsidR="00F17E9E" w:rsidRPr="003D47F5">
        <w:rPr>
          <w:rFonts w:ascii="Book Antiqua" w:eastAsia="Calibri" w:hAnsi="Book Antiqua" w:cs="Times New Roman"/>
          <w:color w:val="000000" w:themeColor="text1"/>
          <w:sz w:val="24"/>
          <w:szCs w:val="24"/>
          <w:lang w:val="en-US" w:eastAsia="en-US"/>
        </w:rPr>
        <w:t xml:space="preserve">er duodenal, jejunal and ileal villous as well as deeper </w:t>
      </w:r>
      <w:proofErr w:type="spellStart"/>
      <w:r w:rsidR="00F17E9E" w:rsidRPr="003D47F5">
        <w:rPr>
          <w:rFonts w:ascii="Book Antiqua" w:eastAsia="Calibri" w:hAnsi="Book Antiqua" w:cs="Times New Roman"/>
          <w:color w:val="000000" w:themeColor="text1"/>
          <w:sz w:val="24"/>
          <w:szCs w:val="24"/>
          <w:lang w:val="en-US" w:eastAsia="en-US"/>
        </w:rPr>
        <w:t>cecal</w:t>
      </w:r>
      <w:proofErr w:type="spellEnd"/>
      <w:r w:rsidR="00F17E9E" w:rsidRPr="003D47F5">
        <w:rPr>
          <w:rFonts w:ascii="Book Antiqua" w:eastAsia="Calibri" w:hAnsi="Book Antiqua" w:cs="Times New Roman"/>
          <w:color w:val="000000" w:themeColor="text1"/>
          <w:sz w:val="24"/>
          <w:szCs w:val="24"/>
          <w:lang w:val="en-US" w:eastAsia="en-US"/>
        </w:rPr>
        <w:t xml:space="preserve"> crypts than age-matched nulliparous rats. These histological modifications were diminished by bromocriptine, an inhibitor of pituitary PRL release. PRL also upregulated TRPV6 and PMCA</w:t>
      </w:r>
      <w:r w:rsidR="00F17E9E" w:rsidRPr="003D47F5">
        <w:rPr>
          <w:rFonts w:ascii="Book Antiqua" w:eastAsia="Calibri" w:hAnsi="Book Antiqua" w:cs="Times New Roman"/>
          <w:color w:val="000000" w:themeColor="text1"/>
          <w:sz w:val="24"/>
          <w:szCs w:val="24"/>
          <w:vertAlign w:val="subscript"/>
          <w:lang w:val="en-US" w:eastAsia="en-US"/>
        </w:rPr>
        <w:t>1b</w:t>
      </w:r>
      <w:r w:rsidR="00F17E9E" w:rsidRPr="003D47F5">
        <w:rPr>
          <w:rFonts w:ascii="Book Antiqua" w:eastAsia="Calibri" w:hAnsi="Book Antiqua" w:cs="Times New Roman"/>
          <w:color w:val="000000" w:themeColor="text1"/>
          <w:sz w:val="24"/>
          <w:szCs w:val="24"/>
          <w:lang w:val="en-US" w:eastAsia="en-US"/>
        </w:rPr>
        <w:t xml:space="preserve"> in the duodenum of lactating rats. These changes were </w:t>
      </w:r>
      <w:r w:rsidR="00F17E9E" w:rsidRPr="003D47F5">
        <w:rPr>
          <w:rFonts w:ascii="Book Antiqua" w:eastAsia="Calibri" w:hAnsi="Book Antiqua" w:cs="Arial"/>
          <w:color w:val="000000" w:themeColor="text1"/>
          <w:sz w:val="24"/>
          <w:szCs w:val="24"/>
          <w:shd w:val="clear" w:color="auto" w:fill="FFFFFF"/>
          <w:lang w:val="en-US" w:eastAsia="en-US"/>
        </w:rPr>
        <w:t>associated with a compensatory increase in FGF-23 expression, a local negative regulator of Ca</w:t>
      </w:r>
      <w:r w:rsidR="00F17E9E" w:rsidRPr="003D47F5">
        <w:rPr>
          <w:rFonts w:ascii="Book Antiqua" w:eastAsia="Calibri" w:hAnsi="Book Antiqua" w:cs="Arial"/>
          <w:color w:val="000000" w:themeColor="text1"/>
          <w:sz w:val="24"/>
          <w:szCs w:val="24"/>
          <w:shd w:val="clear" w:color="auto" w:fill="FFFFFF"/>
          <w:vertAlign w:val="superscript"/>
          <w:lang w:val="en-US" w:eastAsia="en-US"/>
        </w:rPr>
        <w:t xml:space="preserve">2+ </w:t>
      </w:r>
      <w:r w:rsidR="00F17E9E" w:rsidRPr="003D47F5">
        <w:rPr>
          <w:rFonts w:ascii="Book Antiqua" w:eastAsia="Calibri" w:hAnsi="Book Antiqua" w:cs="Arial"/>
          <w:color w:val="000000" w:themeColor="text1"/>
          <w:sz w:val="24"/>
          <w:szCs w:val="24"/>
          <w:lang w:val="en-US" w:eastAsia="en-US"/>
        </w:rPr>
        <w:t xml:space="preserve">absorption, </w:t>
      </w:r>
      <w:r w:rsidR="00F17E9E" w:rsidRPr="003D47F5">
        <w:rPr>
          <w:rFonts w:ascii="Book Antiqua" w:eastAsia="Calibri" w:hAnsi="Book Antiqua" w:cs="Arial"/>
          <w:color w:val="000000" w:themeColor="text1"/>
          <w:sz w:val="24"/>
          <w:szCs w:val="24"/>
          <w:shd w:val="clear" w:color="auto" w:fill="FFFFFF"/>
          <w:lang w:val="en-US" w:eastAsia="en-US"/>
        </w:rPr>
        <w:t>presumably to prevent Ca</w:t>
      </w:r>
      <w:r w:rsidR="00F17E9E" w:rsidRPr="003D47F5">
        <w:rPr>
          <w:rFonts w:ascii="Book Antiqua" w:eastAsia="Calibri" w:hAnsi="Book Antiqua" w:cs="Arial"/>
          <w:color w:val="000000" w:themeColor="text1"/>
          <w:sz w:val="24"/>
          <w:szCs w:val="24"/>
          <w:shd w:val="clear" w:color="auto" w:fill="FFFFFF"/>
          <w:vertAlign w:val="superscript"/>
          <w:lang w:val="en-US" w:eastAsia="en-US"/>
        </w:rPr>
        <w:t>2+</w:t>
      </w:r>
      <w:r w:rsidR="00F17E9E" w:rsidRPr="003D47F5">
        <w:rPr>
          <w:rFonts w:ascii="Book Antiqua" w:eastAsia="Calibri" w:hAnsi="Book Antiqua" w:cs="Arial"/>
          <w:color w:val="000000" w:themeColor="text1"/>
          <w:sz w:val="24"/>
          <w:szCs w:val="24"/>
          <w:shd w:val="clear" w:color="auto" w:fill="FFFFFF"/>
          <w:lang w:val="en-US" w:eastAsia="en-US"/>
        </w:rPr>
        <w:t xml:space="preserve"> hyperabsorption. Bromocriptine also manages to abolish FGF-23 increment, confirming it was induced by PRL. </w:t>
      </w:r>
      <w:r w:rsidR="00F17E9E" w:rsidRPr="003D47F5">
        <w:rPr>
          <w:rFonts w:ascii="Book Antiqua" w:eastAsia="Calibri" w:hAnsi="Book Antiqua" w:cs="Times New Roman"/>
          <w:color w:val="000000" w:themeColor="text1"/>
          <w:sz w:val="24"/>
          <w:szCs w:val="24"/>
          <w:lang w:val="en-US" w:eastAsia="en-US"/>
        </w:rPr>
        <w:t>In addition</w:t>
      </w:r>
      <w:r w:rsidR="00935387" w:rsidRPr="003D47F5">
        <w:rPr>
          <w:rFonts w:ascii="Book Antiqua" w:eastAsia="Calibri" w:hAnsi="Book Antiqua" w:cs="Times New Roman"/>
          <w:color w:val="000000" w:themeColor="text1"/>
          <w:sz w:val="24"/>
          <w:szCs w:val="24"/>
          <w:lang w:val="en-US" w:eastAsia="en-US"/>
        </w:rPr>
        <w:t>,</w:t>
      </w:r>
      <w:r w:rsidR="00F17E9E" w:rsidRPr="003D47F5">
        <w:rPr>
          <w:rFonts w:ascii="Book Antiqua" w:eastAsia="Calibri" w:hAnsi="Book Antiqua" w:cs="Times New Roman"/>
          <w:color w:val="000000" w:themeColor="text1"/>
          <w:sz w:val="24"/>
          <w:szCs w:val="24"/>
          <w:lang w:val="en-US" w:eastAsia="en-US"/>
        </w:rPr>
        <w:t xml:space="preserve"> it has been suggested that PRL has</w:t>
      </w:r>
      <w:r w:rsidR="00480D55" w:rsidRPr="003D47F5">
        <w:rPr>
          <w:rFonts w:ascii="Book Antiqua" w:eastAsia="Calibri" w:hAnsi="Book Antiqua" w:cs="Times New Roman"/>
          <w:color w:val="000000" w:themeColor="text1"/>
          <w:sz w:val="24"/>
          <w:szCs w:val="24"/>
          <w:lang w:val="en-US" w:eastAsia="en-US"/>
        </w:rPr>
        <w:t xml:space="preserve"> also</w:t>
      </w:r>
      <w:r w:rsidR="00F17E9E" w:rsidRPr="003D47F5">
        <w:rPr>
          <w:rFonts w:ascii="Book Antiqua" w:eastAsia="Calibri" w:hAnsi="Book Antiqua" w:cs="Times New Roman"/>
          <w:color w:val="000000" w:themeColor="text1"/>
          <w:sz w:val="24"/>
          <w:szCs w:val="24"/>
          <w:lang w:val="en-US" w:eastAsia="en-US"/>
        </w:rPr>
        <w:t xml:space="preserve"> a stimulating effect on paracellular pathway by upregulating CLDN 15 in the tight junctions</w:t>
      </w:r>
      <w:r w:rsidR="00433B13"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{"citationItems":[{"id":"ITEM-1","itemData":{"DOI":"10.1152/ajpendo.00347.2009","abstract":"During pregnancy and lactation, the enhanced intestinal Ca(2+) absorption serves to provide Ca(2+) for fetal development and lactogenesis; however, the responsible hormone and its mechanisms remain elusive. We elucidated herein that prolactin (PRL) markedly stimulated the transcellular and paracellular Ca 2+ transport in the duodenum of pregnant and lactating rats as well as in Caco-2 monolayer in a two-step manner. Specifically, a long-term exposure to PRL in pregnancy and lactation induced an adaptation in duodenal cells at genomic levels by upregulating the expression of genes related to transcellular transport, e.g., TRPV5/6 and calbindin-D9k, and the paracellular transport, e.g., claudin-3, thereby raising Ca2+ absorption rate to a new “baseline” (Step 1). During suckling, PRL surge further increased Ca2+ absorption to a higher level (Step 2) in a nongenomic manner to match Ca2+ loss in milk. PRL-enhanced apical Ca2+ uptake was responsible for the increased transcellular transport, whereas PRL-enhanced paracellular transport required claudin-15, which regulated epithelial cation selectivity and paracellular Ca2+ movement. Such nongenomic PRL actions were mediated by phosphoinositide 3-kinase, protein kinase C, and RhoA-associated coiled-coil-forming kinase pathways. In conclusion, two-step stimulation of intestinal Ca2+ absorption resulted from long-term PRL exposure, which upregulated Ca2+ transporter genes to elevate the transport baseline, and the suckling-induced transient PRL surge, which further increased Ca2+ transport to the maximal capacity. The present findings also suggested that Ca2+ supplementation at 15–30 min prior to breastfeeding may best benefit the lactating mother, since more Ca2+ could be absorbed as a result of the suckling-induced PRL surge. ","author":[{"dropping-particle":"","family":"Charoenphandhu","given":"Narattaphol","non-dropping-particle":"","parse-names":false,"suffix":""},{"dropping-particle":"","family":"Nakkrasae","given":"La-iad","non-dropping-particle":"","parse-names":false,"suffix":""},{"dropping-particle":"","family":"Kraidith","given":"Kamonshanok","non-dropping-particle":"","parse-names":false,"suffix":""},{"dropping-particle":"","family":"Teerapornpuntakit","given":"Jarinthorn","non-dropping-particle":"","parse-names":false,"suffix":""},{"dropping-particle":"","family":"Thongchote","given":"Kanogwun","non-dropping-particle":"","parse-names":false,"suffix":""},{"dropping-particle":"","family":"Thongon","given":"Narongrit","non-dropping-particle":"","parse-names":false,"suffix":""},{"dropping-particle":"","family":"Krishnamra","given":"Nateetip","non-dropping-particle":"","parse-names":false,"suffix":""}],"container-title":"American Journal of Physiology-Endocrinology and Metabolism","id":"ITEM-1","issue":"3","issued":{"date-parts":[["2009","9"]]},"page":"E609-E619","title":"Two-step stimulation of intestinal Ca(2+) absorption during lactation by long-term prolactin exposure and suckling-induced prolactin surge","type":"article-journal","volume":"297"},"uris":["http://www.mendeley.com/documents/?uuid=04bfb58b-fdcb-3e0b-82e1-3749006b0eca"]}],"mendeley":{"formattedCitation":"&lt;sup&gt;[98]&lt;/sup&gt;","plainTextFormattedCitation":"[98]","previouslyFormattedCitation":"&lt;sup&gt;[97]&lt;/sup&gt;"},"properties":{"noteIndex":0},"schema":"https://github.com/citation-style-language/schema/raw/master/csl-citation.json"}</w:instrText>
      </w:r>
      <w:r w:rsidR="00433B13"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[98]</w:t>
      </w:r>
      <w:r w:rsidR="00433B13" w:rsidRPr="003D47F5">
        <w:rPr>
          <w:rFonts w:ascii="Book Antiqua" w:eastAsia="Calibri" w:hAnsi="Book Antiqua" w:cs="Times New Roman"/>
          <w:color w:val="000000" w:themeColor="text1"/>
          <w:sz w:val="24"/>
          <w:szCs w:val="24"/>
          <w:lang w:val="en-US" w:eastAsia="en-US"/>
        </w:rPr>
        <w:fldChar w:fldCharType="end"/>
      </w:r>
      <w:r w:rsidR="00F17E9E" w:rsidRPr="003D47F5">
        <w:rPr>
          <w:rFonts w:ascii="Book Antiqua" w:eastAsia="Calibri" w:hAnsi="Book Antiqua" w:cs="Times New Roman"/>
          <w:color w:val="000000" w:themeColor="text1"/>
          <w:sz w:val="24"/>
          <w:szCs w:val="24"/>
          <w:lang w:val="en-US" w:eastAsia="en-US"/>
        </w:rPr>
        <w:t>.</w:t>
      </w:r>
    </w:p>
    <w:p w14:paraId="76556B36" w14:textId="77777777" w:rsidR="00D352C5" w:rsidRPr="003D47F5" w:rsidRDefault="00D352C5"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444D1307" w14:textId="172AD8F7" w:rsidR="00304878" w:rsidRPr="003D47F5" w:rsidRDefault="00304878" w:rsidP="00675A88">
      <w:pPr>
        <w:adjustRightInd w:val="0"/>
        <w:snapToGrid w:val="0"/>
        <w:spacing w:after="0" w:line="360" w:lineRule="auto"/>
        <w:jc w:val="both"/>
        <w:rPr>
          <w:rFonts w:ascii="Book Antiqua" w:hAnsi="Book Antiqua"/>
          <w:b/>
          <w:color w:val="000000" w:themeColor="text1"/>
          <w:sz w:val="24"/>
          <w:szCs w:val="24"/>
          <w:lang w:val="en-US"/>
        </w:rPr>
      </w:pPr>
      <w:r w:rsidRPr="003D47F5">
        <w:rPr>
          <w:rFonts w:ascii="Book Antiqua" w:hAnsi="Book Antiqua"/>
          <w:b/>
          <w:color w:val="000000" w:themeColor="text1"/>
          <w:sz w:val="24"/>
          <w:szCs w:val="24"/>
          <w:lang w:val="en-US"/>
        </w:rPr>
        <w:t>FGF-23</w:t>
      </w:r>
      <w:r w:rsidR="00D352C5" w:rsidRPr="003D47F5">
        <w:rPr>
          <w:rFonts w:ascii="Book Antiqua" w:hAnsi="Book Antiqua"/>
          <w:b/>
          <w:color w:val="000000" w:themeColor="text1"/>
          <w:sz w:val="24"/>
          <w:szCs w:val="24"/>
          <w:lang w:val="en-US"/>
        </w:rPr>
        <w:t xml:space="preserve">: </w:t>
      </w:r>
      <w:r w:rsidRPr="003D47F5">
        <w:rPr>
          <w:rFonts w:ascii="Book Antiqua" w:hAnsi="Book Antiqua"/>
          <w:color w:val="000000" w:themeColor="text1"/>
          <w:sz w:val="24"/>
          <w:szCs w:val="24"/>
          <w:lang w:val="en-US"/>
        </w:rPr>
        <w:t>It is a glycoprotein secreted by osteocytes and osteoclasts and regulated by plasma levels of 1,25(OH)</w:t>
      </w:r>
      <w:r w:rsidRPr="003D47F5">
        <w:rPr>
          <w:rFonts w:ascii="Book Antiqua" w:hAnsi="Book Antiqua"/>
          <w:color w:val="000000" w:themeColor="text1"/>
          <w:sz w:val="24"/>
          <w:szCs w:val="24"/>
          <w:vertAlign w:val="subscript"/>
          <w:lang w:val="en-US"/>
        </w:rPr>
        <w:t>2</w:t>
      </w:r>
      <w:r w:rsidRPr="003D47F5">
        <w:rPr>
          <w:rFonts w:ascii="Book Antiqua" w:hAnsi="Book Antiqua"/>
          <w:color w:val="000000" w:themeColor="text1"/>
          <w:sz w:val="24"/>
          <w:szCs w:val="24"/>
          <w:lang w:val="en-US"/>
        </w:rPr>
        <w:t>D</w:t>
      </w:r>
      <w:r w:rsidRPr="003D47F5">
        <w:rPr>
          <w:rFonts w:ascii="Book Antiqua" w:hAnsi="Book Antiqua"/>
          <w:color w:val="000000" w:themeColor="text1"/>
          <w:sz w:val="24"/>
          <w:szCs w:val="24"/>
          <w:vertAlign w:val="subscript"/>
          <w:lang w:val="en-US"/>
        </w:rPr>
        <w:t>3</w:t>
      </w:r>
      <w:r w:rsidRPr="003D47F5">
        <w:rPr>
          <w:rFonts w:ascii="Book Antiqua" w:hAnsi="Book Antiqua"/>
          <w:color w:val="000000" w:themeColor="text1"/>
          <w:sz w:val="24"/>
          <w:szCs w:val="24"/>
          <w:lang w:val="en-US"/>
        </w:rPr>
        <w:t xml:space="preserve"> and Pi. The enhancement of these regulators leads to the serum increase </w:t>
      </w:r>
      <w:r w:rsidR="00840C4C" w:rsidRPr="003D47F5">
        <w:rPr>
          <w:rFonts w:ascii="Book Antiqua" w:hAnsi="Book Antiqua"/>
          <w:color w:val="000000" w:themeColor="text1"/>
          <w:sz w:val="24"/>
          <w:szCs w:val="24"/>
          <w:lang w:val="en-US"/>
        </w:rPr>
        <w:t>in</w:t>
      </w:r>
      <w:r w:rsidRPr="003D47F5">
        <w:rPr>
          <w:rFonts w:ascii="Book Antiqua" w:hAnsi="Book Antiqua"/>
          <w:color w:val="000000" w:themeColor="text1"/>
          <w:sz w:val="24"/>
          <w:szCs w:val="24"/>
          <w:lang w:val="en-US"/>
        </w:rPr>
        <w:t xml:space="preserve"> FGF-23, which in turn re</w:t>
      </w:r>
      <w:r w:rsidR="00F85AF7" w:rsidRPr="003D47F5">
        <w:rPr>
          <w:rFonts w:ascii="Book Antiqua" w:hAnsi="Book Antiqua"/>
          <w:color w:val="000000" w:themeColor="text1"/>
          <w:sz w:val="24"/>
          <w:szCs w:val="24"/>
          <w:lang w:val="en-US"/>
        </w:rPr>
        <w:t>duces the concentration of 1,25</w:t>
      </w:r>
      <w:r w:rsidRPr="003D47F5">
        <w:rPr>
          <w:rFonts w:ascii="Book Antiqua" w:hAnsi="Book Antiqua"/>
          <w:color w:val="000000" w:themeColor="text1"/>
          <w:sz w:val="24"/>
          <w:szCs w:val="24"/>
          <w:lang w:val="en-US"/>
        </w:rPr>
        <w:t>(OH)</w:t>
      </w:r>
      <w:r w:rsidRPr="003D47F5">
        <w:rPr>
          <w:rFonts w:ascii="Book Antiqua" w:hAnsi="Book Antiqua"/>
          <w:color w:val="000000" w:themeColor="text1"/>
          <w:sz w:val="24"/>
          <w:szCs w:val="24"/>
          <w:vertAlign w:val="subscript"/>
          <w:lang w:val="en-US"/>
        </w:rPr>
        <w:t>2</w:t>
      </w:r>
      <w:r w:rsidRPr="003D47F5">
        <w:rPr>
          <w:rFonts w:ascii="Book Antiqua" w:hAnsi="Book Antiqua"/>
          <w:color w:val="000000" w:themeColor="text1"/>
          <w:sz w:val="24"/>
          <w:szCs w:val="24"/>
          <w:lang w:val="en-US"/>
        </w:rPr>
        <w:t>D</w:t>
      </w:r>
      <w:r w:rsidRPr="003D47F5">
        <w:rPr>
          <w:rFonts w:ascii="Book Antiqua" w:hAnsi="Book Antiqua"/>
          <w:color w:val="000000" w:themeColor="text1"/>
          <w:sz w:val="24"/>
          <w:szCs w:val="24"/>
          <w:vertAlign w:val="subscript"/>
          <w:lang w:val="en-US"/>
        </w:rPr>
        <w:t>3</w:t>
      </w:r>
      <w:r w:rsidRPr="003D47F5">
        <w:rPr>
          <w:rFonts w:ascii="Book Antiqua" w:hAnsi="Book Antiqua"/>
          <w:color w:val="000000" w:themeColor="text1"/>
          <w:sz w:val="24"/>
          <w:szCs w:val="24"/>
          <w:lang w:val="en-US"/>
        </w:rPr>
        <w:t xml:space="preserve"> by inhibiting 1α-hydroxylase and stimulating 24 α-hydroxylase. As for Pi, FGF-23 increases its renal excretion</w:t>
      </w:r>
      <w:r w:rsidR="00F85AF7" w:rsidRPr="003D47F5">
        <w:rPr>
          <w:rFonts w:ascii="Book Antiqua" w:hAnsi="Book Antiqua"/>
          <w:color w:val="000000" w:themeColor="text1"/>
          <w:sz w:val="24"/>
          <w:szCs w:val="24"/>
          <w:lang w:val="en-US"/>
        </w:rPr>
        <w:fldChar w:fldCharType="begin" w:fldLock="1"/>
      </w:r>
      <w:r w:rsidR="00DF57BC" w:rsidRPr="003D47F5">
        <w:rPr>
          <w:rFonts w:ascii="Book Antiqua" w:hAnsi="Book Antiqua"/>
          <w:color w:val="000000" w:themeColor="text1"/>
          <w:sz w:val="24"/>
          <w:szCs w:val="24"/>
          <w:lang w:val="en-US"/>
        </w:rPr>
        <w:instrText>ADDIN CSL_CITATION {"citationItems":[{"id":"ITEM-1","itemData":{"DOI":"10.1007/s00198-018-4618-2","ISSN":"1433-2965","PMID":"30014155","abstract":"A cause of hypophosphatemia is phosphate wasting disorders. Knowledge concerning mechanisms involved in phosphate wasting disorders has greatly increased in the last decade by the identification of phosphatonins, among them FGF-23. FGF-23 is a primarily bone derived factor decreasing renal tubular reabsorption of phosphate and the synthesis of calcitriol. Currently, pharmacological treatment of these disorders offers limited efficacy and is potentially associated to gastrointestinal, renal, and parathyroid complications; therefore, efforts have been directed toward newer pharmacological strategies that target the FGF-23 pathway. This review focuses on phosphate metabolism, its main regulators, and phosphate wasting disorders in adults, highlighting the main issues related to diagnosis and current and new potential treatments.","author":[{"dropping-particle":"","family":"Marcucci","given":"G","non-dropping-particle":"","parse-names":false,"suffix":""},{"dropping-particle":"","family":"Masi","given":"L","non-dropping-particle":"","parse-names":false,"suffix":""},{"dropping-particle":"","family":"Ferrarì","given":"S","non-dropping-particle":"","parse-names":false,"suffix":""},{"dropping-particle":"","family":"Haffner","given":"D","non-dropping-particle":"","parse-names":false,"suffix":""},{"dropping-particle":"","family":"Javaid","given":"M K","non-dropping-particle":"","parse-names":false,"suffix":""},{"dropping-particle":"","family":"Kamenický","given":"P","non-dropping-particle":"","parse-names":false,"suffix":""},{"dropping-particle":"","family":"Reginster","given":"J-Y","non-dropping-particle":"","parse-names":false,"suffix":""},{"dropping-particle":"","family":"Rizzoli","given":"R","non-dropping-particle":"","parse-names":false,"suffix":""},{"dropping-particle":"","family":"Brandi","given":"M L","non-dropping-particle":"","parse-names":false,"suffix":""}],"container-title":"Osteoporosis international : a journal established as result of cooperation between the European Foundation for Osteoporosis and the National Osteoporosis Foundation of the USA","id":"ITEM-1","issue":"11","issued":{"date-parts":[["2018","11","16"]]},"page":"2369-2387","title":"Phosphate wasting disorders in adults.","type":"article-journal","volume":"29"},"uris":["http://www.mendeley.com/documents/?uuid=fedef95b-1d99-3e78-8cba-6b563c5c4913"]}],"mendeley":{"formattedCitation":"&lt;sup&gt;[99]&lt;/sup&gt;","plainTextFormattedCitation":"[99]","previouslyFormattedCitation":"&lt;sup&gt;[98]&lt;/sup&gt;"},"properties":{"noteIndex":0},"schema":"https://github.com/citation-style-language/schema/raw/master/csl-citation.json"}</w:instrText>
      </w:r>
      <w:r w:rsidR="00F85AF7" w:rsidRPr="003D47F5">
        <w:rPr>
          <w:rFonts w:ascii="Book Antiqua" w:hAnsi="Book Antiqua"/>
          <w:color w:val="000000" w:themeColor="text1"/>
          <w:sz w:val="24"/>
          <w:szCs w:val="24"/>
          <w:lang w:val="en-US"/>
        </w:rPr>
        <w:fldChar w:fldCharType="separate"/>
      </w:r>
      <w:r w:rsidR="00DF57BC" w:rsidRPr="003D47F5">
        <w:rPr>
          <w:rFonts w:ascii="Book Antiqua" w:hAnsi="Book Antiqua"/>
          <w:color w:val="000000" w:themeColor="text1"/>
          <w:sz w:val="24"/>
          <w:szCs w:val="24"/>
          <w:vertAlign w:val="superscript"/>
          <w:lang w:val="en-US"/>
        </w:rPr>
        <w:t>[99]</w:t>
      </w:r>
      <w:r w:rsidR="00F85AF7" w:rsidRPr="003D47F5">
        <w:rPr>
          <w:rFonts w:ascii="Book Antiqua" w:hAnsi="Book Antiqua"/>
          <w:color w:val="000000" w:themeColor="text1"/>
          <w:sz w:val="24"/>
          <w:szCs w:val="24"/>
          <w:lang w:val="en-US"/>
        </w:rPr>
        <w:fldChar w:fldCharType="end"/>
      </w:r>
      <w:r w:rsidRPr="003D47F5">
        <w:rPr>
          <w:rFonts w:ascii="Book Antiqua" w:hAnsi="Book Antiqua"/>
          <w:color w:val="000000" w:themeColor="text1"/>
          <w:sz w:val="24"/>
          <w:szCs w:val="24"/>
          <w:lang w:val="en-US"/>
        </w:rPr>
        <w:t xml:space="preserve">. </w:t>
      </w:r>
    </w:p>
    <w:p w14:paraId="5BDFDBFE" w14:textId="66F21CC3" w:rsidR="00304878" w:rsidRPr="003D47F5" w:rsidRDefault="00304878" w:rsidP="00D352C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3D47F5">
        <w:rPr>
          <w:rFonts w:ascii="Book Antiqua" w:hAnsi="Book Antiqua"/>
          <w:color w:val="000000" w:themeColor="text1"/>
          <w:sz w:val="24"/>
          <w:szCs w:val="24"/>
          <w:lang w:val="en-US"/>
        </w:rPr>
        <w:t>FGF-23 has been indicated as a vitamin D antagonist in intestinal absorption of Ca</w:t>
      </w:r>
      <w:r w:rsidRPr="003D47F5">
        <w:rPr>
          <w:rFonts w:ascii="Book Antiqua" w:hAnsi="Book Antiqua"/>
          <w:color w:val="000000" w:themeColor="text1"/>
          <w:sz w:val="24"/>
          <w:szCs w:val="24"/>
          <w:vertAlign w:val="superscript"/>
          <w:lang w:val="en-US"/>
        </w:rPr>
        <w:t>2+</w:t>
      </w:r>
      <w:r w:rsidRPr="003D47F5">
        <w:rPr>
          <w:rFonts w:ascii="Book Antiqua" w:hAnsi="Book Antiqua"/>
          <w:color w:val="000000" w:themeColor="text1"/>
          <w:sz w:val="24"/>
          <w:szCs w:val="24"/>
          <w:lang w:val="en-US"/>
        </w:rPr>
        <w:t xml:space="preserve">. </w:t>
      </w:r>
      <w:proofErr w:type="spellStart"/>
      <w:r w:rsidRPr="003D47F5">
        <w:rPr>
          <w:rFonts w:ascii="Book Antiqua" w:hAnsi="Book Antiqua"/>
          <w:color w:val="000000" w:themeColor="text1"/>
          <w:sz w:val="24"/>
          <w:szCs w:val="24"/>
          <w:lang w:val="en-US"/>
        </w:rPr>
        <w:t>Khuituan</w:t>
      </w:r>
      <w:proofErr w:type="spellEnd"/>
      <w:r w:rsidRPr="003D47F5">
        <w:rPr>
          <w:rFonts w:ascii="Book Antiqua" w:hAnsi="Book Antiqua"/>
          <w:color w:val="000000" w:themeColor="text1"/>
          <w:sz w:val="24"/>
          <w:szCs w:val="24"/>
          <w:lang w:val="en-US"/>
        </w:rPr>
        <w:t xml:space="preserve"> </w:t>
      </w:r>
      <w:r w:rsidRPr="003D47F5">
        <w:rPr>
          <w:rFonts w:ascii="Book Antiqua" w:hAnsi="Book Antiqua"/>
          <w:i/>
          <w:color w:val="000000" w:themeColor="text1"/>
          <w:sz w:val="24"/>
          <w:szCs w:val="24"/>
          <w:lang w:val="en-US"/>
        </w:rPr>
        <w:t>et al</w:t>
      </w:r>
      <w:r w:rsidR="00F85AF7" w:rsidRPr="003D47F5">
        <w:rPr>
          <w:rFonts w:ascii="Book Antiqua" w:hAnsi="Book Antiqua"/>
          <w:color w:val="000000" w:themeColor="text1"/>
          <w:sz w:val="24"/>
          <w:szCs w:val="24"/>
          <w:lang w:val="en-US"/>
        </w:rPr>
        <w:fldChar w:fldCharType="begin" w:fldLock="1"/>
      </w:r>
      <w:r w:rsidR="00F85AF7" w:rsidRPr="003D47F5">
        <w:rPr>
          <w:rFonts w:ascii="Book Antiqua" w:hAnsi="Book Antiqua"/>
          <w:color w:val="000000" w:themeColor="text1"/>
          <w:sz w:val="24"/>
          <w:szCs w:val="24"/>
          <w:lang w:val="en-US"/>
        </w:rPr>
        <w:instrText>ADDIN CSL_CITATION {"citationItems":[{"id":"ITEM-1","itemData":{"DOI":"10.1152/ajpendo.00620.2011","ISSN":"1522-1555","PMID":"22275752","abstract":"Despite being widely recognized as the important bone-derived phosphaturic hormone, whether fibroblast growth factor (FGF)-23 modulated intestinal calcium absorption remained elusive. Since FGF-23 could reduce the circulating level of 1,25-dihydroxyvitamin D</w:instrText>
      </w:r>
      <w:r w:rsidR="00F85AF7" w:rsidRPr="003D47F5">
        <w:rPr>
          <w:rFonts w:ascii="Cambria Math" w:hAnsi="Cambria Math" w:cs="Cambria Math"/>
          <w:color w:val="000000" w:themeColor="text1"/>
          <w:sz w:val="24"/>
          <w:szCs w:val="24"/>
          <w:lang w:val="en-US"/>
        </w:rPr>
        <w:instrText>₃</w:instrText>
      </w:r>
      <w:r w:rsidR="00F85AF7" w:rsidRPr="003D47F5">
        <w:rPr>
          <w:rFonts w:ascii="Book Antiqua" w:hAnsi="Book Antiqua"/>
          <w:color w:val="000000" w:themeColor="text1"/>
          <w:sz w:val="24"/>
          <w:szCs w:val="24"/>
          <w:lang w:val="en-US"/>
        </w:rPr>
        <w:instrText xml:space="preserve"> [1,25(OH)</w:instrText>
      </w:r>
      <w:r w:rsidR="00F85AF7" w:rsidRPr="003D47F5">
        <w:rPr>
          <w:rFonts w:ascii="Cambria Math" w:hAnsi="Cambria Math" w:cs="Cambria Math"/>
          <w:color w:val="000000" w:themeColor="text1"/>
          <w:sz w:val="24"/>
          <w:szCs w:val="24"/>
          <w:lang w:val="en-US"/>
        </w:rPr>
        <w:instrText>₂</w:instrText>
      </w:r>
      <w:r w:rsidR="00F85AF7" w:rsidRPr="003D47F5">
        <w:rPr>
          <w:rFonts w:ascii="Book Antiqua" w:hAnsi="Book Antiqua"/>
          <w:color w:val="000000" w:themeColor="text1"/>
          <w:sz w:val="24"/>
          <w:szCs w:val="24"/>
          <w:lang w:val="en-US"/>
        </w:rPr>
        <w:instrText>D</w:instrText>
      </w:r>
      <w:r w:rsidR="00F85AF7" w:rsidRPr="003D47F5">
        <w:rPr>
          <w:rFonts w:ascii="Cambria Math" w:hAnsi="Cambria Math" w:cs="Cambria Math"/>
          <w:color w:val="000000" w:themeColor="text1"/>
          <w:sz w:val="24"/>
          <w:szCs w:val="24"/>
          <w:lang w:val="en-US"/>
        </w:rPr>
        <w:instrText>₃</w:instrText>
      </w:r>
      <w:r w:rsidR="00F85AF7" w:rsidRPr="003D47F5">
        <w:rPr>
          <w:rFonts w:ascii="Book Antiqua" w:hAnsi="Book Antiqua"/>
          <w:color w:val="000000" w:themeColor="text1"/>
          <w:sz w:val="24"/>
          <w:szCs w:val="24"/>
          <w:lang w:val="en-US"/>
        </w:rPr>
        <w:instrText>], FGF-23 probably compromised the 1,25(OH)</w:instrText>
      </w:r>
      <w:r w:rsidR="00F85AF7" w:rsidRPr="003D47F5">
        <w:rPr>
          <w:rFonts w:ascii="Cambria Math" w:hAnsi="Cambria Math" w:cs="Cambria Math"/>
          <w:color w:val="000000" w:themeColor="text1"/>
          <w:sz w:val="24"/>
          <w:szCs w:val="24"/>
          <w:lang w:val="en-US"/>
        </w:rPr>
        <w:instrText>₂</w:instrText>
      </w:r>
      <w:r w:rsidR="00F85AF7" w:rsidRPr="003D47F5">
        <w:rPr>
          <w:rFonts w:ascii="Book Antiqua" w:hAnsi="Book Antiqua"/>
          <w:color w:val="000000" w:themeColor="text1"/>
          <w:sz w:val="24"/>
          <w:szCs w:val="24"/>
          <w:lang w:val="en-US"/>
        </w:rPr>
        <w:instrText>D</w:instrText>
      </w:r>
      <w:r w:rsidR="00F85AF7" w:rsidRPr="003D47F5">
        <w:rPr>
          <w:rFonts w:ascii="Cambria Math" w:hAnsi="Cambria Math" w:cs="Cambria Math"/>
          <w:color w:val="000000" w:themeColor="text1"/>
          <w:sz w:val="24"/>
          <w:szCs w:val="24"/>
          <w:lang w:val="en-US"/>
        </w:rPr>
        <w:instrText>₃</w:instrText>
      </w:r>
      <w:r w:rsidR="00F85AF7" w:rsidRPr="003D47F5">
        <w:rPr>
          <w:rFonts w:ascii="Book Antiqua" w:hAnsi="Book Antiqua"/>
          <w:color w:val="000000" w:themeColor="text1"/>
          <w:sz w:val="24"/>
          <w:szCs w:val="24"/>
          <w:lang w:val="en-US"/>
        </w:rPr>
        <w:instrText xml:space="preserve">-induced intestinal calcium absorption. FGF-23 may also exert an inhibitory action directly through FGF receptors (FGFR) in the intestinal cells. Herein, we demonstrated by Ussing chamber technique that male mice administered 1 </w:instrText>
      </w:r>
      <w:r w:rsidR="00F85AF7" w:rsidRPr="003D47F5">
        <w:rPr>
          <w:rFonts w:ascii="Book Antiqua" w:hAnsi="Book Antiqua" w:cs="Book Antiqua"/>
          <w:color w:val="000000" w:themeColor="text1"/>
          <w:sz w:val="24"/>
          <w:szCs w:val="24"/>
          <w:lang w:val="en-US"/>
        </w:rPr>
        <w:instrText>μ</w:instrText>
      </w:r>
      <w:r w:rsidR="00F85AF7" w:rsidRPr="003D47F5">
        <w:rPr>
          <w:rFonts w:ascii="Book Antiqua" w:hAnsi="Book Antiqua"/>
          <w:color w:val="000000" w:themeColor="text1"/>
          <w:sz w:val="24"/>
          <w:szCs w:val="24"/>
          <w:lang w:val="en-US"/>
        </w:rPr>
        <w:instrText>g/kg 1,25(OH)</w:instrText>
      </w:r>
      <w:r w:rsidR="00F85AF7" w:rsidRPr="003D47F5">
        <w:rPr>
          <w:rFonts w:ascii="Cambria Math" w:hAnsi="Cambria Math" w:cs="Cambria Math"/>
          <w:color w:val="000000" w:themeColor="text1"/>
          <w:sz w:val="24"/>
          <w:szCs w:val="24"/>
          <w:lang w:val="en-US"/>
        </w:rPr>
        <w:instrText>₂</w:instrText>
      </w:r>
      <w:r w:rsidR="00F85AF7" w:rsidRPr="003D47F5">
        <w:rPr>
          <w:rFonts w:ascii="Book Antiqua" w:hAnsi="Book Antiqua"/>
          <w:color w:val="000000" w:themeColor="text1"/>
          <w:sz w:val="24"/>
          <w:szCs w:val="24"/>
          <w:lang w:val="en-US"/>
        </w:rPr>
        <w:instrText>D</w:instrText>
      </w:r>
      <w:r w:rsidR="00F85AF7" w:rsidRPr="003D47F5">
        <w:rPr>
          <w:rFonts w:ascii="Cambria Math" w:hAnsi="Cambria Math" w:cs="Cambria Math"/>
          <w:color w:val="000000" w:themeColor="text1"/>
          <w:sz w:val="24"/>
          <w:szCs w:val="24"/>
          <w:lang w:val="en-US"/>
        </w:rPr>
        <w:instrText>₃</w:instrText>
      </w:r>
      <w:r w:rsidR="00F85AF7" w:rsidRPr="003D47F5">
        <w:rPr>
          <w:rFonts w:ascii="Book Antiqua" w:hAnsi="Book Antiqua"/>
          <w:color w:val="000000" w:themeColor="text1"/>
          <w:sz w:val="24"/>
          <w:szCs w:val="24"/>
          <w:lang w:val="en-US"/>
        </w:rPr>
        <w:instrText xml:space="preserve"> sc daily for 3 days exhibited increased duodenal calcium absorption, which was abolished by concurrent intravenous injection of recombinant mouse FGF-23. This FGF-23 administration had no effect on the background epithelial electrical properties, i.e., short-circuit current, transepithelial potential difference, and resistance. Immunohistochemical evidence of protein expressions of FGFR isoforms 1-4 in mouse duodenal epithelial cells suggested a possible direct effect of FGF-23 on the intestine. This was supported by the findings that FGF-23 directly added to the serosal compartment of the Ussing chamber and completely abolished the 1,25(OH)</w:instrText>
      </w:r>
      <w:r w:rsidR="00F85AF7" w:rsidRPr="003D47F5">
        <w:rPr>
          <w:rFonts w:ascii="Cambria Math" w:hAnsi="Cambria Math" w:cs="Cambria Math"/>
          <w:color w:val="000000" w:themeColor="text1"/>
          <w:sz w:val="24"/>
          <w:szCs w:val="24"/>
          <w:lang w:val="en-US"/>
        </w:rPr>
        <w:instrText>₂</w:instrText>
      </w:r>
      <w:r w:rsidR="00F85AF7" w:rsidRPr="003D47F5">
        <w:rPr>
          <w:rFonts w:ascii="Book Antiqua" w:hAnsi="Book Antiqua"/>
          <w:color w:val="000000" w:themeColor="text1"/>
          <w:sz w:val="24"/>
          <w:szCs w:val="24"/>
          <w:lang w:val="en-US"/>
        </w:rPr>
        <w:instrText>D</w:instrText>
      </w:r>
      <w:r w:rsidR="00F85AF7" w:rsidRPr="003D47F5">
        <w:rPr>
          <w:rFonts w:ascii="Cambria Math" w:hAnsi="Cambria Math" w:cs="Cambria Math"/>
          <w:color w:val="000000" w:themeColor="text1"/>
          <w:sz w:val="24"/>
          <w:szCs w:val="24"/>
          <w:lang w:val="en-US"/>
        </w:rPr>
        <w:instrText>₃</w:instrText>
      </w:r>
      <w:r w:rsidR="00F85AF7" w:rsidRPr="003D47F5">
        <w:rPr>
          <w:rFonts w:ascii="Book Antiqua" w:hAnsi="Book Antiqua"/>
          <w:color w:val="000000" w:themeColor="text1"/>
          <w:sz w:val="24"/>
          <w:szCs w:val="24"/>
          <w:lang w:val="en-US"/>
        </w:rPr>
        <w:instrText>-induced calcium absorption in the duodenal tissues taken from the 1,25(OH)</w:instrText>
      </w:r>
      <w:r w:rsidR="00F85AF7" w:rsidRPr="003D47F5">
        <w:rPr>
          <w:rFonts w:ascii="Cambria Math" w:hAnsi="Cambria Math" w:cs="Cambria Math"/>
          <w:color w:val="000000" w:themeColor="text1"/>
          <w:sz w:val="24"/>
          <w:szCs w:val="24"/>
          <w:lang w:val="en-US"/>
        </w:rPr>
        <w:instrText>₂</w:instrText>
      </w:r>
      <w:r w:rsidR="00F85AF7" w:rsidRPr="003D47F5">
        <w:rPr>
          <w:rFonts w:ascii="Book Antiqua" w:hAnsi="Book Antiqua"/>
          <w:color w:val="000000" w:themeColor="text1"/>
          <w:sz w:val="24"/>
          <w:szCs w:val="24"/>
          <w:lang w:val="en-US"/>
        </w:rPr>
        <w:instrText>D</w:instrText>
      </w:r>
      <w:r w:rsidR="00F85AF7" w:rsidRPr="003D47F5">
        <w:rPr>
          <w:rFonts w:ascii="Cambria Math" w:hAnsi="Cambria Math" w:cs="Cambria Math"/>
          <w:color w:val="000000" w:themeColor="text1"/>
          <w:sz w:val="24"/>
          <w:szCs w:val="24"/>
          <w:lang w:val="en-US"/>
        </w:rPr>
        <w:instrText>₃</w:instrText>
      </w:r>
      <w:r w:rsidR="00F85AF7" w:rsidRPr="003D47F5">
        <w:rPr>
          <w:rFonts w:ascii="Book Antiqua" w:hAnsi="Book Antiqua"/>
          <w:color w:val="000000" w:themeColor="text1"/>
          <w:sz w:val="24"/>
          <w:szCs w:val="24"/>
          <w:lang w:val="en-US"/>
        </w:rPr>
        <w:instrText>-treated mice. However, direct FGF-23 exposure did not decrease the duodenal calcium absorption without 1,25(OH)</w:instrText>
      </w:r>
      <w:r w:rsidR="00F85AF7" w:rsidRPr="003D47F5">
        <w:rPr>
          <w:rFonts w:ascii="Cambria Math" w:hAnsi="Cambria Math" w:cs="Cambria Math"/>
          <w:color w:val="000000" w:themeColor="text1"/>
          <w:sz w:val="24"/>
          <w:szCs w:val="24"/>
          <w:lang w:val="en-US"/>
        </w:rPr>
        <w:instrText>₂</w:instrText>
      </w:r>
      <w:r w:rsidR="00F85AF7" w:rsidRPr="003D47F5">
        <w:rPr>
          <w:rFonts w:ascii="Book Antiqua" w:hAnsi="Book Antiqua"/>
          <w:color w:val="000000" w:themeColor="text1"/>
          <w:sz w:val="24"/>
          <w:szCs w:val="24"/>
          <w:lang w:val="en-US"/>
        </w:rPr>
        <w:instrText>D</w:instrText>
      </w:r>
      <w:r w:rsidR="00F85AF7" w:rsidRPr="003D47F5">
        <w:rPr>
          <w:rFonts w:ascii="Cambria Math" w:hAnsi="Cambria Math" w:cs="Cambria Math"/>
          <w:color w:val="000000" w:themeColor="text1"/>
          <w:sz w:val="24"/>
          <w:szCs w:val="24"/>
          <w:lang w:val="en-US"/>
        </w:rPr>
        <w:instrText>₃</w:instrText>
      </w:r>
      <w:r w:rsidR="00F85AF7" w:rsidRPr="003D47F5">
        <w:rPr>
          <w:rFonts w:ascii="Book Antiqua" w:hAnsi="Book Antiqua"/>
          <w:color w:val="000000" w:themeColor="text1"/>
          <w:sz w:val="24"/>
          <w:szCs w:val="24"/>
          <w:lang w:val="en-US"/>
        </w:rPr>
        <w:instrText xml:space="preserve"> preinjection. The observed FGF-23 action was mediated by MAPK/ERK, p38 MAPK, and PKC. Quantitative real-time PCR further showed that FGF-23 diminished the 1,25(OH)</w:instrText>
      </w:r>
      <w:r w:rsidR="00F85AF7" w:rsidRPr="003D47F5">
        <w:rPr>
          <w:rFonts w:ascii="Cambria Math" w:hAnsi="Cambria Math" w:cs="Cambria Math"/>
          <w:color w:val="000000" w:themeColor="text1"/>
          <w:sz w:val="24"/>
          <w:szCs w:val="24"/>
          <w:lang w:val="en-US"/>
        </w:rPr>
        <w:instrText>₂</w:instrText>
      </w:r>
      <w:r w:rsidR="00F85AF7" w:rsidRPr="003D47F5">
        <w:rPr>
          <w:rFonts w:ascii="Book Antiqua" w:hAnsi="Book Antiqua"/>
          <w:color w:val="000000" w:themeColor="text1"/>
          <w:sz w:val="24"/>
          <w:szCs w:val="24"/>
          <w:lang w:val="en-US"/>
        </w:rPr>
        <w:instrText>D</w:instrText>
      </w:r>
      <w:r w:rsidR="00F85AF7" w:rsidRPr="003D47F5">
        <w:rPr>
          <w:rFonts w:ascii="Cambria Math" w:hAnsi="Cambria Math" w:cs="Cambria Math"/>
          <w:color w:val="000000" w:themeColor="text1"/>
          <w:sz w:val="24"/>
          <w:szCs w:val="24"/>
          <w:lang w:val="en-US"/>
        </w:rPr>
        <w:instrText>₃</w:instrText>
      </w:r>
      <w:r w:rsidR="00F85AF7" w:rsidRPr="003D47F5">
        <w:rPr>
          <w:rFonts w:ascii="Book Antiqua" w:hAnsi="Book Antiqua"/>
          <w:color w:val="000000" w:themeColor="text1"/>
          <w:sz w:val="24"/>
          <w:szCs w:val="24"/>
          <w:lang w:val="en-US"/>
        </w:rPr>
        <w:instrText>-induced upregulation of TRPV5, TRPV6, and calbindin-D(9k), but not PMCA(1b) expression in the duodenal epithelial cells. In conclusion, besides being a phosphatonin, FGF-23 was shown to be a novel calcium-regulating hormone that acted directly on the mouse intestine, thereby compromising the 1,25(OH)</w:instrText>
      </w:r>
      <w:r w:rsidR="00F85AF7" w:rsidRPr="003D47F5">
        <w:rPr>
          <w:rFonts w:ascii="Cambria Math" w:hAnsi="Cambria Math" w:cs="Cambria Math"/>
          <w:color w:val="000000" w:themeColor="text1"/>
          <w:sz w:val="24"/>
          <w:szCs w:val="24"/>
          <w:lang w:val="en-US"/>
        </w:rPr>
        <w:instrText>₂</w:instrText>
      </w:r>
      <w:r w:rsidR="00F85AF7" w:rsidRPr="003D47F5">
        <w:rPr>
          <w:rFonts w:ascii="Book Antiqua" w:hAnsi="Book Antiqua"/>
          <w:color w:val="000000" w:themeColor="text1"/>
          <w:sz w:val="24"/>
          <w:szCs w:val="24"/>
          <w:lang w:val="en-US"/>
        </w:rPr>
        <w:instrText>D</w:instrText>
      </w:r>
      <w:r w:rsidR="00F85AF7" w:rsidRPr="003D47F5">
        <w:rPr>
          <w:rFonts w:ascii="Cambria Math" w:hAnsi="Cambria Math" w:cs="Cambria Math"/>
          <w:color w:val="000000" w:themeColor="text1"/>
          <w:sz w:val="24"/>
          <w:szCs w:val="24"/>
          <w:lang w:val="en-US"/>
        </w:rPr>
        <w:instrText>₃</w:instrText>
      </w:r>
      <w:r w:rsidR="00F85AF7" w:rsidRPr="003D47F5">
        <w:rPr>
          <w:rFonts w:ascii="Book Antiqua" w:hAnsi="Book Antiqua"/>
          <w:color w:val="000000" w:themeColor="text1"/>
          <w:sz w:val="24"/>
          <w:szCs w:val="24"/>
          <w:lang w:val="en-US"/>
        </w:rPr>
        <w:instrText>-induced calcium absorption.","author":[{"dropping-particle":"","family":"Khuituan","given":"Pissared","non-dropping-particle":"","parse-names":false,"suffix":""},{"dropping-particle":"","family":"Teerapornpuntakit","given":"Jarinthorn","non-dropping-particle":"","parse-names":false,"suffix":""},{"dropping-particle":"","family":"Wongdee","given":"Kannikar","non-dropping-particle":"","parse-names":false,"suffix":""},{"dropping-particle":"","family":"Suntornsaratoon","given":"Panan","non-dropping-particle":"","parse-names":false,"suffix":""},{"dropping-particle":"","family":"Konthapakdee","given":"Nipaporn","non-dropping-particle":"","parse-names":false,"suffix":""},{"dropping-particle":"","family":"Sangsaksri","given":"Jintana","non-dropping-particle":"","parse-names":false,"suffix":""},{"dropping-particle":"","family":"Sripong","given":"Chanakarn","non-dropping-particle":"","parse-names":false,"suffix":""},{"dropping-particle":"","family":"Krishnamra","given":"Nateetip","non-dropping-particle":"","parse-names":false,"suffix":""},{"dropping-particle":"","family":"Charoenphandhu","given":"Narattaphol","non-dropping-particle":"","parse-names":false,"suffix":""}],"container-title":"American journal of physiology. Endocrinology and metabolism","id":"ITEM-1","issue":"8","issued":{"date-parts":[["2012","4","15"]]},"page":"E903-13","title":"Fibroblast growth factor-23 abolishes 1,25-dihydroxyvitamin D</w:instrText>
      </w:r>
      <w:r w:rsidR="00F85AF7" w:rsidRPr="003D47F5">
        <w:rPr>
          <w:rFonts w:ascii="Cambria Math" w:hAnsi="Cambria Math" w:cs="Cambria Math"/>
          <w:color w:val="000000" w:themeColor="text1"/>
          <w:sz w:val="24"/>
          <w:szCs w:val="24"/>
          <w:lang w:val="en-US"/>
        </w:rPr>
        <w:instrText>₃</w:instrText>
      </w:r>
      <w:r w:rsidR="00F85AF7" w:rsidRPr="003D47F5">
        <w:rPr>
          <w:rFonts w:ascii="Book Antiqua" w:hAnsi="Book Antiqua"/>
          <w:color w:val="000000" w:themeColor="text1"/>
          <w:sz w:val="24"/>
          <w:szCs w:val="24"/>
          <w:lang w:val="en-US"/>
        </w:rPr>
        <w:instrText>-enhanced duodenal calcium transport in male mice.","type":"article-journal","volume":"302"},"uris":["http://www.mendeley.com/documents/?uuid=55511dfc-1aac-320a-bb57-00bbdf5f1660"]}],"mendeley":{"formattedCitation":"&lt;sup&gt;[32]&lt;/sup&gt;","plainTextFormattedCitation":"[32]","previouslyFormattedCitation":"&lt;sup&gt;[32]&lt;/sup&gt;"},"properties":{"noteIndex":0},"schema":"https://github.com/citation-style-language/schema/raw/master/csl-citation.json"}</w:instrText>
      </w:r>
      <w:r w:rsidR="00F85AF7" w:rsidRPr="003D47F5">
        <w:rPr>
          <w:rFonts w:ascii="Book Antiqua" w:hAnsi="Book Antiqua"/>
          <w:color w:val="000000" w:themeColor="text1"/>
          <w:sz w:val="24"/>
          <w:szCs w:val="24"/>
          <w:lang w:val="en-US"/>
        </w:rPr>
        <w:fldChar w:fldCharType="separate"/>
      </w:r>
      <w:r w:rsidR="00F85AF7" w:rsidRPr="003D47F5">
        <w:rPr>
          <w:rFonts w:ascii="Book Antiqua" w:hAnsi="Book Antiqua"/>
          <w:color w:val="000000" w:themeColor="text1"/>
          <w:sz w:val="24"/>
          <w:szCs w:val="24"/>
          <w:vertAlign w:val="superscript"/>
          <w:lang w:val="en-US"/>
        </w:rPr>
        <w:t>[32]</w:t>
      </w:r>
      <w:r w:rsidR="00F85AF7" w:rsidRPr="003D47F5">
        <w:rPr>
          <w:rFonts w:ascii="Book Antiqua" w:hAnsi="Book Antiqua"/>
          <w:color w:val="000000" w:themeColor="text1"/>
          <w:sz w:val="24"/>
          <w:szCs w:val="24"/>
          <w:lang w:val="en-US"/>
        </w:rPr>
        <w:fldChar w:fldCharType="end"/>
      </w:r>
      <w:r w:rsidRPr="003D47F5">
        <w:rPr>
          <w:rFonts w:ascii="Book Antiqua" w:hAnsi="Book Antiqua"/>
          <w:color w:val="000000" w:themeColor="text1"/>
          <w:sz w:val="24"/>
          <w:szCs w:val="24"/>
          <w:lang w:val="en-US"/>
        </w:rPr>
        <w:t xml:space="preserve"> have demonstrated that intravenous administration of FGF-23 to male rats abolished the increase in intestinal absorption of Ca</w:t>
      </w:r>
      <w:r w:rsidRPr="003D47F5">
        <w:rPr>
          <w:rFonts w:ascii="Book Antiqua" w:hAnsi="Book Antiqua"/>
          <w:color w:val="000000" w:themeColor="text1"/>
          <w:sz w:val="24"/>
          <w:szCs w:val="24"/>
          <w:vertAlign w:val="superscript"/>
          <w:lang w:val="en-US"/>
        </w:rPr>
        <w:t>2+</w:t>
      </w:r>
      <w:r w:rsidRPr="003D47F5">
        <w:rPr>
          <w:rFonts w:ascii="Book Antiqua" w:hAnsi="Book Antiqua"/>
          <w:color w:val="000000" w:themeColor="text1"/>
          <w:sz w:val="24"/>
          <w:szCs w:val="24"/>
          <w:lang w:val="en-US"/>
        </w:rPr>
        <w:t xml:space="preserve"> caused by the injection of 1,25(OH)</w:t>
      </w:r>
      <w:r w:rsidRPr="003D47F5">
        <w:rPr>
          <w:rFonts w:ascii="Book Antiqua" w:hAnsi="Book Antiqua"/>
          <w:color w:val="000000" w:themeColor="text1"/>
          <w:sz w:val="24"/>
          <w:szCs w:val="24"/>
          <w:vertAlign w:val="subscript"/>
          <w:lang w:val="en-US"/>
        </w:rPr>
        <w:t>2</w:t>
      </w:r>
      <w:r w:rsidRPr="003D47F5">
        <w:rPr>
          <w:rFonts w:ascii="Book Antiqua" w:hAnsi="Book Antiqua"/>
          <w:color w:val="000000" w:themeColor="text1"/>
          <w:sz w:val="24"/>
          <w:szCs w:val="24"/>
          <w:lang w:val="en-US"/>
        </w:rPr>
        <w:t>D</w:t>
      </w:r>
      <w:r w:rsidRPr="003D47F5">
        <w:rPr>
          <w:rFonts w:ascii="Book Antiqua" w:hAnsi="Book Antiqua"/>
          <w:color w:val="000000" w:themeColor="text1"/>
          <w:sz w:val="24"/>
          <w:szCs w:val="24"/>
          <w:vertAlign w:val="subscript"/>
          <w:lang w:val="en-US"/>
        </w:rPr>
        <w:t>3</w:t>
      </w:r>
      <w:r w:rsidRPr="003D47F5">
        <w:rPr>
          <w:rFonts w:ascii="Book Antiqua" w:hAnsi="Book Antiqua"/>
          <w:color w:val="000000" w:themeColor="text1"/>
          <w:sz w:val="24"/>
          <w:szCs w:val="24"/>
          <w:lang w:val="en-US"/>
        </w:rPr>
        <w:t>. However, the inhibitory effect of FGF-23 could not be observed in the absence of the previous supply of 1,25(OH)</w:t>
      </w:r>
      <w:r w:rsidRPr="003D47F5">
        <w:rPr>
          <w:rFonts w:ascii="Book Antiqua" w:hAnsi="Book Antiqua"/>
          <w:color w:val="000000" w:themeColor="text1"/>
          <w:sz w:val="24"/>
          <w:szCs w:val="24"/>
          <w:vertAlign w:val="subscript"/>
          <w:lang w:val="en-US"/>
        </w:rPr>
        <w:t>2</w:t>
      </w:r>
      <w:r w:rsidRPr="003D47F5">
        <w:rPr>
          <w:rFonts w:ascii="Book Antiqua" w:hAnsi="Book Antiqua"/>
          <w:color w:val="000000" w:themeColor="text1"/>
          <w:sz w:val="24"/>
          <w:szCs w:val="24"/>
          <w:lang w:val="en-US"/>
        </w:rPr>
        <w:t>D</w:t>
      </w:r>
      <w:r w:rsidRPr="003D47F5">
        <w:rPr>
          <w:rFonts w:ascii="Book Antiqua" w:hAnsi="Book Antiqua"/>
          <w:color w:val="000000" w:themeColor="text1"/>
          <w:sz w:val="24"/>
          <w:szCs w:val="24"/>
          <w:vertAlign w:val="subscript"/>
          <w:lang w:val="en-US"/>
        </w:rPr>
        <w:t>3</w:t>
      </w:r>
      <w:r w:rsidRPr="003D47F5">
        <w:rPr>
          <w:rFonts w:ascii="Book Antiqua" w:hAnsi="Book Antiqua"/>
          <w:color w:val="000000" w:themeColor="text1"/>
          <w:sz w:val="24"/>
          <w:szCs w:val="24"/>
          <w:lang w:val="en-US"/>
        </w:rPr>
        <w:t>. The mechanisms underlying the effect of FGF-23 would be related to the decrease in the gene expression of TRPV5, TRPV6 and CB</w:t>
      </w:r>
      <w:r w:rsidRPr="003D47F5">
        <w:rPr>
          <w:rFonts w:ascii="Book Antiqua" w:hAnsi="Book Antiqua"/>
          <w:color w:val="000000" w:themeColor="text1"/>
          <w:sz w:val="24"/>
          <w:szCs w:val="24"/>
          <w:vertAlign w:val="subscript"/>
          <w:lang w:val="en-US"/>
        </w:rPr>
        <w:t>9k</w:t>
      </w:r>
      <w:r w:rsidRPr="003D47F5">
        <w:rPr>
          <w:rFonts w:ascii="Book Antiqua" w:hAnsi="Book Antiqua"/>
          <w:color w:val="000000" w:themeColor="text1"/>
          <w:sz w:val="24"/>
          <w:szCs w:val="24"/>
          <w:lang w:val="en-US"/>
        </w:rPr>
        <w:t xml:space="preserve"> caused by this </w:t>
      </w:r>
      <w:proofErr w:type="spellStart"/>
      <w:r w:rsidRPr="003D47F5">
        <w:rPr>
          <w:rFonts w:ascii="Book Antiqua" w:hAnsi="Book Antiqua"/>
          <w:color w:val="000000" w:themeColor="text1"/>
          <w:sz w:val="24"/>
          <w:szCs w:val="24"/>
          <w:lang w:val="en-US"/>
        </w:rPr>
        <w:t>phosphaturic</w:t>
      </w:r>
      <w:proofErr w:type="spellEnd"/>
      <w:r w:rsidRPr="003D47F5">
        <w:rPr>
          <w:rFonts w:ascii="Book Antiqua" w:hAnsi="Book Antiqua"/>
          <w:color w:val="000000" w:themeColor="text1"/>
          <w:sz w:val="24"/>
          <w:szCs w:val="24"/>
          <w:lang w:val="en-US"/>
        </w:rPr>
        <w:t xml:space="preserve"> hormone. In this same work, the presence of FGFR1-4 in the BLM of rat enterocytes was confirmed. However, their functions are unclear since the direct exposure of the intestinal epithelium to FGF-23 did not cause alterations.</w:t>
      </w:r>
    </w:p>
    <w:p w14:paraId="36078C85" w14:textId="46625A1A" w:rsidR="00304878" w:rsidRPr="003D47F5" w:rsidRDefault="00304878" w:rsidP="00D352C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3D47F5">
        <w:rPr>
          <w:rFonts w:ascii="Book Antiqua" w:hAnsi="Book Antiqua"/>
          <w:color w:val="000000" w:themeColor="text1"/>
          <w:sz w:val="24"/>
          <w:szCs w:val="24"/>
          <w:lang w:val="en-US"/>
        </w:rPr>
        <w:lastRenderedPageBreak/>
        <w:t>FGF-23 also blocks the stimulatory effect of 1,25(OH)</w:t>
      </w:r>
      <w:r w:rsidRPr="003D47F5">
        <w:rPr>
          <w:rFonts w:ascii="Book Antiqua" w:hAnsi="Book Antiqua"/>
          <w:color w:val="000000" w:themeColor="text1"/>
          <w:sz w:val="24"/>
          <w:szCs w:val="24"/>
          <w:vertAlign w:val="subscript"/>
          <w:lang w:val="en-US"/>
        </w:rPr>
        <w:t>2</w:t>
      </w:r>
      <w:r w:rsidRPr="003D47F5">
        <w:rPr>
          <w:rFonts w:ascii="Book Antiqua" w:hAnsi="Book Antiqua"/>
          <w:color w:val="000000" w:themeColor="text1"/>
          <w:sz w:val="24"/>
          <w:szCs w:val="24"/>
          <w:lang w:val="en-US"/>
        </w:rPr>
        <w:t>D</w:t>
      </w:r>
      <w:r w:rsidRPr="003D47F5">
        <w:rPr>
          <w:rFonts w:ascii="Book Antiqua" w:hAnsi="Book Antiqua"/>
          <w:color w:val="000000" w:themeColor="text1"/>
          <w:sz w:val="24"/>
          <w:szCs w:val="24"/>
          <w:vertAlign w:val="subscript"/>
          <w:lang w:val="en-US"/>
        </w:rPr>
        <w:t>3</w:t>
      </w:r>
      <w:r w:rsidRPr="003D47F5">
        <w:rPr>
          <w:rFonts w:ascii="Book Antiqua" w:hAnsi="Book Antiqua"/>
          <w:color w:val="000000" w:themeColor="text1"/>
          <w:sz w:val="24"/>
          <w:szCs w:val="24"/>
          <w:lang w:val="en-US"/>
        </w:rPr>
        <w:t xml:space="preserve"> on the paracellular pathway of intestinal Ca</w:t>
      </w:r>
      <w:r w:rsidRPr="003D47F5">
        <w:rPr>
          <w:rFonts w:ascii="Book Antiqua" w:hAnsi="Book Antiqua"/>
          <w:color w:val="000000" w:themeColor="text1"/>
          <w:sz w:val="24"/>
          <w:szCs w:val="24"/>
          <w:vertAlign w:val="superscript"/>
          <w:lang w:val="en-US"/>
        </w:rPr>
        <w:t>2+</w:t>
      </w:r>
      <w:r w:rsidRPr="003D47F5">
        <w:rPr>
          <w:rFonts w:ascii="Book Antiqua" w:hAnsi="Book Antiqua"/>
          <w:color w:val="000000" w:themeColor="text1"/>
          <w:sz w:val="24"/>
          <w:szCs w:val="24"/>
          <w:lang w:val="en-US"/>
        </w:rPr>
        <w:t xml:space="preserve"> absorption</w:t>
      </w:r>
      <w:r w:rsidR="00710D32" w:rsidRPr="003D47F5">
        <w:rPr>
          <w:rFonts w:ascii="Book Antiqua" w:hAnsi="Book Antiqua"/>
          <w:color w:val="000000" w:themeColor="text1"/>
          <w:sz w:val="24"/>
          <w:szCs w:val="24"/>
          <w:lang w:val="en-US"/>
        </w:rPr>
        <w:fldChar w:fldCharType="begin" w:fldLock="1"/>
      </w:r>
      <w:r w:rsidR="00DF57BC" w:rsidRPr="003D47F5">
        <w:rPr>
          <w:rFonts w:ascii="Book Antiqua" w:hAnsi="Book Antiqua"/>
          <w:color w:val="000000" w:themeColor="text1"/>
          <w:sz w:val="24"/>
          <w:szCs w:val="24"/>
          <w:lang w:val="en-US"/>
        </w:rPr>
        <w:instrText>ADDIN CSL_CITATION {"citationItems":[{"id":"ITEM-1","itemData":{"DOI":"10.1016/j.abb.2013.05.009","ISSN":"1096-0384","PMID":"23747333","abstract":"The calciotropic hormone 1,25-dihydroxyvitamin D3 [1,25(OH)2D3] has been known to stimulate intestinal calcium transport via both transcellular and paracellular pathways. Recently, we reported that the 1,25(OH)2D3-enhanced calcium transport in the mouse duodenum could be abolished by fibroblast growth factor (FGF)-23, but the targeted calcium transport pathway has been elusive. Herein, the 1,25(OH)2D3-enhanced calcium transport was markedly inhibited by FGF-23 and inhibitors of the basolateral calcium transporters, NCX1 and PMCA1b, suggesting the negative effect of FGF-23 on the transcellular calcium transport. Similar results could be observed in the intestinal epithelium-like Caco-2 monolayer. Although the Arrhenius plot indicated that FGF-23 decreased the potential barrier (e.g., activation energy) of the paracellular calcium movement, FGF-23 was found to modestly decrease the 1,25(OH)2D3-enhanced paracellular calcium transport and calcium permeability. Moreover, FGF-23 affected the 1,25(OH)2D3-induced change in duodenal water permeability as determined by tritiated water, but both 1,25(OH)2D3 and FGF-23 were without effects on the transepithelial fluxes of paracellular markers, (3)H-mannitol and (14)C-polyethylene glycol. It could be concluded that FGF-23 diminished the 1,25(OH)2D3-enhanced calcium absorption through the transcellular and paracellular pathways. Our findings have thus corroborated the presence of a bone-kidney-intestinal axis of FGF-23/vitamin D system in the regulation of calcium homeostasis.","author":[{"dropping-particle":"","family":"Khuituan","given":"Pissared","non-dropping-particle":"","parse-names":false,"suffix":""},{"dropping-particle":"","family":"Wongdee","given":"Kannikar","non-dropping-particle":"","parse-names":false,"suffix":""},{"dropping-particle":"","family":"Jantarajit","given":"Walailuk","non-dropping-particle":"","parse-names":false,"suffix":""},{"dropping-particle":"","family":"Suntornsaratoon","given":"Panan","non-dropping-particle":"","parse-names":false,"suffix":""},{"dropping-particle":"","family":"Krishnamra","given":"Nateetip","non-dropping-particle":"","parse-names":false,"suffix":""},{"dropping-particle":"","family":"Charoenphandhu","given":"Narattaphol","non-dropping-particle":"","parse-names":false,"suffix":""}],"container-title":"Archives of biochemistry and biophysics","id":"ITEM-1","issue":"1","issued":{"date-parts":[["2013","8","1"]]},"page":"46-52","title":"Fibroblast growth factor-23 negates 1,25(OH)2D3-induced intestinal calcium transport by reducing the transcellular and paracellular calcium fluxes.","type":"article-journal","volume":"536"},"uris":["http://www.mendeley.com/documents/?uuid=45336cad-2c41-3a2b-8210-9be4d40e0a98"]}],"mendeley":{"formattedCitation":"&lt;sup&gt;[100]&lt;/sup&gt;","plainTextFormattedCitation":"[100]","previouslyFormattedCitation":"&lt;sup&gt;[99]&lt;/sup&gt;"},"properties":{"noteIndex":0},"schema":"https://github.com/citation-style-language/schema/raw/master/csl-citation.json"}</w:instrText>
      </w:r>
      <w:r w:rsidR="00710D32" w:rsidRPr="003D47F5">
        <w:rPr>
          <w:rFonts w:ascii="Book Antiqua" w:hAnsi="Book Antiqua"/>
          <w:color w:val="000000" w:themeColor="text1"/>
          <w:sz w:val="24"/>
          <w:szCs w:val="24"/>
          <w:lang w:val="en-US"/>
        </w:rPr>
        <w:fldChar w:fldCharType="separate"/>
      </w:r>
      <w:r w:rsidR="00DF57BC" w:rsidRPr="003D47F5">
        <w:rPr>
          <w:rFonts w:ascii="Book Antiqua" w:hAnsi="Book Antiqua"/>
          <w:color w:val="000000" w:themeColor="text1"/>
          <w:sz w:val="24"/>
          <w:szCs w:val="24"/>
          <w:vertAlign w:val="superscript"/>
          <w:lang w:val="en-US"/>
        </w:rPr>
        <w:t>[100]</w:t>
      </w:r>
      <w:r w:rsidR="00710D32" w:rsidRPr="003D47F5">
        <w:rPr>
          <w:rFonts w:ascii="Book Antiqua" w:hAnsi="Book Antiqua"/>
          <w:color w:val="000000" w:themeColor="text1"/>
          <w:sz w:val="24"/>
          <w:szCs w:val="24"/>
          <w:lang w:val="en-US"/>
        </w:rPr>
        <w:fldChar w:fldCharType="end"/>
      </w:r>
      <w:r w:rsidRPr="003D47F5">
        <w:rPr>
          <w:rFonts w:ascii="Book Antiqua" w:hAnsi="Book Antiqua"/>
          <w:color w:val="000000" w:themeColor="text1"/>
          <w:sz w:val="24"/>
          <w:szCs w:val="24"/>
          <w:lang w:val="en-US"/>
        </w:rPr>
        <w:t>. Since vitamin D favors this process by increasing water flow across paracellular space and consequently dragging solutes as Ca</w:t>
      </w:r>
      <w:r w:rsidRPr="003D47F5">
        <w:rPr>
          <w:rFonts w:ascii="Book Antiqua" w:hAnsi="Book Antiqua"/>
          <w:color w:val="000000" w:themeColor="text1"/>
          <w:sz w:val="24"/>
          <w:szCs w:val="24"/>
          <w:vertAlign w:val="superscript"/>
          <w:lang w:val="en-US"/>
        </w:rPr>
        <w:t>2+</w:t>
      </w:r>
      <w:r w:rsidRPr="003D47F5">
        <w:rPr>
          <w:rFonts w:ascii="Book Antiqua" w:hAnsi="Book Antiqua"/>
          <w:color w:val="000000" w:themeColor="text1"/>
          <w:sz w:val="24"/>
          <w:szCs w:val="24"/>
          <w:lang w:val="en-US"/>
        </w:rPr>
        <w:t xml:space="preserve">, it has been proposed that FGF-23 could decrease the water flow and the dragging of this cation. </w:t>
      </w:r>
    </w:p>
    <w:p w14:paraId="58444C19" w14:textId="77777777" w:rsidR="00D352C5" w:rsidRPr="003D47F5" w:rsidRDefault="00304878" w:rsidP="00D352C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3D47F5">
        <w:rPr>
          <w:rFonts w:ascii="Book Antiqua" w:hAnsi="Book Antiqua"/>
          <w:color w:val="000000" w:themeColor="text1"/>
          <w:sz w:val="24"/>
          <w:szCs w:val="24"/>
          <w:lang w:val="en-US"/>
        </w:rPr>
        <w:t>The activation of the mechanisms mediated by FGF-23 would be crucial to avoid the Ca</w:t>
      </w:r>
      <w:r w:rsidRPr="003D47F5">
        <w:rPr>
          <w:rFonts w:ascii="Book Antiqua" w:hAnsi="Book Antiqua"/>
          <w:color w:val="000000" w:themeColor="text1"/>
          <w:sz w:val="24"/>
          <w:szCs w:val="24"/>
          <w:vertAlign w:val="superscript"/>
          <w:lang w:val="en-US"/>
        </w:rPr>
        <w:t xml:space="preserve">2+ </w:t>
      </w:r>
      <w:r w:rsidRPr="003D47F5">
        <w:rPr>
          <w:rFonts w:ascii="Book Antiqua" w:hAnsi="Book Antiqua"/>
          <w:color w:val="000000" w:themeColor="text1"/>
          <w:sz w:val="24"/>
          <w:szCs w:val="24"/>
          <w:lang w:val="en-US"/>
        </w:rPr>
        <w:t xml:space="preserve">hyperabsorption. Therefore, it was thinkable that </w:t>
      </w:r>
      <w:r w:rsidR="0039317B" w:rsidRPr="003D47F5">
        <w:rPr>
          <w:rFonts w:ascii="Book Antiqua" w:hAnsi="Book Antiqua"/>
          <w:color w:val="000000" w:themeColor="text1"/>
          <w:sz w:val="24"/>
          <w:szCs w:val="24"/>
          <w:lang w:val="en-US"/>
        </w:rPr>
        <w:t>a molecule that senses extracellular Ca</w:t>
      </w:r>
      <w:r w:rsidR="0039317B" w:rsidRPr="003D47F5">
        <w:rPr>
          <w:rFonts w:ascii="Book Antiqua" w:hAnsi="Book Antiqua"/>
          <w:color w:val="000000" w:themeColor="text1"/>
          <w:sz w:val="24"/>
          <w:szCs w:val="24"/>
          <w:vertAlign w:val="superscript"/>
          <w:lang w:val="en-US"/>
        </w:rPr>
        <w:t>2+</w:t>
      </w:r>
      <w:r w:rsidR="0039317B" w:rsidRPr="003D47F5">
        <w:rPr>
          <w:rFonts w:ascii="Book Antiqua" w:hAnsi="Book Antiqua"/>
          <w:color w:val="000000" w:themeColor="text1"/>
          <w:sz w:val="24"/>
          <w:szCs w:val="24"/>
          <w:lang w:val="en-US"/>
        </w:rPr>
        <w:t xml:space="preserve"> as </w:t>
      </w:r>
      <w:r w:rsidR="00A93499" w:rsidRPr="003D47F5">
        <w:rPr>
          <w:rFonts w:ascii="Book Antiqua" w:hAnsi="Book Antiqua"/>
          <w:color w:val="000000" w:themeColor="text1"/>
          <w:sz w:val="24"/>
          <w:szCs w:val="24"/>
          <w:lang w:val="en-US"/>
        </w:rPr>
        <w:t>the calcium sensing receptor (</w:t>
      </w:r>
      <w:proofErr w:type="spellStart"/>
      <w:r w:rsidRPr="003D47F5">
        <w:rPr>
          <w:rFonts w:ascii="Book Antiqua" w:hAnsi="Book Antiqua"/>
          <w:color w:val="000000" w:themeColor="text1"/>
          <w:sz w:val="24"/>
          <w:szCs w:val="24"/>
          <w:lang w:val="en-US"/>
        </w:rPr>
        <w:t>CaSR</w:t>
      </w:r>
      <w:proofErr w:type="spellEnd"/>
      <w:r w:rsidR="00A93499" w:rsidRPr="003D47F5">
        <w:rPr>
          <w:rFonts w:ascii="Book Antiqua" w:hAnsi="Book Antiqua"/>
          <w:color w:val="000000" w:themeColor="text1"/>
          <w:sz w:val="24"/>
          <w:szCs w:val="24"/>
          <w:lang w:val="en-US"/>
        </w:rPr>
        <w:t>)</w:t>
      </w:r>
      <w:r w:rsidRPr="003D47F5">
        <w:rPr>
          <w:rFonts w:ascii="Book Antiqua" w:hAnsi="Book Antiqua"/>
          <w:color w:val="000000" w:themeColor="text1"/>
          <w:sz w:val="24"/>
          <w:szCs w:val="24"/>
          <w:lang w:val="en-US"/>
        </w:rPr>
        <w:t xml:space="preserve"> would play an important role. In fact, </w:t>
      </w:r>
      <w:proofErr w:type="spellStart"/>
      <w:r w:rsidRPr="003D47F5">
        <w:rPr>
          <w:rFonts w:ascii="Book Antiqua" w:hAnsi="Book Antiqua"/>
          <w:color w:val="000000" w:themeColor="text1"/>
          <w:sz w:val="24"/>
          <w:szCs w:val="24"/>
          <w:lang w:val="en-US"/>
        </w:rPr>
        <w:t>Rodrat</w:t>
      </w:r>
      <w:proofErr w:type="spellEnd"/>
      <w:r w:rsidRPr="003D47F5">
        <w:rPr>
          <w:rFonts w:ascii="Book Antiqua" w:hAnsi="Book Antiqua"/>
          <w:color w:val="000000" w:themeColor="text1"/>
          <w:sz w:val="24"/>
          <w:szCs w:val="24"/>
          <w:lang w:val="en-US"/>
        </w:rPr>
        <w:t xml:space="preserve"> </w:t>
      </w:r>
      <w:r w:rsidRPr="003D47F5">
        <w:rPr>
          <w:rFonts w:ascii="Book Antiqua" w:hAnsi="Book Antiqua"/>
          <w:i/>
          <w:color w:val="000000" w:themeColor="text1"/>
          <w:sz w:val="24"/>
          <w:szCs w:val="24"/>
          <w:lang w:val="en-US"/>
        </w:rPr>
        <w:t>et al</w:t>
      </w:r>
      <w:r w:rsidR="00710D32" w:rsidRPr="003D47F5">
        <w:rPr>
          <w:rFonts w:ascii="Book Antiqua" w:hAnsi="Book Antiqua"/>
          <w:color w:val="000000" w:themeColor="text1"/>
          <w:sz w:val="24"/>
          <w:szCs w:val="24"/>
          <w:lang w:val="en-US"/>
        </w:rPr>
        <w:fldChar w:fldCharType="begin" w:fldLock="1"/>
      </w:r>
      <w:r w:rsidR="00DF57BC" w:rsidRPr="003D47F5">
        <w:rPr>
          <w:rFonts w:ascii="Book Antiqua" w:hAnsi="Book Antiqua"/>
          <w:color w:val="000000" w:themeColor="text1"/>
          <w:sz w:val="24"/>
          <w:szCs w:val="24"/>
          <w:lang w:val="en-US"/>
        </w:rPr>
        <w:instrText>ADDIN CSL_CITATION {"citationItems":[{"id":"ITEM-1","itemData":{"DOI":"10.1016/j.abb.2017.12.022","ISSN":"00039861","PMID":"29317227","abstract":"Overdose of oral calcium supplement and excessive intestinal calcium absorption can contribute pathophysiological conditions, e.g., nephrolithiasis, vascular calcification, dementia, and cardiovascular accident. Since our previous investigation has indicated that fibroblast growth factor (FGF)-23 could abolish the 1,25-dihydroxyvitamin D3 [1,25(OH)2D3]-enhanced calcium absorption, we further hypothesized that FGF-23 produced locally in the enterocytes might be part of a local negative feedback loop to regulate calcium absorption. Herein, 1,25(OH)2D3 was found to enhance the transcellular calcium transport across the epithelium-like Caco-2 monolayer, and this stimulatory effect was diminished by preceding prolonged exposure to high-dose 1,25(OH)2D3 or high concentration of apical ionized calcium. Pretreatment with a neutralizing antibody for FGF-23 prevented this negative feedback regulation of calcium hyperabsorption induced by 1,25(OH)2D3. FGF-23 exposure completely abolished the 1,25(OH)2D3-enhanced calcium transport. Western blot analysis revealed that FGF-23 expression was upregulated in a dose-dependent manner by 1,25(OH)2D3 or apical calcium exposure. Finally, calcium-sensing receptor (CaSR) inhibitors were found to prevent the apical calcium-induced suppression of calcium transport. In conclusion, prolonged exposure to high apical calcium and calcium hyperabsorption were sensed by CaSR, which, in turn, increased FGF-23 expression to suppress calcium transport. This local negative feedback loop can help prevent unnecessary calcium uptake and its detrimental consequences.","author":[{"dropping-particle":"","family":"Rodrat","given":"Mayuree","non-dropping-particle":"","parse-names":false,"suffix":""},{"dropping-particle":"","family":"Wongdee","given":"Kannikar","non-dropping-particle":"","parse-names":false,"suffix":""},{"dropping-particle":"","family":"Panupinthu","given":"Nattapon","non-dropping-particle":"","parse-names":false,"suffix":""},{"dropping-particle":"","family":"Thongbunchoo","given":"Jirawan","non-dropping-particle":"","parse-names":false,"suffix":""},{"dropping-particle":"","family":"Teerapornpuntakit","given":"Jarinthorn","non-dropping-particle":"","parse-names":false,"suffix":""},{"dropping-particle":"","family":"Krishnamra","given":"Nateetip","non-dropping-particle":"","parse-names":false,"suffix":""},{"dropping-particle":"","family":"Charoenphandhu","given":"Narattaphol","non-dropping-particle":"","parse-names":false,"suffix":""}],"container-title":"Archives of Biochemistry and Biophysics","id":"ITEM-1","issued":{"date-parts":[["2018","2","15"]]},"page":"10-16","title":"Prolonged exposure to 1,25(OH) 2 D 3 and high ionized calcium induces FGF-23 production in intestinal epithelium-like Caco-2 monolayer: A local negative feedback for preventing excessive calcium transport","type":"article-journal","volume":"640"},"uris":["http://www.mendeley.com/documents/?uuid=b858a36e-2575-3bb7-9f06-c951c7b96890"]}],"mendeley":{"formattedCitation":"&lt;sup&gt;[101]&lt;/sup&gt;","plainTextFormattedCitation":"[101]","previouslyFormattedCitation":"&lt;sup&gt;[100]&lt;/sup&gt;"},"properties":{"noteIndex":0},"schema":"https://github.com/citation-style-language/schema/raw/master/csl-citation.json"}</w:instrText>
      </w:r>
      <w:r w:rsidR="00710D32" w:rsidRPr="003D47F5">
        <w:rPr>
          <w:rFonts w:ascii="Book Antiqua" w:hAnsi="Book Antiqua"/>
          <w:color w:val="000000" w:themeColor="text1"/>
          <w:sz w:val="24"/>
          <w:szCs w:val="24"/>
          <w:lang w:val="en-US"/>
        </w:rPr>
        <w:fldChar w:fldCharType="separate"/>
      </w:r>
      <w:r w:rsidR="00DF57BC" w:rsidRPr="003D47F5">
        <w:rPr>
          <w:rFonts w:ascii="Book Antiqua" w:hAnsi="Book Antiqua"/>
          <w:color w:val="000000" w:themeColor="text1"/>
          <w:sz w:val="24"/>
          <w:szCs w:val="24"/>
          <w:vertAlign w:val="superscript"/>
          <w:lang w:val="en-US"/>
        </w:rPr>
        <w:t>[101]</w:t>
      </w:r>
      <w:r w:rsidR="00710D32" w:rsidRPr="003D47F5">
        <w:rPr>
          <w:rFonts w:ascii="Book Antiqua" w:hAnsi="Book Antiqua"/>
          <w:color w:val="000000" w:themeColor="text1"/>
          <w:sz w:val="24"/>
          <w:szCs w:val="24"/>
          <w:lang w:val="en-US"/>
        </w:rPr>
        <w:fldChar w:fldCharType="end"/>
      </w:r>
      <w:r w:rsidRPr="003D47F5">
        <w:rPr>
          <w:rFonts w:ascii="Book Antiqua" w:hAnsi="Book Antiqua"/>
          <w:color w:val="000000" w:themeColor="text1"/>
          <w:sz w:val="24"/>
          <w:szCs w:val="24"/>
          <w:lang w:val="en-US"/>
        </w:rPr>
        <w:t xml:space="preserve"> have demonstrated that </w:t>
      </w:r>
      <w:proofErr w:type="spellStart"/>
      <w:r w:rsidRPr="003D47F5">
        <w:rPr>
          <w:rFonts w:ascii="Book Antiqua" w:hAnsi="Book Antiqua"/>
          <w:color w:val="000000" w:themeColor="text1"/>
          <w:sz w:val="24"/>
          <w:szCs w:val="24"/>
          <w:lang w:val="en-US"/>
        </w:rPr>
        <w:t>CaSR</w:t>
      </w:r>
      <w:proofErr w:type="spellEnd"/>
      <w:r w:rsidRPr="003D47F5">
        <w:rPr>
          <w:rFonts w:ascii="Book Antiqua" w:hAnsi="Book Antiqua"/>
          <w:color w:val="000000" w:themeColor="text1"/>
          <w:sz w:val="24"/>
          <w:szCs w:val="24"/>
          <w:lang w:val="en-US"/>
        </w:rPr>
        <w:t xml:space="preserve"> was involved in the inhibition of intestinal Ca</w:t>
      </w:r>
      <w:r w:rsidRPr="003D47F5">
        <w:rPr>
          <w:rFonts w:ascii="Book Antiqua" w:hAnsi="Book Antiqua"/>
          <w:color w:val="000000" w:themeColor="text1"/>
          <w:sz w:val="24"/>
          <w:szCs w:val="24"/>
          <w:vertAlign w:val="superscript"/>
          <w:lang w:val="en-US"/>
        </w:rPr>
        <w:t xml:space="preserve">2+ </w:t>
      </w:r>
      <w:r w:rsidRPr="003D47F5">
        <w:rPr>
          <w:rFonts w:ascii="Book Antiqua" w:hAnsi="Book Antiqua"/>
          <w:color w:val="000000" w:themeColor="text1"/>
          <w:sz w:val="24"/>
          <w:szCs w:val="24"/>
          <w:lang w:val="en-US"/>
        </w:rPr>
        <w:t xml:space="preserve">absorption mediated by FGF-23. According to their findings in a cell monolayer, the use of allosteric inhibitors of </w:t>
      </w:r>
      <w:proofErr w:type="spellStart"/>
      <w:r w:rsidRPr="003D47F5">
        <w:rPr>
          <w:rFonts w:ascii="Book Antiqua" w:hAnsi="Book Antiqua"/>
          <w:color w:val="000000" w:themeColor="text1"/>
          <w:sz w:val="24"/>
          <w:szCs w:val="24"/>
          <w:lang w:val="en-US"/>
        </w:rPr>
        <w:t>CaSR</w:t>
      </w:r>
      <w:proofErr w:type="spellEnd"/>
      <w:r w:rsidRPr="003D47F5">
        <w:rPr>
          <w:rFonts w:ascii="Book Antiqua" w:hAnsi="Book Antiqua"/>
          <w:color w:val="000000" w:themeColor="text1"/>
          <w:sz w:val="24"/>
          <w:szCs w:val="24"/>
          <w:lang w:val="en-US"/>
        </w:rPr>
        <w:t xml:space="preserve"> could reverse the inhibitory effect of FGF-23 on the stimulation of Ca</w:t>
      </w:r>
      <w:r w:rsidRPr="003D47F5">
        <w:rPr>
          <w:rFonts w:ascii="Book Antiqua" w:hAnsi="Book Antiqua"/>
          <w:color w:val="000000" w:themeColor="text1"/>
          <w:sz w:val="24"/>
          <w:szCs w:val="24"/>
          <w:vertAlign w:val="superscript"/>
          <w:lang w:val="en-US"/>
        </w:rPr>
        <w:t>2+</w:t>
      </w:r>
      <w:r w:rsidRPr="003D47F5">
        <w:rPr>
          <w:rFonts w:ascii="Book Antiqua" w:hAnsi="Book Antiqua"/>
          <w:color w:val="000000" w:themeColor="text1"/>
          <w:sz w:val="24"/>
          <w:szCs w:val="24"/>
          <w:lang w:val="en-US"/>
        </w:rPr>
        <w:t xml:space="preserve"> transport triggered by 1,25(OH)</w:t>
      </w:r>
      <w:r w:rsidRPr="003D47F5">
        <w:rPr>
          <w:rFonts w:ascii="Book Antiqua" w:hAnsi="Book Antiqua"/>
          <w:color w:val="000000" w:themeColor="text1"/>
          <w:sz w:val="24"/>
          <w:szCs w:val="24"/>
          <w:vertAlign w:val="subscript"/>
          <w:lang w:val="en-US"/>
        </w:rPr>
        <w:t>2</w:t>
      </w:r>
      <w:r w:rsidRPr="003D47F5">
        <w:rPr>
          <w:rFonts w:ascii="Book Antiqua" w:hAnsi="Book Antiqua"/>
          <w:color w:val="000000" w:themeColor="text1"/>
          <w:sz w:val="24"/>
          <w:szCs w:val="24"/>
          <w:lang w:val="en-US"/>
        </w:rPr>
        <w:t>D</w:t>
      </w:r>
      <w:r w:rsidRPr="003D47F5">
        <w:rPr>
          <w:rFonts w:ascii="Book Antiqua" w:hAnsi="Book Antiqua"/>
          <w:color w:val="000000" w:themeColor="text1"/>
          <w:sz w:val="24"/>
          <w:szCs w:val="24"/>
          <w:vertAlign w:val="subscript"/>
          <w:lang w:val="en-US"/>
        </w:rPr>
        <w:t>3</w:t>
      </w:r>
      <w:r w:rsidRPr="003D47F5">
        <w:rPr>
          <w:rFonts w:ascii="Book Antiqua" w:hAnsi="Book Antiqua"/>
          <w:color w:val="000000" w:themeColor="text1"/>
          <w:sz w:val="24"/>
          <w:szCs w:val="24"/>
          <w:lang w:val="en-US"/>
        </w:rPr>
        <w:t>.</w:t>
      </w:r>
    </w:p>
    <w:p w14:paraId="400D65AF" w14:textId="50FE71F6" w:rsidR="00304878" w:rsidRPr="003D47F5" w:rsidRDefault="00304878" w:rsidP="00D352C5">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3D47F5">
        <w:rPr>
          <w:rFonts w:ascii="Book Antiqua" w:hAnsi="Book Antiqua"/>
          <w:color w:val="000000" w:themeColor="text1"/>
          <w:sz w:val="24"/>
          <w:szCs w:val="24"/>
          <w:lang w:val="en-US"/>
        </w:rPr>
        <w:br/>
      </w:r>
      <w:r w:rsidRPr="003D47F5">
        <w:rPr>
          <w:rFonts w:ascii="Book Antiqua" w:hAnsi="Book Antiqua"/>
          <w:b/>
          <w:color w:val="000000" w:themeColor="text1"/>
          <w:sz w:val="24"/>
          <w:szCs w:val="24"/>
          <w:lang w:val="en-US"/>
        </w:rPr>
        <w:t>Glucocorticoids</w:t>
      </w:r>
      <w:r w:rsidR="00D352C5" w:rsidRPr="003D47F5">
        <w:rPr>
          <w:rFonts w:ascii="Book Antiqua" w:hAnsi="Book Antiqua"/>
          <w:b/>
          <w:color w:val="000000" w:themeColor="text1"/>
          <w:sz w:val="24"/>
          <w:szCs w:val="24"/>
          <w:lang w:val="en-US"/>
        </w:rPr>
        <w:t xml:space="preserve">: </w:t>
      </w:r>
      <w:r w:rsidRPr="003D47F5">
        <w:rPr>
          <w:rFonts w:ascii="Book Antiqua" w:hAnsi="Book Antiqua"/>
          <w:color w:val="000000" w:themeColor="text1"/>
          <w:sz w:val="24"/>
          <w:szCs w:val="24"/>
          <w:lang w:val="en-US"/>
        </w:rPr>
        <w:t>The negative side effects of glucocorticoid (GC) treatment on bone health are well known. Impaired function and number of osteoblasts and osteoclasts, high resorption rate, deficiency in mineralization are some of the effects of chronic treatment that lead to the development of GC-induced osteoporosis (GIO)</w:t>
      </w:r>
      <w:r w:rsidR="00710D32" w:rsidRPr="003D47F5">
        <w:rPr>
          <w:rFonts w:ascii="Book Antiqua" w:hAnsi="Book Antiqua"/>
          <w:color w:val="000000" w:themeColor="text1"/>
          <w:sz w:val="24"/>
          <w:szCs w:val="24"/>
          <w:lang w:val="en-US"/>
        </w:rPr>
        <w:fldChar w:fldCharType="begin" w:fldLock="1"/>
      </w:r>
      <w:r w:rsidR="00DF57BC" w:rsidRPr="003D47F5">
        <w:rPr>
          <w:rFonts w:ascii="Book Antiqua" w:hAnsi="Book Antiqua"/>
          <w:color w:val="000000" w:themeColor="text1"/>
          <w:sz w:val="24"/>
          <w:szCs w:val="24"/>
          <w:lang w:val="en-US"/>
        </w:rPr>
        <w:instrText>ADDIN CSL_CITATION {"citationItems":[{"id":"ITEM-1","itemData":{"DOI":"10.1007/s11914-016-0308-1","ISSN":"1544-2241","PMID":"27091558","abstract":"The skeletal effects of inhaled glucocorticoids are poorly understood. Children with asthma treated with inhaled glucocorticoids have lower growth velocity, bone density, and adult height. Studies of adults with asthma have reported variable effects on BMD, although prospective studies have demonstrated bone loss after initiation of inhaled glucocorticoids in premenopausal women. There is a dose-response relationship between inhaled glucocorticoids and fracture risk in asthmatics; the risk of vertebral and non-vertebral fractures is greater in subjects treated with the highest doses in the majority of studies. Patients with COPD have lower BMD and higher fracture rates compared to controls, however, the majority of studies have not found an additional detrimental effect of inhaled glucocorticoids on bone. While the evidence is not conclusive, it supports using the lowest possible dose of inhaled glucocorticoids to treat patients with asthma and COPD and highlights the need for further research on this topic.","author":[{"dropping-particle":"","family":"Sutter","given":"Stephanie A","non-dropping-particle":"","parse-names":false,"suffix":""},{"dropping-particle":"","family":"Stein","given":"Emily M","non-dropping-particle":"","parse-names":false,"suffix":""}],"container-title":"Current osteoporosis reports","id":"ITEM-1","issue":"3","issued":{"date-parts":[["2016","6","19"]]},"page":"106-13","title":"The Skeletal Effects of Inhaled Glucocorticoids.","type":"article-journal","volume":"14"},"uris":["http://www.mendeley.com/documents/?uuid=c7002970-8e93-39d0-8b63-dac7f04d0e01"]}],"mendeley":{"formattedCitation":"&lt;sup&gt;[102]&lt;/sup&gt;","plainTextFormattedCitation":"[102]","previouslyFormattedCitation":"&lt;sup&gt;[101]&lt;/sup&gt;"},"properties":{"noteIndex":0},"schema":"https://github.com/citation-style-language/schema/raw/master/csl-citation.json"}</w:instrText>
      </w:r>
      <w:r w:rsidR="00710D32" w:rsidRPr="003D47F5">
        <w:rPr>
          <w:rFonts w:ascii="Book Antiqua" w:hAnsi="Book Antiqua"/>
          <w:color w:val="000000" w:themeColor="text1"/>
          <w:sz w:val="24"/>
          <w:szCs w:val="24"/>
          <w:lang w:val="en-US"/>
        </w:rPr>
        <w:fldChar w:fldCharType="separate"/>
      </w:r>
      <w:r w:rsidR="00DF57BC" w:rsidRPr="003D47F5">
        <w:rPr>
          <w:rFonts w:ascii="Book Antiqua" w:hAnsi="Book Antiqua"/>
          <w:color w:val="000000" w:themeColor="text1"/>
          <w:sz w:val="24"/>
          <w:szCs w:val="24"/>
          <w:vertAlign w:val="superscript"/>
          <w:lang w:val="en-US"/>
        </w:rPr>
        <w:t>[102]</w:t>
      </w:r>
      <w:r w:rsidR="00710D32" w:rsidRPr="003D47F5">
        <w:rPr>
          <w:rFonts w:ascii="Book Antiqua" w:hAnsi="Book Antiqua"/>
          <w:color w:val="000000" w:themeColor="text1"/>
          <w:sz w:val="24"/>
          <w:szCs w:val="24"/>
          <w:lang w:val="en-US"/>
        </w:rPr>
        <w:fldChar w:fldCharType="end"/>
      </w:r>
      <w:r w:rsidRPr="003D47F5">
        <w:rPr>
          <w:rFonts w:ascii="Book Antiqua" w:hAnsi="Book Antiqua"/>
          <w:color w:val="000000" w:themeColor="text1"/>
          <w:sz w:val="24"/>
          <w:szCs w:val="24"/>
          <w:lang w:val="en-US"/>
        </w:rPr>
        <w:t>. GIO is also partially due to the alterations that GC produce</w:t>
      </w:r>
      <w:r w:rsidR="00D333E6" w:rsidRPr="003D47F5">
        <w:rPr>
          <w:rFonts w:ascii="Book Antiqua" w:hAnsi="Book Antiqua"/>
          <w:color w:val="000000" w:themeColor="text1"/>
          <w:sz w:val="24"/>
          <w:szCs w:val="24"/>
          <w:lang w:val="en-US"/>
        </w:rPr>
        <w:t xml:space="preserve">s </w:t>
      </w:r>
      <w:r w:rsidR="00995889" w:rsidRPr="003D47F5">
        <w:rPr>
          <w:rFonts w:ascii="Book Antiqua" w:hAnsi="Book Antiqua"/>
          <w:color w:val="000000" w:themeColor="text1"/>
          <w:sz w:val="24"/>
          <w:szCs w:val="24"/>
          <w:lang w:val="en-US"/>
        </w:rPr>
        <w:t>in</w:t>
      </w:r>
      <w:r w:rsidRPr="003D47F5">
        <w:rPr>
          <w:rFonts w:ascii="Book Antiqua" w:hAnsi="Book Antiqua"/>
          <w:color w:val="000000" w:themeColor="text1"/>
          <w:sz w:val="24"/>
          <w:szCs w:val="24"/>
          <w:lang w:val="en-US"/>
        </w:rPr>
        <w:t xml:space="preserve"> intestinal Ca</w:t>
      </w:r>
      <w:r w:rsidRPr="003D47F5">
        <w:rPr>
          <w:rFonts w:ascii="Book Antiqua" w:hAnsi="Book Antiqua"/>
          <w:color w:val="000000" w:themeColor="text1"/>
          <w:sz w:val="24"/>
          <w:szCs w:val="24"/>
          <w:vertAlign w:val="superscript"/>
          <w:lang w:val="en-US"/>
        </w:rPr>
        <w:t xml:space="preserve">2+ </w:t>
      </w:r>
      <w:r w:rsidRPr="003D47F5">
        <w:rPr>
          <w:rFonts w:ascii="Book Antiqua" w:hAnsi="Book Antiqua"/>
          <w:color w:val="000000" w:themeColor="text1"/>
          <w:sz w:val="24"/>
          <w:szCs w:val="24"/>
          <w:lang w:val="en-US"/>
        </w:rPr>
        <w:t xml:space="preserve">absorption. Van </w:t>
      </w:r>
      <w:proofErr w:type="spellStart"/>
      <w:r w:rsidRPr="003D47F5">
        <w:rPr>
          <w:rFonts w:ascii="Book Antiqua" w:hAnsi="Book Antiqua"/>
          <w:color w:val="000000" w:themeColor="text1"/>
          <w:sz w:val="24"/>
          <w:szCs w:val="24"/>
          <w:lang w:val="en-US"/>
        </w:rPr>
        <w:t>Cromphaut</w:t>
      </w:r>
      <w:proofErr w:type="spellEnd"/>
      <w:r w:rsidRPr="003D47F5">
        <w:rPr>
          <w:rFonts w:ascii="Book Antiqua" w:hAnsi="Book Antiqua"/>
          <w:color w:val="000000" w:themeColor="text1"/>
          <w:sz w:val="24"/>
          <w:szCs w:val="24"/>
          <w:lang w:val="en-US"/>
        </w:rPr>
        <w:t xml:space="preserve"> </w:t>
      </w:r>
      <w:r w:rsidRPr="003D47F5">
        <w:rPr>
          <w:rFonts w:ascii="Book Antiqua" w:hAnsi="Book Antiqua"/>
          <w:i/>
          <w:color w:val="000000" w:themeColor="text1"/>
          <w:sz w:val="24"/>
          <w:szCs w:val="24"/>
          <w:lang w:val="en-US"/>
        </w:rPr>
        <w:t>et al</w:t>
      </w:r>
      <w:r w:rsidR="00710D32" w:rsidRPr="003D47F5">
        <w:rPr>
          <w:rFonts w:ascii="Book Antiqua" w:hAnsi="Book Antiqua"/>
          <w:color w:val="000000" w:themeColor="text1"/>
          <w:sz w:val="24"/>
          <w:szCs w:val="24"/>
          <w:lang w:val="en-US"/>
        </w:rPr>
        <w:fldChar w:fldCharType="begin" w:fldLock="1"/>
      </w:r>
      <w:r w:rsidR="00DF57BC" w:rsidRPr="003D47F5">
        <w:rPr>
          <w:rFonts w:ascii="Book Antiqua" w:hAnsi="Book Antiqua"/>
          <w:color w:val="000000" w:themeColor="text1"/>
          <w:sz w:val="24"/>
          <w:szCs w:val="24"/>
          <w:lang w:val="en-US"/>
        </w:rPr>
        <w:instrText>ADDIN CSL_CITATION {"citationItems":[{"id":"ITEM-1","itemData":{"DOI":"10.1016/j.abb.2006.11.027","ISSN":"00039861","PMID":"17224125","abstract":"Reduced intestinal calcium absorption may be part of the pathogenesis of glucocorticoid-induced osteoporosis. 1,25(OH)2D3 is the major regulator of the expression of the active duodenal calcium absorption genes: TRPV6 (influx), calbindin-D9K (intracellular transfer) and PMCA1b (extrusion). We investigated the influence of dexamethasone (5 days: 2 mg/kg bw) on calcium absorption in vivo and on the expression of intestinal and renal calcium transporters in calcium-deprived mice. Total and free 1,25(OH)2D3-concentrations were halved, in line with decreased 25(OH)D3-1-alpha-hydroxylase and increased 24-hydroxylase expression. Nevertheless, no difference in duodenal or renal calcium transporter expression pattern could be detected between vehicle and dexamethasone-treated mice. Accordingly, dexamethasone did not affect in vivo calcium absorption. By contrast, increased calcemia and collagen C-terminal telopeptide levels reflected increased bone resorption. Decreased osteocalcin levels suggested impaired bone formation. Hence, short-term glucocorticoid excess in young animals affected bone metabolism without detectable changes in intestinal or renal calcium handling.","author":[{"dropping-particle":"","family":"Cromphaut","given":"Sophie J.","non-dropping-particle":"Van","parse-names":false,"suffix":""},{"dropping-particle":"","family":"Stockmans","given":"Ingrid","non-dropping-particle":"","parse-names":false,"suffix":""},{"dropping-particle":"","family":"Torrekens","given":"Sophie","non-dropping-particle":"","parse-names":false,"suffix":""},{"dropping-particle":"Van","family":"Herck","given":"Erik","non-dropping-particle":"","parse-names":false,"suffix":""},{"dropping-particle":"","family":"Carmeliet","given":"Geert","non-dropping-particle":"","parse-names":false,"suffix":""},{"dropping-particle":"","family":"Bouillon","given":"Roger","non-dropping-particle":"","parse-names":false,"suffix":""}],"container-title":"Archives of Biochemistry and Biophysics","id":"ITEM-1","issue":"2","issued":{"date-parts":[["2007","4","15"]]},"page":"300-305","title":"Duodenal calcium absorption in dexamethasone-treated mice: Functional and molecular aspects","type":"article-journal","volume":"460"},"uris":["http://www.mendeley.com/documents/?uuid=4f224436-98be-3ce0-a1de-7f74d723e63b"]}],"mendeley":{"formattedCitation":"&lt;sup&gt;[103]&lt;/sup&gt;","plainTextFormattedCitation":"[103]","previouslyFormattedCitation":"&lt;sup&gt;[102]&lt;/sup&gt;"},"properties":{"noteIndex":0},"schema":"https://github.com/citation-style-language/schema/raw/master/csl-citation.json"}</w:instrText>
      </w:r>
      <w:r w:rsidR="00710D32" w:rsidRPr="003D47F5">
        <w:rPr>
          <w:rFonts w:ascii="Book Antiqua" w:hAnsi="Book Antiqua"/>
          <w:color w:val="000000" w:themeColor="text1"/>
          <w:sz w:val="24"/>
          <w:szCs w:val="24"/>
          <w:lang w:val="en-US"/>
        </w:rPr>
        <w:fldChar w:fldCharType="separate"/>
      </w:r>
      <w:r w:rsidR="00DF57BC" w:rsidRPr="003D47F5">
        <w:rPr>
          <w:rFonts w:ascii="Book Antiqua" w:hAnsi="Book Antiqua"/>
          <w:color w:val="000000" w:themeColor="text1"/>
          <w:sz w:val="24"/>
          <w:szCs w:val="24"/>
          <w:vertAlign w:val="superscript"/>
          <w:lang w:val="en-US"/>
        </w:rPr>
        <w:t>[103]</w:t>
      </w:r>
      <w:r w:rsidR="00710D32" w:rsidRPr="003D47F5">
        <w:rPr>
          <w:rFonts w:ascii="Book Antiqua" w:hAnsi="Book Antiqua"/>
          <w:color w:val="000000" w:themeColor="text1"/>
          <w:sz w:val="24"/>
          <w:szCs w:val="24"/>
          <w:lang w:val="en-US"/>
        </w:rPr>
        <w:fldChar w:fldCharType="end"/>
      </w:r>
      <w:r w:rsidRPr="003D47F5">
        <w:rPr>
          <w:rFonts w:ascii="Book Antiqua" w:hAnsi="Book Antiqua"/>
          <w:color w:val="000000" w:themeColor="text1"/>
          <w:sz w:val="24"/>
          <w:szCs w:val="24"/>
          <w:lang w:val="en-US"/>
        </w:rPr>
        <w:t xml:space="preserve"> evaluated the effect of dexamethasone treatment on the gene expression of proteins involved in the intestinal absorption of the cation. They did not find alterations in gene expression or Ca</w:t>
      </w:r>
      <w:r w:rsidRPr="003D47F5">
        <w:rPr>
          <w:rFonts w:ascii="Book Antiqua" w:hAnsi="Book Antiqua"/>
          <w:color w:val="000000" w:themeColor="text1"/>
          <w:sz w:val="24"/>
          <w:szCs w:val="24"/>
          <w:vertAlign w:val="superscript"/>
          <w:lang w:val="en-US"/>
        </w:rPr>
        <w:t>2+</w:t>
      </w:r>
      <w:r w:rsidRPr="003D47F5">
        <w:rPr>
          <w:rFonts w:ascii="Book Antiqua" w:hAnsi="Book Antiqua"/>
          <w:color w:val="000000" w:themeColor="text1"/>
          <w:sz w:val="24"/>
          <w:szCs w:val="24"/>
          <w:lang w:val="en-US"/>
        </w:rPr>
        <w:t xml:space="preserve"> absorption in the treated mice, justifying the absence of effects with the short treatment duration. Kim </w:t>
      </w:r>
      <w:r w:rsidRPr="003D47F5">
        <w:rPr>
          <w:rFonts w:ascii="Book Antiqua" w:hAnsi="Book Antiqua"/>
          <w:i/>
          <w:color w:val="000000" w:themeColor="text1"/>
          <w:sz w:val="24"/>
          <w:szCs w:val="24"/>
          <w:lang w:val="en-US"/>
        </w:rPr>
        <w:t>et al</w:t>
      </w:r>
      <w:r w:rsidR="0014387C" w:rsidRPr="003D47F5">
        <w:rPr>
          <w:rFonts w:ascii="Book Antiqua" w:hAnsi="Book Antiqua"/>
          <w:color w:val="000000" w:themeColor="text1"/>
          <w:sz w:val="24"/>
          <w:szCs w:val="24"/>
          <w:lang w:val="en-US"/>
        </w:rPr>
        <w:fldChar w:fldCharType="begin" w:fldLock="1"/>
      </w:r>
      <w:r w:rsidR="00DF57BC" w:rsidRPr="003D47F5">
        <w:rPr>
          <w:rFonts w:ascii="Book Antiqua" w:hAnsi="Book Antiqua"/>
          <w:color w:val="000000" w:themeColor="text1"/>
          <w:sz w:val="24"/>
          <w:szCs w:val="24"/>
          <w:lang w:val="en-US"/>
        </w:rPr>
        <w:instrText>ADDIN CSL_CITATION {"citationItems":[{"id":"ITEM-1","itemData":{"DOI":"10.1016/j.lfs.2009.05.013","ISSN":"00243205","PMID":"19490920","abstract":"AIMS Although dexamethasone (Dex) is used widely as an anti-inflammatory and immunosuppressive drug, Dex appears to have severe side-effects, including osteoporosis. This study determined the effects of Dex on duodenal and renal expressions of the calcium-processing genes transient receptor potential cation channel, subfamily V, member 5/6 (TRPV5/6), calbindin-D9k/-D28k (CaBP-9k/28k), Na+/Ca2+ exchanger 1 (NCX1), and plasma membrane Ca(2+)-ATPase (PMCA) 1b. MAIN METHODS Mice were injected subcutaneously with Dex for 1 or 5 days. The mRNA and protein expression levels of these calcium-processing genes were measured by real-time PCR and immunohistochemistry/immunoblot analysis, respectively. In addition, serum parathyroid hormone (PTH) levels were measured following Dex treatments. KEY FINDINGS Treatment with Dex for 24 h resulted in the inductions of duodenal TRPV6, CaBP-9k and PMCA1b transcripts and renal TRPV5, CaBP-9k, and NCX1 transcripts, while it reduced the transcription of renal TRPV6. Although the expressional changes were weak, duodenal expressions of glucocorticoid receptor (GR), the vitamin D receptor (VDR), and renal expressions of the parathyroid hormone receptor (PTHR) and VDR were increased following 24 h treatment with Dex. A five-day treatment with Dex reduced the transcriptional levels of duodenal TRPV6 and CaBP-9k by 60%. Transcripts for VDR and GR in the duodenum increased marginally. SIGNIFICANCE These results suggest that the expressions of TRPV6 and CaBP-9k in the duodenum appear to be a major regulatory target for glucocorticoids (GCs), and may be involved in the negative regulation of calcium absorption in GC-induced osteoporosis (GIO). The transcriptional regulation of TRPV6 and CaBP-9k in the duodenum seems complex given that there is an increase at 1-day treatment followed by a decrease at 5-day treatment.","author":[{"dropping-particle":"","family":"Kim","given":"Man-Hee","non-dropping-particle":"","parse-names":false,"suffix":""},{"dropping-particle":"","family":"Lee","given":"Geun-Shik","non-dropping-particle":"","parse-names":false,"suffix":""},{"dropping-particle":"","family":"Jung","given":"Eui-Man","non-dropping-particle":"","parse-names":false,"suffix":""},{"dropping-particle":"","family":"Choi","given":"Kyung-Chul","non-dropping-particle":"","parse-names":false,"suffix":""},{"dropping-particle":"","family":"Jeung","given":"Eui-Bae","non-dropping-particle":"","parse-names":false,"suffix":""}],"container-title":"Life Sciences","id":"ITEM-1","issue":"3-4","issued":{"date-parts":[["2009","7","17"]]},"page":"146-152","title":"The negative effect of dexamethasone on calcium-processing gene expressions is associated with a glucocorticoid-induced calcium-absorbing disorder","type":"article-journal","volume":"85"},"uris":["http://www.mendeley.com/documents/?uuid=4cb972fa-26b7-3f44-84e5-3d3432a7324f"]}],"mendeley":{"formattedCitation":"&lt;sup&gt;[104]&lt;/sup&gt;","plainTextFormattedCitation":"[104]","previouslyFormattedCitation":"&lt;sup&gt;[103]&lt;/sup&gt;"},"properties":{"noteIndex":0},"schema":"https://github.com/citation-style-language/schema/raw/master/csl-citation.json"}</w:instrText>
      </w:r>
      <w:r w:rsidR="0014387C" w:rsidRPr="003D47F5">
        <w:rPr>
          <w:rFonts w:ascii="Book Antiqua" w:hAnsi="Book Antiqua"/>
          <w:color w:val="000000" w:themeColor="text1"/>
          <w:sz w:val="24"/>
          <w:szCs w:val="24"/>
          <w:lang w:val="en-US"/>
        </w:rPr>
        <w:fldChar w:fldCharType="separate"/>
      </w:r>
      <w:r w:rsidR="00DF57BC" w:rsidRPr="003D47F5">
        <w:rPr>
          <w:rFonts w:ascii="Book Antiqua" w:hAnsi="Book Antiqua"/>
          <w:color w:val="000000" w:themeColor="text1"/>
          <w:sz w:val="24"/>
          <w:szCs w:val="24"/>
          <w:vertAlign w:val="superscript"/>
          <w:lang w:val="en-US"/>
        </w:rPr>
        <w:t>[104]</w:t>
      </w:r>
      <w:r w:rsidR="0014387C" w:rsidRPr="003D47F5">
        <w:rPr>
          <w:rFonts w:ascii="Book Antiqua" w:hAnsi="Book Antiqua"/>
          <w:color w:val="000000" w:themeColor="text1"/>
          <w:sz w:val="24"/>
          <w:szCs w:val="24"/>
          <w:lang w:val="en-US"/>
        </w:rPr>
        <w:fldChar w:fldCharType="end"/>
      </w:r>
      <w:r w:rsidRPr="003D47F5">
        <w:rPr>
          <w:rFonts w:ascii="Book Antiqua" w:hAnsi="Book Antiqua"/>
          <w:color w:val="000000" w:themeColor="text1"/>
          <w:sz w:val="24"/>
          <w:szCs w:val="24"/>
          <w:lang w:val="en-US"/>
        </w:rPr>
        <w:t xml:space="preserve"> determined that a single dose of dexamet</w:t>
      </w:r>
      <w:r w:rsidR="0014387C" w:rsidRPr="003D47F5">
        <w:rPr>
          <w:rFonts w:ascii="Book Antiqua" w:hAnsi="Book Antiqua"/>
          <w:color w:val="000000" w:themeColor="text1"/>
          <w:sz w:val="24"/>
          <w:szCs w:val="24"/>
          <w:lang w:val="en-US"/>
        </w:rPr>
        <w:t>h</w:t>
      </w:r>
      <w:r w:rsidRPr="003D47F5">
        <w:rPr>
          <w:rFonts w:ascii="Book Antiqua" w:hAnsi="Book Antiqua"/>
          <w:color w:val="000000" w:themeColor="text1"/>
          <w:sz w:val="24"/>
          <w:szCs w:val="24"/>
          <w:lang w:val="en-US"/>
        </w:rPr>
        <w:t>asone increased the gene expression of TRPV6 and CB9k, while when it was given for 5 days, it led to a reduction in the expression of both genes. In concordance with these results, mRNA levels for duodenal VDR increased on day one, while they were reduced after 5 days of treatment. Zhang</w:t>
      </w:r>
      <w:r w:rsidRPr="003D47F5">
        <w:rPr>
          <w:rFonts w:ascii="Book Antiqua" w:hAnsi="Book Antiqua"/>
          <w:i/>
          <w:color w:val="000000" w:themeColor="text1"/>
          <w:sz w:val="24"/>
          <w:szCs w:val="24"/>
          <w:lang w:val="en-US"/>
        </w:rPr>
        <w:t xml:space="preserve"> et al</w:t>
      </w:r>
      <w:r w:rsidR="0014387C" w:rsidRPr="003D47F5">
        <w:rPr>
          <w:rFonts w:ascii="Book Antiqua" w:hAnsi="Book Antiqua"/>
          <w:color w:val="000000" w:themeColor="text1"/>
          <w:sz w:val="24"/>
          <w:szCs w:val="24"/>
          <w:lang w:val="en-US"/>
        </w:rPr>
        <w:fldChar w:fldCharType="begin" w:fldLock="1"/>
      </w:r>
      <w:r w:rsidR="00DF57BC" w:rsidRPr="003D47F5">
        <w:rPr>
          <w:rFonts w:ascii="Book Antiqua" w:hAnsi="Book Antiqua"/>
          <w:color w:val="000000" w:themeColor="text1"/>
          <w:sz w:val="24"/>
          <w:szCs w:val="24"/>
          <w:lang w:val="en-US"/>
        </w:rPr>
        <w:instrText>ADDIN CSL_CITATION {"citationItems":[{"id":"ITEM-1","itemData":{"DOI":"10.3892/ijmm.2016.2622","ISSN":"1107-3756","PMID":"27278225","abstract":"The present study was performed in order to examine bone loss and calcium homeostasis in mice with glucocorticoid (GC)-induced osteoporosis (GIOP) following treatment with the aqueous extract of pomegranate seed (AE-PS). In addition, a comparative study with alendronate was performed. Biomarkers in the serum and the urine were measured. The tibias, kidney and duodenum were removed in order to measure the levels of bone calcium, protein expression as well as to perform histomorphological analysis of the bone. GC treatment facilitated the induction of hypercalciuria in the mice, and the AE-PS</w:instrText>
      </w:r>
      <w:r w:rsidR="00DF57BC" w:rsidRPr="003D47F5">
        <w:rPr>
          <w:rFonts w:ascii="Cambria Math" w:hAnsi="Cambria Math" w:cs="Cambria Math"/>
          <w:color w:val="000000" w:themeColor="text1"/>
          <w:sz w:val="24"/>
          <w:szCs w:val="24"/>
          <w:lang w:val="en-US"/>
        </w:rPr>
        <w:instrText>‑</w:instrText>
      </w:r>
      <w:r w:rsidR="00DF57BC" w:rsidRPr="003D47F5">
        <w:rPr>
          <w:rFonts w:ascii="Book Antiqua" w:hAnsi="Book Antiqua"/>
          <w:color w:val="000000" w:themeColor="text1"/>
          <w:sz w:val="24"/>
          <w:szCs w:val="24"/>
          <w:lang w:val="en-US"/>
        </w:rPr>
        <w:instrText>treated mice exhibited a greater increase in serum calcium and a decrease in urine calcium. The AE-PS reversed the deleterious effects on the trabecular bone induced by DXM and stimulated bone remodeling, including an increase in bone calcium and alkaline phosphatase</w:instrText>
      </w:r>
      <w:r w:rsidR="00DF57BC" w:rsidRPr="003D47F5">
        <w:rPr>
          <w:rFonts w:ascii="Cambria Math" w:hAnsi="Cambria Math" w:cs="Cambria Math"/>
          <w:color w:val="000000" w:themeColor="text1"/>
          <w:sz w:val="24"/>
          <w:szCs w:val="24"/>
          <w:lang w:val="en-US"/>
        </w:rPr>
        <w:instrText>‑</w:instrText>
      </w:r>
      <w:r w:rsidR="00DF57BC" w:rsidRPr="003D47F5">
        <w:rPr>
          <w:rFonts w:ascii="Book Antiqua" w:hAnsi="Book Antiqua"/>
          <w:color w:val="000000" w:themeColor="text1"/>
          <w:sz w:val="24"/>
          <w:szCs w:val="24"/>
          <w:lang w:val="en-US"/>
        </w:rPr>
        <w:instrText>b</w:instrText>
      </w:r>
      <w:r w:rsidR="00DF57BC" w:rsidRPr="003D47F5">
        <w:rPr>
          <w:rFonts w:ascii="Book Antiqua" w:hAnsi="Book Antiqua" w:cs="Book Antiqua"/>
          <w:color w:val="000000" w:themeColor="text1"/>
          <w:sz w:val="24"/>
          <w:szCs w:val="24"/>
          <w:lang w:val="en-US"/>
        </w:rPr>
        <w:instrText> </w:instrText>
      </w:r>
      <w:r w:rsidR="00DF57BC" w:rsidRPr="003D47F5">
        <w:rPr>
          <w:rFonts w:ascii="Book Antiqua" w:hAnsi="Book Antiqua"/>
          <w:color w:val="000000" w:themeColor="text1"/>
          <w:sz w:val="24"/>
          <w:szCs w:val="24"/>
          <w:lang w:val="en-US"/>
        </w:rPr>
        <w:instrText>(ALP-b) and a decrease in a the critical bone resorption markers C-terminal telopeptide of type</w:instrText>
      </w:r>
      <w:r w:rsidR="00DF57BC" w:rsidRPr="003D47F5">
        <w:rPr>
          <w:rFonts w:ascii="Book Antiqua" w:hAnsi="Book Antiqua" w:cs="Book Antiqua"/>
          <w:color w:val="000000" w:themeColor="text1"/>
          <w:sz w:val="24"/>
          <w:szCs w:val="24"/>
          <w:lang w:val="en-US"/>
        </w:rPr>
        <w:instrText> </w:instrText>
      </w:r>
      <w:r w:rsidR="00DF57BC" w:rsidRPr="003D47F5">
        <w:rPr>
          <w:rFonts w:ascii="Book Antiqua" w:hAnsi="Book Antiqua"/>
          <w:color w:val="000000" w:themeColor="text1"/>
          <w:sz w:val="24"/>
          <w:szCs w:val="24"/>
          <w:lang w:val="en-US"/>
        </w:rPr>
        <w:instrText>I collagen</w:instrText>
      </w:r>
      <w:r w:rsidR="00DF57BC" w:rsidRPr="003D47F5">
        <w:rPr>
          <w:rFonts w:ascii="Book Antiqua" w:hAnsi="Book Antiqua" w:cs="Book Antiqua"/>
          <w:color w:val="000000" w:themeColor="text1"/>
          <w:sz w:val="24"/>
          <w:szCs w:val="24"/>
          <w:lang w:val="en-US"/>
        </w:rPr>
        <w:instrText> </w:instrText>
      </w:r>
      <w:r w:rsidR="00DF57BC" w:rsidRPr="003D47F5">
        <w:rPr>
          <w:rFonts w:ascii="Book Antiqua" w:hAnsi="Book Antiqua"/>
          <w:color w:val="000000" w:themeColor="text1"/>
          <w:sz w:val="24"/>
          <w:szCs w:val="24"/>
          <w:lang w:val="en-US"/>
        </w:rPr>
        <w:instrText>(CTX) and tartrate</w:instrText>
      </w:r>
      <w:r w:rsidR="00DF57BC" w:rsidRPr="003D47F5">
        <w:rPr>
          <w:rFonts w:ascii="Cambria Math" w:hAnsi="Cambria Math" w:cs="Cambria Math"/>
          <w:color w:val="000000" w:themeColor="text1"/>
          <w:sz w:val="24"/>
          <w:szCs w:val="24"/>
          <w:lang w:val="en-US"/>
        </w:rPr>
        <w:instrText>‑</w:instrText>
      </w:r>
      <w:r w:rsidR="00DF57BC" w:rsidRPr="003D47F5">
        <w:rPr>
          <w:rFonts w:ascii="Book Antiqua" w:hAnsi="Book Antiqua"/>
          <w:color w:val="000000" w:themeColor="text1"/>
          <w:sz w:val="24"/>
          <w:szCs w:val="24"/>
          <w:lang w:val="en-US"/>
        </w:rPr>
        <w:instrText>resistant acid phosphatase-5b</w:instrText>
      </w:r>
      <w:r w:rsidR="00DF57BC" w:rsidRPr="003D47F5">
        <w:rPr>
          <w:rFonts w:ascii="Book Antiqua" w:hAnsi="Book Antiqua" w:cs="Book Antiqua"/>
          <w:color w:val="000000" w:themeColor="text1"/>
          <w:sz w:val="24"/>
          <w:szCs w:val="24"/>
          <w:lang w:val="en-US"/>
        </w:rPr>
        <w:instrText> </w:instrText>
      </w:r>
      <w:r w:rsidR="00DF57BC" w:rsidRPr="003D47F5">
        <w:rPr>
          <w:rFonts w:ascii="Book Antiqua" w:hAnsi="Book Antiqua"/>
          <w:color w:val="000000" w:themeColor="text1"/>
          <w:sz w:val="24"/>
          <w:szCs w:val="24"/>
          <w:lang w:val="en-US"/>
        </w:rPr>
        <w:instrText>(TRAP-5b). Hematoxylin and eosin</w:instrText>
      </w:r>
      <w:r w:rsidR="00DF57BC" w:rsidRPr="003D47F5">
        <w:rPr>
          <w:rFonts w:ascii="Book Antiqua" w:hAnsi="Book Antiqua" w:cs="Book Antiqua"/>
          <w:color w:val="000000" w:themeColor="text1"/>
          <w:sz w:val="24"/>
          <w:szCs w:val="24"/>
          <w:lang w:val="en-US"/>
        </w:rPr>
        <w:instrText> </w:instrText>
      </w:r>
      <w:r w:rsidR="00DF57BC" w:rsidRPr="003D47F5">
        <w:rPr>
          <w:rFonts w:ascii="Book Antiqua" w:hAnsi="Book Antiqua"/>
          <w:color w:val="000000" w:themeColor="text1"/>
          <w:sz w:val="24"/>
          <w:szCs w:val="24"/>
          <w:lang w:val="en-US"/>
        </w:rPr>
        <w:instrText>(H&amp;E) staining revealed the increased disconnections and separation between the growth plate and the trabecular bone network as well as the reduction in the trabecular bone mass of the primary and secondary spongiosa throughout the proximal metaphysis of the tibia in the DXM group. Moreover, the decreased protein expression of transient receptor potential vanilloid (TRPV)5, TRPV6 and calbindin</w:instrText>
      </w:r>
      <w:r w:rsidR="00DF57BC" w:rsidRPr="003D47F5">
        <w:rPr>
          <w:rFonts w:ascii="Cambria Math" w:hAnsi="Cambria Math" w:cs="Cambria Math"/>
          <w:color w:val="000000" w:themeColor="text1"/>
          <w:sz w:val="24"/>
          <w:szCs w:val="24"/>
          <w:lang w:val="en-US"/>
        </w:rPr>
        <w:instrText>‑</w:instrText>
      </w:r>
      <w:r w:rsidR="00DF57BC" w:rsidRPr="003D47F5">
        <w:rPr>
          <w:rFonts w:ascii="Book Antiqua" w:hAnsi="Book Antiqua"/>
          <w:color w:val="000000" w:themeColor="text1"/>
          <w:sz w:val="24"/>
          <w:szCs w:val="24"/>
          <w:lang w:val="en-US"/>
        </w:rPr>
        <w:instrText>D9k</w:instrText>
      </w:r>
      <w:r w:rsidR="00DF57BC" w:rsidRPr="003D47F5">
        <w:rPr>
          <w:rFonts w:ascii="Book Antiqua" w:hAnsi="Book Antiqua" w:cs="Book Antiqua"/>
          <w:color w:val="000000" w:themeColor="text1"/>
          <w:sz w:val="24"/>
          <w:szCs w:val="24"/>
          <w:lang w:val="en-US"/>
        </w:rPr>
        <w:instrText> </w:instrText>
      </w:r>
      <w:r w:rsidR="00DF57BC" w:rsidRPr="003D47F5">
        <w:rPr>
          <w:rFonts w:ascii="Book Antiqua" w:hAnsi="Book Antiqua"/>
          <w:color w:val="000000" w:themeColor="text1"/>
          <w:sz w:val="24"/>
          <w:szCs w:val="24"/>
          <w:lang w:val="en-US"/>
        </w:rPr>
        <w:instrText>(CaBP</w:instrText>
      </w:r>
      <w:r w:rsidR="00DF57BC" w:rsidRPr="003D47F5">
        <w:rPr>
          <w:rFonts w:ascii="Cambria Math" w:hAnsi="Cambria Math" w:cs="Cambria Math"/>
          <w:color w:val="000000" w:themeColor="text1"/>
          <w:sz w:val="24"/>
          <w:szCs w:val="24"/>
          <w:lang w:val="en-US"/>
        </w:rPr>
        <w:instrText>‑</w:instrText>
      </w:r>
      <w:r w:rsidR="00DF57BC" w:rsidRPr="003D47F5">
        <w:rPr>
          <w:rFonts w:ascii="Book Antiqua" w:hAnsi="Book Antiqua"/>
          <w:color w:val="000000" w:themeColor="text1"/>
          <w:sz w:val="24"/>
          <w:szCs w:val="24"/>
          <w:lang w:val="en-US"/>
        </w:rPr>
        <w:instrText>9k) was reversed by the AE-PS or alendronate supplementation in the kidneys and the duodenum as well as plasma membrane Ca2+</w:instrText>
      </w:r>
      <w:r w:rsidR="00DF57BC" w:rsidRPr="003D47F5">
        <w:rPr>
          <w:rFonts w:ascii="Cambria Math" w:hAnsi="Cambria Math" w:cs="Cambria Math"/>
          <w:color w:val="000000" w:themeColor="text1"/>
          <w:sz w:val="24"/>
          <w:szCs w:val="24"/>
          <w:lang w:val="en-US"/>
        </w:rPr>
        <w:instrText>‑</w:instrText>
      </w:r>
      <w:r w:rsidR="00DF57BC" w:rsidRPr="003D47F5">
        <w:rPr>
          <w:rFonts w:ascii="Book Antiqua" w:hAnsi="Book Antiqua"/>
          <w:color w:val="000000" w:themeColor="text1"/>
          <w:sz w:val="24"/>
          <w:szCs w:val="24"/>
          <w:lang w:val="en-US"/>
        </w:rPr>
        <w:instrText>ATPase1</w:instrText>
      </w:r>
      <w:r w:rsidR="00DF57BC" w:rsidRPr="003D47F5">
        <w:rPr>
          <w:rFonts w:ascii="Book Antiqua" w:hAnsi="Book Antiqua" w:cs="Book Antiqua"/>
          <w:color w:val="000000" w:themeColor="text1"/>
          <w:sz w:val="24"/>
          <w:szCs w:val="24"/>
          <w:lang w:val="en-US"/>
        </w:rPr>
        <w:instrText> </w:instrText>
      </w:r>
      <w:r w:rsidR="00DF57BC" w:rsidRPr="003D47F5">
        <w:rPr>
          <w:rFonts w:ascii="Book Antiqua" w:hAnsi="Book Antiqua"/>
          <w:color w:val="000000" w:themeColor="text1"/>
          <w:sz w:val="24"/>
          <w:szCs w:val="24"/>
          <w:lang w:val="en-US"/>
        </w:rPr>
        <w:instrText>(PMCA1) expression in the kidneys of mice with GIOP. There was no marked difference in pharmacological effectiveness between alendronate and the AE-PS. Taken together, these findings suggest that the AE-PS may be an alternative therapy suitable for use in the management of secondary osteoporosis.","author":[{"dropping-particle":"","family":"Zhang","given":"Yan","non-dropping-particle":"","parse-names":false,"suffix":""},{"dropping-particle":"","family":"Shao","given":"Jin","non-dropping-particle":"","parse-names":false,"suffix":""},{"dropping-particle":"","family":"Wang","given":"Zhi","non-dropping-particle":"","parse-names":false,"suffix":""},{"dropping-particle":"","family":"Yang","given":"Tieyi","non-dropping-particle":"","parse-names":false,"suffix":""},{"dropping-particle":"","family":"Liu","given":"Shuyi","non-dropping-particle":"","parse-names":false,"suffix":""},{"dropping-particle":"","family":"Liu","given":"Yue","non-dropping-particle":"","parse-names":false,"suffix":""},{"dropping-particle":"","family":"Fan","given":"Xinbing","non-dropping-particle":"","parse-names":false,"suffix":""},{"dropping-particle":"","family":"Ye","given":"Weiguang","non-dropping-particle":"","parse-names":false,"suffix":""}],"container-title":"International Journal of Molecular Medicine","id":"ITEM-1","issue":"2","issued":{"date-parts":[["2016","8"]]},"page":"491-498","title":"Aqueous extract of pomegranate seed attenuates glucocorticoid-induced bone loss and hypercalciuria in mice: A comparative study with alendronate","type":"article-journal","volume":"38"},"uris":["http://www.mendeley.com/documents/?uuid=80393322-fa80-3583-8cf2-85b2329be6c5"]}],"mendeley":{"formattedCitation":"&lt;sup&gt;[105]&lt;/sup&gt;","plainTextFormattedCitation":"[105]","previouslyFormattedCitation":"&lt;sup&gt;[104]&lt;/sup&gt;"},"properties":{"noteIndex":0},"schema":"https://github.com/citation-style-language/schema/raw/master/csl-citation.json"}</w:instrText>
      </w:r>
      <w:r w:rsidR="0014387C" w:rsidRPr="003D47F5">
        <w:rPr>
          <w:rFonts w:ascii="Book Antiqua" w:hAnsi="Book Antiqua"/>
          <w:color w:val="000000" w:themeColor="text1"/>
          <w:sz w:val="24"/>
          <w:szCs w:val="24"/>
          <w:lang w:val="en-US"/>
        </w:rPr>
        <w:fldChar w:fldCharType="separate"/>
      </w:r>
      <w:r w:rsidR="00DF57BC" w:rsidRPr="003D47F5">
        <w:rPr>
          <w:rFonts w:ascii="Book Antiqua" w:hAnsi="Book Antiqua"/>
          <w:color w:val="000000" w:themeColor="text1"/>
          <w:sz w:val="24"/>
          <w:szCs w:val="24"/>
          <w:vertAlign w:val="superscript"/>
          <w:lang w:val="en-US"/>
        </w:rPr>
        <w:t>[105]</w:t>
      </w:r>
      <w:r w:rsidR="0014387C" w:rsidRPr="003D47F5">
        <w:rPr>
          <w:rFonts w:ascii="Book Antiqua" w:hAnsi="Book Antiqua"/>
          <w:color w:val="000000" w:themeColor="text1"/>
          <w:sz w:val="24"/>
          <w:szCs w:val="24"/>
          <w:lang w:val="en-US"/>
        </w:rPr>
        <w:fldChar w:fldCharType="end"/>
      </w:r>
      <w:r w:rsidRPr="003D47F5">
        <w:rPr>
          <w:rFonts w:ascii="Book Antiqua" w:hAnsi="Book Antiqua"/>
          <w:color w:val="000000" w:themeColor="text1"/>
          <w:sz w:val="24"/>
          <w:szCs w:val="24"/>
          <w:lang w:val="en-US"/>
        </w:rPr>
        <w:t xml:space="preserve"> observed reduced protein expression of TRPV6 and CB9k in the intestine of male mice </w:t>
      </w:r>
      <w:r w:rsidRPr="003D47F5">
        <w:rPr>
          <w:rFonts w:ascii="Book Antiqua" w:hAnsi="Book Antiqua"/>
          <w:color w:val="000000" w:themeColor="text1"/>
          <w:sz w:val="24"/>
          <w:szCs w:val="24"/>
          <w:lang w:val="en-US"/>
        </w:rPr>
        <w:lastRenderedPageBreak/>
        <w:t>injected with dexamethasone 3 times a week, for 12 w</w:t>
      </w:r>
      <w:r w:rsidR="00DC2818" w:rsidRPr="003D47F5">
        <w:rPr>
          <w:rFonts w:ascii="Book Antiqua" w:hAnsi="Book Antiqua"/>
          <w:color w:val="000000" w:themeColor="text1"/>
          <w:sz w:val="24"/>
          <w:szCs w:val="24"/>
          <w:lang w:val="en-US"/>
        </w:rPr>
        <w:t>ee</w:t>
      </w:r>
      <w:r w:rsidRPr="003D47F5">
        <w:rPr>
          <w:rFonts w:ascii="Book Antiqua" w:hAnsi="Book Antiqua"/>
          <w:color w:val="000000" w:themeColor="text1"/>
          <w:sz w:val="24"/>
          <w:szCs w:val="24"/>
          <w:lang w:val="en-US"/>
        </w:rPr>
        <w:t>k</w:t>
      </w:r>
      <w:r w:rsidR="00DC2818" w:rsidRPr="003D47F5">
        <w:rPr>
          <w:rFonts w:ascii="Book Antiqua" w:hAnsi="Book Antiqua"/>
          <w:color w:val="000000" w:themeColor="text1"/>
          <w:sz w:val="24"/>
          <w:szCs w:val="24"/>
          <w:lang w:val="en-US"/>
        </w:rPr>
        <w:t>s</w:t>
      </w:r>
      <w:r w:rsidRPr="003D47F5">
        <w:rPr>
          <w:rFonts w:ascii="Book Antiqua" w:hAnsi="Book Antiqua"/>
          <w:color w:val="000000" w:themeColor="text1"/>
          <w:sz w:val="24"/>
          <w:szCs w:val="24"/>
          <w:lang w:val="en-US"/>
        </w:rPr>
        <w:t xml:space="preserve">, effect that was accompanied by hypercalciuria and reduction </w:t>
      </w:r>
      <w:r w:rsidR="00FB6BFA" w:rsidRPr="003D47F5">
        <w:rPr>
          <w:rFonts w:ascii="Book Antiqua" w:hAnsi="Book Antiqua"/>
          <w:color w:val="000000" w:themeColor="text1"/>
          <w:sz w:val="24"/>
          <w:szCs w:val="24"/>
          <w:lang w:val="en-US"/>
        </w:rPr>
        <w:t>in</w:t>
      </w:r>
      <w:r w:rsidRPr="003D47F5">
        <w:rPr>
          <w:rFonts w:ascii="Book Antiqua" w:hAnsi="Book Antiqua"/>
          <w:color w:val="000000" w:themeColor="text1"/>
          <w:sz w:val="24"/>
          <w:szCs w:val="24"/>
          <w:lang w:val="en-US"/>
        </w:rPr>
        <w:t xml:space="preserve"> serum Ca</w:t>
      </w:r>
      <w:r w:rsidRPr="003D47F5">
        <w:rPr>
          <w:rFonts w:ascii="Book Antiqua" w:hAnsi="Book Antiqua"/>
          <w:color w:val="000000" w:themeColor="text1"/>
          <w:sz w:val="24"/>
          <w:szCs w:val="24"/>
          <w:vertAlign w:val="superscript"/>
          <w:lang w:val="en-US"/>
        </w:rPr>
        <w:t xml:space="preserve">2+ </w:t>
      </w:r>
      <w:r w:rsidRPr="003D47F5">
        <w:rPr>
          <w:rFonts w:ascii="Book Antiqua" w:hAnsi="Book Antiqua"/>
          <w:color w:val="000000" w:themeColor="text1"/>
          <w:sz w:val="24"/>
          <w:szCs w:val="24"/>
          <w:lang w:val="en-US"/>
        </w:rPr>
        <w:t xml:space="preserve">levels. Although the role of GC </w:t>
      </w:r>
      <w:r w:rsidR="00FB6BFA" w:rsidRPr="003D47F5">
        <w:rPr>
          <w:rFonts w:ascii="Book Antiqua" w:hAnsi="Book Antiqua"/>
          <w:color w:val="000000" w:themeColor="text1"/>
          <w:sz w:val="24"/>
          <w:szCs w:val="24"/>
          <w:lang w:val="en-US"/>
        </w:rPr>
        <w:t>in</w:t>
      </w:r>
      <w:r w:rsidRPr="003D47F5">
        <w:rPr>
          <w:rFonts w:ascii="Book Antiqua" w:hAnsi="Book Antiqua"/>
          <w:color w:val="000000" w:themeColor="text1"/>
          <w:sz w:val="24"/>
          <w:szCs w:val="24"/>
          <w:lang w:val="en-US"/>
        </w:rPr>
        <w:t xml:space="preserve"> intestinal Ca</w:t>
      </w:r>
      <w:r w:rsidRPr="003D47F5">
        <w:rPr>
          <w:rFonts w:ascii="Book Antiqua" w:hAnsi="Book Antiqua"/>
          <w:color w:val="000000" w:themeColor="text1"/>
          <w:sz w:val="24"/>
          <w:szCs w:val="24"/>
          <w:vertAlign w:val="superscript"/>
          <w:lang w:val="en-US"/>
        </w:rPr>
        <w:t>2+</w:t>
      </w:r>
      <w:r w:rsidRPr="003D47F5">
        <w:rPr>
          <w:rFonts w:ascii="Book Antiqua" w:hAnsi="Book Antiqua"/>
          <w:color w:val="000000" w:themeColor="text1"/>
          <w:sz w:val="24"/>
          <w:szCs w:val="24"/>
          <w:lang w:val="en-US"/>
        </w:rPr>
        <w:t xml:space="preserve"> absorption is not clear, the results presented would allow infer a certain negative effect of GC on cation transfer from the lumen to the </w:t>
      </w:r>
      <w:proofErr w:type="spellStart"/>
      <w:r w:rsidRPr="003D47F5">
        <w:rPr>
          <w:rFonts w:ascii="Book Antiqua" w:hAnsi="Book Antiqua"/>
          <w:color w:val="000000" w:themeColor="text1"/>
          <w:sz w:val="24"/>
          <w:szCs w:val="24"/>
          <w:lang w:val="en-US"/>
        </w:rPr>
        <w:t>interstitium</w:t>
      </w:r>
      <w:proofErr w:type="spellEnd"/>
      <w:r w:rsidRPr="003D47F5">
        <w:rPr>
          <w:rFonts w:ascii="Book Antiqua" w:hAnsi="Book Antiqua"/>
          <w:color w:val="000000" w:themeColor="text1"/>
          <w:sz w:val="24"/>
          <w:szCs w:val="24"/>
          <w:lang w:val="en-US"/>
        </w:rPr>
        <w:t>.</w:t>
      </w:r>
    </w:p>
    <w:p w14:paraId="4C66C04F" w14:textId="77777777" w:rsidR="00D352C5" w:rsidRPr="003D47F5" w:rsidRDefault="00D352C5" w:rsidP="00D352C5">
      <w:pPr>
        <w:adjustRightInd w:val="0"/>
        <w:snapToGrid w:val="0"/>
        <w:spacing w:after="0" w:line="360" w:lineRule="auto"/>
        <w:ind w:firstLineChars="100" w:firstLine="241"/>
        <w:jc w:val="both"/>
        <w:rPr>
          <w:rFonts w:ascii="Book Antiqua" w:hAnsi="Book Antiqua"/>
          <w:b/>
          <w:color w:val="000000" w:themeColor="text1"/>
          <w:sz w:val="24"/>
          <w:szCs w:val="24"/>
          <w:lang w:val="en-US"/>
        </w:rPr>
      </w:pPr>
    </w:p>
    <w:p w14:paraId="52EB03ED" w14:textId="211B4CC3" w:rsidR="00F95B39" w:rsidRPr="003D47F5" w:rsidRDefault="00D352C5" w:rsidP="00D352C5">
      <w:pPr>
        <w:adjustRightInd w:val="0"/>
        <w:snapToGrid w:val="0"/>
        <w:spacing w:after="0" w:line="360" w:lineRule="auto"/>
        <w:jc w:val="both"/>
        <w:rPr>
          <w:rFonts w:ascii="Book Antiqua" w:hAnsi="Book Antiqua"/>
          <w:color w:val="000000" w:themeColor="text1"/>
          <w:sz w:val="24"/>
          <w:szCs w:val="24"/>
          <w:lang w:val="en-US"/>
        </w:rPr>
      </w:pPr>
      <w:bookmarkStart w:id="54" w:name="OLE_LINK42"/>
      <w:bookmarkStart w:id="55" w:name="OLE_LINK43"/>
      <w:r w:rsidRPr="003D47F5">
        <w:rPr>
          <w:rFonts w:ascii="Book Antiqua" w:hAnsi="Book Antiqua"/>
          <w:b/>
          <w:color w:val="000000" w:themeColor="text1"/>
          <w:sz w:val="24"/>
          <w:szCs w:val="24"/>
          <w:lang w:val="en-US"/>
        </w:rPr>
        <w:t xml:space="preserve">CT: </w:t>
      </w:r>
      <w:bookmarkEnd w:id="54"/>
      <w:bookmarkEnd w:id="55"/>
      <w:r w:rsidR="00F95B39" w:rsidRPr="003D47F5">
        <w:rPr>
          <w:rFonts w:ascii="Book Antiqua" w:hAnsi="Book Antiqua"/>
          <w:color w:val="000000" w:themeColor="text1"/>
          <w:sz w:val="24"/>
          <w:szCs w:val="24"/>
          <w:lang w:val="en-US"/>
        </w:rPr>
        <w:t>The role of CT on intestinal Ca</w:t>
      </w:r>
      <w:r w:rsidR="00F95B39" w:rsidRPr="003D47F5">
        <w:rPr>
          <w:rFonts w:ascii="Book Antiqua" w:hAnsi="Book Antiqua"/>
          <w:color w:val="000000" w:themeColor="text1"/>
          <w:sz w:val="24"/>
          <w:szCs w:val="24"/>
          <w:vertAlign w:val="superscript"/>
          <w:lang w:val="en-US"/>
        </w:rPr>
        <w:t>2+</w:t>
      </w:r>
      <w:r w:rsidR="00F95B39" w:rsidRPr="003D47F5">
        <w:rPr>
          <w:rFonts w:ascii="Book Antiqua" w:hAnsi="Book Antiqua"/>
          <w:color w:val="000000" w:themeColor="text1"/>
          <w:sz w:val="24"/>
          <w:szCs w:val="24"/>
          <w:lang w:val="en-US"/>
        </w:rPr>
        <w:t xml:space="preserve">absorption is controversial. Some studies have suggested that CT inhibits the process; </w:t>
      </w:r>
      <w:r w:rsidR="00FB6BFA" w:rsidRPr="003D47F5">
        <w:rPr>
          <w:rFonts w:ascii="Book Antiqua" w:hAnsi="Book Antiqua"/>
          <w:color w:val="000000" w:themeColor="text1"/>
          <w:sz w:val="24"/>
          <w:szCs w:val="24"/>
          <w:lang w:val="en-US"/>
        </w:rPr>
        <w:t>in contrast</w:t>
      </w:r>
      <w:r w:rsidR="00F95B39" w:rsidRPr="003D47F5">
        <w:rPr>
          <w:rFonts w:ascii="Book Antiqua" w:hAnsi="Book Antiqua"/>
          <w:color w:val="000000" w:themeColor="text1"/>
          <w:sz w:val="24"/>
          <w:szCs w:val="24"/>
          <w:lang w:val="en-US"/>
        </w:rPr>
        <w:t xml:space="preserve">, others indicate that has a stimulatory effect. Swaminathan </w:t>
      </w:r>
      <w:r w:rsidR="00F95B39" w:rsidRPr="003D47F5">
        <w:rPr>
          <w:rFonts w:ascii="Book Antiqua" w:hAnsi="Book Antiqua"/>
          <w:i/>
          <w:color w:val="000000" w:themeColor="text1"/>
          <w:sz w:val="24"/>
          <w:szCs w:val="24"/>
          <w:lang w:val="en-US"/>
        </w:rPr>
        <w:t>et al</w:t>
      </w:r>
      <w:r w:rsidR="005D4984" w:rsidRPr="003D47F5">
        <w:rPr>
          <w:rFonts w:ascii="Book Antiqua" w:hAnsi="Book Antiqua"/>
          <w:color w:val="000000" w:themeColor="text1"/>
          <w:sz w:val="24"/>
          <w:szCs w:val="24"/>
          <w:lang w:val="en-US"/>
        </w:rPr>
        <w:fldChar w:fldCharType="begin" w:fldLock="1"/>
      </w:r>
      <w:r w:rsidR="00DF57BC" w:rsidRPr="003D47F5">
        <w:rPr>
          <w:rFonts w:ascii="Book Antiqua" w:hAnsi="Book Antiqua"/>
          <w:color w:val="000000" w:themeColor="text1"/>
          <w:sz w:val="24"/>
          <w:szCs w:val="24"/>
          <w:lang w:val="en-US"/>
        </w:rPr>
        <w:instrText>ADDIN CSL_CITATION {"citationItems":[{"id":"ITEM-1","itemData":{"DOI":"10.1677/joe.0.0610083","ISSN":"0022-0795","PMID":"4829164","abstract":"The effect of calcitonin (CT) on small intestinal calcium absorption was studied using Thiry—Vella loops in one intact sheep, one intact pig and three parathyroidectomized pigs. Net calcium absorption rate was measured after recirculating through the loop a known volume of a solution containing calcium and polyethylene glycol 4000. Calcitonin was infused intravenously and its effect on the net calcium absorption rate was measured. When relatively high doses of CT (10 mu./min/kg) were infused for up to 45 h, there was an initial rise in net calcium absorption associated with hypocalcaemia, followed by a marked reduction in calcium absorption. When small doses of CT (0·5 mu./min/kg) were infused for 100 h, the increase in the net absorption rate was not observed or was less marked, but there was a significant reduction in net calcium absorption 2 days after the CT infusion was stopped. A reduction in net calcium absorption rate was seen both in intact and parathyroidectomized animals. In one experiment in which the true absorption rate of calcium from lumen to blood was measured using 47 Ca, a reduction in unidirectional transfer of calcium from lumen to blood was seen 2 days after the CT infusion was stopped. The possible mechanism of this action of CT and its significance in calcium homeostasis during the ingestion of a high calcium diet is discussed.","author":[{"dropping-particle":"","family":"Swaminathan","given":"R.","non-dropping-particle":"","parse-names":false,"suffix":""},{"dropping-particle":"","family":"Ker","given":"J.","non-dropping-particle":"","parse-names":false,"suffix":""},{"dropping-particle":"","family":"Care","given":"A. D.","non-dropping-particle":"","parse-names":false,"suffix":""}],"container-title":"Journal of Endocrinology","id":"ITEM-1","issue":"1","issued":{"date-parts":[["1974","4"]]},"page":"83-94","title":"Calcitonin and intestinal calcium absorption","type":"article-journal","volume":"61"},"uris":["http://www.mendeley.com/documents/?uuid=4e3c7619-7205-387d-8fd8-c75950555594"]}],"mendeley":{"formattedCitation":"&lt;sup&gt;[106]&lt;/sup&gt;","plainTextFormattedCitation":"[106]","previouslyFormattedCitation":"&lt;sup&gt;[105]&lt;/sup&gt;"},"properties":{"noteIndex":0},"schema":"https://github.com/citation-style-language/schema/raw/master/csl-citation.json"}</w:instrText>
      </w:r>
      <w:r w:rsidR="005D4984" w:rsidRPr="003D47F5">
        <w:rPr>
          <w:rFonts w:ascii="Book Antiqua" w:hAnsi="Book Antiqua"/>
          <w:color w:val="000000" w:themeColor="text1"/>
          <w:sz w:val="24"/>
          <w:szCs w:val="24"/>
          <w:lang w:val="en-US"/>
        </w:rPr>
        <w:fldChar w:fldCharType="separate"/>
      </w:r>
      <w:r w:rsidR="00DF57BC" w:rsidRPr="003D47F5">
        <w:rPr>
          <w:rFonts w:ascii="Book Antiqua" w:hAnsi="Book Antiqua"/>
          <w:color w:val="000000" w:themeColor="text1"/>
          <w:sz w:val="24"/>
          <w:szCs w:val="24"/>
          <w:vertAlign w:val="superscript"/>
          <w:lang w:val="en-US"/>
        </w:rPr>
        <w:t>[106]</w:t>
      </w:r>
      <w:r w:rsidR="005D4984" w:rsidRPr="003D47F5">
        <w:rPr>
          <w:rFonts w:ascii="Book Antiqua" w:hAnsi="Book Antiqua"/>
          <w:color w:val="000000" w:themeColor="text1"/>
          <w:sz w:val="24"/>
          <w:szCs w:val="24"/>
          <w:lang w:val="en-US"/>
        </w:rPr>
        <w:fldChar w:fldCharType="end"/>
      </w:r>
      <w:r w:rsidR="00F95B39" w:rsidRPr="003D47F5">
        <w:rPr>
          <w:rFonts w:ascii="Book Antiqua" w:hAnsi="Book Antiqua"/>
          <w:color w:val="000000" w:themeColor="text1"/>
          <w:sz w:val="24"/>
          <w:szCs w:val="24"/>
          <w:lang w:val="en-US"/>
        </w:rPr>
        <w:t xml:space="preserve"> have demonstrated that CT may produce an inhibitory effect at low doses, whereas high doses increase the intestinal Ca</w:t>
      </w:r>
      <w:r w:rsidR="00F95B39" w:rsidRPr="003D47F5">
        <w:rPr>
          <w:rFonts w:ascii="Book Antiqua" w:hAnsi="Book Antiqua"/>
          <w:color w:val="000000" w:themeColor="text1"/>
          <w:sz w:val="24"/>
          <w:szCs w:val="24"/>
          <w:vertAlign w:val="superscript"/>
          <w:lang w:val="en-US"/>
        </w:rPr>
        <w:t>2+</w:t>
      </w:r>
      <w:r w:rsidR="00F95B39" w:rsidRPr="003D47F5">
        <w:rPr>
          <w:rFonts w:ascii="Book Antiqua" w:hAnsi="Book Antiqua"/>
          <w:color w:val="000000" w:themeColor="text1"/>
          <w:sz w:val="24"/>
          <w:szCs w:val="24"/>
          <w:lang w:val="en-US"/>
        </w:rPr>
        <w:t xml:space="preserve"> absorption. CT effect could be mediated by the vitamin D endocrine system, since it has been demonstrated in diabetic rats that CT increases 1,25(OH)</w:t>
      </w:r>
      <w:r w:rsidR="00F95B39" w:rsidRPr="003D47F5">
        <w:rPr>
          <w:rFonts w:ascii="Book Antiqua" w:hAnsi="Book Antiqua"/>
          <w:color w:val="000000" w:themeColor="text1"/>
          <w:sz w:val="24"/>
          <w:szCs w:val="24"/>
          <w:vertAlign w:val="subscript"/>
          <w:lang w:val="en-US"/>
        </w:rPr>
        <w:t>2</w:t>
      </w:r>
      <w:r w:rsidR="00F95B39" w:rsidRPr="003D47F5">
        <w:rPr>
          <w:rFonts w:ascii="Book Antiqua" w:hAnsi="Book Antiqua"/>
          <w:color w:val="000000" w:themeColor="text1"/>
          <w:sz w:val="24"/>
          <w:szCs w:val="24"/>
          <w:lang w:val="en-US"/>
        </w:rPr>
        <w:t>D</w:t>
      </w:r>
      <w:r w:rsidR="00F95B39" w:rsidRPr="003D47F5">
        <w:rPr>
          <w:rFonts w:ascii="Book Antiqua" w:hAnsi="Book Antiqua"/>
          <w:color w:val="000000" w:themeColor="text1"/>
          <w:sz w:val="24"/>
          <w:szCs w:val="24"/>
          <w:vertAlign w:val="subscript"/>
          <w:lang w:val="en-US"/>
        </w:rPr>
        <w:t xml:space="preserve">3 </w:t>
      </w:r>
      <w:r w:rsidR="00F95B39" w:rsidRPr="003D47F5">
        <w:rPr>
          <w:rFonts w:ascii="Book Antiqua" w:hAnsi="Book Antiqua"/>
          <w:color w:val="000000" w:themeColor="text1"/>
          <w:sz w:val="24"/>
          <w:szCs w:val="24"/>
          <w:lang w:val="en-US"/>
        </w:rPr>
        <w:t>synthesis at renal level</w:t>
      </w:r>
      <w:r w:rsidR="005D4984" w:rsidRPr="003D47F5">
        <w:rPr>
          <w:rFonts w:ascii="Book Antiqua" w:hAnsi="Book Antiqua"/>
          <w:color w:val="000000" w:themeColor="text1"/>
          <w:sz w:val="24"/>
          <w:szCs w:val="24"/>
          <w:lang w:val="en-US"/>
        </w:rPr>
        <w:fldChar w:fldCharType="begin" w:fldLock="1"/>
      </w:r>
      <w:r w:rsidR="00DF57BC" w:rsidRPr="003D47F5">
        <w:rPr>
          <w:rFonts w:ascii="Book Antiqua" w:hAnsi="Book Antiqua"/>
          <w:color w:val="000000" w:themeColor="text1"/>
          <w:sz w:val="24"/>
          <w:szCs w:val="24"/>
          <w:lang w:val="en-US"/>
        </w:rPr>
        <w:instrText>ADDIN CSL_CITATION {"citationItems":[{"id":"ITEM-1","itemData":{"DOI":"10.1016/0026-0495(91)90186-z","ISSN":"0026-0495","PMID":"1984564","abstract":"In diabetic animals, there is a decrease in serum 1,25-dihydroxyvitamin D [1,25(OH)2D] and in renal production of 1,25(OH)2D. In nondiabetic animals, renal 1,25(OH)2D production is markedly stimulated by parathyroid hormone (PTH) and calcitonin (CT). There is evidence that diabetes impairs the responsiveness of the kidney to PTH. The effect of diabetes on responsiveness to CT is unknown. The studies reported here determined the effect of streptozotocin-induced diabetes on renal responsiveness to PTH and CT. Experiments were performed in 7- to 8-week-old rats that were fed a diet sufficient in calcium and vitamin D and were thyroparathyroidectomized (TPTX) 5 days before hormone treatment. PTH (0.33 U/g body weight at 24, 12, and 2 hours before death) significantly increased renal 1,25(OH)2D production by threefold in nondiabetic rats. This effect was markedly attenuated by diabetes. On the other hand, CT (20 U/100 g body weight at 12 and 2 hours before death) produced a maximal response in both groups of animals. In diabetic rats, CT stimulated renal 1,25(OH)2D production fivefold, whereas PTH stimulated production only 1.5-fold. Diabetes did not affect the capacity of PTH to increase serum calcium or decrease renal tubular reabsorption of phosphorus (TRP). These findings suggest that the decrease in renal 1,25(OH)2D production seen in experimental diabetes may be due to decreased renal responsiveness to PTH, but not to decreased responsiveness to CT.","author":[{"dropping-particle":"","family":"Wongsurawat","given":"N","non-dropping-particle":"","parse-names":false,"suffix":""},{"dropping-particle":"","family":"Armbrecht","given":"H J","non-dropping-particle":"","parse-names":false,"suffix":""}],"container-title":"Metabolism: clinical and experimental","id":"ITEM-1","issue":"1","issued":{"date-parts":[["1991","1"]]},"page":"22-5","title":"Calcitonin stimulates 1,25-dihydroxyvitamin D production in diabetic rat kidney.","type":"article-journal","volume":"40"},"uris":["http://www.mendeley.com/documents/?uuid=dacb7e3e-6dfb-3db9-a631-cbcc1925b7fe"]}],"mendeley":{"formattedCitation":"&lt;sup&gt;[107]&lt;/sup&gt;","plainTextFormattedCitation":"[107]","previouslyFormattedCitation":"&lt;sup&gt;[106]&lt;/sup&gt;"},"properties":{"noteIndex":0},"schema":"https://github.com/citation-style-language/schema/raw/master/csl-citation.json"}</w:instrText>
      </w:r>
      <w:r w:rsidR="005D4984" w:rsidRPr="003D47F5">
        <w:rPr>
          <w:rFonts w:ascii="Book Antiqua" w:hAnsi="Book Antiqua"/>
          <w:color w:val="000000" w:themeColor="text1"/>
          <w:sz w:val="24"/>
          <w:szCs w:val="24"/>
          <w:lang w:val="en-US"/>
        </w:rPr>
        <w:fldChar w:fldCharType="separate"/>
      </w:r>
      <w:r w:rsidR="00DF57BC" w:rsidRPr="003D47F5">
        <w:rPr>
          <w:rFonts w:ascii="Book Antiqua" w:hAnsi="Book Antiqua"/>
          <w:color w:val="000000" w:themeColor="text1"/>
          <w:sz w:val="24"/>
          <w:szCs w:val="24"/>
          <w:vertAlign w:val="superscript"/>
          <w:lang w:val="en-US"/>
        </w:rPr>
        <w:t>[107]</w:t>
      </w:r>
      <w:r w:rsidR="005D4984" w:rsidRPr="003D47F5">
        <w:rPr>
          <w:rFonts w:ascii="Book Antiqua" w:hAnsi="Book Antiqua"/>
          <w:color w:val="000000" w:themeColor="text1"/>
          <w:sz w:val="24"/>
          <w:szCs w:val="24"/>
          <w:lang w:val="en-US"/>
        </w:rPr>
        <w:fldChar w:fldCharType="end"/>
      </w:r>
      <w:r w:rsidR="00F95B39" w:rsidRPr="003D47F5">
        <w:rPr>
          <w:rFonts w:ascii="Book Antiqua" w:hAnsi="Book Antiqua"/>
          <w:color w:val="000000" w:themeColor="text1"/>
          <w:sz w:val="24"/>
          <w:szCs w:val="24"/>
          <w:lang w:val="en-US"/>
        </w:rPr>
        <w:t xml:space="preserve">. Use of CT has been suggested to treat patients with β-thalassemia because they usually have low plasma levels of this hormone. CT chronic use has benefited osteoporosis associated with thalassemia, not only for its inhibitory effect on osteoclasts but also for the possible role </w:t>
      </w:r>
      <w:r w:rsidR="00FB6BFA" w:rsidRPr="003D47F5">
        <w:rPr>
          <w:rFonts w:ascii="Book Antiqua" w:hAnsi="Book Antiqua"/>
          <w:color w:val="000000" w:themeColor="text1"/>
          <w:sz w:val="24"/>
          <w:szCs w:val="24"/>
          <w:lang w:val="en-US"/>
        </w:rPr>
        <w:t>in</w:t>
      </w:r>
      <w:r w:rsidR="00F95B39" w:rsidRPr="003D47F5">
        <w:rPr>
          <w:rFonts w:ascii="Book Antiqua" w:hAnsi="Book Antiqua"/>
          <w:color w:val="000000" w:themeColor="text1"/>
          <w:sz w:val="24"/>
          <w:szCs w:val="24"/>
          <w:lang w:val="en-US"/>
        </w:rPr>
        <w:t xml:space="preserve"> the 1,25(OH)</w:t>
      </w:r>
      <w:r w:rsidR="00F95B39" w:rsidRPr="003D47F5">
        <w:rPr>
          <w:rFonts w:ascii="Book Antiqua" w:hAnsi="Book Antiqua"/>
          <w:color w:val="000000" w:themeColor="text1"/>
          <w:sz w:val="24"/>
          <w:szCs w:val="24"/>
          <w:vertAlign w:val="subscript"/>
          <w:lang w:val="en-US"/>
        </w:rPr>
        <w:t>2</w:t>
      </w:r>
      <w:r w:rsidR="00F95B39" w:rsidRPr="003D47F5">
        <w:rPr>
          <w:rFonts w:ascii="Book Antiqua" w:hAnsi="Book Antiqua"/>
          <w:color w:val="000000" w:themeColor="text1"/>
          <w:sz w:val="24"/>
          <w:szCs w:val="24"/>
          <w:lang w:val="en-US"/>
        </w:rPr>
        <w:t>D</w:t>
      </w:r>
      <w:r w:rsidR="00F95B39" w:rsidRPr="003D47F5">
        <w:rPr>
          <w:rFonts w:ascii="Book Antiqua" w:hAnsi="Book Antiqua"/>
          <w:color w:val="000000" w:themeColor="text1"/>
          <w:sz w:val="24"/>
          <w:szCs w:val="24"/>
          <w:vertAlign w:val="subscript"/>
          <w:lang w:val="en-US"/>
        </w:rPr>
        <w:t xml:space="preserve">3 </w:t>
      </w:r>
      <w:r w:rsidR="00F95B39" w:rsidRPr="003D47F5">
        <w:rPr>
          <w:rFonts w:ascii="Book Antiqua" w:hAnsi="Book Antiqua"/>
          <w:color w:val="000000" w:themeColor="text1"/>
          <w:sz w:val="24"/>
          <w:szCs w:val="24"/>
          <w:lang w:val="en-US"/>
        </w:rPr>
        <w:t>synthesis</w:t>
      </w:r>
      <w:r w:rsidR="005D4984" w:rsidRPr="003D47F5">
        <w:rPr>
          <w:rFonts w:ascii="Book Antiqua" w:hAnsi="Book Antiqua"/>
          <w:color w:val="000000" w:themeColor="text1"/>
          <w:sz w:val="24"/>
          <w:szCs w:val="24"/>
          <w:lang w:val="en-US"/>
        </w:rPr>
        <w:fldChar w:fldCharType="begin" w:fldLock="1"/>
      </w:r>
      <w:r w:rsidR="00DF57BC" w:rsidRPr="003D47F5">
        <w:rPr>
          <w:rFonts w:ascii="Book Antiqua" w:hAnsi="Book Antiqua"/>
          <w:color w:val="000000" w:themeColor="text1"/>
          <w:sz w:val="24"/>
          <w:szCs w:val="24"/>
          <w:lang w:val="en-US"/>
        </w:rPr>
        <w:instrText>ADDIN CSL_CITATION {"citationItems":[{"id":"ITEM-1","itemData":{"DOI":"10.1007/s12576-018-0600-1","ISSN":"1880-6546","PMID":"29484538","abstract":"Osteoporosis and derangement of calcium homeostasis are common complications of thalassemia. Despite being an important process for bone and calcium metabolism, little is known about intestinal calcium transport in thalassemia. Recent reports of decreases in both intestinal calcium transport and bone mineral density in thalassemic patients and animal models suggested that defective calcium absorption might be a cause of thalassemic bone disorder. Herein, the possible mechanisms associated with intestinal calcium malabsorption in thalassemia are discussed. This includes alterations in the calcium transporters and hormonal controls of the transcellular and paracellular intestinal transport systems in thalassemia. In addition, the effects of iron overload on intestinal calcium absorption, and the reciprocal interaction between iron and calcium transport in thalassemia are elaborated. Understanding the mechanisms underlining calcium malabsorption in thalassemia would lead to development of therapeutic agents and mineral supplements that restore calcium absorption as well as prevent osteoporosis in thalassemic patients.","author":[{"dropping-particle":"","family":"Lertsuwan","given":"Kornkamon","non-dropping-particle":"","parse-names":false,"suffix":""},{"dropping-particle":"","family":"Wongdee","given":"Kannikar","non-dropping-particle":"","parse-names":false,"suffix":""},{"dropping-particle":"","family":"Teerapornpuntakit","given":"Jarinthorn","non-dropping-particle":"","parse-names":false,"suffix":""},{"dropping-particle":"","family":"Charoenphandhu","given":"Narattaphol","non-dropping-particle":"","parse-names":false,"suffix":""}],"container-title":"The Journal of Physiological Sciences","id":"ITEM-1","issue":"3","issued":{"date-parts":[["2018","5","26"]]},"page":"221-232","title":"Intestinal calcium transport and its regulation in thalassemia: interaction between calcium and iron metabolism","type":"article-journal","volume":"68"},"uris":["http://www.mendeley.com/documents/?uuid=8417fb55-6e12-35a1-9eee-f268a4eb00cc"]}],"mendeley":{"formattedCitation":"&lt;sup&gt;[108]&lt;/sup&gt;","plainTextFormattedCitation":"[108]","previouslyFormattedCitation":"&lt;sup&gt;[107]&lt;/sup&gt;"},"properties":{"noteIndex":0},"schema":"https://github.com/citation-style-language/schema/raw/master/csl-citation.json"}</w:instrText>
      </w:r>
      <w:r w:rsidR="005D4984" w:rsidRPr="003D47F5">
        <w:rPr>
          <w:rFonts w:ascii="Book Antiqua" w:hAnsi="Book Antiqua"/>
          <w:color w:val="000000" w:themeColor="text1"/>
          <w:sz w:val="24"/>
          <w:szCs w:val="24"/>
          <w:lang w:val="en-US"/>
        </w:rPr>
        <w:fldChar w:fldCharType="separate"/>
      </w:r>
      <w:r w:rsidR="00DF57BC" w:rsidRPr="003D47F5">
        <w:rPr>
          <w:rFonts w:ascii="Book Antiqua" w:hAnsi="Book Antiqua"/>
          <w:color w:val="000000" w:themeColor="text1"/>
          <w:sz w:val="24"/>
          <w:szCs w:val="24"/>
          <w:vertAlign w:val="superscript"/>
          <w:lang w:val="en-US"/>
        </w:rPr>
        <w:t>[108]</w:t>
      </w:r>
      <w:r w:rsidR="005D4984" w:rsidRPr="003D47F5">
        <w:rPr>
          <w:rFonts w:ascii="Book Antiqua" w:hAnsi="Book Antiqua"/>
          <w:color w:val="000000" w:themeColor="text1"/>
          <w:sz w:val="24"/>
          <w:szCs w:val="24"/>
          <w:lang w:val="en-US"/>
        </w:rPr>
        <w:fldChar w:fldCharType="end"/>
      </w:r>
      <w:r w:rsidR="00F95B39" w:rsidRPr="003D47F5">
        <w:rPr>
          <w:rFonts w:ascii="Book Antiqua" w:hAnsi="Book Antiqua"/>
          <w:color w:val="000000" w:themeColor="text1"/>
          <w:sz w:val="24"/>
          <w:szCs w:val="24"/>
          <w:lang w:val="en-US"/>
        </w:rPr>
        <w:t xml:space="preserve">. </w:t>
      </w:r>
    </w:p>
    <w:p w14:paraId="2F5C9235" w14:textId="77777777" w:rsidR="00D352C5" w:rsidRPr="003D47F5" w:rsidRDefault="00D352C5" w:rsidP="00D352C5">
      <w:pPr>
        <w:adjustRightInd w:val="0"/>
        <w:snapToGrid w:val="0"/>
        <w:spacing w:after="0" w:line="360" w:lineRule="auto"/>
        <w:jc w:val="both"/>
        <w:rPr>
          <w:rFonts w:ascii="Book Antiqua" w:hAnsi="Book Antiqua"/>
          <w:b/>
          <w:color w:val="000000" w:themeColor="text1"/>
          <w:sz w:val="24"/>
          <w:szCs w:val="24"/>
          <w:lang w:val="en-US"/>
        </w:rPr>
      </w:pPr>
    </w:p>
    <w:p w14:paraId="16A77DFC" w14:textId="77777777" w:rsidR="00F17E9E" w:rsidRPr="003D47F5" w:rsidRDefault="00F17E9E"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r w:rsidRPr="003D47F5">
        <w:rPr>
          <w:rFonts w:ascii="Book Antiqua" w:eastAsia="Calibri" w:hAnsi="Book Antiqua" w:cs="Times New Roman"/>
          <w:b/>
          <w:i/>
          <w:color w:val="000000" w:themeColor="text1"/>
          <w:sz w:val="24"/>
          <w:szCs w:val="24"/>
          <w:lang w:val="en-US" w:eastAsia="en-US"/>
        </w:rPr>
        <w:t>Regulation of intestinal Ca</w:t>
      </w:r>
      <w:r w:rsidRPr="003D47F5">
        <w:rPr>
          <w:rFonts w:ascii="Book Antiqua" w:eastAsia="Calibri" w:hAnsi="Book Antiqua" w:cs="Times New Roman"/>
          <w:b/>
          <w:i/>
          <w:color w:val="000000" w:themeColor="text1"/>
          <w:sz w:val="24"/>
          <w:szCs w:val="24"/>
          <w:vertAlign w:val="superscript"/>
          <w:lang w:val="en-US" w:eastAsia="en-US"/>
        </w:rPr>
        <w:t>2+</w:t>
      </w:r>
      <w:r w:rsidRPr="003D47F5">
        <w:rPr>
          <w:rFonts w:ascii="Book Antiqua" w:eastAsia="Calibri" w:hAnsi="Book Antiqua" w:cs="Times New Roman"/>
          <w:b/>
          <w:i/>
          <w:color w:val="000000" w:themeColor="text1"/>
          <w:sz w:val="24"/>
          <w:szCs w:val="24"/>
          <w:lang w:val="en-US" w:eastAsia="en-US"/>
        </w:rPr>
        <w:t xml:space="preserve"> absorption by dietary calcium </w:t>
      </w:r>
    </w:p>
    <w:p w14:paraId="3298E68B" w14:textId="079EAC97" w:rsidR="00F17E9E" w:rsidRPr="003D47F5" w:rsidRDefault="00F17E9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The main dietary factor that can modify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is calcium itself. Low-calcium uptake could eventually produce hypocalcemia, which would augment PTH secretion leading to stimulate vitamin D endocrine system and demineralize bone</w:t>
      </w:r>
      <w:r w:rsidR="00710D32"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{"citationItems":[{"id":"ITEM-1","itemData":{"DOI":"10.1017/S0954422409990126","abstract":"Ca is not only essential for bone mineralisation, but also for regulation of extracellular and intracellular processes. When the Ca &lt;sup&gt;2+&lt;/sup&gt; intake is low, the efficiency of intestinal Ca2+&lt;/sup&gt; absorption and renal Ca &lt;sup&gt;2+&lt;/sup&gt; reabsorption is increased. This adaptive mechanism involves calcitriol enhancement via parathyroid hormone stimulation. Bone is also highly affected. Low Ca &lt;sup&gt;2+&lt;/sup&gt; intake is considered a risk factor for osteoporosis. Patients with renal lithiasis may be at higher risk of recurrence of stone formation when they have low Ca &lt;sup&gt;2+&lt;/sup&gt; intake. The role of dietary Ca &lt;sup&gt;2+&lt;/sup&gt; on the regulation of lipid metabolism and lipogenic genes in adipocytes might explain an inverse relationship between dairy intake and BMI. Dietary Ca &lt;sup&gt;2+&lt;/sup&gt; restriction produces impairment of the adipocyte apoptosis and dysregulation of glucocorticosteroid metabolism in the adipose tissue. An inverse relationship between hypertension and a low-Ca &lt;sup&gt;2+&lt;/sup&gt; diet has been described. Ca &lt;sup&gt;2+&lt;/sup&gt; facilitates weight loss and stimulates insulin sensitivity, which contributes to the decrease in the blood pressure. There is also evidence that dietary Ca &lt;sup&gt;2+&lt;/sup&gt; is associated with colorectal cancer. Dietary Ca &lt;sup&gt;2+&lt;/sup&gt; could alter the ratio of faecal bile acids, reducing the cytotoxicity of faecal water, or it could activate Ca &lt;sup&gt;2+&lt;/sup&gt; -sensing receptors, triggering intracellular signalling pathways. Also it could bind luminal antigens, transporting them into mucosal mononuclear cells as a mechanism of immunosurveillance and promotion of tolerance. Data relative to nutritional Ca &lt;sup&gt;2+&lt;/sup&gt; and incidences of other human cancers are controversial. Health professionals should be aware of these nutritional complications and reinforce the dairy intakes to ensure the recommended Ca &lt;sup&gt;2+&lt;/sup&gt; requirements and prevent diseases. &lt;/p&gt;","author":[{"dropping-particle":"","family":"Centeno","given":"Viviana","non-dropping-particle":"","parse-names":false,"suffix":""},{"dropping-particle":"","family":"Díaz de Barboza","given":"Gabriela","non-dropping-particle":"","parse-names":false,"suffix":""},{"dropping-particle":"","family":"Marchionatti","given":"Ana","non-dropping-particle":"","parse-names":false,"suffix":""},{"dropping-particle":"","family":"Rodríguez","given":"Valeria","non-dropping-particle":"","parse-names":false,"suffix":""},{"dropping-particle":"","family":"Tolosa de Talamoni","given":"Nori","non-dropping-particle":"","parse-names":false,"suffix":""}],"container-title":"Nutrition Research Reviews","id":"ITEM-1","issue":"2","issued":{"date-parts":[["2009","12","19"]]},"page":"163-174","publisher":"Cambridge University Press","title":"Molecular mechanisms triggered by low-calcium diets","type":"article-journal","volume":"22"},"uris":["http://www.mendeley.com/documents/?uuid=d23f270f-f962-3934-ae42-a9bb4818b4b6"]}],"mendeley":{"formattedCitation":"&lt;sup&gt;[109]&lt;/sup&gt;","plainTextFormattedCitation":"[109]","previouslyFormattedCitation":"&lt;sup&gt;[108]&lt;/sup&gt;"},"properties":{"noteIndex":0},"schema":"https://github.com/citation-style-language/schema/raw/master/csl-citation.json"}</w:instrText>
      </w:r>
      <w:r w:rsidR="00710D32"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[109]</w:t>
      </w:r>
      <w:r w:rsidR="00710D32"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On the other hand, high calcium diets and calcium hyperabsorption could increase cardiovascular risk associated with vascular calcification, nephrolithiasis and d</w:t>
      </w:r>
      <w:r w:rsidR="000441D0" w:rsidRPr="003D47F5">
        <w:rPr>
          <w:rFonts w:ascii="Book Antiqua" w:eastAsia="Calibri" w:hAnsi="Book Antiqua" w:cs="Times New Roman"/>
          <w:color w:val="000000" w:themeColor="text1"/>
          <w:sz w:val="24"/>
          <w:szCs w:val="24"/>
          <w:lang w:val="en-US" w:eastAsia="en-US"/>
        </w:rPr>
        <w:t>ementia, among other conditions</w:t>
      </w:r>
      <w:r w:rsidR="00710D32"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{"citationItems":[{"id":"ITEM-1","itemData":{"DOI":"10.1161/JAHA.116.003815","ISSN":"2047-9980","PMID":"27729333","abstract":"BACKGROUND Recent randomized data suggest that calcium supplements may be associated with increased risk of cardiovascular disease (CVD) events. Using a longitudinal cohort study, we assessed the association between calcium intake, from both foods and supplements, and atherosclerosis, as measured by coronary artery calcification (CAC). METHODS AND RESULTS We studied 5448 adults free of clinically diagnosed CVD (52% female; aged 45-84 years) from the Multi-Ethnic Study of Atherosclerosis. Baseline total calcium intake was assessed from diet (using a food frequency questionnaire) and calcium supplements (by a medication inventory) and categorized into quintiles. Baseline CAC was measured by computed tomography, and CAC measurements were repeated in 2742 participants ≈10 years later. At baseline, mean calcium intakes across quintiles were 313.3, 540.3, 783.0, 1168.9, and 2157.4 mg/day. Women had higher calcium intakes than men. After adjustment for potential confounders, among 1567 participants without baseline CAC, the relative risk (RR) of developing incident CAC over 10 years, by quintile 1 to 5 of calcium intake, were 1 (reference), 0.95 (0.79-1.14), 1.02 (0.85-1.23), 0.86 (0.69-1.05), and 0.73 (0.57-0.93). After accounting for total calcium intake, calcium supplement use was associated with increased risk for incident CAC (RR=1.22 [1.07-1.39]). No relation was found between baseline calcium intake and 10-year changes in log-transformed CAC among those participants with baseline CAC &gt;0. CONCLUSIONS High total calcium intake was associated with a decreased risk of incident atherosclerosis over long-term follow-up, particularly if achieved without supplement use. However, calcium supplement use may increase the risk for incident CAC.","author":[{"dropping-particle":"","family":"Anderson","given":"John J B","non-dropping-particle":"","parse-names":false,"suffix":""},{"dropping-particle":"","family":"Kruszka","given":"Bridget","non-dropping-particle":"","parse-names":false,"suffix":""},{"dropping-particle":"","family":"Delaney","given":"Joseph A C","non-dropping-particle":"","parse-names":false,"suffix":""},{"dropping-particle":"","family":"He","given":"Ka","non-dropping-particle":"","parse-names":false,"suffix":""},{"dropping-particle":"","family":"Burke","given":"Gregory L","non-dropping-particle":"","parse-names":false,"suffix":""},{"dropping-particle":"","family":"Alonso","given":"Alvaro","non-dropping-particle":"","parse-names":false,"suffix":""},{"dropping-particle":"","family":"Bild","given":"Diane E","non-dropping-particle":"","parse-names":false,"suffix":""},{"dropping-particle":"","family":"Budoff","given":"Matthew","non-dropping-particle":"","parse-names":false,"suffix":""},{"dropping-particle":"","family":"Michos","given":"Erin D","non-dropping-particle":"","parse-names":false,"suffix":""}],"container-title":"Journal of the American Heart Association","id":"ITEM-1","issue":"10","issued":{"date-parts":[["2016","10","11"]]},"title":"Calcium Intake From Diet and Supplements and the Risk of Coronary Artery Calcification and its Progression Among Older Adults: 10-Year Follow-up of the Multi-Ethnic Study of Atherosclerosis (MESA).","type":"article-journal","volume":"5"},"uris":["http://www.mendeley.com/documents/?uuid=65c45dc5-3bbe-372a-93d4-c9b0ae952c75"]},{"id":"ITEM-2","itemData":{"DOI":"10.1681/ASN.2010030253","ISSN":"1533-3450","PMID":"20616170","abstract":"Kidney stones are a risk factor for chronic kidney disease (CKD), which, in turn, is a risk factor for myocardial infarction (MI). The objective of this study was to determine whether kidney stones associate with an increased risk for MI. We matched 4564 stone formers (1984 through 2003) on age and gender with 10,860 control subjects among residents in Olmsted County, Minnesota. We identified incident MI by diagnostic codes and validated events by chart review through 2006. We used diagnostic codes to determine incidence of kidney stones and presence of comorbidities (CKD, hypertension, diabetes, obesity, dyslipidemia, gout, alcohol dependence, and tobacco use). During a mean of 9 years of follow-up, stone formers had a 38% (95% confidence interval 7 to 77%) increased risk for MI, which remained at 31% (95% confidence interval 2% to 69%) after adjustment for CKD and other comorbidities. In conclusion, kidney stone formers are at increased risk for MI, and this risk is independent of CKD and other risk factors.","author":[{"dropping-particle":"","family":"Rule","given":"Andrew D","non-dropping-particle":"","parse-names":false,"suffix":""},{"dropping-particle":"","family":"Roger","given":"Veronique L","non-dropping-particle":"","parse-names":false,"suffix":""},{"dropping-particle":"","family":"Melton","given":"L Joseph","non-dropping-particle":"","parse-names":false,"suffix":""},{"dropping-particle":"","family":"Bergstralh","given":"Eric J","non-dropping-particle":"","parse-names":false,"suffix":""},{"dropping-particle":"","family":"Li","given":"Xujian","non-dropping-particle":"","parse-names":false,"suffix":""},{"dropping-particle":"","family":"Peyser","given":"Patricia A","non-dropping-particle":"","parse-names":false,"suffix":""},{"dropping-particle":"","family":"Krambeck","given":"Amy E","non-dropping-particle":"","parse-names":false,"suffix":""},{"dropping-particle":"","family":"Lieske","given":"John C","non-dropping-particle":"","parse-names":false,"suffix":""}],"container-title":"Journal of the American Society of Nephrology : JASN","id":"ITEM-2","issue":"10","issued":{"date-parts":[["2010","10","1"]]},"page":"1641-4","publisher":"American Society of Nephrology","title":"Kidney stones associate with increased risk for myocardial infarction.","type":"article-journal","volume":"21"},"uris":["http://www.mendeley.com/documents/?uuid=5b0ef512-eb49-3e4d-b87a-772cf94b3b5c"]}],"mendeley":{"formattedCitation":"&lt;sup&gt;[110,111]&lt;/sup&gt;","plainTextFormattedCitation":"[110,111]","previouslyFormattedCitation":"&lt;sup&gt;[109,110]&lt;/sup&gt;"},"properties":{"noteIndex":0},"schema":"https://github.com/citation-style-language/schema/raw/master/csl-citation.json"}</w:instrText>
      </w:r>
      <w:r w:rsidR="00710D32"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[110,111]</w:t>
      </w:r>
      <w:r w:rsidR="00710D32"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Since the gut is the only gate for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uptake, it is subjected to both local and systemic regulations, which protect against either insufficient or excessive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absorption</w:t>
      </w:r>
      <w:r w:rsidR="000441D0"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10.1007/s12576-019-00688-3","ISSN":"1880-6546","author":[{"dropping-particle":"","family":"Wongdee","given":"Kannikar","non-dropping-particle":"","parse-names":false,"suffix":""},{"dropping-particle":"","family":"Rodrat","given":"Mayuree","non-dropping-particle":"","parse-names":false,"suffix":""},{"dropping-particle":"","family":"Teerapornpuntakit","given":"Jarinthorn","non-dropping-particle":"","parse-names":false,"suffix":""},{"dropping-particle":"","family":"Krishnamra","given":"Nateetip","non-dropping-particle":"","parse-names":false,"suffix":""},{"dropping-particle":"","family":"Charoenphandhu","given":"Narattaphol","non-dropping-particle":"","parse-names":false,"suffix":""}],"container-title":"The Journal of Physiological Sciences","id":"ITEM-1","issue":"5","issued":{"date-parts":[["2019","9","20"]]},"page":"683-696","publisher":"Springer Japan","title":"Factors inhibiting intestinal calcium absorption: hormones and luminal factors that prevent excessive calcium uptake","type":"article-journal","volume":"69"},"uris":["http://www.mendeley.com/documents/?uuid=32193fa0-b965-3d9e-9447-35866e0941f8"]}],"mendeley":{"formattedCitation":"&lt;sup&gt;[112]&lt;/sup&gt;","plainTextFormattedCitation":"[112]","previouslyFormattedCitation":"&lt;sup&gt;[111]&lt;/sup&gt;"},"properties":{"noteIndex":0},"schema":"https://github.com/citation-style-language/schema/raw/master/csl-citation.json"}</w:instrText>
      </w:r>
      <w:r w:rsidR="000441D0"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[112]</w:t>
      </w:r>
      <w:r w:rsidR="000441D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Low calcium diets enhance serum levels of vitamin D and, consequently, activate the endocrine actions of this vitamin. Thus, a chronic dietary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deficiency increases all transcellular pathway genes and proteins</w:t>
      </w:r>
      <w:r w:rsidR="000441D0"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10.1002/jcb.10423","ISSN":"0730-2312","author":[{"dropping-particle":"","family":"Christakos","given":"Sylvia","non-dropping-particle":"","parse-names":false,"suffix":""},{"dropping-particle":"","family":"Dhawan","given":"Puneet","non-dropping-particle":"","parse-names":false,"suffix":""},{"dropping-particle":"","family":"Liu","given":"Yan","non-dropping-particle":"","parse-names":false,"suffix":""},{"dropping-particle":"","family":"Peng","given":"Xiaorong","non-dropping-particle":"","parse-names":false,"suffix":""},{"dropping-particle":"","family":"Porta","given":"Angela","non-dropping-particle":"","parse-names":false,"suffix":""}],"container-title":"Journal of Cellular Biochemistry","id":"ITEM-1","issue":"4","issued":{"date-parts":[["2003","3","1"]]},"page":"695-705","publisher":"John Wiley &amp; Sons, Ltd","title":"New insights into the mechanisms of vitamin D action","type":"article-journal","volume":"88"},"uris":["http://www.mendeley.com/documents/?uuid=7e4188f6-d1c5-3c12-9ee4-880e31363140"]},{"id":"ITEM-2","itemData":{"DOI":"10.1016/j.abb.2005.02.007","abstract":"Transepithelial transport of calcium involves uptake at the apical membrane, movement across the cell, and extrusion at the basolateral membrane. Active vitamin D metabolites regulate the latter two processes by induction of calbindin D and the plasma membrane ATPase (calcium pump), respectively. The expression of calbindin D and the calcium pump declines with age in parallel with\r\ntransepithelial calcium transport. The apical uptake of calcium is thought to be mediated by the recently cloned calcium channels—\r\nCaT1 (or ECaC2, TRPV6) and CaT2 (or ECaC1, TRPV5). The purpose of these studies was to determine whether there were agerelated changes in intestinal calcium channel regulation and to identify the dietary factors responsible for their regulation. Young (2\r\nmonths) and adult (12 months) rats were fed either a high calcium or low calcium diet for 4 weeks. The low calcium diet signiWcantly\r\nincreased duodenal CaT1 and CaT2 mRNA levels in both age groups, but the levels in the adult were less than half that of the young.\r\nThe changes in calcium channel expression with age and diet were signiWcantly correlated with duodenal calcium transport and with\r\ncalbindin D levels. To elucidate the relative roles of serum 1,25(OH)2D3 and calcium in the regulation of calcium channel expression,\r\nyoung rats were fed diets containing varying amounts of calcium and vitamin D. Dietary vitamin D or exogenous 1,25(OH)2D3 more\r\nthan doubled CaT1 mRNA levels, and this regulation was independent of dietary or serum calcium. These Wndings suggest that the\r\napical calcium channels, along with calbindin and the calcium pump, may play a role in intestinal calcium transport and its modulation by age, dietary calcium, and 1,25(OH)2D3.","author":[{"dropping-particle":"","family":"Brown","given":"AJ","non-dropping-particle":"","parse-names":false,"suffix":""},{"dropping-particle":"","family":"Krits","given":"I","non-dropping-particle":"","parse-names":false,"suffix":""},{"dropping-particle":"","family":"Armbrecht","given":"HJ","non-dropping-particle":"","parse-names":false,"suffix":""}],"container-title":"Archives of Biochemistry and Biophysics ","id":"ITEM-2","issued":{"date-parts":[["2005"]]},"page":"51-58","title":"Effect of age, vitamin D, and calcium on the regulation of rat intestinal epithelial calcium channels","type":"article-journal","volume":"437"},"uris":["http://www.mendeley.com/documents/?uuid=f65ea592-9dcd-32cb-a142-f05af46c7223"]},{"id":"ITEM-3","itemData":{"DOI":"10.1017/S0954422409990126","abstract":"Ca is not only essential for bone mineralisation, but also for regulation of extracellular and intracellular processes. When the Ca &lt;sup&gt;2+&lt;/sup&gt; intake is low, the efficiency of intestinal Ca2+&lt;/sup&gt; absorption and renal Ca &lt;sup&gt;2+&lt;/sup&gt; reabsorption is increased. This adaptive mechanism involves calcitriol enhancement via parathyroid hormone stimulation. Bone is also highly affected. Low Ca &lt;sup&gt;2+&lt;/sup&gt; intake is considered a risk factor for osteoporosis. Patients with renal lithiasis may be at higher risk of recurrence of stone formation when they have low Ca &lt;sup&gt;2+&lt;/sup&gt; intake. The role of dietary Ca &lt;sup&gt;2+&lt;/sup&gt; on the regulation of lipid metabolism and lipogenic genes in adipocytes might explain an inverse relationship between dairy intake and BMI. Dietary Ca &lt;sup&gt;2+&lt;/sup&gt; restriction produces impairment of the adipocyte apoptosis and dysregulation of glucocorticosteroid metabolism in the adipose tissue. An inverse relationship between hypertension and a low-Ca &lt;sup&gt;2+&lt;/sup&gt; diet has been described. Ca &lt;sup&gt;2+&lt;/sup&gt; facilitates weight loss and stimulates insulin sensitivity, which contributes to the decrease in the blood pressure. There is also evidence that dietary Ca &lt;sup&gt;2+&lt;/sup&gt; is associated with colorectal cancer. Dietary Ca &lt;sup&gt;2+&lt;/sup&gt; could alter the ratio of faecal bile acids, reducing the cytotoxicity of faecal water, or it could activate Ca &lt;sup&gt;2+&lt;/sup&gt; -sensing receptors, triggering intracellular signalling pathways. Also it could bind luminal antigens, transporting them into mucosal mononuclear cells as a mechanism of immunosurveillance and promotion of tolerance. Data relative to nutritional Ca &lt;sup&gt;2+&lt;/sup&gt; and incidences of other human cancers are controversial. Health professionals should be aware of these nutritional complications and reinforce the dairy intakes to ensure the recommended Ca &lt;sup&gt;2+&lt;/sup&gt; requirements and prevent diseases. &lt;/p&gt;","author":[{"dropping-particle":"","family":"Centeno","given":"Viviana","non-dropping-particle":"","parse-names":false,"suffix":""},{"dropping-particle":"","family":"Díaz de Barboza","given":"Gabriela","non-dropping-particle":"","parse-names":false,"suffix":""},{"dropping-particle":"","family":"Marchionatti","given":"Ana","non-dropping-particle":"","parse-names":false,"suffix":""},{"dropping-particle":"","family":"Rodríguez","given":"Valeria","non-dropping-particle":"","parse-names":false,"suffix":""},{"dropping-particle":"","family":"Tolosa de Talamoni","given":"Nori","non-dropping-particle":"","parse-names":false,"suffix":""}],"container-title":"Nutrition Research Reviews","id":"ITEM-3","issue":"2","issued":{"date-parts":[["2009","12","19"]]},"page":"163-174","publisher":"Cambridge University Press","title":"Molecular mechanisms triggered by low-calcium diets","type":"article-journal","volume":"22"},"uris":["http://www.mendeley.com/documents/?uuid=d23f270f-f962-3934-ae42-a9bb4818b4b6"]}],"mendeley":{"formattedCitation":"&lt;sup&gt;[109,113,114]&lt;/sup&gt;","plainTextFormattedCitation":"[109,113,114]","previouslyFormattedCitation":"&lt;sup&gt;[108,112,113]&lt;/sup&gt;"},"properties":{"noteIndex":0},"schema":"https://github.com/citation-style-language/schema/raw/master/csl-citation.json"}</w:instrText>
      </w:r>
      <w:r w:rsidR="000441D0"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[109,113,114]</w:t>
      </w:r>
      <w:r w:rsidR="000441D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and </w:t>
      </w:r>
      <w:r w:rsidRPr="003D47F5">
        <w:rPr>
          <w:rFonts w:ascii="Book Antiqua" w:eastAsia="Calibri" w:hAnsi="Book Antiqua" w:cs="Times New Roman"/>
          <w:color w:val="000000" w:themeColor="text1"/>
          <w:sz w:val="24"/>
          <w:szCs w:val="24"/>
          <w:lang w:val="en-US" w:eastAsia="en-US"/>
        </w:rPr>
        <w:lastRenderedPageBreak/>
        <w:t xml:space="preserve">increases </w:t>
      </w:r>
      <w:r w:rsidR="00A43382" w:rsidRPr="003D47F5">
        <w:rPr>
          <w:rFonts w:ascii="Book Antiqua" w:eastAsia="Calibri" w:hAnsi="Book Antiqua" w:cs="Times New Roman"/>
          <w:color w:val="000000" w:themeColor="text1"/>
          <w:sz w:val="24"/>
          <w:szCs w:val="24"/>
          <w:lang w:val="en-US" w:eastAsia="en-US"/>
        </w:rPr>
        <w:t>the</w:t>
      </w:r>
      <w:r w:rsidRPr="003D47F5">
        <w:rPr>
          <w:rFonts w:ascii="Book Antiqua" w:eastAsia="Calibri" w:hAnsi="Book Antiqua" w:cs="Times New Roman"/>
          <w:color w:val="000000" w:themeColor="text1"/>
          <w:sz w:val="24"/>
          <w:szCs w:val="24"/>
          <w:lang w:val="en-US" w:eastAsia="en-US"/>
        </w:rPr>
        <w:t xml:space="preserve"> activity of the intestinal PMCA</w:t>
      </w:r>
      <w:r w:rsidRPr="003D47F5">
        <w:rPr>
          <w:rFonts w:ascii="Book Antiqua" w:eastAsia="Calibri" w:hAnsi="Book Antiqua" w:cs="Times New Roman"/>
          <w:color w:val="000000" w:themeColor="text1"/>
          <w:sz w:val="24"/>
          <w:szCs w:val="24"/>
          <w:vertAlign w:val="subscript"/>
          <w:lang w:val="en-US" w:eastAsia="en-US"/>
        </w:rPr>
        <w:t>1b</w:t>
      </w:r>
      <w:r w:rsidRPr="003D47F5">
        <w:rPr>
          <w:rFonts w:ascii="Book Antiqua" w:eastAsia="Calibri" w:hAnsi="Book Antiqua" w:cs="Times New Roman"/>
          <w:color w:val="000000" w:themeColor="text1"/>
          <w:sz w:val="24"/>
          <w:szCs w:val="24"/>
          <w:lang w:val="en-US" w:eastAsia="en-US"/>
        </w:rPr>
        <w:t xml:space="preserve"> and NCX1 all along the villus, independently of cell maturation degree</w:t>
      </w:r>
      <w:r w:rsidR="000441D0" w:rsidRPr="003D47F5">
        <w:rPr>
          <w:rFonts w:ascii="Book Antiqua" w:eastAsia="Calibri" w:hAnsi="Book Antiqua" w:cs="Times New Roman"/>
          <w:color w:val="000000" w:themeColor="text1"/>
          <w:sz w:val="24"/>
          <w:szCs w:val="24"/>
          <w:lang w:val="en-US" w:eastAsia="en-US"/>
        </w:rPr>
        <w:fldChar w:fldCharType="begin" w:fldLock="1"/>
      </w:r>
      <w:r w:rsidR="00C149EF" w:rsidRPr="003D47F5">
        <w:rPr>
          <w:rFonts w:ascii="Book Antiqua" w:eastAsia="Calibri" w:hAnsi="Book Antiqua" w:cs="Times New Roman"/>
          <w:color w:val="000000" w:themeColor="text1"/>
          <w:sz w:val="24"/>
          <w:szCs w:val="24"/>
          <w:lang w:val="en-US" w:eastAsia="en-US"/>
        </w:rPr>
        <w:instrText>ADDIN CSL_CITATION {"citationItems":[{"id":"ITEM-1","itemData":{"DOI":"10.1016/j.cbpb.2004.08.002","ISSN":"1095-6433","PMID":"15528161","abstract":"Ca2+ uptake and Ca2+ extrusion mechanisms were studied in enterocytes with different degree of differentiation from chicks adapted to a low Ca2+ diet as compared to animals fed a normal diet. Chicks adapted to a low Ca2+ diet presented hypocalcemia, hypophosphatemia and increased serum 1,25(OH)2D3 and Ca2+ absorption. Low Ca2+ diet increased the alkaline phosphatase (AP) activity, independently of the cellular maturation, but it did not alter gamma-glutamyl-transpeptidase activity. Ca2+ uptake, Ca2+-ATPase and Na(+)/Ca2+ exchanger activities and expressions were increased by the mineral-deficient diet either in mature or immature enterocytes. Western blots analysis shows that vitamin D receptor (VDR) expression was much higher in crypt cells than in mature cells. Low Ca2+ diet decreased the number of vitamin D receptor units in both kinds of cells. In conclusion, changes in Ca2+ uptake and Ca2+ extrusion mechanisms in the enterocytes by a low Ca2+ diet appear to be a result of enhanced serum levels of 1,25(OH)2D3, which would promote cellular differentiation producing cells more efficient to express vitamin D dependent genes required for Ca2+ absorption.","author":[{"dropping-particle":"","family":"Centeno","given":"Viviana A","non-dropping-particle":"","parse-names":false,"suffix":""},{"dropping-particle":"","family":"Díaz de Barboza","given":"Gabriela E","non-dropping-particle":"","parse-names":false,"suffix":""},{"dropping-particle":"","family":"Marchionatti","given":"Ana M","non-dropping-particle":"","parse-names":false,"suffix":""},{"dropping-particle":"","family":"Alisio","given":"Arturo E","non-dropping-particle":"","parse-names":false,"suffix":""},{"dropping-particle":"","family":"Dallorso","given":"Maria E","non-dropping-particle":"","parse-names":false,"suffix":""},{"dropping-particle":"","family":"Nasif","given":"Renée","non-dropping-particle":"","parse-names":false,"suffix":""},{"dropping-particle":"","family":"Tolosa de Talamoni","given":"Nori G","non-dropping-particle":"","parse-names":false,"suffix":""}],"container-title":"Comparative biochemistry and physiology. Part A, Molecular &amp; integrative physiology","id":"ITEM-1","issue":"2","issued":{"date-parts":[["2004","10"]]},"page":"133-41","title":"Dietary calcium deficiency increases Ca2+ uptake and Ca2+ extrusion mechanisms in chick enterocytes.","type":"article-journal","volume":"139"},"uris":["http://www.mendeley.com/documents/?uuid=3dae95ff-5278-3271-b7ed-fcbed9cccebd"]}],"mendeley":{"formattedCitation":"&lt;sup&gt;[38]&lt;/sup&gt;","plainTextFormattedCitation":"[38]","previouslyFormattedCitation":"&lt;sup&gt;[38]&lt;/sup&gt;"},"properties":{"noteIndex":0},"schema":"https://github.com/citation-style-language/schema/raw/master/csl-citation.json"}</w:instrText>
      </w:r>
      <w:r w:rsidR="000441D0" w:rsidRPr="003D47F5">
        <w:rPr>
          <w:rFonts w:ascii="Book Antiqua" w:eastAsia="Calibri" w:hAnsi="Book Antiqua" w:cs="Times New Roman"/>
          <w:color w:val="000000" w:themeColor="text1"/>
          <w:sz w:val="24"/>
          <w:szCs w:val="24"/>
          <w:lang w:val="en-US" w:eastAsia="en-US"/>
        </w:rPr>
        <w:fldChar w:fldCharType="separate"/>
      </w:r>
      <w:r w:rsidR="00C149EF" w:rsidRPr="003D47F5">
        <w:rPr>
          <w:rFonts w:ascii="Book Antiqua" w:eastAsia="Calibri" w:hAnsi="Book Antiqua" w:cs="Times New Roman"/>
          <w:color w:val="000000" w:themeColor="text1"/>
          <w:sz w:val="24"/>
          <w:szCs w:val="24"/>
          <w:vertAlign w:val="superscript"/>
          <w:lang w:val="en-US" w:eastAsia="en-US"/>
        </w:rPr>
        <w:t>[38]</w:t>
      </w:r>
      <w:r w:rsidR="000441D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Benn </w:t>
      </w:r>
      <w:r w:rsidRPr="003D47F5">
        <w:rPr>
          <w:rFonts w:ascii="Book Antiqua" w:eastAsia="Calibri" w:hAnsi="Book Antiqua" w:cs="Times New Roman"/>
          <w:i/>
          <w:color w:val="000000" w:themeColor="text1"/>
          <w:sz w:val="24"/>
          <w:szCs w:val="24"/>
          <w:lang w:val="en-US" w:eastAsia="en-US"/>
        </w:rPr>
        <w:t>et al</w:t>
      </w:r>
      <w:r w:rsidR="000441D0" w:rsidRPr="003D47F5">
        <w:rPr>
          <w:rFonts w:ascii="Book Antiqua" w:eastAsia="Calibri" w:hAnsi="Book Antiqua" w:cs="Times New Roman"/>
          <w:i/>
          <w:color w:val="000000" w:themeColor="text1"/>
          <w:sz w:val="24"/>
          <w:szCs w:val="24"/>
          <w:lang w:val="en-US" w:eastAsia="en-US"/>
        </w:rPr>
        <w:fldChar w:fldCharType="begin" w:fldLock="1"/>
      </w:r>
      <w:r w:rsidR="000441D0" w:rsidRPr="003D47F5">
        <w:rPr>
          <w:rFonts w:ascii="Book Antiqua" w:eastAsia="Calibri" w:hAnsi="Book Antiqua" w:cs="Times New Roman"/>
          <w:i/>
          <w:color w:val="000000" w:themeColor="text1"/>
          <w:sz w:val="24"/>
          <w:szCs w:val="24"/>
          <w:lang w:val="en-US" w:eastAsia="en-US"/>
        </w:rPr>
        <w:instrText>ADDIN CSL_CITATION {"citationItems":[{"id":"ITEM-1","itemData":{"DOI":"10.1210/en.2007-1655","ISSN":"0013-7227","PMID":"18325990","abstract":"To study the role of the epithelial calcium channel transient receptor potential vanilloid type 6 (TRPV6) and the calcium-binding protein calbindin-D9k in intestinal calcium absorption, TRPV6 knockout (KO), calbindin-D9k KO, and TRPV6/calbindin-D(9k) double-KO (DKO) mice were generated. TRPV6 KO, calbindin-D9k KO, and TRPV6/calbindin-D9k DKO mice have serum calcium levels similar to those of wild-type (WT) mice ( approximately 10 mg Ca2+/dl). In the TRPV6 KO and the DKO mice, however, there is a 1.8-fold increase in serum PTH levels (P &lt; 0.05 compared with WT). Active intestinal calcium transport was measured using the everted gut sac method. Under low dietary calcium conditions there was a 4.1-, 2.9-, and 3.9-fold increase in calcium transport in the duodenum of WT, TRPV6 KO, and calbindin-D9k KO mice, respectively (n = 8-22 per group; P &gt; 0.1, WT vs. calbindin-D9k KO, and P &lt; 0.05, WT vs. TRPV6 KO on the low-calcium diet). Duodenal calcium transport was increased 2.1-fold in the TRPV6/calbindin-D9k DKO mice fed the low-calcium diet (P &lt; 0.05, WT vs. DKO). Active calcium transport was not stimulated by low dietary calcium in the ileum of the WT or KO mice. 1,25-Dihydroxyvitamin D3 administration to vitamin D-deficient null mutant and WT mice also resulted in a significant increase in duodenal calcium transport (1.4- to 2.0-fold, P &lt; 0.05 compared with vitamin D-deficient mice). This study provides evidence for the first time using null mutant mice that significant active intestinal calcium transport occurs in the absence of TRPV6 and calbindin-D9k, thus challenging the dogma that TRPV6 and calbindin-D9k are essential for vitamin D-induced active intestinal calcium transport.","author":[{"dropping-particle":"","family":"Benn","given":"Bryan S.","non-dropping-particle":"","parse-names":false,"suffix":""},{"dropping-particle":"","family":"Ajibade","given":"Dare","non-dropping-particle":"","parse-names":false,"suffix":""},{"dropping-particle":"","family":"Porta","given":"Angela","non-dropping-particle":"","parse-names":false,"suffix":""},{"dropping-particle":"","family":"Dhawan","given":"Puneet","non-dropping-particle":"","parse-names":false,"suffix":""},{"dropping-particle":"","family":"Hediger","given":"Matthias","non-dropping-particle":"","parse-names":false,"suffix":""},{"dropping-particle":"","family":"Peng","given":"Ji-Bin","non-dropping-particle":"","parse-names":false,"suffix":""},{"dropping-particle":"","family":"Jiang","given":"Yi","non-dropping-particle":"","parse-names":false,"suffix":""},{"dropping-particle":"","family":"Oh","given":"Goo Taeg","non-dropping-particle":"","parse-names":false,"suffix":""},{"dropping-particle":"","family":"Jeung","given":"Eui-Bae","non-dropping-particle":"","parse-names":false,"suffix":""},{"dropping-particle":"","family":"Lieben","given":"Liesbet","non-dropping-particle":"","parse-names":false,"suffix":""},{"dropping-particle":"","family":"Bouillon","given":"Roger","non-dropping-particle":"","parse-names":false,"suffix":""},{"dropping-particle":"","family":"Carmeliet","given":"Geert","non-dropping-particle":"","parse-names":false,"suffix":""},{"dropping-particle":"","family":"Christakos","given":"Sylvia","non-dropping-particle":"","parse-names":false,"suffix":""}],"container-title":"Endocrinology","id":"ITEM-1","issue":"6","issued":{"date-parts":[["2008","6"]]},"page":"3196-3205","title":"Active Intestinal Calcium Transport in the Absence of Transient Receptor Potential Vanilloid Type 6 and Calbindin-D &lt;sub&gt;9k&lt;/sub&gt;","type":"article-journal","volume":"149"},"uris":["http://www.mendeley.com/documents/?uuid=3a973f11-77cd-3a11-8abf-1f87f48d1443"]}],"mendeley":{"formattedCitation":"&lt;sup&gt;[20]&lt;/sup&gt;","plainTextFormattedCitation":"[20]","previouslyFormattedCitation":"&lt;sup&gt;[20]&lt;/sup&gt;"},"properties":{"noteIndex":0},"schema":"https://github.com/citation-style-language/schema/raw/master/csl-citation.json"}</w:instrText>
      </w:r>
      <w:r w:rsidR="000441D0" w:rsidRPr="003D47F5">
        <w:rPr>
          <w:rFonts w:ascii="Book Antiqua" w:eastAsia="Calibri" w:hAnsi="Book Antiqua" w:cs="Times New Roman"/>
          <w:i/>
          <w:color w:val="000000" w:themeColor="text1"/>
          <w:sz w:val="24"/>
          <w:szCs w:val="24"/>
          <w:lang w:val="en-US" w:eastAsia="en-US"/>
        </w:rPr>
        <w:fldChar w:fldCharType="separate"/>
      </w:r>
      <w:r w:rsidR="000441D0" w:rsidRPr="003D47F5">
        <w:rPr>
          <w:rFonts w:ascii="Book Antiqua" w:eastAsia="Calibri" w:hAnsi="Book Antiqua" w:cs="Times New Roman"/>
          <w:color w:val="000000" w:themeColor="text1"/>
          <w:sz w:val="24"/>
          <w:szCs w:val="24"/>
          <w:vertAlign w:val="superscript"/>
          <w:lang w:val="en-US" w:eastAsia="en-US"/>
        </w:rPr>
        <w:t>[20]</w:t>
      </w:r>
      <w:r w:rsidR="000441D0" w:rsidRPr="003D47F5">
        <w:rPr>
          <w:rFonts w:ascii="Book Antiqua" w:eastAsia="Calibri" w:hAnsi="Book Antiqua" w:cs="Times New Roman"/>
          <w:i/>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have gone further to demonstrate that this adaptive increase in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is present even in TRPV6 KO and CB9k KO mice, suggesting that TRPV6, which has been postulated as the rate-limiting factor in transcellular pathway, may not be so or it may be successfully replaced by other factors able to partially compensate its function. In our laboratory, we have observed </w:t>
      </w:r>
      <w:r w:rsidR="00967A94" w:rsidRPr="003D47F5">
        <w:rPr>
          <w:rFonts w:ascii="Book Antiqua" w:eastAsia="Calibri" w:hAnsi="Book Antiqua" w:cs="Times New Roman"/>
          <w:color w:val="000000" w:themeColor="text1"/>
          <w:sz w:val="24"/>
          <w:szCs w:val="24"/>
          <w:lang w:val="en-US" w:eastAsia="en-US"/>
        </w:rPr>
        <w:t>in animals under low Ca</w:t>
      </w:r>
      <w:r w:rsidR="00967A94" w:rsidRPr="003D47F5">
        <w:rPr>
          <w:rFonts w:ascii="Book Antiqua" w:eastAsia="Calibri" w:hAnsi="Book Antiqua" w:cs="Times New Roman"/>
          <w:color w:val="000000" w:themeColor="text1"/>
          <w:sz w:val="24"/>
          <w:szCs w:val="24"/>
          <w:vertAlign w:val="superscript"/>
          <w:lang w:val="en-US" w:eastAsia="en-US"/>
        </w:rPr>
        <w:t>2+</w:t>
      </w:r>
      <w:r w:rsidR="00967A94" w:rsidRPr="003D47F5">
        <w:rPr>
          <w:rFonts w:ascii="Book Antiqua" w:eastAsia="Calibri" w:hAnsi="Book Antiqua" w:cs="Times New Roman"/>
          <w:color w:val="000000" w:themeColor="text1"/>
          <w:sz w:val="24"/>
          <w:szCs w:val="24"/>
          <w:lang w:val="en-US" w:eastAsia="en-US"/>
        </w:rPr>
        <w:t xml:space="preserve"> diets </w:t>
      </w:r>
      <w:r w:rsidRPr="003D47F5">
        <w:rPr>
          <w:rFonts w:ascii="Book Antiqua" w:eastAsia="Calibri" w:hAnsi="Book Antiqua" w:cs="Times New Roman"/>
          <w:color w:val="000000" w:themeColor="text1"/>
          <w:sz w:val="24"/>
          <w:szCs w:val="24"/>
          <w:lang w:val="en-US" w:eastAsia="en-US"/>
        </w:rPr>
        <w:t>that the increment in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 xml:space="preserve">transport is accompanied by a concomitant increase in the activity of intestinal alkaline phosphatase (IAP), a marker enzyme of enterocytic differentiation that may have a role </w:t>
      </w:r>
      <w:r w:rsidR="00967A94" w:rsidRPr="003D47F5">
        <w:rPr>
          <w:rFonts w:ascii="Book Antiqua" w:eastAsia="Calibri" w:hAnsi="Book Antiqua" w:cs="Times New Roman"/>
          <w:color w:val="000000" w:themeColor="text1"/>
          <w:sz w:val="24"/>
          <w:szCs w:val="24"/>
          <w:lang w:val="en-US" w:eastAsia="en-US"/>
        </w:rPr>
        <w:t>in</w:t>
      </w:r>
      <w:r w:rsidRPr="003D47F5">
        <w:rPr>
          <w:rFonts w:ascii="Book Antiqua" w:eastAsia="Calibri" w:hAnsi="Book Antiqua" w:cs="Times New Roman"/>
          <w:color w:val="000000" w:themeColor="text1"/>
          <w:sz w:val="24"/>
          <w:szCs w:val="24"/>
          <w:lang w:val="en-US" w:eastAsia="en-US"/>
        </w:rPr>
        <w:t xml:space="preserve"> intestinal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absorption</w:t>
      </w:r>
      <w:r w:rsidR="000441D0" w:rsidRPr="003D47F5">
        <w:rPr>
          <w:rFonts w:ascii="Book Antiqua" w:eastAsia="Calibri" w:hAnsi="Book Antiqua" w:cs="Times New Roman"/>
          <w:color w:val="000000" w:themeColor="text1"/>
          <w:sz w:val="24"/>
          <w:szCs w:val="24"/>
          <w:lang w:val="en-US" w:eastAsia="en-US"/>
        </w:rPr>
        <w:fldChar w:fldCharType="begin" w:fldLock="1"/>
      </w:r>
      <w:r w:rsidR="005D4984" w:rsidRPr="003D47F5">
        <w:rPr>
          <w:rFonts w:ascii="Book Antiqua" w:eastAsia="Calibri" w:hAnsi="Book Antiqua" w:cs="Times New Roman"/>
          <w:color w:val="000000" w:themeColor="text1"/>
          <w:sz w:val="24"/>
          <w:szCs w:val="24"/>
          <w:lang w:val="en-US" w:eastAsia="en-US"/>
        </w:rPr>
        <w:instrText>ADDIN CSL_CITATION {"citationItems":[{"id":"ITEM-1","itemData":{"DOI":"10.1016/j.cbpb.2004.08.002","ISSN":"1095-6433","PMID":"15528161","abstract":"Ca2+ uptake and Ca2+ extrusion mechanisms were studied in enterocytes with different degree of differentiation from chicks adapted to a low Ca2+ diet as compared to animals fed a normal diet. Chicks adapted to a low Ca2+ diet presented hypocalcemia, hypophosphatemia and increased serum 1,25(OH)2D3 and Ca2+ absorption. Low Ca2+ diet increased the alkaline phosphatase (AP) activity, independently of the cellular maturation, but it did not alter gamma-glutamyl-transpeptidase activity. Ca2+ uptake, Ca2+-ATPase and Na(+)/Ca2+ exchanger activities and expressions were increased by the mineral-deficient diet either in mature or immature enterocytes. Western blots analysis shows that vitamin D receptor (VDR) expression was much higher in crypt cells than in mature cells. Low Ca2+ diet decreased the number of vitamin D receptor units in both kinds of cells. In conclusion, changes in Ca2+ uptake and Ca2+ extrusion mechanisms in the enterocytes by a low Ca2+ diet appear to be a result of enhanced serum levels of 1,25(OH)2D3, which would promote cellular differentiation producing cells more efficient to express vitamin D dependent genes required for Ca2+ absorption.","author":[{"dropping-particle":"","family":"Centeno","given":"Viviana A","non-dropping-particle":"","parse-names":false,"suffix":""},{"dropping-particle":"","family":"Díaz de Barboza","given":"Gabriela E","non-dropping-particle":"","parse-names":false,"suffix":""},{"dropping-particle":"","family":"Marchionatti","given":"Ana M","non-dropping-particle":"","parse-names":false,"suffix":""},{"dropping-particle":"","family":"Alisio","given":"Arturo E","non-dropping-particle":"","parse-names":false,"suffix":""},{"dropping-particle":"","family":"Dallorso","given":"Maria E","non-dropping-particle":"","parse-names":false,"suffix":""},{"dropping-particle":"","family":"Nasif","given":"Renée","non-dropping-particle":"","parse-names":false,"suffix":""},{"dropping-particle":"","family":"Tolosa de Talamoni","given":"Nori G","non-dropping-particle":"","parse-names":false,"suffix":""}],"container-title":"Comparative biochemistry and physiology. Part A, Molecular &amp; integrative physiology","id":"ITEM-1","issue":"2","issued":{"date-parts":[["2004","10"]]},"page":"133-41","title":"Dietary calcium deficiency increases Ca2+ uptake and Ca2+ extrusion mechanisms in chick enterocytes.","type":"article-journal","volume":"139"},"uris":["http://www.mendeley.com/documents/?uuid=3dae95ff-5278-3271-b7ed-fcbed9cccebd"]}],"mendeley":{"formattedCitation":"&lt;sup&gt;[38]&lt;/sup&gt;","plainTextFormattedCitation":"[38]","previouslyFormattedCitation":"&lt;sup&gt;[38]&lt;/sup&gt;"},"properties":{"noteIndex":0},"schema":"https://github.com/citation-style-language/schema/raw/master/csl-citation.json"}</w:instrText>
      </w:r>
      <w:r w:rsidR="000441D0" w:rsidRPr="003D47F5">
        <w:rPr>
          <w:rFonts w:ascii="Book Antiqua" w:eastAsia="Calibri" w:hAnsi="Book Antiqua" w:cs="Times New Roman"/>
          <w:color w:val="000000" w:themeColor="text1"/>
          <w:sz w:val="24"/>
          <w:szCs w:val="24"/>
          <w:lang w:val="en-US" w:eastAsia="en-US"/>
        </w:rPr>
        <w:fldChar w:fldCharType="separate"/>
      </w:r>
      <w:r w:rsidR="00C149EF" w:rsidRPr="003D47F5">
        <w:rPr>
          <w:rFonts w:ascii="Book Antiqua" w:eastAsia="Calibri" w:hAnsi="Book Antiqua" w:cs="Times New Roman"/>
          <w:color w:val="000000" w:themeColor="text1"/>
          <w:sz w:val="24"/>
          <w:szCs w:val="24"/>
          <w:vertAlign w:val="superscript"/>
          <w:lang w:val="en-US" w:eastAsia="en-US"/>
        </w:rPr>
        <w:t>[38]</w:t>
      </w:r>
      <w:r w:rsidR="000441D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Brun </w:t>
      </w:r>
      <w:r w:rsidRPr="003D47F5">
        <w:rPr>
          <w:rFonts w:ascii="Book Antiqua" w:eastAsia="Calibri" w:hAnsi="Book Antiqua" w:cs="Times New Roman"/>
          <w:i/>
          <w:color w:val="000000" w:themeColor="text1"/>
          <w:sz w:val="24"/>
          <w:szCs w:val="24"/>
          <w:lang w:val="en-US" w:eastAsia="en-US"/>
        </w:rPr>
        <w:t>et al</w:t>
      </w:r>
      <w:r w:rsidR="000441D0" w:rsidRPr="003D47F5">
        <w:rPr>
          <w:rFonts w:ascii="Book Antiqua" w:eastAsia="Calibri" w:hAnsi="Book Antiqua" w:cs="Times New Roman"/>
          <w:i/>
          <w:color w:val="000000" w:themeColor="text1"/>
          <w:sz w:val="24"/>
          <w:szCs w:val="24"/>
          <w:lang w:val="en-US" w:eastAsia="en-US"/>
        </w:rPr>
        <w:fldChar w:fldCharType="begin" w:fldLock="1"/>
      </w:r>
      <w:r w:rsidR="00DF57BC" w:rsidRPr="003D47F5">
        <w:rPr>
          <w:rFonts w:ascii="Book Antiqua" w:eastAsia="Calibri" w:hAnsi="Book Antiqua" w:cs="Times New Roman"/>
          <w:i/>
          <w:color w:val="000000" w:themeColor="text1"/>
          <w:sz w:val="24"/>
          <w:szCs w:val="24"/>
          <w:lang w:val="en-US" w:eastAsia="en-US"/>
        </w:rPr>
        <w:instrText>ADDIN CSL_CITATION {"citationItems":[{"id":"ITEM-1","itemData":{"DOI":"10.1017/S0007114511005617","ISSN":"0007-1145","abstract":"&lt;p&gt; Intestinal alkaline phosphatase (IAP) is a brush-border phosphomonoesterase. Its location suggests an involvement in the uptake of nutrients, but its role has not yet been defined. IAP expression parallels that of other proteins involved in Ca absorption under vitamin D stimulation. Experiments carried out &lt;italic&gt;in vitro&lt;/italic&gt; with purified IAP have demonstrated an interaction between Ca and IAP. The gut is prepared to face different levels of Ca intake over time, but high Ca intake in a situation of a low-Ca diet over time would cause excessive entry of Ca into the enterocytes. The presence of a mechanism to block Ca entry and to avoid possible adverse effects is thus predictable. Thus, in the present study, Sprague–Dawley rats were fed with different amounts of Ca in the diet (0·2, 1 and 2 g%), and the percentage of Ca absorption (%Ca) in the presence and absence of &lt;sc&gt;l&lt;/sc&gt; -phenylalanine (Phe) was calculated. The presence of Phe caused a significant increase in %Ca (52·3 ( &lt;sc&gt;sem&lt;/sc&gt; 6·5) % in the presence of Phe &lt;italic&gt;v&lt;/italic&gt; . 31·1 ( &lt;sc&gt;sem&lt;/sc&gt; 8·9) % in the absence of Phe, regardless of the amount of Ca intake; paired &lt;italic&gt;t&lt;/italic&gt; test, &lt;italic&gt;P&lt;/italic&gt;  = 0·02). When data were analysed with respect to Ca intake, a significant difference was found only in the group with low Ca intake (paired &lt;italic&gt;t&lt;/italic&gt; test, &lt;italic&gt;P&lt;/italic&gt;  = 0·03). Additionally, IAP activity increased significantly (ANOVA, &lt;italic&gt;P&lt;/italic&gt;  &amp;lt; 0·05) as Ca concentrations increased in the duodenal lumen. The present study provides &lt;italic&gt;in vivo&lt;/italic&gt; evidence that luminal Ca concentration increases the activity of IAP and simultaneously decreases %Ca, acting as a minute-to-minute regulatory mechanism of Ca entry. &lt;/p&gt;","author":[{"dropping-particle":"","family":"Brun","given":"Lucas R.","non-dropping-particle":"","parse-names":false,"suffix":""},{"dropping-particle":"","family":"Brance","given":"María L.","non-dropping-particle":"","parse-names":false,"suffix":""},{"dropping-particle":"","family":"Rigalli","given":"Alfredo","non-dropping-particle":"","parse-names":false,"suffix":""}],"container-title":"British Journal of Nutrition","id":"ITEM-1","issue":"2","issued":{"date-parts":[["2012","7","28"]]},"page":"229-233","publisher":"Cambridge University Press","title":"Luminal calcium concentration controls intestinal calcium absorption by modification of intestinal alkaline phosphatase activity","type":"article-journal","volume":"108"},"uris":["http://www.mendeley.com/documents/?uuid=378f4196-1039-32e2-b53e-6e05d9260730"]}],"mendeley":{"formattedCitation":"&lt;sup&gt;[115]&lt;/sup&gt;","plainTextFormattedCitation":"[115]","previouslyFormattedCitation":"&lt;sup&gt;[114]&lt;/sup&gt;"},"properties":{"noteIndex":0},"schema":"https://github.com/citation-style-language/schema/raw/master/csl-citation.json"}</w:instrText>
      </w:r>
      <w:r w:rsidR="000441D0" w:rsidRPr="003D47F5">
        <w:rPr>
          <w:rFonts w:ascii="Book Antiqua" w:eastAsia="Calibri" w:hAnsi="Book Antiqua" w:cs="Times New Roman"/>
          <w:i/>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[115]</w:t>
      </w:r>
      <w:r w:rsidR="000441D0" w:rsidRPr="003D47F5">
        <w:rPr>
          <w:rFonts w:ascii="Book Antiqua" w:eastAsia="Calibri" w:hAnsi="Book Antiqua" w:cs="Times New Roman"/>
          <w:i/>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have reported that luminal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concentration increases the activity of IAP and simultaneously decreases the percentage of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functioning as a minute-to-minute local regulatory mechanism of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entry, independent of vitamin D. This would limit an excessive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intake secondary to dietary calcium restriction, thus preventing possible acute toxic effects. This regulatory mechanism may probably be one of the reasons why high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intake (1500 mg/d) was not followed by a significant increase in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in a clinical trial</w:t>
      </w:r>
      <w:r w:rsidR="000441D0"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{"citationItems":[{"id":"ITEM-1","itemData":{"author":[{"dropping-particle":"","family":"Report of a joint FAO/WHO","given":"","non-dropping-particle":"","parse-names":false,"suffix":""},{"dropping-particle":"","family":"expert consultation","given":"","non-dropping-particle":"","parse-names":false,"suffix":""},{"dropping-particle":"","family":"Bangkok","given":"Thailand","non-dropping-particle":"","parse-names":false,"suffix":""}],"id":"ITEM-1","issued":{"date-parts":[["2001"]]},"number-of-pages":"1-303","publisher-place":"Rome, Italy","title":"Human Vitamin and Mineral Requirements","type":"report"},"uris":["http://www.mendeley.com/documents/?uuid=e04d94d0-040c-3324-9716-694820bc53bc"]},{"id":"ITEM-2","itemData":{"DOI":"10.1002/9781118453926.ch22","ISBN":"9781118453926","author":[{"dropping-particle":"","family":"Favus","given":"Murray J.","non-dropping-particle":"","parse-names":false,"suffix":""},{"dropping-particle":"","family":"Goltzman","given":"David","non-dropping-particle":"","parse-names":false,"suffix":""}],"container-title":"Primer on the Metabolic Bone Diseases and Disorders of Mineral Metabolism","id":"ITEM-2","issued":{"date-parts":[["2013","7","19"]]},"page":"171-179","publisher":"John Wiley &amp; Sons, Inc.","publisher-place":"Ames, USA","title":"Regulation of Calcium and Magnesium","type":"chapter"},"uris":["http://www.mendeley.com/documents/?uuid=904cb98e-6a4b-32f1-83f5-c3059bcd62e9"]}],"mendeley":{"formattedCitation":"&lt;sup&gt;[116,117]&lt;/sup&gt;","plainTextFormattedCitation":"[116,117]","previouslyFormattedCitation":"&lt;sup&gt;[115,116]&lt;/sup&gt;"},"properties":{"noteIndex":0},"schema":"https://github.com/citation-style-language/schema/raw/master/csl-citation.json"}</w:instrText>
      </w:r>
      <w:r w:rsidR="000441D0"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[116,117]</w:t>
      </w:r>
      <w:r w:rsidR="000441D0"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as it would have been expected from the positive effect of stimulated vitamin D endocrine system. Interestingly, L-Phenylalanine, an inhibitor of IAP, prevented this regulatory effect and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uptake remained increased. A more recent study showed that IAP activity induced by luminal calcium concentration provoked changes in luminal pH that could modulate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w:t>
      </w:r>
      <w:r w:rsidR="00A46863"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{"citationItems":[{"id":"ITEM-1","itemData":{"DOI":"10.1002/mnfr.201300686","ISSN":"1613-4125","author":[{"dropping-particle":"","family":"Brun","given":"Lucas R.","non-dropping-particle":"","parse-names":false,"suffix":""},{"dropping-particle":"","family":"Brance","given":"María L.","non-dropping-particle":"","parse-names":false,"suffix":""},{"dropping-particle":"","family":"Lombarte","given":"Mercedes","non-dropping-particle":"","parse-names":false,"suffix":""},{"dropping-particle":"","family":"Lupo","given":"Maela","non-dropping-particle":"","parse-names":false,"suffix":""},{"dropping-particle":"","family":"Loreto","given":"Verónica E.","non-dropping-particle":"Di","parse-names":false,"suffix":""},{"dropping-particle":"","family":"Rigalli","given":"Alfredo","non-dropping-particle":"","parse-names":false,"suffix":""}],"container-title":"Molecular Nutrition &amp; Food Research","id":"ITEM-1","issue":"7","issued":{"date-parts":[["2014","7","22"]]},"page":"1546-1551","publisher":"John Wiley &amp; Sons, Ltd","title":"Regulation of intestinal calcium absorption by luminal calcium content: Role of intestinal alkaline phosphatase","type":"article-journal","volume":"58"},"uris":["http://www.mendeley.com/documents/?uuid=4bde8285-424f-365b-8c95-7e1476ede417"]}],"mendeley":{"formattedCitation":"&lt;sup&gt;[118]&lt;/sup&gt;","plainTextFormattedCitation":"[118]","previouslyFormattedCitation":"&lt;sup&gt;[117]&lt;/sup&gt;"},"properties":{"noteIndex":0},"schema":"https://github.com/citation-style-language/schema/raw/master/csl-citation.json"}</w:instrText>
      </w:r>
      <w:r w:rsidR="00A46863"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[118]</w:t>
      </w:r>
      <w:r w:rsidR="00A46863" w:rsidRPr="003D47F5">
        <w:rPr>
          <w:rFonts w:ascii="Book Antiqua" w:eastAsia="Calibri" w:hAnsi="Book Antiqua" w:cs="Times New Roman"/>
          <w:color w:val="000000" w:themeColor="text1"/>
          <w:sz w:val="24"/>
          <w:szCs w:val="24"/>
          <w:lang w:val="en-US" w:eastAsia="en-US"/>
        </w:rPr>
        <w:fldChar w:fldCharType="end"/>
      </w:r>
      <w:r w:rsidR="00342D98">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In addition, a recent study revealed that IAP KO mice have higher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uptake, which correlates with better biomechanical properties of trabecular bone</w:t>
      </w:r>
      <w:r w:rsidR="00A46863"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{"citationItems":[{"id":"ITEM-1","itemData":{"DOI":"10.1007/s00774-017-0887-7","ISSN":"0914-8779","author":[{"dropping-particle":"","family":"Brun","given":"Lucas R.","non-dropping-particle":"","parse-names":false,"suffix":""},{"dropping-particle":"","family":"Lombarte","given":"M.","non-dropping-particle":"","parse-names":false,"suffix":""},{"dropping-particle":"","family":"Roma","given":"S.","non-dropping-particle":"","parse-names":false,"suffix":""},{"dropping-particle":"","family":"Perez","given":"F.","non-dropping-particle":"","parse-names":false,"suffix":""},{"dropping-particle":"","family":"Millán","given":"J. L.","non-dropping-particle":"","parse-names":false,"suffix":""},{"dropping-particle":"","family":"Rigalli","given":"A.","non-dropping-particle":"","parse-names":false,"suffix":""}],"container-title":"Journal of Bone and Mineral Metabolism","id":"ITEM-1","issue":"6","issued":{"date-parts":[["2018","11","12"]]},"page":"661-667","title":"Increased calcium uptake and improved trabecular bone properties in intestinal alkaline phosphatase knockout mice","type":"article-journal","volume":"36"},"uris":["http://www.mendeley.com/documents/?uuid=cd9a317d-96ea-387f-9f76-190598d6cc18"]}],"mendeley":{"formattedCitation":"&lt;sup&gt;[119]&lt;/sup&gt;","plainTextFormattedCitation":"[119]","previouslyFormattedCitation":"&lt;sup&gt;[118]&lt;/sup&gt;"},"properties":{"noteIndex":0},"schema":"https://github.com/citation-style-language/schema/raw/master/csl-citation.json"}</w:instrText>
      </w:r>
      <w:r w:rsidR="00A46863"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[119]</w:t>
      </w:r>
      <w:r w:rsidR="00A46863"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p>
    <w:p w14:paraId="2ED12C9A" w14:textId="5B28619C" w:rsidR="00F17E9E" w:rsidRPr="003D47F5" w:rsidRDefault="00F17E9E" w:rsidP="00D352C5">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 xml:space="preserve">It has also been suggested that </w:t>
      </w:r>
      <w:proofErr w:type="spellStart"/>
      <w:r w:rsidRPr="003D47F5">
        <w:rPr>
          <w:rFonts w:ascii="Book Antiqua" w:eastAsia="Calibri" w:hAnsi="Book Antiqua" w:cs="Times New Roman"/>
          <w:color w:val="000000" w:themeColor="text1"/>
          <w:sz w:val="24"/>
          <w:szCs w:val="24"/>
          <w:lang w:val="en-US" w:eastAsia="en-US"/>
        </w:rPr>
        <w:t>CaSR</w:t>
      </w:r>
      <w:proofErr w:type="spellEnd"/>
      <w:r w:rsidRPr="003D47F5">
        <w:rPr>
          <w:rFonts w:ascii="Book Antiqua" w:eastAsia="Calibri" w:hAnsi="Book Antiqua" w:cs="Times New Roman"/>
          <w:color w:val="000000" w:themeColor="text1"/>
          <w:sz w:val="24"/>
          <w:szCs w:val="24"/>
          <w:lang w:val="en-US" w:eastAsia="en-US"/>
        </w:rPr>
        <w:t>, abundantly expressed in apical and basolateral membranes of enterocytes in humans, rats and mice</w:t>
      </w:r>
      <w:r w:rsidR="00A46863"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{"citationItems":[{"id":"ITEM-1","itemData":{"DOI":"10.1152/ajpgi.00500.2001","ISSN":"0193-1857","PMID":"12065312","abstract":"&lt;p&gt; The calcium-sensing receptor (CaSR) is activated by extracellular calcium (Ca[Formula: see text]) and mediates many of the known effects of extracellular divalent minerals on body cells. Both surface and crypt cells express CaSR transcripts and protein on both apical and basolateral surfaces. Raising Ca[Formula: see text] elicited increases in intracellular calcium (Ca[Formula: see text]) in both surface and crypt cells with an EC &lt;sub&gt;50&lt;/sub&gt; of 2 mM. The Ca[Formula: see text]-induced increase in Ca[Formula: see text] was associated with increases in inositol 1,4,5-trisphosphate and eliminated by U-73129, an inhibitor of phosphatidylinositol-phospholipase C, as well as by thapsigargin. Other CaSR agonists, Gd &lt;sup&gt;3+&lt;/sup&gt; and neomycin, mimicked these Ca[Formula: see text]-induced responses. Both luminal and bath Ca[Formula: see text], Gd &lt;sup&gt;3+&lt;/sup&gt; , and neomycin induced increases in Ca[Formula: see text] in isolated perfused crypts. The stimulatory effect of forskolin on net fluid secretion in perfused crypts was abolished by increasing Ca[Formula: see text] in either luminal or bath perfusates. Thus both apical and basolateral CaSR on crypt cells are functional and provide pathways modulating net intestinal fluid transport that may have important implications for the prevention and treatment of certain diarrheal diseases associated with elevated cAMP. &lt;/p&gt;","author":[{"dropping-particle":"","family":"Cheng","given":"Sam X.","non-dropping-particle":"","parse-names":false,"suffix":""},{"dropping-particle":"","family":"Okuda","given":"Masahiro","non-dropping-particle":"","parse-names":false,"suffix":""},{"dropping-particle":"","family":"Hall","given":"Amy E.","non-dropping-particle":"","parse-names":false,"suffix":""},{"dropping-particle":"","family":"Geibel","given":"John P.","non-dropping-particle":"","parse-names":false,"suffix":""},{"dropping-particle":"","family":"Hebert","given":"Steven C.","non-dropping-particle":"","parse-names":false,"suffix":""}],"container-title":"American Journal of Physiology-Gastrointestinal and Liver Physiology","id":"ITEM-1","issue":"1","issued":{"date-parts":[["2002","7","1"]]},"page":"G240-G250","title":"Expression of calcium-sensing receptor in rat colonic epithelium: evidence for modulation of fluid secretion","type":"article-journal","volume":"283"},"uris":["http://www.mendeley.com/documents/?uuid=435d0922-5381-3da0-aae1-2a0e7847a85a"]},{"id":"ITEM-2","itemData":{"DOI":"10.1152/ajpgi.1999.277.3.G662","ISSN":"0193-1857","PMID":"10484392","abstract":"&lt;p&gt; The purpose of the present study was to determine whether human gastric mucous epithelial cells express a functional Ca &lt;sup&gt;2+&lt;/sup&gt; -sensing receptor (CaR). Human gastric mucous epithelial cells were isolated from surgical tissues and cultured on glass coverslips, plastic dishes, or porous membrane filters. Cell growth was assessed by the MTT assay, CaR localization was detected by immunohistochemistry and confocal microscopy, CaR protein expression was assessed by Western immunoblotting, and intracellular Ca &lt;sup&gt;2+&lt;/sup&gt; concentration ([Ca &lt;sup&gt;2+&lt;/sup&gt; ] &lt;sub&gt;i&lt;/sub&gt; ) was determined by fura 2 spectrofluorometry. In paraffin sections of whole stomach, we found strong CaR immunohistochemical staining at the basolateral membrane, with weak CaR-staining at the apical membrane in mucous epithelial cells. Confocal microscopy of human gastric mucous epithelial cell cultures showed abundant CaR immunofluorescence at the basolateral membrane and little to no CaR immunoreactivity at the apical membrane. Western immunoblot detection of CaR protein in cell culture lysates showed two significant immunoreactive bands of 140 and 120 kDa. Addition of extracellular Ca &lt;sup&gt;2+&lt;/sup&gt; to preconfluent cultures of human gastric mucous epithelial cells produced a significant proliferative response. Changes in [Ca &lt;sup&gt;2+&lt;/sup&gt; ] &lt;sub&gt;i&lt;/sub&gt; were also observed in response to graded doses of extracellular Ca &lt;sup&gt;2+&lt;/sup&gt; and Gd &lt;sup&gt;3+&lt;/sup&gt; . The phospholipase C inhibitor U-73122 specifically inhibited Gd &lt;sup&gt;3+&lt;/sup&gt; -induced changes in [Ca &lt;sup&gt;2+&lt;/sup&gt; ] &lt;sub&gt;i&lt;/sub&gt; in the gastric mucous epithelial cell cultures. In conclusion, we have identified the localization of a functional CaR in human gastric mucous epithelial cells. &lt;/p&gt;","author":[{"dropping-particle":"","family":"Rutten","given":"Michael J.","non-dropping-particle":"","parse-names":false,"suffix":""},{"dropping-particle":"","family":"Bacon","given":"Kathy D.","non-dropping-particle":"","parse-names":false,"suffix":""},{"dropping-particle":"","family":"Marlink","given":"Katie L.","non-dropping-particle":"","parse-names":false,"suffix":""},{"dropping-particle":"","family":"Stoney","given":"Mark","non-dropping-particle":"","parse-names":false,"suffix":""},{"dropping-particle":"","family":"Meichsner","given":"Camie L.","non-dropping-particle":"","parse-names":false,"suffix":""},{"dropping-particle":"","family":"Lee","given":"Fred P.","non-dropping-particle":"","parse-names":false,"suffix":""},{"dropping-particle":"","family":"Hobson","given":"Susan A.","non-dropping-particle":"","parse-names":false,"suffix":""},{"dropping-particle":"","family":"Rodland","given":"Karin D.","non-dropping-particle":"","parse-names":false,"suffix":""},{"dropping-particle":"","family":"Sheppard","given":"Brett C.","non-dropping-particle":"","parse-names":false,"suffix":""},{"dropping-particle":"","family":"Trunkey","given":"Donald D.","non-dropping-particle":"","parse-names":false,"suffix":""},{"dropping-particle":"","family":"Deveney","given":"Karen E.","non-dropping-particle":"","parse-names":false,"suffix":""},{"dropping-particle":"","family":"Deveney","given":"Clifford W.","non-dropping-particle":"","parse-names":false,"suffix":""}],"container-title":"American Journal of Physiology-Gastrointestinal and Liver Physiology","id":"ITEM-2","issue":"3","issued":{"date-parts":[["1999","9","1"]]},"page":"G662-G670","publisher":" American Physiological SocietyBethesda, MD ","title":"Identification of a functional Ca &lt;sup&gt;2+&lt;/sup&gt; -sensing receptor in normal human gastric mucous epithelial cells","type":"article-journal","volume":"277"},"uris":["http://www.mendeley.com/documents/?uuid=fba2720b-7636-3401-b1b6-697248251c93"]},{"id":"ITEM-3","itemData":{"DOI":"10.1074/jbc.M114.592774","ISSN":"1083-351X","PMID":"25331955","abstract":"Epithelial ion transport is mainly under the control of intracellular cAMP and Ca(2+) signaling. Although the molecular mechanisms of cAMP-induced epithelial ion secretion are well defined, those induced by Ca(2+) signaling remain poorly understood. Because calcium-sensing receptor (CaSR) activation results in an increase in cytosolic Ca(2+) ([Ca(2+)]cyt) but a decrease in cAMP levels, it is a suitable receptor for elucidating the mechanisms of [Ca(2+)]cyt-mediated epithelial ion transport and duodenal bicarbonate secretion (DBS). CaSR proteins have been detected in mouse duodenal mucosae and human intestinal epithelial cells. Spermine and Gd(3+), two CaSR activators, markedly stimulated DBS without altering duodenal short circuit currents in wild-type mice but did not affect DBS and duodenal short circuit currents in cystic fibrosis transmembrane conductance regulator (CFTR) knockout mice. Clotrimazole, a selective blocker of intermediate conductance Ca(2+)-activated K(+) channels but not chromanol 293B, a selective blocker of cAMP-activated K(+) channels (KCNQ1), significantly inhibited CaSR activator-induced DBS, which was similar in wild-type and KCNQ1 knockout mice. HCO3 (-) fluxes across epithelial cells were activated by a CFTR activator, but blocked by a CFTR inhibitor. CaSR activators induced HCO3 (-) fluxes, which were inhibited by a receptor-operated channel (ROC) blocker. Moreover, CaSR activators dose-dependently raised cellular [Ca(2+)]cyt, which was abolished in Ca(2+)-free solutions and inhibited markedly by selective CaSR antagonist calhex 231, and ROC blocker in both animal and human intestinal epithelial cells. Taken together, CaSR activation triggers Ca(2+)-dependent DBS, likely through the ROC, intermediate conductance Ca(2+)-activated K(+) channels, and CFTR channels. This study not only reveals that [Ca(2+)]cyt signaling is critical to modulate DBS but also provides novel insights into the molecular mechanisms of CaSR-mediated Ca(2+)-induced DBS.","author":[{"dropping-particle":"","family":"Xie","given":"Rui","non-dropping-particle":"","parse-names":false,"suffix":""},{"dropping-particle":"","family":"Dong","given":"Xiao","non-dropping-particle":"","parse-names":false,"suffix":""},{"dropping-particle":"","family":"Wong","given":"Chase","non-dropping-particle":"","parse-names":false,"suffix":""},{"dropping-particle":"","family":"Vallon","given":"Volker","non-dropping-particle":"","parse-names":false,"suffix":""},{"dropping-particle":"","family":"Tang","given":"Bo","non-dropping-particle":"","parse-names":false,"suffix":""},{"dropping-particle":"","family":"Sun","given":"Jun","non-dropping-particle":"","parse-names":false,"suffix":""},{"dropping-particle":"","family":"Yang","given":"Shiming","non-dropping-particle":"","parse-names":false,"suffix":""},{"dropping-particle":"","family":"Dong","given":"Hui","non-dropping-particle":"","parse-names":false,"suffix":""}],"container-title":"The Journal of biological chemistry","id":"ITEM-3","issue":"50","issued":{"date-parts":[["2014","12","12"]]},"page":"34642-53","publisher":"American Society for Biochemistry and Molecular Biology","title":"Molecular mechanisms of calcium-sensing receptor-mediated calcium signaling in the modulation of epithelial ion transport and bicarbonate secretion.","type":"article-journal","volume":"289"},"uris":["http://www.mendeley.com/documents/?uuid=b3dd0499-b871-3dd5-a3a1-4642580cbc72"]}],"mendeley":{"formattedCitation":"&lt;sup&gt;[120–122]&lt;/sup&gt;","plainTextFormattedCitation":"[120–122]","previouslyFormattedCitation":"&lt;sup&gt;[119–121]&lt;/sup&gt;"},"properties":{"noteIndex":0},"schema":"https://github.com/citation-style-language/schema/raw/master/csl-citation.json"}</w:instrText>
      </w:r>
      <w:r w:rsidR="00A46863"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[120</w:t>
      </w:r>
      <w:r w:rsidR="005762BD" w:rsidRPr="003D47F5">
        <w:rPr>
          <w:rFonts w:ascii="Book Antiqua" w:eastAsia="Calibri" w:hAnsi="Book Antiqua" w:cs="Times New Roman"/>
          <w:color w:val="000000" w:themeColor="text1"/>
          <w:sz w:val="24"/>
          <w:szCs w:val="24"/>
          <w:vertAlign w:val="superscript"/>
          <w:lang w:val="en-US" w:eastAsia="en-US"/>
        </w:rPr>
        <w:t>-</w:t>
      </w:r>
      <w:r w:rsidR="00DF57BC" w:rsidRPr="003D47F5">
        <w:rPr>
          <w:rFonts w:ascii="Book Antiqua" w:eastAsia="Calibri" w:hAnsi="Book Antiqua" w:cs="Times New Roman"/>
          <w:color w:val="000000" w:themeColor="text1"/>
          <w:sz w:val="24"/>
          <w:szCs w:val="24"/>
          <w:vertAlign w:val="superscript"/>
          <w:lang w:val="en-US" w:eastAsia="en-US"/>
        </w:rPr>
        <w:t>122]</w:t>
      </w:r>
      <w:r w:rsidR="00A46863"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may also participate in the local regulation of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w:t>
      </w:r>
      <w:r w:rsidR="00342D98">
        <w:rPr>
          <w:rFonts w:ascii="Book Antiqua" w:eastAsia="Calibri" w:hAnsi="Book Antiqua" w:cs="Times New Roman"/>
          <w:color w:val="000000" w:themeColor="text1"/>
          <w:sz w:val="24"/>
          <w:szCs w:val="24"/>
          <w:lang w:val="en-US" w:eastAsia="en-US"/>
        </w:rPr>
        <w:t xml:space="preserve"> </w:t>
      </w:r>
      <w:r w:rsidR="00A43382" w:rsidRPr="003D47F5">
        <w:rPr>
          <w:rFonts w:ascii="Book Antiqua" w:eastAsia="Calibri" w:hAnsi="Book Antiqua" w:cs="Times New Roman"/>
          <w:color w:val="000000" w:themeColor="text1"/>
          <w:sz w:val="24"/>
          <w:szCs w:val="24"/>
          <w:lang w:val="en-US" w:eastAsia="en-US"/>
        </w:rPr>
        <w:t xml:space="preserve">Intestinal </w:t>
      </w:r>
      <w:proofErr w:type="spellStart"/>
      <w:r w:rsidRPr="003D47F5">
        <w:rPr>
          <w:rFonts w:ascii="Book Antiqua" w:eastAsia="Calibri" w:hAnsi="Book Antiqua" w:cs="Times New Roman"/>
          <w:color w:val="000000" w:themeColor="text1"/>
          <w:sz w:val="24"/>
          <w:szCs w:val="24"/>
          <w:lang w:val="en-US" w:eastAsia="en-US"/>
        </w:rPr>
        <w:t>CaSR</w:t>
      </w:r>
      <w:proofErr w:type="spellEnd"/>
      <w:r w:rsidRPr="003D47F5">
        <w:rPr>
          <w:rFonts w:ascii="Book Antiqua" w:eastAsia="Calibri" w:hAnsi="Book Antiqua" w:cs="Times New Roman"/>
          <w:color w:val="000000" w:themeColor="text1"/>
          <w:sz w:val="24"/>
          <w:szCs w:val="24"/>
          <w:lang w:val="en-US" w:eastAsia="en-US"/>
        </w:rPr>
        <w:t xml:space="preserve"> -specific KO mice showed an altered intestinal integrity, disbalanced gut microbiota </w:t>
      </w:r>
      <w:r w:rsidRPr="003D47F5">
        <w:rPr>
          <w:rFonts w:ascii="Book Antiqua" w:eastAsia="Calibri" w:hAnsi="Book Antiqua" w:cs="Times New Roman"/>
          <w:color w:val="000000" w:themeColor="text1"/>
          <w:sz w:val="24"/>
          <w:szCs w:val="24"/>
          <w:lang w:val="en-US" w:eastAsia="en-US"/>
        </w:rPr>
        <w:lastRenderedPageBreak/>
        <w:t>and a pro-inflammatory status</w:t>
      </w:r>
      <w:r w:rsidR="00A46863"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{"citationItems":[{"id":"ITEM-1","itemData":{"DOI":"10.1016/j.febslet.2014.05.007","ISSN":"00145793","author":[{"dropping-particle":"","family":"Cheng","given":"Sam X.","non-dropping-particle":"","parse-names":false,"suffix":""},{"dropping-particle":"","family":"Lightfoot","given":"Yaíma L.","non-dropping-particle":"","parse-names":false,"suffix":""},{"dropping-particle":"","family":"Yang","given":"Tao","non-dropping-particle":"","parse-names":false,"suffix":""},{"dropping-particle":"","family":"Zadeh","given":"Mojgan","non-dropping-particle":"","parse-names":false,"suffix":""},{"dropping-particle":"","family":"Tang","given":"Lieqi","non-dropping-particle":"","parse-names":false,"suffix":""},{"dropping-particle":"","family":"Sahay","given":"Bikash","non-dropping-particle":"","parse-names":false,"suffix":""},{"dropping-particle":"","family":"Wang","given":"Gary P.","non-dropping-particle":"","parse-names":false,"suffix":""},{"dropping-particle":"","family":"Owen","given":"Jennifer L.","non-dropping-particle":"","parse-names":false,"suffix":""},{"dropping-particle":"","family":"Mohamadzadeh","given":"Mansour","non-dropping-particle":"","parse-names":false,"suffix":""}],"container-title":"FEBS Letters","id":"ITEM-1","issue":"22","issued":{"date-parts":[["2014","11","17"]]},"page":"4158-4166","publisher":"John Wiley &amp; Sons, Ltd","title":"Epithelial CaSR deficiency alters intestinal integrity and promotes proinflammatory immune responses","type":"article-journal","volume":"588"},"uris":["http://www.mendeley.com/documents/?uuid=4e0ca6d4-c97c-3bb3-914d-215d715178ad"]},{"id":"ITEM-2","itemData":{"DOI":"10.1016/j.semcdb.2015.10.040","ISSN":"1096-3634","PMID":"26709005","abstract":"The gastrointestinal (GI) tract must balance the extraction of energy and metabolic end-products from ingested nutrition and resident gut microbes and the maintenance of a symbiotic relationship with this microbiota, with the ability to mount functional immune responses to pathogenic organisms to maintain GI health. The gut epithelium is equipped with bacteria-sensing mechanisms that discriminate between pathogenic and commensal microorganisms and regulate host responses between immunity and tolerance. The epithelium also expresses numerous nutrient-sensing receptors, but their importance in the preservation of the gut microbiota and immune homeostasis remains largely unexplored. Observations that a deficiency in the extracellular calcium-sensing receptor (CaSR) using intestinal epithelium-specific receptor knockout mice resulted in diminished intestinal barrier integrity, altered composition of the gut microbiota, modified expression of intestinal pattern recognition receptors, and a skewing of local and systemic innate responses from regulatory to stimulatory, may change the way that this receptor is considered as a potential immunotherapeutic target in gut homeostasis. These findings suggest that pharmacologic CaSR activators and CaSR-based nutrients such as calcium, polyamines, phenylalanine, tryptophan, and oligo-peptides might be useful in conditioning the gut microenvironment, and thus, in the prevention and treatment of disorders such as inflammatory bowel disease (IBD), infectious enterocolitis, and other inflammatory and secretory diarrheal diseases. Here, we review the emerging roles of the CaSR in intestinal homeostasis and its therapeutic potential for gut pathology.","author":[{"dropping-particle":"","family":"Owen","given":"Jennifer L","non-dropping-particle":"","parse-names":false,"suffix":""},{"dropping-particle":"","family":"Cheng","given":"Sam X","non-dropping-particle":"","parse-names":false,"suffix":""},{"dropping-particle":"","family":"Ge","given":"Yong","non-dropping-particle":"","parse-names":false,"suffix":""},{"dropping-particle":"","family":"Sahay","given":"Bikash","non-dropping-particle":"","parse-names":false,"suffix":""},{"dropping-particle":"","family":"Mohamadzadeh","given":"Mansour","non-dropping-particle":"","parse-names":false,"suffix":""}],"container-title":"Seminars in cell &amp; developmental biology","id":"ITEM-2","issued":{"date-parts":[["2016","1","19"]]},"page":"44-51","title":"The role of the calcium-sensing receptor in gastrointestinal inflammation.","type":"article-journal","volume":"49"},"uris":["http://www.mendeley.com/documents/?uuid=0cd8e220-04ef-385d-bfb3-cabf018fc49d"]},{"id":"ITEM-3","itemData":{"DOI":"10.3748/wjg.v24.i36.4119","ISSN":"1007-9327","abstract":"Calcium-sensing receptor in colorectal inflammation and cancer: Current insights and future perspectives","author":[{"dropping-particle":"","family":"Iamartino","given":"Luca","non-dropping-particle":"","parse-names":false,"suffix":""},{"dropping-particle":"","family":"Elajnaf","given":"Taha","non-dropping-particle":"","parse-names":false,"suffix":""},{"dropping-particle":"","family":"Kallay","given":"Enikö","non-dropping-particle":"","parse-names":false,"suffix":""},{"dropping-particle":"","family":"Schepelmann","given":"Martin","non-dropping-particle":"","parse-names":false,"suffix":""}],"container-title":"World Journal of Gastroenterology","id":"ITEM-3","issue":"36","issued":{"date-parts":[["2018","9","28"]]},"page":"4119-4131","publisher":"Baishideng Publishing Group Inc.","title":"Calcium-sensing receptor in colorectal inflammation and cancer: Current insights and future perspectives","type":"article-journal","volume":"24"},"uris":["http://www.mendeley.com/documents/?uuid=ce6547f5-c56c-3722-91b4-e12bbd0a100c"]}],"mendeley":{"formattedCitation":"&lt;sup&gt;[123–125]&lt;/sup&gt;","plainTextFormattedCitation":"[123–125]","previouslyFormattedCitation":"&lt;sup&gt;[122–124]&lt;/sup&gt;"},"properties":{"noteIndex":0},"schema":"https://github.com/citation-style-language/schema/raw/master/csl-citation.json"}</w:instrText>
      </w:r>
      <w:r w:rsidR="00A46863"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[123</w:t>
      </w:r>
      <w:r w:rsidR="005762BD" w:rsidRPr="003D47F5">
        <w:rPr>
          <w:rFonts w:ascii="Book Antiqua" w:eastAsia="Calibri" w:hAnsi="Book Antiqua" w:cs="Times New Roman"/>
          <w:color w:val="000000" w:themeColor="text1"/>
          <w:sz w:val="24"/>
          <w:szCs w:val="24"/>
          <w:vertAlign w:val="superscript"/>
          <w:lang w:val="en-US" w:eastAsia="en-US"/>
        </w:rPr>
        <w:t>-</w:t>
      </w:r>
      <w:r w:rsidR="00DF57BC" w:rsidRPr="003D47F5">
        <w:rPr>
          <w:rFonts w:ascii="Book Antiqua" w:eastAsia="Calibri" w:hAnsi="Book Antiqua" w:cs="Times New Roman"/>
          <w:color w:val="000000" w:themeColor="text1"/>
          <w:sz w:val="24"/>
          <w:szCs w:val="24"/>
          <w:vertAlign w:val="superscript"/>
          <w:lang w:val="en-US" w:eastAsia="en-US"/>
        </w:rPr>
        <w:t>125]</w:t>
      </w:r>
      <w:r w:rsidR="00A46863"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w:t>
      </w:r>
      <w:proofErr w:type="spellStart"/>
      <w:r w:rsidRPr="003D47F5">
        <w:rPr>
          <w:rFonts w:ascii="Book Antiqua" w:eastAsia="Calibri" w:hAnsi="Book Antiqua" w:cs="Times New Roman"/>
          <w:color w:val="000000" w:themeColor="text1"/>
          <w:sz w:val="24"/>
          <w:szCs w:val="24"/>
          <w:lang w:val="en-US" w:eastAsia="en-US"/>
        </w:rPr>
        <w:t>Rodrat</w:t>
      </w:r>
      <w:proofErr w:type="spellEnd"/>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i/>
          <w:color w:val="000000" w:themeColor="text1"/>
          <w:sz w:val="24"/>
          <w:szCs w:val="24"/>
          <w:lang w:val="en-US" w:eastAsia="en-US"/>
        </w:rPr>
        <w:t>et al</w:t>
      </w:r>
      <w:r w:rsidR="00A46863" w:rsidRPr="003D47F5">
        <w:rPr>
          <w:rFonts w:ascii="Book Antiqua" w:eastAsia="Calibri" w:hAnsi="Book Antiqua" w:cs="Times New Roman"/>
          <w:i/>
          <w:color w:val="000000" w:themeColor="text1"/>
          <w:sz w:val="24"/>
          <w:szCs w:val="24"/>
          <w:lang w:val="en-US" w:eastAsia="en-US"/>
        </w:rPr>
        <w:fldChar w:fldCharType="begin" w:fldLock="1"/>
      </w:r>
      <w:r w:rsidR="00DF57BC" w:rsidRPr="003D47F5">
        <w:rPr>
          <w:rFonts w:ascii="Book Antiqua" w:eastAsia="Calibri" w:hAnsi="Book Antiqua" w:cs="Times New Roman"/>
          <w:i/>
          <w:color w:val="000000" w:themeColor="text1"/>
          <w:sz w:val="24"/>
          <w:szCs w:val="24"/>
          <w:lang w:val="en-US" w:eastAsia="en-US"/>
        </w:rPr>
        <w:instrText>ADDIN CSL_CITATION {"citationItems":[{"id":"ITEM-1","itemData":{"DOI":"10.1016/j.abb.2017.12.022","ISSN":"00039861","PMID":"29317227","abstract":"Overdose of oral calcium supplement and excessive intestinal calcium absorption can contribute pathophysiological conditions, e.g., nephrolithiasis, vascular calcification, dementia, and cardiovascular accident. Since our previous investigation has indicated that fibroblast growth factor (FGF)-23 could abolish the 1,25-dihydroxyvitamin D3 [1,25(OH)2D3]-enhanced calcium absorption, we further hypothesized that FGF-23 produced locally in the enterocytes might be part of a local negative feedback loop to regulate calcium absorption. Herein, 1,25(OH)2D3 was found to enhance the transcellular calcium transport across the epithelium-like Caco-2 monolayer, and this stimulatory effect was diminished by preceding prolonged exposure to high-dose 1,25(OH)2D3 or high concentration of apical ionized calcium. Pretreatment with a neutralizing antibody for FGF-23 prevented this negative feedback regulation of calcium hyperabsorption induced by 1,25(OH)2D3. FGF-23 exposure completely abolished the 1,25(OH)2D3-enhanced calcium transport. Western blot analysis revealed that FGF-23 expression was upregulated in a dose-dependent manner by 1,25(OH)2D3 or apical calcium exposure. Finally, calcium-sensing receptor (CaSR) inhibitors were found to prevent the apical calcium-induced suppression of calcium transport. In conclusion, prolonged exposure to high apical calcium and calcium hyperabsorption were sensed by CaSR, which, in turn, increased FGF-23 expression to suppress calcium transport. This local negative feedback loop can help prevent unnecessary calcium uptake and its detrimental consequences.","author":[{"dropping-particle":"","family":"Rodrat","given":"Mayuree","non-dropping-particle":"","parse-names":false,"suffix":""},{"dropping-particle":"","family":"Wongdee","given":"Kannikar","non-dropping-particle":"","parse-names":false,"suffix":""},{"dropping-particle":"","family":"Panupinthu","given":"Nattapon","non-dropping-particle":"","parse-names":false,"suffix":""},{"dropping-particle":"","family":"Thongbunchoo","given":"Jirawan","non-dropping-particle":"","parse-names":false,"suffix":""},{"dropping-particle":"","family":"Teerapornpuntakit","given":"Jarinthorn","non-dropping-particle":"","parse-names":false,"suffix":""},{"dropping-particle":"","family":"Krishnamra","given":"Nateetip","non-dropping-particle":"","parse-names":false,"suffix":""},{"dropping-particle":"","family":"Charoenphandhu","given":"Narattaphol","non-dropping-particle":"","parse-names":false,"suffix":""}],"container-title":"Archives of Biochemistry and Biophysics","id":"ITEM-1","issued":{"date-parts":[["2018","2","15"]]},"page":"10-16","title":"Prolonged exposure to 1,25(OH) 2 D 3 and high ionized calcium induces FGF-23 production in intestinal epithelium-like Caco-2 monolayer: A local negative feedback for preventing excessive calcium transport","type":"article-journal","volume":"640"},"uris":["http://www.mendeley.com/documents/?uuid=b858a36e-2575-3bb7-9f06-c951c7b96890"]}],"mendeley":{"formattedCitation":"&lt;sup&gt;[101]&lt;/sup&gt;","plainTextFormattedCitation":"[101]","previouslyFormattedCitation":"&lt;sup&gt;[100]&lt;/sup&gt;"},"properties":{"noteIndex":0},"schema":"https://github.com/citation-style-language/schema/raw/master/csl-citation.json"}</w:instrText>
      </w:r>
      <w:r w:rsidR="00A46863" w:rsidRPr="003D47F5">
        <w:rPr>
          <w:rFonts w:ascii="Book Antiqua" w:eastAsia="Calibri" w:hAnsi="Book Antiqua" w:cs="Times New Roman"/>
          <w:i/>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[101]</w:t>
      </w:r>
      <w:r w:rsidR="00A46863" w:rsidRPr="003D47F5">
        <w:rPr>
          <w:rFonts w:ascii="Book Antiqua" w:eastAsia="Calibri" w:hAnsi="Book Antiqua" w:cs="Times New Roman"/>
          <w:i/>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have recently observed that high-dose of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 xml:space="preserve"> or high concentration of luminal calcium reduced</w:t>
      </w:r>
      <w:r w:rsidR="00342D98">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transport across a Caco-2 monolayer. The authors </w:t>
      </w:r>
      <w:r w:rsidR="00682FB3" w:rsidRPr="003D47F5">
        <w:rPr>
          <w:rFonts w:ascii="Book Antiqua" w:eastAsia="Calibri" w:hAnsi="Book Antiqua" w:cs="Times New Roman"/>
          <w:color w:val="000000" w:themeColor="text1"/>
          <w:sz w:val="24"/>
          <w:szCs w:val="24"/>
          <w:lang w:val="en-US" w:eastAsia="en-US"/>
        </w:rPr>
        <w:t>proposed</w:t>
      </w:r>
      <w:r w:rsidRPr="003D47F5">
        <w:rPr>
          <w:rFonts w:ascii="Book Antiqua" w:eastAsia="Calibri" w:hAnsi="Book Antiqua" w:cs="Times New Roman"/>
          <w:color w:val="000000" w:themeColor="text1"/>
          <w:sz w:val="24"/>
          <w:szCs w:val="24"/>
          <w:lang w:val="en-US" w:eastAsia="en-US"/>
        </w:rPr>
        <w:t xml:space="preserve"> that </w:t>
      </w:r>
      <w:proofErr w:type="spellStart"/>
      <w:r w:rsidRPr="003D47F5">
        <w:rPr>
          <w:rFonts w:ascii="Book Antiqua" w:eastAsia="Calibri" w:hAnsi="Book Antiqua" w:cs="Times New Roman"/>
          <w:color w:val="000000" w:themeColor="text1"/>
          <w:sz w:val="24"/>
          <w:szCs w:val="24"/>
          <w:lang w:val="en-US" w:eastAsia="en-US"/>
        </w:rPr>
        <w:t>CaSR</w:t>
      </w:r>
      <w:proofErr w:type="spellEnd"/>
      <w:r w:rsidRPr="003D47F5">
        <w:rPr>
          <w:rFonts w:ascii="Book Antiqua" w:eastAsia="Calibri" w:hAnsi="Book Antiqua" w:cs="Times New Roman"/>
          <w:color w:val="000000" w:themeColor="text1"/>
          <w:sz w:val="24"/>
          <w:szCs w:val="24"/>
          <w:lang w:val="en-US" w:eastAsia="en-US"/>
        </w:rPr>
        <w:t xml:space="preserve"> would sense luminal calcium trigger</w:t>
      </w:r>
      <w:r w:rsidR="00682FB3" w:rsidRPr="003D47F5">
        <w:rPr>
          <w:rFonts w:ascii="Book Antiqua" w:eastAsia="Calibri" w:hAnsi="Book Antiqua" w:cs="Times New Roman"/>
          <w:color w:val="000000" w:themeColor="text1"/>
          <w:sz w:val="24"/>
          <w:szCs w:val="24"/>
          <w:lang w:val="en-US" w:eastAsia="en-US"/>
        </w:rPr>
        <w:t>ing</w:t>
      </w:r>
      <w:r w:rsidRPr="003D47F5">
        <w:rPr>
          <w:rFonts w:ascii="Book Antiqua" w:eastAsia="Calibri" w:hAnsi="Book Antiqua" w:cs="Times New Roman"/>
          <w:color w:val="000000" w:themeColor="text1"/>
          <w:sz w:val="24"/>
          <w:szCs w:val="24"/>
          <w:lang w:val="en-US" w:eastAsia="en-US"/>
        </w:rPr>
        <w:t xml:space="preserve"> a local inhibitory feedback mechanism to restrict excessive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uptake</w:t>
      </w:r>
      <w:r w:rsidR="00A46863"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{"citationItems":[{"id":"ITEM-1","itemData":{"DOI":"10.1016/j.abb.2017.12.022","ISSN":"00039861","PMID":"29317227","abstract":"Overdose of oral calcium supplement and excessive intestinal calcium absorption can contribute pathophysiological conditions, e.g., nephrolithiasis, vascular calcification, dementia, and cardiovascular accident. Since our previous investigation has indicated that fibroblast growth factor (FGF)-23 could abolish the 1,25-dihydroxyvitamin D3 [1,25(OH)2D3]-enhanced calcium absorption, we further hypothesized that FGF-23 produced locally in the enterocytes might be part of a local negative feedback loop to regulate calcium absorption. Herein, 1,25(OH)2D3 was found to enhance the transcellular calcium transport across the epithelium-like Caco-2 monolayer, and this stimulatory effect was diminished by preceding prolonged exposure to high-dose 1,25(OH)2D3 or high concentration of apical ionized calcium. Pretreatment with a neutralizing antibody for FGF-23 prevented this negative feedback regulation of calcium hyperabsorption induced by 1,25(OH)2D3. FGF-23 exposure completely abolished the 1,25(OH)2D3-enhanced calcium transport. Western blot analysis revealed that FGF-23 expression was upregulated in a dose-dependent manner by 1,25(OH)2D3 or apical calcium exposure. Finally, calcium-sensing receptor (CaSR) inhibitors were found to prevent the apical calcium-induced suppression of calcium transport. In conclusion, prolonged exposure to high apical calcium and calcium hyperabsorption were sensed by CaSR, which, in turn, increased FGF-23 expression to suppress calcium transport. This local negative feedback loop can help prevent unnecessary calcium uptake and its detrimental consequences.","author":[{"dropping-particle":"","family":"Rodrat","given":"Mayuree","non-dropping-particle":"","parse-names":false,"suffix":""},{"dropping-particle":"","family":"Wongdee","given":"Kannikar","non-dropping-particle":"","parse-names":false,"suffix":""},{"dropping-particle":"","family":"Panupinthu","given":"Nattapon","non-dropping-particle":"","parse-names":false,"suffix":""},{"dropping-particle":"","family":"Thongbunchoo","given":"Jirawan","non-dropping-particle":"","parse-names":false,"suffix":""},{"dropping-particle":"","family":"Teerapornpuntakit","given":"Jarinthorn","non-dropping-particle":"","parse-names":false,"suffix":""},{"dropping-particle":"","family":"Krishnamra","given":"Nateetip","non-dropping-particle":"","parse-names":false,"suffix":""},{"dropping-particle":"","family":"Charoenphandhu","given":"Narattaphol","non-dropping-particle":"","parse-names":false,"suffix":""}],"container-title":"Archives of Biochemistry and Biophysics","id":"ITEM-1","issued":{"date-parts":[["2018","2","15"]]},"page":"10-16","title":"Prolonged exposure to 1,25(OH) 2 D 3 and high ionized calcium induces FGF-23 production in intestinal epithelium-like Caco-2 monolayer: A local negative feedback for preventing excessive calcium transport","type":"article-journal","volume":"640"},"uris":["http://www.mendeley.com/documents/?uuid=b858a36e-2575-3bb7-9f06-c951c7b96890"]}],"mendeley":{"formattedCitation":"&lt;sup&gt;[101]&lt;/sup&gt;","plainTextFormattedCitation":"[101]","previouslyFormattedCitation":"&lt;sup&gt;[100]&lt;/sup&gt;"},"properties":{"noteIndex":0},"schema":"https://github.com/citation-style-language/schema/raw/master/csl-citation.json"}</w:instrText>
      </w:r>
      <w:r w:rsidR="00A46863"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[101]</w:t>
      </w:r>
      <w:r w:rsidR="00A46863"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This inhibitory loop could possibly involve locally produced FGF-23, which has been observed to counteract the enhanced duodenal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transport in mice exposed to 1,25(OH)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D</w:t>
      </w:r>
      <w:r w:rsidRPr="003D47F5">
        <w:rPr>
          <w:rFonts w:ascii="Book Antiqua" w:eastAsia="Calibri" w:hAnsi="Book Antiqua" w:cs="Times New Roman"/>
          <w:color w:val="000000" w:themeColor="text1"/>
          <w:sz w:val="24"/>
          <w:szCs w:val="24"/>
          <w:vertAlign w:val="subscript"/>
          <w:lang w:val="en-US" w:eastAsia="en-US"/>
        </w:rPr>
        <w:t>3</w:t>
      </w:r>
      <w:r w:rsidR="00A46863" w:rsidRPr="003D47F5">
        <w:rPr>
          <w:rFonts w:ascii="Book Antiqua" w:eastAsia="Calibri" w:hAnsi="Book Antiqua" w:cs="Times New Roman"/>
          <w:color w:val="000000" w:themeColor="text1"/>
          <w:sz w:val="24"/>
          <w:szCs w:val="24"/>
          <w:lang w:val="en-US" w:eastAsia="en-US"/>
        </w:rPr>
        <w:t xml:space="preserve"> for a long term</w:t>
      </w:r>
      <w:r w:rsidR="00A46863"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{"citationItems":[{"id":"ITEM-1","itemData":{"DOI":"10.1152/ajpendo.00620.2011","ISSN":"1522-1555","PMID":"22275752","abstract":"Despite being widely recognized as the important bone-derived phosphaturic hormone, whether fibroblast growth factor (FGF)-23 modulated intestinal calcium absorption remained elusive. Since FGF-23 could reduce the circulating level of 1,25-dihydroxyvitamin D</w:instrText>
      </w:r>
      <w:r w:rsidR="00DF57BC" w:rsidRPr="003D47F5">
        <w:rPr>
          <w:rFonts w:ascii="Cambria Math" w:eastAsia="Calibri" w:hAnsi="Cambria Math" w:cs="Cambria Math"/>
          <w:color w:val="000000" w:themeColor="text1"/>
          <w:sz w:val="24"/>
          <w:szCs w:val="24"/>
          <w:lang w:val="en-US" w:eastAsia="en-US"/>
        </w:rPr>
        <w:instrText>₃</w:instrText>
      </w:r>
      <w:r w:rsidR="00DF57BC" w:rsidRPr="003D47F5">
        <w:rPr>
          <w:rFonts w:ascii="Book Antiqua" w:eastAsia="Calibri" w:hAnsi="Book Antiqua" w:cs="Times New Roman"/>
          <w:color w:val="000000" w:themeColor="text1"/>
          <w:sz w:val="24"/>
          <w:szCs w:val="24"/>
          <w:lang w:val="en-US" w:eastAsia="en-US"/>
        </w:rPr>
        <w:instrText xml:space="preserve"> [1,25(OH)</w:instrText>
      </w:r>
      <w:r w:rsidR="00DF57BC" w:rsidRPr="003D47F5">
        <w:rPr>
          <w:rFonts w:ascii="Cambria Math" w:eastAsia="Calibri" w:hAnsi="Cambria Math" w:cs="Cambria Math"/>
          <w:color w:val="000000" w:themeColor="text1"/>
          <w:sz w:val="24"/>
          <w:szCs w:val="24"/>
          <w:lang w:val="en-US" w:eastAsia="en-US"/>
        </w:rPr>
        <w:instrText>₂</w:instrText>
      </w:r>
      <w:r w:rsidR="00DF57BC" w:rsidRPr="003D47F5">
        <w:rPr>
          <w:rFonts w:ascii="Book Antiqua" w:eastAsia="Calibri" w:hAnsi="Book Antiqua" w:cs="Times New Roman"/>
          <w:color w:val="000000" w:themeColor="text1"/>
          <w:sz w:val="24"/>
          <w:szCs w:val="24"/>
          <w:lang w:val="en-US" w:eastAsia="en-US"/>
        </w:rPr>
        <w:instrText>D</w:instrText>
      </w:r>
      <w:r w:rsidR="00DF57BC" w:rsidRPr="003D47F5">
        <w:rPr>
          <w:rFonts w:ascii="Cambria Math" w:eastAsia="Calibri" w:hAnsi="Cambria Math" w:cs="Cambria Math"/>
          <w:color w:val="000000" w:themeColor="text1"/>
          <w:sz w:val="24"/>
          <w:szCs w:val="24"/>
          <w:lang w:val="en-US" w:eastAsia="en-US"/>
        </w:rPr>
        <w:instrText>₃</w:instrText>
      </w:r>
      <w:r w:rsidR="00DF57BC" w:rsidRPr="003D47F5">
        <w:rPr>
          <w:rFonts w:ascii="Book Antiqua" w:eastAsia="Calibri" w:hAnsi="Book Antiqua" w:cs="Times New Roman"/>
          <w:color w:val="000000" w:themeColor="text1"/>
          <w:sz w:val="24"/>
          <w:szCs w:val="24"/>
          <w:lang w:val="en-US" w:eastAsia="en-US"/>
        </w:rPr>
        <w:instrText>], FGF-23 probably compromised the 1,25(OH)</w:instrText>
      </w:r>
      <w:r w:rsidR="00DF57BC" w:rsidRPr="003D47F5">
        <w:rPr>
          <w:rFonts w:ascii="Cambria Math" w:eastAsia="Calibri" w:hAnsi="Cambria Math" w:cs="Cambria Math"/>
          <w:color w:val="000000" w:themeColor="text1"/>
          <w:sz w:val="24"/>
          <w:szCs w:val="24"/>
          <w:lang w:val="en-US" w:eastAsia="en-US"/>
        </w:rPr>
        <w:instrText>₂</w:instrText>
      </w:r>
      <w:r w:rsidR="00DF57BC" w:rsidRPr="003D47F5">
        <w:rPr>
          <w:rFonts w:ascii="Book Antiqua" w:eastAsia="Calibri" w:hAnsi="Book Antiqua" w:cs="Times New Roman"/>
          <w:color w:val="000000" w:themeColor="text1"/>
          <w:sz w:val="24"/>
          <w:szCs w:val="24"/>
          <w:lang w:val="en-US" w:eastAsia="en-US"/>
        </w:rPr>
        <w:instrText>D</w:instrText>
      </w:r>
      <w:r w:rsidR="00DF57BC" w:rsidRPr="003D47F5">
        <w:rPr>
          <w:rFonts w:ascii="Cambria Math" w:eastAsia="Calibri" w:hAnsi="Cambria Math" w:cs="Cambria Math"/>
          <w:color w:val="000000" w:themeColor="text1"/>
          <w:sz w:val="24"/>
          <w:szCs w:val="24"/>
          <w:lang w:val="en-US" w:eastAsia="en-US"/>
        </w:rPr>
        <w:instrText>₃</w:instrText>
      </w:r>
      <w:r w:rsidR="00DF57BC" w:rsidRPr="003D47F5">
        <w:rPr>
          <w:rFonts w:ascii="Book Antiqua" w:eastAsia="Calibri" w:hAnsi="Book Antiqua" w:cs="Times New Roman"/>
          <w:color w:val="000000" w:themeColor="text1"/>
          <w:sz w:val="24"/>
          <w:szCs w:val="24"/>
          <w:lang w:val="en-US" w:eastAsia="en-US"/>
        </w:rPr>
        <w:instrText xml:space="preserve">-induced intestinal calcium absorption. FGF-23 may also exert an inhibitory action directly through FGF receptors (FGFR) in the intestinal cells. Herein, we demonstrated by Ussing chamber technique that male mice administered 1 </w:instrText>
      </w:r>
      <w:r w:rsidR="00DF57BC" w:rsidRPr="003D47F5">
        <w:rPr>
          <w:rFonts w:ascii="Book Antiqua" w:eastAsia="Calibri" w:hAnsi="Book Antiqua" w:cs="Book Antiqua"/>
          <w:color w:val="000000" w:themeColor="text1"/>
          <w:sz w:val="24"/>
          <w:szCs w:val="24"/>
          <w:lang w:val="en-US" w:eastAsia="en-US"/>
        </w:rPr>
        <w:instrText>μ</w:instrText>
      </w:r>
      <w:r w:rsidR="00DF57BC" w:rsidRPr="003D47F5">
        <w:rPr>
          <w:rFonts w:ascii="Book Antiqua" w:eastAsia="Calibri" w:hAnsi="Book Antiqua" w:cs="Times New Roman"/>
          <w:color w:val="000000" w:themeColor="text1"/>
          <w:sz w:val="24"/>
          <w:szCs w:val="24"/>
          <w:lang w:val="en-US" w:eastAsia="en-US"/>
        </w:rPr>
        <w:instrText>g/kg 1,25(OH)</w:instrText>
      </w:r>
      <w:r w:rsidR="00DF57BC" w:rsidRPr="003D47F5">
        <w:rPr>
          <w:rFonts w:ascii="Cambria Math" w:eastAsia="Calibri" w:hAnsi="Cambria Math" w:cs="Cambria Math"/>
          <w:color w:val="000000" w:themeColor="text1"/>
          <w:sz w:val="24"/>
          <w:szCs w:val="24"/>
          <w:lang w:val="en-US" w:eastAsia="en-US"/>
        </w:rPr>
        <w:instrText>₂</w:instrText>
      </w:r>
      <w:r w:rsidR="00DF57BC" w:rsidRPr="003D47F5">
        <w:rPr>
          <w:rFonts w:ascii="Book Antiqua" w:eastAsia="Calibri" w:hAnsi="Book Antiqua" w:cs="Times New Roman"/>
          <w:color w:val="000000" w:themeColor="text1"/>
          <w:sz w:val="24"/>
          <w:szCs w:val="24"/>
          <w:lang w:val="en-US" w:eastAsia="en-US"/>
        </w:rPr>
        <w:instrText>D</w:instrText>
      </w:r>
      <w:r w:rsidR="00DF57BC" w:rsidRPr="003D47F5">
        <w:rPr>
          <w:rFonts w:ascii="Cambria Math" w:eastAsia="Calibri" w:hAnsi="Cambria Math" w:cs="Cambria Math"/>
          <w:color w:val="000000" w:themeColor="text1"/>
          <w:sz w:val="24"/>
          <w:szCs w:val="24"/>
          <w:lang w:val="en-US" w:eastAsia="en-US"/>
        </w:rPr>
        <w:instrText>₃</w:instrText>
      </w:r>
      <w:r w:rsidR="00DF57BC" w:rsidRPr="003D47F5">
        <w:rPr>
          <w:rFonts w:ascii="Book Antiqua" w:eastAsia="Calibri" w:hAnsi="Book Antiqua" w:cs="Times New Roman"/>
          <w:color w:val="000000" w:themeColor="text1"/>
          <w:sz w:val="24"/>
          <w:szCs w:val="24"/>
          <w:lang w:val="en-US" w:eastAsia="en-US"/>
        </w:rPr>
        <w:instrText xml:space="preserve"> sc daily for 3 days exhibited increased duodenal calcium absorption, which was abolished by concurrent intravenous injection of recombinant mouse FGF-23. This FGF-23 administration had no effect on the background epithelial electrical properties, i.e., short-circuit current, transepithelial potential difference, and resistance. Immunohistochemical evidence of protein expressions of FGFR isoforms 1-4 in mouse duodenal epithelial cells suggested a possible direct effect of FGF-23 on the intestine. This was supported by the findings that FGF-23 directly added to the serosal compartment of the Ussing chamber and completely abolished the 1,25(OH)</w:instrText>
      </w:r>
      <w:r w:rsidR="00DF57BC" w:rsidRPr="003D47F5">
        <w:rPr>
          <w:rFonts w:ascii="Cambria Math" w:eastAsia="Calibri" w:hAnsi="Cambria Math" w:cs="Cambria Math"/>
          <w:color w:val="000000" w:themeColor="text1"/>
          <w:sz w:val="24"/>
          <w:szCs w:val="24"/>
          <w:lang w:val="en-US" w:eastAsia="en-US"/>
        </w:rPr>
        <w:instrText>₂</w:instrText>
      </w:r>
      <w:r w:rsidR="00DF57BC" w:rsidRPr="003D47F5">
        <w:rPr>
          <w:rFonts w:ascii="Book Antiqua" w:eastAsia="Calibri" w:hAnsi="Book Antiqua" w:cs="Times New Roman"/>
          <w:color w:val="000000" w:themeColor="text1"/>
          <w:sz w:val="24"/>
          <w:szCs w:val="24"/>
          <w:lang w:val="en-US" w:eastAsia="en-US"/>
        </w:rPr>
        <w:instrText>D</w:instrText>
      </w:r>
      <w:r w:rsidR="00DF57BC" w:rsidRPr="003D47F5">
        <w:rPr>
          <w:rFonts w:ascii="Cambria Math" w:eastAsia="Calibri" w:hAnsi="Cambria Math" w:cs="Cambria Math"/>
          <w:color w:val="000000" w:themeColor="text1"/>
          <w:sz w:val="24"/>
          <w:szCs w:val="24"/>
          <w:lang w:val="en-US" w:eastAsia="en-US"/>
        </w:rPr>
        <w:instrText>₃</w:instrText>
      </w:r>
      <w:r w:rsidR="00DF57BC" w:rsidRPr="003D47F5">
        <w:rPr>
          <w:rFonts w:ascii="Book Antiqua" w:eastAsia="Calibri" w:hAnsi="Book Antiqua" w:cs="Times New Roman"/>
          <w:color w:val="000000" w:themeColor="text1"/>
          <w:sz w:val="24"/>
          <w:szCs w:val="24"/>
          <w:lang w:val="en-US" w:eastAsia="en-US"/>
        </w:rPr>
        <w:instrText>-induced calcium absorption in the duodenal tissues taken from the 1,25(OH)</w:instrText>
      </w:r>
      <w:r w:rsidR="00DF57BC" w:rsidRPr="003D47F5">
        <w:rPr>
          <w:rFonts w:ascii="Cambria Math" w:eastAsia="Calibri" w:hAnsi="Cambria Math" w:cs="Cambria Math"/>
          <w:color w:val="000000" w:themeColor="text1"/>
          <w:sz w:val="24"/>
          <w:szCs w:val="24"/>
          <w:lang w:val="en-US" w:eastAsia="en-US"/>
        </w:rPr>
        <w:instrText>₂</w:instrText>
      </w:r>
      <w:r w:rsidR="00DF57BC" w:rsidRPr="003D47F5">
        <w:rPr>
          <w:rFonts w:ascii="Book Antiqua" w:eastAsia="Calibri" w:hAnsi="Book Antiqua" w:cs="Times New Roman"/>
          <w:color w:val="000000" w:themeColor="text1"/>
          <w:sz w:val="24"/>
          <w:szCs w:val="24"/>
          <w:lang w:val="en-US" w:eastAsia="en-US"/>
        </w:rPr>
        <w:instrText>D</w:instrText>
      </w:r>
      <w:r w:rsidR="00DF57BC" w:rsidRPr="003D47F5">
        <w:rPr>
          <w:rFonts w:ascii="Cambria Math" w:eastAsia="Calibri" w:hAnsi="Cambria Math" w:cs="Cambria Math"/>
          <w:color w:val="000000" w:themeColor="text1"/>
          <w:sz w:val="24"/>
          <w:szCs w:val="24"/>
          <w:lang w:val="en-US" w:eastAsia="en-US"/>
        </w:rPr>
        <w:instrText>₃</w:instrText>
      </w:r>
      <w:r w:rsidR="00DF57BC" w:rsidRPr="003D47F5">
        <w:rPr>
          <w:rFonts w:ascii="Book Antiqua" w:eastAsia="Calibri" w:hAnsi="Book Antiqua" w:cs="Times New Roman"/>
          <w:color w:val="000000" w:themeColor="text1"/>
          <w:sz w:val="24"/>
          <w:szCs w:val="24"/>
          <w:lang w:val="en-US" w:eastAsia="en-US"/>
        </w:rPr>
        <w:instrText>-treated mice. However, direct FGF-23 exposure did not decrease the duodenal calcium absorption without 1,25(OH)</w:instrText>
      </w:r>
      <w:r w:rsidR="00DF57BC" w:rsidRPr="003D47F5">
        <w:rPr>
          <w:rFonts w:ascii="Cambria Math" w:eastAsia="Calibri" w:hAnsi="Cambria Math" w:cs="Cambria Math"/>
          <w:color w:val="000000" w:themeColor="text1"/>
          <w:sz w:val="24"/>
          <w:szCs w:val="24"/>
          <w:lang w:val="en-US" w:eastAsia="en-US"/>
        </w:rPr>
        <w:instrText>₂</w:instrText>
      </w:r>
      <w:r w:rsidR="00DF57BC" w:rsidRPr="003D47F5">
        <w:rPr>
          <w:rFonts w:ascii="Book Antiqua" w:eastAsia="Calibri" w:hAnsi="Book Antiqua" w:cs="Times New Roman"/>
          <w:color w:val="000000" w:themeColor="text1"/>
          <w:sz w:val="24"/>
          <w:szCs w:val="24"/>
          <w:lang w:val="en-US" w:eastAsia="en-US"/>
        </w:rPr>
        <w:instrText>D</w:instrText>
      </w:r>
      <w:r w:rsidR="00DF57BC" w:rsidRPr="003D47F5">
        <w:rPr>
          <w:rFonts w:ascii="Cambria Math" w:eastAsia="Calibri" w:hAnsi="Cambria Math" w:cs="Cambria Math"/>
          <w:color w:val="000000" w:themeColor="text1"/>
          <w:sz w:val="24"/>
          <w:szCs w:val="24"/>
          <w:lang w:val="en-US" w:eastAsia="en-US"/>
        </w:rPr>
        <w:instrText>₃</w:instrText>
      </w:r>
      <w:r w:rsidR="00DF57BC" w:rsidRPr="003D47F5">
        <w:rPr>
          <w:rFonts w:ascii="Book Antiqua" w:eastAsia="Calibri" w:hAnsi="Book Antiqua" w:cs="Times New Roman"/>
          <w:color w:val="000000" w:themeColor="text1"/>
          <w:sz w:val="24"/>
          <w:szCs w:val="24"/>
          <w:lang w:val="en-US" w:eastAsia="en-US"/>
        </w:rPr>
        <w:instrText xml:space="preserve"> preinjection. The observed FGF-23 action was mediated by MAPK/ERK, p38 MAPK, and PKC. Quantitative real-time PCR further showed that FGF-23 diminished the 1,25(OH)</w:instrText>
      </w:r>
      <w:r w:rsidR="00DF57BC" w:rsidRPr="003D47F5">
        <w:rPr>
          <w:rFonts w:ascii="Cambria Math" w:eastAsia="Calibri" w:hAnsi="Cambria Math" w:cs="Cambria Math"/>
          <w:color w:val="000000" w:themeColor="text1"/>
          <w:sz w:val="24"/>
          <w:szCs w:val="24"/>
          <w:lang w:val="en-US" w:eastAsia="en-US"/>
        </w:rPr>
        <w:instrText>₂</w:instrText>
      </w:r>
      <w:r w:rsidR="00DF57BC" w:rsidRPr="003D47F5">
        <w:rPr>
          <w:rFonts w:ascii="Book Antiqua" w:eastAsia="Calibri" w:hAnsi="Book Antiqua" w:cs="Times New Roman"/>
          <w:color w:val="000000" w:themeColor="text1"/>
          <w:sz w:val="24"/>
          <w:szCs w:val="24"/>
          <w:lang w:val="en-US" w:eastAsia="en-US"/>
        </w:rPr>
        <w:instrText>D</w:instrText>
      </w:r>
      <w:r w:rsidR="00DF57BC" w:rsidRPr="003D47F5">
        <w:rPr>
          <w:rFonts w:ascii="Cambria Math" w:eastAsia="Calibri" w:hAnsi="Cambria Math" w:cs="Cambria Math"/>
          <w:color w:val="000000" w:themeColor="text1"/>
          <w:sz w:val="24"/>
          <w:szCs w:val="24"/>
          <w:lang w:val="en-US" w:eastAsia="en-US"/>
        </w:rPr>
        <w:instrText>₃</w:instrText>
      </w:r>
      <w:r w:rsidR="00DF57BC" w:rsidRPr="003D47F5">
        <w:rPr>
          <w:rFonts w:ascii="Book Antiqua" w:eastAsia="Calibri" w:hAnsi="Book Antiqua" w:cs="Times New Roman"/>
          <w:color w:val="000000" w:themeColor="text1"/>
          <w:sz w:val="24"/>
          <w:szCs w:val="24"/>
          <w:lang w:val="en-US" w:eastAsia="en-US"/>
        </w:rPr>
        <w:instrText>-induced upregulation of TRPV5, TRPV6, and calbindin-D(9k), but not PMCA(1b) expression in the duodenal epithelial cells. In conclusion, besides being a phosphatonin, FGF-23 was shown to be a novel calcium-regulating hormone that acted directly on the mouse intestine, thereby compromising the 1,25(OH)</w:instrText>
      </w:r>
      <w:r w:rsidR="00DF57BC" w:rsidRPr="003D47F5">
        <w:rPr>
          <w:rFonts w:ascii="Cambria Math" w:eastAsia="Calibri" w:hAnsi="Cambria Math" w:cs="Cambria Math"/>
          <w:color w:val="000000" w:themeColor="text1"/>
          <w:sz w:val="24"/>
          <w:szCs w:val="24"/>
          <w:lang w:val="en-US" w:eastAsia="en-US"/>
        </w:rPr>
        <w:instrText>₂</w:instrText>
      </w:r>
      <w:r w:rsidR="00DF57BC" w:rsidRPr="003D47F5">
        <w:rPr>
          <w:rFonts w:ascii="Book Antiqua" w:eastAsia="Calibri" w:hAnsi="Book Antiqua" w:cs="Times New Roman"/>
          <w:color w:val="000000" w:themeColor="text1"/>
          <w:sz w:val="24"/>
          <w:szCs w:val="24"/>
          <w:lang w:val="en-US" w:eastAsia="en-US"/>
        </w:rPr>
        <w:instrText>D</w:instrText>
      </w:r>
      <w:r w:rsidR="00DF57BC" w:rsidRPr="003D47F5">
        <w:rPr>
          <w:rFonts w:ascii="Cambria Math" w:eastAsia="Calibri" w:hAnsi="Cambria Math" w:cs="Cambria Math"/>
          <w:color w:val="000000" w:themeColor="text1"/>
          <w:sz w:val="24"/>
          <w:szCs w:val="24"/>
          <w:lang w:val="en-US" w:eastAsia="en-US"/>
        </w:rPr>
        <w:instrText>₃</w:instrText>
      </w:r>
      <w:r w:rsidR="00DF57BC" w:rsidRPr="003D47F5">
        <w:rPr>
          <w:rFonts w:ascii="Book Antiqua" w:eastAsia="Calibri" w:hAnsi="Book Antiqua" w:cs="Times New Roman"/>
          <w:color w:val="000000" w:themeColor="text1"/>
          <w:sz w:val="24"/>
          <w:szCs w:val="24"/>
          <w:lang w:val="en-US" w:eastAsia="en-US"/>
        </w:rPr>
        <w:instrText>-induced calcium absorption.","author":[{"dropping-particle":"","family":"Khuituan","given":"Pissared","non-dropping-particle":"","parse-names":false,"suffix":""},{"dropping-particle":"","family":"Teerapornpuntakit","given":"Jarinthorn","non-dropping-particle":"","parse-names":false,"suffix":""},{"dropping-particle":"","family":"Wongdee","given":"Kannikar","non-dropping-particle":"","parse-names":false,"suffix":""},{"dropping-particle":"","family":"Suntornsaratoon","given":"Panan","non-dropping-particle":"","parse-names":false,"suffix":""},{"dropping-particle":"","family":"Konthapakdee","given":"Nipaporn","non-dropping-particle":"","parse-names":false,"suffix":""},{"dropping-particle":"","family":"Sangsaksri","given":"Jintana","non-dropping-particle":"","parse-names":false,"suffix":""},{"dropping-particle":"","family":"Sripong","given":"Chanakarn","non-dropping-particle":"","parse-names":false,"suffix":""},{"dropping-particle":"","family":"Krishnamra","given":"Nateetip","non-dropping-particle":"","parse-names":false,"suffix":""},{"dropping-particle":"","family":"Charoenphandhu","given":"Narattaphol","non-dropping-particle":"","parse-names":false,"suffix":""}],"container-title":"American journal of physiology. Endocrinology and metabolism","id":"ITEM-1","issue":"8","issued":{"date-parts":[["2012","4","15"]]},"page":"E903-13","title":"Fibroblast growth factor-23 abolishes 1,25-dihydroxyvitamin D</w:instrText>
      </w:r>
      <w:r w:rsidR="00DF57BC" w:rsidRPr="003D47F5">
        <w:rPr>
          <w:rFonts w:ascii="Cambria Math" w:eastAsia="Calibri" w:hAnsi="Cambria Math" w:cs="Cambria Math"/>
          <w:color w:val="000000" w:themeColor="text1"/>
          <w:sz w:val="24"/>
          <w:szCs w:val="24"/>
          <w:lang w:val="en-US" w:eastAsia="en-US"/>
        </w:rPr>
        <w:instrText>₃</w:instrText>
      </w:r>
      <w:r w:rsidR="00DF57BC" w:rsidRPr="003D47F5">
        <w:rPr>
          <w:rFonts w:ascii="Book Antiqua" w:eastAsia="Calibri" w:hAnsi="Book Antiqua" w:cs="Times New Roman"/>
          <w:color w:val="000000" w:themeColor="text1"/>
          <w:sz w:val="24"/>
          <w:szCs w:val="24"/>
          <w:lang w:val="en-US" w:eastAsia="en-US"/>
        </w:rPr>
        <w:instrText>-enhanced duodenal calcium transport in male mice.","type":"article-journal","volume":"302"},"uris":["http://www.mendeley.com/documents/?uuid=55511dfc-1aac-320a-bb57-00bbdf5f1660"]},{"id":"ITEM-2","itemData":{"DOI":"10.1016/j.abb.2013.05.009","ISSN":"1096-0384","PMID":"23747333","abstract":"The calciotropic hormone 1,25-dihydroxyvitamin D3 [1,25(OH)2D3] has been known to stimulate intestinal calcium transport via both transcellular and paracellular pathways. Recently, we reported that the 1,25(OH)2D3-enhanced calcium transport in the mouse duodenum could be abolished by fibroblast growth factor (FGF)-23, but the targeted calcium transport pathway has been elusive. Herein, the 1,25(OH)2D3-enhanced calcium transport was markedly inhibited by FGF-23 and inhibitors of the basolateral calcium transporters, NCX1 and PMCA1b, suggesting the negative effect of FGF-23 on the transcellular calcium transport. Similar results could be observed in the intestinal epithelium-like Caco-2 monolayer. Although the Arrhenius plot indicated that FGF-23 decreased the potential barrier (e.g., activation energy) of the paracellular calcium movement, FGF-23 was found to modestly decrease the 1,25(OH)2D3-enhanced paracellular calcium transport and calcium permeability. Moreover, FGF-23 affected the 1,25(OH)2D3-induced change in duodenal water permeability as determined by tritiated water, but both 1,25(OH)2D3 and FGF-23 were without effects on the transepithelial fluxes of paracellular markers, (3)H-mannitol and (14)C-polyethylene glycol. It could be concluded that FGF-23 diminished the 1,25(OH)2D3-enhanced calcium absorption through the transcellular and paracellular pathways. Our findings have thus corroborated the presence of a bone-kidney-intestinal axis of FGF-23/vitamin D system in the regulation of calcium homeostasis.","author":[{"dropping-particle":"","family":"Khuituan","given":"Pissared","non-dropping-particle":"","parse-names":false,"suffix":""},{"dropping-particle":"","family":"Wongdee","given":"Kannikar","non-dropping-particle":"","parse-names":false,"suffix":""},{"dropping-particle":"","family":"Jantarajit","given":"Walailuk","non-dropping-particle":"","parse-names":false,"suffix":""},{"dropping-particle":"","family":"Suntornsaratoon","given":"Panan","non-dropping-particle":"","parse-names":false,"suffix":""},{"dropping-particle":"","family":"Krishnamra","given":"Nateetip","non-dropping-particle":"","parse-names":false,"suffix":""},{"dropping-particle":"","family":"Charoenphandhu","given":"Narattaphol","non-dropping-particle":"","parse-names":false,"suffix":""}],"container-title":"Archives of biochemistry and biophysics","id":"ITEM-2","issue":"1","issued":{"date-parts":[["2013","8","1"]]},"page":"46-52","title":"Fibroblast growth factor-23 negates 1,25(OH)2D3-induced intestinal calcium transport by reducing the transcellular and paracellular calcium fluxes.","type":"article-journal","volume":"536"},"uris":["http://www.mendeley.com/documents/?uuid=45336cad-2c41-3a2b-8210-9be4d40e0a98"]}],"mendeley":{"formattedCitation":"&lt;sup&gt;[32,100]&lt;/sup&gt;","plainTextFormattedCitation":"[32,100]","previouslyFormattedCitation":"&lt;sup&gt;[32,99]&lt;/sup&gt;"},"properties":{"noteIndex":0},"schema":"https://github.com/citation-style-language/schema/raw/master/csl-citation.json"}</w:instrText>
      </w:r>
      <w:r w:rsidR="00A46863"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[32,100]</w:t>
      </w:r>
      <w:r w:rsidR="00A46863"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w:t>
      </w:r>
    </w:p>
    <w:p w14:paraId="3B473C89" w14:textId="77777777" w:rsidR="00D352C5" w:rsidRPr="003D47F5" w:rsidRDefault="00D352C5" w:rsidP="00D352C5">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u w:val="single"/>
          <w:lang w:val="en-US" w:eastAsia="en-US"/>
        </w:rPr>
      </w:pPr>
    </w:p>
    <w:p w14:paraId="29A8DC13" w14:textId="35500E95" w:rsidR="00F17E9E" w:rsidRPr="003D47F5" w:rsidRDefault="001F5B48" w:rsidP="00675A88">
      <w:pPr>
        <w:adjustRightInd w:val="0"/>
        <w:snapToGrid w:val="0"/>
        <w:spacing w:after="0" w:line="360" w:lineRule="auto"/>
        <w:jc w:val="both"/>
        <w:rPr>
          <w:rFonts w:ascii="Book Antiqua" w:eastAsia="Calibri" w:hAnsi="Book Antiqua" w:cs="Times New Roman"/>
          <w:b/>
          <w:color w:val="000000" w:themeColor="text1"/>
          <w:sz w:val="24"/>
          <w:szCs w:val="24"/>
          <w:u w:val="single"/>
          <w:lang w:val="en-US" w:eastAsia="en-US"/>
        </w:rPr>
      </w:pPr>
      <w:r w:rsidRPr="003D47F5">
        <w:rPr>
          <w:rFonts w:ascii="Book Antiqua" w:eastAsia="Calibri" w:hAnsi="Book Antiqua" w:cs="Times New Roman"/>
          <w:b/>
          <w:color w:val="000000" w:themeColor="text1"/>
          <w:sz w:val="24"/>
          <w:szCs w:val="24"/>
          <w:u w:val="single"/>
          <w:lang w:val="en-US" w:eastAsia="en-US"/>
        </w:rPr>
        <w:t>INTESTINAL CA</w:t>
      </w:r>
      <w:r w:rsidRPr="003D47F5">
        <w:rPr>
          <w:rFonts w:ascii="Book Antiqua" w:eastAsia="Calibri" w:hAnsi="Book Antiqua" w:cs="Times New Roman"/>
          <w:b/>
          <w:color w:val="000000" w:themeColor="text1"/>
          <w:sz w:val="24"/>
          <w:szCs w:val="24"/>
          <w:u w:val="single"/>
          <w:vertAlign w:val="superscript"/>
          <w:lang w:val="en-US" w:eastAsia="en-US"/>
        </w:rPr>
        <w:t>2+</w:t>
      </w:r>
      <w:r w:rsidRPr="003D47F5">
        <w:rPr>
          <w:rFonts w:ascii="Book Antiqua" w:eastAsia="Calibri" w:hAnsi="Book Antiqua" w:cs="Times New Roman"/>
          <w:b/>
          <w:color w:val="000000" w:themeColor="text1"/>
          <w:sz w:val="24"/>
          <w:szCs w:val="24"/>
          <w:u w:val="single"/>
          <w:lang w:val="en-US" w:eastAsia="en-US"/>
        </w:rPr>
        <w:t xml:space="preserve"> ABSORPTION UNDER DIFFERENT PHYSIOLOGICAL CONDITIONS</w:t>
      </w:r>
    </w:p>
    <w:p w14:paraId="4E0F8D5C" w14:textId="31BCF2C5" w:rsidR="00F17E9E" w:rsidRPr="003D47F5" w:rsidRDefault="00F17E9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changes according to the different physiological conditions. It is promoted under high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demands such as growth, pregnancy, lactation, dietary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deficiency and high physical activity. In contrast, the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transport decreases with aging.</w:t>
      </w:r>
    </w:p>
    <w:p w14:paraId="38BA2C8F" w14:textId="77777777" w:rsidR="00D352C5" w:rsidRPr="003D47F5" w:rsidRDefault="00D352C5" w:rsidP="00675A88">
      <w:pPr>
        <w:adjustRightInd w:val="0"/>
        <w:snapToGrid w:val="0"/>
        <w:spacing w:after="0" w:line="360" w:lineRule="auto"/>
        <w:jc w:val="both"/>
        <w:rPr>
          <w:rFonts w:ascii="Book Antiqua" w:eastAsia="Calibri" w:hAnsi="Book Antiqua" w:cs="Times New Roman"/>
          <w:i/>
          <w:iCs/>
          <w:color w:val="000000" w:themeColor="text1"/>
          <w:sz w:val="24"/>
          <w:szCs w:val="24"/>
          <w:lang w:val="en-US" w:eastAsia="en-US"/>
        </w:rPr>
      </w:pPr>
    </w:p>
    <w:p w14:paraId="71A14406" w14:textId="77777777" w:rsidR="00EC2702" w:rsidRPr="003D47F5" w:rsidRDefault="00EC2702" w:rsidP="00675A88">
      <w:pPr>
        <w:adjustRightInd w:val="0"/>
        <w:snapToGrid w:val="0"/>
        <w:spacing w:after="0" w:line="360" w:lineRule="auto"/>
        <w:jc w:val="both"/>
        <w:rPr>
          <w:rFonts w:ascii="Book Antiqua" w:eastAsia="Calibri" w:hAnsi="Book Antiqua" w:cs="Times New Roman"/>
          <w:b/>
          <w:i/>
          <w:iCs/>
          <w:color w:val="000000" w:themeColor="text1"/>
          <w:sz w:val="24"/>
          <w:szCs w:val="24"/>
          <w:lang w:val="en-US" w:eastAsia="en-US"/>
        </w:rPr>
      </w:pPr>
      <w:r w:rsidRPr="003D47F5">
        <w:rPr>
          <w:rFonts w:ascii="Book Antiqua" w:eastAsia="Calibri" w:hAnsi="Book Antiqua" w:cs="Times New Roman"/>
          <w:b/>
          <w:i/>
          <w:iCs/>
          <w:color w:val="000000" w:themeColor="text1"/>
          <w:sz w:val="24"/>
          <w:szCs w:val="24"/>
          <w:lang w:val="en-US" w:eastAsia="en-US"/>
        </w:rPr>
        <w:t>Growth</w:t>
      </w:r>
    </w:p>
    <w:p w14:paraId="45AECEB3" w14:textId="11398E04" w:rsidR="00F17E9E" w:rsidRPr="003D47F5" w:rsidRDefault="00F17E9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In small and premature infants, who need higher dietary calcium to have a positive balance, the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occurs through a passive paracellular pathway. These infants are unable to upregulate the transcellular pathway</w:t>
      </w:r>
      <w:r w:rsidR="00A46863"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{"citationItems":[{"id":"ITEM-1","itemData":{"DOI":"10.1016/S0022-3476(05)81755-X","ISSN":"00223476","abstract":"A dual-tracer, stable-isotope method was used to measure the percentage of true calcium absorption (alpha), true calcium absorption rate (Va), endogenous fecal calcium excretion rate (Vf), urinary calcium excretion rate (Vu), and calcium retention rate (Vr). Twenty-seven infants with a mean gestation of 30.6 +/- 1.7 weeks and a mean birth weight of 1.4 +/- 0.21 kg were studied at 2 or 3 weeks of age, or both, during feedings of human milk (HM), fortified human milk (HMF), and commercially available formula (20 or 24 calories per ounce) for premature infants (EPF-20/780 and EPF-24/940) (part 1 of our study). Of 13 additional infants with a mean (+/- SD) birth weight of 1.26 +/- 0.25 kg and gestation of 29.6 +/- 2.5 weeks, 11 completed a crossover-design study at 2 and 3 weeks of age, receiving two identical formulas containing calcium, 940 mg/L, and phosphorus, 470 mg/L (EPF-24/940 formula) or calcium 1340 mg/L, and phosphorus, 680 mg/L (EPF-24/1340 formula) (part 2 of our study). The alpha value was higher in infants receiving HM (76.4 +/- 15.1%) or HMF (68.0 +/- 7.8%) than in those receiving EPF-20/750 formula (54.1% +/- 5.6%) or in previously reported infants fed standard formula (47.1% +/- 11.5%); those given EPF-24/940 formula had intermediate values (63.9% +/- 13.9%, part 1; 56.1% +/- 16.5%, part 2). No significant differences existed among groups for either Vu or Vf per kilogram. In the crossover study (part 2), no significant differences were seen between formulas for alpha and for Va, Vf, or Vr per kilogram. However, Vu per kilogram was significantly decreased in infants receiving the higher mineral formula (EPF-24/940: 3.6 +/- 2.3; EPF-24/1340: 2.9 +/- 2.3 mg/kg per day; p = &lt; 0.005). With all feedings, alpha, Vu per kilogram, and Vf per kilogram were not related to gestational age, age at study, calcium intake, or each other. However, Vf per kilogram was inversely related to birth weight. Thus, alpha, Vu, and Vf appear to be independent and may be differentially affected by factors altering calcium dynamics. We conclude that increasing formula mineral content does not ensure increased retention; careful monitoring of individual infants remains indicated.","author":[{"dropping-particle":"","family":"Hillman","given":"Laura S.","non-dropping-particle":"","parse-names":false,"suffix":""},{"dropping-particle":"","family":"Johnson","given":"Linda S.","non-dropping-particle":"","parse-names":false,"suffix":""},{"dropping-particle":"","family":"Lee","given":"Ding Z.","non-dropping-particle":"","parse-names":false,"suffix":""},{"dropping-particle":"","family":"Vieira","given":"Nancy E.","non-dropping-particle":"","parse-names":false,"suffix":""},{"dropping-particle":"","family":"Yergey","given":"Alfred L.","non-dropping-particle":"","parse-names":false,"suffix":""}],"container-title":"The Journal of Pediatrics","id":"ITEM-1","issue":"3","issued":{"date-parts":[["1993","9"]]},"page":"444-456","title":"Measurement of true absorption, endogenous fecal excretion, urinary excretion, and retention of calcium in term infants by using a dual-tracer, stable-isotope method","type":"article-journal","volume":"123"},"uris":["http://www.mendeley.com/documents/?uuid=9eb6c99b-8113-3ac5-a8bf-006e39ac9eef"]}],"mendeley":{"formattedCitation":"&lt;sup&gt;[126]&lt;/sup&gt;","plainTextFormattedCitation":"[126]","previouslyFormattedCitation":"&lt;sup&gt;[125]&lt;/sup&gt;"},"properties":{"noteIndex":0},"schema":"https://github.com/citation-style-language/schema/raw/master/csl-citation.json"}</w:instrText>
      </w:r>
      <w:r w:rsidR="00A46863"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[126]</w:t>
      </w:r>
      <w:r w:rsidR="00A46863"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A progressive declination in the predominance of the paracellular pathway has been observed from childhood to adulthood</w:t>
      </w:r>
      <w:r w:rsidR="00A46863"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{"citationItems":[{"id":"ITEM-1","itemData":{"PMID":"4743584","abstract":"The true intestinal absorption coefficient of calcium (a-value) was determined in 26 men and 26 women, normal in respect to calcium metabolism and intestinal function, by a double isotope ratio technique. The age of the patients ranged from 12 to 81 years, and the a-values were between 20 and 75% of oral dose with a geometric mean of 34%. A highly significant negative linear correlation was present between the logarithm of a-value and age (r = â€”0.526, p &lt; 0.001). No differences were found between the men and women either in respect to regres sion coefficients or to position of regression lines.","author":[{"dropping-particle":"","family":"Alevizaki","given":"C C","non-dropping-particle":"","parse-names":false,"suffix":""},{"dropping-particle":"","family":"Ikkos","given":"D G","non-dropping-particle":"","parse-names":false,"suffix":""},{"dropping-particle":"","family":"Singhelakis","given":"P","non-dropping-particle":"","parse-names":false,"suffix":""}],"container-title":"J Nucl Med","id":"ITEM-1","issue":"10","issued":{"date-parts":[["1973"]]},"page":"760-2","title":"Progressive decrease of true intestinal calcium absorption with age in normal man","type":"article-journal","volume":"14"},"uris":["http://www.mendeley.com/documents/?uuid=d268ed94-bf94-448d-9869-7d94dc3a5ccd"]}],"mendeley":{"formattedCitation":"&lt;sup&gt;[127]&lt;/sup&gt;","plainTextFormattedCitation":"[127]","previouslyFormattedCitation":"&lt;sup&gt;[126]&lt;/sup&gt;"},"properties":{"noteIndex":0},"schema":"https://github.com/citation-style-language/schema/raw/master/csl-citation.json"}</w:instrText>
      </w:r>
      <w:r w:rsidR="00A46863"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[127]</w:t>
      </w:r>
      <w:r w:rsidR="00A46863"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Similarly, in rodents the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changes with age in order to reach the requirements for bone mineralization during growth. In suckling rat, the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transport occurs predominantly through paracellular pathway; at weaning a transition to saturable absorption occurs indicating a larger contribution by the transcellular pathway during development, and then the absorption goes back to the paracellular pathway in adulthood</w:t>
      </w:r>
      <w:r w:rsidR="00A46863"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{"citationItems":[{"id":"ITEM-1","itemData":{"DOI":"10.1203/00006450-198403000-00003","ISSN":"0031-3998","PMID":"6728555","abstract":"Young animals absorb and retain more calcium (Ca) than their older counterparts. The mechanism(s) for this age-related difference and the kinetics of intestinal calcium transport during maturation are not known. We determined, therefore, the unidirectional uptake and the transmural flux of [45Ca] in everted duodenal and jejunal sacs of suckling, weanling, adolescent, and adult rats using [3H] dextran as a marker of adherent mucosal volume. These measurements were carried out over a wide range of Ca concentrations (0.5-30 mM). Results indicate an evolving pattern of intestinal calcium transport with different kinetic characteristics emerging as the animals matured. The active component of transport became more pronounced with increasing age. In adult rats Km and Jmax of [45Ca] duodenal and jejunal uptake were several-fold greater than corresponding values for suckling rats. Transport at higher calcium concentrations (10-30 mM) was non-saturable, and the permeability coefficient decreased with age. The transition to a more saturable process occurred around the time of weaning. These findings suggest that intestinal calcium transport is characterized by a maturation pattern that starts with a predominantly passive system during infancy and changes to a saturable active mechanism during maturation.","author":[{"dropping-particle":"","family":"Ghishan","given":"Fayez K","non-dropping-particle":"","parse-names":false,"suffix":""},{"dropping-particle":"","family":"Parker","given":"Paul","non-dropping-particle":"","parse-names":false,"suffix":""},{"dropping-particle":"","family":"Nichols","given":"Sharon","non-dropping-particle":"","parse-names":false,"suffix":""},{"dropping-particle":"","family":"Hoyumpa","given":"Anastacio","non-dropping-particle":"","parse-names":false,"suffix":""}],"container-title":"Pediatric Research","id":"ITEM-1","issue":"3","issued":{"date-parts":[["1984","3"]]},"page":"235-239","title":"Kinetics of Intestinal Calcium Transport during Maturation in Rats","type":"article-journal","volume":"18"},"uris":["http://www.mendeley.com/documents/?uuid=1ce47d79-42cd-32c4-a87b-7136de73ccf3"]}],"mendeley":{"formattedCitation":"&lt;sup&gt;[128]&lt;/sup&gt;","plainTextFormattedCitation":"[128]","previouslyFormattedCitation":"&lt;sup&gt;[127]&lt;/sup&gt;"},"properties":{"noteIndex":0},"schema":"https://github.com/citation-style-language/schema/raw/master/csl-citation.json"}</w:instrText>
      </w:r>
      <w:r w:rsidR="00A46863"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[128]</w:t>
      </w:r>
      <w:r w:rsidR="00A46863"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The molecular changes associated with these alterations in the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w:t>
      </w:r>
      <w:r w:rsidR="00D352C5" w:rsidRPr="003D47F5">
        <w:rPr>
          <w:rFonts w:ascii="Book Antiqua" w:eastAsia="Calibri" w:hAnsi="Book Antiqua" w:cs="Times New Roman"/>
          <w:color w:val="000000" w:themeColor="text1"/>
          <w:sz w:val="24"/>
          <w:szCs w:val="24"/>
          <w:lang w:val="en-US" w:eastAsia="en-US"/>
        </w:rPr>
        <w:t>is</w:t>
      </w:r>
      <w:r w:rsidRPr="003D47F5">
        <w:rPr>
          <w:rFonts w:ascii="Book Antiqua" w:eastAsia="Calibri" w:hAnsi="Book Antiqua" w:cs="Times New Roman"/>
          <w:color w:val="000000" w:themeColor="text1"/>
          <w:sz w:val="24"/>
          <w:szCs w:val="24"/>
          <w:lang w:val="en-US" w:eastAsia="en-US"/>
        </w:rPr>
        <w:t xml:space="preserve"> not well elucidated. With respect to the transcellular movement, the mRNA expressions of </w:t>
      </w:r>
      <w:r w:rsidRPr="003D47F5">
        <w:rPr>
          <w:rFonts w:ascii="Book Antiqua" w:eastAsia="Calibri" w:hAnsi="Book Antiqua" w:cs="Times New Roman"/>
          <w:i/>
          <w:iCs/>
          <w:color w:val="000000" w:themeColor="text1"/>
          <w:sz w:val="24"/>
          <w:szCs w:val="24"/>
          <w:lang w:val="en-US" w:eastAsia="en-US"/>
        </w:rPr>
        <w:t>Trpv6</w:t>
      </w:r>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i/>
          <w:iCs/>
          <w:color w:val="000000" w:themeColor="text1"/>
          <w:sz w:val="24"/>
          <w:szCs w:val="24"/>
          <w:lang w:val="en-US" w:eastAsia="en-US"/>
        </w:rPr>
        <w:t>Ca</w:t>
      </w:r>
      <w:r w:rsidR="00DC2818" w:rsidRPr="003D47F5">
        <w:rPr>
          <w:rFonts w:ascii="Book Antiqua" w:eastAsia="Calibri" w:hAnsi="Book Antiqua" w:cs="Times New Roman"/>
          <w:i/>
          <w:iCs/>
          <w:color w:val="000000" w:themeColor="text1"/>
          <w:sz w:val="24"/>
          <w:szCs w:val="24"/>
          <w:lang w:val="en-US" w:eastAsia="en-US"/>
        </w:rPr>
        <w:t>bp</w:t>
      </w:r>
      <w:r w:rsidRPr="003D47F5">
        <w:rPr>
          <w:rFonts w:ascii="Book Antiqua" w:eastAsia="Calibri" w:hAnsi="Book Antiqua" w:cs="Times New Roman"/>
          <w:i/>
          <w:iCs/>
          <w:color w:val="000000" w:themeColor="text1"/>
          <w:sz w:val="24"/>
          <w:szCs w:val="24"/>
          <w:lang w:val="en-US" w:eastAsia="en-US"/>
        </w:rPr>
        <w:t>9K</w:t>
      </w:r>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lastRenderedPageBreak/>
        <w:t xml:space="preserve">and </w:t>
      </w:r>
      <w:r w:rsidRPr="003D47F5">
        <w:rPr>
          <w:rFonts w:ascii="Book Antiqua" w:eastAsia="Calibri" w:hAnsi="Book Antiqua" w:cs="Times New Roman"/>
          <w:i/>
          <w:iCs/>
          <w:color w:val="000000" w:themeColor="text1"/>
          <w:sz w:val="24"/>
          <w:szCs w:val="24"/>
          <w:lang w:val="en-US" w:eastAsia="en-US"/>
        </w:rPr>
        <w:t>Pmca1</w:t>
      </w:r>
      <w:r w:rsidRPr="003D47F5">
        <w:rPr>
          <w:rFonts w:ascii="Book Antiqua" w:eastAsia="Calibri" w:hAnsi="Book Antiqua" w:cs="Times New Roman"/>
          <w:color w:val="000000" w:themeColor="text1"/>
          <w:sz w:val="24"/>
          <w:szCs w:val="24"/>
          <w:lang w:val="en-US" w:eastAsia="en-US"/>
        </w:rPr>
        <w:t xml:space="preserve"> in </w:t>
      </w:r>
      <w:r w:rsidR="00967A94" w:rsidRPr="003D47F5">
        <w:rPr>
          <w:rFonts w:ascii="Book Antiqua" w:eastAsia="Calibri" w:hAnsi="Book Antiqua" w:cs="Times New Roman"/>
          <w:color w:val="000000" w:themeColor="text1"/>
          <w:sz w:val="24"/>
          <w:szCs w:val="24"/>
          <w:lang w:val="en-US" w:eastAsia="en-US"/>
        </w:rPr>
        <w:t xml:space="preserve">the </w:t>
      </w:r>
      <w:r w:rsidRPr="003D47F5">
        <w:rPr>
          <w:rFonts w:ascii="Book Antiqua" w:eastAsia="Calibri" w:hAnsi="Book Antiqua" w:cs="Times New Roman"/>
          <w:color w:val="000000" w:themeColor="text1"/>
          <w:sz w:val="24"/>
          <w:szCs w:val="24"/>
          <w:lang w:val="en-US" w:eastAsia="en-US"/>
        </w:rPr>
        <w:t>duodenum have been first noted at 14 d and peaked at 21 days in rodents</w:t>
      </w:r>
      <w:r w:rsidR="00A46863"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{"citationItems":[{"id":"ITEM-1","itemData":{"DOI":"10.1359/jbmr.070801","ISSN":"08840431","PMID":"17696760","abstract":"UNLABELLED CaBP-9k may be involved in the active calcium absorption and embryo implantation. Although we generated CaBP-9k KO mice to explore its function, no distinct phenotypes were observed in these KO mice. It can be hypothesized that TRPV5 and 6 and plasma membrane calcium ATPase 1b may play a role in the regulation of calcium transport to compensate CaBP-9k deficiency in its KO model. INTRODUCTION Active calcium transport in the duodenum and kidney is carried in three steps: calcium entry through epithelial Ca2+ channels (TRPV5 and TRPV6), buffering and/or transport by calbindin-D9k (CaBP-9k) and -D28k (CaBP-28k), and extrusion through the plasma membrane calcium ATPase 1b (PMCA1b) and sodium/calcium exchanger 1. Although the molecular mechanism of calcium absorption has been studied using knockouts (KOs) of the vitamin D receptor and CaBP-28k in animals, the process is not fully understood. MATERIALS AND METHODS We generated CaBP-9k KO mice and assessed the phenotypic characterization and the molecular regulation of active calcium transporting genes when the mice were fed different calcium diets during growth. RESULTS General phenotypes showed no distinct abnormalities. Thus, the active calcium transport of CaBP-9k-null mice proceeded normally in this study. Therefore, the compensatory molecular regulation of this mechanism was elucidated. Duodenal TRPV6 and CaBP-9k mRNA of wildtype (WT) mice increased gradually during preweaning. CaBP-9k is supposed to be an important factor in active calcium transport, but its role is probably compensated for by other calcium transporter genes (i.e., intestinal TRPV6 and PMCA1b) during preweaning and renal calcium transporters in adult mice. CONCLUSIONS Depletion of the CaBP-9k gene in a KO mouse model had little phenotypic effect, suggesting that its depletion may be compensated for by calcium transporter genes in the intestine of young mice and in the kidney of adult mice.","author":[{"dropping-particle":"","family":"Lee","given":"Geun-Shik","non-dropping-particle":"","parse-names":false,"suffix":""},{"dropping-particle":"","family":"Lee","given":"Kun-Yeong","non-dropping-particle":"","parse-names":false,"suffix":""},{"dropping-particle":"","family":"Choi","given":"Kyung-Chul","non-dropping-particle":"","parse-names":false,"suffix":""},{"dropping-particle":"","family":"Ryu","given":"Young-Han","non-dropping-particle":"","parse-names":false,"suffix":""},{"dropping-particle":"","family":"Paik","given":"Sang Gi","non-dropping-particle":"","parse-names":false,"suffix":""},{"dropping-particle":"","family":"Oh","given":"Goo Taeg","non-dropping-particle":"","parse-names":false,"suffix":""},{"dropping-particle":"","family":"Jeung","given":"Eui-Bae","non-dropping-particle":"","parse-names":false,"suffix":""}],"container-title":"Journal of Bone and Mineral Research","id":"ITEM-1","issue":"12","issued":{"date-parts":[["2007","8","13"]]},"page":"1968-1978","title":"Phenotype of a Calbindin-D9k Gene Knockout Is Compensated for by the Induction of Other Calcium Transporter Genes in a Mouse Model","type":"article-journal","volume":"22"},"uris":["http://www.mendeley.com/documents/?uuid=0f000fc1-33ab-3f1c-b382-c6be37a62602"]}],"mendeley":{"formattedCitation":"&lt;sup&gt;[129]&lt;/sup&gt;","plainTextFormattedCitation":"[129]","previouslyFormattedCitation":"&lt;sup&gt;[128]&lt;/sup&gt;"},"properties":{"noteIndex":0},"schema":"https://github.com/citation-style-language/schema/raw/master/csl-citation.json"}</w:instrText>
      </w:r>
      <w:r w:rsidR="00A46863"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[129]</w:t>
      </w:r>
      <w:r w:rsidR="00A46863"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Akhter </w:t>
      </w:r>
      <w:r w:rsidRPr="003D47F5">
        <w:rPr>
          <w:rFonts w:ascii="Book Antiqua" w:eastAsia="Calibri" w:hAnsi="Book Antiqua" w:cs="Times New Roman"/>
          <w:i/>
          <w:color w:val="000000" w:themeColor="text1"/>
          <w:sz w:val="24"/>
          <w:szCs w:val="24"/>
          <w:lang w:val="en-US" w:eastAsia="en-US"/>
        </w:rPr>
        <w:t>et al</w:t>
      </w:r>
      <w:r w:rsidR="00A46863" w:rsidRPr="003D47F5">
        <w:rPr>
          <w:rFonts w:ascii="Book Antiqua" w:eastAsia="Calibri" w:hAnsi="Book Antiqua" w:cs="Times New Roman"/>
          <w:i/>
          <w:color w:val="000000" w:themeColor="text1"/>
          <w:sz w:val="24"/>
          <w:szCs w:val="24"/>
          <w:lang w:val="en-US" w:eastAsia="en-US"/>
        </w:rPr>
        <w:fldChar w:fldCharType="begin" w:fldLock="1"/>
      </w:r>
      <w:r w:rsidR="00DF57BC" w:rsidRPr="003D47F5">
        <w:rPr>
          <w:rFonts w:ascii="Book Antiqua" w:eastAsia="Calibri" w:hAnsi="Book Antiqua" w:cs="Times New Roman"/>
          <w:i/>
          <w:color w:val="000000" w:themeColor="text1"/>
          <w:sz w:val="24"/>
          <w:szCs w:val="24"/>
          <w:lang w:val="en-US" w:eastAsia="en-US"/>
        </w:rPr>
        <w:instrText>ADDIN CSL_CITATION {"citationItems":[{"id":"ITEM-1","itemData":{"DOI":"10.1016/j.abb.2006.12.005","ISSN":"0003-9861","PMID":"17224126","abstract":"The exact role of calbindin D9k in vitamin D-mediated calcium absorption has been debated but remains unsettled. In 129/OlaHsd mice, calbindin D9k was found highest in duodenum (36-50%) and kidney (24-34%) followed by stomach, lung and uterus. Age does not affect the relative distribution of calbindin D9k but it does decline with age in duodenum of both male and female 129/Ola mice. Recently, we produced a null calbindin D9k mutant 129/OlaHsd mouse; this mouse proved to be indistinguishable from the wild-type in phenotype and in a serum calcium level regardless of age or gender. We have now examined directly whether the mutant mouse can absorb calcium from the intestine in response to the active form of vitamin D. The calbindin D9k null mutant mouse is fully able to absorb calcium from the intestine in response to 1,25-dihydroxyvitamin D3. It is, therefore, clear that calbindin D9k is not required for vitamin D-induced intestinal calcium absorption.","author":[{"dropping-particle":"","family":"Akhter","given":"Shirin","non-dropping-particle":"","parse-names":false,"suffix":""},{"dropping-particle":"","family":"Kutuzova","given":"Galina D","non-dropping-particle":"","parse-names":false,"suffix":""},{"dropping-particle":"","family":"Christakos","given":"Sylvia","non-dropping-particle":"","parse-names":false,"suffix":""},{"dropping-particle":"","family":"DeLuca","given":"Hector F","non-dropping-particle":"","parse-names":false,"suffix":""}],"container-title":"Archives of biochemistry and biophysics","id":"ITEM-1","issue":"2","issued":{"date-parts":[["2007","4","15"]]},"page":"227-32","title":"Calbindin D9k is not required for 1,25-dihydroxyvitamin D3-mediated Ca2+ absorption in small intestine.","type":"article-journal","volume":"460"},"uris":["http://www.mendeley.com/documents/?uuid=3941b84d-c898-3775-9f14-3e6d21905eeb"]}],"mendeley":{"formattedCitation":"&lt;sup&gt;[130]&lt;/sup&gt;","plainTextFormattedCitation":"[130]","previouslyFormattedCitation":"&lt;sup&gt;[129]&lt;/sup&gt;"},"properties":{"noteIndex":0},"schema":"https://github.com/citation-style-language/schema/raw/master/csl-citation.json"}</w:instrText>
      </w:r>
      <w:r w:rsidR="00A46863" w:rsidRPr="003D47F5">
        <w:rPr>
          <w:rFonts w:ascii="Book Antiqua" w:eastAsia="Calibri" w:hAnsi="Book Antiqua" w:cs="Times New Roman"/>
          <w:i/>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[130]</w:t>
      </w:r>
      <w:r w:rsidR="00A46863" w:rsidRPr="003D47F5">
        <w:rPr>
          <w:rFonts w:ascii="Book Antiqua" w:eastAsia="Calibri" w:hAnsi="Book Antiqua" w:cs="Times New Roman"/>
          <w:i/>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have demonstrated at 6 weeks of age that </w:t>
      </w:r>
      <w:r w:rsidRPr="003D47F5">
        <w:rPr>
          <w:rFonts w:ascii="Book Antiqua" w:eastAsia="Calibri" w:hAnsi="Book Antiqua" w:cs="Times New Roman"/>
          <w:i/>
          <w:iCs/>
          <w:color w:val="000000" w:themeColor="text1"/>
          <w:sz w:val="24"/>
          <w:szCs w:val="24"/>
          <w:lang w:val="en-US" w:eastAsia="en-US"/>
        </w:rPr>
        <w:t>Ca</w:t>
      </w:r>
      <w:r w:rsidR="00DC2818" w:rsidRPr="003D47F5">
        <w:rPr>
          <w:rFonts w:ascii="Book Antiqua" w:eastAsia="Calibri" w:hAnsi="Book Antiqua" w:cs="Times New Roman"/>
          <w:i/>
          <w:iCs/>
          <w:color w:val="000000" w:themeColor="text1"/>
          <w:sz w:val="24"/>
          <w:szCs w:val="24"/>
          <w:lang w:val="en-US" w:eastAsia="en-US"/>
        </w:rPr>
        <w:t>bp</w:t>
      </w:r>
      <w:r w:rsidRPr="003D47F5">
        <w:rPr>
          <w:rFonts w:ascii="Book Antiqua" w:eastAsia="Calibri" w:hAnsi="Book Antiqua" w:cs="Times New Roman"/>
          <w:i/>
          <w:iCs/>
          <w:color w:val="000000" w:themeColor="text1"/>
          <w:sz w:val="24"/>
          <w:szCs w:val="24"/>
          <w:lang w:val="en-US" w:eastAsia="en-US"/>
        </w:rPr>
        <w:t>9K</w:t>
      </w:r>
      <w:r w:rsidRPr="003D47F5">
        <w:rPr>
          <w:rFonts w:ascii="Book Antiqua" w:eastAsia="Calibri" w:hAnsi="Book Antiqua" w:cs="Times New Roman"/>
          <w:color w:val="000000" w:themeColor="text1"/>
          <w:sz w:val="24"/>
          <w:szCs w:val="24"/>
          <w:lang w:val="en-US" w:eastAsia="en-US"/>
        </w:rPr>
        <w:t xml:space="preserve"> was highly expressed in </w:t>
      </w:r>
      <w:r w:rsidR="00967A94" w:rsidRPr="003D47F5">
        <w:rPr>
          <w:rFonts w:ascii="Book Antiqua" w:eastAsia="Calibri" w:hAnsi="Book Antiqua" w:cs="Times New Roman"/>
          <w:color w:val="000000" w:themeColor="text1"/>
          <w:sz w:val="24"/>
          <w:szCs w:val="24"/>
          <w:lang w:val="en-US" w:eastAsia="en-US"/>
        </w:rPr>
        <w:t xml:space="preserve">the </w:t>
      </w:r>
      <w:r w:rsidRPr="003D47F5">
        <w:rPr>
          <w:rFonts w:ascii="Book Antiqua" w:eastAsia="Calibri" w:hAnsi="Book Antiqua" w:cs="Times New Roman"/>
          <w:color w:val="000000" w:themeColor="text1"/>
          <w:sz w:val="24"/>
          <w:szCs w:val="24"/>
          <w:lang w:val="en-US" w:eastAsia="en-US"/>
        </w:rPr>
        <w:t xml:space="preserve">duodenum with a small amount in </w:t>
      </w:r>
      <w:r w:rsidR="00967A94" w:rsidRPr="003D47F5">
        <w:rPr>
          <w:rFonts w:ascii="Book Antiqua" w:eastAsia="Calibri" w:hAnsi="Book Antiqua" w:cs="Times New Roman"/>
          <w:color w:val="000000" w:themeColor="text1"/>
          <w:sz w:val="24"/>
          <w:szCs w:val="24"/>
          <w:lang w:val="en-US" w:eastAsia="en-US"/>
        </w:rPr>
        <w:t xml:space="preserve">the </w:t>
      </w:r>
      <w:r w:rsidRPr="003D47F5">
        <w:rPr>
          <w:rFonts w:ascii="Book Antiqua" w:eastAsia="Calibri" w:hAnsi="Book Antiqua" w:cs="Times New Roman"/>
          <w:color w:val="000000" w:themeColor="text1"/>
          <w:sz w:val="24"/>
          <w:szCs w:val="24"/>
          <w:lang w:val="en-US" w:eastAsia="en-US"/>
        </w:rPr>
        <w:t xml:space="preserve">jejunum and cecum, and at 44 </w:t>
      </w:r>
      <w:proofErr w:type="spellStart"/>
      <w:r w:rsidRPr="003D47F5">
        <w:rPr>
          <w:rFonts w:ascii="Book Antiqua" w:eastAsia="Calibri" w:hAnsi="Book Antiqua" w:cs="Times New Roman"/>
          <w:color w:val="000000" w:themeColor="text1"/>
          <w:sz w:val="24"/>
          <w:szCs w:val="24"/>
          <w:lang w:val="en-US" w:eastAsia="en-US"/>
        </w:rPr>
        <w:t>w</w:t>
      </w:r>
      <w:r w:rsidR="00D352C5" w:rsidRPr="003D47F5">
        <w:rPr>
          <w:rFonts w:ascii="Book Antiqua" w:eastAsia="Calibri" w:hAnsi="Book Antiqua" w:cs="Times New Roman"/>
          <w:color w:val="000000" w:themeColor="text1"/>
          <w:sz w:val="24"/>
          <w:szCs w:val="24"/>
          <w:lang w:val="en-US" w:eastAsia="en-US"/>
        </w:rPr>
        <w:t>k</w:t>
      </w:r>
      <w:proofErr w:type="spellEnd"/>
      <w:r w:rsidRPr="003D47F5">
        <w:rPr>
          <w:rFonts w:ascii="Book Antiqua" w:eastAsia="Calibri" w:hAnsi="Book Antiqua" w:cs="Times New Roman"/>
          <w:color w:val="000000" w:themeColor="text1"/>
          <w:sz w:val="24"/>
          <w:szCs w:val="24"/>
          <w:lang w:val="en-US" w:eastAsia="en-US"/>
        </w:rPr>
        <w:t xml:space="preserve"> it was no longer detected in jejunum and cecum, but remained in </w:t>
      </w:r>
      <w:r w:rsidR="00967A94" w:rsidRPr="003D47F5">
        <w:rPr>
          <w:rFonts w:ascii="Book Antiqua" w:eastAsia="Calibri" w:hAnsi="Book Antiqua" w:cs="Times New Roman"/>
          <w:color w:val="000000" w:themeColor="text1"/>
          <w:sz w:val="24"/>
          <w:szCs w:val="24"/>
          <w:lang w:val="en-US" w:eastAsia="en-US"/>
        </w:rPr>
        <w:t xml:space="preserve">the </w:t>
      </w:r>
      <w:r w:rsidRPr="003D47F5">
        <w:rPr>
          <w:rFonts w:ascii="Book Antiqua" w:eastAsia="Calibri" w:hAnsi="Book Antiqua" w:cs="Times New Roman"/>
          <w:color w:val="000000" w:themeColor="text1"/>
          <w:sz w:val="24"/>
          <w:szCs w:val="24"/>
          <w:lang w:val="en-US" w:eastAsia="en-US"/>
        </w:rPr>
        <w:t xml:space="preserve">duodenum. With regard to paracellular pathway, Holmes </w:t>
      </w:r>
      <w:r w:rsidRPr="003D47F5">
        <w:rPr>
          <w:rFonts w:ascii="Book Antiqua" w:eastAsia="Calibri" w:hAnsi="Book Antiqua" w:cs="Times New Roman"/>
          <w:i/>
          <w:color w:val="000000" w:themeColor="text1"/>
          <w:sz w:val="24"/>
          <w:szCs w:val="24"/>
          <w:lang w:val="en-US" w:eastAsia="en-US"/>
        </w:rPr>
        <w:t>et al</w:t>
      </w:r>
      <w:r w:rsidR="00A46863" w:rsidRPr="003D47F5">
        <w:rPr>
          <w:rFonts w:ascii="Book Antiqua" w:eastAsia="Calibri" w:hAnsi="Book Antiqua" w:cs="Times New Roman"/>
          <w:i/>
          <w:color w:val="000000" w:themeColor="text1"/>
          <w:sz w:val="24"/>
          <w:szCs w:val="24"/>
          <w:lang w:val="en-US" w:eastAsia="en-US"/>
        </w:rPr>
        <w:fldChar w:fldCharType="begin" w:fldLock="1"/>
      </w:r>
      <w:r w:rsidR="00DF57BC" w:rsidRPr="003D47F5">
        <w:rPr>
          <w:rFonts w:ascii="Book Antiqua" w:eastAsia="Calibri" w:hAnsi="Book Antiqua" w:cs="Times New Roman"/>
          <w:i/>
          <w:color w:val="000000" w:themeColor="text1"/>
          <w:sz w:val="24"/>
          <w:szCs w:val="24"/>
          <w:lang w:val="en-US" w:eastAsia="en-US"/>
        </w:rPr>
        <w:instrText>ADDIN CSL_CITATION {"citationItems":[{"id":"ITEM-1","itemData":{"DOI":"10.1016/j.modgep.2005.12.001","ISSN":"1567-133X","PMID":"16458081","abstract":"Members of the claudin protein family are key regulators of tight junction selectivity and are implicated in influencing development and cellular differentiation in the intestine and other tissues. The goal of the present study was to profile claudin gene expression and protein location during postnatal development of the mouse jejunum and in the adult mouse gut from duodenum to distal colon as a first step in understanding both normal claudin function and the pathologic implications of altered expression patterns. The relative expression of claudins 1-19 and other tight and adherens junction genes was determined by quantitative RT-PCR from six regions of normal mouse intestine and colon. Immunofluorescent localization was performed for claudins 1-5, 7, 8, 10, 12, 15, and 18. Transcripts for claudins 1-5, 7-13, 17, and 18 were all detected in adult intestine, although their relative abundance differed up to 1000-fold within individual segments. In contrast to the unchanging expression and localization of ZO-1, occludin, and JAM, most claudins were expressed in decreasing or increasing gradients or in more complex patterns along the longitudinal axis of the intestine and the crypt to villus/surface differentiation axis. During neonatal development at days 1, 14, 28, and 90 several claudins showed striking increases or decreases in transcript expression as well as changes in tissue localization along the crypt-villus axis. Claudin-19 was only detected at days 1 and 14. This database provides a resource for investigating regional and developmental differences in permselectivity, crypt to villus/surface differentiation and neoplastic changes along the gut and during postnatal development.","author":[{"dropping-particle":"","family":"Holmes","given":"Jennifer L","non-dropping-particle":"","parse-names":false,"suffix":""},{"dropping-particle":"","family":"Itallie","given":"Christina M","non-dropping-particle":"Van","parse-names":false,"suffix":""},{"dropping-particle":"","family":"Rasmussen","given":"Julia E","non-dropping-particle":"","parse-names":false,"suffix":""},{"dropping-particle":"","family":"Anderson","given":"James M","non-dropping-particle":"","parse-names":false,"suffix":""}],"container-title":"Gene expression patterns : GEP","id":"ITEM-1","issue":"6","issued":{"date-parts":[["2006","8"]]},"page":"581-8","title":"Claudin profiling in the mouse during postnatal intestinal development and along the gastrointestinal tract reveals complex expression patterns.","type":"article-journal","volume":"6"},"uris":["http://www.mendeley.com/documents/?uuid=7466524c-9294-3e97-94af-b2e9fa3f4d33"]}],"mendeley":{"formattedCitation":"&lt;sup&gt;[131]&lt;/sup&gt;","plainTextFormattedCitation":"[131]","previouslyFormattedCitation":"&lt;sup&gt;[130]&lt;/sup&gt;"},"properties":{"noteIndex":0},"schema":"https://github.com/citation-style-language/schema/raw/master/csl-citation.json"}</w:instrText>
      </w:r>
      <w:r w:rsidR="00A46863" w:rsidRPr="003D47F5">
        <w:rPr>
          <w:rFonts w:ascii="Book Antiqua" w:eastAsia="Calibri" w:hAnsi="Book Antiqua" w:cs="Times New Roman"/>
          <w:i/>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[131]</w:t>
      </w:r>
      <w:r w:rsidR="00A46863" w:rsidRPr="003D47F5">
        <w:rPr>
          <w:rFonts w:ascii="Book Antiqua" w:eastAsia="Calibri" w:hAnsi="Book Antiqua" w:cs="Times New Roman"/>
          <w:i/>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have demonstrated in the mice jejunum a decrease in </w:t>
      </w:r>
      <w:r w:rsidRPr="003D47F5">
        <w:rPr>
          <w:rFonts w:ascii="Book Antiqua" w:eastAsia="Calibri" w:hAnsi="Book Antiqua" w:cs="Times New Roman"/>
          <w:i/>
          <w:iCs/>
          <w:color w:val="000000" w:themeColor="text1"/>
          <w:sz w:val="24"/>
          <w:szCs w:val="24"/>
          <w:lang w:val="en-US" w:eastAsia="en-US"/>
        </w:rPr>
        <w:t>Cldn2</w:t>
      </w:r>
      <w:r w:rsidRPr="003D47F5">
        <w:rPr>
          <w:rFonts w:ascii="Book Antiqua" w:eastAsia="Calibri" w:hAnsi="Book Antiqua" w:cs="Times New Roman"/>
          <w:color w:val="000000" w:themeColor="text1"/>
          <w:sz w:val="24"/>
          <w:szCs w:val="24"/>
          <w:lang w:val="en-US" w:eastAsia="en-US"/>
        </w:rPr>
        <w:t xml:space="preserve"> and increases in </w:t>
      </w:r>
      <w:r w:rsidRPr="003D47F5">
        <w:rPr>
          <w:rFonts w:ascii="Book Antiqua" w:eastAsia="Calibri" w:hAnsi="Book Antiqua" w:cs="Times New Roman"/>
          <w:i/>
          <w:iCs/>
          <w:color w:val="000000" w:themeColor="text1"/>
          <w:sz w:val="24"/>
          <w:szCs w:val="24"/>
          <w:lang w:val="en-US" w:eastAsia="en-US"/>
        </w:rPr>
        <w:t>Cldn12</w:t>
      </w:r>
      <w:r w:rsidRPr="003D47F5">
        <w:rPr>
          <w:rFonts w:ascii="Book Antiqua" w:eastAsia="Calibri" w:hAnsi="Book Antiqua" w:cs="Times New Roman"/>
          <w:color w:val="000000" w:themeColor="text1"/>
          <w:sz w:val="24"/>
          <w:szCs w:val="24"/>
          <w:lang w:val="en-US" w:eastAsia="en-US"/>
        </w:rPr>
        <w:t xml:space="preserve"> and </w:t>
      </w:r>
      <w:r w:rsidRPr="003D47F5">
        <w:rPr>
          <w:rFonts w:ascii="Book Antiqua" w:eastAsia="Calibri" w:hAnsi="Book Antiqua" w:cs="Times New Roman"/>
          <w:i/>
          <w:iCs/>
          <w:color w:val="000000" w:themeColor="text1"/>
          <w:sz w:val="24"/>
          <w:szCs w:val="24"/>
          <w:lang w:val="en-US" w:eastAsia="en-US"/>
        </w:rPr>
        <w:t>Cldn15</w:t>
      </w:r>
      <w:r w:rsidRPr="003D47F5">
        <w:rPr>
          <w:rFonts w:ascii="Book Antiqua" w:eastAsia="Calibri" w:hAnsi="Book Antiqua" w:cs="Times New Roman"/>
          <w:color w:val="000000" w:themeColor="text1"/>
          <w:sz w:val="24"/>
          <w:szCs w:val="24"/>
          <w:lang w:val="en-US" w:eastAsia="en-US"/>
        </w:rPr>
        <w:t xml:space="preserve"> with age. These studies highlight that the levels of molecules involved in the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are not constant throughout growth. The potential modulators of changes in the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during postnatal development are calcitriol, PRL and milk lactose</w:t>
      </w:r>
      <w:r w:rsidR="00A46863"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{"citationItems":[{"id":"ITEM-1","itemData":{"DOI":"10.1177/1535370217699536","ISSN":"1535-3702","PMID":"28346014","abstract":"Calcium is vital for many physiological functions including bone mineralization. Postnatal deposition of calcium into bone is greatest in infancy and continues through childhood and adolescence until peek mineral density is reached in early adulthood. Thereafter, bone mineral density remains static until it eventually declines in later life. A positive calcium balance, i.e. more calcium absorbed than excreted, is crucial to bone deposition during growth and thus to peek bone mineral density. Dietary calcium is absorbed from the intestine into the blood. It is then filtered by the renal glomerulus and either reabsorbed by the tubule or excreted in the urine. Calcium can be (re)absorbed across intestinal and renal epithelia via both transcellular and paracellular pathways. Current evidence suggests that significant intestinal and renal calcium transport changes occur throughout development. However, the molecular details of these alterations are incompletely delineated. Here we first briefly review the current model of calcium transport in the intestine and renal tubule in the adult. Then, we describe what is known with regard to calcium handling through postnatal development, and how alterations may aid in mediating a positive calcium balance. The role of transcellular and paracellular calcium transport pathways and the contribution of specific intestinal and tubular segments vary with age. However, the current literature highlights knowledge gaps in how specifically intestinal and renal calcium (re)absorption occurs early in postnatal development. Future research should clarify the specific changes in calcium transport throughout early postnatal development including mediators of these alterations enabling appropriate bone mineralization. Impact statement This mini review outlines the current state of knowledge pertaining to the molecules and mechanisms maintaining a positive calcium balance throughout postnatal development. This process is essential to achieving optimal bone mineral density in early adulthood, thereby lowering the lifetime risk of osteoporosis.","author":[{"dropping-particle":"","family":"Beggs","given":"Megan R","non-dropping-particle":"","parse-names":false,"suffix":""},{"dropping-particle":"","family":"Alexander","given":"R Todd","non-dropping-particle":"","parse-names":false,"suffix":""}],"container-title":"Experimental Biology and Medicine","id":"ITEM-1","issue":"8","issued":{"date-parts":[["2017","4","27"]]},"page":"840-849","title":"Intestinal absorption and renal reabsorption of calcium throughout postnatal development","type":"article-journal","volume":"242"},"uris":["http://www.mendeley.com/documents/?uuid=77b47086-05d4-307f-b7c7-688b0bd1bbd8"]}],"mendeley":{"formattedCitation":"&lt;sup&gt;[132]&lt;/sup&gt;","plainTextFormattedCitation":"[132]","previouslyFormattedCitation":"&lt;sup&gt;[131]&lt;/sup&gt;"},"properties":{"noteIndex":0},"schema":"https://github.com/citation-style-language/schema/raw/master/csl-citation.json"}</w:instrText>
      </w:r>
      <w:r w:rsidR="00A46863"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[132]</w:t>
      </w:r>
      <w:r w:rsidR="00A46863"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w:t>
      </w:r>
    </w:p>
    <w:p w14:paraId="6809F223" w14:textId="77777777" w:rsidR="00D352C5" w:rsidRPr="003D47F5" w:rsidRDefault="00D352C5"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1A6E42F3" w14:textId="77777777" w:rsidR="00EC2702" w:rsidRPr="003D47F5" w:rsidRDefault="00F17E9E" w:rsidP="00675A88">
      <w:pPr>
        <w:adjustRightInd w:val="0"/>
        <w:snapToGrid w:val="0"/>
        <w:spacing w:after="0" w:line="360" w:lineRule="auto"/>
        <w:jc w:val="both"/>
        <w:rPr>
          <w:rFonts w:ascii="Book Antiqua" w:eastAsia="Calibri" w:hAnsi="Book Antiqua" w:cs="Times New Roman"/>
          <w:b/>
          <w:i/>
          <w:iCs/>
          <w:color w:val="000000" w:themeColor="text1"/>
          <w:sz w:val="24"/>
          <w:szCs w:val="24"/>
          <w:lang w:val="en-US" w:eastAsia="en-US"/>
        </w:rPr>
      </w:pPr>
      <w:r w:rsidRPr="003D47F5">
        <w:rPr>
          <w:rFonts w:ascii="Book Antiqua" w:eastAsia="Calibri" w:hAnsi="Book Antiqua" w:cs="Times New Roman"/>
          <w:b/>
          <w:i/>
          <w:iCs/>
          <w:color w:val="000000" w:themeColor="text1"/>
          <w:sz w:val="24"/>
          <w:szCs w:val="24"/>
          <w:lang w:val="en-US" w:eastAsia="en-US"/>
        </w:rPr>
        <w:t>Pregnancy</w:t>
      </w:r>
    </w:p>
    <w:p w14:paraId="5E3C7F6B" w14:textId="3D888E0E" w:rsidR="00F17E9E" w:rsidRPr="003D47F5" w:rsidRDefault="00F17E9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One of the physiological changes in pregnancy involves alterations in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metabolism. The adequate growth and development of the fetus is associated with increased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and renal reabsorption in the mother. In the first trimester of human pregnancy, the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increases twofold being maintained this increment to term. This doubling in the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seems to be the major maternal adaptation to reach the fetal requirements for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either in humans or in rodents</w:t>
      </w:r>
      <w:r w:rsidR="00A46863"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 xml:space="preserve">ADDIN CSL_CITATION {"citationItems":[{"id":"ITEM-1","itemData":{"DOI":"10.1152/physrev.00027.2015","ISSN":"0031-9333","PMID":"26887676","abstract":"&lt;p&gt;During pregnancy and lactation, female physiology adapts to meet the added nutritional demands of fetuses and neonates. An average full-term fetus contains </w:instrText>
      </w:r>
      <w:r w:rsidR="00DF57BC" w:rsidRPr="003D47F5">
        <w:rPr>
          <w:rFonts w:ascii="Cambria Math" w:eastAsia="Calibri" w:hAnsi="Cambria Math" w:cs="Cambria Math"/>
          <w:color w:val="000000" w:themeColor="text1"/>
          <w:sz w:val="24"/>
          <w:szCs w:val="24"/>
          <w:lang w:val="en-US" w:eastAsia="en-US"/>
        </w:rPr>
        <w:instrText>∼</w:instrText>
      </w:r>
      <w:r w:rsidR="00DF57BC" w:rsidRPr="003D47F5">
        <w:rPr>
          <w:rFonts w:ascii="Book Antiqua" w:eastAsia="Calibri" w:hAnsi="Book Antiqua" w:cs="Times New Roman"/>
          <w:color w:val="000000" w:themeColor="text1"/>
          <w:sz w:val="24"/>
          <w:szCs w:val="24"/>
          <w:lang w:val="en-US" w:eastAsia="en-US"/>
        </w:rPr>
        <w:instrText>30 g calcium, 20 g phosphorus, and 0.8 g magnesium. About 80% of mineral is accreted during the third trimester; calcium transfers at 300-350 mg/day during the final 6 wk. The neonate requires 200 mg calcium daily from milk during the first 6 mo, and 120 mg calcium from milk during the second 6 mo (additional calcium comes from solid foods). Calcium transfers can be more than double and triple these values, respectively, in women who nurse twins and triplets. About 25% of dietary calcium is normally absorbed in healthy adults. Average maternal calcium intakes in American and Canadian women are insufficient to meet the fetal and neonatal calcium requirements if normal efficiency of intestinal calcium absorption is relied upon. However, several adaptations are invoked to meet the fetal and neonatal demands for mineral without requiring increased intakes by the mother. During pregnancy the efficiency of intestinal calcium absorption doubles, whereas during lactation the maternal skeleton is resorbed to provide calcium for milk. This review addresses our current knowledge regarding maternal adaptations in mineral and skeletal homeostasis that occur during pregnancy, lactation, and post-weaning recovery. Also considered are the impacts that these adaptations have on biochemical and hormonal parameters of mineral homeostasis, the consequences for long-term skeletal health, and the presentation and management of disorders of mineral and bone metabolism.&lt;/p&gt;","author":[{"dropping-particle":"","family":"Kovacs","given":"Christopher S.","non-dropping-particle":"","parse-names":false,"suffix":""}],"container-title":"Physiological Reviews","id":"ITEM-1","issue":"2","issued":{"date-parts":[["2016","4"]]},"page":"449-547","title":"Maternal Mineral and Bone Metabolism During Pregnancy, Lactation, and Post-Weaning Recovery","type":"article-journal","volume":"96"},"uris":["http://www.mendeley.com/documents/?uuid=e3643161-6650-3fc9-ac52-e21105c3bc57"]}],"mendeley":{"formattedCitation":"&lt;sup&gt;[133]&lt;/sup&gt;","plainTextFormattedCitation":"[133]","previouslyFormattedCitation":"&lt;sup&gt;[132]&lt;/sup&gt;"},"properties":{"noteIndex":0},"schema":"https://github.com/citation-style-language/schema/raw/master/csl-citation.json"}</w:instrText>
      </w:r>
      <w:r w:rsidR="00A46863"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[133]</w:t>
      </w:r>
      <w:r w:rsidR="00A46863"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The classical calciotropic hormones as calcitriol, PTH and </w:t>
      </w:r>
      <w:r w:rsidR="002C1154" w:rsidRPr="003D47F5">
        <w:rPr>
          <w:rFonts w:ascii="Book Antiqua" w:eastAsia="Calibri" w:hAnsi="Book Antiqua" w:cs="Times New Roman"/>
          <w:color w:val="000000" w:themeColor="text1"/>
          <w:sz w:val="24"/>
          <w:szCs w:val="24"/>
          <w:lang w:val="en-US" w:eastAsia="en-US"/>
        </w:rPr>
        <w:t>CT</w:t>
      </w:r>
      <w:r w:rsidRPr="003D47F5">
        <w:rPr>
          <w:rFonts w:ascii="Book Antiqua" w:eastAsia="Calibri" w:hAnsi="Book Antiqua" w:cs="Times New Roman"/>
          <w:color w:val="000000" w:themeColor="text1"/>
          <w:sz w:val="24"/>
          <w:szCs w:val="24"/>
          <w:lang w:val="en-US" w:eastAsia="en-US"/>
        </w:rPr>
        <w:t xml:space="preserve"> seem not to be main responsible for the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demand during pregnancy and lactation</w:t>
      </w:r>
      <w:r w:rsidR="00A46863"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{"citationItems":[{"id":"ITEM-1","itemData":{"DOI":"10.1016/j.tem.2010.02.002","ISSN":"1879-3061","PMID":"20304671","abstract":"To produce offspring, mothers require a large amount of calcium for fetal growth and milk production. Increased calcium demand leads to enhanced intestinal calcium absorption and stockpiling of bone calcium in pregnancy prior to demineralization in lactation. These coordinated events must be carefully organized by calciotropic hormone(s), but the classical hormones, namely 1,25-dihydroxyvitamin D(3), parathyroid hormone and calcitonin, do not appear to be responsible. Plasma prolactin (PRL) levels are elevated during pregnancy and, in view of the presence of PRL receptors in gut, bone and mammary glands, as well as recent evidence of the stimulatory effects of PRL on intestinal calcium transport, bone resorption and mammary calcium secretion, we postulate that PRL is the cardinal calciotropic hormone during pregnancy and lactation.","author":[{"dropping-particle":"","family":"Charoenphandhu","given":"Narattaphol","non-dropping-particle":"","parse-names":false,"suffix":""},{"dropping-particle":"","family":"Wongdee","given":"Kannikar","non-dropping-particle":"","parse-names":false,"suffix":""},{"dropping-particle":"","family":"Krishnamra","given":"Nateetip","non-dropping-particle":"","parse-names":false,"suffix":""}],"container-title":"Trends in endocrinology and metabolism: TEM","id":"ITEM-1","issue":"7","issued":{"date-parts":[["2010","7"]]},"page":"395-401","title":"Is prolactin the cardinal calciotropic maternal hormone?","type":"article-journal","volume":"21"},"uris":["http://www.mendeley.com/documents/?uuid=7162c4cf-da17-35c7-811a-351ed3bde4f6"]}],"mendeley":{"formattedCitation":"&lt;sup&gt;[134]&lt;/sup&gt;","plainTextFormattedCitation":"[134]","previouslyFormattedCitation":"&lt;sup&gt;[133]&lt;/sup&gt;"},"properties":{"noteIndex":0},"schema":"https://github.com/citation-style-language/schema/raw/master/csl-citation.json"}</w:instrText>
      </w:r>
      <w:r w:rsidR="00A46863"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[134]</w:t>
      </w:r>
      <w:r w:rsidR="00A46863"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The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has been shown to be VDR-independent in pregnant VDR knockout mice</w:t>
      </w:r>
      <w:r w:rsidR="00A46863"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{"citationItems":[{"id":"ITEM-1","itemData":{"DOI":"10.1210/en.2009-1010","ISSN":"1945-7170","PMID":"20051486","abstract":"Without the vitamin D receptor (VDR), adult mammals develop reduced intestinal calcium absorption, rickets, and osteomalacia. Intestinal calcium absorption normally increases during pregnancy so that the mother can supply sufficient calcium to her fetuses. The maternal skeleton is rapidly resorbed during lactation to provide calcium needed for milk; that lost bone mineral content (BMC) is completely restored after weaning. We studied Vdr null mice to determine whether these adaptations during pregnancy and lactation require the VDR. Vdr nulls were severely rachitic at 10 wk of age on a normal diet. Pregnancy induced a 158% increase in Vdr null BMC to equal the pregnant wild-type (WT) value. Lactation caused BMC losses that were equal in Vdr nulls and WT. Vdr nulls recovered after weaning to a BMC 50% higher than before pregnancy and equal to WT. Additional analyses showed that during pregnancy, duodenal (45)Ca absorption increased in Vdr nulls, secondary hyperparathyroidism lessened, bone turnover markers decreased, and osteoid became fully mineralized. A genome-wide microarray analysis of duodenal RNA found marked reduction of Trpv6 in Vdr nulls at baseline but a 13.5-fold increase during pregnancy. Calbindin D-9K (S100g) and Ca(2+)-ATPase (Pmca1) were not altered by pregnancy. Several other solute transporters increased during pregnancy in Vdr nulls. In summary, Vdr nulls adapt to pregnancy by up-regulating duodenal Trpv6 and intestinal (45)Ca absorption, thereby enabling rapid normalization of BMC during pregnancy. These mice lactate normally and fully restore BMC after weaning. Therefore, VDR is not required for the skeletal adaptations during pregnancy, lactation, and after weaning.","author":[{"dropping-particle":"","family":"Fudge","given":"Neva J","non-dropping-particle":"","parse-names":false,"suffix":""},{"dropping-particle":"","family":"Kovacs","given":"Christopher S","non-dropping-particle":"","parse-names":false,"suffix":""}],"container-title":"Endocrinology","id":"ITEM-1","issue":"3","issued":{"date-parts":[["2010","3"]]},"page":"886-95","title":"Pregnancy up-regulates intestinal calcium absorption and skeletal mineralization independently of the vitamin D receptor.","type":"article-journal","volume":"151"},"uris":["http://www.mendeley.com/documents/?uuid=224bf6fa-8a3c-3d4d-a45a-5d7c90e7c832"]}],"mendeley":{"formattedCitation":"&lt;sup&gt;[135]&lt;/sup&gt;","plainTextFormattedCitation":"[135]","previouslyFormattedCitation":"&lt;sup&gt;[134]&lt;/sup&gt;"},"properties":{"noteIndex":0},"schema":"https://github.com/citation-style-language/schema/raw/master/csl-citation.json"}</w:instrText>
      </w:r>
      <w:r w:rsidR="00A46863"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[135]</w:t>
      </w:r>
      <w:r w:rsidR="00A46863"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Pregnancy up-regulates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and skeletal mineralization independ</w:t>
      </w:r>
      <w:r w:rsidR="00372832" w:rsidRPr="003D47F5">
        <w:rPr>
          <w:rFonts w:ascii="Book Antiqua" w:eastAsia="Calibri" w:hAnsi="Book Antiqua" w:cs="Times New Roman"/>
          <w:color w:val="000000" w:themeColor="text1"/>
          <w:sz w:val="24"/>
          <w:szCs w:val="24"/>
          <w:lang w:val="en-US" w:eastAsia="en-US"/>
        </w:rPr>
        <w:t>ently of the vitamin D receptor</w:t>
      </w:r>
      <w:r w:rsidRPr="003D47F5">
        <w:rPr>
          <w:rFonts w:ascii="Book Antiqua" w:eastAsia="Calibri" w:hAnsi="Book Antiqua" w:cs="Times New Roman"/>
          <w:color w:val="000000" w:themeColor="text1"/>
          <w:sz w:val="24"/>
          <w:szCs w:val="24"/>
          <w:lang w:val="en-US" w:eastAsia="en-US"/>
        </w:rPr>
        <w:t xml:space="preserve">. It has been suggested that other hormones such as </w:t>
      </w:r>
      <w:r w:rsidR="00967A94" w:rsidRPr="003D47F5">
        <w:rPr>
          <w:rFonts w:ascii="Book Antiqua" w:eastAsia="Calibri" w:hAnsi="Book Antiqua" w:cs="Times New Roman"/>
          <w:color w:val="000000" w:themeColor="text1"/>
          <w:sz w:val="24"/>
          <w:szCs w:val="24"/>
          <w:lang w:val="en-US" w:eastAsia="en-US"/>
        </w:rPr>
        <w:t>PRL</w:t>
      </w:r>
      <w:r w:rsidRPr="003D47F5">
        <w:rPr>
          <w:rFonts w:ascii="Book Antiqua" w:eastAsia="Calibri" w:hAnsi="Book Antiqua" w:cs="Times New Roman"/>
          <w:color w:val="000000" w:themeColor="text1"/>
          <w:sz w:val="24"/>
          <w:szCs w:val="24"/>
          <w:lang w:val="en-US" w:eastAsia="en-US"/>
        </w:rPr>
        <w:t xml:space="preserve">, placental lactogen and </w:t>
      </w:r>
      <w:r w:rsidR="00967A94" w:rsidRPr="003D47F5">
        <w:rPr>
          <w:rFonts w:ascii="Book Antiqua" w:eastAsia="Calibri" w:hAnsi="Book Antiqua" w:cs="Times New Roman"/>
          <w:color w:val="000000" w:themeColor="text1"/>
          <w:sz w:val="24"/>
          <w:szCs w:val="24"/>
          <w:lang w:val="en-US" w:eastAsia="en-US"/>
        </w:rPr>
        <w:t>GH</w:t>
      </w:r>
      <w:r w:rsidRPr="003D47F5">
        <w:rPr>
          <w:rFonts w:ascii="Book Antiqua" w:eastAsia="Calibri" w:hAnsi="Book Antiqua" w:cs="Times New Roman"/>
          <w:color w:val="000000" w:themeColor="text1"/>
          <w:sz w:val="24"/>
          <w:szCs w:val="24"/>
          <w:lang w:val="en-US" w:eastAsia="en-US"/>
        </w:rPr>
        <w:t xml:space="preserve"> or other factors could contribute to the doubling of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in normal pregnancy</w:t>
      </w:r>
      <w:r w:rsidR="00372832"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 xml:space="preserve">ADDIN CSL_CITATION {"citationItems":[{"id":"ITEM-1","itemData":{"DOI":"10.1152/physrev.00027.2015","ISSN":"0031-9333","PMID":"26887676","abstract":"&lt;p&gt;During pregnancy and lactation, female physiology adapts to meet the added nutritional demands of fetuses and neonates. An average full-term fetus contains </w:instrText>
      </w:r>
      <w:r w:rsidR="00DF57BC" w:rsidRPr="003D47F5">
        <w:rPr>
          <w:rFonts w:ascii="Cambria Math" w:eastAsia="Calibri" w:hAnsi="Cambria Math" w:cs="Cambria Math"/>
          <w:color w:val="000000" w:themeColor="text1"/>
          <w:sz w:val="24"/>
          <w:szCs w:val="24"/>
          <w:lang w:val="en-US" w:eastAsia="en-US"/>
        </w:rPr>
        <w:instrText>∼</w:instrText>
      </w:r>
      <w:r w:rsidR="00DF57BC" w:rsidRPr="003D47F5">
        <w:rPr>
          <w:rFonts w:ascii="Book Antiqua" w:eastAsia="Calibri" w:hAnsi="Book Antiqua" w:cs="Times New Roman"/>
          <w:color w:val="000000" w:themeColor="text1"/>
          <w:sz w:val="24"/>
          <w:szCs w:val="24"/>
          <w:lang w:val="en-US" w:eastAsia="en-US"/>
        </w:rPr>
        <w:instrText>30 g calcium, 20 g phosphorus, and 0.8 g magnesium. About 80% of mineral is accreted during the third trimester; calcium transfers at 300-350 mg/day during the final 6 wk. The neonate requires 200 mg calcium daily from milk during the first 6 mo, and 120 mg calcium from milk during the second 6 mo (additional calcium comes from solid foods). Calcium transfers can be more than double and triple these values, respectively, in women who nurse twins and triplets. About 25% of dietary calcium is normally absorbed in healthy adults. Average maternal calcium intakes in American and Canadian women are insufficient to meet the fetal and neonatal calcium requirements if normal efficiency of intestinal calcium absorption is relied upon. However, several adaptations are invoked to meet the fetal and neonatal demands for mineral without requiring increased intakes by the mother. During pregnancy the efficiency of intestinal calcium absorption doubles, whereas during lactation the maternal skeleton is resorbed to provide calcium for milk. This review addresses our current knowledge regarding maternal adaptations in mineral and skeletal homeostasis that occur during pregnancy, lactation, and post-weaning recovery. Also considered are the impacts that these adaptations have on biochemical and hormonal parameters of mineral homeostasis, the consequences for long-term skeletal health, and the presentation and management of disorders of mineral and bone metabolism.&lt;/p&gt;","author":[{"dropping-particle":"","family":"Kovacs","given":"Christopher S.","non-dropping-particle":"","parse-names":false,"suffix":""}],"container-title":"Physiological Reviews","id":"ITEM-1","issue":"2","issued":{"date-parts":[["2016","4"]]},"page":"449-547","title":"Maternal Mineral and Bone Metabolism During Pregnancy, Lactation, and Post-Weaning Recovery","type":"article-journal","volume":"96"},"uris":["http://www.mendeley.com/documents/?uuid=e3643161-6650-3fc9-ac52-e21105c3bc57"]}],"mendeley":{"formattedCitation":"&lt;sup&gt;[133]&lt;/sup&gt;","plainTextFormattedCitation":"[133]","previouslyFormattedCitation":"&lt;sup&gt;[132]&lt;/sup&gt;"},"properties":{"noteIndex":0},"schema":"https://github.com/citation-style-language/schema/raw/master/csl-citation.json"}</w:instrText>
      </w:r>
      <w:r w:rsidR="00372832"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[133]</w:t>
      </w:r>
      <w:r w:rsidR="00372832"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p>
    <w:p w14:paraId="3ABE76A5" w14:textId="77777777" w:rsidR="00D352C5" w:rsidRPr="003D47F5" w:rsidRDefault="00D352C5"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07141A06" w14:textId="77777777" w:rsidR="00EC2702" w:rsidRPr="003D47F5" w:rsidRDefault="00F17E9E" w:rsidP="00675A88">
      <w:pPr>
        <w:autoSpaceDE w:val="0"/>
        <w:autoSpaceDN w:val="0"/>
        <w:adjustRightInd w:val="0"/>
        <w:snapToGrid w:val="0"/>
        <w:spacing w:after="0" w:line="360" w:lineRule="auto"/>
        <w:jc w:val="both"/>
        <w:rPr>
          <w:rFonts w:ascii="Book Antiqua" w:eastAsia="Calibri" w:hAnsi="Book Antiqua" w:cs="Times New Roman"/>
          <w:b/>
          <w:i/>
          <w:iCs/>
          <w:color w:val="000000" w:themeColor="text1"/>
          <w:sz w:val="24"/>
          <w:szCs w:val="24"/>
          <w:lang w:val="en-US" w:eastAsia="en-US"/>
        </w:rPr>
      </w:pPr>
      <w:r w:rsidRPr="003D47F5">
        <w:rPr>
          <w:rFonts w:ascii="Book Antiqua" w:eastAsia="Calibri" w:hAnsi="Book Antiqua" w:cs="Times New Roman"/>
          <w:b/>
          <w:i/>
          <w:iCs/>
          <w:color w:val="000000" w:themeColor="text1"/>
          <w:sz w:val="24"/>
          <w:szCs w:val="24"/>
          <w:lang w:val="en-US" w:eastAsia="en-US"/>
        </w:rPr>
        <w:t>Lactation</w:t>
      </w:r>
    </w:p>
    <w:p w14:paraId="51F11645" w14:textId="1A841F43" w:rsidR="00F17E9E" w:rsidRPr="003D47F5" w:rsidRDefault="00F17E9E" w:rsidP="00675A88">
      <w:pPr>
        <w:autoSpaceDE w:val="0"/>
        <w:autoSpaceDN w:val="0"/>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lastRenderedPageBreak/>
        <w:t>After birth, the maternal mammalian gland secretes an elevated amount of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which could reach up to 1000 mg/day of milk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In order to provide an extra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for milk production during lactating period, the osteoclast-mediated bone resorption and the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w:t>
      </w:r>
      <w:r w:rsidR="00D352C5" w:rsidRPr="003D47F5">
        <w:rPr>
          <w:rFonts w:ascii="Book Antiqua" w:eastAsia="Calibri" w:hAnsi="Book Antiqua" w:cs="Times New Roman"/>
          <w:color w:val="000000" w:themeColor="text1"/>
          <w:sz w:val="24"/>
          <w:szCs w:val="24"/>
          <w:lang w:val="en-US" w:eastAsia="en-US"/>
        </w:rPr>
        <w:t>is</w:t>
      </w:r>
      <w:r w:rsidRPr="003D47F5">
        <w:rPr>
          <w:rFonts w:ascii="Book Antiqua" w:eastAsia="Calibri" w:hAnsi="Book Antiqua" w:cs="Times New Roman"/>
          <w:color w:val="000000" w:themeColor="text1"/>
          <w:sz w:val="24"/>
          <w:szCs w:val="24"/>
          <w:lang w:val="en-US" w:eastAsia="en-US"/>
        </w:rPr>
        <w:t xml:space="preserve"> increased. The hormone responsible for milk calcium secretion in the stage of lactation remains uncertain, but there is some evidence that the lactogenic hormone PRL regulates that process.</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Charoenphandhu</w:t>
      </w:r>
      <w:proofErr w:type="spellEnd"/>
      <w:r w:rsidRPr="003D47F5">
        <w:rPr>
          <w:rFonts w:ascii="Book Antiqua" w:eastAsia="Calibri" w:hAnsi="Book Antiqua" w:cs="Times New Roman"/>
          <w:bCs/>
          <w:color w:val="000000" w:themeColor="text1"/>
          <w:sz w:val="24"/>
          <w:szCs w:val="24"/>
          <w:lang w:val="en-US" w:eastAsia="en-US"/>
        </w:rPr>
        <w:t xml:space="preserve"> </w:t>
      </w:r>
      <w:r w:rsidRPr="003D47F5">
        <w:rPr>
          <w:rFonts w:ascii="Book Antiqua" w:eastAsia="Calibri" w:hAnsi="Book Antiqua" w:cs="Times New Roman"/>
          <w:bCs/>
          <w:i/>
          <w:color w:val="000000" w:themeColor="text1"/>
          <w:sz w:val="24"/>
          <w:szCs w:val="24"/>
          <w:lang w:val="en-US" w:eastAsia="en-US"/>
        </w:rPr>
        <w:t>et al</w:t>
      </w:r>
      <w:r w:rsidR="00EB0E12" w:rsidRPr="003D47F5">
        <w:rPr>
          <w:rFonts w:ascii="Book Antiqua" w:eastAsia="Calibri" w:hAnsi="Book Antiqua" w:cs="Times New Roman"/>
          <w:bCs/>
          <w:i/>
          <w:color w:val="000000" w:themeColor="text1"/>
          <w:sz w:val="24"/>
          <w:szCs w:val="24"/>
          <w:lang w:val="en-US" w:eastAsia="en-US"/>
        </w:rPr>
        <w:fldChar w:fldCharType="begin" w:fldLock="1"/>
      </w:r>
      <w:r w:rsidR="00DF57BC" w:rsidRPr="003D47F5">
        <w:rPr>
          <w:rFonts w:ascii="Book Antiqua" w:eastAsia="Calibri" w:hAnsi="Book Antiqua" w:cs="Times New Roman"/>
          <w:bCs/>
          <w:i/>
          <w:color w:val="000000" w:themeColor="text1"/>
          <w:sz w:val="24"/>
          <w:szCs w:val="24"/>
          <w:lang w:val="en-US" w:eastAsia="en-US"/>
        </w:rPr>
        <w:instrText>ADDIN CSL_CITATION {"citationItems":[{"id":"ITEM-1","itemData":{"DOI":"10.1016/j.tem.2010.02.002","ISSN":"1879-3061","PMID":"20304671","abstract":"To produce offspring, mothers require a large amount of calcium for fetal growth and milk production. Increased calcium demand leads to enhanced intestinal calcium absorption and stockpiling of bone calcium in pregnancy prior to demineralization in lactation. These coordinated events must be carefully organized by calciotropic hormone(s), but the classical hormones, namely 1,25-dihydroxyvitamin D(3), parathyroid hormone and calcitonin, do not appear to be responsible. Plasma prolactin (PRL) levels are elevated during pregnancy and, in view of the presence of PRL receptors in gut, bone and mammary glands, as well as recent evidence of the stimulatory effects of PRL on intestinal calcium transport, bone resorption and mammary calcium secretion, we postulate that PRL is the cardinal calciotropic hormone during pregnancy and lactation.","author":[{"dropping-particle":"","family":"Charoenphandhu","given":"Narattaphol","non-dropping-particle":"","parse-names":false,"suffix":""},{"dropping-particle":"","family":"Wongdee","given":"Kannikar","non-dropping-particle":"","parse-names":false,"suffix":""},{"dropping-particle":"","family":"Krishnamra","given":"Nateetip","non-dropping-particle":"","parse-names":false,"suffix":""}],"container-title":"Trends in endocrinology and metabolism: TEM","id":"ITEM-1","issue":"7","issued":{"date-parts":[["2010","7"]]},"page":"395-401","title":"Is prolactin the cardinal calciotropic maternal hormone?","type":"article-journal","volume":"21"},"uris":["http://www.mendeley.com/documents/?uuid=7162c4cf-da17-35c7-811a-351ed3bde4f6"]}],"mendeley":{"formattedCitation":"&lt;sup&gt;[134]&lt;/sup&gt;","plainTextFormattedCitation":"[134]","previouslyFormattedCitation":"&lt;sup&gt;[133]&lt;/sup&gt;"},"properties":{"noteIndex":0},"schema":"https://github.com/citation-style-language/schema/raw/master/csl-citation.json"}</w:instrText>
      </w:r>
      <w:r w:rsidR="00EB0E12" w:rsidRPr="003D47F5">
        <w:rPr>
          <w:rFonts w:ascii="Book Antiqua" w:eastAsia="Calibri" w:hAnsi="Book Antiqua" w:cs="Times New Roman"/>
          <w:bCs/>
          <w:i/>
          <w:color w:val="000000" w:themeColor="text1"/>
          <w:sz w:val="24"/>
          <w:szCs w:val="24"/>
          <w:lang w:val="en-US" w:eastAsia="en-US"/>
        </w:rPr>
        <w:fldChar w:fldCharType="separate"/>
      </w:r>
      <w:r w:rsidR="00DF57BC" w:rsidRPr="003D47F5">
        <w:rPr>
          <w:rFonts w:ascii="Book Antiqua" w:eastAsia="Calibri" w:hAnsi="Book Antiqua" w:cs="Times New Roman"/>
          <w:bCs/>
          <w:color w:val="000000" w:themeColor="text1"/>
          <w:sz w:val="24"/>
          <w:szCs w:val="24"/>
          <w:vertAlign w:val="superscript"/>
          <w:lang w:val="en-US" w:eastAsia="en-US"/>
        </w:rPr>
        <w:t>[134]</w:t>
      </w:r>
      <w:r w:rsidR="00EB0E12" w:rsidRPr="003D47F5">
        <w:rPr>
          <w:rFonts w:ascii="Book Antiqua" w:eastAsia="Calibri" w:hAnsi="Book Antiqua" w:cs="Times New Roman"/>
          <w:bCs/>
          <w:i/>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bCs/>
          <w:color w:val="000000" w:themeColor="text1"/>
          <w:sz w:val="24"/>
          <w:szCs w:val="24"/>
          <w:lang w:val="en-US" w:eastAsia="en-US"/>
        </w:rPr>
        <w:t>have proposed that PRL stimulates the intestinal Ca</w:t>
      </w:r>
      <w:r w:rsidRPr="003D47F5">
        <w:rPr>
          <w:rFonts w:ascii="Book Antiqua" w:eastAsia="Calibri" w:hAnsi="Book Antiqua" w:cs="Times New Roman"/>
          <w:bCs/>
          <w:color w:val="000000" w:themeColor="text1"/>
          <w:sz w:val="24"/>
          <w:szCs w:val="24"/>
          <w:vertAlign w:val="superscript"/>
          <w:lang w:val="en-US" w:eastAsia="en-US"/>
        </w:rPr>
        <w:t>2+</w:t>
      </w:r>
      <w:r w:rsidRPr="003D47F5">
        <w:rPr>
          <w:rFonts w:ascii="Book Antiqua" w:eastAsia="Calibri" w:hAnsi="Book Antiqua" w:cs="Times New Roman"/>
          <w:bCs/>
          <w:color w:val="000000" w:themeColor="text1"/>
          <w:sz w:val="24"/>
          <w:szCs w:val="24"/>
          <w:lang w:val="en-US" w:eastAsia="en-US"/>
        </w:rPr>
        <w:t xml:space="preserve"> absorption in a two-step manner. In step 1, PRL increases the baseline of intestinal Ca</w:t>
      </w:r>
      <w:r w:rsidRPr="003D47F5">
        <w:rPr>
          <w:rFonts w:ascii="Book Antiqua" w:eastAsia="Calibri" w:hAnsi="Book Antiqua" w:cs="Times New Roman"/>
          <w:bCs/>
          <w:color w:val="000000" w:themeColor="text1"/>
          <w:sz w:val="24"/>
          <w:szCs w:val="24"/>
          <w:vertAlign w:val="superscript"/>
          <w:lang w:val="en-US" w:eastAsia="en-US"/>
        </w:rPr>
        <w:t>2+</w:t>
      </w:r>
      <w:r w:rsidRPr="003D47F5">
        <w:rPr>
          <w:rFonts w:ascii="Book Antiqua" w:eastAsia="Calibri" w:hAnsi="Book Antiqua" w:cs="Times New Roman"/>
          <w:bCs/>
          <w:color w:val="000000" w:themeColor="text1"/>
          <w:sz w:val="24"/>
          <w:szCs w:val="24"/>
          <w:lang w:val="en-US" w:eastAsia="en-US"/>
        </w:rPr>
        <w:t xml:space="preserve"> absorption in lactating rats through </w:t>
      </w:r>
      <w:r w:rsidR="00967A94" w:rsidRPr="003D47F5">
        <w:rPr>
          <w:rFonts w:ascii="Book Antiqua" w:eastAsia="Calibri" w:hAnsi="Book Antiqua" w:cs="Times New Roman"/>
          <w:bCs/>
          <w:color w:val="000000" w:themeColor="text1"/>
          <w:sz w:val="24"/>
          <w:szCs w:val="24"/>
          <w:lang w:val="en-US" w:eastAsia="en-US"/>
        </w:rPr>
        <w:t xml:space="preserve">an </w:t>
      </w:r>
      <w:r w:rsidRPr="003D47F5">
        <w:rPr>
          <w:rFonts w:ascii="Book Antiqua" w:eastAsia="Calibri" w:hAnsi="Book Antiqua" w:cs="Times New Roman"/>
          <w:bCs/>
          <w:color w:val="000000" w:themeColor="text1"/>
          <w:sz w:val="24"/>
          <w:szCs w:val="24"/>
          <w:lang w:val="en-US" w:eastAsia="en-US"/>
        </w:rPr>
        <w:t>increment in the TRPV6 mRNA, whereas in step 2, the suckling-induced PRL could induce further increased intestinal Ca</w:t>
      </w:r>
      <w:r w:rsidRPr="003D47F5">
        <w:rPr>
          <w:rFonts w:ascii="Book Antiqua" w:eastAsia="Calibri" w:hAnsi="Book Antiqua" w:cs="Times New Roman"/>
          <w:bCs/>
          <w:color w:val="000000" w:themeColor="text1"/>
          <w:sz w:val="24"/>
          <w:szCs w:val="24"/>
          <w:vertAlign w:val="superscript"/>
          <w:lang w:val="en-US" w:eastAsia="en-US"/>
        </w:rPr>
        <w:t>2+</w:t>
      </w:r>
      <w:r w:rsidRPr="003D47F5">
        <w:rPr>
          <w:rFonts w:ascii="Book Antiqua" w:eastAsia="Calibri" w:hAnsi="Book Antiqua" w:cs="Times New Roman"/>
          <w:bCs/>
          <w:color w:val="000000" w:themeColor="text1"/>
          <w:sz w:val="24"/>
          <w:szCs w:val="24"/>
          <w:lang w:val="en-US" w:eastAsia="en-US"/>
        </w:rPr>
        <w:t xml:space="preserve"> absorption twofold over the newly increased baseline. H</w:t>
      </w:r>
      <w:r w:rsidR="00F92C89" w:rsidRPr="003D47F5">
        <w:rPr>
          <w:rFonts w:ascii="Book Antiqua" w:eastAsia="Calibri" w:hAnsi="Book Antiqua" w:cs="Times New Roman"/>
          <w:bCs/>
          <w:color w:val="000000" w:themeColor="text1"/>
          <w:sz w:val="24"/>
          <w:szCs w:val="24"/>
          <w:lang w:val="en-US" w:eastAsia="en-US"/>
        </w:rPr>
        <w:t>igh levels of PRL (400-800 mg/mL</w:t>
      </w:r>
      <w:r w:rsidRPr="003D47F5">
        <w:rPr>
          <w:rFonts w:ascii="Book Antiqua" w:eastAsia="Calibri" w:hAnsi="Book Antiqua" w:cs="Times New Roman"/>
          <w:bCs/>
          <w:color w:val="000000" w:themeColor="text1"/>
          <w:sz w:val="24"/>
          <w:szCs w:val="24"/>
          <w:lang w:val="en-US" w:eastAsia="en-US"/>
        </w:rPr>
        <w:t>) are required to induce an acute enhancement in the intestinal Ca</w:t>
      </w:r>
      <w:r w:rsidRPr="003D47F5">
        <w:rPr>
          <w:rFonts w:ascii="Book Antiqua" w:eastAsia="Calibri" w:hAnsi="Book Antiqua" w:cs="Times New Roman"/>
          <w:bCs/>
          <w:color w:val="000000" w:themeColor="text1"/>
          <w:sz w:val="24"/>
          <w:szCs w:val="24"/>
          <w:vertAlign w:val="superscript"/>
          <w:lang w:val="en-US" w:eastAsia="en-US"/>
        </w:rPr>
        <w:t>2+</w:t>
      </w:r>
      <w:r w:rsidRPr="003D47F5">
        <w:rPr>
          <w:rFonts w:ascii="Book Antiqua" w:eastAsia="Calibri" w:hAnsi="Book Antiqua" w:cs="Times New Roman"/>
          <w:bCs/>
          <w:color w:val="000000" w:themeColor="text1"/>
          <w:sz w:val="24"/>
          <w:szCs w:val="24"/>
          <w:lang w:val="en-US" w:eastAsia="en-US"/>
        </w:rPr>
        <w:t xml:space="preserve"> absorption, which is not attained without suckling</w:t>
      </w:r>
      <w:r w:rsidR="00EB0E12" w:rsidRPr="003D47F5">
        <w:rPr>
          <w:rFonts w:ascii="Book Antiqua" w:eastAsia="Calibri" w:hAnsi="Book Antiqua" w:cs="Times New Roman"/>
          <w:bCs/>
          <w:color w:val="000000" w:themeColor="text1"/>
          <w:sz w:val="24"/>
          <w:szCs w:val="24"/>
          <w:lang w:val="en-US" w:eastAsia="en-US"/>
        </w:rPr>
        <w:fldChar w:fldCharType="begin" w:fldLock="1"/>
      </w:r>
      <w:r w:rsidR="00DF57BC" w:rsidRPr="003D47F5">
        <w:rPr>
          <w:rFonts w:ascii="Book Antiqua" w:eastAsia="Calibri" w:hAnsi="Book Antiqua" w:cs="Times New Roman"/>
          <w:bCs/>
          <w:color w:val="000000" w:themeColor="text1"/>
          <w:sz w:val="24"/>
          <w:szCs w:val="24"/>
          <w:lang w:val="en-US" w:eastAsia="en-US"/>
        </w:rPr>
        <w:instrText>ADDIN CSL_CITATION {"citationItems":[{"id":"ITEM-1","itemData":{"DOI":"10.1152/ajpendo.00142.2007","ISSN":"0193-1849","PMID":"17488805","abstract":"Prolactin (PRL) has been shown to stimulate intestinal calcium absorption but the mechanism was still unknown. This study aimed to investigate the mechanism and signaling pathway by which PRL enhanced calcium transport in the rat duodenum and Caco-2 monolayer. Both epithelia strongly expressed mRNAs and proteins of PRL receptors. Ussing chamber technique showed that the duodenal active calcium fluxes were increased by PRL in a dose-response manner with the maximal effective dose of 800 ng/ml. This response diminished after exposure to LY-294002, a phosphoinositide 3-kinase (PI3K) inhibitor. Caco-2 monolayer gave similar response to PRL with the maximal effective dose of 600 ng/ml. By nullifying the transepithelial potential difference, we showed that the voltage-dependent paracellular calcium transport did not contribute to the PRL-enhanced flux in Caco-2 monolayer. In contrast, the calcium gradient-dependent paracellular transport and calcium permeability were increased by PRL. Effects of PRL on Caco-2 monolayer were abolished by PI3K inhibitors (LY-294002 and wortmannin), but not by inhibitors of MEK (U-0126) or JAK2 (AG-490). To investigate whether the PRL-enhanced paracellular transport was linked to changes in the epithelial charge selectivity, the permeability ratio of sodium and chloride (P(Na)/P(Cl)) was determined. We found that PRL elevated the P(Na)/P(Cl) in both epithelia, and the effects were blocked by PI3K inhibitors. In conclusion, PRL directly and rapidly stimulated the active and passive calcium transport in the rat duodenum and Caco-2 monolayer via the nongenomic PI3K-signaling pathway. This PRL-enhanced paracellular calcium transport could have resulted from altered charge selectivity.","author":[{"dropping-particle":"","family":"Jantarajit","given":"Walailuk","non-dropping-particle":"","parse-names":false,"suffix":""},{"dropping-particle":"","family":"Thongon","given":"Narongrit","non-dropping-particle":"","parse-names":false,"suffix":""},{"dropping-particle":"","family":"Pandaranandaka","given":"Jantarima","non-dropping-particle":"","parse-names":false,"suffix":""},{"dropping-particle":"","family":"Teerapornpuntakit","given":"Jarinthorn","non-dropping-particle":"","parse-names":false,"suffix":""},{"dropping-particle":"","family":"Krishnamra","given":"Nateetip","non-dropping-particle":"","parse-names":false,"suffix":""},{"dropping-particle":"","family":"Charoenphandhu","given":"Narattaphol","non-dropping-particle":"","parse-names":false,"suffix":""}],"container-title":"American journal of physiology. Endocrinology and metabolism","id":"ITEM-1","issue":"1","issued":{"date-parts":[["2007","7"]]},"page":"E372-84","title":"Prolactin-stimulated transepithelial calcium transport in duodenum and Caco-2 monolayer are mediated by the phosphoinositide 3-kinase pathway.","type":"article-journal","volume":"293"},"uris":["http://www.mendeley.com/documents/?uuid=3586a4eb-e4cc-3cf8-9efc-1510839cefe7"]}],"mendeley":{"formattedCitation":"&lt;sup&gt;[136]&lt;/sup&gt;","plainTextFormattedCitation":"[136]","previouslyFormattedCitation":"&lt;sup&gt;[135]&lt;/sup&gt;"},"properties":{"noteIndex":0},"schema":"https://github.com/citation-style-language/schema/raw/master/csl-citation.json"}</w:instrText>
      </w:r>
      <w:r w:rsidR="00EB0E12" w:rsidRPr="003D47F5">
        <w:rPr>
          <w:rFonts w:ascii="Book Antiqua" w:eastAsia="Calibri" w:hAnsi="Book Antiqua" w:cs="Times New Roman"/>
          <w:bCs/>
          <w:color w:val="000000" w:themeColor="text1"/>
          <w:sz w:val="24"/>
          <w:szCs w:val="24"/>
          <w:lang w:val="en-US" w:eastAsia="en-US"/>
        </w:rPr>
        <w:fldChar w:fldCharType="separate"/>
      </w:r>
      <w:r w:rsidR="00DF57BC" w:rsidRPr="003D47F5">
        <w:rPr>
          <w:rFonts w:ascii="Book Antiqua" w:eastAsia="Calibri" w:hAnsi="Book Antiqua" w:cs="Times New Roman"/>
          <w:bCs/>
          <w:color w:val="000000" w:themeColor="text1"/>
          <w:sz w:val="24"/>
          <w:szCs w:val="24"/>
          <w:vertAlign w:val="superscript"/>
          <w:lang w:val="en-US" w:eastAsia="en-US"/>
        </w:rPr>
        <w:t>[136]</w:t>
      </w:r>
      <w:r w:rsidR="00EB0E12" w:rsidRPr="003D47F5">
        <w:rPr>
          <w:rFonts w:ascii="Book Antiqua" w:eastAsia="Calibri" w:hAnsi="Book Antiqua" w:cs="Times New Roman"/>
          <w:bCs/>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The suckling-increased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transport in rats occurs either in the small intestine or the large intestine. This increment peaks after 30 min of suckling and lasts for 30-45 min post-suckling</w:t>
      </w:r>
      <w:r w:rsidR="00EB0E12" w:rsidRPr="003D47F5">
        <w:rPr>
          <w:rFonts w:ascii="Book Antiqua" w:eastAsia="Calibri" w:hAnsi="Book Antiqua" w:cs="Times New Roman"/>
          <w:color w:val="000000" w:themeColor="text1"/>
          <w:sz w:val="24"/>
          <w:szCs w:val="24"/>
          <w:lang w:val="en-US" w:eastAsia="en-US"/>
        </w:rPr>
        <w:fldChar w:fldCharType="begin" w:fldLock="1"/>
      </w:r>
      <w:r w:rsidR="00EB0E12" w:rsidRPr="003D47F5">
        <w:rPr>
          <w:rFonts w:ascii="Book Antiqua" w:eastAsia="Calibri" w:hAnsi="Book Antiqua" w:cs="Times New Roman"/>
          <w:color w:val="000000" w:themeColor="text1"/>
          <w:sz w:val="24"/>
          <w:szCs w:val="24"/>
          <w:lang w:val="en-US" w:eastAsia="en-US"/>
        </w:rPr>
        <w:instrText>ADDIN CSL_CITATION {"citationItems":[{"id":"ITEM-1","itemData":{"DOI":"10.1152/ajpendo.00556.2013","ISSN":"0193-1849","PMID":"24302005","abstract":"&lt;p&gt;During lactation, osteoclast-mediated bone resorption and intestinal calcium hyperabsorption help provide extra calcium for lactogenesis. Since the suckling-induced surge of pituitary prolactin (PRL) rapidly stimulates calcium absorption in lactating rats, it is hypothesized that pre-suckling oral calcium supplementation should be an efficient regimen to shift the calcium source from bone to diet, thereby slowing lactation-induced osteopenia. Our results showed that 30-min suckling markedly stimulated maternal duodenal calcium transport, which returned to the baseline at 45 min. Lactating rats given 4 mg/kg per dose calcium via a gavage tube at 90 min pre-suckling 4 doses a day for 14 days prevented a decrease in bone mineral density (BMD) of long bones and vertebrae. On the other hand, a single-dose supplementation, despite the same amount of calcium per day, appeared less effective. Because glucose and galactose further stimulated duodenal calcium transport in lactating rats, pre-suckling calcium supplement containing both sugars successfully normalized plasma ionized calcium and led to better bone gain than that with calcium alone. A histomorphometric study revealed that lactating rats given pre-suckling calcium plus monosaccharide supplement manifested greater trabecular bone volume and thickness and exhibited less eroded surface than in vehicle-treated lactating rats. Beneficial effects of the 14-day calcium supplementation persisted until 6 mo postweaning in dams and also elevated the baseline BMD of the offspring. In conclusion, our proof-of-concept study has corroborated that pre-suckling calcium supplements, especially regimens containing monosaccharides, are efficient in preventing osteopenia in lactating rats and could increase bone density in both breastfeeding mothers and neonates.&lt;/p&gt;","author":[{"dropping-particle":"","family":"Suntornsaratoon","given":"Panan","non-dropping-particle":"","parse-names":false,"suffix":""},{"dropping-particle":"","family":"Kraidith","given":"Kamonshanok","non-dropping-particle":"","parse-names":false,"suffix":""},{"dropping-particle":"","family":"Teerapornpuntakit","given":"Jarinthorn","non-dropping-particle":"","parse-names":false,"suffix":""},{"dropping-particle":"","family":"Dorkkam","given":"Nitita","non-dropping-particle":"","parse-names":false,"suffix":""},{"dropping-particle":"","family":"Wongdee","given":"Kannikar","non-dropping-particle":"","parse-names":false,"suffix":""},{"dropping-particle":"","family":"Krishnamra","given":"Nateetip","non-dropping-particle":"","parse-names":false,"suffix":""},{"dropping-particle":"","family":"Charoenphandhu","given":"Narattaphol","non-dropping-particle":"","parse-names":false,"suffix":""}],"container-title":"American Journal of Physiology-Endocrinology and Metabolism","id":"ITEM-1","issue":"2","issued":{"date-parts":[["2014","1","15"]]},"page":"E177-E188","title":"Pre-suckling calcium supplementation effectively prevents lactation-induced osteopenia in rats","type":"article-journal","volume":"306"},"uris":["http://www.mendeley.com/documents/?uuid=dc8418b9-1bc6-3b68-9dbc-53a3faf3cae8"]}],"mendeley":{"formattedCitation":"&lt;sup&gt;[12]&lt;/sup&gt;","plainTextFormattedCitation":"[12]","previouslyFormattedCitation":"&lt;sup&gt;[12]&lt;/sup&gt;"},"properties":{"noteIndex":0},"schema":"https://github.com/citation-style-language/schema/raw/master/csl-citation.json"}</w:instrText>
      </w:r>
      <w:r w:rsidR="00EB0E12" w:rsidRPr="003D47F5">
        <w:rPr>
          <w:rFonts w:ascii="Book Antiqua" w:eastAsia="Calibri" w:hAnsi="Book Antiqua" w:cs="Times New Roman"/>
          <w:color w:val="000000" w:themeColor="text1"/>
          <w:sz w:val="24"/>
          <w:szCs w:val="24"/>
          <w:lang w:val="en-US" w:eastAsia="en-US"/>
        </w:rPr>
        <w:fldChar w:fldCharType="separate"/>
      </w:r>
      <w:r w:rsidR="00EB0E12" w:rsidRPr="003D47F5">
        <w:rPr>
          <w:rFonts w:ascii="Book Antiqua" w:eastAsia="Calibri" w:hAnsi="Book Antiqua" w:cs="Times New Roman"/>
          <w:color w:val="000000" w:themeColor="text1"/>
          <w:sz w:val="24"/>
          <w:szCs w:val="24"/>
          <w:vertAlign w:val="superscript"/>
          <w:lang w:val="en-US" w:eastAsia="en-US"/>
        </w:rPr>
        <w:t>[12]</w:t>
      </w:r>
      <w:r w:rsidR="00EB0E12"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r w:rsidR="00342D98">
        <w:rPr>
          <w:rFonts w:ascii="Book Antiqua" w:eastAsia="Calibri" w:hAnsi="Book Antiqua" w:cs="Times New Roman"/>
          <w:color w:val="000000" w:themeColor="text1"/>
          <w:sz w:val="24"/>
          <w:szCs w:val="24"/>
          <w:lang w:val="en-US" w:eastAsia="en-US"/>
        </w:rPr>
        <w:t xml:space="preserve"> </w:t>
      </w:r>
      <w:hyperlink r:id="rId9" w:history="1">
        <w:r w:rsidRPr="003D47F5">
          <w:rPr>
            <w:rFonts w:ascii="Book Antiqua" w:eastAsia="Calibri" w:hAnsi="Book Antiqua" w:cs="Times New Roman"/>
            <w:color w:val="000000" w:themeColor="text1"/>
            <w:sz w:val="24"/>
            <w:szCs w:val="24"/>
            <w:lang w:val="en-US" w:eastAsia="en-US"/>
          </w:rPr>
          <w:t>Wongdee</w:t>
        </w:r>
      </w:hyperlink>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i/>
          <w:color w:val="000000" w:themeColor="text1"/>
          <w:sz w:val="24"/>
          <w:szCs w:val="24"/>
          <w:lang w:val="en-US" w:eastAsia="en-US"/>
        </w:rPr>
        <w:t>et al</w:t>
      </w:r>
      <w:r w:rsidR="00433B13" w:rsidRPr="003D47F5">
        <w:rPr>
          <w:rFonts w:ascii="Book Antiqua" w:eastAsia="Calibri" w:hAnsi="Book Antiqua" w:cs="Times New Roman"/>
          <w:i/>
          <w:color w:val="000000" w:themeColor="text1"/>
          <w:sz w:val="24"/>
          <w:szCs w:val="24"/>
          <w:lang w:val="en-US" w:eastAsia="en-US"/>
        </w:rPr>
        <w:fldChar w:fldCharType="begin" w:fldLock="1"/>
      </w:r>
      <w:r w:rsidR="00DF57BC" w:rsidRPr="003D47F5">
        <w:rPr>
          <w:rFonts w:ascii="Book Antiqua" w:eastAsia="Calibri" w:hAnsi="Book Antiqua" w:cs="Times New Roman"/>
          <w:i/>
          <w:color w:val="000000" w:themeColor="text1"/>
          <w:sz w:val="24"/>
          <w:szCs w:val="24"/>
          <w:lang w:val="en-US" w:eastAsia="en-US"/>
        </w:rPr>
        <w:instrText>ADDIN CSL_CITATION {"citationItems":[{"id":"ITEM-1","itemData":{"DOI":"10.1016/j.abb.2015.11.038","ISSN":"00039861","PMID":"26657069","abstract":"As the principal lactogenic hormone, prolactin (PRL) not only induces lactogenesis but also enhances intestinal calcium absorption to supply calcium for milk production. How the intestinal epithelium res-ponses to PRL is poorly understood, but it is hypothesized to increase mucosal absorptive surface area and calcium transporter expression. Herein, lactating rats were found to have greater duodenal, jejunal and ileal villous heights as well as cecal crypt depths than age-matched nulliparous rats. Morphometric analyses in the duodenum and cecum showed that their mucosal adaptations were diminished by bromocriptine, an inhibitor of pituitary PRL release. PRL also upregulated calcium transporter expression (e.g., TRPV6 and PMCA1b) in the duodenum of lactating rats. Since excessive calcium absorption could be detrimental to lactating rats, local negative regulator of calcium absorption, e.g., fibroblast growth factor (FGF)-23, should be increased. Immunohistochemistry confirmed the upregulation of FGF-23 protein expression in the duodenal and cecal mucosae of lactating rats, consistent with the enhanced FGF-23 mRNA expression in Caco-2 cells. Bromocriptine abolished this lactation-induced FGF-23 expression. Additionally, FGF-23 could negate PRL-stimulated calcium transport across Caco-2 monolayer. In conclusion, PRL was responsible for the lactation-induced mucosal adaptations, which were associated with compensatory increase in FGF-23 expression probably to prevent calcium hyperabsorption.","author":[{"dropping-particle":"","family":"Wongdee","given":"Kannikar","non-dropping-particle":"","parse-names":false,"suffix":""},{"dropping-particle":"","family":"Teerapornpuntakit","given":"Jarinthorn","non-dropping-particle":"","parse-names":false,"suffix":""},{"dropping-particle":"","family":"Sripong","given":"Chanakarn","non-dropping-particle":"","parse-names":false,"suffix":""},{"dropping-particle":"","family":"Longkunan","given":"Asma","non-dropping-particle":"","parse-names":false,"suffix":""},{"dropping-particle":"","family":"Chankamngoen","given":"Wasutorn","non-dropping-particle":"","parse-names":false,"suffix":""},{"dropping-particle":"","family":"Keadsai","given":"Chutiya","non-dropping-particle":"","parse-names":false,"suffix":""},{"dropping-particle":"","family":"Kraidith","given":"Kamonshanok","non-dropping-particle":"","parse-names":false,"suffix":""},{"dropping-particle":"","family":"Krishnamra","given":"Nateetip","non-dropping-particle":"","parse-names":false,"suffix":""},{"dropping-particle":"","family":"Charoenphandhu","given":"Narattaphol","non-dropping-particle":"","parse-names":false,"suffix":""}],"container-title":"Archives of Biochemistry and Biophysics","id":"ITEM-1","issued":{"date-parts":[["2016","1","15"]]},"page":"109-117","title":"Intestinal mucosal changes and upregulated calcium transporter and FGF-23 expression during lactation: Contribution of lactogenic hormone prolactin","type":"article-journal","volume":"590"},"uris":["http://www.mendeley.com/documents/?uuid=3dfc5918-3302-3a05-80a7-b72efba1d57b"]}],"mendeley":{"formattedCitation":"&lt;sup&gt;[97]&lt;/sup&gt;","plainTextFormattedCitation":"[97]","previouslyFormattedCitation":"&lt;sup&gt;[96]&lt;/sup&gt;"},"properties":{"noteIndex":0},"schema":"https://github.com/citation-style-language/schema/raw/master/csl-citation.json"}</w:instrText>
      </w:r>
      <w:r w:rsidR="00433B13" w:rsidRPr="003D47F5">
        <w:rPr>
          <w:rFonts w:ascii="Book Antiqua" w:eastAsia="Calibri" w:hAnsi="Book Antiqua" w:cs="Times New Roman"/>
          <w:i/>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[97]</w:t>
      </w:r>
      <w:r w:rsidR="00433B13" w:rsidRPr="003D47F5">
        <w:rPr>
          <w:rFonts w:ascii="Book Antiqua" w:eastAsia="Calibri" w:hAnsi="Book Antiqua" w:cs="Times New Roman"/>
          <w:i/>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have demonstrated that PRL upregulated the expression of TRPV6 and PMCA</w:t>
      </w:r>
      <w:r w:rsidRPr="003D47F5">
        <w:rPr>
          <w:rFonts w:ascii="Book Antiqua" w:eastAsia="Calibri" w:hAnsi="Book Antiqua" w:cs="Times New Roman"/>
          <w:color w:val="000000" w:themeColor="text1"/>
          <w:sz w:val="24"/>
          <w:szCs w:val="24"/>
          <w:vertAlign w:val="subscript"/>
          <w:lang w:val="en-US" w:eastAsia="en-US"/>
        </w:rPr>
        <w:t>1b</w:t>
      </w:r>
      <w:r w:rsidRPr="003D47F5">
        <w:rPr>
          <w:rFonts w:ascii="Book Antiqua" w:eastAsia="Calibri" w:hAnsi="Book Antiqua" w:cs="Times New Roman"/>
          <w:color w:val="000000" w:themeColor="text1"/>
          <w:sz w:val="24"/>
          <w:szCs w:val="24"/>
          <w:lang w:val="en-US" w:eastAsia="en-US"/>
        </w:rPr>
        <w:t xml:space="preserve"> in the duodenum of lactating rats. In addition, they have observed upregulation of FGF-23 protein expression in the duodenum and cecum of the same animals. They interpreted that PRL was responsible for the intestinal adaptation induced by lactation, which was compensated with an increase in FGF-23 to prevent excessive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that might be harmful to lactating rats.</w:t>
      </w:r>
    </w:p>
    <w:p w14:paraId="28F02C36" w14:textId="59A634A0" w:rsidR="00F17E9E" w:rsidRPr="003D47F5" w:rsidRDefault="00F17E9E" w:rsidP="00D352C5">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The role of calcitriol in the hyperabsorption of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during lactation is not clear. Kovacs</w:t>
      </w:r>
      <w:r w:rsidR="00EB0E12"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{"citationItems":[{"id":"ITEM-1","itemData":{"DOI":"10.1146/annurev-nutr-071811-150742","ISSN":"1545-4312","PMID":"22483092","abstract":"Maternal adaptations during pregnancy and lactation appear to provide calcium to fetus and neonate without relying on vitamin D or calcitriol. Consequently, the blood calcium, calciotropic hormones, and skeleton appear normal at birth in the offspring of mothers who are severely vitamin D deficient or who lack calcitriol or its receptor. It remains unclear whether skeletal or extraskeletal problems will develop postnatally from exposure to vitamin D deficiency in utero. During the neonatal period, calcitriol-stimulated intestinal calcium absorption becomes the dominant mechanism of calcium delivery. The vitamin D-deficient neonate is at risk to develop hypocalcemia, rickets, and possibly extraskeletal disorders (e.g., type 1 diabetes). Breastfed babies are at higher risk of vitamin D deficiency because normally little vitamin D or 25-hydroxyvitamin D passes into breast milk. Dosing recommendations during pregnancy and lactation should ensure that the baby is born vitamin D sufficient and maintained that way during infancy and beyond.","author":[{"dropping-particle":"","family":"Kovacs","given":"Christopher S","non-dropping-particle":"","parse-names":false,"suffix":""}],"container-title":"Annual review of nutrition","id":"ITEM-1","issue":"1","issued":{"date-parts":[["2012","8","21"]]},"page":"97-123","title":"The role of vitamin D in pregnancy and lactation: insights from animal models and clinical studies.","type":"article-journal","volume":"32"},"uris":["http://www.mendeley.com/documents/?uuid=fb9ada66-8a27-3ad1-90d0-c52245c57a1c"]}],"mendeley":{"formattedCitation":"&lt;sup&gt;[137]&lt;/sup&gt;","plainTextFormattedCitation":"[137]","previouslyFormattedCitation":"&lt;sup&gt;[136]&lt;/sup&gt;"},"properties":{"noteIndex":0},"schema":"https://github.com/citation-style-language/schema/raw/master/csl-citation.json"}</w:instrText>
      </w:r>
      <w:r w:rsidR="00EB0E12"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[137]</w:t>
      </w:r>
      <w:r w:rsidR="00EB0E12"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has reported that preterm and term babies absorb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through a passive non saturable process, which is facilitated by the lactose content in the milk. As they mature, they begin to absorb </w:t>
      </w:r>
      <w:r w:rsidRPr="003D47F5">
        <w:rPr>
          <w:rFonts w:ascii="Book Antiqua" w:eastAsia="Calibri" w:hAnsi="Book Antiqua" w:cs="Times New Roman"/>
          <w:i/>
          <w:color w:val="000000" w:themeColor="text1"/>
          <w:sz w:val="24"/>
          <w:szCs w:val="24"/>
          <w:lang w:val="en-US" w:eastAsia="en-US"/>
        </w:rPr>
        <w:t>via</w:t>
      </w:r>
      <w:r w:rsidRPr="003D47F5">
        <w:rPr>
          <w:rFonts w:ascii="Book Antiqua" w:eastAsia="Calibri" w:hAnsi="Book Antiqua" w:cs="Times New Roman"/>
          <w:color w:val="000000" w:themeColor="text1"/>
          <w:sz w:val="24"/>
          <w:szCs w:val="24"/>
          <w:lang w:val="en-US" w:eastAsia="en-US"/>
        </w:rPr>
        <w:t xml:space="preserve"> a saturable calcitriol-dependent mechanism. This explains why vitamin D-deficient rickets appears much later, six to 18 mo after birth</w:t>
      </w:r>
      <w:r w:rsidR="00EB0E12"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{"citationItems":[{"id":"ITEM-1","itemData":{"DOI":"25905160","author":[{"dropping-particle":"","family":"Kovacs","given":"CS","non-dropping-particle":"","parse-names":false,"suffix":""}],"chapter-number":"11","container-title":"Pediatric Bone: Biology and Diseases. Endotext: Comprehensive free online endocrinoloy book","edition":"2nd","editor":[{"dropping-particle":"","family":"Glorieux","given":"Francis","non-dropping-particle":"","parse-names":false,"suffix":""},{"dropping-particle":"","family":"Pettifor","given":"John","non-dropping-particle":"","parse-names":false,"suffix":""},{"dropping-particle":"","family":"Juppner","given":"Harald","non-dropping-particle":"","parse-names":false,"suffix":""}],"id":"ITEM-1","issued":{"date-parts":[["2011"]]},"page":"247-75","publisher":"Elsevier/Academic","publisher-place":"San Diego, CA","title":"Fetal mineral homeostasis","type":"chapter"},"uris":["http://www.mendeley.com/documents/?uuid=d4c4cb20-0e13-4434-b7a9-1d61a195f740"]}],"mendeley":{"formattedCitation":"&lt;sup&gt;[138]&lt;/sup&gt;","plainTextFormattedCitation":"[138]","previouslyFormattedCitation":"&lt;sup&gt;[137]&lt;/sup&gt;"},"properties":{"noteIndex":0},"schema":"https://github.com/citation-style-language/schema/raw/master/csl-citation.json"}</w:instrText>
      </w:r>
      <w:r w:rsidR="00EB0E12"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[138]</w:t>
      </w:r>
      <w:r w:rsidR="00EB0E12"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The phenotype of poor weight gain and low BMD in mice with a nonfunctional VDR is only observed after weaning, which indicates that </w:t>
      </w:r>
      <w:r w:rsidRPr="003D47F5">
        <w:rPr>
          <w:rFonts w:ascii="Book Antiqua" w:eastAsia="Calibri" w:hAnsi="Book Antiqua" w:cs="Times New Roman"/>
          <w:color w:val="000000" w:themeColor="text1"/>
          <w:sz w:val="24"/>
          <w:szCs w:val="24"/>
          <w:lang w:val="en-US" w:eastAsia="en-US"/>
        </w:rPr>
        <w:lastRenderedPageBreak/>
        <w:t>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is not calcitriol-dependent while suckling</w:t>
      </w:r>
      <w:r w:rsidR="00EB0E12"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{"citationItems":[{"id":"ITEM-1","itemData":{"DOI":"10.1177/1535370217699536","ISSN":"1535-3702","PMID":"28346014","abstract":"Calcium is vital for many physiological functions including bone mineralization. Postnatal deposition of calcium into bone is greatest in infancy and continues through childhood and adolescence until peek mineral density is reached in early adulthood. Thereafter, bone mineral density remains static until it eventually declines in later life. A positive calcium balance, i.e. more calcium absorbed than excreted, is crucial to bone deposition during growth and thus to peek bone mineral density. Dietary calcium is absorbed from the intestine into the blood. It is then filtered by the renal glomerulus and either reabsorbed by the tubule or excreted in the urine. Calcium can be (re)absorbed across intestinal and renal epithelia via both transcellular and paracellular pathways. Current evidence suggests that significant intestinal and renal calcium transport changes occur throughout development. However, the molecular details of these alterations are incompletely delineated. Here we first briefly review the current model of calcium transport in the intestine and renal tubule in the adult. Then, we describe what is known with regard to calcium handling through postnatal development, and how alterations may aid in mediating a positive calcium balance. The role of transcellular and paracellular calcium transport pathways and the contribution of specific intestinal and tubular segments vary with age. However, the current literature highlights knowledge gaps in how specifically intestinal and renal calcium (re)absorption occurs early in postnatal development. Future research should clarify the specific changes in calcium transport throughout early postnatal development including mediators of these alterations enabling appropriate bone mineralization. Impact statement This mini review outlines the current state of knowledge pertaining to the molecules and mechanisms maintaining a positive calcium balance throughout postnatal development. This process is essential to achieving optimal bone mineral density in early adulthood, thereby lowering the lifetime risk of osteoporosis.","author":[{"dropping-particle":"","family":"Beggs","given":"Megan R","non-dropping-particle":"","parse-names":false,"suffix":""},{"dropping-particle":"","family":"Alexander","given":"R Todd","non-dropping-particle":"","parse-names":false,"suffix":""}],"container-title":"Experimental Biology and Medicine","id":"ITEM-1","issue":"8","issued":{"date-parts":[["2017","4","27"]]},"page":"840-849","title":"Intestinal absorption and renal reabsorption of calcium throughout postnatal development","type":"article-journal","volume":"242"},"uris":["http://www.mendeley.com/documents/?uuid=77b47086-05d4-307f-b7c7-688b0bd1bbd8"]}],"mendeley":{"formattedCitation":"&lt;sup&gt;[132]&lt;/sup&gt;","plainTextFormattedCitation":"[132]","previouslyFormattedCitation":"&lt;sup&gt;[131]&lt;/sup&gt;"},"properties":{"noteIndex":0},"schema":"https://github.com/citation-style-language/schema/raw/master/csl-citation.json"}</w:instrText>
      </w:r>
      <w:r w:rsidR="00EB0E12"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[132]</w:t>
      </w:r>
      <w:r w:rsidR="00EB0E12"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Recently, Zhang </w:t>
      </w:r>
      <w:r w:rsidRPr="003D47F5">
        <w:rPr>
          <w:rFonts w:ascii="Book Antiqua" w:eastAsia="Calibri" w:hAnsi="Book Antiqua" w:cs="Times New Roman"/>
          <w:i/>
          <w:color w:val="000000" w:themeColor="text1"/>
          <w:sz w:val="24"/>
          <w:szCs w:val="24"/>
          <w:lang w:val="en-US" w:eastAsia="en-US"/>
        </w:rPr>
        <w:t>et al</w:t>
      </w:r>
      <w:r w:rsidR="00EB0E12" w:rsidRPr="003D47F5">
        <w:rPr>
          <w:rFonts w:ascii="Book Antiqua" w:eastAsia="Calibri" w:hAnsi="Book Antiqua" w:cs="Times New Roman"/>
          <w:i/>
          <w:color w:val="000000" w:themeColor="text1"/>
          <w:sz w:val="24"/>
          <w:szCs w:val="24"/>
          <w:lang w:val="en-US" w:eastAsia="en-US"/>
        </w:rPr>
        <w:fldChar w:fldCharType="begin" w:fldLock="1"/>
      </w:r>
      <w:r w:rsidR="00DF57BC" w:rsidRPr="003D47F5">
        <w:rPr>
          <w:rFonts w:ascii="Book Antiqua" w:eastAsia="Calibri" w:hAnsi="Book Antiqua" w:cs="Times New Roman"/>
          <w:i/>
          <w:color w:val="000000" w:themeColor="text1"/>
          <w:sz w:val="24"/>
          <w:szCs w:val="24"/>
          <w:lang w:val="en-US" w:eastAsia="en-US"/>
        </w:rPr>
        <w:instrText>ADDIN CSL_CITATION {"citationItems":[{"id":"ITEM-1","itemData":{"DOI":"10.1007/s00774-019-01020-0","ISSN":"1435-5604","PMID":"31290004","abstract":"Lower maternal vitamin D status during lactation is a common health problem. The objectives of this study were to investigate the effects of maternal 25-hydroxycholecalciferol (25-OH-D3) supplementation during lactation on maternal and neonatal bone health in a sow model. 32 Large White</w:instrText>
      </w:r>
      <w:r w:rsidR="00DF57BC" w:rsidRPr="003D47F5">
        <w:rPr>
          <w:rFonts w:ascii="Times New Roman" w:eastAsia="Calibri" w:hAnsi="Times New Roman" w:cs="Times New Roman"/>
          <w:i/>
          <w:color w:val="000000" w:themeColor="text1"/>
          <w:sz w:val="24"/>
          <w:szCs w:val="24"/>
          <w:lang w:val="en-US" w:eastAsia="en-US"/>
        </w:rPr>
        <w:instrText> </w:instrText>
      </w:r>
      <w:r w:rsidR="00DF57BC" w:rsidRPr="003D47F5">
        <w:rPr>
          <w:rFonts w:ascii="Book Antiqua" w:eastAsia="Calibri" w:hAnsi="Book Antiqua" w:cs="Book Antiqua"/>
          <w:i/>
          <w:color w:val="000000" w:themeColor="text1"/>
          <w:sz w:val="24"/>
          <w:szCs w:val="24"/>
          <w:lang w:val="en-US" w:eastAsia="en-US"/>
        </w:rPr>
        <w:instrText>×</w:instrText>
      </w:r>
      <w:r w:rsidR="00DF57BC" w:rsidRPr="003D47F5">
        <w:rPr>
          <w:rFonts w:ascii="Times New Roman" w:eastAsia="Calibri" w:hAnsi="Times New Roman" w:cs="Times New Roman"/>
          <w:i/>
          <w:color w:val="000000" w:themeColor="text1"/>
          <w:sz w:val="24"/>
          <w:szCs w:val="24"/>
          <w:lang w:val="en-US" w:eastAsia="en-US"/>
        </w:rPr>
        <w:instrText> </w:instrText>
      </w:r>
      <w:r w:rsidR="00DF57BC" w:rsidRPr="003D47F5">
        <w:rPr>
          <w:rFonts w:ascii="Book Antiqua" w:eastAsia="Calibri" w:hAnsi="Book Antiqua" w:cs="Times New Roman"/>
          <w:i/>
          <w:color w:val="000000" w:themeColor="text1"/>
          <w:sz w:val="24"/>
          <w:szCs w:val="24"/>
          <w:lang w:val="en-US" w:eastAsia="en-US"/>
        </w:rPr>
        <w:instrText>Landrace sows were assigned randomly to one of two diets supplemented with 2000</w:instrText>
      </w:r>
      <w:r w:rsidR="00DF57BC" w:rsidRPr="003D47F5">
        <w:rPr>
          <w:rFonts w:ascii="Book Antiqua" w:eastAsia="Calibri" w:hAnsi="Book Antiqua" w:cs="Book Antiqua"/>
          <w:i/>
          <w:color w:val="000000" w:themeColor="text1"/>
          <w:sz w:val="24"/>
          <w:szCs w:val="24"/>
          <w:lang w:val="en-US" w:eastAsia="en-US"/>
        </w:rPr>
        <w:instrText> </w:instrText>
      </w:r>
      <w:r w:rsidR="00DF57BC" w:rsidRPr="003D47F5">
        <w:rPr>
          <w:rFonts w:ascii="Book Antiqua" w:eastAsia="Calibri" w:hAnsi="Book Antiqua" w:cs="Times New Roman"/>
          <w:i/>
          <w:color w:val="000000" w:themeColor="text1"/>
          <w:sz w:val="24"/>
          <w:szCs w:val="24"/>
          <w:lang w:val="en-US" w:eastAsia="en-US"/>
        </w:rPr>
        <w:instrText>IU/kg vitamin D3 (ND) or 50 μg/kg 25-OH-D3 (25-D). The experiment began on day 107 of gestation and continued until weaning on day 21 of lactation. Maternal 25-OH-D3 supplementation significantly decreased milk n-6:n-3 PUFA ratio, which supported bone formation of piglets. Supplementation with 25-OH-D3 altered bone turnover rate of sows and piglets, as evidenced by higher bone-specific alkaline phosphatase (BALP) concentration in serum. 25-D sows had significantly higher bone density and mechanical properties of tibias and femurs than ND sows. Calcium (Ca) absorption rate was higher in 25-D sows than ND sows, which was caused partially by the increased mRNA expressions of renal 1α-hydroxylase (CYP27B1) and duodenal vitamin D receptor (VDR), transient receptor potential vanilloid 6 (TRPV6), and calcium-binding protein D9k (CaBP-D9k). Maternal 25-OH-D3 supplementation increased tibial and femoral Ca content by up-regulating Ca-related gene expression in kidney (CYP27B1), ileum (VDR and claudin-2), and colon (VDR and CaBP-D9k), thus, activating 1,25-dihydroxyvitamin D3 [1,25-(OH)2-D3]-dependent Ca transport in piglets. In conclusion, improved milk fatty acids and higher mRNA expressions of calcitropic genes triggered by maternal 25-OH-D3 supplementation would be the potential mechanism underlying the positive effects of 25-OH-D3 on maternal and neonatal bone health.","author":[{"dropping-particle":"","family":"Zhang","given":"Lianhua","non-dropping-particle":"","parse-names":false,"suffix":""},{"dropping-particle":"","family":"Hu","given":"Jiangxu","non-dropping-particle":"","parse-names":false,"suffix":""},{"dropping-particle":"","family":"Li","given":"Miao","non-dropping-particle":"","parse-names":false,"suffix":""},{"dropping-particle":"","family":"Shang","given":"Qinghui","non-dropping-particle":"","parse-names":false,"suffix":""},{"dropping-particle":"","family":"Liu","given":"Sujie","non-dropping-particle":"","parse-names":false,"suffix":""},{"dropping-particle":"","family":"Piao","given":"Xiangshu","non-dropping-particle":"","parse-names":false,"suffix":""}],"container-title":"Journal of bone and mineral metabolism","id":"ITEM-1","issue":"6","issued":{"date-parts":[["2019","11","9"]]},"page":"1083-1094","title":"Maternal 25-hydroxycholecalciferol during lactation improves intestinal calcium absorption and bone properties in sow-suckling piglet pairs.","type":"article-journal","volume":"37"},"uris":["http://www.mendeley.com/documents/?uuid=ee0d13b0-4044-39ab-8d88-b0d01431d9d5"]}],"mendeley":{"formattedCitation":"&lt;sup&gt;[139]&lt;/sup&gt;","plainTextFormattedCitation":"[139]","previouslyFormattedCitation":"&lt;sup&gt;[138]&lt;/sup&gt;"},"properties":{"noteIndex":0},"schema":"https://github.com/citation-style-language/schema/raw/master/csl-citation.json"}</w:instrText>
      </w:r>
      <w:r w:rsidR="00EB0E12" w:rsidRPr="003D47F5">
        <w:rPr>
          <w:rFonts w:ascii="Book Antiqua" w:eastAsia="Calibri" w:hAnsi="Book Antiqua" w:cs="Times New Roman"/>
          <w:i/>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[139]</w:t>
      </w:r>
      <w:r w:rsidR="00EB0E12" w:rsidRPr="003D47F5">
        <w:rPr>
          <w:rFonts w:ascii="Book Antiqua" w:eastAsia="Calibri" w:hAnsi="Book Antiqua" w:cs="Times New Roman"/>
          <w:i/>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have demonstrated the effects of maternal 25(OH) 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 xml:space="preserve"> administration during lactation on sows and piglets. The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absorption was higher in treated sows as compared to non-treated sows, which are attributed to increased mRNA expressions of renal CYP27B1 and duodenal VDR, TRPV6, and CaBP-D9k. The piglets suckling sows receiving 25(OH) 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 xml:space="preserve"> exhibited higher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content in tibia and femur; these effects were associated with higher plasma levels of calcitriol, which increased the gene expression of proteins involved in the intestinal Ca</w:t>
      </w:r>
      <w:r w:rsidRPr="003D47F5">
        <w:rPr>
          <w:rFonts w:ascii="Book Antiqua" w:eastAsia="Calibri" w:hAnsi="Book Antiqua" w:cs="Times New Roman"/>
          <w:color w:val="000000" w:themeColor="text1"/>
          <w:sz w:val="24"/>
          <w:szCs w:val="24"/>
          <w:vertAlign w:val="superscript"/>
          <w:lang w:val="en-US" w:eastAsia="en-US"/>
        </w:rPr>
        <w:t>2+</w:t>
      </w:r>
      <w:r w:rsidR="00480C82" w:rsidRPr="003D47F5">
        <w:rPr>
          <w:rFonts w:ascii="Book Antiqua" w:eastAsia="Calibri" w:hAnsi="Book Antiqua" w:cs="Times New Roman"/>
          <w:color w:val="000000" w:themeColor="text1"/>
          <w:sz w:val="24"/>
          <w:szCs w:val="24"/>
          <w:vertAlign w:val="superscript"/>
          <w:lang w:val="en-US" w:eastAsia="en-US"/>
        </w:rPr>
        <w:t xml:space="preserve"> </w:t>
      </w:r>
      <w:r w:rsidRPr="003D47F5">
        <w:rPr>
          <w:rFonts w:ascii="Book Antiqua" w:eastAsia="Calibri" w:hAnsi="Book Antiqua" w:cs="Times New Roman"/>
          <w:color w:val="000000" w:themeColor="text1"/>
          <w:sz w:val="24"/>
          <w:szCs w:val="24"/>
          <w:lang w:val="en-US" w:eastAsia="en-US"/>
        </w:rPr>
        <w:t>transport, e.g. VDR and Cldn-2 in ileum and VDR and CB</w:t>
      </w:r>
      <w:r w:rsidRPr="003D47F5">
        <w:rPr>
          <w:rFonts w:ascii="Book Antiqua" w:eastAsia="Calibri" w:hAnsi="Book Antiqua" w:cs="Times New Roman"/>
          <w:color w:val="000000" w:themeColor="text1"/>
          <w:sz w:val="24"/>
          <w:szCs w:val="24"/>
          <w:vertAlign w:val="subscript"/>
          <w:lang w:val="en-US" w:eastAsia="en-US"/>
        </w:rPr>
        <w:t>9k</w:t>
      </w:r>
      <w:r w:rsidRPr="003D47F5">
        <w:rPr>
          <w:rFonts w:ascii="Book Antiqua" w:eastAsia="Calibri" w:hAnsi="Book Antiqua" w:cs="Times New Roman"/>
          <w:color w:val="000000" w:themeColor="text1"/>
          <w:sz w:val="24"/>
          <w:szCs w:val="24"/>
          <w:lang w:val="en-US" w:eastAsia="en-US"/>
        </w:rPr>
        <w:t xml:space="preserve"> in colon. In other words, 25(OH)D</w:t>
      </w:r>
      <w:r w:rsidRPr="003D47F5">
        <w:rPr>
          <w:rFonts w:ascii="Book Antiqua" w:eastAsia="Calibri" w:hAnsi="Book Antiqua" w:cs="Times New Roman"/>
          <w:color w:val="000000" w:themeColor="text1"/>
          <w:sz w:val="24"/>
          <w:szCs w:val="24"/>
          <w:vertAlign w:val="subscript"/>
          <w:lang w:val="en-US" w:eastAsia="en-US"/>
        </w:rPr>
        <w:t>3</w:t>
      </w:r>
      <w:r w:rsidRPr="003D47F5">
        <w:rPr>
          <w:rFonts w:ascii="Book Antiqua" w:eastAsia="Calibri" w:hAnsi="Book Antiqua" w:cs="Times New Roman"/>
          <w:color w:val="000000" w:themeColor="text1"/>
          <w:sz w:val="24"/>
          <w:szCs w:val="24"/>
          <w:lang w:val="en-US" w:eastAsia="en-US"/>
        </w:rPr>
        <w:t xml:space="preserve"> supplementation during lactation improved bone health of both sow and piglet.</w:t>
      </w:r>
    </w:p>
    <w:p w14:paraId="20DCD09C" w14:textId="3DD2DD37" w:rsidR="00F17E9E" w:rsidRPr="003D47F5" w:rsidRDefault="00F17E9E" w:rsidP="00D352C5">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 xml:space="preserve">The temporal loss of bone mass during lactation is recovered promptly by mechanisms not quite clear. The bone health of the mother could be slightly or severely compromised leading to fragility fractures in some women. Full recovery of calcium content and bone strength is </w:t>
      </w:r>
      <w:r w:rsidR="00967A94" w:rsidRPr="003D47F5">
        <w:rPr>
          <w:rFonts w:ascii="Book Antiqua" w:eastAsia="Calibri" w:hAnsi="Book Antiqua" w:cs="Times New Roman"/>
          <w:color w:val="000000" w:themeColor="text1"/>
          <w:sz w:val="24"/>
          <w:szCs w:val="24"/>
          <w:lang w:val="en-US" w:eastAsia="en-US"/>
        </w:rPr>
        <w:t xml:space="preserve">not always </w:t>
      </w:r>
      <w:r w:rsidRPr="003D47F5">
        <w:rPr>
          <w:rFonts w:ascii="Book Antiqua" w:eastAsia="Calibri" w:hAnsi="Book Antiqua" w:cs="Times New Roman"/>
          <w:color w:val="000000" w:themeColor="text1"/>
          <w:sz w:val="24"/>
          <w:szCs w:val="24"/>
          <w:lang w:val="en-US" w:eastAsia="en-US"/>
        </w:rPr>
        <w:t>achieved after weaning. Nevertheless, changes in calcium and bone metabolism during pregnancy and lactation in most women are normal, transient and without deleterious effects in the long-term</w:t>
      </w:r>
      <w:r w:rsidR="00433B13"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{"citationItems":[{"id":"ITEM-1","itemData":{"PMID":"25905396","abstract":"Pregnancy and lactation require women to provide calcium to the fetus and neonate in amounts that may exceed their normal daily intake. Specific adaptations are invoked within each time period to meet the fetal, neonatal, and maternal calcium requirements. During pregnancy, intestinal calcium absorption more than doubles, and this appears to be the main adaptation to meet the fetal demand for mineral. During lactation, intestinal calcium absorption is normal. Instead, the maternal skeleton is resorbed through the processes of osteoclast-mediated bone resorption and osteocytic osteolysis, in order to provide most of the calcium content of breast milk. In women this lactational loss of bone mass and strength is not suppressed by higher dietary intakes of calcium. After weaning, the skeleton appears to be restored to its prior bone density and strength, together with concomitant increases in bone volumes and cross-sectional diameters that may offset any effect of failure to completely restore the trabecular microarchitecture. These maternal adaptations during pregnancy and lactation also influence the presentation, diagnosis, and management of disorders of calcium and bone metabolism such as primary hyperparathyroidism, hypoparathyroidism, and vitamin D deficiency. Pregnancy and lactation can also cause pseudohyperparathyroidism, a form of hypercalcemia that is mediated by parathyroid hormone-related protein, produced in the breasts or placenta during pregnancy, and by the breasts alone during lactation. Although some women may experience fragility fractures as a consequence of pregnancy or lactation, for most women parity and lactation do not affect the long-term risks of low bone density, osteoporosis, or fracture.","author":[{"dropping-particle":"","family":"Kovacs","given":"Christopher S","non-dropping-particle":"","parse-names":false,"suffix":""}],"container-title":"Endotext","id":"ITEM-1","issued":{"date-parts":[["2018","12","4"]]},"publisher":"MDText.com, Inc.","title":"Calcium and Phosphate Metabolism and Related Disorders During Pregnancy and Lactation","type":"book"},"uris":["http://www.mendeley.com/documents/?uuid=c8927c8e-eea9-3353-aa8f-4b30a9772bab"]}],"mendeley":{"formattedCitation":"&lt;sup&gt;[140]&lt;/sup&gt;","plainTextFormattedCitation":"[140]","previouslyFormattedCitation":"&lt;sup&gt;[139]&lt;/sup&gt;"},"properties":{"noteIndex":0},"schema":"https://github.com/citation-style-language/schema/raw/master/csl-citation.json"}</w:instrText>
      </w:r>
      <w:r w:rsidR="00433B13"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[140]</w:t>
      </w:r>
      <w:r w:rsidR="00433B13" w:rsidRPr="003D47F5">
        <w:rPr>
          <w:rFonts w:ascii="Book Antiqua" w:eastAsia="Calibri" w:hAnsi="Book Antiqua" w:cs="Times New Roman"/>
          <w:color w:val="000000" w:themeColor="text1"/>
          <w:sz w:val="24"/>
          <w:szCs w:val="24"/>
          <w:lang w:val="en-US" w:eastAsia="en-US"/>
        </w:rPr>
        <w:fldChar w:fldCharType="end"/>
      </w:r>
      <w:r w:rsidR="00772D74" w:rsidRPr="003D47F5">
        <w:rPr>
          <w:rFonts w:ascii="Book Antiqua" w:eastAsia="Calibri" w:hAnsi="Book Antiqua" w:cs="Times New Roman"/>
          <w:color w:val="000000" w:themeColor="text1"/>
          <w:sz w:val="24"/>
          <w:szCs w:val="24"/>
          <w:lang w:val="en-US" w:eastAsia="en-US"/>
        </w:rPr>
        <w:t>.</w:t>
      </w:r>
    </w:p>
    <w:p w14:paraId="7F556B42" w14:textId="77777777" w:rsidR="00D352C5" w:rsidRPr="003D47F5" w:rsidRDefault="00D352C5"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07116C2C" w14:textId="77777777" w:rsidR="00EC2702" w:rsidRPr="003D47F5" w:rsidRDefault="00F17E9E" w:rsidP="00675A88">
      <w:pPr>
        <w:adjustRightInd w:val="0"/>
        <w:snapToGrid w:val="0"/>
        <w:spacing w:after="0" w:line="360" w:lineRule="auto"/>
        <w:jc w:val="both"/>
        <w:rPr>
          <w:rFonts w:ascii="Book Antiqua" w:eastAsia="Calibri" w:hAnsi="Book Antiqua" w:cs="Times New Roman"/>
          <w:b/>
          <w:i/>
          <w:iCs/>
          <w:color w:val="000000" w:themeColor="text1"/>
          <w:sz w:val="24"/>
          <w:szCs w:val="24"/>
          <w:lang w:val="en-US" w:eastAsia="en-US"/>
        </w:rPr>
      </w:pPr>
      <w:r w:rsidRPr="003D47F5">
        <w:rPr>
          <w:rFonts w:ascii="Book Antiqua" w:eastAsia="Calibri" w:hAnsi="Book Antiqua" w:cs="Times New Roman"/>
          <w:b/>
          <w:i/>
          <w:iCs/>
          <w:color w:val="000000" w:themeColor="text1"/>
          <w:sz w:val="24"/>
          <w:szCs w:val="24"/>
          <w:lang w:val="en-US" w:eastAsia="en-US"/>
        </w:rPr>
        <w:t>Aging</w:t>
      </w:r>
    </w:p>
    <w:p w14:paraId="523BC4F7" w14:textId="315E1BB6" w:rsidR="00F17E9E" w:rsidRPr="003D47F5" w:rsidRDefault="00F17E9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As a consequence of aging, the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absorption decreases either in humans or in rodents. In humans, malabsorption of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begins approximately at between 65 and 70 years</w:t>
      </w:r>
      <w:r w:rsidR="00EB0E12"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{"citationItems":[{"id":"ITEM-1","itemData":{"DOI":"10.1016/s0140-6736(70)91344-9","ISSN":"0140-6736","PMID":"4195202","author":[{"dropping-particle":"","family":"Bullamore","given":"J R","non-dropping-particle":"","parse-names":false,"suffix":""},{"dropping-particle":"","family":"Wilkinson","given":"R","non-dropping-particle":"","parse-names":false,"suffix":""},{"dropping-particle":"","family":"Gallagher","given":"J C","non-dropping-particle":"","parse-names":false,"suffix":""},{"dropping-particle":"","family":"Nordin","given":"B E","non-dropping-particle":"","parse-names":false,"suffix":""},{"dropping-particle":"","family":"Marshall","given":"D H","non-dropping-particle":"","parse-names":false,"suffix":""}],"container-title":"Lancet (London, England)","id":"ITEM-1","issue":"7672","issued":{"date-parts":[["1970","9","12"]]},"page":"535-7","title":"Effect of age on calcium absorption.","type":"article-journal","volume":"2"},"uris":["http://www.mendeley.com/documents/?uuid=a5498fa1-968a-3569-96f5-c7db1c9c5880"]}],"mendeley":{"formattedCitation":"&lt;sup&gt;[141]&lt;/sup&gt;","plainTextFormattedCitation":"[141]","previouslyFormattedCitation":"&lt;sup&gt;[140]&lt;/sup&gt;"},"properties":{"noteIndex":0},"schema":"https://github.com/citation-style-language/schema/raw/master/csl-citation.json"}</w:instrText>
      </w:r>
      <w:r w:rsidR="00EB0E12"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[141]</w:t>
      </w:r>
      <w:r w:rsidR="00EB0E12"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In postmenopausal women, this deterioration begins earlier, but is reversible with estrogen therapy</w:t>
      </w:r>
      <w:r w:rsidR="00EB0E12"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{"citationItems":[{"id":"ITEM-1","itemData":{"DOI":"10.1016/j.jand.2013.07.041","ISSN":"2212-2672","PMID":"24209888","abstract":"Reduced calcium absorption is a risk factor for osteoporosis. This study examined factors associated with fractional calcium absorption (FCA) and net calcium absorption in postmenopausal women in a post hoc analysis of three completed dual-isotope studies. Data were analyzed from 50 postmenopausal women undergoing 121 inpatient research visits in three studies evaluating changes in FCA related to correction of vitamin D insufficiency (n=19), use of proton pump inhibitors (n=21), and use of aromatase inhibitors to treat breast cancer (n=10). Net calcium absorption was the product of FCA and total calcium intake in milligrams per day. Variables included subjects' age, race, body mass index, serum calcium, creatinine, parathyroid hormone, 1,25-dihydroxyvitamin D, 25-hydroxyvitamin D, and habitual intake of kilocalories, protein, fat, carbohydrate, fiber, calcium, iron, magnesium, oxalate, phosphorus, potassium, and vitamin D based on outpatient diet diaries. In multivariate models, subjects' age, dietary intake of kilocalories, carbohydrates, fat, fiber, calcium, and potassium were significant predictors of FCA. In multiple variable models predicting net calcium absorption, dietary intake of kilocalories, fat, fiber, calcium, potassium, and serum 1,25-dihydroxyvitamin D were significant. The square of the correlation between actual and predicted values (an approximation of R(2)) was 0.748 for FCA and 0.726 for net calcium absorption. Similar to other studies, this study found that age, 1,25-dihydroxyvitamin D, and dietary calcium and fat were associated with calcium absorption. Dietary intake of kilocalories, carbohydrates, and potassium were new factors that were significantly associated with FCA and net calcium absorption. In summary, the study suggests that several dietary habits play a role in calcium absorption, beyond vitamin D and calcium.","author":[{"dropping-particle":"","family":"Ramsubeik","given":"Karishma","non-dropping-particle":"","parse-names":false,"suffix":""},{"dropping-particle":"","family":"Keuler","given":"Nicholas S","non-dropping-particle":"","parse-names":false,"suffix":""},{"dropping-particle":"","family":"Davis","given":"Lisa A","non-dropping-particle":"","parse-names":false,"suffix":""},{"dropping-particle":"","family":"Hansen","given":"Karen E","non-dropping-particle":"","parse-names":false,"suffix":""}],"container-title":"Journal of the Academy of Nutrition and Dietetics","id":"ITEM-1","issue":"5","issued":{"date-parts":[["2014","5"]]},"page":"761-7","title":"Factors associated with calcium absorption in postmenopausal women: a post hoc analysis of dual-isotope studies.","type":"article-journal","volume":"114"},"uris":["http://www.mendeley.com/documents/?uuid=e554724f-07f3-30ae-b582-5b11304233a3"]}],"mendeley":{"formattedCitation":"&lt;sup&gt;[142]&lt;/sup&gt;","plainTextFormattedCitation":"[142]","previouslyFormattedCitation":"&lt;sup&gt;[141]&lt;/sup&gt;"},"properties":{"noteIndex":0},"schema":"https://github.com/citation-style-language/schema/raw/master/csl-citation.json"}</w:instrText>
      </w:r>
      <w:r w:rsidR="00EB0E12"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[142]</w:t>
      </w:r>
      <w:r w:rsidR="00EB0E12"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Among the different reasons </w:t>
      </w:r>
      <w:r w:rsidR="00A33E24" w:rsidRPr="003D47F5">
        <w:rPr>
          <w:rFonts w:ascii="Book Antiqua" w:eastAsia="Calibri" w:hAnsi="Book Antiqua" w:cs="Times New Roman"/>
          <w:color w:val="000000" w:themeColor="text1"/>
          <w:sz w:val="24"/>
          <w:szCs w:val="24"/>
          <w:lang w:val="en-US" w:eastAsia="en-US"/>
        </w:rPr>
        <w:t>for</w:t>
      </w:r>
      <w:r w:rsidRPr="003D47F5">
        <w:rPr>
          <w:rFonts w:ascii="Book Antiqua" w:eastAsia="Calibri" w:hAnsi="Book Antiqua" w:cs="Times New Roman"/>
          <w:color w:val="000000" w:themeColor="text1"/>
          <w:sz w:val="24"/>
          <w:szCs w:val="24"/>
          <w:lang w:val="en-US" w:eastAsia="en-US"/>
        </w:rPr>
        <w:t xml:space="preserve"> this decrease related to vitamin D metabolism could be mentioned: </w:t>
      </w:r>
      <w:r w:rsidR="00D352C5"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1) decreased renal synthesis of calcitriol by aged kidney</w:t>
      </w:r>
      <w:r w:rsidR="00D352C5"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w:t>
      </w:r>
      <w:r w:rsidR="00D352C5"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2) intestinal resistance to circulating calcitriol</w:t>
      </w:r>
      <w:r w:rsidR="00D352C5"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w:t>
      </w:r>
      <w:r w:rsidR="00D352C5"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3) decreased intestinal VDR</w:t>
      </w:r>
      <w:r w:rsidR="00D352C5"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w:t>
      </w:r>
      <w:r w:rsidR="00D352C5"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4) decreased skin synthesis of vitamin D</w:t>
      </w:r>
      <w:r w:rsidR="00D352C5"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w:t>
      </w:r>
      <w:r w:rsidR="00D352C5" w:rsidRPr="003D47F5">
        <w:rPr>
          <w:rFonts w:ascii="Book Antiqua" w:eastAsia="Calibri" w:hAnsi="Book Antiqua" w:cs="Times New Roman"/>
          <w:color w:val="000000" w:themeColor="text1"/>
          <w:sz w:val="24"/>
          <w:szCs w:val="24"/>
          <w:lang w:val="en-US" w:eastAsia="en-US"/>
        </w:rPr>
        <w:t>and (</w:t>
      </w:r>
      <w:r w:rsidRPr="003D47F5">
        <w:rPr>
          <w:rFonts w:ascii="Book Antiqua" w:eastAsia="Calibri" w:hAnsi="Book Antiqua" w:cs="Times New Roman"/>
          <w:color w:val="000000" w:themeColor="text1"/>
          <w:sz w:val="24"/>
          <w:szCs w:val="24"/>
          <w:lang w:val="en-US" w:eastAsia="en-US"/>
        </w:rPr>
        <w:t>5) substrate deficiency of vitamin D</w:t>
      </w:r>
      <w:r w:rsidR="00EB0E12"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{"citationItems":[{"id":"ITEM-1","itemData":{"DOI":"10.1016/j.ecl.2013.02.004","ISSN":"1558-4410","PMID":"23702404","abstract":"Age-related changes affect vitamin D metabolism and increase the requirement for vitamin D in the elderly. Also there is an age related decrease in calcium absorption and a higher calcium intake is needed. Increasing calcium from dietary sources may be better than supplements, and requires increasing the intake of dairy products or other and calcium-fortified foods. Evidence suggests that vitamin D and calcium nutrition can be improved in the elderly by increasing the vitamin D intake to 800 IU daily together with a total calcium intake of 1000 mg daily. This combination is a simple, inexpensive strategy that can reduce fractures in institutionalized individuals by 30%.","author":[{"dropping-particle":"","family":"Gallagher","given":"J Christopher","non-dropping-particle":"","parse-names":false,"suffix":""}],"container-title":"Endocrinology and metabolism clinics of North America","id":"ITEM-1","issue":"2","issued":{"date-parts":[["2013","6"]]},"page":"319-32","title":"Vitamin D and aging.","type":"article-journal","volume":"42"},"uris":["http://www.mendeley.com/documents/?uuid=8fe0026a-e78d-375f-827f-2444a022eaa5"]}],"mendeley":{"formattedCitation":"&lt;sup&gt;[143]&lt;/sup&gt;","plainTextFormattedCitation":"[143]","previouslyFormattedCitation":"&lt;sup&gt;[142]&lt;/sup&gt;"},"properties":{"noteIndex":0},"schema":"https://github.com/citation-style-language/schema/raw/master/csl-citation.json"}</w:instrText>
      </w:r>
      <w:r w:rsidR="00EB0E12"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[143]</w:t>
      </w:r>
      <w:r w:rsidR="00EB0E12" w:rsidRPr="003D47F5">
        <w:rPr>
          <w:rFonts w:ascii="Book Antiqua" w:eastAsia="Calibri" w:hAnsi="Book Antiqua" w:cs="Times New Roman"/>
          <w:color w:val="000000" w:themeColor="text1"/>
          <w:sz w:val="24"/>
          <w:szCs w:val="24"/>
          <w:lang w:val="en-US" w:eastAsia="en-US"/>
        </w:rPr>
        <w:fldChar w:fldCharType="end"/>
      </w:r>
      <w:r w:rsidR="00772D74"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Song </w:t>
      </w:r>
      <w:r w:rsidR="00D352C5" w:rsidRPr="003D47F5">
        <w:rPr>
          <w:rFonts w:ascii="Book Antiqua" w:eastAsia="Calibri" w:hAnsi="Book Antiqua" w:cs="Times New Roman"/>
          <w:i/>
          <w:iCs/>
          <w:color w:val="000000" w:themeColor="text1"/>
          <w:sz w:val="24"/>
          <w:szCs w:val="24"/>
          <w:lang w:val="en-US" w:eastAsia="en-US"/>
        </w:rPr>
        <w:t>et al</w:t>
      </w:r>
      <w:r w:rsidR="00EB0E12"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{"citationItems":[{"id":"ITEM-1","itemData":{"DOI":"10.1210/en.2006-1109","ISSN":"0013-7227","PMID":"17110426","abstract":"We tested the hypothesis that low vitamin D receptor (VDR) level causes intestinal vitamin D resistance and intestinal calcium (Ca) malabsorption. To do so, we examined vitamin D regulated duodenal Ca absorption and gene expression [transient receptor potential channel, vallinoid subfamily member 6 (TRPV6), 24-hydroxylase, calbindin D(9k) (CaBP) mRNA, and CaBP protein] in wild-type mice and mice with reduced tissue VDR levels [i.e. heterozygotes for the VDR gene knockout (HT)]. Induction of 24-hydroxylase mRNA levels by 1,25 dihydroxyvitamin D(3) [1,25(OH)(2) D(3)] injection was significantly reduced in the duodenum and kidney of HT mice in both time-course and dose-response experiments. TRPV6 and CaBP mRNA levels in duodenum were significantly induced after 1,25(OH)(2) D(3) injection, but there was no difference in response between wild-type and HT mice. Feeding a low-calcium diet for 1 wk increased plasma PTH, renal 1alpha-hydroxylase (CYP27B1) mRNA level, and plasma 1,25(OH)(2) D(3), and this response was greater in HT mice (by 88, 55, and 37% higher, respectively). In contrast, duodenal TRPV6 and CaBP mRNA were not higher in HT mice fed the low-calcium diet. However, the response of duodenal Ca absorption and CaBP protein to increasing 1,25(OH)(2) D(3) levels was blunted by 40% in HT mice. Our data show that low VDR levels lead to resistance of intestinal Ca absorption to 1,25(OH)(2) D(3), and this resistance may be due to a role for the VDR (and VDR level) in the translation of CaBP.","author":[{"dropping-particle":"","family":"Song","given":"Yurong","non-dropping-particle":"","parse-names":false,"suffix":""},{"dropping-particle":"","family":"Fleet","given":"James C","non-dropping-particle":"","parse-names":false,"suffix":""}],"container-title":"Endocrinology","id":"ITEM-1","issue":"3","issued":{"date-parts":[["2007","3"]]},"page":"1396-402","title":"Intestinal resistance to 1,25 dihydroxyvitamin D in mice heterozygous for the vitamin D receptor knockout allele.","type":"article-journal","volume":"148"},"uris":["http://www.mendeley.com/documents/?uuid=14946543-3891-3c80-bd21-d3d90ddc1794"]}],"mendeley":{"formattedCitation":"&lt;sup&gt;[144]&lt;/sup&gt;","plainTextFormattedCitation":"[144]","previouslyFormattedCitation":"&lt;sup&gt;[143]&lt;/sup&gt;"},"properties":{"noteIndex":0},"schema":"https://github.com/citation-style-language/schema/raw/master/csl-citation.json"}</w:instrText>
      </w:r>
      <w:r w:rsidR="00EB0E12"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[144]</w:t>
      </w:r>
      <w:r w:rsidR="00EB0E12" w:rsidRPr="003D47F5">
        <w:rPr>
          <w:rFonts w:ascii="Book Antiqua" w:eastAsia="Calibri" w:hAnsi="Book Antiqua" w:cs="Times New Roman"/>
          <w:color w:val="000000" w:themeColor="text1"/>
          <w:sz w:val="24"/>
          <w:szCs w:val="24"/>
          <w:lang w:val="en-US" w:eastAsia="en-US"/>
        </w:rPr>
        <w:fldChar w:fldCharType="end"/>
      </w:r>
      <w:r w:rsidR="00772D74"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have demonstrated</w:t>
      </w:r>
      <w:r w:rsidR="00A33E24" w:rsidRPr="003D47F5">
        <w:rPr>
          <w:rFonts w:ascii="Book Antiqua" w:eastAsia="Calibri" w:hAnsi="Book Antiqua" w:cs="Times New Roman"/>
          <w:color w:val="000000" w:themeColor="text1"/>
          <w:sz w:val="24"/>
          <w:szCs w:val="24"/>
          <w:lang w:val="en-US" w:eastAsia="en-US"/>
        </w:rPr>
        <w:t xml:space="preserve"> that low levels of VDR in mice</w:t>
      </w:r>
      <w:r w:rsidRPr="003D47F5">
        <w:rPr>
          <w:rFonts w:ascii="Book Antiqua" w:eastAsia="Calibri" w:hAnsi="Book Antiqua" w:cs="Times New Roman"/>
          <w:color w:val="000000" w:themeColor="text1"/>
          <w:sz w:val="24"/>
          <w:szCs w:val="24"/>
          <w:lang w:val="en-US" w:eastAsia="en-US"/>
        </w:rPr>
        <w:t xml:space="preserve"> heterozygo</w:t>
      </w:r>
      <w:r w:rsidR="00A33E24" w:rsidRPr="003D47F5">
        <w:rPr>
          <w:rFonts w:ascii="Book Antiqua" w:eastAsia="Calibri" w:hAnsi="Book Antiqua" w:cs="Times New Roman"/>
          <w:color w:val="000000" w:themeColor="text1"/>
          <w:sz w:val="24"/>
          <w:szCs w:val="24"/>
          <w:lang w:val="en-US" w:eastAsia="en-US"/>
        </w:rPr>
        <w:t>u</w:t>
      </w:r>
      <w:r w:rsidRPr="003D47F5">
        <w:rPr>
          <w:rFonts w:ascii="Book Antiqua" w:eastAsia="Calibri" w:hAnsi="Book Antiqua" w:cs="Times New Roman"/>
          <w:color w:val="000000" w:themeColor="text1"/>
          <w:sz w:val="24"/>
          <w:szCs w:val="24"/>
          <w:lang w:val="en-US" w:eastAsia="en-US"/>
        </w:rPr>
        <w:t xml:space="preserve">s for the VDR gene KO cause resistance of </w:t>
      </w:r>
      <w:r w:rsidRPr="003D47F5">
        <w:rPr>
          <w:rFonts w:ascii="Book Antiqua" w:eastAsia="Calibri" w:hAnsi="Book Antiqua" w:cs="Times New Roman"/>
          <w:color w:val="000000" w:themeColor="text1"/>
          <w:sz w:val="24"/>
          <w:szCs w:val="24"/>
          <w:lang w:val="en-US" w:eastAsia="en-US"/>
        </w:rPr>
        <w:lastRenderedPageBreak/>
        <w:t>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to calcitriol. This resistance appears to be generated by the low translation of CB</w:t>
      </w:r>
      <w:r w:rsidRPr="003D47F5">
        <w:rPr>
          <w:rFonts w:ascii="Book Antiqua" w:eastAsia="Calibri" w:hAnsi="Book Antiqua" w:cs="Times New Roman"/>
          <w:color w:val="000000" w:themeColor="text1"/>
          <w:sz w:val="24"/>
          <w:szCs w:val="24"/>
          <w:vertAlign w:val="subscript"/>
          <w:lang w:val="en-US" w:eastAsia="en-US"/>
        </w:rPr>
        <w:t>9k</w:t>
      </w:r>
      <w:r w:rsidRPr="003D47F5">
        <w:rPr>
          <w:rFonts w:ascii="Book Antiqua" w:eastAsia="Calibri" w:hAnsi="Book Antiqua" w:cs="Times New Roman"/>
          <w:color w:val="000000" w:themeColor="text1"/>
          <w:sz w:val="24"/>
          <w:szCs w:val="24"/>
          <w:lang w:val="en-US" w:eastAsia="en-US"/>
        </w:rPr>
        <w:t xml:space="preserve">, which occurs after binding VDR with its ligand. </w:t>
      </w:r>
      <w:proofErr w:type="spellStart"/>
      <w:r w:rsidRPr="003D47F5">
        <w:rPr>
          <w:rFonts w:ascii="Book Antiqua" w:eastAsia="Calibri" w:hAnsi="Book Antiqua" w:cs="Times New Roman"/>
          <w:color w:val="000000" w:themeColor="text1"/>
          <w:sz w:val="24"/>
          <w:szCs w:val="24"/>
          <w:lang w:val="en-US" w:eastAsia="en-US"/>
        </w:rPr>
        <w:t>Ramsubeik</w:t>
      </w:r>
      <w:proofErr w:type="spellEnd"/>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i/>
          <w:color w:val="000000" w:themeColor="text1"/>
          <w:sz w:val="24"/>
          <w:szCs w:val="24"/>
          <w:lang w:val="en-US" w:eastAsia="en-US"/>
        </w:rPr>
        <w:t>et al</w:t>
      </w:r>
      <w:r w:rsidR="00EB0E12" w:rsidRPr="003D47F5">
        <w:rPr>
          <w:rFonts w:ascii="Book Antiqua" w:eastAsia="Calibri" w:hAnsi="Book Antiqua" w:cs="Times New Roman"/>
          <w:i/>
          <w:color w:val="000000" w:themeColor="text1"/>
          <w:sz w:val="24"/>
          <w:szCs w:val="24"/>
          <w:lang w:val="en-US" w:eastAsia="en-US"/>
        </w:rPr>
        <w:fldChar w:fldCharType="begin" w:fldLock="1"/>
      </w:r>
      <w:r w:rsidR="00DF57BC" w:rsidRPr="003D47F5">
        <w:rPr>
          <w:rFonts w:ascii="Book Antiqua" w:eastAsia="Calibri" w:hAnsi="Book Antiqua" w:cs="Times New Roman"/>
          <w:i/>
          <w:color w:val="000000" w:themeColor="text1"/>
          <w:sz w:val="24"/>
          <w:szCs w:val="24"/>
          <w:lang w:val="en-US" w:eastAsia="en-US"/>
        </w:rPr>
        <w:instrText>ADDIN CSL_CITATION {"citationItems":[{"id":"ITEM-1","itemData":{"DOI":"10.1016/j.jand.2013.07.041","ISSN":"2212-2672","PMID":"24209888","abstract":"Reduced calcium absorption is a risk factor for osteoporosis. This study examined factors associated with fractional calcium absorption (FCA) and net calcium absorption in postmenopausal women in a post hoc analysis of three completed dual-isotope studies. Data were analyzed from 50 postmenopausal women undergoing 121 inpatient research visits in three studies evaluating changes in FCA related to correction of vitamin D insufficiency (n=19), use of proton pump inhibitors (n=21), and use of aromatase inhibitors to treat breast cancer (n=10). Net calcium absorption was the product of FCA and total calcium intake in milligrams per day. Variables included subjects' age, race, body mass index, serum calcium, creatinine, parathyroid hormone, 1,25-dihydroxyvitamin D, 25-hydroxyvitamin D, and habitual intake of kilocalories, protein, fat, carbohydrate, fiber, calcium, iron, magnesium, oxalate, phosphorus, potassium, and vitamin D based on outpatient diet diaries. In multivariate models, subjects' age, dietary intake of kilocalories, carbohydrates, fat, fiber, calcium, and potassium were significant predictors of FCA. In multiple variable models predicting net calcium absorption, dietary intake of kilocalories, fat, fiber, calcium, potassium, and serum 1,25-dihydroxyvitamin D were significant. The square of the correlation between actual and predicted values (an approximation of R(2)) was 0.748 for FCA and 0.726 for net calcium absorption. Similar to other studies, this study found that age, 1,25-dihydroxyvitamin D, and dietary calcium and fat were associated with calcium absorption. Dietary intake of kilocalories, carbohydrates, and potassium were new factors that were significantly associated with FCA and net calcium absorption. In summary, the study suggests that several dietary habits play a role in calcium absorption, beyond vitamin D and calcium.","author":[{"dropping-particle":"","family":"Ramsubeik","given":"Karishma","non-dropping-particle":"","parse-names":false,"suffix":""},{"dropping-particle":"","family":"Keuler","given":"Nicholas S","non-dropping-particle":"","parse-names":false,"suffix":""},{"dropping-particle":"","family":"Davis","given":"Lisa A","non-dropping-particle":"","parse-names":false,"suffix":""},{"dropping-particle":"","family":"Hansen","given":"Karen E","non-dropping-particle":"","parse-names":false,"suffix":""}],"container-title":"Journal of the Academy of Nutrition and Dietetics","id":"ITEM-1","issue":"5","issued":{"date-parts":[["2014","5"]]},"page":"761-7","title":"Factors associated with calcium absorption in postmenopausal women: a post hoc analysis of dual-isotope studies.","type":"article-journal","volume":"114"},"uris":["http://www.mendeley.com/documents/?uuid=e554724f-07f3-30ae-b582-5b11304233a3"]}],"mendeley":{"formattedCitation":"&lt;sup&gt;[142]&lt;/sup&gt;","plainTextFormattedCitation":"[142]","previouslyFormattedCitation":"&lt;sup&gt;[141]&lt;/sup&gt;"},"properties":{"noteIndex":0},"schema":"https://github.com/citation-style-language/schema/raw/master/csl-citation.json"}</w:instrText>
      </w:r>
      <w:r w:rsidR="00EB0E12" w:rsidRPr="003D47F5">
        <w:rPr>
          <w:rFonts w:ascii="Book Antiqua" w:eastAsia="Calibri" w:hAnsi="Book Antiqua" w:cs="Times New Roman"/>
          <w:i/>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[142]</w:t>
      </w:r>
      <w:r w:rsidR="00EB0E12" w:rsidRPr="003D47F5">
        <w:rPr>
          <w:rFonts w:ascii="Book Antiqua" w:eastAsia="Calibri" w:hAnsi="Book Antiqua" w:cs="Times New Roman"/>
          <w:i/>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have reported that beyond the traditional focus on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and vitamin D, some other factors also influence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in post-menopausal women such as dietary intake of kilocalories, carbohydrates, and potassium.</w:t>
      </w:r>
      <w:r w:rsidR="00E70A69" w:rsidRPr="003D47F5">
        <w:rPr>
          <w:rFonts w:ascii="Book Antiqua" w:eastAsia="Calibri" w:hAnsi="Book Antiqua" w:cs="Times New Roman"/>
          <w:color w:val="000000" w:themeColor="text1"/>
          <w:sz w:val="24"/>
          <w:szCs w:val="24"/>
          <w:lang w:val="en-US" w:eastAsia="en-US"/>
        </w:rPr>
        <w:t xml:space="preserve"> See Figure 1 for details about the molecular mechanisms involved in the intestinal Ca</w:t>
      </w:r>
      <w:r w:rsidR="00E70A69" w:rsidRPr="003D47F5">
        <w:rPr>
          <w:rFonts w:ascii="Book Antiqua" w:eastAsia="Calibri" w:hAnsi="Book Antiqua" w:cs="Times New Roman"/>
          <w:color w:val="000000" w:themeColor="text1"/>
          <w:sz w:val="24"/>
          <w:szCs w:val="24"/>
          <w:vertAlign w:val="superscript"/>
          <w:lang w:val="en-US" w:eastAsia="en-US"/>
        </w:rPr>
        <w:t>2+</w:t>
      </w:r>
      <w:r w:rsidR="00E70A69" w:rsidRPr="003D47F5">
        <w:rPr>
          <w:rFonts w:ascii="Book Antiqua" w:eastAsia="Calibri" w:hAnsi="Book Antiqua" w:cs="Times New Roman"/>
          <w:color w:val="000000" w:themeColor="text1"/>
          <w:sz w:val="24"/>
          <w:szCs w:val="24"/>
          <w:lang w:val="en-US" w:eastAsia="en-US"/>
        </w:rPr>
        <w:t xml:space="preserve"> absorption and the regulation by hormones.</w:t>
      </w:r>
    </w:p>
    <w:p w14:paraId="55F61D7F" w14:textId="77777777" w:rsidR="00296740" w:rsidRPr="003D47F5" w:rsidRDefault="00296740"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51ABA8D2" w14:textId="7B2CFC02" w:rsidR="00F17E9E" w:rsidRPr="003D47F5" w:rsidRDefault="001F5B48" w:rsidP="00675A88">
      <w:pPr>
        <w:adjustRightInd w:val="0"/>
        <w:snapToGrid w:val="0"/>
        <w:spacing w:after="0" w:line="360" w:lineRule="auto"/>
        <w:jc w:val="both"/>
        <w:rPr>
          <w:rFonts w:ascii="Book Antiqua" w:eastAsia="Calibri" w:hAnsi="Book Antiqua" w:cs="Times New Roman"/>
          <w:b/>
          <w:color w:val="000000" w:themeColor="text1"/>
          <w:sz w:val="24"/>
          <w:szCs w:val="24"/>
          <w:u w:val="single"/>
          <w:lang w:val="en-US" w:eastAsia="en-US"/>
        </w:rPr>
      </w:pPr>
      <w:r w:rsidRPr="003D47F5">
        <w:rPr>
          <w:rFonts w:ascii="Book Antiqua" w:eastAsia="Calibri" w:hAnsi="Book Antiqua" w:cs="Times New Roman"/>
          <w:b/>
          <w:color w:val="000000" w:themeColor="text1"/>
          <w:sz w:val="24"/>
          <w:szCs w:val="24"/>
          <w:u w:val="single"/>
          <w:lang w:val="en-US" w:eastAsia="en-US"/>
        </w:rPr>
        <w:t>OXIDATIVE STRESS AND ANTIOXIDANT AGENTS IN THE REGULATION OF INTESTINAL C</w:t>
      </w:r>
      <w:r w:rsidR="00480C82" w:rsidRPr="003D47F5">
        <w:rPr>
          <w:rFonts w:ascii="Book Antiqua" w:eastAsia="Calibri" w:hAnsi="Book Antiqua" w:cs="Times New Roman"/>
          <w:b/>
          <w:color w:val="000000" w:themeColor="text1"/>
          <w:sz w:val="24"/>
          <w:szCs w:val="24"/>
          <w:u w:val="single"/>
          <w:lang w:val="en-US" w:eastAsia="en-US"/>
        </w:rPr>
        <w:t>ALCIUM</w:t>
      </w:r>
      <w:r w:rsidRPr="003D47F5">
        <w:rPr>
          <w:rFonts w:ascii="Book Antiqua" w:eastAsia="Calibri" w:hAnsi="Book Antiqua" w:cs="Times New Roman"/>
          <w:b/>
          <w:color w:val="000000" w:themeColor="text1"/>
          <w:sz w:val="24"/>
          <w:szCs w:val="24"/>
          <w:u w:val="single"/>
          <w:lang w:val="en-US" w:eastAsia="en-US"/>
        </w:rPr>
        <w:t xml:space="preserve"> ABSORPTION</w:t>
      </w:r>
    </w:p>
    <w:p w14:paraId="41785927" w14:textId="0A001E6F" w:rsidR="00F17E9E" w:rsidRPr="003D47F5" w:rsidRDefault="00F17E9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 xml:space="preserve">Reactive oxygen species (ROS) are by-products of normal cellular metabolism and there are enzymatic and non-enzymatic defense-systems in charge of maintaining a balance between ROS production and depletion. When this equilibrium fails, </w:t>
      </w:r>
      <w:r w:rsidR="00A33E24" w:rsidRPr="003D47F5">
        <w:rPr>
          <w:rFonts w:ascii="Book Antiqua" w:eastAsia="Calibri" w:hAnsi="Book Antiqua" w:cs="Times New Roman"/>
          <w:color w:val="000000" w:themeColor="text1"/>
          <w:sz w:val="24"/>
          <w:szCs w:val="24"/>
          <w:lang w:val="en-US" w:eastAsia="en-US"/>
        </w:rPr>
        <w:t>it is</w:t>
      </w:r>
      <w:r w:rsidRPr="003D47F5">
        <w:rPr>
          <w:rFonts w:ascii="Book Antiqua" w:eastAsia="Calibri" w:hAnsi="Book Antiqua" w:cs="Times New Roman"/>
          <w:color w:val="000000" w:themeColor="text1"/>
          <w:sz w:val="24"/>
          <w:szCs w:val="24"/>
          <w:lang w:val="en-US" w:eastAsia="en-US"/>
        </w:rPr>
        <w:t xml:space="preserve"> due to overproduction of ROS or to a deficiency in protective responses, oxidative stress arises, which can alter lipids, proteins and nucleic acids, thus provoking cell dysfunction and tissue damage.</w:t>
      </w:r>
      <w:r w:rsidR="00342D98">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Gastrointestinal tract is an important source of ROS. Despite the protective barrier provided by intestinal mucosa and its adequately-distributed microbiota, digestion-</w:t>
      </w:r>
      <w:proofErr w:type="spellStart"/>
      <w:r w:rsidRPr="003D47F5">
        <w:rPr>
          <w:rFonts w:ascii="Book Antiqua" w:eastAsia="Calibri" w:hAnsi="Book Antiqua" w:cs="Times New Roman"/>
          <w:color w:val="000000" w:themeColor="text1"/>
          <w:sz w:val="24"/>
          <w:szCs w:val="24"/>
          <w:lang w:val="en-US" w:eastAsia="en-US"/>
        </w:rPr>
        <w:t>endproducts</w:t>
      </w:r>
      <w:proofErr w:type="spellEnd"/>
      <w:r w:rsidRPr="003D47F5">
        <w:rPr>
          <w:rFonts w:ascii="Book Antiqua" w:eastAsia="Calibri" w:hAnsi="Book Antiqua" w:cs="Times New Roman"/>
          <w:color w:val="000000" w:themeColor="text1"/>
          <w:sz w:val="24"/>
          <w:szCs w:val="24"/>
          <w:lang w:val="en-US" w:eastAsia="en-US"/>
        </w:rPr>
        <w:t xml:space="preserve"> and pathogens can trigger inflammatory response which favors oxidative stress.</w:t>
      </w:r>
      <w:r w:rsidR="00342D98">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Consequently, various gastrointestinal pathologies such as gastroduodenal ulcers, cancer and inflammatory bowel disease are associated with oxidative stress</w:t>
      </w:r>
      <w:r w:rsidR="0044433C"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{"citationItems":[{"id":"ITEM-1","itemData":{"DOI":"10.1152/physrev.00040.2012","ISSN":"0031-9333","PMID":"24692350","abstract":"&lt;p&gt;Reactive oxygen species (ROS) are generated as by-products of normal cellular metabolic activities. Superoxide dismutase, glutathione peroxidase, and catalase are the enzymes involved in protecting cells from the damaging effects of ROS. ROS are produced in response to ultraviolet radiation, cigarette smoking, alcohol, nonsteroidal anti-inflammatory drugs, ischemia-reperfusion injury, chronic infections, and inflammatory disorders. Disruption of normal cellular homeostasis by redox signaling may result in cardiovascular, neurodegenerative diseases and cancer. ROS are produced within the gastrointestinal (GI) tract, but their roles in pathophysiology and disease pathogenesis have not been well studied. Despite the protective barrier provided by the mucosa, ingested materials and microbial pathogens can induce oxidative injury and GI inflammatory responses involving the epithelium and immune/inflammatory cells. The pathogenesis of various GI diseases including peptic ulcers, gastrointestinal cancers, and inflammatory bowel disease is in part due to oxidative stress. Unraveling the signaling events initiated at the cellular level by oxidative free radicals as well as the physiological responses to such stress is important to better understand disease pathogenesis and to develop new therapies to manage a variety of conditions for which current therapies are not always sufficient.&lt;/p&gt;","author":[{"dropping-particle":"","family":"Bhattacharyya","given":"Asima","non-dropping-particle":"","parse-names":false,"suffix":""},{"dropping-particle":"","family":"Chattopadhyay","given":"Ranajoy","non-dropping-particle":"","parse-names":false,"suffix":""},{"dropping-particle":"","family":"Mitra","given":"Sankar","non-dropping-particle":"","parse-names":false,"suffix":""},{"dropping-particle":"","family":"Crowe","given":"Sheila E.","non-dropping-particle":"","parse-names":false,"suffix":""}],"container-title":"Physiological Reviews","id":"ITEM-1","issue":"2","issued":{"date-parts":[["2014","4"]]},"page":"329-354","title":"Oxidative Stress: An Essential Factor in the Pathogenesis of Gastrointestinal Mucosal Diseases","type":"article-journal","volume":"94"},"uris":["http://www.mendeley.com/documents/?uuid=94f7f4b6-a535-3a2c-a8a2-411334e6b7a8"]},{"id":"ITEM-2","itemData":{"DOI":"10.3389/fphys.2017.00319","ISSN":"1664-042X","PMID":"28579962","abstract":"Many physiological changes occur in response to endurance exercise in order to adapt to the increasing energy needs, mitochondria biogenesis, increased reactive oxygen species (ROS) production and acute inflammatory responses. Mitochondria are organelles within each cell that are crucial for ATP production and are also a major producer of ROS and reactive nitrogen species during intense exercise. Recent evidence shows there is a bidirectional interaction between mitochondria and microbiota. The gut microbiota have been shown to regulate key transcriptional co-activators, transcription factors and enzymes involved in mitochondrial biogenesis such as PGC-1α, SIRT1, and AMPK genes. Furthermore, the gut microbiota and its metabolites, such as short chain fatty acids and secondary bile acids, also contribute to host energy production, ROS modulation and inflammation in the gut by attenuating TNFα- mediated immune responses and inflammasomes such as NLRP3. On the other hand, mitochondria, particularly mitochondrial ROS production, have a crucial role in regulating the gut microbiota via modulating intestinal barrier function and mucosal immune responses. Recently, it has also been shown that genetic variants within the mitochondrial genome, could affect mitochondrial function and therefore the intestinal microbiota composition and activity. Diet is also known to dramatically modulate the composition of the gut microbiota. Therefore, studies targeting the gut microbiota can be useful for managing mitochondrial related ROS production, pro-inflammatory signals and metabolic limits in endurance athletes.","author":[{"dropping-particle":"","family":"Clark","given":"Allison","non-dropping-particle":"","parse-names":false,"suffix":""},{"dropping-particle":"","family":"Mach","given":"Núria","non-dropping-particle":"","parse-names":false,"suffix":""}],"container-title":"Frontiers in physiology","id":"ITEM-2","issued":{"date-parts":[["2017","5","19"]]},"page":"319","title":"The Crosstalk between the Gut Microbiota and Mitochondria during Exercise.","type":"article-journal","volume":"8"},"uris":["http://www.mendeley.com/documents/?uuid=e725c8d8-cb9f-367e-a0bc-393148fb1d2a"]}],"mendeley":{"formattedCitation":"&lt;sup&gt;[145,146]&lt;/sup&gt;","plainTextFormattedCitation":"[145,146]","previouslyFormattedCitation":"&lt;sup&gt;[144,145]&lt;/sup&gt;"},"properties":{"noteIndex":0},"schema":"https://github.com/citation-style-language/schema/raw/master/csl-citation.json"}</w:instrText>
      </w:r>
      <w:r w:rsidR="0044433C"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[145,146]</w:t>
      </w:r>
      <w:r w:rsidR="0044433C" w:rsidRPr="003D47F5">
        <w:rPr>
          <w:rFonts w:ascii="Book Antiqua" w:eastAsia="Calibri" w:hAnsi="Book Antiqua" w:cs="Times New Roman"/>
          <w:color w:val="000000" w:themeColor="text1"/>
          <w:sz w:val="24"/>
          <w:szCs w:val="24"/>
          <w:lang w:val="en-US" w:eastAsia="en-US"/>
        </w:rPr>
        <w:fldChar w:fldCharType="end"/>
      </w:r>
      <w:r w:rsidR="00772D74"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w:t>
      </w:r>
    </w:p>
    <w:p w14:paraId="41011757" w14:textId="20CEC33C" w:rsidR="00F17E9E" w:rsidRPr="003D47F5" w:rsidRDefault="00F17E9E" w:rsidP="006A45AC">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It has been demonstrated that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is also affected by oxidative stress.</w:t>
      </w:r>
      <w:r w:rsidR="00342D98">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A study carried out in our laboratory demonstrated that DL-buthionine-S, R-</w:t>
      </w:r>
      <w:proofErr w:type="spellStart"/>
      <w:r w:rsidRPr="003D47F5">
        <w:rPr>
          <w:rFonts w:ascii="Book Antiqua" w:eastAsia="Calibri" w:hAnsi="Book Antiqua" w:cs="Times New Roman"/>
          <w:color w:val="000000" w:themeColor="text1"/>
          <w:sz w:val="24"/>
          <w:szCs w:val="24"/>
          <w:lang w:val="en-US" w:eastAsia="en-US"/>
        </w:rPr>
        <w:t>sulfoximine</w:t>
      </w:r>
      <w:proofErr w:type="spellEnd"/>
      <w:r w:rsidRPr="003D47F5">
        <w:rPr>
          <w:rFonts w:ascii="Book Antiqua" w:eastAsia="Calibri" w:hAnsi="Book Antiqua" w:cs="Times New Roman"/>
          <w:color w:val="000000" w:themeColor="text1"/>
          <w:sz w:val="24"/>
          <w:szCs w:val="24"/>
          <w:lang w:val="en-US" w:eastAsia="en-US"/>
        </w:rPr>
        <w:t xml:space="preserve"> (BSO) reduced intestinal </w:t>
      </w:r>
      <w:r w:rsidR="00A33E24" w:rsidRPr="003D47F5">
        <w:rPr>
          <w:rFonts w:ascii="Book Antiqua" w:eastAsia="Calibri" w:hAnsi="Book Antiqua" w:cs="Times New Roman"/>
          <w:color w:val="000000" w:themeColor="text1"/>
          <w:sz w:val="24"/>
          <w:szCs w:val="24"/>
          <w:lang w:val="en-US" w:eastAsia="en-US"/>
        </w:rPr>
        <w:t>Ca</w:t>
      </w:r>
      <w:r w:rsidR="00A33E24"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in rachitic chicks treated with cholecalciferol. BSO is an </w:t>
      </w:r>
      <w:proofErr w:type="spellStart"/>
      <w:r w:rsidRPr="003D47F5">
        <w:rPr>
          <w:rFonts w:ascii="Book Antiqua" w:eastAsia="Calibri" w:hAnsi="Book Antiqua" w:cs="Times New Roman"/>
          <w:color w:val="000000" w:themeColor="text1"/>
          <w:sz w:val="24"/>
          <w:szCs w:val="24"/>
          <w:lang w:val="en-US" w:eastAsia="en-US"/>
        </w:rPr>
        <w:t>aminoacid</w:t>
      </w:r>
      <w:proofErr w:type="spellEnd"/>
      <w:r w:rsidRPr="003D47F5">
        <w:rPr>
          <w:rFonts w:ascii="Book Antiqua" w:eastAsia="Calibri" w:hAnsi="Book Antiqua" w:cs="Times New Roman"/>
          <w:color w:val="000000" w:themeColor="text1"/>
          <w:sz w:val="24"/>
          <w:szCs w:val="24"/>
          <w:lang w:val="en-US" w:eastAsia="en-US"/>
        </w:rPr>
        <w:t>-analogue which inhibits the synthesis of glutathione (GSH), one of the most important non-enzymatic intestinal antioxidant. The gut redox status was restored after intraluminal addition of GSH and intestinal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absorption returned to baseline</w:t>
      </w:r>
      <w:r w:rsidR="0044433C"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{"citationItems":[{"id":"ITEM-1","itemData":{"DOI":"10.1016/0300-9629(96)00023-0","ISSN":"03009629","PMID":"8916550","abstract":"DL-buthionine-S,R-sulfoximine (BSO) administration to vitamin D-deficient chicks treated with cholecalciferol produces a rapid decrease in the Ca2+ transfer from lumen-to-plasma and in the intestinal glutathione content. This response was reversed by addition of glutathione monoester to the intestinal sac. Variables related to the Ca2+ homeostasis such as plasma Ca and P, and intestinal calbindin D28k were not modified by BSO given to vitamin D-deficient chicks treated with cholecalciferol. Intestinal alkaline phosphatase activity, on the contrary, was highly reduced by BSO in vitamin D-deficient chicks treated with vitamin D3. This effect showed time and dose-dependency. Although the mechanism/s of action of BSO on the intestinal Ca absorption is unknown, it is quite possible that thiol groups of protein involved in the Ca2+ transport are affected by the GSH depletion and/or by block of the antioxidant ability of vitamin D3. Thus, reactive oxygen compounds would be increased and, therefore, the Ca2+ movement from lumen to plasma decreases.","author":[{"dropping-particle":"","family":"Tolosa de Talamoni","given":"N.","non-dropping-particle":"","parse-names":false,"suffix":""},{"dropping-particle":"","family":"Marchionatti","given":"A.","non-dropping-particle":"","parse-names":false,"suffix":""},{"dropping-particle":"","family":"Baudino","given":"V.","non-dropping-particle":"","parse-names":false,"suffix":""},{"dropping-particle":"","family":"Alisio","given":"A.","non-dropping-particle":"","parse-names":false,"suffix":""}],"container-title":"Comparative Biochemistry and Physiology Part A: Physiology","id":"ITEM-1","issue":"2","issued":{"date-parts":[["1996","10"]]},"page":"127-132","title":"Glutathione plays a role in the chick intestinal calcium absorption","type":"article-journal","volume":"115"},"uris":["http://www.mendeley.com/documents/?uuid=eef55b28-4d3a-3bfa-82cb-08d1338f9b7d"]}],"mendeley":{"formattedCitation":"&lt;sup&gt;[147]&lt;/sup&gt;","plainTextFormattedCitation":"[147]","previouslyFormattedCitation":"&lt;sup&gt;[146]&lt;/sup&gt;"},"properties":{"noteIndex":0},"schema":"https://github.com/citation-style-language/schema/raw/master/csl-citation.json"}</w:instrText>
      </w:r>
      <w:r w:rsidR="0044433C"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[147]</w:t>
      </w:r>
      <w:r w:rsidR="0044433C"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BSO also reduced the activity of </w:t>
      </w:r>
      <w:r w:rsidR="00A33E24" w:rsidRPr="003D47F5">
        <w:rPr>
          <w:rFonts w:ascii="Book Antiqua" w:eastAsia="Calibri" w:hAnsi="Book Antiqua" w:cs="Times New Roman"/>
          <w:color w:val="000000" w:themeColor="text1"/>
          <w:sz w:val="24"/>
          <w:szCs w:val="24"/>
          <w:lang w:val="en-US" w:eastAsia="en-US"/>
        </w:rPr>
        <w:t>IAP</w:t>
      </w:r>
      <w:r w:rsidRPr="003D47F5">
        <w:rPr>
          <w:rFonts w:ascii="Book Antiqua" w:eastAsia="Calibri" w:hAnsi="Book Antiqua" w:cs="Times New Roman"/>
          <w:color w:val="000000" w:themeColor="text1"/>
          <w:sz w:val="24"/>
          <w:szCs w:val="24"/>
          <w:lang w:val="en-US" w:eastAsia="en-US"/>
        </w:rPr>
        <w:t>, an enzyme presumed to play a role in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 xml:space="preserve">absorption, </w:t>
      </w:r>
      <w:r w:rsidRPr="003D47F5">
        <w:rPr>
          <w:rFonts w:ascii="Book Antiqua" w:eastAsia="Calibri" w:hAnsi="Book Antiqua" w:cs="Times New Roman"/>
          <w:color w:val="000000" w:themeColor="text1"/>
          <w:sz w:val="24"/>
          <w:szCs w:val="24"/>
          <w:lang w:val="en-US" w:eastAsia="en-US"/>
        </w:rPr>
        <w:lastRenderedPageBreak/>
        <w:t xml:space="preserve">which </w:t>
      </w:r>
      <w:r w:rsidR="00F72B23" w:rsidRPr="003D47F5">
        <w:rPr>
          <w:rFonts w:ascii="Book Antiqua" w:eastAsia="Calibri" w:hAnsi="Book Antiqua" w:cs="Times New Roman"/>
          <w:color w:val="000000" w:themeColor="text1"/>
          <w:sz w:val="24"/>
          <w:szCs w:val="24"/>
          <w:lang w:val="en-US" w:eastAsia="en-US"/>
        </w:rPr>
        <w:t>was</w:t>
      </w:r>
      <w:r w:rsidRPr="003D47F5">
        <w:rPr>
          <w:rFonts w:ascii="Book Antiqua" w:eastAsia="Calibri" w:hAnsi="Book Antiqua" w:cs="Times New Roman"/>
          <w:color w:val="000000" w:themeColor="text1"/>
          <w:sz w:val="24"/>
          <w:szCs w:val="24"/>
          <w:lang w:val="en-US" w:eastAsia="en-US"/>
        </w:rPr>
        <w:t xml:space="preserve"> affected by the overabundance of ROS triggered by BSO. This reinforces </w:t>
      </w:r>
      <w:r w:rsidR="009747DD" w:rsidRPr="003D47F5">
        <w:rPr>
          <w:rFonts w:ascii="Book Antiqua" w:eastAsia="Calibri" w:hAnsi="Book Antiqua" w:cs="Times New Roman"/>
          <w:color w:val="000000" w:themeColor="text1"/>
          <w:sz w:val="24"/>
          <w:szCs w:val="24"/>
          <w:lang w:val="en-US" w:eastAsia="en-US"/>
        </w:rPr>
        <w:t xml:space="preserve">the idea about </w:t>
      </w:r>
      <w:r w:rsidRPr="003D47F5">
        <w:rPr>
          <w:rFonts w:ascii="Book Antiqua" w:eastAsia="Calibri" w:hAnsi="Book Antiqua" w:cs="Times New Roman"/>
          <w:color w:val="000000" w:themeColor="text1"/>
          <w:sz w:val="24"/>
          <w:szCs w:val="24"/>
          <w:lang w:val="en-US" w:eastAsia="en-US"/>
        </w:rPr>
        <w:t>the potential inhibitory effect of oxidative stress on the intestinal absorption of the cation</w:t>
      </w:r>
      <w:r w:rsidR="0044433C"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{"citationItems":[{"id":"ITEM-1","itemData":{"ISSN":"1532-0456","PMID":"11423381","abstract":"The susceptibility of intestinal alkaline phosphatase to DL-buthionine-S,R-sulfoximine was investigated in chicks fed a commercial diet. The results show that DL-buthionine-S,R-sulfoximine produced inhibition of intestinal alkaline phosphatase activity. This effect showed dose- and time-dependency and it was caused by either in vivo DL-buthionine-S,R- sulfoximine administration or in vitro DL-buthionine-S,R-sulfoximine incubation with villus tip enterocytes. DL-Buthionine-S,R-sulfoximine did not act directly on intestinal alkaline phosphatase but it provoked glutathione depletion which led to changes in the redox state of the enterocyte as shown by the production of free hydroxyl radicals and an incremental increase in the carbonyl content of proteins. The reversibility of the buthionine sulfoximine effect on intestinal alkaline phosphatase was proved by addition of glutathione monoester to the duodenal loop.","author":[{"dropping-particle":"","family":"Marchionatti","given":"A","non-dropping-particle":"","parse-names":false,"suffix":""},{"dropping-particle":"","family":"Alisio","given":"A","non-dropping-particle":"","parse-names":false,"suffix":""},{"dropping-particle":"","family":"Díaz de Barboza","given":"G","non-dropping-particle":"","parse-names":false,"suffix":""},{"dropping-particle":"","family":"Baudino","given":"V","non-dropping-particle":"","parse-names":false,"suffix":""},{"dropping-particle":"","family":"Tolosa de Talamoni","given":"N","non-dropping-particle":"","parse-names":false,"suffix":""}],"container-title":"Comparative biochemistry and physiology. Toxicology &amp; pharmacology : CBP","id":"ITEM-1","issue":"2","issued":{"date-parts":[["2001","6"]]},"page":"85-91","title":"DL-Buthionine-S,R-sulfoximine affects intestinal alkaline phosphatase activity.","type":"article-journal","volume":"129"},"uris":["http://www.mendeley.com/documents/?uuid=601057e9-6e9b-4938-a77c-a2f0bf7de4af"]}],"mendeley":{"formattedCitation":"&lt;sup&gt;[148]&lt;/sup&gt;","plainTextFormattedCitation":"[148]","previouslyFormattedCitation":"&lt;sup&gt;[147]&lt;/sup&gt;"},"properties":{"noteIndex":0},"schema":"https://github.com/citation-style-language/schema/raw/master/csl-citation.json"}</w:instrText>
      </w:r>
      <w:r w:rsidR="0044433C"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[148]</w:t>
      </w:r>
      <w:r w:rsidR="0044433C"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p>
    <w:p w14:paraId="61E94D34" w14:textId="0633FFF7" w:rsidR="00F17E9E" w:rsidRPr="003D47F5" w:rsidRDefault="00F17E9E" w:rsidP="006A45AC">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 xml:space="preserve">Posterior studies with different pro-oxidant drugs </w:t>
      </w:r>
      <w:r w:rsidR="00A33E24" w:rsidRPr="003D47F5">
        <w:rPr>
          <w:rFonts w:ascii="Book Antiqua" w:eastAsia="Calibri" w:hAnsi="Book Antiqua" w:cs="Times New Roman"/>
          <w:color w:val="000000" w:themeColor="text1"/>
          <w:sz w:val="24"/>
          <w:szCs w:val="24"/>
          <w:lang w:val="en-US" w:eastAsia="en-US"/>
        </w:rPr>
        <w:t>gave more information</w:t>
      </w:r>
      <w:r w:rsidRPr="003D47F5">
        <w:rPr>
          <w:rFonts w:ascii="Book Antiqua" w:eastAsia="Calibri" w:hAnsi="Book Antiqua" w:cs="Times New Roman"/>
          <w:color w:val="000000" w:themeColor="text1"/>
          <w:sz w:val="24"/>
          <w:szCs w:val="24"/>
          <w:lang w:val="en-US" w:eastAsia="en-US"/>
        </w:rPr>
        <w:t xml:space="preserve"> </w:t>
      </w:r>
      <w:r w:rsidR="00F72B23" w:rsidRPr="003D47F5">
        <w:rPr>
          <w:rFonts w:ascii="Book Antiqua" w:eastAsia="Calibri" w:hAnsi="Book Antiqua" w:cs="Times New Roman"/>
          <w:color w:val="000000" w:themeColor="text1"/>
          <w:sz w:val="24"/>
          <w:szCs w:val="24"/>
          <w:lang w:val="en-US" w:eastAsia="en-US"/>
        </w:rPr>
        <w:t xml:space="preserve">about </w:t>
      </w:r>
      <w:r w:rsidRPr="003D47F5">
        <w:rPr>
          <w:rFonts w:ascii="Book Antiqua" w:eastAsia="Calibri" w:hAnsi="Book Antiqua" w:cs="Times New Roman"/>
          <w:color w:val="000000" w:themeColor="text1"/>
          <w:sz w:val="24"/>
          <w:szCs w:val="24"/>
          <w:lang w:val="en-US" w:eastAsia="en-US"/>
        </w:rPr>
        <w:t>the inhibition of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absorption by ROS overproduction. Such is the case of menadione (MEN), a synthetic precursor of vitamin K used in anti-cancer therapy. MEN metabolism starts by one-electron reduction and originates unstable semiquinone-radicals which rapidly react with O</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 xml:space="preserve">. As a result, the semiquinone-radical cycles back to MEN and </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O</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 xml:space="preserve"> is generated, which becomes H</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O</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lang w:val="en-US" w:eastAsia="en-US"/>
        </w:rPr>
        <w:t xml:space="preserve"> through spontaneous or enzymatic dismutation</w:t>
      </w:r>
      <w:r w:rsidR="0044433C"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{"citationItems":[{"id":"ITEM-1","itemData":{"DOI":"10.3748/wjg.v23.i16.2841","ISSN":"1007-9327","PMID":"28522903","abstract":"The disequilibrium between the production of reactive oxygen (ROS) and nitrogen (RNS) species and their elimination by protective mechanisms leads to oxidative stress. Mitochondria are the main source of ROS as by-products of electron transport chain. Most of the time the intestine responds adequately against the oxidative stress, but with aging or under conditions that exacerbate the ROS and/or RNS production, the defenses are not enough and contribute to developing intestinal pathologies. The endogenous antioxidant defense system in gut includes glutathione (GSH) and GSH-dependent enzymes as major components. When the ROS and/or RNS production is exacerbated, oxidative stress occurs and the intestinal Ca2+ absorption is inhibited. GSH depleting drugs such as DL-buthionine-S,R-sulfoximine, menadione and sodium deoxycholate inhibit the Ca2+ transport from lumen to blood by alteration in the protein expression and/or activity of molecules involved in the Ca2+ transcellular and paracellular pathways through mechanisms of oxidative stress, apoptosis and/or autophagy. Quercetin, melatonin, lithocholic and ursodeoxycholic acids block the effect of those drugs in experimental animals by their antioxidant, anti-apoptotic and/or anti-autophagic properties. Therefore, they may become drugs of choice for treatment of deteriorated intestinal Ca2+ absorption under oxidant conditions such as aging, diabetes, gut inflammation and other intestinal disorders.","author":[{"dropping-particle":"","family":"Diaz de Barboza","given":"Gabriela","non-dropping-particle":"","parse-names":false,"suffix":""},{"dropping-particle":"","family":"Guizzardi","given":"Solange","non-dropping-particle":"","parse-names":false,"suffix":""},{"dropping-particle":"","family":"Moine","given":"Luciana","non-dropping-particle":"","parse-names":false,"suffix":""},{"dropping-particle":"","family":"Tolosa de Talamoni","given":"Nori","non-dropping-particle":"","parse-names":false,"suffix":""}],"container-title":"World Journal of Gastroenterology","id":"ITEM-1","issue":"16","issued":{"date-parts":[["2017","4","28"]]},"page":"2841","title":"Oxidative stress, antioxidants and intestinal calcium absorption","type":"article-journal","volume":"23"},"uris":["http://www.mendeley.com/documents/?uuid=1e7720d9-2968-3333-a959-45be0716f043"]}],"mendeley":{"formattedCitation":"&lt;sup&gt;[149]&lt;/sup&gt;","plainTextFormattedCitation":"[149]","previouslyFormattedCitation":"&lt;sup&gt;[148]&lt;/sup&gt;"},"properties":{"noteIndex":0},"schema":"https://github.com/citation-style-language/schema/raw/master/csl-citation.json"}</w:instrText>
      </w:r>
      <w:r w:rsidR="0044433C"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[149]</w:t>
      </w:r>
      <w:r w:rsidR="0044433C"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Since GSH acts as an electron donor, intestinal administration of MEN (2.5 </w:t>
      </w:r>
      <w:proofErr w:type="spellStart"/>
      <w:r w:rsidRPr="003D47F5">
        <w:rPr>
          <w:rFonts w:ascii="Book Antiqua" w:eastAsia="Calibri" w:hAnsi="Book Antiqua" w:cs="Times New Roman"/>
          <w:color w:val="000000" w:themeColor="text1"/>
          <w:sz w:val="24"/>
          <w:szCs w:val="24"/>
          <w:lang w:val="en-US" w:eastAsia="en-US"/>
        </w:rPr>
        <w:t>μmol</w:t>
      </w:r>
      <w:proofErr w:type="spellEnd"/>
      <w:r w:rsidRPr="003D47F5">
        <w:rPr>
          <w:rFonts w:ascii="Book Antiqua" w:eastAsia="Calibri" w:hAnsi="Book Antiqua" w:cs="Times New Roman"/>
          <w:color w:val="000000" w:themeColor="text1"/>
          <w:sz w:val="24"/>
          <w:szCs w:val="24"/>
          <w:lang w:val="en-US" w:eastAsia="en-US"/>
        </w:rPr>
        <w:t xml:space="preserve"> /kg b</w:t>
      </w:r>
      <w:r w:rsidR="00645004"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w</w:t>
      </w:r>
      <w:r w:rsidR="00645004"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deple</w:t>
      </w:r>
      <w:r w:rsidR="009747DD" w:rsidRPr="003D47F5">
        <w:rPr>
          <w:rFonts w:ascii="Book Antiqua" w:eastAsia="Calibri" w:hAnsi="Book Antiqua" w:cs="Times New Roman"/>
          <w:color w:val="000000" w:themeColor="text1"/>
          <w:sz w:val="24"/>
          <w:szCs w:val="24"/>
          <w:lang w:val="en-US" w:eastAsia="en-US"/>
        </w:rPr>
        <w:t>tes this antioxidant tripeptide</w:t>
      </w:r>
      <w:r w:rsidRPr="003D47F5">
        <w:rPr>
          <w:rFonts w:ascii="Book Antiqua" w:eastAsia="Calibri" w:hAnsi="Book Antiqua" w:cs="Times New Roman"/>
          <w:color w:val="000000" w:themeColor="text1"/>
          <w:sz w:val="24"/>
          <w:szCs w:val="24"/>
          <w:lang w:val="en-US" w:eastAsia="en-US"/>
        </w:rPr>
        <w:t xml:space="preserve"> triggering oxidative stress </w:t>
      </w:r>
      <w:r w:rsidR="009747DD" w:rsidRPr="003D47F5">
        <w:rPr>
          <w:rFonts w:ascii="Book Antiqua" w:eastAsia="Calibri" w:hAnsi="Book Antiqua" w:cs="Times New Roman"/>
          <w:color w:val="000000" w:themeColor="text1"/>
          <w:sz w:val="24"/>
          <w:szCs w:val="24"/>
          <w:lang w:val="en-US" w:eastAsia="en-US"/>
        </w:rPr>
        <w:t>and</w:t>
      </w:r>
      <w:r w:rsidRPr="003D47F5">
        <w:rPr>
          <w:rFonts w:ascii="Book Antiqua" w:eastAsia="Calibri" w:hAnsi="Book Antiqua" w:cs="Times New Roman"/>
          <w:color w:val="000000" w:themeColor="text1"/>
          <w:sz w:val="24"/>
          <w:szCs w:val="24"/>
          <w:lang w:val="en-US" w:eastAsia="en-US"/>
        </w:rPr>
        <w:t xml:space="preserve"> diminish</w:t>
      </w:r>
      <w:r w:rsidR="009747DD" w:rsidRPr="003D47F5">
        <w:rPr>
          <w:rFonts w:ascii="Book Antiqua" w:eastAsia="Calibri" w:hAnsi="Book Antiqua" w:cs="Times New Roman"/>
          <w:color w:val="000000" w:themeColor="text1"/>
          <w:sz w:val="24"/>
          <w:szCs w:val="24"/>
          <w:lang w:val="en-US" w:eastAsia="en-US"/>
        </w:rPr>
        <w:t>ing</w:t>
      </w:r>
      <w:r w:rsidRPr="003D47F5">
        <w:rPr>
          <w:rFonts w:ascii="Book Antiqua" w:eastAsia="Calibri" w:hAnsi="Book Antiqua" w:cs="Times New Roman"/>
          <w:color w:val="000000" w:themeColor="text1"/>
          <w:sz w:val="24"/>
          <w:szCs w:val="24"/>
          <w:lang w:val="en-US" w:eastAsia="en-US"/>
        </w:rPr>
        <w:t xml:space="preserve"> </w:t>
      </w:r>
      <w:r w:rsidR="009747DD" w:rsidRPr="003D47F5">
        <w:rPr>
          <w:rFonts w:ascii="Book Antiqua" w:eastAsia="Calibri" w:hAnsi="Book Antiqua" w:cs="Times New Roman"/>
          <w:color w:val="000000" w:themeColor="text1"/>
          <w:sz w:val="24"/>
          <w:szCs w:val="24"/>
          <w:lang w:val="en-US" w:eastAsia="en-US"/>
        </w:rPr>
        <w:t xml:space="preserve">the </w:t>
      </w:r>
      <w:r w:rsidRPr="003D47F5">
        <w:rPr>
          <w:rFonts w:ascii="Book Antiqua" w:eastAsia="Calibri" w:hAnsi="Book Antiqua" w:cs="Times New Roman"/>
          <w:color w:val="000000" w:themeColor="text1"/>
          <w:sz w:val="24"/>
          <w:szCs w:val="24"/>
          <w:lang w:val="en-US" w:eastAsia="en-US"/>
        </w:rPr>
        <w:t xml:space="preserve">enzymatic activity of </w:t>
      </w:r>
      <w:r w:rsidR="00A33E24" w:rsidRPr="003D47F5">
        <w:rPr>
          <w:rFonts w:ascii="Book Antiqua" w:eastAsia="Calibri" w:hAnsi="Book Antiqua" w:cs="Times New Roman"/>
          <w:color w:val="000000" w:themeColor="text1"/>
          <w:sz w:val="24"/>
          <w:szCs w:val="24"/>
          <w:lang w:val="en-US" w:eastAsia="en-US"/>
        </w:rPr>
        <w:t>IAP</w:t>
      </w:r>
      <w:r w:rsidRPr="003D47F5">
        <w:rPr>
          <w:rFonts w:ascii="Book Antiqua" w:eastAsia="Calibri" w:hAnsi="Book Antiqua" w:cs="Times New Roman"/>
          <w:color w:val="000000" w:themeColor="text1"/>
          <w:sz w:val="24"/>
          <w:szCs w:val="24"/>
          <w:lang w:val="en-US" w:eastAsia="en-US"/>
        </w:rPr>
        <w:t xml:space="preserve"> and PMCA</w:t>
      </w:r>
      <w:r w:rsidRPr="003D47F5">
        <w:rPr>
          <w:rFonts w:ascii="Book Antiqua" w:eastAsia="Calibri" w:hAnsi="Book Antiqua" w:cs="Times New Roman"/>
          <w:color w:val="000000" w:themeColor="text1"/>
          <w:sz w:val="24"/>
          <w:szCs w:val="24"/>
          <w:vertAlign w:val="subscript"/>
          <w:lang w:val="en-US" w:eastAsia="en-US"/>
        </w:rPr>
        <w:t>1b</w:t>
      </w:r>
      <w:r w:rsidR="0044433C" w:rsidRPr="003D47F5">
        <w:rPr>
          <w:rFonts w:ascii="Book Antiqua" w:eastAsia="Calibri" w:hAnsi="Book Antiqua" w:cs="Times New Roman"/>
          <w:color w:val="000000" w:themeColor="text1"/>
          <w:sz w:val="24"/>
          <w:szCs w:val="24"/>
          <w:vertAlign w:val="subscript"/>
          <w:lang w:val="en-US" w:eastAsia="en-US"/>
        </w:rPr>
        <w:fldChar w:fldCharType="begin" w:fldLock="1"/>
      </w:r>
      <w:r w:rsidR="00DF57BC" w:rsidRPr="003D47F5">
        <w:rPr>
          <w:rFonts w:ascii="Book Antiqua" w:eastAsia="Calibri" w:hAnsi="Book Antiqua" w:cs="Times New Roman"/>
          <w:color w:val="000000" w:themeColor="text1"/>
          <w:sz w:val="24"/>
          <w:szCs w:val="24"/>
          <w:vertAlign w:val="subscript"/>
          <w:lang w:val="en-US" w:eastAsia="en-US"/>
        </w:rPr>
        <w:instrText>ADDIN CSL_CITATION {"citationItems":[{"id":"ITEM-1","itemData":{"DOI":"10.1016/S0955-2863(03)00078-0","ISSN":"09552863","author":[{"dropping-particle":"","family":"Marchionatti","given":"Ana M.","non-dropping-particle":"","parse-names":false,"suffix":""},{"dropping-particle":"","family":"Díaz de Barboza","given":"Gabriela E.","non-dropping-particle":"","parse-names":false,"suffix":""},{"dropping-particle":"","family":"Centeno","given":"Viviana A.","non-dropping-particle":"","parse-names":false,"suffix":""},{"dropping-particle":"","family":"Alisio","given":"Arturo E.","non-dropping-particle":"","parse-names":false,"suffix":""},{"dropping-particle":"","family":"Tolosa de Talamoni","given":"Nori G.","non-dropping-particle":"","parse-names":false,"suffix":""}],"container-title":"The Journal of Nutritional Biochemistry","id":"ITEM-1","issue":"8","issued":{"date-parts":[["2003","8"]]},"page":"466-472","title":"Effects of a single dose of menadione on the intestinal calcium absorption and associated variables","type":"article-journal","volume":"14"},"uris":["http://www.mendeley.com/documents/?uuid=69ccc4f6-2768-3085-8628-e112c6768f8c"]}],"mendeley":{"formattedCitation":"&lt;sup&gt;[150]&lt;/sup&gt;","plainTextFormattedCitation":"[150]","previouslyFormattedCitation":"&lt;sup&gt;[149]&lt;/sup&gt;"},"properties":{"noteIndex":0},"schema":"https://github.com/citation-style-language/schema/raw/master/csl-citation.json"}</w:instrText>
      </w:r>
      <w:r w:rsidR="0044433C" w:rsidRPr="003D47F5">
        <w:rPr>
          <w:rFonts w:ascii="Book Antiqua" w:eastAsia="Calibri" w:hAnsi="Book Antiqua" w:cs="Times New Roman"/>
          <w:color w:val="000000" w:themeColor="text1"/>
          <w:sz w:val="24"/>
          <w:szCs w:val="24"/>
          <w:vertAlign w:val="subscript"/>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[150]</w:t>
      </w:r>
      <w:r w:rsidR="0044433C" w:rsidRPr="003D47F5">
        <w:rPr>
          <w:rFonts w:ascii="Book Antiqua" w:eastAsia="Calibri" w:hAnsi="Book Antiqua" w:cs="Times New Roman"/>
          <w:color w:val="000000" w:themeColor="text1"/>
          <w:sz w:val="24"/>
          <w:szCs w:val="24"/>
          <w:vertAlign w:val="subscript"/>
          <w:lang w:val="en-US" w:eastAsia="en-US"/>
        </w:rPr>
        <w:fldChar w:fldCharType="end"/>
      </w:r>
      <w:r w:rsidR="00772D74" w:rsidRPr="003D47F5">
        <w:rPr>
          <w:rFonts w:ascii="Book Antiqua" w:eastAsia="Calibri" w:hAnsi="Book Antiqua" w:cs="Times New Roman"/>
          <w:color w:val="000000" w:themeColor="text1"/>
          <w:sz w:val="24"/>
          <w:szCs w:val="24"/>
          <w:vertAlign w:val="subscript"/>
          <w:lang w:val="en-US" w:eastAsia="en-US"/>
        </w:rPr>
        <w:t>.</w:t>
      </w:r>
      <w:r w:rsidRPr="003D47F5">
        <w:rPr>
          <w:rFonts w:ascii="Book Antiqua" w:eastAsia="Calibri" w:hAnsi="Book Antiqua" w:cs="Times New Roman"/>
          <w:color w:val="000000" w:themeColor="text1"/>
          <w:sz w:val="24"/>
          <w:szCs w:val="24"/>
          <w:lang w:val="en-US" w:eastAsia="en-US"/>
        </w:rPr>
        <w:t xml:space="preserve"> In the same direction, </w:t>
      </w:r>
      <w:proofErr w:type="spellStart"/>
      <w:r w:rsidRPr="003D47F5">
        <w:rPr>
          <w:rFonts w:ascii="Book Antiqua" w:eastAsia="Calibri" w:hAnsi="Book Antiqua" w:cs="Times New Roman"/>
          <w:color w:val="000000" w:themeColor="text1"/>
          <w:sz w:val="24"/>
          <w:szCs w:val="24"/>
          <w:lang w:val="en-US" w:eastAsia="en-US"/>
        </w:rPr>
        <w:t>Areco</w:t>
      </w:r>
      <w:proofErr w:type="spellEnd"/>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i/>
          <w:color w:val="000000" w:themeColor="text1"/>
          <w:sz w:val="24"/>
          <w:szCs w:val="24"/>
          <w:lang w:val="en-US" w:eastAsia="en-US"/>
        </w:rPr>
        <w:t>et al</w:t>
      </w:r>
      <w:r w:rsidR="0044433C" w:rsidRPr="003D47F5">
        <w:rPr>
          <w:rFonts w:ascii="Book Antiqua" w:eastAsia="Calibri" w:hAnsi="Book Antiqua" w:cs="Times New Roman"/>
          <w:i/>
          <w:color w:val="000000" w:themeColor="text1"/>
          <w:sz w:val="24"/>
          <w:szCs w:val="24"/>
          <w:lang w:val="en-US" w:eastAsia="en-US"/>
        </w:rPr>
        <w:fldChar w:fldCharType="begin" w:fldLock="1"/>
      </w:r>
      <w:r w:rsidR="00DF57BC" w:rsidRPr="003D47F5">
        <w:rPr>
          <w:rFonts w:ascii="Book Antiqua" w:eastAsia="Calibri" w:hAnsi="Book Antiqua" w:cs="Times New Roman"/>
          <w:i/>
          <w:color w:val="000000" w:themeColor="text1"/>
          <w:sz w:val="24"/>
          <w:szCs w:val="24"/>
          <w:lang w:val="en-US" w:eastAsia="en-US"/>
        </w:rPr>
        <w:instrText>ADDIN CSL_CITATION {"citationItems":[{"id":"ITEM-1","itemData":{"DOI":"10.1016/j.cbpa.2016.03.005","ISSN":"10956433","PMID":"26970583","abstract":"We have previously demonstrated that melatonin (MEL) blocks the inhibition of the intestinal Ca(2+) absorption caused by menadione (MEN). The purpose of this study were to determine whether MEL not only restores but also prevents the intestinal Ca(2+) absorption inhibited either by MEN or BSO, two drugs that deplete glutathione (GSH) in different ways, and to analyze the mechanisms by which MEN and MEL alter the movement of Ca(2+) across the duodenum. To know this, chicks were divided into four groups: 1) controls, 2) MEN treated, 3) MEL treated, and 4) treated sequentially with MEN and MEL or with MEN and MEL at the same time. In a set of experiments, chicks treated with BSO or sequentially with BSO and MEL or with BSO and MEL at the same time were used. MEL not only restored but also prevented the inhibition of the chick intestinal Ca(2+) absorption produced by either MEN or BSO. MEN altered the protein expression of molecules involved in the transcellular as well as in the paracellular pathway of the intestinal Ca(2+) absorption. MEL restored partially both pathways through normalization of the O2(-) levels. The nitrergic system was not altered by any treatment. In conclusion, MEL prevents or restores the inhibition of the intestinal Ca(2+) absorption caused by different GSH depleting drugs. It might become one drug for the treatment of intestinal Ca(2+) absorption under oxidant conditions having the advantage of low or null side effects.","author":[{"dropping-particle":"","family":"Areco","given":"Vanessa","non-dropping-particle":"","parse-names":false,"suffix":""},{"dropping-particle":"","family":"Rodriguez","given":"Valeria","non-dropping-particle":"","parse-names":false,"suffix":""},{"dropping-particle":"","family":"Marchionatti","given":"Ana","non-dropping-particle":"","parse-names":false,"suffix":""},{"dropping-particle":"","family":"Carpentieri","given":"Agata","non-dropping-particle":"","parse-names":false,"suffix":""},{"dropping-particle":"","family":"Tolosa de Talamoni","given":"Nori","non-dropping-particle":"","parse-names":false,"suffix":""}],"container-title":"Comparative Biochemistry and Physiology Part A: Molecular &amp; Integrative Physiology","id":"ITEM-1","issued":{"date-parts":[["2016","7"]]},"page":"16-22","title":"Melatonin not only restores but also prevents the inhibition of the intestinal Ca2+ absorption caused by glutathione depleting drugs","type":"article-journal","volume":"197"},"uris":["http://www.mendeley.com/documents/?uuid=da38e7ed-bd92-340e-9d3a-178704f95eff"]}],"mendeley":{"formattedCitation":"&lt;sup&gt;[151]&lt;/sup&gt;","plainTextFormattedCitation":"[151]","previouslyFormattedCitation":"&lt;sup&gt;[150]&lt;/sup&gt;"},"properties":{"noteIndex":0},"schema":"https://github.com/citation-style-language/schema/raw/master/csl-citation.json"}</w:instrText>
      </w:r>
      <w:r w:rsidR="0044433C" w:rsidRPr="003D47F5">
        <w:rPr>
          <w:rFonts w:ascii="Book Antiqua" w:eastAsia="Calibri" w:hAnsi="Book Antiqua" w:cs="Times New Roman"/>
          <w:i/>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[151]</w:t>
      </w:r>
      <w:r w:rsidR="0044433C" w:rsidRPr="003D47F5">
        <w:rPr>
          <w:rFonts w:ascii="Book Antiqua" w:eastAsia="Calibri" w:hAnsi="Book Antiqua" w:cs="Times New Roman"/>
          <w:i/>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have observed that intraperitoneal MEN was also able to reduce the expression of PMCA</w:t>
      </w:r>
      <w:r w:rsidRPr="003D47F5">
        <w:rPr>
          <w:rFonts w:ascii="Book Antiqua" w:eastAsia="Calibri" w:hAnsi="Book Antiqua" w:cs="Times New Roman"/>
          <w:color w:val="000000" w:themeColor="text1"/>
          <w:sz w:val="24"/>
          <w:szCs w:val="24"/>
          <w:vertAlign w:val="subscript"/>
          <w:lang w:val="en-US" w:eastAsia="en-US"/>
        </w:rPr>
        <w:t>1b</w:t>
      </w:r>
      <w:r w:rsidRPr="003D47F5">
        <w:rPr>
          <w:rFonts w:ascii="Book Antiqua" w:eastAsia="Calibri" w:hAnsi="Book Antiqua" w:cs="Times New Roman"/>
          <w:color w:val="000000" w:themeColor="text1"/>
          <w:sz w:val="24"/>
          <w:szCs w:val="24"/>
          <w:lang w:val="en-US" w:eastAsia="en-US"/>
        </w:rPr>
        <w:t>, CB</w:t>
      </w:r>
      <w:r w:rsidRPr="003D47F5">
        <w:rPr>
          <w:rFonts w:ascii="Book Antiqua" w:eastAsia="Calibri" w:hAnsi="Book Antiqua" w:cs="Times New Roman"/>
          <w:color w:val="000000" w:themeColor="text1"/>
          <w:sz w:val="24"/>
          <w:szCs w:val="24"/>
          <w:vertAlign w:val="subscript"/>
          <w:lang w:val="en-US" w:eastAsia="en-US"/>
        </w:rPr>
        <w:t xml:space="preserve">28K </w:t>
      </w:r>
      <w:r w:rsidRPr="003D47F5">
        <w:rPr>
          <w:rFonts w:ascii="Book Antiqua" w:eastAsia="Calibri" w:hAnsi="Book Antiqua" w:cs="Times New Roman"/>
          <w:color w:val="000000" w:themeColor="text1"/>
          <w:sz w:val="24"/>
          <w:szCs w:val="24"/>
          <w:lang w:val="en-US" w:eastAsia="en-US"/>
        </w:rPr>
        <w:t xml:space="preserve">and CLDN 2 in the intestinal mucosa of </w:t>
      </w:r>
      <w:r w:rsidR="00F118FB" w:rsidRPr="003D47F5">
        <w:rPr>
          <w:rFonts w:ascii="Book Antiqua" w:eastAsia="Calibri" w:hAnsi="Book Antiqua" w:cs="Times New Roman"/>
          <w:color w:val="000000" w:themeColor="text1"/>
          <w:sz w:val="24"/>
          <w:szCs w:val="24"/>
          <w:lang w:val="en-US" w:eastAsia="en-US"/>
        </w:rPr>
        <w:t>chicks treated with the quinone</w:t>
      </w:r>
      <w:r w:rsidRPr="003D47F5">
        <w:rPr>
          <w:rFonts w:ascii="Book Antiqua" w:eastAsia="Calibri" w:hAnsi="Book Antiqua" w:cs="Times New Roman"/>
          <w:color w:val="000000" w:themeColor="text1"/>
          <w:sz w:val="24"/>
          <w:szCs w:val="24"/>
          <w:lang w:val="en-US" w:eastAsia="en-US"/>
        </w:rPr>
        <w:t>. This would contribute to explain</w:t>
      </w:r>
      <w:r w:rsidR="00A33E24" w:rsidRPr="003D47F5">
        <w:rPr>
          <w:rFonts w:ascii="Book Antiqua" w:eastAsia="Calibri" w:hAnsi="Book Antiqua" w:cs="Times New Roman"/>
          <w:color w:val="000000" w:themeColor="text1"/>
          <w:sz w:val="24"/>
          <w:szCs w:val="24"/>
          <w:lang w:val="en-US" w:eastAsia="en-US"/>
        </w:rPr>
        <w:t>ing</w:t>
      </w:r>
      <w:r w:rsidRPr="003D47F5">
        <w:rPr>
          <w:rFonts w:ascii="Book Antiqua" w:eastAsia="Calibri" w:hAnsi="Book Antiqua" w:cs="Times New Roman"/>
          <w:color w:val="000000" w:themeColor="text1"/>
          <w:sz w:val="24"/>
          <w:szCs w:val="24"/>
          <w:lang w:val="en-US" w:eastAsia="en-US"/>
        </w:rPr>
        <w:t xml:space="preserve"> the transient reduction </w:t>
      </w:r>
      <w:r w:rsidR="00A33E24" w:rsidRPr="003D47F5">
        <w:rPr>
          <w:rFonts w:ascii="Book Antiqua" w:eastAsia="Calibri" w:hAnsi="Book Antiqua" w:cs="Times New Roman"/>
          <w:color w:val="000000" w:themeColor="text1"/>
          <w:sz w:val="24"/>
          <w:szCs w:val="24"/>
          <w:lang w:val="en-US" w:eastAsia="en-US"/>
        </w:rPr>
        <w:t>in</w:t>
      </w:r>
      <w:r w:rsidRPr="003D47F5">
        <w:rPr>
          <w:rFonts w:ascii="Book Antiqua" w:eastAsia="Calibri" w:hAnsi="Book Antiqua" w:cs="Times New Roman"/>
          <w:color w:val="000000" w:themeColor="text1"/>
          <w:sz w:val="24"/>
          <w:szCs w:val="24"/>
          <w:lang w:val="en-US" w:eastAsia="en-US"/>
        </w:rPr>
        <w:t xml:space="preserve">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w:t>
      </w:r>
      <w:r w:rsidR="009747DD" w:rsidRPr="003D47F5">
        <w:rPr>
          <w:rFonts w:ascii="Book Antiqua" w:eastAsia="Calibri" w:hAnsi="Book Antiqua" w:cs="Times New Roman"/>
          <w:color w:val="000000" w:themeColor="text1"/>
          <w:sz w:val="24"/>
          <w:szCs w:val="24"/>
          <w:lang w:val="en-US" w:eastAsia="en-US"/>
        </w:rPr>
        <w:t>caused</w:t>
      </w:r>
      <w:r w:rsidRPr="003D47F5">
        <w:rPr>
          <w:rFonts w:ascii="Book Antiqua" w:eastAsia="Calibri" w:hAnsi="Book Antiqua" w:cs="Times New Roman"/>
          <w:color w:val="000000" w:themeColor="text1"/>
          <w:sz w:val="24"/>
          <w:szCs w:val="24"/>
          <w:lang w:val="en-US" w:eastAsia="en-US"/>
        </w:rPr>
        <w:t xml:space="preserve"> by MEN, which appeared 30 minutes after treatment and lasted for less than ten hours. It is worth noting that this pro-oxidant also provoked apoptosis of enterocytes, thus determining the loss of approximately 30% of a</w:t>
      </w:r>
      <w:r w:rsidR="00F118FB" w:rsidRPr="003D47F5">
        <w:rPr>
          <w:rFonts w:ascii="Book Antiqua" w:eastAsia="Calibri" w:hAnsi="Book Antiqua" w:cs="Times New Roman"/>
          <w:color w:val="000000" w:themeColor="text1"/>
          <w:sz w:val="24"/>
          <w:szCs w:val="24"/>
          <w:lang w:val="en-US" w:eastAsia="en-US"/>
        </w:rPr>
        <w:t>bsorptive epithelial cells. The</w:t>
      </w:r>
      <w:r w:rsidRPr="003D47F5">
        <w:rPr>
          <w:rFonts w:ascii="Book Antiqua" w:eastAsia="Calibri" w:hAnsi="Book Antiqua" w:cs="Times New Roman"/>
          <w:color w:val="000000" w:themeColor="text1"/>
          <w:sz w:val="24"/>
          <w:szCs w:val="24"/>
          <w:lang w:val="en-US" w:eastAsia="en-US"/>
        </w:rPr>
        <w:t xml:space="preserve"> apoptotic proc</w:t>
      </w:r>
      <w:r w:rsidR="00A33E24" w:rsidRPr="003D47F5">
        <w:rPr>
          <w:rFonts w:ascii="Book Antiqua" w:eastAsia="Calibri" w:hAnsi="Book Antiqua" w:cs="Times New Roman"/>
          <w:color w:val="000000" w:themeColor="text1"/>
          <w:sz w:val="24"/>
          <w:szCs w:val="24"/>
          <w:lang w:val="en-US" w:eastAsia="en-US"/>
        </w:rPr>
        <w:t>ess involved</w:t>
      </w:r>
      <w:r w:rsidRPr="003D47F5">
        <w:rPr>
          <w:rFonts w:ascii="Book Antiqua" w:eastAsia="Calibri" w:hAnsi="Book Antiqua" w:cs="Times New Roman"/>
          <w:color w:val="000000" w:themeColor="text1"/>
          <w:sz w:val="24"/>
          <w:szCs w:val="24"/>
          <w:lang w:val="en-US" w:eastAsia="en-US"/>
        </w:rPr>
        <w:t xml:space="preserve"> both </w:t>
      </w:r>
      <w:r w:rsidR="00F118FB" w:rsidRPr="003D47F5">
        <w:rPr>
          <w:rFonts w:ascii="Book Antiqua" w:eastAsia="Calibri" w:hAnsi="Book Antiqua" w:cs="Times New Roman"/>
          <w:color w:val="000000" w:themeColor="text1"/>
          <w:sz w:val="24"/>
          <w:szCs w:val="24"/>
          <w:lang w:val="en-US" w:eastAsia="en-US"/>
        </w:rPr>
        <w:t xml:space="preserve">the intrinsic and extrinsic </w:t>
      </w:r>
      <w:r w:rsidRPr="003D47F5">
        <w:rPr>
          <w:rFonts w:ascii="Book Antiqua" w:eastAsia="Calibri" w:hAnsi="Book Antiqua" w:cs="Times New Roman"/>
          <w:color w:val="000000" w:themeColor="text1"/>
          <w:sz w:val="24"/>
          <w:szCs w:val="24"/>
          <w:lang w:val="en-US" w:eastAsia="en-US"/>
        </w:rPr>
        <w:t>pathways. An initial mitochondrial GSH depletion</w:t>
      </w:r>
      <w:r w:rsidR="00F118FB" w:rsidRPr="003D47F5">
        <w:rPr>
          <w:rFonts w:ascii="Book Antiqua" w:eastAsia="Calibri" w:hAnsi="Book Antiqua" w:cs="Times New Roman"/>
          <w:color w:val="000000" w:themeColor="text1"/>
          <w:sz w:val="24"/>
          <w:szCs w:val="24"/>
          <w:lang w:val="en-US" w:eastAsia="en-US"/>
        </w:rPr>
        <w:t xml:space="preserve"> produced</w:t>
      </w:r>
      <w:r w:rsidRPr="003D47F5">
        <w:rPr>
          <w:rFonts w:ascii="Book Antiqua" w:eastAsia="Calibri" w:hAnsi="Book Antiqua" w:cs="Times New Roman"/>
          <w:color w:val="000000" w:themeColor="text1"/>
          <w:sz w:val="24"/>
          <w:szCs w:val="24"/>
          <w:lang w:val="en-US" w:eastAsia="en-US"/>
        </w:rPr>
        <w:t xml:space="preserve"> a reduction in mitochondrial membrane potential followed by the release of cytochrome c into </w:t>
      </w:r>
      <w:r w:rsidR="00F118FB" w:rsidRPr="003D47F5">
        <w:rPr>
          <w:rFonts w:ascii="Book Antiqua" w:eastAsia="Calibri" w:hAnsi="Book Antiqua" w:cs="Times New Roman"/>
          <w:color w:val="000000" w:themeColor="text1"/>
          <w:sz w:val="24"/>
          <w:szCs w:val="24"/>
          <w:lang w:val="en-US" w:eastAsia="en-US"/>
        </w:rPr>
        <w:t>the</w:t>
      </w:r>
      <w:r w:rsidRPr="003D47F5">
        <w:rPr>
          <w:rFonts w:ascii="Book Antiqua" w:eastAsia="Calibri" w:hAnsi="Book Antiqua" w:cs="Times New Roman"/>
          <w:color w:val="000000" w:themeColor="text1"/>
          <w:sz w:val="24"/>
          <w:szCs w:val="24"/>
          <w:lang w:val="en-US" w:eastAsia="en-US"/>
        </w:rPr>
        <w:t xml:space="preserve"> cytoplasm and DNA fragmentation (intrinsic apoptotic pathway). Mitochondrial dysfunction induced by MEN affected Krebs-cycle only partially, since it reduced the activity of malate dehydrogenase in 18% and the one of </w:t>
      </w:r>
      <w:r w:rsidRPr="003D47F5">
        <w:rPr>
          <w:rFonts w:ascii="Book Antiqua" w:eastAsia="Calibri" w:hAnsi="Book Antiqua" w:cs="Calibri"/>
          <w:color w:val="000000" w:themeColor="text1"/>
          <w:sz w:val="24"/>
          <w:szCs w:val="24"/>
          <w:lang w:val="en-US" w:eastAsia="en-US"/>
        </w:rPr>
        <w:t>α</w:t>
      </w:r>
      <w:r w:rsidRPr="003D47F5">
        <w:rPr>
          <w:rFonts w:ascii="Book Antiqua" w:eastAsia="Calibri" w:hAnsi="Book Antiqua" w:cs="Times New Roman"/>
          <w:color w:val="000000" w:themeColor="text1"/>
          <w:sz w:val="24"/>
          <w:szCs w:val="24"/>
          <w:lang w:val="en-US" w:eastAsia="en-US"/>
        </w:rPr>
        <w:t>-ketoglutarate dehydrogenase in 30</w:t>
      </w:r>
      <w:r w:rsidR="00E87E05" w:rsidRPr="003D47F5">
        <w:rPr>
          <w:rFonts w:ascii="Book Antiqua" w:eastAsia="Calibri" w:hAnsi="Book Antiqua" w:cs="Times New Roman"/>
          <w:color w:val="000000" w:themeColor="text1"/>
          <w:sz w:val="24"/>
          <w:szCs w:val="24"/>
          <w:lang w:val="en-US" w:eastAsia="en-US"/>
        </w:rPr>
        <w:t xml:space="preserve">% </w:t>
      </w:r>
      <w:r w:rsidR="0044433C"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{"citationItems":[{"id":"ITEM-1","itemData":{"DOI":"10.1016/j.bbagen.2007.10.020","ISSN":"03044165","PMID":"18053815","abstract":"Menadione (MEN) inhibits intestinal calcium absorption by a mechanism not completely understood. The aim of this work was to find out the role of mitochondria in this inhibitory mechanism. Hence, normal chicks treated with one i.p. dose of MEN were studied in comparison with controls. Intestinal calcium absorption was measured by the in situ ligated intestinal segment technique. GSH, oxidoreductase activities from the Krebs cycle and enzymes of the antioxidant system were measured in isolated mitochondria. Mitochondrial membrane potential was measured by a flow cytometer technique. DNA fragmentation and cytochrome c localization were determined by immunocytochemistry. Data indicate that in 30 min, MEN decreases intestinal Ca(2+) absorption, which returns to the control values after 10 h. GSH was only decreased for half an hour, while the activity of malate dehydrogenase and alpha-ketoglutarate dehydrogenase was diminished for 48 h. Mn(2+)-superoxide dismutase activity was increased in 30 min, whereas the activity of catalase and glutathione peroxidase remained unaltered. DNA fragmentation and cytochrome c release were maximal in 30 min, but were recovered after 15 h. In conclusion, MEN inhibits intestinal Ca(2+) absorption by mitochondrial dysfunction as revealed by GSH depletion and alteration of the permeability triggering the release of cytochrome c and DNA fragmentation.","author":[{"dropping-particle":"","family":"Marchionatti","given":"Ana M.","non-dropping-particle":"","parse-names":false,"suffix":""},{"dropping-particle":"V.","family":"Perez","given":"Adriana","non-dropping-particle":"","parse-names":false,"suffix":""},{"dropping-particle":"","family":"Diaz de Barboza","given":"Gabriela E.","non-dropping-particle":"","parse-names":false,"suffix":""},{"dropping-particle":"","family":"Pereira","given":"Beatriz M.","non-dropping-particle":"","parse-names":false,"suffix":""},{"dropping-particle":"","family":"Tolosa de Talamoni","given":"Nori G.","non-dropping-particle":"","parse-names":false,"suffix":""}],"container-title":"Biochimica et Biophysica Acta (BBA) - General Subjects","id":"ITEM-1","issue":"2","issued":{"date-parts":[["2008","2"]]},"page":"101-107","title":"Mitochondrial dysfunction is responsible for the intestinal calcium absorption inhibition induced by menadione","type":"article-journal","volume":"1780"},"uris":["http://www.mendeley.com/documents/?uuid=21f880ec-386a-3fdb-a0c0-9e5b61820360"]}],"mendeley":{"formattedCitation":"&lt;sup&gt;[152]&lt;/sup&gt;","plainTextFormattedCitation":"[152]","previouslyFormattedCitation":"&lt;sup&gt;[151]&lt;/sup&gt;"},"properties":{"noteIndex":0},"schema":"https://github.com/citation-style-language/schema/raw/master/csl-citation.json"}</w:instrText>
      </w:r>
      <w:r w:rsidR="0044433C"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[152]</w:t>
      </w:r>
      <w:r w:rsidR="0044433C"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Extrinsic apoptotic pathway was also favored by MEN, which was evidenced by the expression of FAS, FASL and caspase-3</w:t>
      </w:r>
      <w:r w:rsidR="0044433C"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{"citationItems":[{"id":"ITEM-1","itemData":{"DOI":"10.1016/j.cbpa.2012.09.007","ISSN":"1531-4332","PMID":"23000882","abstract":"Quercetin (QT) could be considered as a potential therapeutic agent for different diseases due to its antioxidant, anti-inflammatory, antiviral and anticancer properties. This study was designed to investigate the ability of QT to protect the chick intestine against menadione (MEN) induced injury in vivo and in vitro. Four-week old chicks (Gallus gallus) were treated i.p. with 2.5μmol of MEN/kg b.w. or with i.l. 50μM QT or both. QT protected the intestinal Ca(2+) absorption against the inhibition caused by MEN, but QT alone did not modify. Glutathione (GSH) depletion provoked by MEN in chick enterocytes was abolished by QT treatment, whereas QT alone did not modify the intestinal GSH content. The enhancement of GSH peroxidase activity produced by MEN was blocked by QT treatment. In contrast, superoxide dismutase activity remained high after simultaneous treatment of enterocytes with MEN and QT. The flavonol also avoided changes in the mitochondrial membrane permeability (swelling) produced by MEN. The FasL/Fas/caspase-3 pathway was activated by MEN, effect that was abrogated by QT. In conclusion, QT may be useful in preventing inhibition of chick intestinal Ca(2+) absorption caused by MEN or other substances that deplete GSH, by blocking the oxidative stress and the FasL/Fas/caspase-3 pathway activation.","author":[{"dropping-particle":"","family":"Marchionatti","given":"Ana M","non-dropping-particle":"","parse-names":false,"suffix":""},{"dropping-particle":"","family":"Pacciaroni","given":"Adriana","non-dropping-particle":"","parse-names":false,"suffix":""},{"dropping-particle":"","family":"Tolosa de Talamoni","given":"Nori G","non-dropping-particle":"","parse-names":false,"suffix":""}],"container-title":"Comparative biochemistry and physiology. Part A, Molecular &amp; integrative physiology","id":"ITEM-1","issue":"1","issued":{"date-parts":[["2013","1"]]},"page":"215-20","title":"Effects of quercetin and menadione on intestinal calcium absorption and the underlying mechanisms.","type":"article-journal","volume":"164"},"uris":["http://www.mendeley.com/documents/?uuid=04b22aa7-51d2-426f-b7d7-f9d6fdf277bd"]}],"mendeley":{"formattedCitation":"&lt;sup&gt;[153]&lt;/sup&gt;","plainTextFormattedCitation":"[153]","previouslyFormattedCitation":"&lt;sup&gt;[152]&lt;/sup&gt;"},"properties":{"noteIndex":0},"schema":"https://github.com/citation-style-language/schema/raw/master/csl-citation.json"}</w:instrText>
      </w:r>
      <w:r w:rsidR="0044433C"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[153]</w:t>
      </w:r>
      <w:r w:rsidR="0044433C"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Interestingly, quercetin, an anti-inflammatory and anti-apoptotic flavonoid with important protective properties in the intestine</w:t>
      </w:r>
      <w:r w:rsidR="0044433C"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{"citationItems":[{"id":"ITEM-1","itemData":{"DOI":"10.1155/2018/8343052","ISSN":"2314-6133","PMID":"30539022","abstract":"&lt;p&gt;The pathogenesis of inflammatory bowel disease (IBD) is linked to an intricate association of environmental, microbial, and host-related factors. This study examined the potential effects of dietary addition of two preparations from onion, one comprising quercetin aglycone alone (Q: 0.15% polyphenols, quercetin aglycone:quercetin monoglycosides, 98:2) and another comprising quercetin aglycone with monoglycosides (Q+MQ: 0.15% total polyphenols, quercetin aglycone:quercetin monoglycosides, 69:31), on dextran sodium sulphate- (DSS-) induced colitis in mice. The results revealed a significant decrease in the body weight gain of the mice with DSS-induced colitis, which was counteracted by the dietary Q or Q+MQ supplementation. Meanwhile, the oxidative stress indicated by myeloperoxidase (MPO), reduced glutathione (GSH), malondialdehyde (MDA), and serum nitrate (NO) concentrations was higher in mice with DSS-induced colitis than in the control group mice, but dietary Q or Q+MQ supplementation counteracted this trend. The colitis mice demonstrated reduced Chao1, angiotensin-converting enzyme (ACE), and Shannon indices and an increased Simpson index, but the colitis mice receiving dietary Q or Q+MQ exhibited higher Chao1, ACE, and Shannon indices and a reduced Simpson index. In conclusion, this research showed that even at a low dose, dietary Q or Q+MQ supplementation counteracts DSS-induced colitis in mice, indicating that Q or Q+MQ may be used as an adjuvant therapy for IBD patients.&lt;/p&gt;","author":[{"dropping-particle":"","family":"Hong","given":"Zhu","non-dropping-particle":"","parse-names":false,"suffix":""},{"dropping-particle":"","family":"Piao","given":"Meiyu","non-dropping-particle":"","parse-names":false,"suffix":""}],"container-title":"BioMed Research International","id":"ITEM-1","issued":{"date-parts":[["2018","11","12"]]},"page":"1-7","title":"Effect of Quercetin Monoglycosides on Oxidative Stress and Gut Microbiota Diversity in Mice with Dextran Sodium Sulphate-Induced Colitis","type":"article-journal","volume":"2018"},"uris":["http://www.mendeley.com/documents/?uuid=e838cb5e-5e48-37ac-8a42-920b16b35a87"]}],"mendeley":{"formattedCitation":"&lt;sup&gt;[154]&lt;/sup&gt;","plainTextFormattedCitation":"[154]","previouslyFormattedCitation":"&lt;sup&gt;[153]&lt;/sup&gt;"},"properties":{"noteIndex":0},"schema":"https://github.com/citation-style-language/schema/raw/master/csl-citation.json"}</w:instrText>
      </w:r>
      <w:r w:rsidR="0044433C"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[154]</w:t>
      </w:r>
      <w:r w:rsidR="0044433C"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could reverse the inhibitory effect of MEN. This flavonoid blocked </w:t>
      </w:r>
      <w:r w:rsidRPr="003D47F5">
        <w:rPr>
          <w:rFonts w:ascii="Book Antiqua" w:eastAsia="Calibri" w:hAnsi="Book Antiqua" w:cs="Times New Roman"/>
          <w:color w:val="000000" w:themeColor="text1"/>
          <w:sz w:val="24"/>
          <w:szCs w:val="24"/>
          <w:lang w:val="en-US" w:eastAsia="en-US"/>
        </w:rPr>
        <w:lastRenderedPageBreak/>
        <w:t>the alterations in the mitochondria membrane potential triggered by MEN, thus blocking the apoptotic route dependent on FAS/FASL-caspase 3. This anti-apoptotic effect, based on the capacity of quercetin to preserve GSH levels, contributed to maintain</w:t>
      </w:r>
      <w:r w:rsidR="00E87E05" w:rsidRPr="003D47F5">
        <w:rPr>
          <w:rFonts w:ascii="Book Antiqua" w:eastAsia="Calibri" w:hAnsi="Book Antiqua" w:cs="Times New Roman"/>
          <w:color w:val="000000" w:themeColor="text1"/>
          <w:sz w:val="24"/>
          <w:szCs w:val="24"/>
          <w:lang w:val="en-US" w:eastAsia="en-US"/>
        </w:rPr>
        <w:t>ing</w:t>
      </w:r>
      <w:r w:rsidRPr="003D47F5">
        <w:rPr>
          <w:rFonts w:ascii="Book Antiqua" w:eastAsia="Calibri" w:hAnsi="Book Antiqua" w:cs="Times New Roman"/>
          <w:color w:val="000000" w:themeColor="text1"/>
          <w:sz w:val="24"/>
          <w:szCs w:val="24"/>
          <w:lang w:val="en-US" w:eastAsia="en-US"/>
        </w:rPr>
        <w:t xml:space="preserve"> the absorptive enterocytes functioning</w:t>
      </w:r>
      <w:r w:rsidR="0044433C"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{"citationItems":[{"id":"ITEM-1","itemData":{"DOI":"10.1016/j.cbpa.2012.09.007","ISSN":"1531-4332","PMID":"23000882","abstract":"Quercetin (QT) could be considered as a potential therapeutic agent for different diseases due to its antioxidant, anti-inflammatory, antiviral and anticancer properties. This study was designed to investigate the ability of QT to protect the chick intestine against menadione (MEN) induced injury in vivo and in vitro. Four-week old chicks (Gallus gallus) were treated i.p. with 2.5μmol of MEN/kg b.w. or with i.l. 50μM QT or both. QT protected the intestinal Ca(2+) absorption against the inhibition caused by MEN, but QT alone did not modify. Glutathione (GSH) depletion provoked by MEN in chick enterocytes was abolished by QT treatment, whereas QT alone did not modify the intestinal GSH content. The enhancement of GSH peroxidase activity produced by MEN was blocked by QT treatment. In contrast, superoxide dismutase activity remained high after simultaneous treatment of enterocytes with MEN and QT. The flavonol also avoided changes in the mitochondrial membrane permeability (swelling) produced by MEN. The FasL/Fas/caspase-3 pathway was activated by MEN, effect that was abrogated by QT. In conclusion, QT may be useful in preventing inhibition of chick intestinal Ca(2+) absorption caused by MEN or other substances that deplete GSH, by blocking the oxidative stress and the FasL/Fas/caspase-3 pathway activation.","author":[{"dropping-particle":"","family":"Marchionatti","given":"Ana M","non-dropping-particle":"","parse-names":false,"suffix":""},{"dropping-particle":"","family":"Pacciaroni","given":"Adriana","non-dropping-particle":"","parse-names":false,"suffix":""},{"dropping-particle":"","family":"Tolosa de Talamoni","given":"Nori G","non-dropping-particle":"","parse-names":false,"suffix":""}],"container-title":"Comparative biochemistry and physiology. Part A, Molecular &amp; integrative physiology","id":"ITEM-1","issue":"1","issued":{"date-parts":[["2013","1"]]},"page":"215-20","title":"Effects of quercetin and menadione on intestinal calcium absorption and the underlying mechanisms.","type":"article-journal","volume":"164"},"uris":["http://www.mendeley.com/documents/?uuid=04b22aa7-51d2-426f-b7d7-f9d6fdf277bd"]}],"mendeley":{"formattedCitation":"&lt;sup&gt;[153]&lt;/sup&gt;","plainTextFormattedCitation":"[153]","previouslyFormattedCitation":"&lt;sup&gt;[152]&lt;/sup&gt;"},"properties":{"noteIndex":0},"schema":"https://github.com/citation-style-language/schema/raw/master/csl-citation.json"}</w:instrText>
      </w:r>
      <w:r w:rsidR="0044433C"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[153]</w:t>
      </w:r>
      <w:r w:rsidR="0044433C"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p>
    <w:p w14:paraId="4E43B39C" w14:textId="1F10E7C0" w:rsidR="00F17E9E" w:rsidRPr="003D47F5" w:rsidRDefault="00F17E9E" w:rsidP="006A45AC">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The inhibitory effect of MEN on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movement can also be prevented or restored by some protective drugs such as glutamine</w:t>
      </w:r>
      <w:r w:rsidR="0044433C"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{"citationItems":[{"id":"ITEM-1","itemData":{"DOI":"10.1016/j.cbpa.2017.07.006","ISSN":"1531-4332","PMID":"28732794","abstract":"The aim of this study was to investigate whether glutamine (GLN) could block the inhibition of the intestinal Ca2+ absorption caused by menadione (MEN), and elucidate the underlying mechanisms. To do this, one-month old chicks were divided in four groups: 1) controls, 2) MEN treated, 3) GLN treated and 4) GLN treated before or after MEN treatment. Intestinal Ca2+ absorption as well as protein expression of molecules involved in the transcellular Ca2+ pathway were determined. Glutathione (GSH) and superoxide anion and activity of enzymes of the antioxidant system were evaluated. Apoptosis was measured by the TUNEL technique, the expression of FAS and FASL and the caspase-3 activity. A previous dose of 0.5gGLN/kg of b.w. was necessary to show its protector effect and a dose of 1g/kg of b.w. could restore the intestinal Ca2+ absorption after MEN treatment. GLN alone did not modify the protein expression of calbindin D28k and plasma membrane Ca2+-ATPase, but blocked the inhibitory effect of the quinone. GLN avoided changes in the intestinal redox state provoked by MEN such as a decrease in the GSH content, and increases in the superoxide anion and in the SOD and CAT activities. GLN abrogated apoptotic effects caused by MEN in intestinal mucosa, as indicated by the reduction of TUNEL (+) cells and the FAS/FASL/caspase-3 pathway. In conclusion, GLN could be an oral nutritional supplement to normalize the redox state and the proliferation/cell death ratio in the small intestine improving the intestinal Ca2+ absorption altered by oxidative stress.","author":[{"dropping-particle":"","family":"Moine","given":"Luciana","non-dropping-particle":"","parse-names":false,"suffix":""},{"dropping-particle":"","family":"Díaz de Barboza","given":"Gabriela","non-dropping-particle":"","parse-names":false,"suffix":""},{"dropping-particle":"","family":"Pérez","given":"Adriana","non-dropping-particle":"","parse-names":false,"suffix":""},{"dropping-particle":"","family":"Benedetto","given":"Mercedes","non-dropping-particle":"","parse-names":false,"suffix":""},{"dropping-particle":"","family":"Tolosa de Talamoni","given":"Nori","non-dropping-particle":"","parse-names":false,"suffix":""}],"container-title":"Comparative biochemistry and physiology. Part A, Molecular &amp; integrative physiology","id":"ITEM-1","issued":{"date-parts":[["2017","10"]]},"page":"64-71","title":"Glutamine protects intestinal calcium absorption against oxidative stress and apoptosis.","type":"article-journal","volume":"212"},"uris":["http://www.mendeley.com/documents/?uuid=31efe1ba-3bca-3515-9632-46916732dd93"]},{"id":"ITEM-2","itemData":{"DOI":"10.1016/j.cbpa.2019.110553","ISSN":"1531-4332","PMID":"31437565","abstract":"Glutamine (GLN) avoids the inhibition of the intestinal Ca2+ absorption caused by menadione (MEN) through oxidative stress. The purpose of this study was to elucidate whether molecules of transcellular and/or paracellular pathways of intestinal Ca2+ absorption are involved in the GLN action and underlying mechanisms. One-month old chicks were divided in four groups: 1) controls, 2) MEN treated, 3) GLN treated and 4) GLN</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MEN treated. The morphology of intestinal villi, the intestinal Ca2+ absorption and the molecules involved in the transcellular and paracellular pathways were analyzed. Markers of autophagy and inflammation were also evaluated. The data demonstrated that GLN protected both transcellular and paracellular pathways. GLN avoided morphological changes in the intestine caused by MEN. GLN protected the gene expression of transporters involved in the transcellular pathway and the gene and protein expression of molecules belonging to the paracellular pathways altered by MEN. GLN increased the LC3-II protein expression and the number of acidic vesicular organelles, markers of autophagy, and blocked an increase in the NFkB protein expression in the nuclei and in the IL-6 gene expression caused by MEN. In conclusion, GLN protects both transcellular and paracellular pathways of intestinal Ca2+ absorption by increasing autophagy and blocking inflammation.","author":[{"dropping-particle":"","family":"Moine","given":"Luciana","non-dropping-particle":"","parse-names":false,"suffix":""},{"dropping-particle":"","family":"Pérez","given":"Adriana","non-dropping-particle":"","parse-names":false,"suffix":""},{"dropping-particle":"","family":"Maldonado","given":"Cristina","non-dropping-particle":"","parse-names":false,"suffix":""},{"dropping-particle":"","family":"Tolosa de Talamoni","given":"Nori","non-dropping-particle":"","parse-names":false,"suffix":""},{"dropping-particle":"","family":"Díaz de Barboza","given":"Gabriela","non-dropping-particle":"","parse-names":false,"suffix":""}],"container-title":"Comparative biochemistry and physiology. Part A, Molecular &amp; integrative physiology","id":"ITEM-2","issued":{"date-parts":[["2019","12"]]},"page":"110553","title":"Glutamine protects both transcellular and paracellular pathways of chick intestinal calcium absorption under oxidant conditions.","type":"article-journal","volume":"238"},"uris":["http://www.mendeley.com/documents/?uuid=85cb7666-2a56-3b0b-8e07-48dd581fd299"]}],"mendeley":{"formattedCitation":"&lt;sup&gt;[155,156]&lt;/sup&gt;","plainTextFormattedCitation":"[155,156]","previouslyFormattedCitation":"&lt;sup&gt;[154,155]&lt;/sup&gt;"},"properties":{"noteIndex":0},"schema":"https://github.com/citation-style-language/schema/raw/master/csl-citation.json"}</w:instrText>
      </w:r>
      <w:r w:rsidR="0044433C"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[155,156]</w:t>
      </w:r>
      <w:r w:rsidR="0044433C"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an anti-inflammatory and anti-apoptotic drug associated with diverse functions of intestinal mucosa such as growth and reparation</w:t>
      </w:r>
      <w:r w:rsidR="0044433C"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{"citationItems":[{"id":"ITEM-1","itemData":{"DOI":"10.1089/dna.2019.5034","ISSN":"1044-5498","PMID":"31825254","abstract":"Atherosclerosis is a major disease that seriously harms human health and is known as the \"number one killer\" in developed countries and the leading cause of death worldwide. Glutamine is the most abundant nonessential amino acid in the human blood that has multifaceted effects on the body. Recent studies showed that glutamine is negatively corrected with the progression of atherosclerotic lesions. In this review, we focused on the relationship of glutamine with macrophage polarization, nitrification stress, oxidative stress injury, myocardial ischemia-reperfusion injury, and therapeutic angiogenesis to review its roles in atherosclerotic cardiovascular disease.","author":[{"dropping-particle":"","family":"Chen","given":"Jinna","non-dropping-particle":"","parse-names":false,"suffix":""},{"dropping-particle":"","family":"Zhang","given":"Shulei","non-dropping-particle":"","parse-names":false,"suffix":""},{"dropping-particle":"","family":"Wu","given":"Jiaxiong","non-dropping-particle":"","parse-names":false,"suffix":""},{"dropping-particle":"","family":"Wu","given":"Shiyuan","non-dropping-particle":"","parse-names":false,"suffix":""},{"dropping-particle":"","family":"Xu","given":"Gaosheng","non-dropping-particle":"","parse-names":false,"suffix":""},{"dropping-particle":"","family":"Wei","given":"Dangheng","non-dropping-particle":"","parse-names":false,"suffix":""}],"container-title":"DNA and Cell Biology","id":"ITEM-1","issue":"1","issued":{"date-parts":[["2020","1","1"]]},"page":"8-15","title":"Essential Role of Nonessential Amino Acid Glutamine in Atherosclerotic Cardiovascular Disease","type":"article-journal","volume":"39"},"uris":["http://www.mendeley.com/documents/?uuid=acc698a7-a815-3deb-a4bb-d2f4a6a5e356"]},{"id":"ITEM-2","itemData":{"DOI":"10.3390/ijms18051051","ISSN":"1422-0067","PMID":"28498331","abstract":"Glutamine, the most abundant free amino acid in the human body, is a major substrate utilized by intestinal cells. The roles of glutamine in intestinal physiology and management of multiple intestinal diseases have been reported. In gut physiology, glutamine promotes enterocyte proliferation, regulates tight junction proteins, suppresses pro-inflammatory signaling pathways, and protects cells against apoptosis and cellular stresses during normal and pathologic conditions. As glutamine stores are depleted during severe metabolic stress including trauma, sepsis, and inflammatory bowel diseases, glutamine supplementation has been examined in patients to improve their clinical outcomes. In this review, we discuss the physiological roles of glutamine for intestinal health and its underlying mechanisms. In addition, we discuss the current evidence for the efficacy of glutamine supplementation in intestinal diseases.","author":[{"dropping-particle":"","family":"Kim","given":"Min-Hyun","non-dropping-particle":"","parse-names":false,"suffix":""},{"dropping-particle":"","family":"Kim","given":"Hyeyoung","non-dropping-particle":"","parse-names":false,"suffix":""}],"container-title":"International Journal of Molecular Sciences","id":"ITEM-2","issue":"5","issued":{"date-parts":[["2017","5","12"]]},"page":"1051","title":"The Roles of Glutamine in the Intestine and Its Implication in Intestinal Diseases","type":"article-journal","volume":"18"},"uris":["http://www.mendeley.com/documents/?uuid=d87b644f-da1e-3a00-9851-fa9964aedb20"]}],"mendeley":{"formattedCitation":"&lt;sup&gt;[157,158]&lt;/sup&gt;","plainTextFormattedCitation":"[157,158]","previouslyFormattedCitation":"&lt;sup&gt;[156,157]&lt;/sup&gt;"},"properties":{"noteIndex":0},"schema":"https://github.com/citation-style-language/schema/raw/master/csl-citation.json"}</w:instrText>
      </w:r>
      <w:r w:rsidR="0044433C"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[157,158]</w:t>
      </w:r>
      <w:r w:rsidR="0044433C"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w:t>
      </w:r>
      <w:proofErr w:type="spellStart"/>
      <w:r w:rsidRPr="003D47F5">
        <w:rPr>
          <w:rFonts w:ascii="Book Antiqua" w:eastAsia="Calibri" w:hAnsi="Book Antiqua" w:cs="Times New Roman"/>
          <w:color w:val="000000" w:themeColor="text1"/>
          <w:sz w:val="24"/>
          <w:szCs w:val="24"/>
          <w:lang w:val="en-US" w:eastAsia="en-US"/>
        </w:rPr>
        <w:t>Moine</w:t>
      </w:r>
      <w:proofErr w:type="spellEnd"/>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i/>
          <w:color w:val="000000" w:themeColor="text1"/>
          <w:sz w:val="24"/>
          <w:szCs w:val="24"/>
          <w:lang w:val="en-US" w:eastAsia="en-US"/>
        </w:rPr>
        <w:t>et al</w:t>
      </w:r>
      <w:r w:rsidR="0044433C" w:rsidRPr="003D47F5">
        <w:rPr>
          <w:rFonts w:ascii="Book Antiqua" w:eastAsia="Calibri" w:hAnsi="Book Antiqua" w:cs="Times New Roman"/>
          <w:i/>
          <w:color w:val="000000" w:themeColor="text1"/>
          <w:sz w:val="24"/>
          <w:szCs w:val="24"/>
          <w:lang w:val="en-US" w:eastAsia="en-US"/>
        </w:rPr>
        <w:fldChar w:fldCharType="begin" w:fldLock="1"/>
      </w:r>
      <w:r w:rsidR="00DF57BC" w:rsidRPr="003D47F5">
        <w:rPr>
          <w:rFonts w:ascii="Book Antiqua" w:eastAsia="Calibri" w:hAnsi="Book Antiqua" w:cs="Times New Roman"/>
          <w:i/>
          <w:color w:val="000000" w:themeColor="text1"/>
          <w:sz w:val="24"/>
          <w:szCs w:val="24"/>
          <w:lang w:val="en-US" w:eastAsia="en-US"/>
        </w:rPr>
        <w:instrText>ADDIN CSL_CITATION {"citationItems":[{"id":"ITEM-1","itemData":{"DOI":"10.1016/j.cbpa.2017.07.006","ISSN":"1531-4332","PMID":"28732794","abstract":"The aim of this study was to investigate whether glutamine (GLN) could block the inhibition of the intestinal Ca2+ absorption caused by menadione (MEN), and elucidate the underlying mechanisms. To do this, one-month old chicks were divided in four groups: 1) controls, 2) MEN treated, 3) GLN treated and 4) GLN treated before or after MEN treatment. Intestinal Ca2+ absorption as well as protein expression of molecules involved in the transcellular Ca2+ pathway were determined. Glutathione (GSH) and superoxide anion and activity of enzymes of the antioxidant system were evaluated. Apoptosis was measured by the TUNEL technique, the expression of FAS and FASL and the caspase-3 activity. A previous dose of 0.5gGLN/kg of b.w. was necessary to show its protector effect and a dose of 1g/kg of b.w. could restore the intestinal Ca2+ absorption after MEN treatment. GLN alone did not modify the protein expression of calbindin D28k and plasma membrane Ca2+-ATPase, but blocked the inhibitory effect of the quinone. GLN avoided changes in the intestinal redox state provoked by MEN such as a decrease in the GSH content, and increases in the superoxide anion and in the SOD and CAT activities. GLN abrogated apoptotic effects caused by MEN in intestinal mucosa, as indicated by the reduction of TUNEL (+) cells and the FAS/FASL/caspase-3 pathway. In conclusion, GLN could be an oral nutritional supplement to normalize the redox state and the proliferation/cell death ratio in the small intestine improving the intestinal Ca2+ absorption altered by oxidative stress.","author":[{"dropping-particle":"","family":"Moine","given":"Luciana","non-dropping-particle":"","parse-names":false,"suffix":""},{"dropping-particle":"","family":"Díaz de Barboza","given":"Gabriela","non-dropping-particle":"","parse-names":false,"suffix":""},{"dropping-particle":"","family":"Pérez","given":"Adriana","non-dropping-particle":"","parse-names":false,"suffix":""},{"dropping-particle":"","family":"Benedetto","given":"Mercedes","non-dropping-particle":"","parse-names":false,"suffix":""},{"dropping-particle":"","family":"Tolosa de Talamoni","given":"Nori","non-dropping-particle":"","parse-names":false,"suffix":""}],"container-title":"Comparative biochemistry and physiology. Part A, Molecular &amp; integrative physiology","id":"ITEM-1","issued":{"date-parts":[["2017","10"]]},"page":"64-71","title":"Glutamine protects intestinal calcium absorption against oxidative stress and apoptosis.","type":"article-journal","volume":"212"},"uris":["http://www.mendeley.com/documents/?uuid=31efe1ba-3bca-3515-9632-46916732dd93"]},{"id":"ITEM-2","itemData":{"DOI":"10.1016/j.cbpa.2019.110553","ISSN":"1531-4332","PMID":"31437565","abstract":"Glutamine (GLN) avoids the inhibition of the intestinal Ca2+ absorption caused by menadione (MEN) through oxidative stress. The purpose of this study was to elucidate whether molecules of transcellular and/or paracellular pathways of intestinal Ca2+ absorption are involved in the GLN action and underlying mechanisms. One-month old chicks were divided in four groups: 1) controls, 2) MEN treated, 3) GLN treated and 4) GLN</w:instrText>
      </w:r>
      <w:r w:rsidR="00DF57BC" w:rsidRPr="003D47F5">
        <w:rPr>
          <w:rFonts w:ascii="Times New Roman" w:eastAsia="Calibri" w:hAnsi="Times New Roman" w:cs="Times New Roman"/>
          <w:i/>
          <w:color w:val="000000" w:themeColor="text1"/>
          <w:sz w:val="24"/>
          <w:szCs w:val="24"/>
          <w:lang w:val="en-US" w:eastAsia="en-US"/>
        </w:rPr>
        <w:instrText> </w:instrText>
      </w:r>
      <w:r w:rsidR="00DF57BC" w:rsidRPr="003D47F5">
        <w:rPr>
          <w:rFonts w:ascii="Book Antiqua" w:eastAsia="Calibri" w:hAnsi="Book Antiqua" w:cs="Times New Roman"/>
          <w:i/>
          <w:color w:val="000000" w:themeColor="text1"/>
          <w:sz w:val="24"/>
          <w:szCs w:val="24"/>
          <w:lang w:val="en-US" w:eastAsia="en-US"/>
        </w:rPr>
        <w:instrText>+</w:instrText>
      </w:r>
      <w:r w:rsidR="00DF57BC" w:rsidRPr="003D47F5">
        <w:rPr>
          <w:rFonts w:ascii="Times New Roman" w:eastAsia="Calibri" w:hAnsi="Times New Roman" w:cs="Times New Roman"/>
          <w:i/>
          <w:color w:val="000000" w:themeColor="text1"/>
          <w:sz w:val="24"/>
          <w:szCs w:val="24"/>
          <w:lang w:val="en-US" w:eastAsia="en-US"/>
        </w:rPr>
        <w:instrText> </w:instrText>
      </w:r>
      <w:r w:rsidR="00DF57BC" w:rsidRPr="003D47F5">
        <w:rPr>
          <w:rFonts w:ascii="Book Antiqua" w:eastAsia="Calibri" w:hAnsi="Book Antiqua" w:cs="Times New Roman"/>
          <w:i/>
          <w:color w:val="000000" w:themeColor="text1"/>
          <w:sz w:val="24"/>
          <w:szCs w:val="24"/>
          <w:lang w:val="en-US" w:eastAsia="en-US"/>
        </w:rPr>
        <w:instrText>MEN treated. The morphology of intestinal villi, the intestinal Ca2+ absorption and the molecules involved in the transcellular and paracellular pathways were analyzed. Markers of autophagy and inflammation were also evaluated. The data demonstrated that GLN protected both transcellular and paracellular pathways. GLN avoided morphological changes in the intestine caused by MEN. GLN protected the gene expression of transporters involved in the transcellular pathway and the gene and protein expression of molecules belonging to the paracellular pathways altered by MEN. GLN increased the LC3-II protein expression and the number of acidic vesicular organelles, markers of autophagy, and blocked an increase in the NFkB protein expression in the nuclei and in the IL-6 gene expression caused by MEN. In conclusion, GLN protects both transcellular and paracellular pathways of intestinal Ca2+ absorption by increasing autophagy and blocking inflammation.","author":[{"dropping-particle":"","family":"Moine","given":"Luciana","non-dropping-particle":"","parse-names":false,"suffix":""},{"dropping-particle":"","family":"Pérez","given":"Adriana","non-dropping-particle":"","parse-names":false,"suffix":""},{"dropping-particle":"","family":"Maldonado","given":"Cristina","non-dropping-particle":"","parse-names":false,"suffix":""},{"dropping-particle":"","family":"Tolosa de Talamoni","given":"Nori","non-dropping-particle":"","parse-names":false,"suffix":""},{"dropping-particle":"","family":"Díaz de Barboza","given":"Gabriela","non-dropping-particle":"","parse-names":false,"suffix":""}],"container-title":"Comparative biochemistry and physiology. Part A, Molecular &amp; integrative physiology","id":"ITEM-2","issued":{"date-parts":[["2019","12"]]},"page":"110553","title":"Glutamine protects both transcellular and paracellular pathways of chick intestinal calcium absorption under oxidant conditions.","type":"article-journal","volume":"238"},"uris":["http://www.mendeley.com/documents/?uuid=85cb7666-2a56-3b0b-8e07-48dd581fd299"]}],"mendeley":{"formattedCitation":"&lt;sup&gt;[155,156]&lt;/sup&gt;","plainTextFormattedCitation":"[155,156]","previouslyFormattedCitation":"&lt;sup&gt;[154,155]&lt;/sup&gt;"},"properties":{"noteIndex":0},"schema":"https://github.com/citation-style-language/schema/raw/master/csl-citation.json"}</w:instrText>
      </w:r>
      <w:r w:rsidR="0044433C" w:rsidRPr="003D47F5">
        <w:rPr>
          <w:rFonts w:ascii="Book Antiqua" w:eastAsia="Calibri" w:hAnsi="Book Antiqua" w:cs="Times New Roman"/>
          <w:i/>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[155,156]</w:t>
      </w:r>
      <w:r w:rsidR="0044433C" w:rsidRPr="003D47F5">
        <w:rPr>
          <w:rFonts w:ascii="Book Antiqua" w:eastAsia="Calibri" w:hAnsi="Book Antiqua" w:cs="Times New Roman"/>
          <w:i/>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have observed that glutamine normalize</w:t>
      </w:r>
      <w:r w:rsidR="009747DD" w:rsidRPr="003D47F5">
        <w:rPr>
          <w:rFonts w:ascii="Book Antiqua" w:eastAsia="Calibri" w:hAnsi="Book Antiqua" w:cs="Times New Roman"/>
          <w:color w:val="000000" w:themeColor="text1"/>
          <w:sz w:val="24"/>
          <w:szCs w:val="24"/>
          <w:lang w:val="en-US" w:eastAsia="en-US"/>
        </w:rPr>
        <w:t>d the content of</w:t>
      </w:r>
      <w:r w:rsidRPr="003D47F5">
        <w:rPr>
          <w:rFonts w:ascii="Book Antiqua" w:eastAsia="Calibri" w:hAnsi="Book Antiqua" w:cs="Times New Roman"/>
          <w:color w:val="000000" w:themeColor="text1"/>
          <w:sz w:val="24"/>
          <w:szCs w:val="24"/>
          <w:lang w:val="en-US" w:eastAsia="en-US"/>
        </w:rPr>
        <w:t xml:space="preserve"> different molecules involved in both calcium absorption pathways as well as the levels of GSH and the activity of antioxidant enzymes</w:t>
      </w:r>
      <w:r w:rsidR="00772D74" w:rsidRPr="003D47F5">
        <w:rPr>
          <w:rFonts w:ascii="Book Antiqua" w:eastAsia="Calibri" w:hAnsi="Book Antiqua" w:cs="Times New Roman"/>
          <w:color w:val="000000" w:themeColor="text1"/>
          <w:sz w:val="24"/>
          <w:szCs w:val="24"/>
          <w:lang w:val="en-US" w:eastAsia="en-US"/>
        </w:rPr>
        <w:t>.</w:t>
      </w:r>
    </w:p>
    <w:p w14:paraId="164E3AD8" w14:textId="2BF5C2EF" w:rsidR="00F17E9E" w:rsidRPr="003D47F5" w:rsidRDefault="00F17E9E" w:rsidP="006A45AC">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 xml:space="preserve">Similarly, a </w:t>
      </w:r>
      <w:proofErr w:type="spellStart"/>
      <w:r w:rsidRPr="003D47F5">
        <w:rPr>
          <w:rFonts w:ascii="Book Antiqua" w:eastAsia="Calibri" w:hAnsi="Book Antiqua" w:cs="Times New Roman"/>
          <w:color w:val="000000" w:themeColor="text1"/>
          <w:sz w:val="24"/>
          <w:szCs w:val="24"/>
          <w:lang w:val="en-US" w:eastAsia="en-US"/>
        </w:rPr>
        <w:t>monodosis</w:t>
      </w:r>
      <w:proofErr w:type="spellEnd"/>
      <w:r w:rsidRPr="003D47F5">
        <w:rPr>
          <w:rFonts w:ascii="Book Antiqua" w:eastAsia="Calibri" w:hAnsi="Book Antiqua" w:cs="Times New Roman"/>
          <w:color w:val="000000" w:themeColor="text1"/>
          <w:sz w:val="24"/>
          <w:szCs w:val="24"/>
          <w:lang w:val="en-US" w:eastAsia="en-US"/>
        </w:rPr>
        <w:t xml:space="preserve"> of 10 mg/kg b</w:t>
      </w:r>
      <w:r w:rsidR="0039685D"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w</w:t>
      </w:r>
      <w:r w:rsidR="0039685D"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of melatonin (MEL), a </w:t>
      </w:r>
      <w:r w:rsidR="00C0025A" w:rsidRPr="003D47F5">
        <w:rPr>
          <w:rFonts w:ascii="Book Antiqua" w:eastAsia="Calibri" w:hAnsi="Book Antiqua" w:cs="Times New Roman"/>
          <w:color w:val="000000" w:themeColor="text1"/>
          <w:sz w:val="24"/>
          <w:szCs w:val="24"/>
          <w:lang w:val="en-US" w:eastAsia="en-US"/>
        </w:rPr>
        <w:t xml:space="preserve">pineal </w:t>
      </w:r>
      <w:r w:rsidRPr="003D47F5">
        <w:rPr>
          <w:rFonts w:ascii="Book Antiqua" w:eastAsia="Calibri" w:hAnsi="Book Antiqua" w:cs="Times New Roman"/>
          <w:color w:val="000000" w:themeColor="text1"/>
          <w:sz w:val="24"/>
          <w:szCs w:val="24"/>
          <w:lang w:val="en-US" w:eastAsia="en-US"/>
        </w:rPr>
        <w:t xml:space="preserve">hormone </w:t>
      </w:r>
      <w:r w:rsidR="00C0025A" w:rsidRPr="003D47F5">
        <w:rPr>
          <w:rFonts w:ascii="Book Antiqua" w:eastAsia="Calibri" w:hAnsi="Book Antiqua" w:cs="Times New Roman"/>
          <w:color w:val="000000" w:themeColor="text1"/>
          <w:sz w:val="24"/>
          <w:szCs w:val="24"/>
          <w:lang w:val="en-US" w:eastAsia="en-US"/>
        </w:rPr>
        <w:t xml:space="preserve">also </w:t>
      </w:r>
      <w:r w:rsidRPr="003D47F5">
        <w:rPr>
          <w:rFonts w:ascii="Book Antiqua" w:eastAsia="Calibri" w:hAnsi="Book Antiqua" w:cs="Times New Roman"/>
          <w:color w:val="000000" w:themeColor="text1"/>
          <w:sz w:val="24"/>
          <w:szCs w:val="24"/>
          <w:lang w:val="en-US" w:eastAsia="en-US"/>
        </w:rPr>
        <w:t xml:space="preserve">secreted in the gastrointestinal tract, has been </w:t>
      </w:r>
      <w:r w:rsidR="00C0025A" w:rsidRPr="003D47F5">
        <w:rPr>
          <w:rFonts w:ascii="Book Antiqua" w:eastAsia="Calibri" w:hAnsi="Book Antiqua" w:cs="Times New Roman"/>
          <w:color w:val="000000" w:themeColor="text1"/>
          <w:sz w:val="24"/>
          <w:szCs w:val="24"/>
          <w:lang w:val="en-US" w:eastAsia="en-US"/>
        </w:rPr>
        <w:t>shown</w:t>
      </w:r>
      <w:r w:rsidRPr="003D47F5">
        <w:rPr>
          <w:rFonts w:ascii="Book Antiqua" w:eastAsia="Calibri" w:hAnsi="Book Antiqua" w:cs="Times New Roman"/>
          <w:color w:val="000000" w:themeColor="text1"/>
          <w:sz w:val="24"/>
          <w:szCs w:val="24"/>
          <w:lang w:val="en-US" w:eastAsia="en-US"/>
        </w:rPr>
        <w:t xml:space="preserve"> to restore </w:t>
      </w:r>
      <w:r w:rsidR="00E87E05" w:rsidRPr="003D47F5">
        <w:rPr>
          <w:rFonts w:ascii="Book Antiqua" w:eastAsia="Calibri" w:hAnsi="Book Antiqua" w:cs="Times New Roman"/>
          <w:color w:val="000000" w:themeColor="text1"/>
          <w:sz w:val="24"/>
          <w:szCs w:val="24"/>
          <w:lang w:val="en-US" w:eastAsia="en-US"/>
        </w:rPr>
        <w:t>Ca</w:t>
      </w:r>
      <w:r w:rsidR="00E87E05"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previously reduced by MEN. This effect was the result of the normalization of the activity of antioxidant enzymes </w:t>
      </w:r>
      <w:r w:rsidR="00E87E05" w:rsidRPr="003D47F5">
        <w:rPr>
          <w:rFonts w:ascii="Book Antiqua" w:eastAsia="Calibri" w:hAnsi="Book Antiqua" w:cs="Times New Roman"/>
          <w:color w:val="000000" w:themeColor="text1"/>
          <w:sz w:val="24"/>
          <w:szCs w:val="24"/>
          <w:lang w:val="en-US" w:eastAsia="en-US"/>
        </w:rPr>
        <w:t>superoxide dismutase</w:t>
      </w:r>
      <w:r w:rsidRPr="003D47F5">
        <w:rPr>
          <w:rFonts w:ascii="Book Antiqua" w:eastAsia="Calibri" w:hAnsi="Book Antiqua" w:cs="Times New Roman"/>
          <w:color w:val="000000" w:themeColor="text1"/>
          <w:sz w:val="24"/>
          <w:szCs w:val="24"/>
          <w:lang w:val="en-US" w:eastAsia="en-US"/>
        </w:rPr>
        <w:t xml:space="preserve"> and </w:t>
      </w:r>
      <w:r w:rsidR="00E87E05" w:rsidRPr="003D47F5">
        <w:rPr>
          <w:rFonts w:ascii="Book Antiqua" w:eastAsia="Calibri" w:hAnsi="Book Antiqua" w:cs="Times New Roman"/>
          <w:color w:val="000000" w:themeColor="text1"/>
          <w:sz w:val="24"/>
          <w:szCs w:val="24"/>
          <w:lang w:val="en-US" w:eastAsia="en-US"/>
        </w:rPr>
        <w:t>catalase</w:t>
      </w:r>
      <w:r w:rsidRPr="003D47F5">
        <w:rPr>
          <w:rFonts w:ascii="Book Antiqua" w:eastAsia="Calibri" w:hAnsi="Book Antiqua" w:cs="Times New Roman"/>
          <w:color w:val="000000" w:themeColor="text1"/>
          <w:sz w:val="24"/>
          <w:szCs w:val="24"/>
          <w:lang w:val="en-US" w:eastAsia="en-US"/>
        </w:rPr>
        <w:t xml:space="preserve"> and the rest</w:t>
      </w:r>
      <w:r w:rsidR="00E87E05" w:rsidRPr="003D47F5">
        <w:rPr>
          <w:rFonts w:ascii="Book Antiqua" w:eastAsia="Calibri" w:hAnsi="Book Antiqua" w:cs="Times New Roman"/>
          <w:color w:val="000000" w:themeColor="text1"/>
          <w:sz w:val="24"/>
          <w:szCs w:val="24"/>
          <w:lang w:val="en-US" w:eastAsia="en-US"/>
        </w:rPr>
        <w:t>o</w:t>
      </w:r>
      <w:r w:rsidRPr="003D47F5">
        <w:rPr>
          <w:rFonts w:ascii="Book Antiqua" w:eastAsia="Calibri" w:hAnsi="Book Antiqua" w:cs="Times New Roman"/>
          <w:color w:val="000000" w:themeColor="text1"/>
          <w:sz w:val="24"/>
          <w:szCs w:val="24"/>
          <w:lang w:val="en-US" w:eastAsia="en-US"/>
        </w:rPr>
        <w:t>ration of</w:t>
      </w:r>
      <w:r w:rsidR="006A45AC"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O</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 xml:space="preserve"> levels to basal status. MEL also restored the expression of proteins involved in both </w:t>
      </w:r>
      <w:r w:rsidR="00E87E05" w:rsidRPr="003D47F5">
        <w:rPr>
          <w:rFonts w:ascii="Book Antiqua" w:eastAsia="Calibri" w:hAnsi="Book Antiqua" w:cs="Times New Roman"/>
          <w:color w:val="000000" w:themeColor="text1"/>
          <w:sz w:val="24"/>
          <w:szCs w:val="24"/>
          <w:lang w:val="en-US" w:eastAsia="en-US"/>
        </w:rPr>
        <w:t>Ca</w:t>
      </w:r>
      <w:r w:rsidR="00E87E05"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absorptive pathways</w:t>
      </w:r>
      <w:r w:rsidR="0044433C"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{"citationItems":[{"id":"ITEM-1","itemData":{"DOI":"10.1016/j.cbpa.2016.03.005","ISSN":"10956433","PMID":"26970583","abstract":"We have previously demonstrated that melatonin (MEL) blocks the inhibition of the intestinal Ca(2+) absorption caused by menadione (MEN). The purpose of this study were to determine whether MEL not only restores but also prevents the intestinal Ca(2+) absorption inhibited either by MEN or BSO, two drugs that deplete glutathione (GSH) in different ways, and to analyze the mechanisms by which MEN and MEL alter the movement of Ca(2+) across the duodenum. To know this, chicks were divided into four groups: 1) controls, 2) MEN treated, 3) MEL treated, and 4) treated sequentially with MEN and MEL or with MEN and MEL at the same time. In a set of experiments, chicks treated with BSO or sequentially with BSO and MEL or with BSO and MEL at the same time were used. MEL not only restored but also prevented the inhibition of the chick intestinal Ca(2+) absorption produced by either MEN or BSO. MEN altered the protein expression of molecules involved in the transcellular as well as in the paracellular pathway of the intestinal Ca(2+) absorption. MEL restored partially both pathways through normalization of the O2(-) levels. The nitrergic system was not altered by any treatment. In conclusion, MEL prevents or restores the inhibition of the intestinal Ca(2+) absorption caused by different GSH depleting drugs. It might become one drug for the treatment of intestinal Ca(2+) absorption under oxidant conditions having the advantage of low or null side effects.","author":[{"dropping-particle":"","family":"Areco","given":"Vanessa","non-dropping-particle":"","parse-names":false,"suffix":""},{"dropping-particle":"","family":"Rodriguez","given":"Valeria","non-dropping-particle":"","parse-names":false,"suffix":""},{"dropping-particle":"","family":"Marchionatti","given":"Ana","non-dropping-particle":"","parse-names":false,"suffix":""},{"dropping-particle":"","family":"Carpentieri","given":"Agata","non-dropping-particle":"","parse-names":false,"suffix":""},{"dropping-particle":"","family":"Tolosa de Talamoni","given":"Nori","non-dropping-particle":"","parse-names":false,"suffix":""}],"container-title":"Comparative Biochemistry and Physiology Part A: Molecular &amp; Integrative Physiology","id":"ITEM-1","issued":{"date-parts":[["2016","7"]]},"page":"16-22","title":"Melatonin not only restores but also prevents the inhibition of the intestinal Ca2+ absorption caused by glutathione depleting drugs","type":"article-journal","volume":"197"},"uris":["http://www.mendeley.com/documents/?uuid=da38e7ed-bd92-340e-9d3a-178704f95eff"]}],"mendeley":{"formattedCitation":"&lt;sup&gt;[151]&lt;/sup&gt;","plainTextFormattedCitation":"[151]","previouslyFormattedCitation":"&lt;sup&gt;[150]&lt;/sup&gt;"},"properties":{"noteIndex":0},"schema":"https://github.com/citation-style-language/schema/raw/master/csl-citation.json"}</w:instrText>
      </w:r>
      <w:r w:rsidR="0044433C"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[151]</w:t>
      </w:r>
      <w:r w:rsidR="0044433C"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These protective properties of MEL were reinforced in various studies that revealed anti-inflammatory effects of MEL in the intestine</w:t>
      </w:r>
      <w:r w:rsidR="00286965"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{"citationItems":[{"id":"ITEM-1","itemData":{"DOI":"10.2174/1381612824666180426112832","ISSN":"13816128","PMID":"29701146","abstract":"Melatonin is an indolamine synthesized and secreted by the pineal gland along with other extrapineal sources including immune system cells, the brain, skin and the gastrointestinal tract. Growing interest in this compound as a potential therapeutic agent in several diseases stems from its pleiotropic effects. Thus, melatonin plays a key role in various physiological activities that include regulation of circadian rhythms, immune responses, the oxidative process, apoptosis or mitochondrial homeostasis. Most of these processes are altered during inflammatory pathologies, among which neurodegenerative and bowel diseases stand out. Therapeutic assays with melatonin indicate that it has a beneficial therapeutic value in the treatment of several inflammatory diseases, such as Alzheimer, Amiotrophic Lateral, Multiple Sclerosis and Huntigton´s disease as well as ulcerative colitis. However, contradictory effects have been demonstrated in Parkinson´s and Chron´s diseases, which, in some cases, the reported effects were beneficial while in others the pathology was exacerbated. These various results may be related to several factors. In the first place, it should be taken into account that at the beginning of the inflammation phase there is a production of reactive oxygen species (ROS) that should not be blocked by exclusively antioxidant molecules, since, on the one hand, it would be interfering with the action of neutrophils and macrophages and, on the other, with the apoptotic signals activated by ROS. It is also important to keep in mind that the end result of an anti-inflammatory molecule will depend on the degree of inflammation or whether or not it has been resolved and has therefore become chronic. In this review we present the use of melatonin in the control of inflammation underlying the above mentioned diseases. These actions are mediated through their receptors but also with their direct antioxidant action and melatonin's ability to break the vicious cycle of ROSinflammation. This review is aimed at evaluating the effect of melatonin on activity of the inflammatory process and at its immunomodulator effects.","author":[{"dropping-particle":"","family":"Carrascal","given":"Livia","non-dropping-particle":"","parse-names":false,"suffix":""},{"dropping-particle":"","family":"Nunez-Abades","given":"Pedro","non-dropping-particle":"","parse-names":false,"suffix":""},{"dropping-particle":"","family":"Ayala","given":"Antonio","non-dropping-particle":"","parse-names":false,"suffix":""},{"dropping-particle":"","family":"Cano","given":"Mercedes","non-dropping-particle":"","parse-names":false,"suffix":""}],"container-title":"Current Pharmaceutical Design","id":"ITEM-1","issue":"14","issued":{"date-parts":[["2018","7","13"]]},"page":"1563-1588","title":"Role of Melatonin in the Inflammatory Process and its Therapeutic Potential","type":"article-journal","volume":"24"},"uris":["http://www.mendeley.com/documents/?uuid=0bfa1cf3-b6d9-38a3-8d4e-375003f92e1c"]}],"mendeley":{"formattedCitation":"&lt;sup&gt;[159]&lt;/sup&gt;","plainTextFormattedCitation":"[159]","previouslyFormattedCitation":"&lt;sup&gt;[158]&lt;/sup&gt;"},"properties":{"noteIndex":0},"schema":"https://github.com/citation-style-language/schema/raw/master/csl-citation.json"}</w:instrText>
      </w:r>
      <w:r w:rsidR="00286965"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[159]</w:t>
      </w:r>
      <w:r w:rsidR="00286965"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helping to maintain epithelial integrity and digestive function</w:t>
      </w:r>
      <w:r w:rsidR="00286965"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{"citationItems":[{"id":"ITEM-1","itemData":{"DOI":"10.3382/ps/pey084","ISSN":"00325791","PMID":"29596657","abstract":"Enriched melatonin (MEL) has been found in the mammalian intestine and has been recently demonstrated to alleviate rodent colitis. In this study, the effect of MEL on lipopolysaccharide (LPS)-induced intestinal inflammations was investigated in new chicken hatchlings. The chicks were fed with a diet supplemented with MEL (12.5 mg/day) from D1 to D10. Meanwhile, the chicks in the LPS or MEL + LPS groups were injected with LPS (10 mg/kg BW, i.p.) at D10. LPS treatment for 6 h increased the expression of IL-6, IL-4, caspase-3 mRNAs and TUNEL-positive cell populations, but decreased populations of the goblet and PCNA+ cells, IgA production and the expression of MUC2 mRNA in the duodenum. Compared with the LPS group, MEL pre-feeding alleviated duodenal inflammation and decreased the expression of TNF-α mRNAs by 23.6% (P = 0.004), IL-6 mRNAs by 69.4% (P = 0.001), IL-4 mRNAs by 4.1% (P = 0.824) and caspase-3 mRNAs by 45.8% (P &lt; 0.001). Conversely, MEL pre-feeding attenuated the LPS-induced changes of IgA production by 161.6% (P = 0.013) and PCNA+ cell populations by 172.1% (P &lt; 0.001) in the duodenum. TLR4 mRNA was also up-regulated by LPS treatment but down-regulated by MEL pre-feeding. In conclusion, dietary MEL could attenuate LPS-induced chick duodenal inflammation by down-regulating the expression of inflammatory cytokines, promoting epithelial cell proliferation, improving the immunological barrier and inhibiting epithelial apoptosis via the mediation of TLR4.","author":[{"dropping-particle":"","family":"Li","given":"R.X.","non-dropping-particle":"","parse-names":false,"suffix":""},{"dropping-particle":"","family":"Li","given":"J.","non-dropping-particle":"","parse-names":false,"suffix":""},{"dropping-particle":"","family":"Zhang","given":"S.Y.","non-dropping-particle":"","parse-names":false,"suffix":""},{"dropping-particle":"","family":"Mi","given":"Y.L.","non-dropping-particle":"","parse-names":false,"suffix":""},{"dropping-particle":"","family":"Zhang","given":"C.Q.","non-dropping-particle":"","parse-names":false,"suffix":""}],"container-title":"Poultry Science","id":"ITEM-1","issue":"7","issued":{"date-parts":[["2018","7","1"]]},"page":"2295-2302","title":"Attenuating effect of melatonin on lipopolysaccharide-induced chicken small intestine inflammation","type":"article-journal","volume":"97"},"uris":["http://www.mendeley.com/documents/?uuid=03e52525-3456-3049-b7fd-b8be63af3c9d"]}],"mendeley":{"formattedCitation":"&lt;sup&gt;[160]&lt;/sup&gt;","plainTextFormattedCitation":"[160]","previouslyFormattedCitation":"&lt;sup&gt;[159]&lt;/sup&gt;"},"properties":{"noteIndex":0},"schema":"https://github.com/citation-style-language/schema/raw/master/csl-citation.json"}</w:instrText>
      </w:r>
      <w:r w:rsidR="00286965"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[160]</w:t>
      </w:r>
      <w:r w:rsidR="00286965"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and reducing the risk of cancer</w:t>
      </w:r>
      <w:r w:rsidR="00286965"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{"citationItems":[{"id":"ITEM-1","itemData":{"DOI":"10.1002/jcb.28833","ISSN":"0730-2312","PMID":"31087705","abstract":"Colorectal cancer (CRC) is a prevalent disease and a major cause of mortality in the world. Several factors including population aging, poor dietary habits, obesity, insufficient physical activity, and smoking can explain its increased prevalence. CRC is a heterogeneous disease both histopathologically and in term of its molecular and genetic aspects. Melatonin a derivative of tryptophan, is synthesized and released from pineal gland but it is also found in numerous extrapineal tissues including retina, testes, lymphocytes, Harderian gland, gastrointestinal tract, etc. This molecule has several tasks which enhance physiological functions such as antioxidant, antiaging, immunomodulatory, and tumor inhibition. Multiple immunocytochemical studies reported melatonin in the intestinal mucosa where its concentration is greater than in the blood. These findings suggest that melatonin may have a potential inhibitory role in CRC progression. The purpose of this review is to examine the effects of melatonin in molecular pathogenesis and signaling pathways of CRC.","author":[{"dropping-particle":"","family":"Shafabakhsh","given":"Rana","non-dropping-particle":"","parse-names":false,"suffix":""},{"dropping-particle":"","family":"Reiter","given":"Russel J.","non-dropping-particle":"","parse-names":false,"suffix":""},{"dropping-particle":"","family":"Davoodabadi","given":"Abdoulhossein","non-dropping-particle":"","parse-names":false,"suffix":""},{"dropping-particle":"","family":"Asemi","given":"Zatollah","non-dropping-particle":"","parse-names":false,"suffix":""}],"container-title":"Journal of Cellular Biochemistry","id":"ITEM-1","issue":"8","issued":{"date-parts":[["2019","8","14"]]},"page":"12216-12223","title":"Melatonin as a potential inhibitor of colorectal cancer: Molecular mechanisms","type":"article-journal","volume":"120"},"uris":["http://www.mendeley.com/documents/?uuid=6a626955-46d4-37d6-adce-40cfdd906fd4"]}],"mendeley":{"formattedCitation":"&lt;sup&gt;[161]&lt;/sup&gt;","plainTextFormattedCitation":"[161]","previouslyFormattedCitation":"&lt;sup&gt;[160]&lt;/sup&gt;"},"properties":{"noteIndex":0},"schema":"https://github.com/citation-style-language/schema/raw/master/csl-citation.json"}</w:instrText>
      </w:r>
      <w:r w:rsidR="00286965"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[161]</w:t>
      </w:r>
      <w:r w:rsidR="00286965"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w:t>
      </w:r>
    </w:p>
    <w:p w14:paraId="52343BC5" w14:textId="7A177B16" w:rsidR="00F17E9E" w:rsidRPr="003D47F5" w:rsidRDefault="0014387C" w:rsidP="006A45AC">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 xml:space="preserve">Sodium </w:t>
      </w:r>
      <w:r w:rsidR="00F17E9E" w:rsidRPr="003D47F5">
        <w:rPr>
          <w:rFonts w:ascii="Book Antiqua" w:eastAsia="Calibri" w:hAnsi="Book Antiqua" w:cs="Times New Roman"/>
          <w:color w:val="000000" w:themeColor="text1"/>
          <w:sz w:val="24"/>
          <w:szCs w:val="24"/>
          <w:lang w:val="en-US" w:eastAsia="en-US"/>
        </w:rPr>
        <w:t>deoxycholate (</w:t>
      </w:r>
      <w:proofErr w:type="spellStart"/>
      <w:r w:rsidR="00F17E9E" w:rsidRPr="003D47F5">
        <w:rPr>
          <w:rFonts w:ascii="Book Antiqua" w:eastAsia="Calibri" w:hAnsi="Book Antiqua" w:cs="Times New Roman"/>
          <w:color w:val="000000" w:themeColor="text1"/>
          <w:sz w:val="24"/>
          <w:szCs w:val="24"/>
          <w:lang w:val="en-US" w:eastAsia="en-US"/>
        </w:rPr>
        <w:t>NaDOC</w:t>
      </w:r>
      <w:proofErr w:type="spellEnd"/>
      <w:r w:rsidR="00F17E9E" w:rsidRPr="003D47F5">
        <w:rPr>
          <w:rFonts w:ascii="Book Antiqua" w:eastAsia="Calibri" w:hAnsi="Book Antiqua" w:cs="Times New Roman"/>
          <w:color w:val="000000" w:themeColor="text1"/>
          <w:sz w:val="24"/>
          <w:szCs w:val="24"/>
          <w:lang w:val="en-US" w:eastAsia="en-US"/>
        </w:rPr>
        <w:t>) is a bile salt that depletes GSH, exerting a similar effect to the one of MEN.</w:t>
      </w:r>
      <w:r w:rsidR="00342D98">
        <w:rPr>
          <w:rFonts w:ascii="Book Antiqua" w:eastAsia="Calibri" w:hAnsi="Book Antiqua" w:cs="Times New Roman"/>
          <w:color w:val="000000" w:themeColor="text1"/>
          <w:sz w:val="24"/>
          <w:szCs w:val="24"/>
          <w:lang w:val="en-US" w:eastAsia="en-US"/>
        </w:rPr>
        <w:t xml:space="preserve"> </w:t>
      </w:r>
      <w:proofErr w:type="spellStart"/>
      <w:r w:rsidR="00F17E9E" w:rsidRPr="003D47F5">
        <w:rPr>
          <w:rFonts w:ascii="Book Antiqua" w:eastAsia="Calibri" w:hAnsi="Book Antiqua" w:cs="Times New Roman"/>
          <w:color w:val="000000" w:themeColor="text1"/>
          <w:sz w:val="24"/>
          <w:szCs w:val="24"/>
          <w:lang w:val="en-US" w:eastAsia="en-US"/>
        </w:rPr>
        <w:t>Rivoira</w:t>
      </w:r>
      <w:proofErr w:type="spellEnd"/>
      <w:r w:rsidR="00F17E9E" w:rsidRPr="003D47F5">
        <w:rPr>
          <w:rFonts w:ascii="Book Antiqua" w:eastAsia="Calibri" w:hAnsi="Book Antiqua" w:cs="Times New Roman"/>
          <w:color w:val="000000" w:themeColor="text1"/>
          <w:sz w:val="24"/>
          <w:szCs w:val="24"/>
          <w:lang w:val="en-US" w:eastAsia="en-US"/>
        </w:rPr>
        <w:t xml:space="preserve"> </w:t>
      </w:r>
      <w:r w:rsidR="00F17E9E" w:rsidRPr="003D47F5">
        <w:rPr>
          <w:rFonts w:ascii="Book Antiqua" w:eastAsia="Calibri" w:hAnsi="Book Antiqua" w:cs="Times New Roman"/>
          <w:i/>
          <w:color w:val="000000" w:themeColor="text1"/>
          <w:sz w:val="24"/>
          <w:szCs w:val="24"/>
          <w:lang w:val="en-US" w:eastAsia="en-US"/>
        </w:rPr>
        <w:t>et al</w:t>
      </w:r>
      <w:r w:rsidR="00286965" w:rsidRPr="003D47F5">
        <w:rPr>
          <w:rFonts w:ascii="Book Antiqua" w:eastAsia="Calibri" w:hAnsi="Book Antiqua" w:cs="Times New Roman"/>
          <w:i/>
          <w:color w:val="000000" w:themeColor="text1"/>
          <w:sz w:val="24"/>
          <w:szCs w:val="24"/>
          <w:lang w:val="en-US" w:eastAsia="en-US"/>
        </w:rPr>
        <w:fldChar w:fldCharType="begin" w:fldLock="1"/>
      </w:r>
      <w:r w:rsidR="00DF57BC" w:rsidRPr="003D47F5">
        <w:rPr>
          <w:rFonts w:ascii="Book Antiqua" w:eastAsia="Calibri" w:hAnsi="Book Antiqua" w:cs="Times New Roman"/>
          <w:i/>
          <w:color w:val="000000" w:themeColor="text1"/>
          <w:sz w:val="24"/>
          <w:szCs w:val="24"/>
          <w:lang w:val="en-US" w:eastAsia="en-US"/>
        </w:rPr>
        <w:instrText>ADDIN CSL_CITATION {"citationItems":[{"id":"ITEM-1","itemData":{"DOI":"10.1016/j.cbpa.2012.04.016","ISSN":"1531-4332","PMID":"22561666","abstract":"High concentrations of sodium deoxycholate (NaDOC) produce toxic effects. This study explores the effect of a single high concentration of NaDOC on the intestinal Ca(2+) absorption and the underlying mechanisms. Chicks were divided into two groups: 1) controls and 2) treated with different concentrations of NaDOC in the duodenal loop for variable times. Intestinal Ca(2+) absorption was measured as well as the gene and protein expressions of molecules involved in the Ca(2+) transcellular pathway. NaDOC inhibited the intestinal Ca(2+) absorption, which was concentration dependent. Ca(2+)-ATPase mRNA decreased by the bile salt and the same occurred with the protein expression of Ca(2+)-ATPase, calbindin D(28k) and Na(+)/Ca(2+) exchanger. NaDOC produced oxidative stress as judged by ROS generation, mitochondrial swelling and glutathione depletion. Furthermore, the antioxidant quercetin blocked the inhibitory effect of NaDOC on the intestinal Ca(2+) absorption. Apoptosis was also triggered by the bile salt, as indicated by the TUNEL staining and the cytochrome c release from the mitochondria. As a compensatory mechanism, enzyme activities of the antioxidant system were all increased. In conclusion, a single high concentration of NaDOC inhibits intestinal Ca(2+) absorption through downregulation of proteins involved in the transcellular pathway, as a consequence of oxidative stress and mitochondria mediated apoptosis.","author":[{"dropping-particle":"","family":"Rivoira","given":"María A","non-dropping-particle":"","parse-names":false,"suffix":""},{"dropping-particle":"","family":"Marchionatti","given":"Ana M","non-dropping-particle":"","parse-names":false,"suffix":""},{"dropping-particle":"","family":"Centeno","given":"Viviana A","non-dropping-particle":"","parse-names":false,"suffix":""},{"dropping-particle":"","family":"Díaz de Barboza","given":"Gabriela E","non-dropping-particle":"","parse-names":false,"suffix":""},{"dropping-particle":"","family":"Peralta López","given":"María E","non-dropping-particle":"","parse-names":false,"suffix":""},{"dropping-particle":"","family":"Tolosa de Talamoni","given":"Nori G","non-dropping-particle":"","parse-names":false,"suffix":""}],"container-title":"Comparative biochemistry and physiology. Part A, Molecular &amp; integrative physiology","id":"ITEM-1","issue":"4","issued":{"date-parts":[["2012","8"]]},"page":"397-405","title":"Sodium deoxycholate inhibits chick duodenal calcium absorption through oxidative stress and apoptosis.","type":"article-journal","volume":"162"},"uris":["http://www.mendeley.com/documents/?uuid=8c0164ae-26d0-32a3-9712-7dc2ea0a45bc"]}],"mendeley":{"formattedCitation":"&lt;sup&gt;[162]&lt;/sup&gt;","plainTextFormattedCitation":"[162]","previouslyFormattedCitation":"&lt;sup&gt;[161]&lt;/sup&gt;"},"properties":{"noteIndex":0},"schema":"https://github.com/citation-style-language/schema/raw/master/csl-citation.json"}</w:instrText>
      </w:r>
      <w:r w:rsidR="00286965" w:rsidRPr="003D47F5">
        <w:rPr>
          <w:rFonts w:ascii="Book Antiqua" w:eastAsia="Calibri" w:hAnsi="Book Antiqua" w:cs="Times New Roman"/>
          <w:i/>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[162]</w:t>
      </w:r>
      <w:r w:rsidR="00286965" w:rsidRPr="003D47F5">
        <w:rPr>
          <w:rFonts w:ascii="Book Antiqua" w:eastAsia="Calibri" w:hAnsi="Book Antiqua" w:cs="Times New Roman"/>
          <w:i/>
          <w:color w:val="000000" w:themeColor="text1"/>
          <w:sz w:val="24"/>
          <w:szCs w:val="24"/>
          <w:lang w:val="en-US" w:eastAsia="en-US"/>
        </w:rPr>
        <w:fldChar w:fldCharType="end"/>
      </w:r>
      <w:r w:rsidR="00F17E9E" w:rsidRPr="003D47F5">
        <w:rPr>
          <w:rFonts w:ascii="Book Antiqua" w:eastAsia="Calibri" w:hAnsi="Book Antiqua" w:cs="Times New Roman"/>
          <w:color w:val="000000" w:themeColor="text1"/>
          <w:sz w:val="24"/>
          <w:szCs w:val="24"/>
          <w:lang w:val="en-US" w:eastAsia="en-US"/>
        </w:rPr>
        <w:t xml:space="preserve"> have demonstrated that high physiological doses of this salt inhibit intestinal </w:t>
      </w:r>
      <w:r w:rsidR="00E87E05" w:rsidRPr="003D47F5">
        <w:rPr>
          <w:rFonts w:ascii="Book Antiqua" w:eastAsia="Calibri" w:hAnsi="Book Antiqua" w:cs="Times New Roman"/>
          <w:color w:val="000000" w:themeColor="text1"/>
          <w:sz w:val="24"/>
          <w:szCs w:val="24"/>
          <w:lang w:val="en-US" w:eastAsia="en-US"/>
        </w:rPr>
        <w:t>Ca</w:t>
      </w:r>
      <w:r w:rsidR="00E87E05" w:rsidRPr="003D47F5">
        <w:rPr>
          <w:rFonts w:ascii="Book Antiqua" w:eastAsia="Calibri" w:hAnsi="Book Antiqua" w:cs="Times New Roman"/>
          <w:color w:val="000000" w:themeColor="text1"/>
          <w:sz w:val="24"/>
          <w:szCs w:val="24"/>
          <w:vertAlign w:val="superscript"/>
          <w:lang w:val="en-US" w:eastAsia="en-US"/>
        </w:rPr>
        <w:t>2+</w:t>
      </w:r>
      <w:r w:rsidR="00F17E9E" w:rsidRPr="003D47F5">
        <w:rPr>
          <w:rFonts w:ascii="Book Antiqua" w:eastAsia="Calibri" w:hAnsi="Book Antiqua" w:cs="Times New Roman"/>
          <w:color w:val="000000" w:themeColor="text1"/>
          <w:sz w:val="24"/>
          <w:szCs w:val="24"/>
          <w:lang w:val="en-US" w:eastAsia="en-US"/>
        </w:rPr>
        <w:t xml:space="preserve"> absorption in a time and dose-dependent fashion. </w:t>
      </w:r>
      <w:proofErr w:type="spellStart"/>
      <w:r w:rsidR="00F17E9E" w:rsidRPr="003D47F5">
        <w:rPr>
          <w:rFonts w:ascii="Book Antiqua" w:eastAsia="Calibri" w:hAnsi="Book Antiqua" w:cs="Times New Roman"/>
          <w:color w:val="000000" w:themeColor="text1"/>
          <w:sz w:val="24"/>
          <w:szCs w:val="24"/>
          <w:lang w:val="en-US" w:eastAsia="en-US"/>
        </w:rPr>
        <w:t>NaDOC</w:t>
      </w:r>
      <w:proofErr w:type="spellEnd"/>
      <w:r w:rsidR="00F17E9E" w:rsidRPr="003D47F5">
        <w:rPr>
          <w:rFonts w:ascii="Book Antiqua" w:eastAsia="Calibri" w:hAnsi="Book Antiqua" w:cs="Times New Roman"/>
          <w:color w:val="000000" w:themeColor="text1"/>
          <w:sz w:val="24"/>
          <w:szCs w:val="24"/>
          <w:lang w:val="en-US" w:eastAsia="en-US"/>
        </w:rPr>
        <w:t xml:space="preserve"> mainly affects the transcellular pathway since it inhibits the expression of PMCA</w:t>
      </w:r>
      <w:r w:rsidR="00F17E9E" w:rsidRPr="003D47F5">
        <w:rPr>
          <w:rFonts w:ascii="Book Antiqua" w:eastAsia="Calibri" w:hAnsi="Book Antiqua" w:cs="Times New Roman"/>
          <w:color w:val="000000" w:themeColor="text1"/>
          <w:sz w:val="24"/>
          <w:szCs w:val="24"/>
          <w:vertAlign w:val="subscript"/>
          <w:lang w:val="en-US" w:eastAsia="en-US"/>
        </w:rPr>
        <w:t>1b</w:t>
      </w:r>
      <w:r w:rsidR="00F17E9E" w:rsidRPr="003D47F5">
        <w:rPr>
          <w:rFonts w:ascii="Book Antiqua" w:eastAsia="Calibri" w:hAnsi="Book Antiqua" w:cs="Times New Roman"/>
          <w:color w:val="000000" w:themeColor="text1"/>
          <w:sz w:val="24"/>
          <w:szCs w:val="24"/>
          <w:lang w:val="en-US" w:eastAsia="en-US"/>
        </w:rPr>
        <w:t>, CB D</w:t>
      </w:r>
      <w:r w:rsidR="00F17E9E" w:rsidRPr="003D47F5">
        <w:rPr>
          <w:rFonts w:ascii="Book Antiqua" w:eastAsia="Calibri" w:hAnsi="Book Antiqua" w:cs="Times New Roman"/>
          <w:color w:val="000000" w:themeColor="text1"/>
          <w:sz w:val="24"/>
          <w:szCs w:val="24"/>
          <w:vertAlign w:val="subscript"/>
          <w:lang w:val="en-US" w:eastAsia="en-US"/>
        </w:rPr>
        <w:t>28k</w:t>
      </w:r>
      <w:r w:rsidR="00F17E9E" w:rsidRPr="003D47F5">
        <w:rPr>
          <w:rFonts w:ascii="Book Antiqua" w:eastAsia="Calibri" w:hAnsi="Book Antiqua" w:cs="Times New Roman"/>
          <w:color w:val="000000" w:themeColor="text1"/>
          <w:sz w:val="24"/>
          <w:szCs w:val="24"/>
          <w:lang w:val="en-US" w:eastAsia="en-US"/>
        </w:rPr>
        <w:t xml:space="preserve"> and NCX1. In addition, this bile-salt generates ROS and mitochondrial changes which eventually lead to apoptosis</w:t>
      </w:r>
      <w:r w:rsidR="00286965"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{"citationItems":[{"id":"ITEM-1","itemData":{"DOI":"10.1016/j.cbpa.2012.04.016","ISSN":"1531-4332","PMID":"22561666","abstract":"High concentrations of sodium deoxycholate (NaDOC) produce toxic effects. This study explores the effect of a single high concentration of NaDOC on the intestinal Ca(2+) absorption and the underlying mechanisms. Chicks were divided into two groups: 1) controls and 2) treated with different concentrations of NaDOC in the duodenal loop for variable times. Intestinal Ca(2+) absorption was measured as well as the gene and protein expressions of molecules involved in the Ca(2+) transcellular pathway. NaDOC inhibited the intestinal Ca(2+) absorption, which was concentration dependent. Ca(2+)-ATPase mRNA decreased by the bile salt and the same occurred with the protein expression of Ca(2+)-ATPase, calbindin D(28k) and Na(+)/Ca(2+) exchanger. NaDOC produced oxidative stress as judged by ROS generation, mitochondrial swelling and glutathione depletion. Furthermore, the antioxidant quercetin blocked the inhibitory effect of NaDOC on the intestinal Ca(2+) absorption. Apoptosis was also triggered by the bile salt, as indicated by the TUNEL staining and the cytochrome c release from the mitochondria. As a compensatory mechanism, enzyme activities of the antioxidant system were all increased. In conclusion, a single high concentration of NaDOC inhibits intestinal Ca(2+) absorption through downregulation of proteins involved in the transcellular pathway, as a consequence of oxidative stress and mitochondria mediated apoptosis.","author":[{"dropping-particle":"","family":"Rivoira","given":"María A","non-dropping-particle":"","parse-names":false,"suffix":""},{"dropping-particle":"","family":"Marchionatti","given":"Ana M","non-dropping-particle":"","parse-names":false,"suffix":""},{"dropping-particle":"","family":"Centeno","given":"Viviana A","non-dropping-particle":"","parse-names":false,"suffix":""},{"dropping-particle":"","family":"Díaz de Barboza","given":"Gabriela E","non-dropping-particle":"","parse-names":false,"suffix":""},{"dropping-particle":"","family":"Peralta López","given":"María E","non-dropping-particle":"","parse-names":false,"suffix":""},{"dropping-particle":"","family":"Tolosa de Talamoni","given":"Nori G","non-dropping-particle":"","parse-names":false,"suffix":""}],"container-title":"Comparative biochemistry and physiology. Part A, Molecular &amp; integrative physiology","id":"ITEM-1","issue":"4","issued":{"date-parts":[["2012","8"]]},"page":"397-405","title":"Sodium deoxycholate inhibits chick duodenal calcium absorption through oxidative stress and apoptosis.","type":"article-journal","volume":"162"},"uris":["http://www.mendeley.com/documents/?uuid=8c0164ae-26d0-32a3-9712-7dc2ea0a45bc"]}],"mendeley":{"formattedCitation":"&lt;sup&gt;[162]&lt;/sup&gt;","plainTextFormattedCitation":"[162]","previouslyFormattedCitation":"&lt;sup&gt;[161]&lt;/sup&gt;"},"properties":{"noteIndex":0},"schema":"https://github.com/citation-style-language/schema/raw/master/csl-citation.json"}</w:instrText>
      </w:r>
      <w:r w:rsidR="00286965"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[162]</w:t>
      </w:r>
      <w:r w:rsidR="00286965" w:rsidRPr="003D47F5">
        <w:rPr>
          <w:rFonts w:ascii="Book Antiqua" w:eastAsia="Calibri" w:hAnsi="Book Antiqua" w:cs="Times New Roman"/>
          <w:color w:val="000000" w:themeColor="text1"/>
          <w:sz w:val="24"/>
          <w:szCs w:val="24"/>
          <w:lang w:val="en-US" w:eastAsia="en-US"/>
        </w:rPr>
        <w:fldChar w:fldCharType="end"/>
      </w:r>
      <w:r w:rsidR="00F17E9E" w:rsidRPr="003D47F5">
        <w:rPr>
          <w:rFonts w:ascii="Book Antiqua" w:eastAsia="Calibri" w:hAnsi="Book Antiqua" w:cs="Times New Roman"/>
          <w:color w:val="000000" w:themeColor="text1"/>
          <w:sz w:val="24"/>
          <w:szCs w:val="24"/>
          <w:lang w:val="en-US" w:eastAsia="en-US"/>
        </w:rPr>
        <w:t xml:space="preserve">. </w:t>
      </w:r>
      <w:r w:rsidR="00E87E05" w:rsidRPr="003D47F5">
        <w:rPr>
          <w:rFonts w:ascii="Book Antiqua" w:eastAsia="Calibri" w:hAnsi="Book Antiqua" w:cs="Times New Roman"/>
          <w:color w:val="000000" w:themeColor="text1"/>
          <w:sz w:val="24"/>
          <w:szCs w:val="24"/>
          <w:lang w:val="en-US" w:eastAsia="en-US"/>
        </w:rPr>
        <w:t xml:space="preserve">However, there are </w:t>
      </w:r>
      <w:r w:rsidR="00F17E9E" w:rsidRPr="003D47F5">
        <w:rPr>
          <w:rFonts w:ascii="Book Antiqua" w:eastAsia="Calibri" w:hAnsi="Book Antiqua" w:cs="Times New Roman"/>
          <w:color w:val="000000" w:themeColor="text1"/>
          <w:sz w:val="24"/>
          <w:szCs w:val="24"/>
          <w:lang w:val="en-US" w:eastAsia="en-US"/>
        </w:rPr>
        <w:t xml:space="preserve">some bile acids </w:t>
      </w:r>
      <w:r w:rsidR="00C0025A" w:rsidRPr="003D47F5">
        <w:rPr>
          <w:rFonts w:ascii="Book Antiqua" w:eastAsia="Calibri" w:hAnsi="Book Antiqua" w:cs="Times New Roman"/>
          <w:color w:val="000000" w:themeColor="text1"/>
          <w:sz w:val="24"/>
          <w:szCs w:val="24"/>
          <w:lang w:val="en-US" w:eastAsia="en-US"/>
        </w:rPr>
        <w:t>that</w:t>
      </w:r>
      <w:r w:rsidR="00F17E9E" w:rsidRPr="003D47F5">
        <w:rPr>
          <w:rFonts w:ascii="Book Antiqua" w:eastAsia="Calibri" w:hAnsi="Book Antiqua" w:cs="Times New Roman"/>
          <w:color w:val="000000" w:themeColor="text1"/>
          <w:sz w:val="24"/>
          <w:szCs w:val="24"/>
          <w:lang w:val="en-US" w:eastAsia="en-US"/>
        </w:rPr>
        <w:t xml:space="preserve"> are able to preserve Ca</w:t>
      </w:r>
      <w:r w:rsidR="00F17E9E" w:rsidRPr="003D47F5">
        <w:rPr>
          <w:rFonts w:ascii="Book Antiqua" w:eastAsia="Calibri" w:hAnsi="Book Antiqua" w:cs="Times New Roman"/>
          <w:color w:val="000000" w:themeColor="text1"/>
          <w:sz w:val="24"/>
          <w:szCs w:val="24"/>
          <w:vertAlign w:val="superscript"/>
          <w:lang w:val="en-US" w:eastAsia="en-US"/>
        </w:rPr>
        <w:t>2+</w:t>
      </w:r>
      <w:r w:rsidR="00F17E9E" w:rsidRPr="003D47F5">
        <w:rPr>
          <w:rFonts w:ascii="Book Antiqua" w:eastAsia="Calibri" w:hAnsi="Book Antiqua" w:cs="Times New Roman"/>
          <w:color w:val="000000" w:themeColor="text1"/>
          <w:sz w:val="24"/>
          <w:szCs w:val="24"/>
          <w:lang w:val="en-US" w:eastAsia="en-US"/>
        </w:rPr>
        <w:t xml:space="preserve"> absorption. Lithocholic (LCA) is a secondary bile acid that binds to VDR and acts as an endogenous agonist of vitamin D</w:t>
      </w:r>
      <w:r w:rsidR="00286965"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{"citationItems":[{"id":"ITEM-1","itemData":{"DOI":"10.1126/science.1070477","ISSN":"00368075","PMID":"12016314","abstract":"The vitamin D receptor (VDR) mediates the effects of the calcemic hormone 1alpha,25-dihydroxyvitamin D3 [1,25(OH)2D3]. We show that VDR also functions as a receptor for the secondary bile acid lithocholic acid (LCA), which is hepatotoxic and a potential enteric carcinogen. VDR is an order of magnitude more sensitive to LCA and its metabolites than are other nuclear receptors. Activation of VDR by LCA or vitamin D induced expression in vivo of CYP3A, a cytochrome P450 enzyme that detoxifies LCA in the liver and intestine. These studies offer a mechanism that may explain the proposed protective effects of vitamin D and its receptor against colon cancer.","author":[{"dropping-particle":"","family":"Makishima","given":"M.","non-dropping-particle":"","parse-names":false,"suffix":""},{"dropping-particle":"","family":"Lu","given":"Timothy T","non-dropping-particle":"","parse-names":false,"suffix":""},{"dropping-particle":"","family":"Xie","given":"Wen","non-dropping-particle":"","parse-names":false,"suffix":""},{"dropping-particle":"","family":"Whitfield","given":"G Kerr","non-dropping-particle":"","parse-names":false,"suffix":""},{"dropping-particle":"","family":"Domoto","given":"Hideharu","non-dropping-particle":"","parse-names":false,"suffix":""},{"dropping-particle":"","family":"Evans","given":"Ronald M","non-dropping-particle":"","parse-names":false,"suffix":""},{"dropping-particle":"","family":"Haussler","given":"Mark R","non-dropping-particle":"","parse-names":false,"suffix":""},{"dropping-particle":"","family":"Mangelsdorf","given":"David J","non-dropping-particle":"","parse-names":false,"suffix":""}],"container-title":"Science","id":"ITEM-1","issue":"5571","issued":{"date-parts":[["2002","5","17"]]},"page":"1313-1316","title":"Vitamin D Receptor As an Intestinal Bile Acid Sensor","type":"article-journal","volume":"296"},"uris":["http://www.mendeley.com/documents/?uuid=d9c5dc7b-8147-348d-9647-18af69669ac7"]}],"mendeley":{"formattedCitation":"&lt;sup&gt;[163]&lt;/sup&gt;","plainTextFormattedCitation":"[163]","previouslyFormattedCitation":"&lt;sup&gt;[162]&lt;/sup&gt;"},"properties":{"noteIndex":0},"schema":"https://github.com/citation-style-language/schema/raw/master/csl-citation.json"}</w:instrText>
      </w:r>
      <w:r w:rsidR="00286965"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[163]</w:t>
      </w:r>
      <w:r w:rsidR="00286965" w:rsidRPr="003D47F5">
        <w:rPr>
          <w:rFonts w:ascii="Book Antiqua" w:eastAsia="Calibri" w:hAnsi="Book Antiqua" w:cs="Times New Roman"/>
          <w:color w:val="000000" w:themeColor="text1"/>
          <w:sz w:val="24"/>
          <w:szCs w:val="24"/>
          <w:lang w:val="en-US" w:eastAsia="en-US"/>
        </w:rPr>
        <w:fldChar w:fldCharType="end"/>
      </w:r>
      <w:r w:rsidR="00F17E9E" w:rsidRPr="003D47F5">
        <w:rPr>
          <w:rFonts w:ascii="Book Antiqua" w:eastAsia="Calibri" w:hAnsi="Book Antiqua" w:cs="Times New Roman"/>
          <w:color w:val="000000" w:themeColor="text1"/>
          <w:sz w:val="24"/>
          <w:szCs w:val="24"/>
          <w:lang w:val="en-US" w:eastAsia="en-US"/>
        </w:rPr>
        <w:t xml:space="preserve">, which has been </w:t>
      </w:r>
      <w:r w:rsidR="00C0025A" w:rsidRPr="003D47F5">
        <w:rPr>
          <w:rFonts w:ascii="Book Antiqua" w:eastAsia="Calibri" w:hAnsi="Book Antiqua" w:cs="Times New Roman"/>
          <w:color w:val="000000" w:themeColor="text1"/>
          <w:sz w:val="24"/>
          <w:szCs w:val="24"/>
          <w:lang w:val="en-US" w:eastAsia="en-US"/>
        </w:rPr>
        <w:t>proposed</w:t>
      </w:r>
      <w:r w:rsidR="00F17E9E" w:rsidRPr="003D47F5">
        <w:rPr>
          <w:rFonts w:ascii="Book Antiqua" w:eastAsia="Calibri" w:hAnsi="Book Antiqua" w:cs="Times New Roman"/>
          <w:color w:val="000000" w:themeColor="text1"/>
          <w:sz w:val="24"/>
          <w:szCs w:val="24"/>
          <w:lang w:val="en-US" w:eastAsia="en-US"/>
        </w:rPr>
        <w:t xml:space="preserve"> as a potential </w:t>
      </w:r>
      <w:r w:rsidR="00F17E9E" w:rsidRPr="003D47F5">
        <w:rPr>
          <w:rFonts w:ascii="Book Antiqua" w:eastAsia="Calibri" w:hAnsi="Book Antiqua" w:cs="Times New Roman"/>
          <w:color w:val="000000" w:themeColor="text1"/>
          <w:sz w:val="24"/>
          <w:szCs w:val="24"/>
          <w:lang w:val="en-US" w:eastAsia="en-US"/>
        </w:rPr>
        <w:lastRenderedPageBreak/>
        <w:t>antitumoral agent</w:t>
      </w:r>
      <w:r w:rsidR="00286965"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{"citationItems":[{"id":"ITEM-1","itemData":{"DOI":"10.1186/s11671-018-2653-8","ISSN":"1931-7573","PMID":"30269179","abstract":"Functionalized gold nanoparticles (AuNPs) have widely applied in many fields, due to their good biocompatibility, a long drug half-life, and their bioactivity is related to their size and the modified ligands on their surface. Here, we synthesized the AuNPs capped with ligands that possess polyethylene glycol (PEG) and lithocholic acid (LCA) linked by carboxyl groups (AuNP@MPA-PEG-LCA). Our cytotoxicity results indicated that AuNP@MPA-PEG-LCA have better cell selectivity; in other words, it could inhibit the growth of multiple liver cancer cells more effectively than other cancer cells and normal cells. Apoptosis plays a role in AuNP@MPA-PEG-LCA inhibition cell proliferation, which was convincingly proved by some apoptotic index experiments, such as nuclear staining, annexin V-FITC, mitochondrial membrane potential (MMP) analysis, and AO/EB staining experiments. The most potent AuNP@MPA-PEG-LCA were confirmed to efficiently induce apoptosis through a reactive oxygen species (ROS) mediating mitochondrial dysfunction. And AuNP@MPA-PEG-LCA could be more effective in promoting programmed cell death of liver cancer cells.","author":[{"dropping-particle":"","family":"Zhao","given":"Mei-Xia","non-dropping-particle":"","parse-names":false,"suffix":""},{"dropping-particle":"","family":"Cai","given":"Zhong-Chao","non-dropping-particle":"","parse-names":false,"suffix":""},{"dropping-particle":"","family":"Zhu","given":"Bing-Jie","non-dropping-particle":"","parse-names":false,"suffix":""},{"dropping-particle":"","family":"Zhang","given":"Zhi-Qiang","non-dropping-particle":"","parse-names":false,"suffix":""}],"container-title":"Nanoscale research letters","id":"ITEM-1","issue":"1","issued":{"date-parts":[["2018","9","29"]]},"page":"304","title":"The Apoptosis Effect on Liver Cancer Cells of Gold Nanoparticles Modified with Lithocholic Acid.","type":"article-journal","volume":"13"},"uris":["http://www.mendeley.com/documents/?uuid=c136a78e-33a8-3310-bfec-4ae444ddbf43"]}],"mendeley":{"formattedCitation":"&lt;sup&gt;[164]&lt;/sup&gt;","plainTextFormattedCitation":"[164]","previouslyFormattedCitation":"&lt;sup&gt;[163]&lt;/sup&gt;"},"properties":{"noteIndex":0},"schema":"https://github.com/citation-style-language/schema/raw/master/csl-citation.json"}</w:instrText>
      </w:r>
      <w:r w:rsidR="00286965"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[164]</w:t>
      </w:r>
      <w:r w:rsidR="00286965" w:rsidRPr="003D47F5">
        <w:rPr>
          <w:rFonts w:ascii="Book Antiqua" w:eastAsia="Calibri" w:hAnsi="Book Antiqua" w:cs="Times New Roman"/>
          <w:color w:val="000000" w:themeColor="text1"/>
          <w:sz w:val="24"/>
          <w:szCs w:val="24"/>
          <w:lang w:val="en-US" w:eastAsia="en-US"/>
        </w:rPr>
        <w:fldChar w:fldCharType="end"/>
      </w:r>
      <w:r w:rsidR="005404AD" w:rsidRPr="003D47F5">
        <w:rPr>
          <w:rFonts w:ascii="Book Antiqua" w:eastAsia="Calibri" w:hAnsi="Book Antiqua" w:cs="Times New Roman"/>
          <w:color w:val="000000" w:themeColor="text1"/>
          <w:sz w:val="24"/>
          <w:szCs w:val="24"/>
          <w:lang w:val="en-US" w:eastAsia="en-US"/>
        </w:rPr>
        <w:t>.</w:t>
      </w:r>
      <w:r w:rsidR="00F17E9E" w:rsidRPr="003D47F5">
        <w:rPr>
          <w:rFonts w:ascii="Book Antiqua" w:eastAsia="Calibri" w:hAnsi="Book Antiqua" w:cs="Times New Roman"/>
          <w:color w:val="000000" w:themeColor="text1"/>
          <w:sz w:val="24"/>
          <w:szCs w:val="24"/>
          <w:lang w:val="en-US" w:eastAsia="en-US"/>
        </w:rPr>
        <w:t xml:space="preserve"> LCA has proved to normalize the expression of genes and proteins involved in the transcellular pathway of Ca</w:t>
      </w:r>
      <w:r w:rsidR="00F17E9E" w:rsidRPr="003D47F5">
        <w:rPr>
          <w:rFonts w:ascii="Book Antiqua" w:eastAsia="Calibri" w:hAnsi="Book Antiqua" w:cs="Times New Roman"/>
          <w:color w:val="000000" w:themeColor="text1"/>
          <w:sz w:val="24"/>
          <w:szCs w:val="24"/>
          <w:vertAlign w:val="superscript"/>
          <w:lang w:val="en-US" w:eastAsia="en-US"/>
        </w:rPr>
        <w:t xml:space="preserve">2+ </w:t>
      </w:r>
      <w:r w:rsidR="00F17E9E" w:rsidRPr="003D47F5">
        <w:rPr>
          <w:rFonts w:ascii="Book Antiqua" w:eastAsia="Calibri" w:hAnsi="Book Antiqua" w:cs="Times New Roman"/>
          <w:color w:val="000000" w:themeColor="text1"/>
          <w:sz w:val="24"/>
          <w:szCs w:val="24"/>
          <w:lang w:val="en-US" w:eastAsia="en-US"/>
        </w:rPr>
        <w:t xml:space="preserve">absorption affected by </w:t>
      </w:r>
      <w:proofErr w:type="spellStart"/>
      <w:r w:rsidR="00F17E9E" w:rsidRPr="003D47F5">
        <w:rPr>
          <w:rFonts w:ascii="Book Antiqua" w:eastAsia="Calibri" w:hAnsi="Book Antiqua" w:cs="Times New Roman"/>
          <w:color w:val="000000" w:themeColor="text1"/>
          <w:sz w:val="24"/>
          <w:szCs w:val="24"/>
          <w:lang w:val="en-US" w:eastAsia="en-US"/>
        </w:rPr>
        <w:t>NaDOC</w:t>
      </w:r>
      <w:proofErr w:type="spellEnd"/>
      <w:r w:rsidR="00F17E9E" w:rsidRPr="003D47F5">
        <w:rPr>
          <w:rFonts w:ascii="Book Antiqua" w:eastAsia="Calibri" w:hAnsi="Book Antiqua" w:cs="Times New Roman"/>
          <w:color w:val="000000" w:themeColor="text1"/>
          <w:sz w:val="24"/>
          <w:szCs w:val="24"/>
          <w:lang w:val="en-US" w:eastAsia="en-US"/>
        </w:rPr>
        <w:t xml:space="preserve"> and restore oxidative stress parameters such as </w:t>
      </w:r>
      <w:r w:rsidR="00F17E9E" w:rsidRPr="003D47F5">
        <w:rPr>
          <w:rFonts w:ascii="Book Antiqua" w:eastAsia="Calibri" w:hAnsi="Book Antiqua" w:cs="Times New Roman"/>
          <w:color w:val="000000" w:themeColor="text1"/>
          <w:sz w:val="24"/>
          <w:szCs w:val="24"/>
          <w:vertAlign w:val="superscript"/>
          <w:lang w:val="en-US" w:eastAsia="en-US"/>
        </w:rPr>
        <w:t>.</w:t>
      </w:r>
      <w:r w:rsidR="00F17E9E" w:rsidRPr="003D47F5">
        <w:rPr>
          <w:rFonts w:ascii="Book Antiqua" w:eastAsia="Calibri" w:hAnsi="Book Antiqua" w:cs="Times New Roman"/>
          <w:color w:val="000000" w:themeColor="text1"/>
          <w:sz w:val="24"/>
          <w:szCs w:val="24"/>
          <w:lang w:val="en-US" w:eastAsia="en-US"/>
        </w:rPr>
        <w:t>O</w:t>
      </w:r>
      <w:r w:rsidR="00F17E9E" w:rsidRPr="003D47F5">
        <w:rPr>
          <w:rFonts w:ascii="Book Antiqua" w:eastAsia="Calibri" w:hAnsi="Book Antiqua" w:cs="Times New Roman"/>
          <w:color w:val="000000" w:themeColor="text1"/>
          <w:sz w:val="24"/>
          <w:szCs w:val="24"/>
          <w:vertAlign w:val="subscript"/>
          <w:lang w:val="en-US" w:eastAsia="en-US"/>
        </w:rPr>
        <w:t>2</w:t>
      </w:r>
      <w:r w:rsidR="00F17E9E" w:rsidRPr="003D47F5">
        <w:rPr>
          <w:rFonts w:ascii="Book Antiqua" w:eastAsia="Calibri" w:hAnsi="Book Antiqua" w:cs="Times New Roman"/>
          <w:color w:val="000000" w:themeColor="text1"/>
          <w:sz w:val="24"/>
          <w:szCs w:val="24"/>
          <w:vertAlign w:val="superscript"/>
          <w:lang w:val="en-US" w:eastAsia="en-US"/>
        </w:rPr>
        <w:t>-</w:t>
      </w:r>
      <w:r w:rsidR="00F17E9E" w:rsidRPr="003D47F5">
        <w:rPr>
          <w:rFonts w:ascii="Book Antiqua" w:eastAsia="Calibri" w:hAnsi="Book Antiqua" w:cs="Times New Roman"/>
          <w:color w:val="000000" w:themeColor="text1"/>
          <w:sz w:val="24"/>
          <w:szCs w:val="24"/>
          <w:lang w:val="en-US" w:eastAsia="en-US"/>
        </w:rPr>
        <w:t xml:space="preserve"> and the levels of protein carbonyl groups.</w:t>
      </w:r>
      <w:r w:rsidR="00342D98">
        <w:rPr>
          <w:rFonts w:ascii="Book Antiqua" w:eastAsia="Calibri" w:hAnsi="Book Antiqua" w:cs="Times New Roman"/>
          <w:color w:val="000000" w:themeColor="text1"/>
          <w:sz w:val="24"/>
          <w:szCs w:val="24"/>
          <w:lang w:val="en-US" w:eastAsia="en-US"/>
        </w:rPr>
        <w:t xml:space="preserve"> </w:t>
      </w:r>
      <w:r w:rsidR="00F17E9E" w:rsidRPr="003D47F5">
        <w:rPr>
          <w:rFonts w:ascii="Book Antiqua" w:eastAsia="Calibri" w:hAnsi="Book Antiqua" w:cs="Times New Roman"/>
          <w:color w:val="000000" w:themeColor="text1"/>
          <w:sz w:val="24"/>
          <w:szCs w:val="24"/>
          <w:lang w:val="en-US" w:eastAsia="en-US"/>
        </w:rPr>
        <w:t xml:space="preserve">This acid also attenuates the increase in the permeability of mitochondrial membrane triggered by </w:t>
      </w:r>
      <w:proofErr w:type="spellStart"/>
      <w:r w:rsidR="00F17E9E" w:rsidRPr="003D47F5">
        <w:rPr>
          <w:rFonts w:ascii="Book Antiqua" w:eastAsia="Calibri" w:hAnsi="Book Antiqua" w:cs="Times New Roman"/>
          <w:color w:val="000000" w:themeColor="text1"/>
          <w:sz w:val="24"/>
          <w:szCs w:val="24"/>
          <w:lang w:val="en-US" w:eastAsia="en-US"/>
        </w:rPr>
        <w:t>NaDOC</w:t>
      </w:r>
      <w:proofErr w:type="spellEnd"/>
      <w:r w:rsidR="00F17E9E" w:rsidRPr="003D47F5">
        <w:rPr>
          <w:rFonts w:ascii="Book Antiqua" w:eastAsia="Calibri" w:hAnsi="Book Antiqua" w:cs="Times New Roman"/>
          <w:color w:val="000000" w:themeColor="text1"/>
          <w:sz w:val="24"/>
          <w:szCs w:val="24"/>
          <w:lang w:val="en-US" w:eastAsia="en-US"/>
        </w:rPr>
        <w:t xml:space="preserve">, being able to block the apoptosis induced by </w:t>
      </w:r>
      <w:proofErr w:type="spellStart"/>
      <w:r w:rsidR="00F17E9E" w:rsidRPr="003D47F5">
        <w:rPr>
          <w:rFonts w:ascii="Book Antiqua" w:eastAsia="Calibri" w:hAnsi="Book Antiqua" w:cs="Times New Roman"/>
          <w:color w:val="000000" w:themeColor="text1"/>
          <w:sz w:val="24"/>
          <w:szCs w:val="24"/>
          <w:lang w:val="en-US" w:eastAsia="en-US"/>
        </w:rPr>
        <w:t>NaDOC</w:t>
      </w:r>
      <w:proofErr w:type="spellEnd"/>
      <w:r w:rsidR="00F17E9E" w:rsidRPr="003D47F5">
        <w:rPr>
          <w:rFonts w:ascii="Book Antiqua" w:eastAsia="Calibri" w:hAnsi="Book Antiqua" w:cs="Times New Roman"/>
          <w:color w:val="000000" w:themeColor="text1"/>
          <w:sz w:val="24"/>
          <w:szCs w:val="24"/>
          <w:lang w:val="en-US" w:eastAsia="en-US"/>
        </w:rPr>
        <w:t xml:space="preserve"> when co-administered </w:t>
      </w:r>
      <w:proofErr w:type="spellStart"/>
      <w:r w:rsidR="00F17E9E" w:rsidRPr="003D47F5">
        <w:rPr>
          <w:rFonts w:ascii="Book Antiqua" w:eastAsia="Calibri" w:hAnsi="Book Antiqua" w:cs="Times New Roman"/>
          <w:color w:val="000000" w:themeColor="text1"/>
          <w:sz w:val="24"/>
          <w:szCs w:val="24"/>
          <w:lang w:val="en-US" w:eastAsia="en-US"/>
        </w:rPr>
        <w:t>intraluminally</w:t>
      </w:r>
      <w:proofErr w:type="spellEnd"/>
      <w:r w:rsidR="00F17E9E" w:rsidRPr="003D47F5">
        <w:rPr>
          <w:rFonts w:ascii="Book Antiqua" w:eastAsia="Calibri" w:hAnsi="Book Antiqua" w:cs="Times New Roman"/>
          <w:color w:val="000000" w:themeColor="text1"/>
          <w:sz w:val="24"/>
          <w:szCs w:val="24"/>
          <w:lang w:val="en-US" w:eastAsia="en-US"/>
        </w:rPr>
        <w:t xml:space="preserve"> with this drug.</w:t>
      </w:r>
      <w:r w:rsidR="006F1BCA" w:rsidRPr="003D47F5">
        <w:rPr>
          <w:rFonts w:ascii="Book Antiqua" w:eastAsia="Calibri" w:hAnsi="Book Antiqua" w:cs="Times New Roman"/>
          <w:color w:val="000000" w:themeColor="text1"/>
          <w:sz w:val="24"/>
          <w:szCs w:val="24"/>
          <w:lang w:val="en-US" w:eastAsia="en-US"/>
        </w:rPr>
        <w:t xml:space="preserve"> </w:t>
      </w:r>
      <w:r w:rsidR="00F17E9E" w:rsidRPr="003D47F5">
        <w:rPr>
          <w:rFonts w:ascii="Book Antiqua" w:eastAsia="Calibri" w:hAnsi="Book Antiqua" w:cs="Times New Roman"/>
          <w:color w:val="000000" w:themeColor="text1"/>
          <w:sz w:val="24"/>
          <w:szCs w:val="24"/>
          <w:lang w:val="en-US" w:eastAsia="en-US"/>
        </w:rPr>
        <w:t>As a result, LCA avoids the reduction in the transcellular Ca</w:t>
      </w:r>
      <w:r w:rsidR="00F17E9E" w:rsidRPr="003D47F5">
        <w:rPr>
          <w:rFonts w:ascii="Book Antiqua" w:eastAsia="Calibri" w:hAnsi="Book Antiqua" w:cs="Times New Roman"/>
          <w:color w:val="000000" w:themeColor="text1"/>
          <w:sz w:val="24"/>
          <w:szCs w:val="24"/>
          <w:vertAlign w:val="superscript"/>
          <w:lang w:val="en-US" w:eastAsia="en-US"/>
        </w:rPr>
        <w:t>2+</w:t>
      </w:r>
      <w:r w:rsidR="00F17E9E" w:rsidRPr="003D47F5">
        <w:rPr>
          <w:rFonts w:ascii="Book Antiqua" w:eastAsia="Calibri" w:hAnsi="Book Antiqua" w:cs="Times New Roman"/>
          <w:color w:val="000000" w:themeColor="text1"/>
          <w:sz w:val="24"/>
          <w:szCs w:val="24"/>
          <w:lang w:val="en-US" w:eastAsia="en-US"/>
        </w:rPr>
        <w:t xml:space="preserve"> absorption provoked by </w:t>
      </w:r>
      <w:proofErr w:type="spellStart"/>
      <w:r w:rsidR="00F17E9E" w:rsidRPr="003D47F5">
        <w:rPr>
          <w:rFonts w:ascii="Book Antiqua" w:eastAsia="Calibri" w:hAnsi="Book Antiqua" w:cs="Times New Roman"/>
          <w:color w:val="000000" w:themeColor="text1"/>
          <w:sz w:val="24"/>
          <w:szCs w:val="24"/>
          <w:lang w:val="en-US" w:eastAsia="en-US"/>
        </w:rPr>
        <w:t>NaDOC</w:t>
      </w:r>
      <w:proofErr w:type="spellEnd"/>
      <w:r w:rsidR="00286965"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{"citationItems":[{"id":"ITEM-1","itemData":{"DOI":"10.1139/bcb-2016-0164","ISSN":"0829-8211","PMID":"28318299","abstract":"&lt;p&gt; LCA and 1,25(OH) &lt;sub&gt;2&lt;/sub&gt; D &lt;sub&gt;3&lt;/sub&gt; are vitamin D receptor ligands with different binding affinity. The secosteroid stimulates intestinal Ca &lt;sup&gt;2+&lt;/sup&gt; absorption. Whether LCA alters this process remains unknown. The aim of our work was to determine the effect of LCA on intestinal Ca &lt;sup&gt;2+&lt;/sup&gt; absorption in the absence or presence of NaDOC, bile acid that inhibits the cation transport. The data show that LCA by itself did not alter intestinal Ca &lt;sup&gt;2+&lt;/sup&gt; absorption, but prevented the inhibitory effect of NaDOC. The concomitant administration of LCA avoided the reduction of intestinal alkaline phosphatase activity caused by NaDOC. In addition, LCA blocked a decrease caused by NaDOC on gene and protein expression of molecules involved in the transcellular pathway of intestinal Ca &lt;sup&gt;2+&lt;/sup&gt; absorption. The oxidative stress and apoptosis triggered by NaDOC were abrogated by LCA co-treatment. In conclusion, LCA placed in the intestinal lumen protects intestinal Ca &lt;sup&gt;2+&lt;/sup&gt; absorption against the inhibitory effects caused by NaDOC. LCA avoids the reduction of the transcellular Ca &lt;sup&gt;2+&lt;/sup&gt; movement, apparently by blocking the oxidative stress and apoptosis triggered by NaDOC, normalizing the gene and protein expression of molecules involved in Ca &lt;sup&gt;2+&lt;/sup&gt; movement. Therefore, LCA might become a possible treatment to improve intestinal calcium absorption under oxidant conditions. &lt;/p&gt;","author":[{"dropping-particle":"","family":"Marchionatti","given":"Ana M.","non-dropping-particle":"","parse-names":false,"suffix":""},{"dropping-particle":"","family":"Pérez","given":"Adriana","non-dropping-particle":"","parse-names":false,"suffix":""},{"dropping-particle":"","family":"Rivoira","given":"María A.","non-dropping-particle":"","parse-names":false,"suffix":""},{"dropping-particle":"","family":"Rodríguez","given":"Valeria A.","non-dropping-particle":"","parse-names":false,"suffix":""},{"dropping-particle":"","family":"Tolosa de Talamoni","given":"Nori G.","non-dropping-particle":"","parse-names":false,"suffix":""}],"container-title":"Biochemistry and Cell Biology","id":"ITEM-1","issue":"2","issued":{"date-parts":[["2017","4"]]},"page":"273-279","title":"Lithocholic acid: a new emergent protector of intestinal calcium absorption under oxidant conditions","type":"article-journal","volume":"95"},"uris":["http://www.mendeley.com/documents/?uuid=ceb1f064-8e64-3dc9-a92e-f042911241e7"]}],"mendeley":{"formattedCitation":"&lt;sup&gt;[165]&lt;/sup&gt;","plainTextFormattedCitation":"[165]","previouslyFormattedCitation":"&lt;sup&gt;[164]&lt;/sup&gt;"},"properties":{"noteIndex":0},"schema":"https://github.com/citation-style-language/schema/raw/master/csl-citation.json"}</w:instrText>
      </w:r>
      <w:r w:rsidR="00286965"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[165]</w:t>
      </w:r>
      <w:r w:rsidR="00286965" w:rsidRPr="003D47F5">
        <w:rPr>
          <w:rFonts w:ascii="Book Antiqua" w:eastAsia="Calibri" w:hAnsi="Book Antiqua" w:cs="Times New Roman"/>
          <w:color w:val="000000" w:themeColor="text1"/>
          <w:sz w:val="24"/>
          <w:szCs w:val="24"/>
          <w:lang w:val="en-US" w:eastAsia="en-US"/>
        </w:rPr>
        <w:fldChar w:fldCharType="end"/>
      </w:r>
      <w:r w:rsidR="00F17E9E" w:rsidRPr="003D47F5">
        <w:rPr>
          <w:rFonts w:ascii="Book Antiqua" w:eastAsia="Calibri" w:hAnsi="Book Antiqua" w:cs="Times New Roman"/>
          <w:color w:val="000000" w:themeColor="text1"/>
          <w:sz w:val="24"/>
          <w:szCs w:val="24"/>
          <w:lang w:val="en-US" w:eastAsia="en-US"/>
        </w:rPr>
        <w:t>.</w:t>
      </w:r>
    </w:p>
    <w:p w14:paraId="38E5E376" w14:textId="05136E0E" w:rsidR="00F17E9E" w:rsidRPr="003D47F5" w:rsidRDefault="00F17E9E" w:rsidP="006A45AC">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 xml:space="preserve">There are also pathological conditions that can favor oxidative stress and consequently lead to a reduction in the intestinal </w:t>
      </w:r>
      <w:r w:rsidR="00F13EAE" w:rsidRPr="003D47F5">
        <w:rPr>
          <w:rFonts w:ascii="Book Antiqua" w:eastAsia="Calibri" w:hAnsi="Book Antiqua" w:cs="Times New Roman"/>
          <w:color w:val="000000" w:themeColor="text1"/>
          <w:sz w:val="24"/>
          <w:szCs w:val="24"/>
          <w:lang w:val="en-US" w:eastAsia="en-US"/>
        </w:rPr>
        <w:t>Ca</w:t>
      </w:r>
      <w:r w:rsidR="00F13EAE" w:rsidRPr="003D47F5">
        <w:rPr>
          <w:rFonts w:ascii="Book Antiqua" w:eastAsia="Calibri" w:hAnsi="Book Antiqua" w:cs="Times New Roman"/>
          <w:color w:val="000000" w:themeColor="text1"/>
          <w:sz w:val="24"/>
          <w:szCs w:val="24"/>
          <w:vertAlign w:val="superscript"/>
          <w:lang w:val="en-US" w:eastAsia="en-US"/>
        </w:rPr>
        <w:t>2+</w:t>
      </w:r>
      <w:r w:rsidR="00F13EAE" w:rsidRPr="003D47F5">
        <w:rPr>
          <w:rFonts w:ascii="Book Antiqua" w:eastAsia="Calibri" w:hAnsi="Book Antiqua" w:cs="Times New Roman"/>
          <w:color w:val="000000" w:themeColor="text1"/>
          <w:sz w:val="24"/>
          <w:szCs w:val="24"/>
          <w:lang w:val="en-US" w:eastAsia="en-US"/>
        </w:rPr>
        <w:t xml:space="preserve"> absorption</w:t>
      </w:r>
      <w:r w:rsidRPr="003D47F5">
        <w:rPr>
          <w:rFonts w:ascii="Book Antiqua" w:eastAsia="Calibri" w:hAnsi="Book Antiqua" w:cs="Times New Roman"/>
          <w:color w:val="000000" w:themeColor="text1"/>
          <w:sz w:val="24"/>
          <w:szCs w:val="24"/>
          <w:lang w:val="en-US" w:eastAsia="en-US"/>
        </w:rPr>
        <w:t xml:space="preserve">. One of these conditions is </w:t>
      </w:r>
      <w:r w:rsidR="00A17AE9" w:rsidRPr="003D47F5">
        <w:rPr>
          <w:rFonts w:ascii="Book Antiqua" w:eastAsia="Calibri" w:hAnsi="Book Antiqua" w:cs="Times New Roman"/>
          <w:color w:val="000000" w:themeColor="text1"/>
          <w:sz w:val="24"/>
          <w:szCs w:val="24"/>
          <w:lang w:val="en-US" w:eastAsia="en-US"/>
        </w:rPr>
        <w:t>T</w:t>
      </w:r>
      <w:r w:rsidRPr="003D47F5">
        <w:rPr>
          <w:rFonts w:ascii="Book Antiqua" w:eastAsia="Calibri" w:hAnsi="Book Antiqua" w:cs="Times New Roman"/>
          <w:color w:val="000000" w:themeColor="text1"/>
          <w:sz w:val="24"/>
          <w:szCs w:val="24"/>
          <w:lang w:val="en-US" w:eastAsia="en-US"/>
        </w:rPr>
        <w:t>ype-1 diabetes mellitus</w:t>
      </w:r>
      <w:r w:rsidR="00A17AE9" w:rsidRPr="003D47F5">
        <w:rPr>
          <w:rFonts w:ascii="Book Antiqua" w:eastAsia="Calibri" w:hAnsi="Book Antiqua" w:cs="Times New Roman"/>
          <w:color w:val="000000" w:themeColor="text1"/>
          <w:sz w:val="24"/>
          <w:szCs w:val="24"/>
          <w:lang w:val="en-US" w:eastAsia="en-US"/>
        </w:rPr>
        <w:t xml:space="preserve"> (T1DM)</w:t>
      </w:r>
      <w:r w:rsidRPr="003D47F5">
        <w:rPr>
          <w:rFonts w:ascii="Book Antiqua" w:eastAsia="Calibri" w:hAnsi="Book Antiqua" w:cs="Times New Roman"/>
          <w:color w:val="000000" w:themeColor="text1"/>
          <w:sz w:val="24"/>
          <w:szCs w:val="24"/>
          <w:lang w:val="en-US" w:eastAsia="en-US"/>
        </w:rPr>
        <w:t xml:space="preserve">. </w:t>
      </w:r>
      <w:proofErr w:type="spellStart"/>
      <w:r w:rsidRPr="003D47F5">
        <w:rPr>
          <w:rFonts w:ascii="Book Antiqua" w:eastAsia="Calibri" w:hAnsi="Book Antiqua" w:cs="Times New Roman"/>
          <w:color w:val="000000" w:themeColor="text1"/>
          <w:sz w:val="24"/>
          <w:szCs w:val="24"/>
          <w:lang w:val="en-US" w:eastAsia="en-US"/>
        </w:rPr>
        <w:t>Rivoira</w:t>
      </w:r>
      <w:proofErr w:type="spellEnd"/>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i/>
          <w:color w:val="000000" w:themeColor="text1"/>
          <w:sz w:val="24"/>
          <w:szCs w:val="24"/>
          <w:lang w:val="en-US" w:eastAsia="en-US"/>
        </w:rPr>
        <w:t>et al</w:t>
      </w:r>
      <w:r w:rsidR="00286965"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{"citationItems":[{"id":"ITEM-1","itemData":{"DOI":"10.1016/j.bbadis.2014.11.018","ISSN":"09254439","PMID":"25459228","abstract":"The aim was to determine the intestinal Ca²</w:instrText>
      </w:r>
      <w:r w:rsidR="00DF57BC" w:rsidRPr="003D47F5">
        <w:rPr>
          <w:rFonts w:ascii="Cambria Math" w:eastAsia="Calibri" w:hAnsi="Cambria Math" w:cs="Cambria Math"/>
          <w:color w:val="000000" w:themeColor="text1"/>
          <w:sz w:val="24"/>
          <w:szCs w:val="24"/>
          <w:lang w:val="en-US" w:eastAsia="en-US"/>
        </w:rPr>
        <w:instrText>⁺</w:instrText>
      </w:r>
      <w:r w:rsidR="00DF57BC" w:rsidRPr="003D47F5">
        <w:rPr>
          <w:rFonts w:ascii="Book Antiqua" w:eastAsia="Calibri" w:hAnsi="Book Antiqua" w:cs="Times New Roman"/>
          <w:color w:val="000000" w:themeColor="text1"/>
          <w:sz w:val="24"/>
          <w:szCs w:val="24"/>
          <w:lang w:val="en-US" w:eastAsia="en-US"/>
        </w:rPr>
        <w:instrText xml:space="preserve"> absorption in type I diabetic rats after different times of STZ induction, as well as the gene and protein expression of molecules involved in both the transcellular and paracellular Ca²</w:instrText>
      </w:r>
      <w:r w:rsidR="00DF57BC" w:rsidRPr="003D47F5">
        <w:rPr>
          <w:rFonts w:ascii="Cambria Math" w:eastAsia="Calibri" w:hAnsi="Cambria Math" w:cs="Cambria Math"/>
          <w:color w:val="000000" w:themeColor="text1"/>
          <w:sz w:val="24"/>
          <w:szCs w:val="24"/>
          <w:lang w:val="en-US" w:eastAsia="en-US"/>
        </w:rPr>
        <w:instrText>⁺</w:instrText>
      </w:r>
      <w:r w:rsidR="00DF57BC" w:rsidRPr="003D47F5">
        <w:rPr>
          <w:rFonts w:ascii="Book Antiqua" w:eastAsia="Calibri" w:hAnsi="Book Antiqua" w:cs="Times New Roman"/>
          <w:color w:val="000000" w:themeColor="text1"/>
          <w:sz w:val="24"/>
          <w:szCs w:val="24"/>
          <w:lang w:val="en-US" w:eastAsia="en-US"/>
        </w:rPr>
        <w:instrText xml:space="preserve"> pathways. The redox state and the antioxidant enzymes of the enterocytes were also evaluated in duodenum from either diabetic or insulin-treated diabetic rats as compared to control rats. Male Wistar rats (150-200 g) were divided into two groups: 1) controls and 2) STZ-induced diabetic rats (60 mg/kg b.w.). A group of diabetic rats received insulin for five days. The insulin was adjusted daily to maintain a normal blood glucose level. Five 5 d after STZ injection, there was a reduction in the intestinal Ca²</w:instrText>
      </w:r>
      <w:r w:rsidR="00DF57BC" w:rsidRPr="003D47F5">
        <w:rPr>
          <w:rFonts w:ascii="Cambria Math" w:eastAsia="Calibri" w:hAnsi="Cambria Math" w:cs="Cambria Math"/>
          <w:color w:val="000000" w:themeColor="text1"/>
          <w:sz w:val="24"/>
          <w:szCs w:val="24"/>
          <w:lang w:val="en-US" w:eastAsia="en-US"/>
        </w:rPr>
        <w:instrText>⁺</w:instrText>
      </w:r>
      <w:r w:rsidR="00DF57BC" w:rsidRPr="003D47F5">
        <w:rPr>
          <w:rFonts w:ascii="Book Antiqua" w:eastAsia="Calibri" w:hAnsi="Book Antiqua" w:cs="Times New Roman"/>
          <w:color w:val="000000" w:themeColor="text1"/>
          <w:sz w:val="24"/>
          <w:szCs w:val="24"/>
          <w:lang w:val="en-US" w:eastAsia="en-US"/>
        </w:rPr>
        <w:instrText xml:space="preserve"> absorption, which was maintained for 30 d and disappeared at 60 d. Similar changes occurred in the GSH and (</w:instrText>
      </w:r>
      <w:r w:rsidR="00DF57BC" w:rsidRPr="003D47F5">
        <w:rPr>
          <w:rFonts w:ascii="Book Antiqua" w:eastAsia="Calibri" w:hAnsi="Book Antiqua" w:cs="Book Antiqua"/>
          <w:color w:val="000000" w:themeColor="text1"/>
          <w:sz w:val="24"/>
          <w:szCs w:val="24"/>
          <w:lang w:val="en-US" w:eastAsia="en-US"/>
        </w:rPr>
        <w:instrText>˙</w:instrText>
      </w:r>
      <w:r w:rsidR="00DF57BC" w:rsidRPr="003D47F5">
        <w:rPr>
          <w:rFonts w:ascii="Book Antiqua" w:eastAsia="Calibri" w:hAnsi="Book Antiqua" w:cs="Times New Roman"/>
          <w:color w:val="000000" w:themeColor="text1"/>
          <w:sz w:val="24"/>
          <w:szCs w:val="24"/>
          <w:lang w:val="en-US" w:eastAsia="en-US"/>
        </w:rPr>
        <w:instrText>)O(2)(-) levels. The protein expression of molecules involved in the transcellular pathway increased at 5 and 30 d returning to control values at 60 d. Their mRNA levels declined considerably at 60 d. The gene and protein expression of claudin 2 was upregulated at 30 d. Catalase activity increased at 5 and 30 d normalizing at 60 d. To conclude, type I D.m. inhibits the intestinal Ca²</w:instrText>
      </w:r>
      <w:r w:rsidR="00DF57BC" w:rsidRPr="003D47F5">
        <w:rPr>
          <w:rFonts w:ascii="Cambria Math" w:eastAsia="Calibri" w:hAnsi="Cambria Math" w:cs="Cambria Math"/>
          <w:color w:val="000000" w:themeColor="text1"/>
          <w:sz w:val="24"/>
          <w:szCs w:val="24"/>
          <w:lang w:val="en-US" w:eastAsia="en-US"/>
        </w:rPr>
        <w:instrText>⁺</w:instrText>
      </w:r>
      <w:r w:rsidR="00DF57BC" w:rsidRPr="003D47F5">
        <w:rPr>
          <w:rFonts w:ascii="Book Antiqua" w:eastAsia="Calibri" w:hAnsi="Book Antiqua" w:cs="Times New Roman"/>
          <w:color w:val="000000" w:themeColor="text1"/>
          <w:sz w:val="24"/>
          <w:szCs w:val="24"/>
          <w:lang w:val="en-US" w:eastAsia="en-US"/>
        </w:rPr>
        <w:instrText xml:space="preserve"> absorption, which is transient leading to a time dependent adaptation and returning the absorptive process to normal values. The inhibition is accompanied by oxidative stress. When insulin is administered, the duodenal redox state returns to control values and the intestinal Ca²</w:instrText>
      </w:r>
      <w:r w:rsidR="00DF57BC" w:rsidRPr="003D47F5">
        <w:rPr>
          <w:rFonts w:ascii="Cambria Math" w:eastAsia="Calibri" w:hAnsi="Cambria Math" w:cs="Cambria Math"/>
          <w:color w:val="000000" w:themeColor="text1"/>
          <w:sz w:val="24"/>
          <w:szCs w:val="24"/>
          <w:lang w:val="en-US" w:eastAsia="en-US"/>
        </w:rPr>
        <w:instrText>⁺</w:instrText>
      </w:r>
      <w:r w:rsidR="00DF57BC" w:rsidRPr="003D47F5">
        <w:rPr>
          <w:rFonts w:ascii="Book Antiqua" w:eastAsia="Calibri" w:hAnsi="Book Antiqua" w:cs="Times New Roman"/>
          <w:color w:val="000000" w:themeColor="text1"/>
          <w:sz w:val="24"/>
          <w:szCs w:val="24"/>
          <w:lang w:val="en-US" w:eastAsia="en-US"/>
        </w:rPr>
        <w:instrText xml:space="preserve"> absorption normalizes.","author":[{"dropping-particle":"","family":"Rivoira","given":"Mar</w:instrText>
      </w:r>
      <w:r w:rsidR="00DF57BC" w:rsidRPr="003D47F5">
        <w:rPr>
          <w:rFonts w:ascii="Book Antiqua" w:eastAsia="Calibri" w:hAnsi="Book Antiqua" w:cs="Book Antiqua"/>
          <w:color w:val="000000" w:themeColor="text1"/>
          <w:sz w:val="24"/>
          <w:szCs w:val="24"/>
          <w:lang w:val="en-US" w:eastAsia="en-US"/>
        </w:rPr>
        <w:instrText>í</w:instrText>
      </w:r>
      <w:r w:rsidR="00DF57BC" w:rsidRPr="003D47F5">
        <w:rPr>
          <w:rFonts w:ascii="Book Antiqua" w:eastAsia="Calibri" w:hAnsi="Book Antiqua" w:cs="Times New Roman"/>
          <w:color w:val="000000" w:themeColor="text1"/>
          <w:sz w:val="24"/>
          <w:szCs w:val="24"/>
          <w:lang w:val="en-US" w:eastAsia="en-US"/>
        </w:rPr>
        <w:instrText>a","non-dropping-particle":"","parse-names":false,"suffix":""},{"dropping-particle":"","family":"Rodríguez","given":"Valeria","non-dropping-particle":"","parse-names":false,"suffix":""},{"dropping-particle":"","family":"López","given":"María Peralta","non-dropping-particle":"","parse-names":false,"suffix":""},{"dropping-particle":"","family":"Tolosa de Talamoni","given":"Nori","non-dropping-particle":"","parse-names":false,"suffix":""}],"container-title":"Biochimica et Biophysica Acta (BBA) - Molecular Basis of Disease","id":"ITEM-1","issue":"3","issued":{"date-parts":[["2015","3"]]},"page":"386-394","title":"Time dependent changes in the intestinal Ca2+ absorption in rats with type I diabetes mellitus are associated with alterations in the intestinal redox state","type":"article-journal","volume":"1852"},"uris":["http://www.mendeley.com/documents/?uuid=784335cc-d2bb-3fc6-b1cd-81f90d9ad63c"]}],"mendeley":{"formattedCitation":"&lt;sup&gt;[166]&lt;/sup&gt;","plainTextFormattedCitation":"[166]","previouslyFormattedCitation":"&lt;sup&gt;[165]&lt;/sup&gt;"},"properties":{"noteIndex":0},"schema":"https://github.com/citation-style-language/schema/raw/master/csl-citation.json"}</w:instrText>
      </w:r>
      <w:r w:rsidR="00286965"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[166]</w:t>
      </w:r>
      <w:r w:rsidR="00286965"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have shown that diabetic Wistar rats induced by the injection of streptozotocin</w:t>
      </w:r>
      <w:r w:rsidR="0039685D" w:rsidRPr="003D47F5">
        <w:rPr>
          <w:rFonts w:ascii="Book Antiqua" w:eastAsia="Calibri" w:hAnsi="Book Antiqua" w:cs="Times New Roman"/>
          <w:color w:val="000000" w:themeColor="text1"/>
          <w:sz w:val="24"/>
          <w:szCs w:val="24"/>
          <w:lang w:val="en-US" w:eastAsia="en-US"/>
        </w:rPr>
        <w:t xml:space="preserve"> (STZ)</w:t>
      </w:r>
      <w:r w:rsidRPr="003D47F5">
        <w:rPr>
          <w:rFonts w:ascii="Book Antiqua" w:eastAsia="Calibri" w:hAnsi="Book Antiqua" w:cs="Times New Roman"/>
          <w:color w:val="000000" w:themeColor="text1"/>
          <w:sz w:val="24"/>
          <w:szCs w:val="24"/>
          <w:lang w:val="en-US" w:eastAsia="en-US"/>
        </w:rPr>
        <w:t xml:space="preserve">, absorbed less </w:t>
      </w:r>
      <w:r w:rsidR="00F13EAE" w:rsidRPr="003D47F5">
        <w:rPr>
          <w:rFonts w:ascii="Book Antiqua" w:eastAsia="Calibri" w:hAnsi="Book Antiqua" w:cs="Times New Roman"/>
          <w:color w:val="000000" w:themeColor="text1"/>
          <w:sz w:val="24"/>
          <w:szCs w:val="24"/>
          <w:lang w:val="en-US" w:eastAsia="en-US"/>
        </w:rPr>
        <w:t>Ca</w:t>
      </w:r>
      <w:r w:rsidR="00F13EAE"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 xml:space="preserve">than the control group. This reduction was transitory and reversible by insulin treatment. Interestingly, </w:t>
      </w:r>
      <w:r w:rsidR="00A87CD3" w:rsidRPr="003D47F5">
        <w:rPr>
          <w:rFonts w:ascii="Book Antiqua" w:eastAsia="Calibri" w:hAnsi="Book Antiqua" w:cs="Times New Roman"/>
          <w:color w:val="000000" w:themeColor="text1"/>
          <w:sz w:val="24"/>
          <w:szCs w:val="24"/>
          <w:lang w:val="en-US" w:eastAsia="en-US"/>
        </w:rPr>
        <w:t>STZ-induced diabetes</w:t>
      </w:r>
      <w:r w:rsidRPr="003D47F5">
        <w:rPr>
          <w:rFonts w:ascii="Book Antiqua" w:eastAsia="Calibri" w:hAnsi="Book Antiqua" w:cs="Times New Roman"/>
          <w:color w:val="000000" w:themeColor="text1"/>
          <w:sz w:val="24"/>
          <w:szCs w:val="24"/>
          <w:lang w:val="en-US" w:eastAsia="en-US"/>
        </w:rPr>
        <w:t xml:space="preserve"> produced an overexpression of the proteins involved in the transcellular pathway which returned to basal levels after 60 d. This initial increase in the expression of NCX1, PMCA</w:t>
      </w:r>
      <w:r w:rsidRPr="003D47F5">
        <w:rPr>
          <w:rFonts w:ascii="Book Antiqua" w:eastAsia="Calibri" w:hAnsi="Book Antiqua" w:cs="Times New Roman"/>
          <w:color w:val="000000" w:themeColor="text1"/>
          <w:sz w:val="24"/>
          <w:szCs w:val="24"/>
          <w:vertAlign w:val="subscript"/>
          <w:lang w:val="en-US" w:eastAsia="en-US"/>
        </w:rPr>
        <w:t>1b</w:t>
      </w:r>
      <w:r w:rsidRPr="003D47F5">
        <w:rPr>
          <w:rFonts w:ascii="Book Antiqua" w:eastAsia="Calibri" w:hAnsi="Book Antiqua" w:cs="Times New Roman"/>
          <w:color w:val="000000" w:themeColor="text1"/>
          <w:sz w:val="24"/>
          <w:szCs w:val="24"/>
          <w:lang w:val="en-US" w:eastAsia="en-US"/>
        </w:rPr>
        <w:t xml:space="preserve"> and TRPV6 has been interpreted as a possible compensatory effect to counter</w:t>
      </w:r>
      <w:r w:rsidR="00A17AE9" w:rsidRPr="003D47F5">
        <w:rPr>
          <w:rFonts w:ascii="Book Antiqua" w:eastAsia="Calibri" w:hAnsi="Book Antiqua" w:cs="Times New Roman"/>
          <w:color w:val="000000" w:themeColor="text1"/>
          <w:sz w:val="24"/>
          <w:szCs w:val="24"/>
          <w:lang w:val="en-US" w:eastAsia="en-US"/>
        </w:rPr>
        <w:t>act</w:t>
      </w:r>
      <w:r w:rsidRPr="003D47F5">
        <w:rPr>
          <w:rFonts w:ascii="Book Antiqua" w:eastAsia="Calibri" w:hAnsi="Book Antiqua" w:cs="Times New Roman"/>
          <w:color w:val="000000" w:themeColor="text1"/>
          <w:sz w:val="24"/>
          <w:szCs w:val="24"/>
          <w:lang w:val="en-US" w:eastAsia="en-US"/>
        </w:rPr>
        <w:t xml:space="preserve"> the reduction in </w:t>
      </w:r>
      <w:r w:rsidR="00A17AE9" w:rsidRPr="003D47F5">
        <w:rPr>
          <w:rFonts w:ascii="Book Antiqua" w:eastAsia="Calibri" w:hAnsi="Book Antiqua" w:cs="Times New Roman"/>
          <w:color w:val="000000" w:themeColor="text1"/>
          <w:sz w:val="24"/>
          <w:szCs w:val="24"/>
          <w:lang w:val="en-US" w:eastAsia="en-US"/>
        </w:rPr>
        <w:t>Ca</w:t>
      </w:r>
      <w:r w:rsidR="00A17AE9"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w:t>
      </w:r>
      <w:r w:rsidR="00A87CD3"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probably associated with an imbalanced redox status.</w:t>
      </w:r>
    </w:p>
    <w:p w14:paraId="6653F91C" w14:textId="7193BFAE" w:rsidR="00F17E9E" w:rsidRPr="003D47F5" w:rsidRDefault="00F17E9E" w:rsidP="006A45AC">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tran</w:t>
      </w:r>
      <w:r w:rsidR="0039685D" w:rsidRPr="003D47F5">
        <w:rPr>
          <w:rFonts w:ascii="Book Antiqua" w:eastAsia="Calibri" w:hAnsi="Book Antiqua" w:cs="Times New Roman"/>
          <w:color w:val="000000" w:themeColor="text1"/>
          <w:sz w:val="24"/>
          <w:szCs w:val="24"/>
          <w:lang w:val="en-US" w:eastAsia="en-US"/>
        </w:rPr>
        <w:t>s</w:t>
      </w:r>
      <w:r w:rsidRPr="003D47F5">
        <w:rPr>
          <w:rFonts w:ascii="Book Antiqua" w:eastAsia="Calibri" w:hAnsi="Book Antiqua" w:cs="Times New Roman"/>
          <w:color w:val="000000" w:themeColor="text1"/>
          <w:sz w:val="24"/>
          <w:szCs w:val="24"/>
          <w:lang w:val="en-US" w:eastAsia="en-US"/>
        </w:rPr>
        <w:t xml:space="preserve">port across intestinal epithelium is also impaired in experimental metabolic syndrome. Rodriguez </w:t>
      </w:r>
      <w:r w:rsidRPr="003D47F5">
        <w:rPr>
          <w:rFonts w:ascii="Book Antiqua" w:eastAsia="Calibri" w:hAnsi="Book Antiqua" w:cs="Times New Roman"/>
          <w:i/>
          <w:color w:val="000000" w:themeColor="text1"/>
          <w:sz w:val="24"/>
          <w:szCs w:val="24"/>
          <w:lang w:val="en-US" w:eastAsia="en-US"/>
        </w:rPr>
        <w:t>et al</w:t>
      </w:r>
      <w:r w:rsidR="00286965"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{"citationItems":[{"id":"ITEM-1","itemData":{"DOI":"10.1016/j.abb.2017.11.002","ISSN":"00039861","PMID":"29122589","abstract":"This study tries to elucidate the mechanisms by which fructose rich diets (FRD) inhibit the rat intestinal Ca2+ absorption, and determine if any or all underlying alterations are prevented by naringin (NAR). Male rats were divided into: 1) controls, 2) treated with FRD, 3) treated with FRD and NAR. The intestinal Ca2+ absorption and proteins of the transcellular and paracellular Ca2+ pathways were measured. Oxidative/nitrosative stress and inflammation parameters were evaluated. FRD rats showed inhibition of the intestinal Ca2+ absorption and decrease in the protein expression of molecules of both Ca2+ pathways, which were blocked by NAR. FRD rats showed an increase in the superoxide anion, a decrease in the glutathione and in the enzymatic activities of the antioxidant system, as well as an increase in the NO content and in the nitrotyrosine content of proteins. They also exhibited an increase in both IL-6 and nuclear NF-κB. All these changes were prevented by NAR. In conclusion, FRD inhibit both pathways of the intestinal Ca2+ absorption due to the oxidative/nitrosative stress and inflammation. Since NAR prevents the oxidative/nitrosative stress and inflammation, it might be a drug to avoid alteration in the intestinal Ca2+ absorption caused by FRD.","author":[{"dropping-particle":"","family":"Rodríguez","given":"V.","non-dropping-particle":"","parse-names":false,"suffix":""},{"dropping-particle":"","family":"Rivoira","given":"M.","non-dropping-particle":"","parse-names":false,"suffix":""},{"dropping-particle":"","family":"Guizzardi","given":"S.","non-dropping-particle":"","parse-names":false,"suffix":""},{"dropping-particle":"","family":"Tolosa de Talamoni","given":"N.","non-dropping-particle":"","parse-names":false,"suffix":""}],"container-title":"Archives of Biochemistry and Biophysics","id":"ITEM-1","issued":{"date-parts":[["2017","12","15"]]},"page":"1-10","title":"Naringin prevents the inhibition of intestinal Ca 2+ absorption induced by a fructose rich diet","type":"article-journal","volume":"636"},"uris":["http://www.mendeley.com/documents/?uuid=09e5e74f-1712-310d-bc2c-41ced218cbeb"]}],"mendeley":{"formattedCitation":"&lt;sup&gt;[167]&lt;/sup&gt;","plainTextFormattedCitation":"[167]","previouslyFormattedCitation":"&lt;sup&gt;[166]&lt;/sup&gt;"},"properties":{"noteIndex":0},"schema":"https://github.com/citation-style-language/schema/raw/master/csl-citation.json"}</w:instrText>
      </w:r>
      <w:r w:rsidR="00286965"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[167]</w:t>
      </w:r>
      <w:r w:rsidR="00286965" w:rsidRPr="003D47F5">
        <w:rPr>
          <w:rFonts w:ascii="Book Antiqua" w:eastAsia="Calibri" w:hAnsi="Book Antiqua" w:cs="Times New Roman"/>
          <w:color w:val="000000" w:themeColor="text1"/>
          <w:sz w:val="24"/>
          <w:szCs w:val="24"/>
          <w:lang w:val="en-US" w:eastAsia="en-US"/>
        </w:rPr>
        <w:fldChar w:fldCharType="end"/>
      </w:r>
      <w:r w:rsidR="00286965"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have observed that animals with a fructose-rich diet presented alterations in intestinal redox status</w:t>
      </w:r>
      <w:r w:rsidR="00A17AE9"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which were evidenced by a marked increase in </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O</w:t>
      </w:r>
      <w:r w:rsidRPr="003D47F5">
        <w:rPr>
          <w:rFonts w:ascii="Book Antiqua" w:eastAsia="Calibri" w:hAnsi="Book Antiqua" w:cs="Times New Roman"/>
          <w:color w:val="000000" w:themeColor="text1"/>
          <w:sz w:val="24"/>
          <w:szCs w:val="24"/>
          <w:vertAlign w:val="subscript"/>
          <w:lang w:val="en-US" w:eastAsia="en-US"/>
        </w:rPr>
        <w:t>2</w:t>
      </w:r>
      <w:r w:rsidRPr="003D47F5">
        <w:rPr>
          <w:rFonts w:ascii="Book Antiqua" w:eastAsia="Calibri" w:hAnsi="Book Antiqua" w:cs="Times New Roman"/>
          <w:color w:val="000000" w:themeColor="text1"/>
          <w:sz w:val="24"/>
          <w:szCs w:val="24"/>
          <w:vertAlign w:val="superscript"/>
          <w:lang w:val="en-US" w:eastAsia="en-US"/>
        </w:rPr>
        <w:t>-</w:t>
      </w:r>
      <w:r w:rsidRPr="003D47F5">
        <w:rPr>
          <w:rFonts w:ascii="Book Antiqua" w:eastAsia="Calibri" w:hAnsi="Book Antiqua" w:cs="Times New Roman"/>
          <w:color w:val="000000" w:themeColor="text1"/>
          <w:sz w:val="24"/>
          <w:szCs w:val="24"/>
          <w:lang w:val="en-US" w:eastAsia="en-US"/>
        </w:rPr>
        <w:t xml:space="preserve">, lower activity of antioxidant enzymes and a reduction in GSH. These animals also had </w:t>
      </w:r>
      <w:proofErr w:type="spellStart"/>
      <w:r w:rsidRPr="003D47F5">
        <w:rPr>
          <w:rFonts w:ascii="Book Antiqua" w:eastAsia="Calibri" w:hAnsi="Book Antiqua" w:cs="Times New Roman"/>
          <w:color w:val="000000" w:themeColor="text1"/>
          <w:sz w:val="24"/>
          <w:szCs w:val="24"/>
          <w:lang w:val="en-US" w:eastAsia="en-US"/>
        </w:rPr>
        <w:t>nitrosative</w:t>
      </w:r>
      <w:proofErr w:type="spellEnd"/>
      <w:r w:rsidRPr="003D47F5">
        <w:rPr>
          <w:rFonts w:ascii="Book Antiqua" w:eastAsia="Calibri" w:hAnsi="Book Antiqua" w:cs="Times New Roman"/>
          <w:color w:val="000000" w:themeColor="text1"/>
          <w:sz w:val="24"/>
          <w:szCs w:val="24"/>
          <w:lang w:val="en-US" w:eastAsia="en-US"/>
        </w:rPr>
        <w:t xml:space="preserve"> str</w:t>
      </w:r>
      <w:r w:rsidR="0039685D" w:rsidRPr="003D47F5">
        <w:rPr>
          <w:rFonts w:ascii="Book Antiqua" w:eastAsia="Calibri" w:hAnsi="Book Antiqua" w:cs="Times New Roman"/>
          <w:color w:val="000000" w:themeColor="text1"/>
          <w:sz w:val="24"/>
          <w:szCs w:val="24"/>
          <w:lang w:val="en-US" w:eastAsia="en-US"/>
        </w:rPr>
        <w:t xml:space="preserve">ess with increased nitric oxide </w:t>
      </w:r>
      <w:r w:rsidRPr="003D47F5">
        <w:rPr>
          <w:rFonts w:ascii="Book Antiqua" w:eastAsia="Calibri" w:hAnsi="Book Antiqua" w:cs="Times New Roman"/>
          <w:color w:val="000000" w:themeColor="text1"/>
          <w:sz w:val="24"/>
          <w:szCs w:val="24"/>
          <w:lang w:val="en-US" w:eastAsia="en-US"/>
        </w:rPr>
        <w:t xml:space="preserve">and higher </w:t>
      </w:r>
      <w:proofErr w:type="spellStart"/>
      <w:r w:rsidRPr="003D47F5">
        <w:rPr>
          <w:rFonts w:ascii="Book Antiqua" w:eastAsia="Calibri" w:hAnsi="Book Antiqua" w:cs="Times New Roman"/>
          <w:color w:val="000000" w:themeColor="text1"/>
          <w:sz w:val="24"/>
          <w:szCs w:val="24"/>
          <w:lang w:val="en-US" w:eastAsia="en-US"/>
        </w:rPr>
        <w:t>nitrotyrosine</w:t>
      </w:r>
      <w:proofErr w:type="spellEnd"/>
      <w:r w:rsidRPr="003D47F5">
        <w:rPr>
          <w:rFonts w:ascii="Book Antiqua" w:eastAsia="Calibri" w:hAnsi="Book Antiqua" w:cs="Times New Roman"/>
          <w:color w:val="000000" w:themeColor="text1"/>
          <w:sz w:val="24"/>
          <w:szCs w:val="24"/>
          <w:lang w:val="en-US" w:eastAsia="en-US"/>
        </w:rPr>
        <w:t xml:space="preserve"> content of proteins. This global redox disequilibrium determined a combined alteration of both trans and paracellular pathways of Ca</w:t>
      </w:r>
      <w:r w:rsidRPr="003D47F5">
        <w:rPr>
          <w:rFonts w:ascii="Book Antiqua" w:eastAsia="Calibri" w:hAnsi="Book Antiqua" w:cs="Times New Roman"/>
          <w:color w:val="000000" w:themeColor="text1"/>
          <w:sz w:val="24"/>
          <w:szCs w:val="24"/>
          <w:vertAlign w:val="superscript"/>
          <w:lang w:val="en-US" w:eastAsia="en-US"/>
        </w:rPr>
        <w:t xml:space="preserve">2+ </w:t>
      </w:r>
      <w:r w:rsidRPr="003D47F5">
        <w:rPr>
          <w:rFonts w:ascii="Book Antiqua" w:eastAsia="Calibri" w:hAnsi="Book Antiqua" w:cs="Times New Roman"/>
          <w:color w:val="000000" w:themeColor="text1"/>
          <w:sz w:val="24"/>
          <w:szCs w:val="24"/>
          <w:lang w:val="en-US" w:eastAsia="en-US"/>
        </w:rPr>
        <w:t xml:space="preserve">absorption </w:t>
      </w:r>
      <w:r w:rsidR="00A17AE9" w:rsidRPr="003D47F5">
        <w:rPr>
          <w:rFonts w:ascii="Book Antiqua" w:eastAsia="Calibri" w:hAnsi="Book Antiqua" w:cs="Times New Roman"/>
          <w:color w:val="000000" w:themeColor="text1"/>
          <w:sz w:val="24"/>
          <w:szCs w:val="24"/>
          <w:lang w:val="en-US" w:eastAsia="en-US"/>
        </w:rPr>
        <w:t>that</w:t>
      </w:r>
      <w:r w:rsidRPr="003D47F5">
        <w:rPr>
          <w:rFonts w:ascii="Book Antiqua" w:eastAsia="Calibri" w:hAnsi="Book Antiqua" w:cs="Times New Roman"/>
          <w:color w:val="000000" w:themeColor="text1"/>
          <w:sz w:val="24"/>
          <w:szCs w:val="24"/>
          <w:lang w:val="en-US" w:eastAsia="en-US"/>
        </w:rPr>
        <w:t xml:space="preserve"> might have been aggravated by a pro-inflammatory state with increased IL-6 and NF-kB. It is noteworthy that a subcutaneous injection of naringin (40 mg/kg b</w:t>
      </w:r>
      <w:r w:rsidR="0039685D"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w</w:t>
      </w:r>
      <w:r w:rsidR="0039685D"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during 4 </w:t>
      </w:r>
      <w:proofErr w:type="spellStart"/>
      <w:r w:rsidRPr="003D47F5">
        <w:rPr>
          <w:rFonts w:ascii="Book Antiqua" w:eastAsia="Calibri" w:hAnsi="Book Antiqua" w:cs="Times New Roman"/>
          <w:color w:val="000000" w:themeColor="text1"/>
          <w:sz w:val="24"/>
          <w:szCs w:val="24"/>
          <w:lang w:val="en-US" w:eastAsia="en-US"/>
        </w:rPr>
        <w:t>w</w:t>
      </w:r>
      <w:r w:rsidR="006A45AC" w:rsidRPr="003D47F5">
        <w:rPr>
          <w:rFonts w:ascii="Book Antiqua" w:eastAsia="Calibri" w:hAnsi="Book Antiqua" w:cs="Times New Roman"/>
          <w:color w:val="000000" w:themeColor="text1"/>
          <w:sz w:val="24"/>
          <w:szCs w:val="24"/>
          <w:lang w:val="en-US" w:eastAsia="en-US"/>
        </w:rPr>
        <w:t>k</w:t>
      </w:r>
      <w:proofErr w:type="spellEnd"/>
      <w:r w:rsidRPr="003D47F5">
        <w:rPr>
          <w:rFonts w:ascii="Book Antiqua" w:eastAsia="Calibri" w:hAnsi="Book Antiqua" w:cs="Times New Roman"/>
          <w:color w:val="000000" w:themeColor="text1"/>
          <w:sz w:val="24"/>
          <w:szCs w:val="24"/>
          <w:lang w:val="en-US" w:eastAsia="en-US"/>
        </w:rPr>
        <w:t xml:space="preserve"> on a daily basis), an antioxidant flavonoid pre</w:t>
      </w:r>
      <w:r w:rsidR="00B86EA5" w:rsidRPr="003D47F5">
        <w:rPr>
          <w:rFonts w:ascii="Book Antiqua" w:eastAsia="Calibri" w:hAnsi="Book Antiqua" w:cs="Times New Roman"/>
          <w:color w:val="000000" w:themeColor="text1"/>
          <w:sz w:val="24"/>
          <w:szCs w:val="24"/>
          <w:lang w:val="en-US" w:eastAsia="en-US"/>
        </w:rPr>
        <w:t xml:space="preserve">sent in grape fruit and other </w:t>
      </w:r>
      <w:proofErr w:type="spellStart"/>
      <w:r w:rsidR="00B86EA5" w:rsidRPr="003D47F5">
        <w:rPr>
          <w:rFonts w:ascii="Book Antiqua" w:eastAsia="Calibri" w:hAnsi="Book Antiqua" w:cs="Times New Roman"/>
          <w:color w:val="000000" w:themeColor="text1"/>
          <w:sz w:val="24"/>
          <w:szCs w:val="24"/>
          <w:lang w:val="en-US" w:eastAsia="en-US"/>
        </w:rPr>
        <w:t>ci</w:t>
      </w:r>
      <w:r w:rsidRPr="003D47F5">
        <w:rPr>
          <w:rFonts w:ascii="Book Antiqua" w:eastAsia="Calibri" w:hAnsi="Book Antiqua" w:cs="Times New Roman"/>
          <w:color w:val="000000" w:themeColor="text1"/>
          <w:sz w:val="24"/>
          <w:szCs w:val="24"/>
          <w:lang w:val="en-US" w:eastAsia="en-US"/>
        </w:rPr>
        <w:t>trics</w:t>
      </w:r>
      <w:proofErr w:type="spellEnd"/>
      <w:r w:rsidRPr="003D47F5">
        <w:rPr>
          <w:rFonts w:ascii="Book Antiqua" w:eastAsia="Calibri" w:hAnsi="Book Antiqua" w:cs="Times New Roman"/>
          <w:color w:val="000000" w:themeColor="text1"/>
          <w:sz w:val="24"/>
          <w:szCs w:val="24"/>
          <w:lang w:val="en-US" w:eastAsia="en-US"/>
        </w:rPr>
        <w:t xml:space="preserve">, duplicated GSH </w:t>
      </w:r>
      <w:r w:rsidRPr="003D47F5">
        <w:rPr>
          <w:rFonts w:ascii="Book Antiqua" w:eastAsia="Calibri" w:hAnsi="Book Antiqua" w:cs="Times New Roman"/>
          <w:color w:val="000000" w:themeColor="text1"/>
          <w:sz w:val="24"/>
          <w:szCs w:val="24"/>
          <w:lang w:val="en-US" w:eastAsia="en-US"/>
        </w:rPr>
        <w:lastRenderedPageBreak/>
        <w:t xml:space="preserve">level and blocked both inflammation and redox </w:t>
      </w:r>
      <w:r w:rsidR="00A87CD3" w:rsidRPr="003D47F5">
        <w:rPr>
          <w:rFonts w:ascii="Book Antiqua" w:eastAsia="Calibri" w:hAnsi="Book Antiqua" w:cs="Times New Roman"/>
          <w:color w:val="000000" w:themeColor="text1"/>
          <w:sz w:val="24"/>
          <w:szCs w:val="24"/>
          <w:lang w:val="en-US" w:eastAsia="en-US"/>
        </w:rPr>
        <w:t>unbalance</w:t>
      </w:r>
      <w:r w:rsidRPr="003D47F5">
        <w:rPr>
          <w:rFonts w:ascii="Book Antiqua" w:eastAsia="Calibri" w:hAnsi="Book Antiqua" w:cs="Times New Roman"/>
          <w:color w:val="000000" w:themeColor="text1"/>
          <w:sz w:val="24"/>
          <w:szCs w:val="24"/>
          <w:lang w:val="en-US" w:eastAsia="en-US"/>
        </w:rPr>
        <w:t xml:space="preserve"> triggered by fructose-rich diet, con</w:t>
      </w:r>
      <w:r w:rsidR="0039685D" w:rsidRPr="003D47F5">
        <w:rPr>
          <w:rFonts w:ascii="Book Antiqua" w:eastAsia="Calibri" w:hAnsi="Book Antiqua" w:cs="Times New Roman"/>
          <w:color w:val="000000" w:themeColor="text1"/>
          <w:sz w:val="24"/>
          <w:szCs w:val="24"/>
          <w:lang w:val="en-US" w:eastAsia="en-US"/>
        </w:rPr>
        <w:t>sequently protecting intestinal Ca</w:t>
      </w:r>
      <w:r w:rsidR="0039685D" w:rsidRPr="003D47F5">
        <w:rPr>
          <w:rFonts w:ascii="Book Antiqua" w:eastAsia="Calibri" w:hAnsi="Book Antiqua" w:cs="Times New Roman"/>
          <w:color w:val="000000" w:themeColor="text1"/>
          <w:sz w:val="24"/>
          <w:szCs w:val="24"/>
          <w:vertAlign w:val="superscript"/>
          <w:lang w:val="en-US" w:eastAsia="en-US"/>
        </w:rPr>
        <w:t>2+</w:t>
      </w:r>
      <w:r w:rsidR="0039685D"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absorption</w:t>
      </w:r>
      <w:r w:rsidR="00B86EA5"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{"citationItems":[{"id":"ITEM-1","itemData":{"DOI":"10.1016/j.abb.2017.11.002","ISSN":"00039861","PMID":"29122589","abstract":"This study tries to elucidate the mechanisms by which fructose rich diets (FRD) inhibit the rat intestinal Ca2+ absorption, and determine if any or all underlying alterations are prevented by naringin (NAR). Male rats were divided into: 1) controls, 2) treated with FRD, 3) treated with FRD and NAR. The intestinal Ca2+ absorption and proteins of the transcellular and paracellular Ca2+ pathways were measured. Oxidative/nitrosative stress and inflammation parameters were evaluated. FRD rats showed inhibition of the intestinal Ca2+ absorption and decrease in the protein expression of molecules of both Ca2+ pathways, which were blocked by NAR. FRD rats showed an increase in the superoxide anion, a decrease in the glutathione and in the enzymatic activities of the antioxidant system, as well as an increase in the NO content and in the nitrotyrosine content of proteins. They also exhibited an increase in both IL-6 and nuclear NF-κB. All these changes were prevented by NAR. In conclusion, FRD inhibit both pathways of the intestinal Ca2+ absorption due to the oxidative/nitrosative stress and inflammation. Since NAR prevents the oxidative/nitrosative stress and inflammation, it might be a drug to avoid alteration in the intestinal Ca2+ absorption caused by FRD.","author":[{"dropping-particle":"","family":"Rodríguez","given":"V.","non-dropping-particle":"","parse-names":false,"suffix":""},{"dropping-particle":"","family":"Rivoira","given":"M.","non-dropping-particle":"","parse-names":false,"suffix":""},{"dropping-particle":"","family":"Guizzardi","given":"S.","non-dropping-particle":"","parse-names":false,"suffix":""},{"dropping-particle":"","family":"Tolosa de Talamoni","given":"N.","non-dropping-particle":"","parse-names":false,"suffix":""}],"container-title":"Archives of Biochemistry and Biophysics","id":"ITEM-1","issued":{"date-parts":[["2017","12","15"]]},"page":"1-10","title":"Naringin prevents the inhibition of intestinal Ca 2+ absorption induced by a fructose rich diet","type":"article-journal","volume":"636"},"uris":["http://www.mendeley.com/documents/?uuid=09e5e74f-1712-310d-bc2c-41ced218cbeb"]}],"mendeley":{"formattedCitation":"&lt;sup&gt;[167]&lt;/sup&gt;","plainTextFormattedCitation":"[167]","previouslyFormattedCitation":"&lt;sup&gt;[166]&lt;/sup&gt;"},"properties":{"noteIndex":0},"schema":"https://github.com/citation-style-language/schema/raw/master/csl-citation.json"}</w:instrText>
      </w:r>
      <w:r w:rsidR="00B86EA5"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[167]</w:t>
      </w:r>
      <w:r w:rsidR="00B86EA5"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These findings go in line with similar antioxidant effects of naringin in ischemia-reperfusion models</w:t>
      </w:r>
      <w:r w:rsidR="00B86EA5"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{"citationItems":[{"id":"ITEM-1","itemData":{"DOI":"10.1016/j.biopha.2018.10.045","ISSN":"07533322","PMID":"30399568","abstract":"We aimed to evaluate the ultrastructural effect of reversing cellular damage, occurring in rats due to ischemia-reperfusion (I/R) in the intestine, with naringin implementation through biochemical parameters. Rats were divided the sham/control, I/R and the naringin groups (n</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7). For I/R group, 120</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min of ischemia and 120</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min of reperfusion was applied to the superior mesenteric artery. In the naringin group, after 120</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min, 50</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mg/kg naringin was implemented, and then 120</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min of reperfusion was applied. Morphological evaluation was performed via Chiu score and electron microscopy. The antioxidant parameters were examined. Chiu score in I/R (p</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&lt;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0.01) and naringin (p</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&lt;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0.05) groups were higher than the sham/control group. In ultrastructural level some irregularity were observed in I/R group. Although it decreased in the naringin group, the damage was observed to continue. Malondialdehyde (MDA) amount and Superoxide dismutase activity (SOD) in I/R group were higher in comparison to the sham/control group (p</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&lt;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0.01), while glutathione peroxidase activity (Gpx) was found to be lower (p</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&lt;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0.01). SOD (p</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&lt;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0.05) and MDA (p</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&lt;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0.01) were decreased by naringin group. Gpx was decreased in I/R group compared to sham/control group (p</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&lt;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0.01) and elevated due to naringin administration (p</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&lt;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0.05). Catalase activity was observed to decrease in the naringin group compared to control and I/R groups (p</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&lt;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0.01). It was determined that naringin provided limited healing at the ultrastructural level but also effected recovery within antioxidant parameters.","author":[{"dropping-particle":"","family":"Bakar","given":"E.","non-dropping-particle":"","parse-names":false,"suffix":""},{"dropping-particle":"","family":"Ulucam","given":"E.","non-dropping-particle":"","parse-names":false,"suffix":""},{"dropping-particle":"","family":"Cerkezkayabekir","given":"A.","non-dropping-particle":"","parse-names":false,"suffix":""},{"dropping-particle":"","family":"Sanal","given":"F.","non-dropping-particle":"","parse-names":false,"suffix":""},{"dropping-particle":"","family":"Inan","given":"M.","non-dropping-particle":"","parse-names":false,"suffix":""}],"container-title":"Biomedicine &amp; Pharmacotherapy","id":"ITEM-1","issued":{"date-parts":[["2019","1"]]},"page":"345-350","title":"Investigation of the effects of naringin on intestinal ischemia reperfusion model at the ultrastructural and biochemical level","type":"article-journal","volume":"109"},"uris":["http://www.mendeley.com/documents/?uuid=50192311-95dd-3125-9152-1f45fda49162"]}],"mendeley":{"formattedCitation":"&lt;sup&gt;[168]&lt;/sup&gt;","plainTextFormattedCitation":"[168]","previouslyFormattedCitation":"&lt;sup&gt;[167]&lt;/sup&gt;"},"properties":{"noteIndex":0},"schema":"https://github.com/citation-style-language/schema/raw/master/csl-citation.json"}</w:instrText>
      </w:r>
      <w:r w:rsidR="00B86EA5"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[168]</w:t>
      </w:r>
      <w:r w:rsidR="00B86EA5" w:rsidRPr="003D47F5">
        <w:rPr>
          <w:rFonts w:ascii="Book Antiqua" w:eastAsia="Calibri" w:hAnsi="Book Antiqua" w:cs="Times New Roman"/>
          <w:color w:val="000000" w:themeColor="text1"/>
          <w:sz w:val="24"/>
          <w:szCs w:val="24"/>
          <w:lang w:val="en-US" w:eastAsia="en-US"/>
        </w:rPr>
        <w:fldChar w:fldCharType="end"/>
      </w:r>
      <w:r w:rsidR="005404AD"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color w:val="000000" w:themeColor="text1"/>
          <w:sz w:val="24"/>
          <w:szCs w:val="24"/>
          <w:lang w:val="en-US" w:eastAsia="en-US"/>
        </w:rPr>
        <w:t xml:space="preserve"> The anti-inflammatory potential of naringin on intestinal mucosa has been confirmed by different studies in ulcerative colitis</w:t>
      </w:r>
      <w:r w:rsidR="00B86EA5"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{"citationItems":[{"id":"ITEM-1","itemData":{"DOI":"10.1021/acs.jafc.8b03942","ISSN":"1520-5118","PMID":"30472831","abstract":"Peroxisome proliferator-activated receptor γ (PPARγ) is an important member of the nuclear receptor superfamily. Previous studies have shown the satisfactory anti-inflammatory role of PPARγ in experimental colitis models, mainly through negatively regulating several transcription factors such as nuclear factor-κB (NF-κB). Therefore, regulating PPARγ and PPARγ-related pathways has great promise for treating ulcerative colitis (UC). In the present study, our objective was to explore the potential effect of naringin on dextran sulfate sodium (DSS) induced UC in mice and its involved potential mechanism. We found that naringin significantly relieved DSS-induced disease activities index (DAI), colon length shortening, and colonic pathological damage. Exploration of the potential mechanisms demonstrated that naringin significantly activated DSS-induced PPARγ and subsequently suppressed NF-κB activation. PPARγ inhibitor GW9662 largely abrogated the roles of naringin in vitro. Moreover, DSS induced the activation of mitogen-activated protein kinase (MAPK) and (NOD)-like receptor family pyrin domain containing 3 (NLRP3) inflammasome was inhibited by naringin. Tight junction (TJ) architecture in naringin groups was also maintained by regulating zonula occludens-1 (ZO-1) expression. These results suggested that naringin may be a potential natural agent for protecting mice from DSS-induced UC.","author":[{"dropping-particle":"","family":"Cao","given":"Hongyang","non-dropping-particle":"","parse-names":false,"suffix":""},{"dropping-particle":"","family":"Liu","given":"Jiuxi","non-dropping-particle":"","parse-names":false,"suffix":""},{"dropping-particle":"","family":"Shen","given":"Peng","non-dropping-particle":"","parse-names":false,"suffix":""},{"dropping-particle":"","family":"Cai","given":"Jiapei","non-dropping-particle":"","parse-names":false,"suffix":""},{"dropping-particle":"","family":"Han","given":"Yuchang","non-dropping-particle":"","parse-names":false,"suffix":""},{"dropping-particle":"","family":"Zhu","given":"Kunpeng","non-dropping-particle":"","parse-names":false,"suffix":""},{"dropping-particle":"","family":"Fu","given":"Yunhe","non-dropping-particle":"","parse-names":false,"suffix":""},{"dropping-particle":"","family":"Zhang","given":"Naisheng","non-dropping-particle":"","parse-names":false,"suffix":""},{"dropping-particle":"","family":"Zhang","given":"Zecai","non-dropping-particle":"","parse-names":false,"suffix":""},{"dropping-particle":"","family":"Cao","given":"Yongguo","non-dropping-particle":"","parse-names":false,"suffix":""}],"container-title":"Journal of agricultural and food chemistry","id":"ITEM-1","issue":"50","issued":{"date-parts":[["2018","12","19"]]},"page":"13133-13140","title":"Protective Effect of Naringin on DSS-Induced Ulcerative Colitis in Mice.","type":"article-journal","volume":"66"},"uris":["http://www.mendeley.com/documents/?uuid=b86b825a-9f9e-3b82-a9bf-615b87951764"]}],"mendeley":{"formattedCitation":"&lt;sup&gt;[169]&lt;/sup&gt;","plainTextFormattedCitation":"[169]","previouslyFormattedCitation":"&lt;sup&gt;[168]&lt;/sup&gt;"},"properties":{"noteIndex":0},"schema":"https://github.com/citation-style-language/schema/raw/master/csl-citation.json"}</w:instrText>
      </w:r>
      <w:r w:rsidR="00B86EA5"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[169]</w:t>
      </w:r>
      <w:r w:rsidR="00B86EA5"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sepsis-induced intestinal injury</w:t>
      </w:r>
      <w:r w:rsidR="00B86EA5"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{"citationItems":[{"id":"ITEM-1","itemData":{"DOI":"10.1016/j.biopha.2018.03.163","ISSN":"1950-6007","PMID":"29635128","abstract":"BACKGROUND Sepsis is commonly associated with excessive stimulation of host immune system and result in multi-organ failure dysfunction. Naringin has been reported to exhibit a variety of biological effects. The present study aimed to investigate the protective effect of naringin on sepsis-induced injury of intestinal barrier function in vivo and in vitro. METHODS Mice were randomly divided into 4 groups named sham (n</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20), CLP</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vehicle (n</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20), CLP</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NG (30</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mg/kg) (n</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20) and CLP</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NG (60</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mg/kg) (n</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20) groups. Sepsis was induced by cecal ligation and puncture (CLP). H&amp;E staining and transmission electron microscopy (TEM) were performed to observe intestinal mucosal morphology. ELISA was used to determine the intestinal permeability and inflammatory response in vivo and in vitro. Western blot and RhoA activity assay were performed to determine the levels of tight junction proteins and the activation of indicated signaling pathways. MTT assay was used to determine cell viability. RESULTS Naringin improved survival rate of CLP mice and alleviated sepsis-induced intestinal mucosal injury. Furthermore, naringin improved impaired intestinal permeability and inhibited the release of TNF-α and IL-6, while increased IL-10 level in CLP mice and lipopolysaccharide (LPS)-stimulated MODE-K cells in a dose-dependent manner. Naringin increased the expression of tight junction proteins ZO-1 and claudin-1 via RhoA/ROCK/NF-κB/MLCK/MLC signaling pathway in vivo and in vitro. CONCLUSION Naringin improved sepsis-induced intestinal injury via RhoA/ROCK/NF-κB/MLCK/MLC signaling pathway in vivo and in vitro.","author":[{"dropping-particle":"","family":"Li","given":"Zhiling","non-dropping-particle":"","parse-names":false,"suffix":""},{"dropping-particle":"","family":"Gao","given":"Ming","non-dropping-particle":"","parse-names":false,"suffix":""},{"dropping-particle":"","family":"Yang","given":"Bingchang","non-dropping-particle":"","parse-names":false,"suffix":""},{"dropping-particle":"","family":"Zhang","given":"Huali","non-dropping-particle":"","parse-names":false,"suffix":""},{"dropping-particle":"","family":"Wang","given":"Kangkai","non-dropping-particle":"","parse-names":false,"suffix":""},{"dropping-particle":"","family":"Liu","given":"Zuoliang","non-dropping-particle":"","parse-names":false,"suffix":""},{"dropping-particle":"","family":"Xiao","given":"Xianzhong","non-dropping-particle":"","parse-names":false,"suffix":""},{"dropping-particle":"","family":"Yang","given":"Mingshi","non-dropping-particle":"","parse-names":false,"suffix":""}],"container-title":"Biomedicine &amp; pharmacotherapy = Biomedecine &amp; pharmacotherapie","id":"ITEM-1","issued":{"date-parts":[["2018","7"]]},"page":"50-58","title":"Naringin attenuates MLC phosphorylation and NF-κB activation to protect sepsis-induced intestinal injury via RhoA/ROCK pathway.","type":"article-journal","volume":"103"},"uris":["http://www.mendeley.com/documents/?uuid=0ea46779-f19e-3265-a6cf-e0a4d34dfcfc"]}],"mendeley":{"formattedCitation":"&lt;sup&gt;[170]&lt;/sup&gt;","plainTextFormattedCitation":"[170]","previouslyFormattedCitation":"&lt;sup&gt;[169]&lt;/sup&gt;"},"properties":{"noteIndex":0},"schema":"https://github.com/citation-style-language/schema/raw/master/csl-citation.json"}</w:instrText>
      </w:r>
      <w:r w:rsidR="00B86EA5"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[170]</w:t>
      </w:r>
      <w:r w:rsidR="00B86EA5"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and</w:t>
      </w:r>
      <w:r w:rsidR="00B86EA5"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gastrointestinal</w:t>
      </w:r>
      <w:r w:rsidR="00B86EA5"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tumorigenesis</w:t>
      </w:r>
      <w:r w:rsidR="00B86EA5"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{"citationItems":[{"id":"ITEM-1","itemData":{"DOI":"10.1007/s00432-015-2097-9","ISSN":"1432-1335","PMID":"26702935","abstract":"PURPOSE Naringin is a natural dietary flavonoid compound. We aimed to evaluate the effects of naringin on intestinal tumorigenesis in the adenomatous polyposis coli multiple intestinal neoplasia (Apc (Min/+)) mouse model. METHODS Apc (Min/+) mice were given either naringin (150 mg/kg) or vehicle by p.o. gavage daily for 12 consecutive weeks. Mice were killed with ether, and blood samples were collected to assess the concentrations of IL-6 and PGE2. Total intestines were removed, and the number of polyps was examined. Tissue samples of intestinal polyps were subjected to the assays of histopathology, immunohistochemical analysis and Western blotting analysis. RESULTS Apc (Min/+) mice fed with naringin developed less and smaller polyps in total intestines. Naringin prevented intestinal tumorigenesis without adverse effects. Histopathologic analysis revealed the reduction of dysplastic cells and dysplasia in the adenomatous polyps. The treatments' effects might arise from its anti-proliferation, induction of apoptosis and modulation of GSK-3β and APC/β-catenin signaling pathways. Naringin also exerted its effects on tumorigenesis through anti-chronic inflammation. CONCLUSION Naringin prevented intestinal tumorigenesis likely through a collection of activities including anti-proliferation, induction of apoptosis, modulation of GSK-3β and APC/β-catenin pathways and anti-inflammation. Naringin is a potential chemopreventive agent for reducing the risk of colonic cancers.","author":[{"dropping-particle":"","family":"Zhang","given":"Yu-Sheng","non-dropping-particle":"","parse-names":false,"suffix":""},{"dropping-particle":"","family":"Li","given":"Ye","non-dropping-particle":"","parse-names":false,"suffix":""},{"dropping-particle":"","family":"Wang","given":"Yan","non-dropping-particle":"","parse-names":false,"suffix":""},{"dropping-particle":"","family":"Sun","given":"Shi-Yue","non-dropping-particle":"","parse-names":false,"suffix":""},{"dropping-particle":"","family":"Jiang","given":"Tao","non-dropping-particle":"","parse-names":false,"suffix":""},{"dropping-particle":"","family":"Li","given":"Cong","non-dropping-particle":"","parse-names":false,"suffix":""},{"dropping-particle":"","family":"Cui","given":"Shu-Xiang","non-dropping-particle":"","parse-names":false,"suffix":""},{"dropping-particle":"","family":"Qu","given":"Xian-Jun","non-dropping-particle":"","parse-names":false,"suffix":""}],"container-title":"Journal of cancer research and clinical oncology","id":"ITEM-1","issue":"5","issued":{"date-parts":[["2016","5","24"]]},"page":"913-25","title":"Naringin, a natural dietary compound, prevents intestinal tumorigenesis in Apc (Min/+) mouse model.","type":"article-journal","volume":"142"},"uris":["http://www.mendeley.com/documents/?uuid=ec68db13-d1aa-3d36-9b4d-7973eace9c24"]}],"mendeley":{"formattedCitation":"&lt;sup&gt;[171]&lt;/sup&gt;","plainTextFormattedCitation":"[171]","previouslyFormattedCitation":"&lt;sup&gt;[170]&lt;/sup&gt;"},"properties":{"noteIndex":0},"schema":"https://github.com/citation-style-language/schema/raw/master/csl-citation.json"}</w:instrText>
      </w:r>
      <w:r w:rsidR="00B86EA5"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[171]</w:t>
      </w:r>
      <w:r w:rsidR="00B86EA5"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It has also been found that naringin contributes to maintain</w:t>
      </w:r>
      <w:r w:rsidR="00A17AE9" w:rsidRPr="003D47F5">
        <w:rPr>
          <w:rFonts w:ascii="Book Antiqua" w:eastAsia="Calibri" w:hAnsi="Book Antiqua" w:cs="Times New Roman"/>
          <w:color w:val="000000" w:themeColor="text1"/>
          <w:sz w:val="24"/>
          <w:szCs w:val="24"/>
          <w:lang w:val="en-US" w:eastAsia="en-US"/>
        </w:rPr>
        <w:t>ing</w:t>
      </w:r>
      <w:r w:rsidRPr="003D47F5">
        <w:rPr>
          <w:rFonts w:ascii="Book Antiqua" w:eastAsia="Calibri" w:hAnsi="Book Antiqua" w:cs="Times New Roman"/>
          <w:color w:val="000000" w:themeColor="text1"/>
          <w:sz w:val="24"/>
          <w:szCs w:val="24"/>
          <w:lang w:val="en-US" w:eastAsia="en-US"/>
        </w:rPr>
        <w:t xml:space="preserve"> an equilibrium between the different components of the microbiota</w:t>
      </w:r>
      <w:r w:rsidR="00B86EA5"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{"citationItems":[{"id":"ITEM-1","itemData":{"DOI":"10.1089/jmf.2018.0080","ISSN":"1557-7600","PMID":"30638420","abstract":"Ingestion of bioactive compounds, such as hesperidin and naringin, found in citrus fruits and orange juice, can improve the homeostasis of gut microbiota. A controlled clinical study with temporal series intergroup design with 10 apparently healthy women (28.5</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Book Antiqua"/>
          <w:color w:val="000000" w:themeColor="text1"/>
          <w:sz w:val="24"/>
          <w:szCs w:val="24"/>
          <w:lang w:val="en-US" w:eastAsia="en-US"/>
        </w:rPr>
        <w:instrTex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8.4 years, 24.1</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Book Antiqua"/>
          <w:color w:val="000000" w:themeColor="text1"/>
          <w:sz w:val="24"/>
          <w:szCs w:val="24"/>
          <w:lang w:val="en-US" w:eastAsia="en-US"/>
        </w:rPr>
        <w:instrText>±</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3.3</w:instrText>
      </w:r>
      <w:r w:rsidR="00DF57BC" w:rsidRPr="003D47F5">
        <w:rPr>
          <w:rFonts w:ascii="Times New Roman" w:eastAsia="Calibri" w:hAnsi="Times New Roman" w:cs="Times New Roman"/>
          <w:color w:val="000000" w:themeColor="text1"/>
          <w:sz w:val="24"/>
          <w:szCs w:val="24"/>
          <w:lang w:val="en-US" w:eastAsia="en-US"/>
        </w:rPr>
        <w:instrText> </w:instrText>
      </w:r>
      <w:r w:rsidR="00DF57BC" w:rsidRPr="003D47F5">
        <w:rPr>
          <w:rFonts w:ascii="Book Antiqua" w:eastAsia="Calibri" w:hAnsi="Book Antiqua" w:cs="Times New Roman"/>
          <w:color w:val="000000" w:themeColor="text1"/>
          <w:sz w:val="24"/>
          <w:szCs w:val="24"/>
          <w:lang w:val="en-US" w:eastAsia="en-US"/>
        </w:rPr>
        <w:instrText>kg/m2) were evaluated after continuous consumption of commercial pasteurized orange juice for 2 months. Samples of blood serum and stool were collected at basal time and periodically during the experiment for biochemical and microbiology assays. Intestinal microbiota was evaluated for total anaerobic bacteria, Lactobacillus spp., Bifidobacterium spp., and Clostridium spp. An independent culture evaluation was performed using Denaturing Gradient Gel Electrophoresis (DGGE). The pH, ammonium (NH4+), and short-chain fatty acids (SCFAs) were evaluated for microbial metabolism. The results showed that daily intake of orange juice did not change women's body composition, but improved blood biochemical parameters, such as low-density lipoprotein-cholesterol, glucose, and insulin sensitivity. Orange juice positively modulated the composition and metabolic activity of microbiota, increasing the population of fecal Bifidobacterium spp. and lactobacillus spp. Polymerase chain reaction-DGGE of microbiota showed similar composition of total bacteria, and microbial metabolism showed a reduction of ammonia and an increase of the production of SCFAs. These results suggested that a daily consumption of orange had a positive effect on the intestinal microbiota and metabolic biomarkers of young women, which may be an effective alternative for a healthy drink.","author":[{"dropping-particle":"","family":"Lima","given":"Ana Carolina Delgado","non-dropping-particle":"","parse-names":false,"suffix":""},{"dropping-particle":"","family":"Cecatti","given":"Clara","non-dropping-particle":"","parse-names":false,"suffix":""},{"dropping-particle":"","family":"Fidélix","given":"Melaine Priscila","non-dropping-particle":"","parse-names":false,"suffix":""},{"dropping-particle":"","family":"Adorno","given":"Maria Angela Tallarico","non-dropping-particle":"","parse-names":false,"suffix":""},{"dropping-particle":"","family":"Sakamoto","given":"Isabel Kimiko","non-dropping-particle":"","parse-names":false,"suffix":""},{"dropping-particle":"","family":"Cesar","given":"Thais Borges","non-dropping-particle":"","parse-names":false,"suffix":""},{"dropping-particle":"","family":"Sivieri","given":"Katia","non-dropping-particle":"","parse-names":false,"suffix":""}],"container-title":"Journal of medicinal food","id":"ITEM-1","issue":"2","issued":{"date-parts":[["2019","2"]]},"page":"202-210","title":"Effect of Daily Consumption of Orange Juice on the Levels of Blood Glucose, Lipids, and Gut Microbiota Metabolites: Controlled Clinical Trials.","type":"article-journal","volume":"22"},"uris":["http://www.mendeley.com/documents/?uuid=6225eaf2-c059-33da-81f8-a4e62d748f48"]}],"mendeley":{"formattedCitation":"&lt;sup&gt;[172]&lt;/sup&gt;","plainTextFormattedCitation":"[172]","previouslyFormattedCitation":"&lt;sup&gt;[171]&lt;/sup&gt;"},"properties":{"noteIndex":0},"schema":"https://github.com/citation-style-language/schema/raw/master/csl-citation.json"}</w:instrText>
      </w:r>
      <w:r w:rsidR="00B86EA5"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[172]</w:t>
      </w:r>
      <w:r w:rsidR="00B86EA5"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thus preventing </w:t>
      </w:r>
      <w:proofErr w:type="spellStart"/>
      <w:r w:rsidRPr="003D47F5">
        <w:rPr>
          <w:rFonts w:ascii="Book Antiqua" w:eastAsia="Calibri" w:hAnsi="Book Antiqua" w:cs="Times New Roman"/>
          <w:color w:val="000000" w:themeColor="text1"/>
          <w:sz w:val="24"/>
          <w:szCs w:val="24"/>
          <w:lang w:val="en-US" w:eastAsia="en-US"/>
        </w:rPr>
        <w:t>dysbiotic</w:t>
      </w:r>
      <w:proofErr w:type="spellEnd"/>
      <w:r w:rsidRPr="003D47F5">
        <w:rPr>
          <w:rFonts w:ascii="Book Antiqua" w:eastAsia="Calibri" w:hAnsi="Book Antiqua" w:cs="Times New Roman"/>
          <w:color w:val="000000" w:themeColor="text1"/>
          <w:sz w:val="24"/>
          <w:szCs w:val="24"/>
          <w:lang w:val="en-US" w:eastAsia="en-US"/>
        </w:rPr>
        <w:t xml:space="preserve"> processes that could lead to ROS overproduction and indirectly affect </w:t>
      </w:r>
      <w:r w:rsidR="00A17AE9" w:rsidRPr="003D47F5">
        <w:rPr>
          <w:rFonts w:ascii="Book Antiqua" w:eastAsia="Calibri" w:hAnsi="Book Antiqua" w:cs="Times New Roman"/>
          <w:color w:val="000000" w:themeColor="text1"/>
          <w:sz w:val="24"/>
          <w:szCs w:val="24"/>
          <w:lang w:val="en-US" w:eastAsia="en-US"/>
        </w:rPr>
        <w:t>Ca</w:t>
      </w:r>
      <w:r w:rsidR="00A17AE9"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w:t>
      </w:r>
      <w:r w:rsidR="00B86EA5" w:rsidRPr="003D47F5">
        <w:rPr>
          <w:rFonts w:ascii="Book Antiqua" w:eastAsia="Calibri" w:hAnsi="Book Antiqua" w:cs="Times New Roman"/>
          <w:color w:val="000000" w:themeColor="text1"/>
          <w:sz w:val="24"/>
          <w:szCs w:val="24"/>
          <w:lang w:val="en-US" w:eastAsia="en-US"/>
        </w:rPr>
        <w:fldChar w:fldCharType="begin" w:fldLock="1"/>
      </w:r>
      <w:r w:rsidR="00DF57BC" w:rsidRPr="003D47F5">
        <w:rPr>
          <w:rFonts w:ascii="Book Antiqua" w:eastAsia="Calibri" w:hAnsi="Book Antiqua" w:cs="Times New Roman"/>
          <w:color w:val="000000" w:themeColor="text1"/>
          <w:sz w:val="24"/>
          <w:szCs w:val="24"/>
          <w:lang w:val="en-US" w:eastAsia="en-US"/>
        </w:rPr>
        <w:instrText>ADDIN CSL_CITATION {"citationItems":[{"id":"ITEM-1","itemData":{"DOI":"10.1007/s00223-017-0331-y","ISSN":"1432-0827","PMID":"28965190","abstract":"The gut microbiota (GM) is the whole of commensal, symbiotic, and pathogenic microorganisms living in our intestine. The GM-host interactions contribute to the maturation of the host immune system, modulating its systemic response. It is well documented that GM can interact with non-enteral cells such as immune cells, dendritic cells, and hepatocytes, producing molecules such as short-chain fatty acids, indole derivatives, polyamines, and secondary bile acid. The receptors for some of these molecules are expressed on immune cells, and modulate the differentiation of T effector and regulatory cells: this is the reason why dysbiosis is correlated with several autoimmune, metabolic, and neurodegenerative diseases. Due to the close interplay between immune and bone cells, GM has a central role in maintaining bone health and influences bone turnover and density. GM can improve bone health also increasing calcium absorption and modulating the production of gut serotonin, a molecule that interacts with bone cells and has been suggested to act as a bone mass regulator. Thus, GM manipulation by consumption of antibiotics, changes in dietary habits, and the use of pre- and probiotics may affect bone health. This review summarizes evidences on the influence of GM on immune system and on bone turnover and density and how GM manipulation may influence bone health.","author":[{"dropping-particle":"","family":"D'Amelio","given":"P","non-dropping-particle":"","parse-names":false,"suffix":""},{"dropping-particle":"","family":"Sassi","given":"F","non-dropping-particle":"","parse-names":false,"suffix":""}],"container-title":"Calcified tissue international","id":"ITEM-1","issue":"4","issued":{"date-parts":[["2018","4","30"]]},"page":"415-425","title":"Gut Microbiota, Immune System, and Bone.","type":"article-journal","volume":"102"},"uris":["http://www.mendeley.com/documents/?uuid=b3dda911-3c35-3d01-a0f3-39b31020c169"]}],"mendeley":{"formattedCitation":"&lt;sup&gt;[173]&lt;/sup&gt;","plainTextFormattedCitation":"[173]","previouslyFormattedCitation":"&lt;sup&gt;[172]&lt;/sup&gt;"},"properties":{"noteIndex":0},"schema":"https://github.com/citation-style-language/schema/raw/master/csl-citation.json"}</w:instrText>
      </w:r>
      <w:r w:rsidR="00B86EA5" w:rsidRPr="003D47F5">
        <w:rPr>
          <w:rFonts w:ascii="Book Antiqua" w:eastAsia="Calibri" w:hAnsi="Book Antiqua" w:cs="Times New Roman"/>
          <w:color w:val="000000" w:themeColor="text1"/>
          <w:sz w:val="24"/>
          <w:szCs w:val="24"/>
          <w:lang w:val="en-US" w:eastAsia="en-US"/>
        </w:rPr>
        <w:fldChar w:fldCharType="separate"/>
      </w:r>
      <w:r w:rsidR="00DF57BC" w:rsidRPr="003D47F5">
        <w:rPr>
          <w:rFonts w:ascii="Book Antiqua" w:eastAsia="Calibri" w:hAnsi="Book Antiqua" w:cs="Times New Roman"/>
          <w:color w:val="000000" w:themeColor="text1"/>
          <w:sz w:val="24"/>
          <w:szCs w:val="24"/>
          <w:vertAlign w:val="superscript"/>
          <w:lang w:val="en-US" w:eastAsia="en-US"/>
        </w:rPr>
        <w:t>[173]</w:t>
      </w:r>
      <w:r w:rsidR="00B86EA5" w:rsidRPr="003D47F5">
        <w:rPr>
          <w:rFonts w:ascii="Book Antiqua" w:eastAsia="Calibri" w:hAnsi="Book Antiqua" w:cs="Times New Roman"/>
          <w:color w:val="000000" w:themeColor="text1"/>
          <w:sz w:val="24"/>
          <w:szCs w:val="24"/>
          <w:lang w:val="en-US" w:eastAsia="en-US"/>
        </w:rPr>
        <w:fldChar w:fldCharType="end"/>
      </w:r>
      <w:r w:rsidRPr="003D47F5">
        <w:rPr>
          <w:rFonts w:ascii="Book Antiqua" w:eastAsia="Calibri" w:hAnsi="Book Antiqua" w:cs="Times New Roman"/>
          <w:color w:val="000000" w:themeColor="text1"/>
          <w:sz w:val="24"/>
          <w:szCs w:val="24"/>
          <w:lang w:val="en-US" w:eastAsia="en-US"/>
        </w:rPr>
        <w:t xml:space="preserve">. </w:t>
      </w:r>
    </w:p>
    <w:p w14:paraId="51DF34BF" w14:textId="715D431E" w:rsidR="00E70A69" w:rsidRPr="003D47F5" w:rsidRDefault="00E70A69" w:rsidP="006A45AC">
      <w:pPr>
        <w:adjustRightInd w:val="0"/>
        <w:snapToGrid w:val="0"/>
        <w:spacing w:after="0" w:line="360" w:lineRule="auto"/>
        <w:ind w:firstLineChars="100" w:firstLine="240"/>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Table 1 shows the influence of prooxidant conditions on the intestinal Ca</w:t>
      </w:r>
      <w:r w:rsidRPr="003D47F5">
        <w:rPr>
          <w:rFonts w:ascii="Book Antiqua" w:eastAsia="Calibri" w:hAnsi="Book Antiqua" w:cs="Times New Roman"/>
          <w:color w:val="000000" w:themeColor="text1"/>
          <w:sz w:val="24"/>
          <w:szCs w:val="24"/>
          <w:vertAlign w:val="superscript"/>
          <w:lang w:val="en-US" w:eastAsia="en-US"/>
        </w:rPr>
        <w:t>2+</w:t>
      </w:r>
      <w:r w:rsidRPr="003D47F5">
        <w:rPr>
          <w:rFonts w:ascii="Book Antiqua" w:eastAsia="Calibri" w:hAnsi="Book Antiqua" w:cs="Times New Roman"/>
          <w:color w:val="000000" w:themeColor="text1"/>
          <w:sz w:val="24"/>
          <w:szCs w:val="24"/>
          <w:lang w:val="en-US" w:eastAsia="en-US"/>
        </w:rPr>
        <w:t xml:space="preserve"> absorption and the reversal/protection by antioxidants.</w:t>
      </w:r>
    </w:p>
    <w:p w14:paraId="21E4C29F" w14:textId="77777777" w:rsidR="00E70A69" w:rsidRPr="003D47F5" w:rsidRDefault="00E70A69"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3E889FCF" w14:textId="0701E84C" w:rsidR="00F17E9E" w:rsidRPr="003D47F5" w:rsidRDefault="00935387" w:rsidP="00675A88">
      <w:pPr>
        <w:adjustRightInd w:val="0"/>
        <w:snapToGrid w:val="0"/>
        <w:spacing w:after="0" w:line="360" w:lineRule="auto"/>
        <w:jc w:val="both"/>
        <w:rPr>
          <w:rFonts w:ascii="Book Antiqua" w:eastAsia="Calibri" w:hAnsi="Book Antiqua" w:cs="Times New Roman"/>
          <w:b/>
          <w:color w:val="000000" w:themeColor="text1"/>
          <w:sz w:val="24"/>
          <w:szCs w:val="24"/>
          <w:u w:val="single"/>
          <w:lang w:val="en-US" w:eastAsia="en-US"/>
        </w:rPr>
      </w:pPr>
      <w:r w:rsidRPr="003D47F5">
        <w:rPr>
          <w:rFonts w:ascii="Book Antiqua" w:eastAsia="Calibri" w:hAnsi="Book Antiqua" w:cs="Times New Roman"/>
          <w:b/>
          <w:color w:val="000000" w:themeColor="text1"/>
          <w:sz w:val="24"/>
          <w:szCs w:val="24"/>
          <w:u w:val="single"/>
          <w:lang w:val="en-US" w:eastAsia="en-US"/>
        </w:rPr>
        <w:t>INTESTINAL CA</w:t>
      </w:r>
      <w:r w:rsidRPr="003D47F5">
        <w:rPr>
          <w:rFonts w:ascii="Book Antiqua" w:eastAsia="Calibri" w:hAnsi="Book Antiqua" w:cs="Times New Roman"/>
          <w:b/>
          <w:color w:val="000000" w:themeColor="text1"/>
          <w:sz w:val="24"/>
          <w:szCs w:val="24"/>
          <w:u w:val="single"/>
          <w:vertAlign w:val="superscript"/>
          <w:lang w:val="en-US" w:eastAsia="en-US"/>
        </w:rPr>
        <w:t>2+</w:t>
      </w:r>
      <w:r w:rsidRPr="003D47F5">
        <w:rPr>
          <w:rFonts w:ascii="Book Antiqua" w:eastAsia="Calibri" w:hAnsi="Book Antiqua" w:cs="Times New Roman"/>
          <w:b/>
          <w:color w:val="000000" w:themeColor="text1"/>
          <w:sz w:val="24"/>
          <w:szCs w:val="24"/>
          <w:u w:val="single"/>
          <w:lang w:val="en-US" w:eastAsia="en-US"/>
        </w:rPr>
        <w:t>ABSORPTION UNDER PATHOLOGICAL ALTERATIONS</w:t>
      </w:r>
    </w:p>
    <w:p w14:paraId="33C525F5" w14:textId="77777777" w:rsidR="00470789" w:rsidRPr="003D47F5" w:rsidRDefault="00470789" w:rsidP="00675A88">
      <w:pPr>
        <w:adjustRightInd w:val="0"/>
        <w:snapToGrid w:val="0"/>
        <w:spacing w:after="0" w:line="360" w:lineRule="auto"/>
        <w:jc w:val="both"/>
        <w:rPr>
          <w:rFonts w:ascii="Book Antiqua" w:eastAsia="Calibri" w:hAnsi="Book Antiqua" w:cs="Times New Roman"/>
          <w:b/>
          <w:i/>
          <w:color w:val="000000" w:themeColor="text1"/>
          <w:sz w:val="24"/>
          <w:szCs w:val="24"/>
          <w:lang w:val="en-US" w:eastAsia="en-US"/>
        </w:rPr>
      </w:pPr>
      <w:r w:rsidRPr="003D47F5">
        <w:rPr>
          <w:rFonts w:ascii="Book Antiqua" w:eastAsia="Calibri" w:hAnsi="Book Antiqua" w:cs="Times New Roman"/>
          <w:b/>
          <w:i/>
          <w:color w:val="000000" w:themeColor="text1"/>
          <w:sz w:val="24"/>
          <w:szCs w:val="24"/>
          <w:lang w:val="en-US" w:eastAsia="en-US"/>
        </w:rPr>
        <w:t>Inflammatory bowel diseases</w:t>
      </w:r>
    </w:p>
    <w:p w14:paraId="2D4DFBDA" w14:textId="7A3C5228" w:rsidR="00470789" w:rsidRPr="003D47F5" w:rsidRDefault="00470789" w:rsidP="00675A88">
      <w:pPr>
        <w:adjustRightInd w:val="0"/>
        <w:snapToGrid w:val="0"/>
        <w:spacing w:after="0" w:line="360" w:lineRule="auto"/>
        <w:jc w:val="both"/>
        <w:rPr>
          <w:rFonts w:ascii="Book Antiqua" w:hAnsi="Book Antiqua"/>
          <w:color w:val="000000" w:themeColor="text1"/>
          <w:sz w:val="24"/>
          <w:szCs w:val="24"/>
          <w:lang w:val="en-US"/>
        </w:rPr>
      </w:pPr>
      <w:r w:rsidRPr="003D47F5">
        <w:rPr>
          <w:rFonts w:ascii="Book Antiqua" w:hAnsi="Book Antiqua"/>
          <w:color w:val="000000" w:themeColor="text1"/>
          <w:sz w:val="24"/>
          <w:szCs w:val="24"/>
          <w:lang w:val="en-US"/>
        </w:rPr>
        <w:t xml:space="preserve">Crohn's disease and ulcerative colitis, the main forms of inflammatory bowel disease, are characterized by chronic inflammation of the intestine that </w:t>
      </w:r>
      <w:r w:rsidR="00F525AA" w:rsidRPr="003D47F5">
        <w:rPr>
          <w:rFonts w:ascii="Book Antiqua" w:hAnsi="Book Antiqua"/>
          <w:color w:val="000000" w:themeColor="text1"/>
          <w:sz w:val="24"/>
          <w:szCs w:val="24"/>
          <w:lang w:val="en-US"/>
        </w:rPr>
        <w:t>can</w:t>
      </w:r>
      <w:r w:rsidRPr="003D47F5">
        <w:rPr>
          <w:rFonts w:ascii="Book Antiqua" w:hAnsi="Book Antiqua"/>
          <w:color w:val="000000" w:themeColor="text1"/>
          <w:sz w:val="24"/>
          <w:szCs w:val="24"/>
          <w:lang w:val="en-US"/>
        </w:rPr>
        <w:t xml:space="preserve"> deteriorate the intestinal Ca</w:t>
      </w:r>
      <w:r w:rsidRPr="003D47F5">
        <w:rPr>
          <w:rFonts w:ascii="Book Antiqua" w:hAnsi="Book Antiqua"/>
          <w:color w:val="000000" w:themeColor="text1"/>
          <w:sz w:val="24"/>
          <w:szCs w:val="24"/>
          <w:vertAlign w:val="superscript"/>
          <w:lang w:val="en-US"/>
        </w:rPr>
        <w:t>2+</w:t>
      </w:r>
      <w:r w:rsidRPr="003D47F5">
        <w:rPr>
          <w:rFonts w:ascii="Book Antiqua" w:hAnsi="Book Antiqua"/>
          <w:color w:val="000000" w:themeColor="text1"/>
          <w:sz w:val="24"/>
          <w:szCs w:val="24"/>
          <w:lang w:val="en-US"/>
        </w:rPr>
        <w:t xml:space="preserve"> absorption</w:t>
      </w:r>
      <w:r w:rsidR="00B00112" w:rsidRPr="003D47F5">
        <w:rPr>
          <w:rFonts w:ascii="Book Antiqua" w:hAnsi="Book Antiqua"/>
          <w:color w:val="000000" w:themeColor="text1"/>
          <w:sz w:val="24"/>
          <w:szCs w:val="24"/>
          <w:lang w:val="en-US"/>
        </w:rPr>
        <w:fldChar w:fldCharType="begin" w:fldLock="1"/>
      </w:r>
      <w:r w:rsidR="00DF57BC" w:rsidRPr="003D47F5">
        <w:rPr>
          <w:rFonts w:ascii="Book Antiqua" w:hAnsi="Book Antiqua"/>
          <w:color w:val="000000" w:themeColor="text1"/>
          <w:sz w:val="24"/>
          <w:szCs w:val="24"/>
          <w:lang w:val="en-US"/>
        </w:rPr>
        <w:instrText>ADDIN CSL_CITATION {"citationItems":[{"id":"ITEM-1","itemData":{"DOI":"10.1016/B978-0-12-386960-9.00016-2","ISSN":"0083-6729","PMID":"21419280","abstract":"Crohn's disease (CD) and ulcerative colitis (UC) are the main forms of inflammatory bowel disease (IBD), chronic relapsing-remitting inflammatory conditions of uncertain origin affecting the gastrointestinal tract. Much effort has recently been made both in defining the mechanisms underlying the development of IBD, and in broadening the spectrum of effective treatment. Substantial progress has been made in characterising immune-cell populations and inflammatory mediators in IBD. 1,25-Dihydroxyvitamin D(3) [1,25(OH)(2)D(3)], the bioactive form of Vitamin D(3), besides having well-known control findings of calcium and phosphorus metabolism, bone formation and mineralization, also has a role in the maintenance of immune- omeostasis. The immune-regulatory role of vitamin D affects both the innate and adaptive immune system contributing to the immune-tolerance of self-structures. Impaired vitamin D supply/regulation, amongst other factors, leads to the development of autoimmune processes in animal models of various autoimmune diseases, including IBD. The administration of vitamin D in these animals leads to improvement of immune-mediated symptoms. Future studies now need to focus on the potential of vitamin D and its derivatives as therapeutic adjuncts in the treatment of IBD.","author":[{"dropping-particle":"","family":"Ardizzone","given":"Sandro","non-dropping-particle":"","parse-names":false,"suffix":""},{"dropping-particle":"","family":"Cassinotti","given":"Andrea","non-dropping-particle":"","parse-names":false,"suffix":""},{"dropping-particle":"","family":"Bevilacqua","given":"Maurizio","non-dropping-particle":"","parse-names":false,"suffix":""},{"dropping-particle":"","family":"Clerici","given":"Mario","non-dropping-particle":"","parse-names":false,"suffix":""},{"dropping-particle":"","family":"Porro","given":"Gabriele Bianchi","non-dropping-particle":"","parse-names":false,"suffix":""}],"container-title":"Vitamins and hormones","id":"ITEM-1","issued":{"date-parts":[["2011"]]},"page":"367-77","title":"Vitamin D and inflammatory bowel disease.","type":"article-journal","volume":"86"},"uris":["http://www.mendeley.com/documents/?uuid=4958e7e6-4c4f-390e-97c3-5ac3f86c8312"]}],"mendeley":{"formattedCitation":"&lt;sup&gt;[174]&lt;/sup&gt;","plainTextFormattedCitation":"[174]","previouslyFormattedCitation":"&lt;sup&gt;[173]&lt;/sup&gt;"},"properties":{"noteIndex":0},"schema":"https://github.com/citation-style-language/schema/raw/master/csl-citation.json"}</w:instrText>
      </w:r>
      <w:r w:rsidR="00B00112" w:rsidRPr="003D47F5">
        <w:rPr>
          <w:rFonts w:ascii="Book Antiqua" w:hAnsi="Book Antiqua"/>
          <w:color w:val="000000" w:themeColor="text1"/>
          <w:sz w:val="24"/>
          <w:szCs w:val="24"/>
          <w:lang w:val="en-US"/>
        </w:rPr>
        <w:fldChar w:fldCharType="separate"/>
      </w:r>
      <w:r w:rsidR="00DF57BC" w:rsidRPr="003D47F5">
        <w:rPr>
          <w:rFonts w:ascii="Book Antiqua" w:hAnsi="Book Antiqua"/>
          <w:color w:val="000000" w:themeColor="text1"/>
          <w:sz w:val="24"/>
          <w:szCs w:val="24"/>
          <w:vertAlign w:val="superscript"/>
          <w:lang w:val="en-US"/>
        </w:rPr>
        <w:t>[174]</w:t>
      </w:r>
      <w:r w:rsidR="00B00112" w:rsidRPr="003D47F5">
        <w:rPr>
          <w:rFonts w:ascii="Book Antiqua" w:hAnsi="Book Antiqua"/>
          <w:color w:val="000000" w:themeColor="text1"/>
          <w:sz w:val="24"/>
          <w:szCs w:val="24"/>
          <w:lang w:val="en-US"/>
        </w:rPr>
        <w:fldChar w:fldCharType="end"/>
      </w:r>
      <w:r w:rsidR="005404AD" w:rsidRPr="003D47F5">
        <w:rPr>
          <w:rFonts w:ascii="Book Antiqua" w:hAnsi="Book Antiqua"/>
          <w:color w:val="000000" w:themeColor="text1"/>
          <w:sz w:val="24"/>
          <w:szCs w:val="24"/>
          <w:lang w:val="en-US"/>
        </w:rPr>
        <w:t>.</w:t>
      </w:r>
      <w:r w:rsidRPr="003D47F5">
        <w:rPr>
          <w:rFonts w:ascii="Book Antiqua" w:hAnsi="Book Antiqua"/>
          <w:color w:val="000000" w:themeColor="text1"/>
          <w:sz w:val="24"/>
          <w:szCs w:val="24"/>
          <w:lang w:val="en-US"/>
        </w:rPr>
        <w:t xml:space="preserve"> In patients with Crohn's disease, this alteration may be due to vitamin D deficiency, magnesium deficiency, excessive use of glucocorticoids and/or intestinal resection. Vitamin D treatment has been shown to improve the intestinal Ca</w:t>
      </w:r>
      <w:r w:rsidRPr="003D47F5">
        <w:rPr>
          <w:rFonts w:ascii="Book Antiqua" w:hAnsi="Book Antiqua"/>
          <w:color w:val="000000" w:themeColor="text1"/>
          <w:sz w:val="24"/>
          <w:szCs w:val="24"/>
          <w:vertAlign w:val="superscript"/>
          <w:lang w:val="en-US"/>
        </w:rPr>
        <w:t>2+</w:t>
      </w:r>
      <w:r w:rsidRPr="003D47F5">
        <w:rPr>
          <w:rFonts w:ascii="Book Antiqua" w:hAnsi="Book Antiqua"/>
          <w:color w:val="000000" w:themeColor="text1"/>
          <w:sz w:val="24"/>
          <w:szCs w:val="24"/>
          <w:lang w:val="en-US"/>
        </w:rPr>
        <w:t xml:space="preserve"> absorption in these patients</w:t>
      </w:r>
      <w:r w:rsidR="00B00112" w:rsidRPr="003D47F5">
        <w:rPr>
          <w:rFonts w:ascii="Book Antiqua" w:hAnsi="Book Antiqua"/>
          <w:color w:val="000000" w:themeColor="text1"/>
          <w:sz w:val="24"/>
          <w:szCs w:val="24"/>
          <w:lang w:val="en-US"/>
        </w:rPr>
        <w:fldChar w:fldCharType="begin" w:fldLock="1"/>
      </w:r>
      <w:r w:rsidR="00DF57BC" w:rsidRPr="003D47F5">
        <w:rPr>
          <w:rFonts w:ascii="Book Antiqua" w:hAnsi="Book Antiqua"/>
          <w:color w:val="000000" w:themeColor="text1"/>
          <w:sz w:val="24"/>
          <w:szCs w:val="24"/>
          <w:lang w:val="en-US"/>
        </w:rPr>
        <w:instrText>ADDIN CSL_CITATION {"citationItems":[{"id":"ITEM-1","itemData":{"DOI":"10.1002/mnfr.200900351","ISSN":"16134125","PMID":"20306476","abstract":"Vitamin D is the critical hormone for intestinal absorption of calcium. Optimal calcium absorption is important for proper mineralization of bone in the prevention of osteoporosis and osteoporotic fractures, among other important functions. Diseases associated with gut inflammation, such as Crohn's disease (CD), may impair calcium absorption. This pilot study evaluated vitamin D- dependent calcium absorption in subjects with CD. Male subjects with CD (n=4) and healthy age-matched controls (n=5) were studied. All subjects had fractional calcium absorption (FCA; by the dual calcium isotope method), serum 25-hydroxyvitamin D, serum calcium and 24 h urinary calcium excretion measurements at baseline. The FCA in response to vitamin D therapy was re-assessed following administration of oral calcitriol 0.25 mcg twice daily for 1 wk, followed by oral calcitriol 0.50 mcg twice daily for 1 wk. Serum calcium and 24 h urinary calcium determinations were re-assessed after each increasing dose of calcitriol as safety measures. There was no significant difference in calcium FCA at baseline or after increasing doses of calcitriol between the CD and controls. FCA in the control and CD group was approximately 35% at baseline, which increased to 60% after calcitriol therapy. No subject developed hypercalcemia or hypercalciuria. Our results suggest that CD patients have a normal response to vitamin D in enhancing the efficacy of calcium absorption. This suggests that stable CD patients can follow calcium and vitamin D guidelines of non-CD adults. Other factors independent of vitamin D status may impair intestinal calcium absorption in CD, including the degree and location of inflammation, presence of surgical resection and/or use of glucocorticoids.","author":[{"dropping-particle":"","family":"Kumari","given":"Meena","non-dropping-particle":"","parse-names":false,"suffix":""},{"dropping-particle":"","family":"Khazai","given":"Natasha B.","non-dropping-particle":"","parse-names":false,"suffix":""},{"dropping-particle":"","family":"Ziegler","given":"Thomas R.","non-dropping-particle":"","parse-names":false,"suffix":""},{"dropping-particle":"","family":"Nanes","given":"Mark S.","non-dropping-particle":"","parse-names":false,"suffix":""},{"dropping-particle":"","family":"Abrams","given":"Steven A.","non-dropping-particle":"","parse-names":false,"suffix":""},{"dropping-particle":"","family":"Tangpricha","given":"Vin","non-dropping-particle":"","parse-names":false,"suffix":""}],"container-title":"Molecular Nutrition &amp; Food Research","id":"ITEM-1","issue":"8","issued":{"date-parts":[["2010","3","19"]]},"page":"NA-NA","title":"Vitamin D-mediated calcium absorption in patients with clinically stable Crohn's disease: A pilot study","type":"article-journal","volume":"54"},"uris":["http://www.mendeley.com/documents/?uuid=6e445daa-1da5-3d12-8547-0a4501dc6566"]}],"mendeley":{"formattedCitation":"&lt;sup&gt;[175]&lt;/sup&gt;","plainTextFormattedCitation":"[175]","previouslyFormattedCitation":"&lt;sup&gt;[174]&lt;/sup&gt;"},"properties":{"noteIndex":0},"schema":"https://github.com/citation-style-language/schema/raw/master/csl-citation.json"}</w:instrText>
      </w:r>
      <w:r w:rsidR="00B00112" w:rsidRPr="003D47F5">
        <w:rPr>
          <w:rFonts w:ascii="Book Antiqua" w:hAnsi="Book Antiqua"/>
          <w:color w:val="000000" w:themeColor="text1"/>
          <w:sz w:val="24"/>
          <w:szCs w:val="24"/>
          <w:lang w:val="en-US"/>
        </w:rPr>
        <w:fldChar w:fldCharType="separate"/>
      </w:r>
      <w:r w:rsidR="00DF57BC" w:rsidRPr="003D47F5">
        <w:rPr>
          <w:rFonts w:ascii="Book Antiqua" w:hAnsi="Book Antiqua"/>
          <w:color w:val="000000" w:themeColor="text1"/>
          <w:sz w:val="24"/>
          <w:szCs w:val="24"/>
          <w:vertAlign w:val="superscript"/>
          <w:lang w:val="en-US"/>
        </w:rPr>
        <w:t>[175]</w:t>
      </w:r>
      <w:r w:rsidR="00B00112" w:rsidRPr="003D47F5">
        <w:rPr>
          <w:rFonts w:ascii="Book Antiqua" w:hAnsi="Book Antiqua"/>
          <w:color w:val="000000" w:themeColor="text1"/>
          <w:sz w:val="24"/>
          <w:szCs w:val="24"/>
          <w:lang w:val="en-US"/>
        </w:rPr>
        <w:fldChar w:fldCharType="end"/>
      </w:r>
      <w:r w:rsidRPr="003D47F5">
        <w:rPr>
          <w:rFonts w:ascii="Book Antiqua" w:hAnsi="Book Antiqua"/>
          <w:color w:val="000000" w:themeColor="text1"/>
          <w:sz w:val="24"/>
          <w:szCs w:val="24"/>
          <w:lang w:val="en-US"/>
        </w:rPr>
        <w:t>.</w:t>
      </w:r>
    </w:p>
    <w:p w14:paraId="7728C330" w14:textId="77777777" w:rsidR="006A45AC" w:rsidRPr="003D47F5" w:rsidRDefault="006A45AC"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23C3977D" w14:textId="77777777" w:rsidR="00470789" w:rsidRPr="003D47F5" w:rsidRDefault="00470789" w:rsidP="00675A88">
      <w:pPr>
        <w:adjustRightInd w:val="0"/>
        <w:snapToGrid w:val="0"/>
        <w:spacing w:after="0" w:line="360" w:lineRule="auto"/>
        <w:jc w:val="both"/>
        <w:rPr>
          <w:rFonts w:ascii="Book Antiqua" w:hAnsi="Book Antiqua" w:cs="Times New Roman"/>
          <w:b/>
          <w:i/>
          <w:color w:val="000000" w:themeColor="text1"/>
          <w:sz w:val="24"/>
          <w:szCs w:val="24"/>
          <w:lang w:val="en-US"/>
        </w:rPr>
      </w:pPr>
      <w:r w:rsidRPr="003D47F5">
        <w:rPr>
          <w:rFonts w:ascii="Book Antiqua" w:hAnsi="Book Antiqua" w:cs="Times New Roman"/>
          <w:b/>
          <w:i/>
          <w:color w:val="000000" w:themeColor="text1"/>
          <w:sz w:val="24"/>
          <w:szCs w:val="24"/>
          <w:lang w:val="en-US"/>
        </w:rPr>
        <w:t>Celiac disease</w:t>
      </w:r>
    </w:p>
    <w:p w14:paraId="21976037" w14:textId="71D4EF9C" w:rsidR="00470789" w:rsidRPr="003D47F5" w:rsidRDefault="00470789" w:rsidP="00675A88">
      <w:pPr>
        <w:adjustRightInd w:val="0"/>
        <w:snapToGrid w:val="0"/>
        <w:spacing w:after="0" w:line="360" w:lineRule="auto"/>
        <w:jc w:val="both"/>
        <w:rPr>
          <w:rFonts w:ascii="Book Antiqua" w:hAnsi="Book Antiqua" w:cs="Times New Roman"/>
          <w:color w:val="000000" w:themeColor="text1"/>
          <w:sz w:val="24"/>
          <w:szCs w:val="24"/>
          <w:lang w:val="en-US"/>
        </w:rPr>
      </w:pPr>
      <w:r w:rsidRPr="003D47F5">
        <w:rPr>
          <w:rFonts w:ascii="Book Antiqua" w:hAnsi="Book Antiqua" w:cs="Times New Roman"/>
          <w:color w:val="000000" w:themeColor="text1"/>
          <w:sz w:val="24"/>
          <w:szCs w:val="24"/>
          <w:lang w:val="en-US"/>
        </w:rPr>
        <w:t>Patients with celiac disease (CD) frequently present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deficiency, low BMD and metabolic bone diseases. In children and adolescents with CD, the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deficiency may produce growth alterations and difficulties in peak bone mass achievement</w:t>
      </w:r>
      <w:r w:rsidR="00B00112"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{"citationItems":[{"id":"ITEM-1","itemData":{"DOI":"10.1590/S1516-31802009000500006","ISSN":"1516-3180","abstract":"&lt;p&gt;CONTEXT AND OBJECTIVE: Low bone mineral density may be a finding among children and adolescents with celiac disease, including those undergoing treatment with a gluten-free diet, but the data are contradictory. The aim of this study was to determine the frequency of bone mineral density abnormalities in patients on a gluten-free diet, considering age at diagnosis and duration of dietary treatment. DESIGN AND SETTING: Cross-sectional prevalence study at the Pediatric Gastroenterology Outpatient Clinic of Instituto Materno Infantil Professor Fernando Figueira. METHODS: Thirty-one patients over five years of age with celiac disease and on a gluten-free diet were enrolled. Bone mineral density (in g/cm²) was measured in the lumbar spine and whole body using bone densitometry and categorized using the criteria of the International Society for Clinical Densitometry, i.e. low bone mineral density for chronological age &amp;lt; -2.0 Z-scores. Age at diagnosis and duration of dietary treatment were confirmed according to the date of starting the gluten-free diet. RESULTS: Low bone density for chronological age was present in 3/31 patients in the lumbar spine and 1/31 in the whole body (also with lumbar spine abnormality). At diagnosis, three patients with low bone mineral density for the chronological age were more than 7.6 years old. These patients had been on a gluten-free diet for six and seven months and 3.4 years. CONCLUSION: Pediatric patients with celiac disease on long-term treatment are at risk of low bone mineral density. Early diagnosis and long periods of gluten-free diet are directly implicated in bone density normalization.&lt;/p&gt;","author":[{"dropping-particle":"","family":"Motta","given":"Maria Eugênia Farias Almeida","non-dropping-particle":"","parse-names":false,"suffix":""},{"dropping-particle":"de","family":"Faria","given":"Maria Eduarda Nóbrega","non-dropping-particle":"","parse-names":false,"suffix":""},{"dropping-particle":"da","family":"Silva","given":"Gisélia Alves Pontes","non-dropping-particle":"","parse-names":false,"suffix":""}],"container-title":"Sao Paulo Medical Journal","id":"ITEM-1","issue":"5","issued":{"date-parts":[["2009","9"]]},"page":"278-282","title":"Prevalence of low bone mineral density in children and adolescents with celiac disease under treatment","type":"article-journal","volume":"127"},"uris":["http://www.mendeley.com/documents/?uuid=7456c035-bf6e-3201-911a-17242566d2ca"]}],"mendeley":{"formattedCitation":"&lt;sup&gt;[176]&lt;/sup&gt;","plainTextFormattedCitation":"[176]","previouslyFormattedCitation":"&lt;sup&gt;[175]&lt;/sup&gt;"},"properties":{"noteIndex":0},"schema":"https://github.com/citation-style-language/schema/raw/master/csl-citation.json"}</w:instrText>
      </w:r>
      <w:r w:rsidR="00B00112"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[176]</w:t>
      </w:r>
      <w:r w:rsidR="00B00112" w:rsidRPr="003D47F5">
        <w:rPr>
          <w:rFonts w:ascii="Book Antiqua" w:hAnsi="Book Antiqua" w:cs="Times New Roman"/>
          <w:color w:val="000000" w:themeColor="text1"/>
          <w:sz w:val="24"/>
          <w:szCs w:val="24"/>
          <w:lang w:val="en-US"/>
        </w:rPr>
        <w:fldChar w:fldCharType="end"/>
      </w:r>
      <w:r w:rsidR="005404AD" w:rsidRPr="003D47F5">
        <w:rPr>
          <w:rFonts w:ascii="Book Antiqua" w:hAnsi="Book Antiqua" w:cs="Times New Roman"/>
          <w:color w:val="000000" w:themeColor="text1"/>
          <w:sz w:val="24"/>
          <w:szCs w:val="24"/>
          <w:lang w:val="en-US"/>
        </w:rPr>
        <w:t>.</w:t>
      </w:r>
      <w:r w:rsidR="00802EC0" w:rsidRPr="003D47F5">
        <w:rPr>
          <w:rStyle w:val="element-citation"/>
          <w:rFonts w:ascii="Book Antiqua" w:hAnsi="Book Antiqua" w:cs="Times New Roman"/>
          <w:color w:val="000000" w:themeColor="text1"/>
          <w:sz w:val="24"/>
          <w:szCs w:val="24"/>
          <w:lang w:val="en-US"/>
        </w:rPr>
        <w:t xml:space="preserve"> </w:t>
      </w:r>
      <w:r w:rsidRPr="003D47F5">
        <w:rPr>
          <w:rFonts w:ascii="Book Antiqua" w:hAnsi="Book Antiqua" w:cs="Times New Roman"/>
          <w:color w:val="000000" w:themeColor="text1"/>
          <w:sz w:val="24"/>
          <w:szCs w:val="24"/>
          <w:lang w:val="en-US"/>
        </w:rPr>
        <w:t>In the elderly,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deficiency leads to low BMD and increased fracture risk</w:t>
      </w:r>
      <w:r w:rsidR="00B00112"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{"citationItems":[{"id":"ITEM-1","itemData":{"DOI":"10.1111/j.1572-0241.2000.01682.x","ISSN":"0002-9270","PMID":"10638580","abstract":"OBJECTIVES Although osteopenia and osteoporosis are well-recognized complications of celiac disease, no controlled studies have been done to assess the prevalence of fractures in a large cohort of patients. The objectives of this study were to determine the prevalence of bone fractures and vertebral deformities in celiacs and to analyze the relationship between fractures and clinical data of patients. METHODS We studied 165 patients with a well-established diagnosis of celiac disease. A similar number of age- and gender-matched control subjects with functional GI disorders were evaluated. The design of the study was cross-sectional, with a retrospective historical review through a personal interview of all subjects. All patients underwent bone mineral density measurement by dual-energy, x-ray absorptiometry and spinal x-ray. Vertebral deformities were determined by visual inspection of spinal x-rays and by morphometric analysis. RESULTS Among celiacs, 41 patients (25%) referred have had from one to five fractures in the peripheral skeleton. On the contrary, only 14 (8%) control subjects experienced fractures. This difference was highly significant (odds ratio, 3.5; 95% confidence interval [CI], 1.8-7.2; p&lt;0.0001). Although inspection of spinal x-rays showed evidence of vertebral deformities in the lumbar spine in only two patients, a more detailed examination of lateral x-rays using morphometric criteria detected lumbar spine vertebral deformities in nine (five also had fractures in the peripheral skeleton) and in four controls (odds ratio, 2.8; 95% CI, 0.7-11.5; p = NS). Eighty percent of fractures were detected before the diagnosis of celiac disease or in patients who were noncompliant with the gluten-free diet; only 7% of patients experienced fractures after starting treatment. Regression analysis adjusted for multiple comparisons showed that patients with fractures were diagnosed with celiac disease later (p&lt;0.06) and remained undiagnosed for more prolonged periods (p&lt;0.05). There was a trend, which did not reach statistical significance, for a lower bone mineral density in the lumbar spine and total skeleton among patients with fractures. CONCLUSIONS This study has demonstrated that patients with celiac disease had a high prevalence of bone fractures in the peripheral skeleton. Most of these events occurred before diagnosis or while patients were noncompliant with gluten-containing diet. Our results suggest that early diagnosis and effective treatm…","author":[{"dropping-particle":"","family":"Vasquez","given":"H","non-dropping-particle":"","parse-names":false,"suffix":""},{"dropping-particle":"","family":"Mazure","given":"R","non-dropping-particle":"","parse-names":false,"suffix":""},{"dropping-particle":"","family":"Gonzalez","given":"D","non-dropping-particle":"","parse-names":false,"suffix":""},{"dropping-particle":"","family":"Flores","given":"D","non-dropping-particle":"","parse-names":false,"suffix":""},{"dropping-particle":"","family":"Pedreira","given":"S","non-dropping-particle":"","parse-names":false,"suffix":""},{"dropping-particle":"","family":"Niveloni","given":"S","non-dropping-particle":"","parse-names":false,"suffix":""},{"dropping-particle":"","family":"Smecuol","given":"E","non-dropping-particle":"","parse-names":false,"suffix":""},{"dropping-particle":"","family":"Mauriño","given":"E","non-dropping-particle":"","parse-names":false,"suffix":""},{"dropping-particle":"","family":"Bai","given":"J C","non-dropping-particle":"","parse-names":false,"suffix":""}],"container-title":"The American journal of gastroenterology","id":"ITEM-1","issue":"1","issued":{"date-parts":[["2000","1"]]},"page":"183-9","title":"Risk of fractures in celiac disease patients: a cross-sectional, case-control study.","type":"article-journal","volume":"95"},"uris":["http://www.mendeley.com/documents/?uuid=1a1e9c97-f559-3b57-8884-be5cc7962900"]}],"mendeley":{"formattedCitation":"&lt;sup&gt;[177]&lt;/sup&gt;","plainTextFormattedCitation":"[177]","previouslyFormattedCitation":"&lt;sup&gt;[176]&lt;/sup&gt;"},"properties":{"noteIndex":0},"schema":"https://github.com/citation-style-language/schema/raw/master/csl-citation.json"}</w:instrText>
      </w:r>
      <w:r w:rsidR="00B00112"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[177]</w:t>
      </w:r>
      <w:r w:rsidR="00B00112" w:rsidRPr="003D47F5">
        <w:rPr>
          <w:rFonts w:ascii="Book Antiqua" w:hAnsi="Book Antiqua" w:cs="Times New Roman"/>
          <w:color w:val="000000" w:themeColor="text1"/>
          <w:sz w:val="24"/>
          <w:szCs w:val="24"/>
          <w:lang w:val="en-US"/>
        </w:rPr>
        <w:fldChar w:fldCharType="end"/>
      </w:r>
      <w:r w:rsidRPr="003D47F5">
        <w:rPr>
          <w:rStyle w:val="element-citation"/>
          <w:rFonts w:ascii="Book Antiqua" w:hAnsi="Book Antiqua" w:cs="Times New Roman"/>
          <w:color w:val="000000" w:themeColor="text1"/>
          <w:sz w:val="24"/>
          <w:szCs w:val="24"/>
          <w:lang w:val="en-US"/>
        </w:rPr>
        <w:t>.</w:t>
      </w:r>
      <w:r w:rsidR="00B00112" w:rsidRPr="003D47F5">
        <w:rPr>
          <w:rStyle w:val="element-citation"/>
          <w:rFonts w:ascii="Book Antiqua" w:hAnsi="Book Antiqua" w:cs="Times New Roman"/>
          <w:color w:val="000000" w:themeColor="text1"/>
          <w:sz w:val="24"/>
          <w:szCs w:val="24"/>
          <w:lang w:val="en-US"/>
        </w:rPr>
        <w:t xml:space="preserve"> </w:t>
      </w:r>
      <w:r w:rsidRPr="003D47F5">
        <w:rPr>
          <w:rFonts w:ascii="Book Antiqua" w:hAnsi="Book Antiqua" w:cs="Times New Roman"/>
          <w:color w:val="000000" w:themeColor="text1"/>
          <w:sz w:val="24"/>
          <w:szCs w:val="24"/>
          <w:lang w:val="en-US"/>
        </w:rPr>
        <w:t xml:space="preserve">Bone alterations partially result </w:t>
      </w:r>
      <w:r w:rsidR="00A17AE9" w:rsidRPr="003D47F5">
        <w:rPr>
          <w:rFonts w:ascii="Book Antiqua" w:hAnsi="Book Antiqua" w:cs="Times New Roman"/>
          <w:color w:val="000000" w:themeColor="text1"/>
          <w:sz w:val="24"/>
          <w:szCs w:val="24"/>
          <w:lang w:val="en-US"/>
        </w:rPr>
        <w:t>from</w:t>
      </w:r>
      <w:r w:rsidRPr="003D47F5">
        <w:rPr>
          <w:rFonts w:ascii="Book Antiqua" w:hAnsi="Book Antiqua" w:cs="Times New Roman"/>
          <w:color w:val="000000" w:themeColor="text1"/>
          <w:sz w:val="24"/>
          <w:szCs w:val="24"/>
          <w:lang w:val="en-US"/>
        </w:rPr>
        <w:t xml:space="preserve"> impaired intestinal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absorption due principally to the loss of villous cells in the duodenum, where the active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transport occurs</w:t>
      </w:r>
      <w:r w:rsidR="00291F58"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{"citationItems":[{"id":"ITEM-1","itemData":{"DOI":"10.1152/physrev.00003.2004","ISSN":"0031-9333","PMID":"15618484","abstract":"Ca(2+) is an essential ion in all organisms, where it plays a crucial role in processes ranging from the formation and maintenance of the skeleton to the temporal and spatial regulation of neuronal function. The Ca(2+) balance is maintained by the concerted action of three organ systems, including the gastrointestinal tract, bone, and kidney. An adult ingests on average 1 g Ca(2+) daily from which 0.35 g is absorbed in the small intestine by a mechanism that is controlled primarily by the calciotropic hormones. To maintain the Ca(2+) balance, the kidney must excrete the same amount of Ca(2+) that the small intestine absorbs. This is accomplished by a combination of filtration of Ca(2+) across the glomeruli and subsequent reabsorption of the filtered Ca(2+) along the renal tubules. Bone turnover is a continuous process involving both resorption of existing bone and deposition of new bone. The above-mentioned Ca(2+) fluxes are stimulated by the synergistic actions of active vitamin D (1,25-dihydroxyvitamin D(3)) and parathyroid hormone. Until recently, the mechanism by which Ca(2+) enter the absorptive epithelia was unknown. A major breakthrough in completing the molecular details of these pathways was the identification of the epithelial Ca(2+) channel family consisting of two members: TRPV5 and TRPV6. Functional analysis indicated that these Ca(2+) channels constitute the rate-limiting step in Ca(2+)-transporting epithelia. They form the prime target for hormonal control of the active Ca(2+) flux from the intestinal lumen or urine space to the blood compartment. This review describes the characteristics of epithelial Ca(2+) transport in general and highlights in particular the distinctive features and the physiological relevance of the new epithelial Ca(2+) channels accumulating in a comprehensive model for epithelial Ca(2+) absorption.","author":[{"dropping-particle":"","family":"Hoenderop","given":"Joost G J","non-dropping-particle":"","parse-names":false,"suffix":""},{"dropping-particle":"","family":"Nilius","given":"Bernd","non-dropping-particle":"","parse-names":false,"suffix":""},{"dropping-particle":"","family":"Bindels","given":"René J M","non-dropping-particle":"","parse-names":false,"suffix":""}],"container-title":"Physiological reviews","id":"ITEM-1","issue":"1","issued":{"date-parts":[["2005","1"]]},"page":"373-422","title":"Calcium absorption across epithelia.","type":"article-journal","volume":"85"},"uris":["http://www.mendeley.com/documents/?uuid=43859288-92bf-380d-a54b-6f313e42aabd"]}],"mendeley":{"formattedCitation":"&lt;sup&gt;[178]&lt;/sup&gt;","plainTextFormattedCitation":"[178]","previouslyFormattedCitation":"&lt;sup&gt;[177]&lt;/sup&gt;"},"properties":{"noteIndex":0},"schema":"https://github.com/citation-style-language/schema/raw/master/csl-citation.json"}</w:instrText>
      </w:r>
      <w:r w:rsidR="00291F58"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[178]</w:t>
      </w:r>
      <w:r w:rsidR="00291F58" w:rsidRPr="003D47F5">
        <w:rPr>
          <w:rFonts w:ascii="Book Antiqua" w:hAnsi="Book Antiqua" w:cs="Times New Roman"/>
          <w:color w:val="000000" w:themeColor="text1"/>
          <w:sz w:val="24"/>
          <w:szCs w:val="24"/>
          <w:lang w:val="en-US"/>
        </w:rPr>
        <w:fldChar w:fldCharType="end"/>
      </w:r>
      <w:r w:rsidRPr="003D47F5">
        <w:rPr>
          <w:rStyle w:val="element-citation"/>
          <w:rFonts w:ascii="Book Antiqua" w:hAnsi="Book Antiqua" w:cs="Times New Roman"/>
          <w:color w:val="000000" w:themeColor="text1"/>
          <w:sz w:val="24"/>
          <w:szCs w:val="24"/>
          <w:lang w:val="en-US"/>
        </w:rPr>
        <w:t xml:space="preserve">. </w:t>
      </w:r>
      <w:r w:rsidRPr="003D47F5">
        <w:rPr>
          <w:rFonts w:ascii="Book Antiqua" w:hAnsi="Book Antiqua" w:cs="Times New Roman"/>
          <w:color w:val="000000" w:themeColor="text1"/>
          <w:sz w:val="24"/>
          <w:szCs w:val="24"/>
          <w:lang w:val="en-US"/>
        </w:rPr>
        <w:t xml:space="preserve">Steatorrhea, vitamin D deficit and changes in the </w:t>
      </w:r>
      <w:r w:rsidRPr="003D47F5">
        <w:rPr>
          <w:rFonts w:ascii="Book Antiqua" w:hAnsi="Book Antiqua" w:cs="Times New Roman"/>
          <w:color w:val="000000" w:themeColor="text1"/>
          <w:sz w:val="24"/>
          <w:szCs w:val="24"/>
          <w:lang w:val="en-US"/>
        </w:rPr>
        <w:lastRenderedPageBreak/>
        <w:t>mechanisms of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absorption are other factors that contribute to the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malabsorption</w:t>
      </w:r>
      <w:r w:rsidR="00291F58"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{"citationItems":[{"id":"ITEM-1","itemData":{"DOI":"10.3390/foods5030051","ISSN":"2304-8158","PMID":"28231146","abstract":"Calcium deficiency and metabolic bone diseases are a frequent co-morbidity of coeliac disease (CD). Gluten-free diet (GFD) is the only effective treatment of CD. However, CD patients on the strict GFD consume less than the recommended amounts of calcium. In this review, the main etiological factors responsible for calcium deficiency in CD were presented. Additionally, the research on the application of calcium supplements in the gluten-free breadmaking was reviewed, and its effect on the technological and sensory properties of baked products was indicated. Calcium-fortified gluten-free products could increase the calcium content in the diet of CD patients, supplying the amount of calcium they need for prophylactic or therapeutic use. Apart from this, the consumption of the naturally GF products as well as functional ingredients beneficially affecting calcium absorption need to be encouraged.","author":[{"dropping-particle":"","family":"Krupa-Kozak","given":"Urszula","non-dropping-particle":"","parse-names":false,"suffix":""},{"dropping-particle":"","family":"Drabińska","given":"Natalia","non-dropping-particle":"","parse-names":false,"suffix":""}],"container-title":"Foods (Basel, Switzerland)","id":"ITEM-1","issue":"3","issued":{"date-parts":[["2016","7","15"]]},"page":"51","title":"Calcium in Gluten-Free Life: Health-Related and Nutritional Implications.","type":"article-journal","volume":"5"},"uris":["http://www.mendeley.com/documents/?uuid=d04438a3-e2be-3121-be1c-65966aab2d31"]}],"mendeley":{"formattedCitation":"&lt;sup&gt;[179]&lt;/sup&gt;","plainTextFormattedCitation":"[179]","previouslyFormattedCitation":"&lt;sup&gt;[178]&lt;/sup&gt;"},"properties":{"noteIndex":0},"schema":"https://github.com/citation-style-language/schema/raw/master/csl-citation.json"}</w:instrText>
      </w:r>
      <w:r w:rsidR="00291F58"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[179]</w:t>
      </w:r>
      <w:r w:rsidR="00291F58" w:rsidRPr="003D47F5">
        <w:rPr>
          <w:rFonts w:ascii="Book Antiqua" w:hAnsi="Book Antiqua" w:cs="Times New Roman"/>
          <w:color w:val="000000" w:themeColor="text1"/>
          <w:sz w:val="24"/>
          <w:szCs w:val="24"/>
          <w:lang w:val="en-US"/>
        </w:rPr>
        <w:fldChar w:fldCharType="end"/>
      </w:r>
      <w:r w:rsidRPr="003D47F5">
        <w:rPr>
          <w:rStyle w:val="doi"/>
          <w:rFonts w:ascii="Book Antiqua" w:hAnsi="Book Antiqua" w:cs="Times New Roman"/>
          <w:color w:val="000000" w:themeColor="text1"/>
          <w:sz w:val="24"/>
          <w:szCs w:val="24"/>
          <w:lang w:val="en-US"/>
        </w:rPr>
        <w:t xml:space="preserve">. </w:t>
      </w:r>
      <w:proofErr w:type="spellStart"/>
      <w:r w:rsidRPr="003D47F5">
        <w:rPr>
          <w:rFonts w:ascii="Book Antiqua" w:hAnsi="Book Antiqua" w:cs="Times New Roman"/>
          <w:color w:val="000000" w:themeColor="text1"/>
          <w:sz w:val="24"/>
          <w:szCs w:val="24"/>
          <w:lang w:val="en-US"/>
        </w:rPr>
        <w:t>Hipovitaminosis</w:t>
      </w:r>
      <w:proofErr w:type="spellEnd"/>
      <w:r w:rsidRPr="003D47F5">
        <w:rPr>
          <w:rFonts w:ascii="Book Antiqua" w:hAnsi="Book Antiqua" w:cs="Times New Roman"/>
          <w:color w:val="000000" w:themeColor="text1"/>
          <w:sz w:val="24"/>
          <w:szCs w:val="24"/>
          <w:lang w:val="en-US"/>
        </w:rPr>
        <w:t xml:space="preserve"> D in CD patients is also a consequence of its malabsorption and the intestinal mucosal lesion</w:t>
      </w:r>
      <w:r w:rsidR="00291F58"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{"citationItems":[{"id":"ITEM-1","itemData":{"DOI":"10.1016/j.jpeds.2008.03.003","ISSN":"1097-6833","PMID":"18534236","abstract":"OBJECTIVE To investigate the prevalence of both calcium metabolism alterations and bone defects in children with celiac disease (CD). STUDY DESIGN We studied 54 untreated patients with CD (mean age, 7 years). We compared the serum concentration of calcium, magnesium, 25(OH)vitamin D3, alkaline phosphatase, and parathyroid hormone (PTH) of patients with CD with those of 60 healthy children. Children with CD with 2 laboratory alterations underwent DEXA examination, which was evaluated after 6 months of a gluten-free diet (GFD). RESULTS The calcium and the 25(OH)vitamin D3 levels were lower in children with CD than in control subjects, and the PTH level was higher in children with CD than in control subjects (P &lt; .001). Hyperparathyroidism was found in 29 children with CD. Twenty patients tested positive for 2 laboratory alterations, and 10 of them were osteopenic. After 6 months of GFD calcium, 25(OH)vit.D3 and PTH levels normalized, with the improvement of bone mineral density. CONCLUSIONS Calcium metabolism defects are common in untreated children with CD, and they returned to normal after GFD. A detailed, time-consuming, and expensive study of bone metabolism is not necessary in children with CD shortly exposed to gluten who follow the GFD.","author":[{"dropping-particle":"","family":"Zanchi","given":"Chiara","non-dropping-particle":"","parse-names":false,"suffix":""},{"dropping-particle":"","family":"Leo","given":"Grazia","non-dropping-particle":"Di","parse-names":false,"suffix":""},{"dropping-particle":"","family":"Ronfani","given":"Luca","non-dropping-particle":"","parse-names":false,"suffix":""},{"dropping-particle":"","family":"Martelossi","given":"Stefano","non-dropping-particle":"","parse-names":false,"suffix":""},{"dropping-particle":"","family":"Not","given":"Tarcisio","non-dropping-particle":"","parse-names":false,"suffix":""},{"dropping-particle":"","family":"Ventura","given":"Alessandro","non-dropping-particle":"","parse-names":false,"suffix":""}],"container-title":"The Journal of pediatrics","id":"ITEM-1","issue":"2","issued":{"date-parts":[["2008","8"]]},"page":"262-5","title":"Bone metabolism in celiac disease.","type":"article-journal","volume":"153"},"uris":["http://www.mendeley.com/documents/?uuid=66d6c086-422f-3585-8897-8b796da86c9a"]}],"mendeley":{"formattedCitation":"&lt;sup&gt;[180]&lt;/sup&gt;","plainTextFormattedCitation":"[180]","previouslyFormattedCitation":"&lt;sup&gt;[179]&lt;/sup&gt;"},"properties":{"noteIndex":0},"schema":"https://github.com/citation-style-language/schema/raw/master/csl-citation.json"}</w:instrText>
      </w:r>
      <w:r w:rsidR="00291F58"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[180]</w:t>
      </w:r>
      <w:r w:rsidR="00291F58" w:rsidRPr="003D47F5">
        <w:rPr>
          <w:rFonts w:ascii="Book Antiqua" w:hAnsi="Book Antiqua" w:cs="Times New Roman"/>
          <w:color w:val="000000" w:themeColor="text1"/>
          <w:sz w:val="24"/>
          <w:szCs w:val="24"/>
          <w:lang w:val="en-US"/>
        </w:rPr>
        <w:fldChar w:fldCharType="end"/>
      </w:r>
      <w:r w:rsidRPr="003D47F5">
        <w:rPr>
          <w:rFonts w:ascii="Book Antiqua" w:hAnsi="Book Antiqua" w:cs="Times New Roman"/>
          <w:color w:val="000000" w:themeColor="text1"/>
          <w:sz w:val="24"/>
          <w:szCs w:val="24"/>
          <w:lang w:val="en-US"/>
        </w:rPr>
        <w:t>, which lead to reduce the plasma calcitriol levels, and therefore, the intestinal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absorption.</w:t>
      </w:r>
    </w:p>
    <w:p w14:paraId="10F93886" w14:textId="77777777" w:rsidR="006A45AC" w:rsidRPr="003D47F5" w:rsidRDefault="006A45AC" w:rsidP="00675A88">
      <w:pPr>
        <w:adjustRightInd w:val="0"/>
        <w:snapToGrid w:val="0"/>
        <w:spacing w:after="0" w:line="360" w:lineRule="auto"/>
        <w:jc w:val="both"/>
        <w:rPr>
          <w:rFonts w:ascii="Book Antiqua" w:hAnsi="Book Antiqua" w:cs="Times New Roman"/>
          <w:b/>
          <w:color w:val="000000" w:themeColor="text1"/>
          <w:sz w:val="24"/>
          <w:szCs w:val="24"/>
          <w:lang w:val="en-US"/>
        </w:rPr>
      </w:pPr>
    </w:p>
    <w:p w14:paraId="4752F499" w14:textId="77777777" w:rsidR="00470789" w:rsidRPr="003D47F5" w:rsidRDefault="00470789" w:rsidP="00675A88">
      <w:pPr>
        <w:adjustRightInd w:val="0"/>
        <w:snapToGrid w:val="0"/>
        <w:spacing w:after="0" w:line="360" w:lineRule="auto"/>
        <w:jc w:val="both"/>
        <w:rPr>
          <w:rStyle w:val="doi"/>
          <w:rFonts w:ascii="Book Antiqua" w:hAnsi="Book Antiqua" w:cs="Times New Roman"/>
          <w:b/>
          <w:i/>
          <w:color w:val="000000" w:themeColor="text1"/>
          <w:sz w:val="24"/>
          <w:szCs w:val="24"/>
          <w:lang w:val="en-US"/>
        </w:rPr>
      </w:pPr>
      <w:r w:rsidRPr="003D47F5">
        <w:rPr>
          <w:rStyle w:val="doi"/>
          <w:rFonts w:ascii="Book Antiqua" w:hAnsi="Book Antiqua" w:cs="Times New Roman"/>
          <w:b/>
          <w:i/>
          <w:color w:val="000000" w:themeColor="text1"/>
          <w:sz w:val="24"/>
          <w:szCs w:val="24"/>
          <w:lang w:val="en-US"/>
        </w:rPr>
        <w:t>Morbid obesity and bariatric surgery</w:t>
      </w:r>
    </w:p>
    <w:p w14:paraId="547E6A85" w14:textId="43FA221B" w:rsidR="00470789" w:rsidRPr="003D47F5" w:rsidRDefault="00FE0023" w:rsidP="00675A88">
      <w:pPr>
        <w:adjustRightInd w:val="0"/>
        <w:snapToGrid w:val="0"/>
        <w:spacing w:after="0" w:line="360" w:lineRule="auto"/>
        <w:jc w:val="both"/>
        <w:rPr>
          <w:rFonts w:ascii="Book Antiqua" w:hAnsi="Book Antiqua" w:cs="Times New Roman"/>
          <w:color w:val="000000" w:themeColor="text1"/>
          <w:sz w:val="24"/>
          <w:szCs w:val="24"/>
          <w:lang w:val="en-US"/>
        </w:rPr>
      </w:pPr>
      <w:hyperlink r:id="rId10" w:tooltip="Learn more about Bariatric Surgery from ScienceDirect's AI-generated Topic Pages" w:history="1">
        <w:r w:rsidR="00470789" w:rsidRPr="003D47F5">
          <w:rPr>
            <w:rStyle w:val="a5"/>
            <w:rFonts w:ascii="Book Antiqua" w:hAnsi="Book Antiqua" w:cs="Times New Roman"/>
            <w:color w:val="000000" w:themeColor="text1"/>
            <w:sz w:val="24"/>
            <w:szCs w:val="24"/>
            <w:u w:val="none"/>
            <w:lang w:val="en-US"/>
          </w:rPr>
          <w:t>Bariatric surgery</w:t>
        </w:r>
      </w:hyperlink>
      <w:r w:rsidR="00291F58" w:rsidRPr="003D47F5">
        <w:rPr>
          <w:rStyle w:val="a5"/>
          <w:rFonts w:ascii="Book Antiqua" w:hAnsi="Book Antiqua" w:cs="Times New Roman"/>
          <w:color w:val="000000" w:themeColor="text1"/>
          <w:sz w:val="24"/>
          <w:szCs w:val="24"/>
          <w:u w:val="none"/>
          <w:lang w:val="en-US"/>
        </w:rPr>
        <w:t xml:space="preserve"> </w:t>
      </w:r>
      <w:r w:rsidR="00470789" w:rsidRPr="003D47F5">
        <w:rPr>
          <w:rFonts w:ascii="Book Antiqua" w:hAnsi="Book Antiqua" w:cs="Times New Roman"/>
          <w:color w:val="000000" w:themeColor="text1"/>
          <w:sz w:val="24"/>
          <w:szCs w:val="24"/>
          <w:lang w:val="en-US"/>
        </w:rPr>
        <w:t xml:space="preserve">(BS) is a valuable option to treat the </w:t>
      </w:r>
      <w:hyperlink r:id="rId11" w:tooltip="Learn more about Morbid Obesity from ScienceDirect's AI-generated Topic Pages" w:history="1">
        <w:r w:rsidR="00470789" w:rsidRPr="003D47F5">
          <w:rPr>
            <w:rStyle w:val="a5"/>
            <w:rFonts w:ascii="Book Antiqua" w:hAnsi="Book Antiqua" w:cs="Times New Roman"/>
            <w:color w:val="000000" w:themeColor="text1"/>
            <w:sz w:val="24"/>
            <w:szCs w:val="24"/>
            <w:u w:val="none"/>
            <w:lang w:val="en-US"/>
          </w:rPr>
          <w:t>morbid obesity</w:t>
        </w:r>
      </w:hyperlink>
      <w:r w:rsidR="00470789" w:rsidRPr="003D47F5">
        <w:rPr>
          <w:rFonts w:ascii="Book Antiqua" w:hAnsi="Book Antiqua" w:cs="Times New Roman"/>
          <w:color w:val="000000" w:themeColor="text1"/>
          <w:sz w:val="24"/>
          <w:szCs w:val="24"/>
          <w:lang w:val="en-US"/>
        </w:rPr>
        <w:t xml:space="preserve">. However, these procedures may produce a decrease in the BMD increasing the risk of bone fractures, particularly when the </w:t>
      </w:r>
      <w:hyperlink r:id="rId12" w:tooltip="Learn more about Duodenum from ScienceDirect's AI-generated Topic Pages" w:history="1">
        <w:r w:rsidR="00470789" w:rsidRPr="003D47F5">
          <w:rPr>
            <w:rStyle w:val="a5"/>
            <w:rFonts w:ascii="Book Antiqua" w:hAnsi="Book Antiqua" w:cs="Times New Roman"/>
            <w:color w:val="000000" w:themeColor="text1"/>
            <w:sz w:val="24"/>
            <w:szCs w:val="24"/>
            <w:u w:val="none"/>
            <w:lang w:val="en-US"/>
          </w:rPr>
          <w:t>duodenum</w:t>
        </w:r>
      </w:hyperlink>
      <w:r w:rsidR="00470789" w:rsidRPr="003D47F5">
        <w:rPr>
          <w:rFonts w:ascii="Book Antiqua" w:hAnsi="Book Antiqua" w:cs="Times New Roman"/>
          <w:color w:val="000000" w:themeColor="text1"/>
          <w:sz w:val="24"/>
          <w:szCs w:val="24"/>
          <w:lang w:val="en-US"/>
        </w:rPr>
        <w:t xml:space="preserve"> is bypassed, as occurs in </w:t>
      </w:r>
      <w:hyperlink r:id="rId13" w:tooltip="Learn more about Roux-en-Y Gastric Bypass from ScienceDirect's AI-generated Topic Pages" w:history="1">
        <w:r w:rsidR="00470789" w:rsidRPr="003D47F5">
          <w:rPr>
            <w:rStyle w:val="a5"/>
            <w:rFonts w:ascii="Book Antiqua" w:hAnsi="Book Antiqua" w:cs="Times New Roman"/>
            <w:color w:val="000000" w:themeColor="text1"/>
            <w:sz w:val="24"/>
            <w:szCs w:val="24"/>
            <w:u w:val="none"/>
            <w:lang w:val="en-US"/>
          </w:rPr>
          <w:t>Roux-en-Y Gastric Bypass</w:t>
        </w:r>
      </w:hyperlink>
      <w:r w:rsidR="00470789" w:rsidRPr="003D47F5">
        <w:rPr>
          <w:rStyle w:val="a5"/>
          <w:rFonts w:ascii="Book Antiqua" w:hAnsi="Book Antiqua" w:cs="Times New Roman"/>
          <w:color w:val="000000" w:themeColor="text1"/>
          <w:sz w:val="24"/>
          <w:szCs w:val="24"/>
          <w:u w:val="none"/>
          <w:lang w:val="en-US"/>
        </w:rPr>
        <w:t xml:space="preserve"> (RYGB)</w:t>
      </w:r>
      <w:r w:rsidR="00470789" w:rsidRPr="003D47F5">
        <w:rPr>
          <w:rFonts w:ascii="Book Antiqua" w:hAnsi="Book Antiqua" w:cs="Times New Roman"/>
          <w:color w:val="000000" w:themeColor="text1"/>
          <w:sz w:val="24"/>
          <w:szCs w:val="24"/>
          <w:lang w:val="en-US"/>
        </w:rPr>
        <w:t>. Since the duodenum is the site where the active transport of Ca</w:t>
      </w:r>
      <w:r w:rsidR="00470789" w:rsidRPr="003D47F5">
        <w:rPr>
          <w:rFonts w:ascii="Book Antiqua" w:hAnsi="Book Antiqua" w:cs="Times New Roman"/>
          <w:color w:val="000000" w:themeColor="text1"/>
          <w:sz w:val="24"/>
          <w:szCs w:val="24"/>
          <w:vertAlign w:val="superscript"/>
          <w:lang w:val="en-US"/>
        </w:rPr>
        <w:t>2+</w:t>
      </w:r>
      <w:r w:rsidR="00470789" w:rsidRPr="003D47F5">
        <w:rPr>
          <w:rFonts w:ascii="Book Antiqua" w:hAnsi="Book Antiqua" w:cs="Times New Roman"/>
          <w:color w:val="000000" w:themeColor="text1"/>
          <w:sz w:val="24"/>
          <w:szCs w:val="24"/>
          <w:lang w:val="en-US"/>
        </w:rPr>
        <w:t>occurs</w:t>
      </w:r>
      <w:r w:rsidR="00291F58"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{"citationItems":[{"id":"ITEM-1","itemData":{"DOI":"10.1007/s11695-017-2618-5","ISSN":"1708-0428","PMID":"28285470","abstract":"BACKGROUND The effect of an exercise program on the body composition, muscular strength (MS), biochemical markers, and bone mineral density (BMD) of individuals undergoing gastric bypass is unclear. We assessed lean mass (LM), MS, bone remodeling markers, and BMD before and after supervised weight-bearing and aerobic exercise training in obese patients who underwent Roux-en-Y gastric bypass (RYGB). METHODS This study included 37 obese patients (81.1% women, mean age 38.2 years, mean body mass index 42.4 ± 0.5 kg/m2). Whole body densitometry was used to evaluate pre- and postoperative BMD, total body fat, and LM. Serum calcium, parathyroid hormone, 25-hydroxyvitamin D, and bone remodeling markers were measured. MS was determined through the concentric 10 repetition maximum test. Postoperatively, participants were divided into two groups: the training group, who followed an exercise program (TG, n = 18), and the control group, who did not (CG, n = 19). RESULTS After 1 year, the TG showed a lower decrease in total BMD and at the lumbar spine and right hip compared with the CG (p &lt; 0.001). The TG had lower mass reduction and an increase in upper limb LM compared with the CG (both p &lt; 0.05). There was no significant difference between groups in bone markers or calcium metabolism. MS was higher in the TG than the CG (p &lt; 0.05). CONCLUSION The supervised exercise program attenuated lumbar spine and right hip BMD loss and improved LM in the arms and overall MS but did not affect bone remodeling.","author":[{"dropping-particle":"","family":"Campanha-Versiani","given":"Luciana","non-dropping-particle":"","parse-names":false,"suffix":""},{"dropping-particle":"","family":"Pereira","given":"Danielle Aparecida Gomes","non-dropping-particle":"","parse-names":false,"suffix":""},{"dropping-particle":"","family":"Ribeiro-Samora","given":"Giane Amorim","non-dropping-particle":"","parse-names":false,"suffix":""},{"dropping-particle":"","family":"Ramos","given":"Adauto Versiani","non-dropping-particle":"","parse-names":false,"suffix":""},{"dropping-particle":"","family":"Sander Diniz","given":"Maria Fatima H","non-dropping-particle":"de","parse-names":false,"suffix":""},{"dropping-particle":"","family":"Marco","given":"Luiz Armando","non-dropping-particle":"De","parse-names":false,"suffix":""},{"dropping-particle":"","family":"Soares","given":"Maria Marta Sarquis","non-dropping-particle":"","parse-names":false,"suffix":""}],"container-title":"Obesity surgery","id":"ITEM-1","issue":"8","issued":{"date-parts":[["2017","8","11"]]},"page":"2129-2137","title":"The Effect of a Muscle Weight-Bearing and Aerobic Exercise Program on the Body Composition, Muscular Strength, Biochemical Markers, and Bone Mass of Obese Patients Who Have Undergone Gastric Bypass Surgery.","type":"article-journal","volume":"27"},"uris":["http://www.mendeley.com/documents/?uuid=0184fd2e-8b31-3662-be18-120f66ecbc91"]}],"mendeley":{"formattedCitation":"&lt;sup&gt;[181]&lt;/sup&gt;","plainTextFormattedCitation":"[181]","previouslyFormattedCitation":"&lt;sup&gt;[180]&lt;/sup&gt;"},"properties":{"noteIndex":0},"schema":"https://github.com/citation-style-language/schema/raw/master/csl-citation.json"}</w:instrText>
      </w:r>
      <w:r w:rsidR="00291F58"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[181]</w:t>
      </w:r>
      <w:r w:rsidR="00291F58" w:rsidRPr="003D47F5">
        <w:rPr>
          <w:rFonts w:ascii="Book Antiqua" w:hAnsi="Book Antiqua" w:cs="Times New Roman"/>
          <w:color w:val="000000" w:themeColor="text1"/>
          <w:sz w:val="24"/>
          <w:szCs w:val="24"/>
          <w:lang w:val="en-US"/>
        </w:rPr>
        <w:fldChar w:fldCharType="end"/>
      </w:r>
      <w:r w:rsidR="00470789" w:rsidRPr="003D47F5">
        <w:rPr>
          <w:rFonts w:ascii="Book Antiqua" w:hAnsi="Book Antiqua" w:cs="Times New Roman"/>
          <w:color w:val="000000" w:themeColor="text1"/>
          <w:sz w:val="24"/>
          <w:szCs w:val="24"/>
          <w:lang w:val="en-US"/>
        </w:rPr>
        <w:t>, the RYGB contributes to decreasing not only the intestinal Ca</w:t>
      </w:r>
      <w:r w:rsidR="00470789" w:rsidRPr="003D47F5">
        <w:rPr>
          <w:rFonts w:ascii="Book Antiqua" w:hAnsi="Book Antiqua" w:cs="Times New Roman"/>
          <w:color w:val="000000" w:themeColor="text1"/>
          <w:sz w:val="24"/>
          <w:szCs w:val="24"/>
          <w:vertAlign w:val="superscript"/>
          <w:lang w:val="en-US"/>
        </w:rPr>
        <w:t>2+</w:t>
      </w:r>
      <w:r w:rsidR="00470789" w:rsidRPr="003D47F5">
        <w:rPr>
          <w:rFonts w:ascii="Book Antiqua" w:hAnsi="Book Antiqua" w:cs="Times New Roman"/>
          <w:color w:val="000000" w:themeColor="text1"/>
          <w:sz w:val="24"/>
          <w:szCs w:val="24"/>
          <w:lang w:val="en-US"/>
        </w:rPr>
        <w:t xml:space="preserve"> absorption but also the absorption of other mineral and nutrients. The RYGB prevents the active calcitriol-mediated Ca</w:t>
      </w:r>
      <w:r w:rsidR="00470789" w:rsidRPr="003D47F5">
        <w:rPr>
          <w:rFonts w:ascii="Book Antiqua" w:hAnsi="Book Antiqua" w:cs="Times New Roman"/>
          <w:color w:val="000000" w:themeColor="text1"/>
          <w:sz w:val="24"/>
          <w:szCs w:val="24"/>
          <w:vertAlign w:val="superscript"/>
          <w:lang w:val="en-US"/>
        </w:rPr>
        <w:t>2+</w:t>
      </w:r>
      <w:r w:rsidR="00470789" w:rsidRPr="003D47F5">
        <w:rPr>
          <w:rFonts w:ascii="Book Antiqua" w:hAnsi="Book Antiqua" w:cs="Times New Roman"/>
          <w:color w:val="000000" w:themeColor="text1"/>
          <w:sz w:val="24"/>
          <w:szCs w:val="24"/>
          <w:lang w:val="en-US"/>
        </w:rPr>
        <w:t xml:space="preserve"> transcellular pathway in the duodenum and proximal jejunum, which resembles in certain extension a proximal intestine-specific </w:t>
      </w:r>
      <w:proofErr w:type="spellStart"/>
      <w:r w:rsidR="00470789" w:rsidRPr="003D47F5">
        <w:rPr>
          <w:rFonts w:ascii="Book Antiqua" w:hAnsi="Book Antiqua" w:cs="Times New Roman"/>
          <w:i/>
          <w:color w:val="000000" w:themeColor="text1"/>
          <w:sz w:val="24"/>
          <w:szCs w:val="24"/>
          <w:lang w:val="en-US"/>
        </w:rPr>
        <w:t>Vdr</w:t>
      </w:r>
      <w:proofErr w:type="spellEnd"/>
      <w:r w:rsidR="00470789" w:rsidRPr="003D47F5">
        <w:rPr>
          <w:rFonts w:ascii="Book Antiqua" w:hAnsi="Book Antiqua" w:cs="Times New Roman"/>
          <w:color w:val="000000" w:themeColor="text1"/>
          <w:sz w:val="24"/>
          <w:szCs w:val="24"/>
          <w:lang w:val="en-US"/>
        </w:rPr>
        <w:t xml:space="preserve"> </w:t>
      </w:r>
      <w:r w:rsidR="00A17AE9" w:rsidRPr="003D47F5">
        <w:rPr>
          <w:rFonts w:ascii="Book Antiqua" w:hAnsi="Book Antiqua" w:cs="Times New Roman"/>
          <w:color w:val="000000" w:themeColor="text1"/>
          <w:sz w:val="24"/>
          <w:szCs w:val="24"/>
          <w:lang w:val="en-US"/>
        </w:rPr>
        <w:t>KO</w:t>
      </w:r>
      <w:r w:rsidR="00470789" w:rsidRPr="003D47F5">
        <w:rPr>
          <w:rFonts w:ascii="Book Antiqua" w:hAnsi="Book Antiqua" w:cs="Times New Roman"/>
          <w:color w:val="000000" w:themeColor="text1"/>
          <w:sz w:val="24"/>
          <w:szCs w:val="24"/>
          <w:lang w:val="en-US"/>
        </w:rPr>
        <w:t xml:space="preserve"> animal model</w:t>
      </w:r>
      <w:r w:rsidR="00291F58"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{"citationItems":[{"id":"ITEM-1","itemData":{"abstract":"Roux-en-Y gastric bypass surgery reduces bone\r\nmineral density and induces metabolic acidosis in rats. Am J Physiol\r\nRegul Integr Comp Physiol 305: R999 –R1009, 2013. First published\r\nSeptember 11, 2013; doi:10.1152/ajpregu.00038.2013.—Roux-en-Y\r\ngastric bypass (RYGB) surgery leads to bone loss in humans, which\r\nmay be caused by vitamin D and calcium malabsorption and subsequent secondary hyperparathyroidism. However, because these conditions occur frequently in obese people, it is unclear whether they are\r\nthe primary causes of bone loss after RYGB. To determine the\r\ncontribution of calcium and vitamin D malabsorption to bone loss in\r\na rat RYGB model, adult male Wistar rats were randomized for\r\nRYGB surgery, sham-operation–ad libitum fed, or sham-operation–\r\nbody weight-matched. Bone mineral density, calcium and phosphorus\r\nbalance, acid-base status, and markers of bone turnover were assessed\r\nat different time points for 14 wk after surgery. Bone mineral density\r\ndecreased for several weeks after RYGB. Intestinal calcium absorption was reduced early after surgery, but plasma calcium and parathyroid hormone levels were normal. 25-hydroxyvitamin D levels\r\ndecreased, while levels of active 1,25-dihydroxyvitamin D increased\r\nafter surgery. RYGB rats displayed metabolic acidosis due to increased plasma lactate levels and increased urinary calcium loss\r\nthroughout the study. These results suggest that initial calcium malabsorption may play a key role in bone loss early after RYGB in rats,\r\nbut other factors, including chronic metabolic acidosis, contribute to\r\ninsufficient bone restoration after normalization of intestinal calcium\r\nabsorption. Secondary hyperparathyroidism is not involved in postoperative bone loss. Upregulated vitamin D activation may compensate for any vitamin D malabsorption.","author":[{"dropping-particle":"","family":"Abegg","given":"Kathrin","non-dropping-particle":"","parse-names":false,"suffix":""},{"dropping-particle":"","family":"Gehring","given":"Nicole","non-dropping-particle":"","parse-names":false,"suffix":""},{"dropping-particle":"","family":"Wagner","given":"Carsten A","non-dropping-particle":"","parse-names":false,"suffix":""},{"dropping-particle":"","family":"Liesegang","given":"Annette","non-dropping-particle":"","parse-names":false,"suffix":""},{"dropping-particle":"","family":"Schiesser","given":"Marc","non-dropping-particle":"","parse-names":false,"suffix":""},{"dropping-particle":"","family":"Bueter","given":"Marco","non-dropping-particle":"","parse-names":false,"suffix":""},{"dropping-particle":"","family":"Lutz","given":"Thomas A","non-dropping-particle":"","parse-names":false,"suffix":""}],"container-title":"Am J Physiol Regul Integr Comp Physiol","id":"ITEM-1","issued":{"date-parts":[["2013"]]},"page":"R999-R1009","title":"Roux-en-Y gastric bypass surgery reduces bone mineral density and induces metabolic acidosis in rats","type":"article-journal","volume":"305"},"uris":["http://www.mendeley.com/documents/?uuid=1952cf50-51bc-37e2-8501-8d2ee608e268"]}],"mendeley":{"formattedCitation":"&lt;sup&gt;[182]&lt;/sup&gt;","plainTextFormattedCitation":"[182]","previouslyFormattedCitation":"&lt;sup&gt;[181]&lt;/sup&gt;"},"properties":{"noteIndex":0},"schema":"https://github.com/citation-style-language/schema/raw/master/csl-citation.json"}</w:instrText>
      </w:r>
      <w:r w:rsidR="00291F58"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[182]</w:t>
      </w:r>
      <w:r w:rsidR="00291F58" w:rsidRPr="003D47F5">
        <w:rPr>
          <w:rFonts w:ascii="Book Antiqua" w:hAnsi="Book Antiqua" w:cs="Times New Roman"/>
          <w:color w:val="000000" w:themeColor="text1"/>
          <w:sz w:val="24"/>
          <w:szCs w:val="24"/>
          <w:lang w:val="en-US"/>
        </w:rPr>
        <w:fldChar w:fldCharType="end"/>
      </w:r>
      <w:r w:rsidR="00470789" w:rsidRPr="003D47F5">
        <w:rPr>
          <w:rFonts w:ascii="Book Antiqua" w:hAnsi="Book Antiqua" w:cs="Times New Roman"/>
          <w:color w:val="000000" w:themeColor="text1"/>
          <w:sz w:val="24"/>
          <w:szCs w:val="24"/>
          <w:lang w:val="en-US"/>
        </w:rPr>
        <w:t xml:space="preserve">. Furthermore, </w:t>
      </w:r>
      <w:proofErr w:type="spellStart"/>
      <w:r w:rsidR="00470789" w:rsidRPr="003D47F5">
        <w:rPr>
          <w:rFonts w:ascii="Book Antiqua" w:hAnsi="Book Antiqua" w:cs="Times New Roman"/>
          <w:color w:val="000000" w:themeColor="text1"/>
          <w:sz w:val="24"/>
          <w:szCs w:val="24"/>
          <w:lang w:val="en-US"/>
        </w:rPr>
        <w:t>hipovitaminosis</w:t>
      </w:r>
      <w:proofErr w:type="spellEnd"/>
      <w:r w:rsidR="00470789" w:rsidRPr="003D47F5">
        <w:rPr>
          <w:rFonts w:ascii="Book Antiqua" w:hAnsi="Book Antiqua" w:cs="Times New Roman"/>
          <w:color w:val="000000" w:themeColor="text1"/>
          <w:sz w:val="24"/>
          <w:szCs w:val="24"/>
          <w:lang w:val="en-US"/>
        </w:rPr>
        <w:t xml:space="preserve"> D is common in patients exposed to BS, which seems to be multifactorial, some factors being related to obesity and others related to the type of the surgical procedure and its consequences</w:t>
      </w:r>
      <w:r w:rsidR="00291F58"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{"citationItems":[{"id":"ITEM-1","itemData":{"DOI":"10.1016/j.metabol.2015.12.004","ISSN":"1532-8600","PMID":"26805016","abstract":"BACKGROUND Obesity is a public health problem that carries global and substantial social and economic burden. Relative to non-surgical interventions, bariatric surgery has the most substantial and lasting impact on weight loss. However, it leads to a number of nutritional deficiencies requiring long term supplementation. OBJECTIVES The aims of this paper are to review 25-hydroxyvitamin D [25(OH)D] status pre and post bariatric surgery, describe the dose response of vitamin D supplementation, and assess the effect of the surgical procedure on 25(OH)D level following supplementation. METHODS We searched Medline, PubMed, the Cochrane Library and EMBASE, for relevant observational studies published in English, from 2000 to April 2015. The identified references were reviewed, in duplicate and independently, by two reviewers. RESULTS We identified 51 eligible observational studies assessing 25(OH)D status pre and/or post bariatric surgery. Mean pre-surgery 25(OH)D level was below 30ng/ml in 29 studies, and 17 of these studies showed mean 25(OH)D levels ≤20ng/ml. Mean 25(OH)D levels remained below 30ng/ml following bariatric surgery, despite various vitamin D replacement regimens, with only few exceptions. The increase in post-operative 25(OH)D levels tended to parallel increments in vitamin D supplementation dose but varied widely across studies. An increase in 25(OH)D level by 9-13ng/ml was achieved when vitamin D deficiency was corrected using vitamin D replacement doses of 1100-7100IU/day, in addition to the usual maintenance equivalent daily dose of 400-2000IU (total equivalent daily dose 1500-9100IU). There was no difference in mean 25(OH)D level following supplementation between malabsorptive/combination procedures and restrictive procedures. CONCLUSION Hypovitaminosisis D persists in obese patients undergoing bariatric surgery, despite various vitamin D supplementation regimens. Further research is needed to determine the optimal vitamin D dose to reach desirable 25(OH)D levels in this population, and to demonstrate whether this dose varies according to the surgical procedure.","author":[{"dropping-particle":"","family":"Chakhtoura","given":"Marlene Toufic","non-dropping-particle":"","parse-names":false,"suffix":""},{"dropping-particle":"","family":"Nakhoul","given":"Nancy N","non-dropping-particle":"","parse-names":false,"suffix":""},{"dropping-particle":"","family":"Shawwa","given":"Khaled","non-dropping-particle":"","parse-names":false,"suffix":""},{"dropping-particle":"","family":"Mantzoros","given":"Christos","non-dropping-particle":"","parse-names":false,"suffix":""},{"dropping-particle":"","family":"Hajj Fuleihan","given":"Ghada A","non-dropping-particle":"El","parse-names":false,"suffix":""}],"container-title":"Metabolism: clinical and experimental","id":"ITEM-1","issue":"4","issued":{"date-parts":[["2016","4"]]},"page":"574-85","title":"Hypovitaminosis D in bariatric surgery: A systematic review of observational studies.","type":"article-journal","volume":"65"},"uris":["http://www.mendeley.com/documents/?uuid=95e7d996-2fdb-3cb9-b070-536ef8da0352"]},{"id":"ITEM-2","itemData":{"DOI":"10.1016/J.BONR.2018.02.002","ISSN":"2352-1872","abstract":"Bariatric surgery has proven to be a valuable treatment option for morbid obesity. However, these procedures can lead to impaired intestinal absorption of calcium and vitamin D, thereby challenging calcium homeostasis and possibly contributing to bone loss leading to an increased fracture risk. Besides calcium and vitamin D malabsorption, hormonal changes occurring after surgery can also be the source of observed bone loss. In this review, first, a case report will be discussed, highlighting the relevance of this topic. Afterwards, changes in bone density and fracture risk, after the two most performed types of bariatric surgery, Sleeve Gastrectomy (SG) and Roux-en-Y Gastric Bypass (RYGB) will be discussed. In addition, we discuss the putative underlying mechanisms leading to bone changes based on both preclinical and clinical observations. Nonetheless, it is clear further research is needed to further elucidate the exact mechanisms of bone loss following bariatric surgery and subsequently identify potential treatment options for bone preservation.","author":[{"dropping-particle":"","family":"Corbeels","given":"Katrien","non-dropping-particle":"","parse-names":false,"suffix":""},{"dropping-particle":"","family":"Verlinden","given":"Lieve","non-dropping-particle":"","parse-names":false,"suffix":""},{"dropping-particle":"","family":"Lannoo","given":"Matthias","non-dropping-particle":"","parse-names":false,"suffix":""},{"dropping-particle":"","family":"Simoens","given":"Caroline","non-dropping-particle":"","parse-names":false,"suffix":""},{"dropping-particle":"","family":"Matthys","given":"Christophe","non-dropping-particle":"","parse-names":false,"suffix":""},{"dropping-particle":"","family":"Verstuyf","given":"Annemieke","non-dropping-particle":"","parse-names":false,"suffix":""},{"dropping-particle":"","family":"Meulemans","given":"Ann","non-dropping-particle":"","parse-names":false,"suffix":""},{"dropping-particle":"","family":"Carmeliet","given":"Geert","non-dropping-particle":"","parse-names":false,"suffix":""},{"dropping-particle":"","family":"Schueren","given":"Bart","non-dropping-particle":"Van der","parse-names":false,"suffix":""}],"container-title":"Bone Reports","id":"ITEM-2","issued":{"date-parts":[["2018","6","1"]]},"page":"57-63","publisher":"Elsevier","title":"Thin bones: Vitamin D and calcium handling after bariatric surgery","type":"article-journal","volume":"8"},"uris":["http://www.mendeley.com/documents/?uuid=d13398f9-b3e3-3b44-aa70-c9977ac80118"]}],"mendeley":{"formattedCitation":"&lt;sup&gt;[183,184]&lt;/sup&gt;","plainTextFormattedCitation":"[183,184]","previouslyFormattedCitation":"&lt;sup&gt;[182,183]&lt;/sup&gt;"},"properties":{"noteIndex":0},"schema":"https://github.com/citation-style-language/schema/raw/master/csl-citation.json"}</w:instrText>
      </w:r>
      <w:r w:rsidR="00291F58"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[183,184]</w:t>
      </w:r>
      <w:r w:rsidR="00291F58" w:rsidRPr="003D47F5">
        <w:rPr>
          <w:rFonts w:ascii="Book Antiqua" w:hAnsi="Book Antiqua" w:cs="Times New Roman"/>
          <w:color w:val="000000" w:themeColor="text1"/>
          <w:sz w:val="24"/>
          <w:szCs w:val="24"/>
          <w:lang w:val="en-US"/>
        </w:rPr>
        <w:fldChar w:fldCharType="end"/>
      </w:r>
      <w:r w:rsidR="00470789" w:rsidRPr="003D47F5">
        <w:rPr>
          <w:rFonts w:ascii="Book Antiqua" w:hAnsi="Book Antiqua" w:cs="Times New Roman"/>
          <w:color w:val="000000" w:themeColor="text1"/>
          <w:sz w:val="24"/>
          <w:szCs w:val="24"/>
          <w:lang w:val="en-US"/>
        </w:rPr>
        <w:t>. Indeed, the vitamin D deficiency would contribute to inhibiting the intestinal Ca</w:t>
      </w:r>
      <w:r w:rsidR="00470789" w:rsidRPr="003D47F5">
        <w:rPr>
          <w:rFonts w:ascii="Book Antiqua" w:hAnsi="Book Antiqua" w:cs="Times New Roman"/>
          <w:color w:val="000000" w:themeColor="text1"/>
          <w:sz w:val="24"/>
          <w:szCs w:val="24"/>
          <w:vertAlign w:val="superscript"/>
          <w:lang w:val="en-US"/>
        </w:rPr>
        <w:t>2+</w:t>
      </w:r>
      <w:r w:rsidR="00470789" w:rsidRPr="003D47F5">
        <w:rPr>
          <w:rFonts w:ascii="Book Antiqua" w:hAnsi="Book Antiqua" w:cs="Times New Roman"/>
          <w:color w:val="000000" w:themeColor="text1"/>
          <w:sz w:val="24"/>
          <w:szCs w:val="24"/>
          <w:lang w:val="en-US"/>
        </w:rPr>
        <w:t xml:space="preserve"> absorption, leading to impaired Ca</w:t>
      </w:r>
      <w:r w:rsidR="00470789" w:rsidRPr="003D47F5">
        <w:rPr>
          <w:rFonts w:ascii="Book Antiqua" w:hAnsi="Book Antiqua" w:cs="Times New Roman"/>
          <w:color w:val="000000" w:themeColor="text1"/>
          <w:sz w:val="24"/>
          <w:szCs w:val="24"/>
          <w:vertAlign w:val="superscript"/>
          <w:lang w:val="en-US"/>
        </w:rPr>
        <w:t>2+</w:t>
      </w:r>
      <w:r w:rsidR="00470789" w:rsidRPr="003D47F5">
        <w:rPr>
          <w:rFonts w:ascii="Book Antiqua" w:hAnsi="Book Antiqua" w:cs="Times New Roman"/>
          <w:color w:val="000000" w:themeColor="text1"/>
          <w:sz w:val="24"/>
          <w:szCs w:val="24"/>
          <w:lang w:val="en-US"/>
        </w:rPr>
        <w:t xml:space="preserve"> homeostasis and bone density. The reduction in the intestinal Ca</w:t>
      </w:r>
      <w:r w:rsidR="00470789" w:rsidRPr="003D47F5">
        <w:rPr>
          <w:rFonts w:ascii="Book Antiqua" w:hAnsi="Book Antiqua" w:cs="Times New Roman"/>
          <w:color w:val="000000" w:themeColor="text1"/>
          <w:sz w:val="24"/>
          <w:szCs w:val="24"/>
          <w:vertAlign w:val="superscript"/>
          <w:lang w:val="en-US"/>
        </w:rPr>
        <w:t>2+</w:t>
      </w:r>
      <w:r w:rsidR="00480C82" w:rsidRPr="003D47F5">
        <w:rPr>
          <w:rFonts w:ascii="Book Antiqua" w:hAnsi="Book Antiqua" w:cs="Times New Roman"/>
          <w:color w:val="000000" w:themeColor="text1"/>
          <w:sz w:val="24"/>
          <w:szCs w:val="24"/>
          <w:vertAlign w:val="superscript"/>
          <w:lang w:val="en-US"/>
        </w:rPr>
        <w:t xml:space="preserve"> </w:t>
      </w:r>
      <w:r w:rsidR="00470789" w:rsidRPr="003D47F5">
        <w:rPr>
          <w:rFonts w:ascii="Book Antiqua" w:hAnsi="Book Antiqua" w:cs="Times New Roman"/>
          <w:color w:val="000000" w:themeColor="text1"/>
          <w:sz w:val="24"/>
          <w:szCs w:val="24"/>
          <w:lang w:val="en-US"/>
        </w:rPr>
        <w:t>absorption</w:t>
      </w:r>
      <w:r w:rsidR="00291F58"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{"citationItems":[{"id":"ITEM-1","itemData":{"DOI":"10.1038/oby.2006.226","ISSN":"1930-7381","PMID":"17135609","abstract":"OBJECTIVE Roux-en-Y gastric bypass (RYGB) is considered to be the gold standard alternative treatment for severe obesity. Weight loss after RYGB results primarily from decreased food intake. Inadequate calcium (Ca) intake and metabolic bone disease can occur after gastric bypass. To our knowledge, whether malabsorption of Ca contributes to an altered Ca metabolism in the RYGB patient has not been addressed previously. RESEARCH METHODS AND PROCEDURES We recruited 25 extremely obese women in order to study true fractional Ca absorption (TFCA) before and 6 months after RYGB surgery, using a dual stable isotope method ((42)Ca and (43)Ca) and test load of Ca (200 mg). Hormones regulating Ca absorption and markers of bone turnover were also measured. RESULTS In 21 women (BMI 52.7 +/- 8.3 kg/m(2), age 43.9 +/- 10.4 years) who successfully completed the study, TFCA decreased from 0.36 +/- 0.08 to 0.24 +/- 0.09 (p &lt; 0.001) after RYGB. Bone turnover markers increased significantly (p &lt; 0.01). TFCA correlated with estradiol levels (r = 0.512, p &lt; 0.02) and tended to correlate with 1,25 (OH)(2)D (r = 0.427, p &lt; 0.06) at final measurement. Stepwise linear regression indicated that estradiol explained 62% of the variance for TFCA at 6 months post-surgery (p &lt; 0.01). DISCUSSION TFCA decreases (0.12 +/- 0.08) after RYGB surgery but remains within normal range. Although only some patients were estimated to have low Ca absorption after surgery, all of the patients showed a dramatic increase in markers of bone resorption. The alteration in Ca metabolism after RYGB-induced weight loss appears to be regulated primarily by estradiol levels and might ultimately affect bone mass.","author":[{"dropping-particle":"","family":"Riedt","given":"Claudia S","non-dropping-particle":"","parse-names":false,"suffix":""},{"dropping-particle":"","family":"Brolin","given":"Robert E","non-dropping-particle":"","parse-names":false,"suffix":""},{"dropping-particle":"","family":"Sherrell","given":"Robert M","non-dropping-particle":"","parse-names":false,"suffix":""},{"dropping-particle":"","family":"Field","given":"M Paul","non-dropping-particle":"","parse-names":false,"suffix":""},{"dropping-particle":"","family":"Shapses","given":"Sue A","non-dropping-particle":"","parse-names":false,"suffix":""}],"container-title":"Obesity (Silver Spring, Md.)","id":"ITEM-1","issue":"11","issued":{"date-parts":[["2006","11"]]},"page":"1940-8","title":"True fractional calcium absorption is decreased after Roux-en-Y gastric bypass surgery.","type":"article-journal","volume":"14"},"uris":["http://www.mendeley.com/documents/?uuid=1f07d953-b006-39d8-8ee3-dabcc079c74d"]}],"mendeley":{"formattedCitation":"&lt;sup&gt;[185]&lt;/sup&gt;","plainTextFormattedCitation":"[185]","previouslyFormattedCitation":"&lt;sup&gt;[184]&lt;/sup&gt;"},"properties":{"noteIndex":0},"schema":"https://github.com/citation-style-language/schema/raw/master/csl-citation.json"}</w:instrText>
      </w:r>
      <w:r w:rsidR="00291F58"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[185]</w:t>
      </w:r>
      <w:r w:rsidR="00291F58" w:rsidRPr="003D47F5">
        <w:rPr>
          <w:rFonts w:ascii="Book Antiqua" w:hAnsi="Book Antiqua" w:cs="Times New Roman"/>
          <w:color w:val="000000" w:themeColor="text1"/>
          <w:sz w:val="24"/>
          <w:szCs w:val="24"/>
          <w:lang w:val="en-US"/>
        </w:rPr>
        <w:fldChar w:fldCharType="end"/>
      </w:r>
      <w:r w:rsidR="00470789" w:rsidRPr="003D47F5">
        <w:rPr>
          <w:rFonts w:ascii="Book Antiqua" w:hAnsi="Book Antiqua" w:cs="Times New Roman"/>
          <w:color w:val="000000" w:themeColor="text1"/>
          <w:sz w:val="24"/>
          <w:szCs w:val="24"/>
          <w:lang w:val="en-US"/>
        </w:rPr>
        <w:t xml:space="preserve"> produces secondary hyperparathyroidism, and ultimately triggers bone loss</w:t>
      </w:r>
      <w:r w:rsidR="00291F58"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{"citationItems":[{"id":"ITEM-1","itemData":{"DOI":"10.1210/jc.2008-0481","ISSN":"0021-972X","PMID":"18647809","abstract":"CONTEXT Bariatric surgery is common and may be associated with deleterious effects on the skeleton. OBJECTIVE Our objective was to assess bone metabolism and bone mineral density (BMD) after Roux-en-Y gastric bypass. DESIGN AND SETTING We conducted a 1-yr prospective longitudinal study at a university hospital bariatric surgery practice and metabolic bone disease unit. PARTICIPANTS Participants included 23 obese (mean body mass index 47 kg/m(2)) men and women, aged 20-64 yr. MAIN OUTCOME MEASURES Serum PTH, 25-hydroxyvitamin D, osteocalcin, and urinary N-telopeptide, and BMD were assessed. RESULTS Patients lost 45 +/- 2 kg 1 yr postoperatively (P &lt; 0.01). PTH increased early (3 months, 43-50 pg/ml; P &lt; 0.001) and urinary calcium dropped (161-92 mg/24 h; P &lt; 0.01), despite doubling of calcium intake (1318-2488 mg/d; P &lt; 0.001). Serum 25-hydroxyvitamin D concentrations were unchanged (23-26 ng/ml), although vitamin D intake increased by 260% (658 IU/d at baseline to 1698 IU/d at 12 months; P &lt; 0.05). Markers of bone remodeling rose (P &lt; 0.01 for both urinary N-telopeptide and osteocalcin), whereas BMD decreased at the femoral neck (9.2%, P &lt; 0.005) and at the total hip (8.0%, P &lt; 0.005). These declines were strongly associated with the extent of weight loss (femoral neck: r = 0.90, P &lt; 0.0001; and total hip: r = 0.65, P = 0.02). Lumbar spine and distal radius sites did not change. CONCLUSIONS After Roux-en-Y gastric bypass, there was evidence of calcium and vitamin D malabsorption. Bone turnover increased, and hip bone density rapidly declined. The decline in hip BMD was strongly associated with weight loss itself. Vigilance for nutritional deficiencies and bone loss in patients both before and after bariatric surgery is crucial.","author":[{"dropping-particle":"","family":"Fleischer","given":"J.","non-dropping-particle":"","parse-names":false,"suffix":""},{"dropping-particle":"","family":"Stein","given":"E. M.","non-dropping-particle":"","parse-names":false,"suffix":""},{"dropping-particle":"","family":"Bessler","given":"M.","non-dropping-particle":"","parse-names":false,"suffix":""},{"dropping-particle":"Della","family":"Badia","given":"M.","non-dropping-particle":"","parse-names":false,"suffix":""},{"dropping-particle":"","family":"Restuccia","given":"N.","non-dropping-particle":"","parse-names":false,"suffix":""},{"dropping-particle":"","family":"Olivero-Rivera","given":"L.","non-dropping-particle":"","parse-names":false,"suffix":""},{"dropping-particle":"","family":"McMahon","given":"D. J.","non-dropping-particle":"","parse-names":false,"suffix":""},{"dropping-particle":"","family":"Silverberg","given":"S. J.","non-dropping-particle":"","parse-names":false,"suffix":""}],"container-title":"The Journal of Clinical Endocrinology &amp; Metabolism","id":"ITEM-1","issue":"10","issued":{"date-parts":[["2008","10","1"]]},"page":"3735-3740","title":"The Decline in Hip Bone Density after Gastric Bypass Surgery Is Associated with Extent of Weight Loss","type":"article-journal","volume":"93"},"uris":["http://www.mendeley.com/documents/?uuid=9bb3af6f-f553-3d3d-b043-b8a0b9e2bef6"]}],"mendeley":{"formattedCitation":"&lt;sup&gt;[186]&lt;/sup&gt;","plainTextFormattedCitation":"[186]","previouslyFormattedCitation":"&lt;sup&gt;[185]&lt;/sup&gt;"},"properties":{"noteIndex":0},"schema":"https://github.com/citation-style-language/schema/raw/master/csl-citation.json"}</w:instrText>
      </w:r>
      <w:r w:rsidR="00291F58"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[186]</w:t>
      </w:r>
      <w:r w:rsidR="00291F58" w:rsidRPr="003D47F5">
        <w:rPr>
          <w:rFonts w:ascii="Book Antiqua" w:hAnsi="Book Antiqua" w:cs="Times New Roman"/>
          <w:color w:val="000000" w:themeColor="text1"/>
          <w:sz w:val="24"/>
          <w:szCs w:val="24"/>
          <w:lang w:val="en-US"/>
        </w:rPr>
        <w:fldChar w:fldCharType="end"/>
      </w:r>
      <w:r w:rsidR="00470789" w:rsidRPr="003D47F5">
        <w:rPr>
          <w:rFonts w:ascii="Book Antiqua" w:hAnsi="Book Antiqua" w:cs="Times New Roman"/>
          <w:color w:val="000000" w:themeColor="text1"/>
          <w:sz w:val="24"/>
          <w:szCs w:val="24"/>
          <w:lang w:val="en-US"/>
        </w:rPr>
        <w:t>. Vitamin D supplementation after RYGB has not always avoided a decrease in BMD, suggesting that other factors should be involved in the bone loss</w:t>
      </w:r>
      <w:r w:rsidR="00291F58"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{"citationItems":[{"id":"ITEM-1","itemData":{"DOI":"10.1177/1535370217699536","ISSN":"1535-3702","PMID":"28346014","abstract":"Calcium is vital for many physiological functions including bone mineralization. Postnatal deposition of calcium into bone is greatest in infancy and continues through childhood and adolescence until peek mineral density is reached in early adulthood. Thereafter, bone mineral density remains static until it eventually declines in later life. A positive calcium balance, i.e. more calcium absorbed than excreted, is crucial to bone deposition during growth and thus to peek bone mineral density. Dietary calcium is absorbed from the intestine into the blood. It is then filtered by the renal glomerulus and either reabsorbed by the tubule or excreted in the urine. Calcium can be (re)absorbed across intestinal and renal epithelia via both transcellular and paracellular pathways. Current evidence suggests that significant intestinal and renal calcium transport changes occur throughout development. However, the molecular details of these alterations are incompletely delineated. Here we first briefly review the current model of calcium transport in the intestine and renal tubule in the adult. Then, we describe what is known with regard to calcium handling through postnatal development, and how alterations may aid in mediating a positive calcium balance. The role of transcellular and paracellular calcium transport pathways and the contribution of specific intestinal and tubular segments vary with age. However, the current literature highlights knowledge gaps in how specifically intestinal and renal calcium (re)absorption occurs early in postnatal development. Future research should clarify the specific changes in calcium transport throughout early postnatal development including mediators of these alterations enabling appropriate bone mineralization. Impact statement This mini review outlines the current state of knowledge pertaining to the molecules and mechanisms maintaining a positive calcium balance throughout postnatal development. This process is essential to achieving optimal bone mineral density in early adulthood, thereby lowering the lifetime risk of osteoporosis.","author":[{"dropping-particle":"","family":"Beggs","given":"Megan R","non-dropping-particle":"","parse-names":false,"suffix":""},{"dropping-particle":"","family":"Alexander","given":"R Todd","non-dropping-particle":"","parse-names":false,"suffix":""}],"container-title":"Experimental Biology and Medicine","id":"ITEM-1","issue":"8","issued":{"date-parts":[["2017","4","27"]]},"page":"840-849","title":"Intestinal absorption and renal reabsorption of calcium throughout postnatal development","type":"article-journal","volume":"242"},"uris":["http://www.mendeley.com/documents/?uuid=77b47086-05d4-307f-b7c7-688b0bd1bbd8"]}],"mendeley":{"formattedCitation":"&lt;sup&gt;[132]&lt;/sup&gt;","plainTextFormattedCitation":"[132]","previouslyFormattedCitation":"&lt;sup&gt;[131]&lt;/sup&gt;"},"properties":{"noteIndex":0},"schema":"https://github.com/citation-style-language/schema/raw/master/csl-citation.json"}</w:instrText>
      </w:r>
      <w:r w:rsidR="00291F58"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[132]</w:t>
      </w:r>
      <w:r w:rsidR="00291F58" w:rsidRPr="003D47F5">
        <w:rPr>
          <w:rFonts w:ascii="Book Antiqua" w:hAnsi="Book Antiqua" w:cs="Times New Roman"/>
          <w:color w:val="000000" w:themeColor="text1"/>
          <w:sz w:val="24"/>
          <w:szCs w:val="24"/>
          <w:lang w:val="en-US"/>
        </w:rPr>
        <w:fldChar w:fldCharType="end"/>
      </w:r>
      <w:r w:rsidR="00470789" w:rsidRPr="003D47F5">
        <w:rPr>
          <w:rFonts w:ascii="Book Antiqua" w:hAnsi="Book Antiqua" w:cs="Times New Roman"/>
          <w:color w:val="000000" w:themeColor="text1"/>
          <w:sz w:val="24"/>
          <w:szCs w:val="24"/>
          <w:lang w:val="en-US"/>
        </w:rPr>
        <w:t>. In the Sleeve Gastrectomy, another very common procedure of BS, the contact time between Ca</w:t>
      </w:r>
      <w:r w:rsidR="00470789" w:rsidRPr="003D47F5">
        <w:rPr>
          <w:rFonts w:ascii="Book Antiqua" w:hAnsi="Book Antiqua" w:cs="Times New Roman"/>
          <w:color w:val="000000" w:themeColor="text1"/>
          <w:sz w:val="24"/>
          <w:szCs w:val="24"/>
          <w:vertAlign w:val="superscript"/>
          <w:lang w:val="en-US"/>
        </w:rPr>
        <w:t>2+</w:t>
      </w:r>
      <w:r w:rsidR="00470789" w:rsidRPr="003D47F5">
        <w:rPr>
          <w:rFonts w:ascii="Book Antiqua" w:hAnsi="Book Antiqua" w:cs="Times New Roman"/>
          <w:color w:val="000000" w:themeColor="text1"/>
          <w:sz w:val="24"/>
          <w:szCs w:val="24"/>
          <w:lang w:val="en-US"/>
        </w:rPr>
        <w:t xml:space="preserve"> and intestinal cells is shortened and, hence, the intestinal Ca</w:t>
      </w:r>
      <w:r w:rsidR="00470789" w:rsidRPr="003D47F5">
        <w:rPr>
          <w:rFonts w:ascii="Book Antiqua" w:hAnsi="Book Antiqua" w:cs="Times New Roman"/>
          <w:color w:val="000000" w:themeColor="text1"/>
          <w:sz w:val="24"/>
          <w:szCs w:val="24"/>
          <w:vertAlign w:val="superscript"/>
          <w:lang w:val="en-US"/>
        </w:rPr>
        <w:t xml:space="preserve">2+ </w:t>
      </w:r>
      <w:r w:rsidR="00470789" w:rsidRPr="003D47F5">
        <w:rPr>
          <w:rFonts w:ascii="Book Antiqua" w:hAnsi="Book Antiqua" w:cs="Times New Roman"/>
          <w:color w:val="000000" w:themeColor="text1"/>
          <w:sz w:val="24"/>
          <w:szCs w:val="24"/>
          <w:lang w:val="en-US"/>
        </w:rPr>
        <w:t>absorption decreases.</w:t>
      </w:r>
    </w:p>
    <w:p w14:paraId="6DFB2CD7" w14:textId="77777777" w:rsidR="006A45AC" w:rsidRPr="003D47F5" w:rsidRDefault="006A45AC" w:rsidP="00675A88">
      <w:pPr>
        <w:adjustRightInd w:val="0"/>
        <w:snapToGrid w:val="0"/>
        <w:spacing w:after="0" w:line="360" w:lineRule="auto"/>
        <w:jc w:val="both"/>
        <w:rPr>
          <w:rFonts w:ascii="Book Antiqua" w:hAnsi="Book Antiqua" w:cs="Times New Roman"/>
          <w:color w:val="000000" w:themeColor="text1"/>
          <w:sz w:val="24"/>
          <w:szCs w:val="24"/>
          <w:lang w:val="en-US" w:eastAsia="zh-CN"/>
        </w:rPr>
      </w:pPr>
    </w:p>
    <w:p w14:paraId="10C96176" w14:textId="77777777" w:rsidR="00470789" w:rsidRPr="003D47F5" w:rsidRDefault="00470789" w:rsidP="00675A88">
      <w:pPr>
        <w:adjustRightInd w:val="0"/>
        <w:snapToGrid w:val="0"/>
        <w:spacing w:after="0" w:line="360" w:lineRule="auto"/>
        <w:jc w:val="both"/>
        <w:rPr>
          <w:rFonts w:ascii="Book Antiqua" w:hAnsi="Book Antiqua" w:cs="Times New Roman"/>
          <w:b/>
          <w:i/>
          <w:color w:val="000000" w:themeColor="text1"/>
          <w:sz w:val="24"/>
          <w:szCs w:val="24"/>
          <w:lang w:val="en-US"/>
        </w:rPr>
      </w:pPr>
      <w:r w:rsidRPr="003D47F5">
        <w:rPr>
          <w:rFonts w:ascii="Book Antiqua" w:hAnsi="Book Antiqua" w:cs="Times New Roman"/>
          <w:b/>
          <w:i/>
          <w:color w:val="000000" w:themeColor="text1"/>
          <w:sz w:val="24"/>
          <w:szCs w:val="24"/>
          <w:lang w:val="en-US"/>
        </w:rPr>
        <w:t>Diabetes</w:t>
      </w:r>
    </w:p>
    <w:p w14:paraId="18ACA9FC" w14:textId="2A1AD0BB" w:rsidR="00470789" w:rsidRPr="003D47F5" w:rsidRDefault="00470789" w:rsidP="00675A88">
      <w:pPr>
        <w:adjustRightInd w:val="0"/>
        <w:snapToGrid w:val="0"/>
        <w:spacing w:after="0" w:line="360" w:lineRule="auto"/>
        <w:jc w:val="both"/>
        <w:rPr>
          <w:rFonts w:ascii="Book Antiqua" w:hAnsi="Book Antiqua"/>
          <w:color w:val="000000" w:themeColor="text1"/>
          <w:sz w:val="24"/>
          <w:szCs w:val="24"/>
          <w:lang w:val="en-US"/>
        </w:rPr>
      </w:pPr>
      <w:r w:rsidRPr="003D47F5">
        <w:rPr>
          <w:rFonts w:ascii="Book Antiqua" w:hAnsi="Book Antiqua" w:cs="Times New Roman"/>
          <w:color w:val="000000" w:themeColor="text1"/>
          <w:sz w:val="24"/>
          <w:szCs w:val="24"/>
          <w:lang w:val="en-US"/>
        </w:rPr>
        <w:lastRenderedPageBreak/>
        <w:t>The intestinal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absorption in diabetes has been poorly addressed. Most studies have dealt with experimental diabetes provoked by alloxan or STZ. Schneider </w:t>
      </w:r>
      <w:r w:rsidR="00224773" w:rsidRPr="003D47F5">
        <w:rPr>
          <w:rFonts w:ascii="Book Antiqua" w:hAnsi="Book Antiqua" w:cs="Times New Roman"/>
          <w:i/>
          <w:iCs/>
          <w:color w:val="000000" w:themeColor="text1"/>
          <w:sz w:val="24"/>
          <w:szCs w:val="24"/>
          <w:lang w:val="en-US"/>
        </w:rPr>
        <w:t>et al</w:t>
      </w:r>
      <w:r w:rsidR="00291F58"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{"citationItems":[{"id":"ITEM-1","itemData":{"DOI":"10.1152/ajplegacy.1972.223.6.1319","ISSN":"0002-9513","PMID":"4641621","author":[{"dropping-particle":"","family":"Schneider","given":"L E","non-dropping-particle":"","parse-names":false,"suffix":""},{"dropping-particle":"","family":"Schedl","given":"H P","non-dropping-particle":"","parse-names":false,"suffix":""}],"container-title":"The American journal of physiology","id":"ITEM-1","issue":"6","issued":{"date-parts":[["1972","12","1"]]},"page":"1319-23","title":"Diabetes and intestinal calcium absorption in the rat.","type":"article-journal","volume":"223"},"uris":["http://www.mendeley.com/documents/?uuid=b15cafaa-7ba5-30c7-81ef-de4c9dc7e78f"]}],"mendeley":{"formattedCitation":"&lt;sup&gt;[187]&lt;/sup&gt;","plainTextFormattedCitation":"[187]","previouslyFormattedCitation":"&lt;sup&gt;[186]&lt;/sup&gt;"},"properties":{"noteIndex":0},"schema":"https://github.com/citation-style-language/schema/raw/master/csl-citation.json"}</w:instrText>
      </w:r>
      <w:r w:rsidR="00291F58"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[187]</w:t>
      </w:r>
      <w:r w:rsidR="00291F58" w:rsidRPr="003D47F5">
        <w:rPr>
          <w:rFonts w:ascii="Book Antiqua" w:hAnsi="Book Antiqua" w:cs="Times New Roman"/>
          <w:color w:val="000000" w:themeColor="text1"/>
          <w:sz w:val="24"/>
          <w:szCs w:val="24"/>
          <w:lang w:val="en-US"/>
        </w:rPr>
        <w:fldChar w:fldCharType="end"/>
      </w:r>
      <w:r w:rsidRPr="003D47F5">
        <w:rPr>
          <w:rFonts w:ascii="Book Antiqua" w:hAnsi="Book Antiqua" w:cs="Times New Roman"/>
          <w:color w:val="000000" w:themeColor="text1"/>
          <w:sz w:val="24"/>
          <w:szCs w:val="24"/>
          <w:lang w:val="en-US"/>
        </w:rPr>
        <w:t xml:space="preserve"> have demonstrated that the intestinal Ca</w:t>
      </w:r>
      <w:r w:rsidRPr="003D47F5">
        <w:rPr>
          <w:rFonts w:ascii="Book Antiqua" w:hAnsi="Book Antiqua" w:cs="Times New Roman"/>
          <w:color w:val="000000" w:themeColor="text1"/>
          <w:sz w:val="24"/>
          <w:szCs w:val="24"/>
          <w:vertAlign w:val="superscript"/>
          <w:lang w:val="en-US"/>
        </w:rPr>
        <w:t>2+</w:t>
      </w:r>
      <w:r w:rsidR="00291F58" w:rsidRPr="003D47F5">
        <w:rPr>
          <w:rFonts w:ascii="Book Antiqua" w:hAnsi="Book Antiqua" w:cs="Times New Roman"/>
          <w:color w:val="000000" w:themeColor="text1"/>
          <w:sz w:val="24"/>
          <w:szCs w:val="24"/>
          <w:vertAlign w:val="superscript"/>
          <w:lang w:val="en-US"/>
        </w:rPr>
        <w:t xml:space="preserve"> </w:t>
      </w:r>
      <w:r w:rsidRPr="003D47F5">
        <w:rPr>
          <w:rFonts w:ascii="Book Antiqua" w:hAnsi="Book Antiqua" w:cs="Times New Roman"/>
          <w:color w:val="000000" w:themeColor="text1"/>
          <w:sz w:val="24"/>
          <w:szCs w:val="24"/>
          <w:lang w:val="en-US"/>
        </w:rPr>
        <w:t>absorption is decreased in rats made diabetic with alloxan, which is due to a decrease in the lumen-to-plasma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flux in the duodenum and ileum. A reduction in intestinal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absorption has been reported to be associated with low circulating levels of calcitriol, decreased VDR number and CB</w:t>
      </w:r>
      <w:r w:rsidRPr="003D47F5">
        <w:rPr>
          <w:rFonts w:ascii="Book Antiqua" w:hAnsi="Book Antiqua" w:cs="Times New Roman"/>
          <w:color w:val="000000" w:themeColor="text1"/>
          <w:sz w:val="24"/>
          <w:szCs w:val="24"/>
          <w:vertAlign w:val="subscript"/>
          <w:lang w:val="en-US"/>
        </w:rPr>
        <w:t>9k</w:t>
      </w:r>
      <w:r w:rsidRPr="003D47F5">
        <w:rPr>
          <w:rFonts w:ascii="Book Antiqua" w:hAnsi="Book Antiqua" w:cs="Times New Roman"/>
          <w:color w:val="000000" w:themeColor="text1"/>
          <w:sz w:val="24"/>
          <w:szCs w:val="24"/>
          <w:lang w:val="en-US"/>
        </w:rPr>
        <w:t xml:space="preserve"> content in diabetic rats</w:t>
      </w:r>
      <w:r w:rsidR="00291F58"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{"citationItems":[{"id":"ITEM-1","itemData":{"DOI":"10.1210/endo-113-5-1721","ISSN":"0013-7227","PMID":"6354695","abstract":"Studies in the rat with streptozotocin-induced diabetes of short and long duration revealed decreased circulating 1 alpha,25-dihydroxyvitamin D [1,25-(OH)2D] levels and an intact 1,25-(OH)2D3 duodenal cytosolic receptor with a sedimentation coefficient of 3.3S. Whereas no significant alterations in the equilibrium dissociation constant (Kd) were observed in the diabetic animals, the number of 1,25-(OH)2D3-binding sites was increased in the animals with short term (235 +/- 48 vs. 100 +/- 15 fmol/mg protein) and long term (521 +/- 60 vs. 119 +/- 15 fmol/mg protein) diabetes. The data are consistent with the hypothesis that alterations in intestinal calcium absorption previously observed in the diabetic state are due, at least in part, to dynamic relationships between circulating 1,25-(OH)2D concentrations and the number of intestinal 1,25(OH)2D3-binding sites.","author":[{"dropping-particle":"","family":"Seino","given":"Y","non-dropping-particle":"","parse-names":false,"suffix":""},{"dropping-particle":"","family":"Sierra","given":"R I","non-dropping-particle":"","parse-names":false,"suffix":""},{"dropping-particle":"","family":"Sonn","given":"Y M","non-dropping-particle":"","parse-names":false,"suffix":""},{"dropping-particle":"","family":"Jafari","given":"A","non-dropping-particle":"","parse-names":false,"suffix":""},{"dropping-particle":"","family":"Birge","given":"S J","non-dropping-particle":"","parse-names":false,"suffix":""},{"dropping-particle":"V","family":"Avioli","given":"L","non-dropping-particle":"","parse-names":false,"suffix":""}],"container-title":"Endocrinology","id":"ITEM-1","issue":"5","issued":{"date-parts":[["1983","11"]]},"page":"1721-5","title":"The duodenal 1 alpha,25-dihydroxyvitamin D3 receptor in rats with experimentally induced diabetes.","type":"article-journal","volume":"113"},"uris":["http://www.mendeley.com/documents/?uuid=5e45f16d-d3fc-32c9-a3f3-b7ef1512fa11"]},{"id":"ITEM-2","itemData":{"DOI":"10.1210/endo-124-2-565","ISSN":"0013-7227","PMID":"2536313","abstract":"Calcium homeostasis was investigated in male BB rats with a diabetes duration of 3-4 weeks and compared with that in nondiabetic littermates either fed ad libitum or receiving selective semistarvation or an oral Ca supplement to obtain additional weight-matched and Ca intake-matched control groups. Diabetic rats had markedly increased food and Ca intake, so that their net Ca balance remained positive despite a 13-fold increase in urinary Ca excretion and a disappearance of active duodenal Ca absorption. Decreased duodenal Ca uptake correlated with decreased 1,25-(OH)2D3 levels (89 +/- 15 vs. 160 +/- 13 pg/ml in nondiabetic rats), decreased duodenal 9K Ca-binding protein concentrations (10 +/- 1 vs. 21 +/- 2 micrograms/mg protein), and decreased number of 1,25-dihydroxyvitamin D3 [1,25-(OH)2D3]-binding sites in duodenum, although the binding affinity was above normal. Nondiabetic Ca-supplemented rats exhibited a similar response: decreased 1,25-(OH)2D3 (95 +/- 8 pg/ml) and 9K Ca-binding protein (7 +/- 0.5 micrograms/mg protein) concentrations, decreased active duodenal Ca uptake, increased urinary Ca excretion, and a normal net Ca balance. Plasma vitamin D-binding protein levels were decreased by 62% in diabetic rats, due to a marked decrease in production rate, while the plasma half-time remained normal. The free 1,25-(OH)2D3 index was highest in diabetic rats, suggesting partial vitamin D resistance at the duodenal level. In semistarved rats, 1,25-(OH)2D3 levels and active Ca uptake remained normal, and the free 1,25-(OH)2D3 index was increased, together with suppressed vitamin D-binding protein levels. These studies indicate that nutritional abnormalities may contribute to but cannot totally explain the disturbances in vitamin D metabolism, transport, or action at the intestinal level.","author":[{"dropping-particle":"","family":"Nyomba","given":"B L","non-dropping-particle":"","parse-names":false,"suffix":""},{"dropping-particle":"","family":"Verhaeghe","given":"J","non-dropping-particle":"","parse-names":false,"suffix":""},{"dropping-particle":"","family":"Thomasset","given":"M","non-dropping-particle":"","parse-names":false,"suffix":""},{"dropping-particle":"","family":"Lissens","given":"W","non-dropping-particle":"","parse-names":false,"suffix":""},{"dropping-particle":"","family":"Bouillon","given":"R","non-dropping-particle":"","parse-names":false,"suffix":""}],"container-title":"Endocrinology","id":"ITEM-2","issue":"2","issued":{"date-parts":[["1989","2"]]},"page":"565-72","title":"Bone mineral homeostasis in spontaneously diabetic BB rats. I. Abnormal vitamin D metabolism and impaired active intestinal calcium absorption.","type":"article-journal","volume":"124"},"uris":["http://www.mendeley.com/documents/?uuid=822c8e61-de50-3785-9ec4-2c9d2c75633a"]}],"mendeley":{"formattedCitation":"&lt;sup&gt;[188,189]&lt;/sup&gt;","plainTextFormattedCitation":"[188,189]","previouslyFormattedCitation":"&lt;sup&gt;[187,188]&lt;/sup&gt;"},"properties":{"noteIndex":0},"schema":"https://github.com/citation-style-language/schema/raw/master/csl-citation.json"}</w:instrText>
      </w:r>
      <w:r w:rsidR="00291F58"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[188,189]</w:t>
      </w:r>
      <w:r w:rsidR="00291F58" w:rsidRPr="003D47F5">
        <w:rPr>
          <w:rFonts w:ascii="Book Antiqua" w:hAnsi="Book Antiqua" w:cs="Times New Roman"/>
          <w:color w:val="000000" w:themeColor="text1"/>
          <w:sz w:val="24"/>
          <w:szCs w:val="24"/>
          <w:lang w:val="en-US"/>
        </w:rPr>
        <w:fldChar w:fldCharType="end"/>
      </w:r>
      <w:r w:rsidRPr="003D47F5">
        <w:rPr>
          <w:rFonts w:ascii="Book Antiqua" w:hAnsi="Book Antiqua" w:cs="Times New Roman"/>
          <w:color w:val="000000" w:themeColor="text1"/>
          <w:sz w:val="24"/>
          <w:szCs w:val="24"/>
          <w:lang w:val="en-US"/>
        </w:rPr>
        <w:t>. In our laboratory we have also observed that the intestinal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absorption decreases by insulin deficiency in rats injected with STZ, a model of T1DM. However, the effect was relatively rapid and transient leading to a time dependent adaptation, returning the intestinal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absorption to normal values. The inhibition was accompanied by redox changes that produce oxidative stress, which may lead to alterations in the duodenum permeability. Both the redox state of the intestine and the intestinal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absorption were normalized after insulin administration, which was independent of vitamin D status</w:t>
      </w:r>
      <w:r w:rsidR="00291F58"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{"citationItems":[{"id":"ITEM-1","itemData":{"DOI":"10.1016/j.bbadis.2014.11.018","ISSN":"09254439","PMID":"25459228","abstract":"The aim was to determine the intestinal Ca²</w:instrText>
      </w:r>
      <w:r w:rsidR="00DF57BC" w:rsidRPr="003D47F5">
        <w:rPr>
          <w:rFonts w:ascii="Cambria Math" w:hAnsi="Cambria Math" w:cs="Cambria Math"/>
          <w:color w:val="000000" w:themeColor="text1"/>
          <w:sz w:val="24"/>
          <w:szCs w:val="24"/>
          <w:lang w:val="en-US"/>
        </w:rPr>
        <w:instrText>⁺</w:instrText>
      </w:r>
      <w:r w:rsidR="00DF57BC" w:rsidRPr="003D47F5">
        <w:rPr>
          <w:rFonts w:ascii="Book Antiqua" w:hAnsi="Book Antiqua" w:cs="Times New Roman"/>
          <w:color w:val="000000" w:themeColor="text1"/>
          <w:sz w:val="24"/>
          <w:szCs w:val="24"/>
          <w:lang w:val="en-US"/>
        </w:rPr>
        <w:instrText xml:space="preserve"> absorption in type I diabetic rats after different times of STZ induction, as well as the gene and protein expression of molecules involved in both the transcellular and paracellular Ca²</w:instrText>
      </w:r>
      <w:r w:rsidR="00DF57BC" w:rsidRPr="003D47F5">
        <w:rPr>
          <w:rFonts w:ascii="Cambria Math" w:hAnsi="Cambria Math" w:cs="Cambria Math"/>
          <w:color w:val="000000" w:themeColor="text1"/>
          <w:sz w:val="24"/>
          <w:szCs w:val="24"/>
          <w:lang w:val="en-US"/>
        </w:rPr>
        <w:instrText>⁺</w:instrText>
      </w:r>
      <w:r w:rsidR="00DF57BC" w:rsidRPr="003D47F5">
        <w:rPr>
          <w:rFonts w:ascii="Book Antiqua" w:hAnsi="Book Antiqua" w:cs="Times New Roman"/>
          <w:color w:val="000000" w:themeColor="text1"/>
          <w:sz w:val="24"/>
          <w:szCs w:val="24"/>
          <w:lang w:val="en-US"/>
        </w:rPr>
        <w:instrText xml:space="preserve"> pathways. The redox state and the antioxidant enzymes of the enterocytes were also evaluated in duodenum from either diabetic or insulin-treated diabetic rats as compared to control rats. Male Wistar rats (150-200 g) were divided into two groups: 1) controls and 2) STZ-induced diabetic rats (60 mg/kg b.w.). A group of diabetic rats received insulin for five days. The insulin was adjusted daily to maintain a normal blood glucose level. Five 5 d after STZ injection, there was a reduction in the intestinal Ca²</w:instrText>
      </w:r>
      <w:r w:rsidR="00DF57BC" w:rsidRPr="003D47F5">
        <w:rPr>
          <w:rFonts w:ascii="Cambria Math" w:hAnsi="Cambria Math" w:cs="Cambria Math"/>
          <w:color w:val="000000" w:themeColor="text1"/>
          <w:sz w:val="24"/>
          <w:szCs w:val="24"/>
          <w:lang w:val="en-US"/>
        </w:rPr>
        <w:instrText>⁺</w:instrText>
      </w:r>
      <w:r w:rsidR="00DF57BC" w:rsidRPr="003D47F5">
        <w:rPr>
          <w:rFonts w:ascii="Book Antiqua" w:hAnsi="Book Antiqua" w:cs="Times New Roman"/>
          <w:color w:val="000000" w:themeColor="text1"/>
          <w:sz w:val="24"/>
          <w:szCs w:val="24"/>
          <w:lang w:val="en-US"/>
        </w:rPr>
        <w:instrText xml:space="preserve"> absorption, which was maintained for 30 d and disappeared at 60 d. Similar changes occurred in the GSH and (</w:instrText>
      </w:r>
      <w:r w:rsidR="00DF57BC" w:rsidRPr="003D47F5">
        <w:rPr>
          <w:rFonts w:ascii="Book Antiqua" w:hAnsi="Book Antiqua" w:cs="Book Antiqua"/>
          <w:color w:val="000000" w:themeColor="text1"/>
          <w:sz w:val="24"/>
          <w:szCs w:val="24"/>
          <w:lang w:val="en-US"/>
        </w:rPr>
        <w:instrText>˙</w:instrText>
      </w:r>
      <w:r w:rsidR="00DF57BC" w:rsidRPr="003D47F5">
        <w:rPr>
          <w:rFonts w:ascii="Book Antiqua" w:hAnsi="Book Antiqua" w:cs="Times New Roman"/>
          <w:color w:val="000000" w:themeColor="text1"/>
          <w:sz w:val="24"/>
          <w:szCs w:val="24"/>
          <w:lang w:val="en-US"/>
        </w:rPr>
        <w:instrText>)O(2)(-) levels. The protein expression of molecules involved in the transcellular pathway increased at 5 and 30 d returning to control values at 60 d. Their mRNA levels declined considerably at 60 d. The gene and protein expression of claudin 2 was upregulated at 30 d. Catalase activity increased at 5 and 30 d normalizing at 60 d. To conclude, type I D.m. inhibits the intestinal Ca²</w:instrText>
      </w:r>
      <w:r w:rsidR="00DF57BC" w:rsidRPr="003D47F5">
        <w:rPr>
          <w:rFonts w:ascii="Cambria Math" w:hAnsi="Cambria Math" w:cs="Cambria Math"/>
          <w:color w:val="000000" w:themeColor="text1"/>
          <w:sz w:val="24"/>
          <w:szCs w:val="24"/>
          <w:lang w:val="en-US"/>
        </w:rPr>
        <w:instrText>⁺</w:instrText>
      </w:r>
      <w:r w:rsidR="00DF57BC" w:rsidRPr="003D47F5">
        <w:rPr>
          <w:rFonts w:ascii="Book Antiqua" w:hAnsi="Book Antiqua" w:cs="Times New Roman"/>
          <w:color w:val="000000" w:themeColor="text1"/>
          <w:sz w:val="24"/>
          <w:szCs w:val="24"/>
          <w:lang w:val="en-US"/>
        </w:rPr>
        <w:instrText xml:space="preserve"> absorption, which is transient leading to a time dependent adaptation and returning the absorptive process to normal values. The inhibition is accompanied by oxidative stress. When insulin is administered, the duodenal redox state returns to control values and the intestinal Ca²</w:instrText>
      </w:r>
      <w:r w:rsidR="00DF57BC" w:rsidRPr="003D47F5">
        <w:rPr>
          <w:rFonts w:ascii="Cambria Math" w:hAnsi="Cambria Math" w:cs="Cambria Math"/>
          <w:color w:val="000000" w:themeColor="text1"/>
          <w:sz w:val="24"/>
          <w:szCs w:val="24"/>
          <w:lang w:val="en-US"/>
        </w:rPr>
        <w:instrText>⁺</w:instrText>
      </w:r>
      <w:r w:rsidR="00DF57BC" w:rsidRPr="003D47F5">
        <w:rPr>
          <w:rFonts w:ascii="Book Antiqua" w:hAnsi="Book Antiqua" w:cs="Times New Roman"/>
          <w:color w:val="000000" w:themeColor="text1"/>
          <w:sz w:val="24"/>
          <w:szCs w:val="24"/>
          <w:lang w:val="en-US"/>
        </w:rPr>
        <w:instrText xml:space="preserve"> absorption normalizes.","author":[{"dropping-particle":"","family":"Rivoira","given":"Mar</w:instrText>
      </w:r>
      <w:r w:rsidR="00DF57BC" w:rsidRPr="003D47F5">
        <w:rPr>
          <w:rFonts w:ascii="Book Antiqua" w:hAnsi="Book Antiqua" w:cs="Book Antiqua"/>
          <w:color w:val="000000" w:themeColor="text1"/>
          <w:sz w:val="24"/>
          <w:szCs w:val="24"/>
          <w:lang w:val="en-US"/>
        </w:rPr>
        <w:instrText>í</w:instrText>
      </w:r>
      <w:r w:rsidR="00DF57BC" w:rsidRPr="003D47F5">
        <w:rPr>
          <w:rFonts w:ascii="Book Antiqua" w:hAnsi="Book Antiqua" w:cs="Times New Roman"/>
          <w:color w:val="000000" w:themeColor="text1"/>
          <w:sz w:val="24"/>
          <w:szCs w:val="24"/>
          <w:lang w:val="en-US"/>
        </w:rPr>
        <w:instrText>a","non-dropping-particle":"","parse-names":false,"suffix":""},{"dropping-particle":"","family":"Rodríguez","given":"Valeria","non-dropping-particle":"","parse-names":false,"suffix":""},{"dropping-particle":"","family":"López","given":"María Peralta","non-dropping-particle":"","parse-names":false,"suffix":""},{"dropping-particle":"","family":"Tolosa de Talamoni","given":"Nori","non-dropping-particle":"","parse-names":false,"suffix":""}],"container-title":"Biochimica et Biophysica Acta (BBA) - Molecular Basis of Disease","id":"ITEM-1","issue":"3","issued":{"date-parts":[["2015","3"]]},"page":"386-394","title":"Time dependent changes in the intestinal Ca2+ absorption in rats with type I diabetes mellitus are associated with alterations in the intestinal redox state","type":"article-journal","volume":"1852"},"uris":["http://www.mendeley.com/documents/?uuid=784335cc-d2bb-3fc6-b1cd-81f90d9ad63c"]}],"mendeley":{"formattedCitation":"&lt;sup&gt;[166]&lt;/sup&gt;","plainTextFormattedCitation":"[166]","previouslyFormattedCitation":"&lt;sup&gt;[165]&lt;/sup&gt;"},"properties":{"noteIndex":0},"schema":"https://github.com/citation-style-language/schema/raw/master/csl-citation.json"}</w:instrText>
      </w:r>
      <w:r w:rsidR="00291F58"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[166]</w:t>
      </w:r>
      <w:r w:rsidR="00291F58" w:rsidRPr="003D47F5">
        <w:rPr>
          <w:rFonts w:ascii="Book Antiqua" w:hAnsi="Book Antiqua" w:cs="Times New Roman"/>
          <w:color w:val="000000" w:themeColor="text1"/>
          <w:sz w:val="24"/>
          <w:szCs w:val="24"/>
          <w:lang w:val="en-US"/>
        </w:rPr>
        <w:fldChar w:fldCharType="end"/>
      </w:r>
      <w:r w:rsidRPr="003D47F5">
        <w:rPr>
          <w:rFonts w:ascii="Book Antiqua" w:hAnsi="Book Antiqua" w:cs="Times New Roman"/>
          <w:color w:val="000000" w:themeColor="text1"/>
          <w:sz w:val="24"/>
          <w:szCs w:val="24"/>
          <w:lang w:val="en-US"/>
        </w:rPr>
        <w:t xml:space="preserve">. In a clinical study with adolescent girls using a </w:t>
      </w:r>
      <w:r w:rsidRPr="003D47F5">
        <w:rPr>
          <w:rFonts w:ascii="Book Antiqua" w:hAnsi="Book Antiqua"/>
          <w:color w:val="000000" w:themeColor="text1"/>
          <w:sz w:val="24"/>
          <w:szCs w:val="24"/>
          <w:lang w:val="en-US"/>
        </w:rPr>
        <w:t>dual-stable isotope approach to evaluate Ca</w:t>
      </w:r>
      <w:r w:rsidRPr="003D47F5">
        <w:rPr>
          <w:rFonts w:ascii="Book Antiqua" w:hAnsi="Book Antiqua"/>
          <w:color w:val="000000" w:themeColor="text1"/>
          <w:sz w:val="24"/>
          <w:szCs w:val="24"/>
          <w:vertAlign w:val="superscript"/>
          <w:lang w:val="en-US"/>
        </w:rPr>
        <w:t>2+</w:t>
      </w:r>
      <w:r w:rsidRPr="003D47F5">
        <w:rPr>
          <w:rFonts w:ascii="Book Antiqua" w:hAnsi="Book Antiqua"/>
          <w:color w:val="000000" w:themeColor="text1"/>
          <w:sz w:val="24"/>
          <w:szCs w:val="24"/>
          <w:lang w:val="en-US"/>
        </w:rPr>
        <w:t xml:space="preserve"> absorption, Weber </w:t>
      </w:r>
      <w:r w:rsidRPr="003D47F5">
        <w:rPr>
          <w:rFonts w:ascii="Book Antiqua" w:hAnsi="Book Antiqua"/>
          <w:i/>
          <w:color w:val="000000" w:themeColor="text1"/>
          <w:sz w:val="24"/>
          <w:szCs w:val="24"/>
          <w:lang w:val="en-US"/>
        </w:rPr>
        <w:t>et al</w:t>
      </w:r>
      <w:r w:rsidR="00A559FD" w:rsidRPr="003D47F5">
        <w:rPr>
          <w:rFonts w:ascii="Book Antiqua" w:hAnsi="Book Antiqua"/>
          <w:i/>
          <w:color w:val="000000" w:themeColor="text1"/>
          <w:sz w:val="24"/>
          <w:szCs w:val="24"/>
          <w:lang w:val="en-US"/>
        </w:rPr>
        <w:fldChar w:fldCharType="begin" w:fldLock="1"/>
      </w:r>
      <w:r w:rsidR="00DF57BC" w:rsidRPr="003D47F5">
        <w:rPr>
          <w:rFonts w:ascii="Book Antiqua" w:hAnsi="Book Antiqua"/>
          <w:i/>
          <w:color w:val="000000" w:themeColor="text1"/>
          <w:sz w:val="24"/>
          <w:szCs w:val="24"/>
          <w:lang w:val="en-US"/>
        </w:rPr>
        <w:instrText>ADDIN CSL_CITATION {"citationItems":[{"id":"ITEM-1","itemData":{"DOI":"10.1016/j.bone.2017.09.001","ISSN":"87563282","PMID":"28882565","abstract":"Type 1 diabetes (T1D) is associated with skeletal abnormalities including low bone density and increased fracture risk. The pathophysiology underlying T1D related skeletal fragility remains unknown. The objective of this study was to use a dual-stable calcium isotope method to investigate the effects of T1D on calcium absorption and estimated calcium retention in adolescent females. Twenty adolescent females with T1D were admitted for a 24-h calcium absorption study using oral (44Ca) and intravenous (42Ca) stable isotopes for determination of percent gastrointestinal calcium absorption and estimated calcium retention. Five out of twenty participants were found to have negative estimated calcium retention. Participants with negative calcium retention had greater urinary calcium excretion [202mg/d (IQR: 178-213)] compared to those with positive calcium retention [101.5mg/d (IQR: 82-122)], p=0.01, but similar calcium intake and percent calcium absorption. With the exception of one outlier, 24-h urine calcium was significantly associated with hemoglobin A1c (Pearson's r=0.55, p=0.02). 50% of participants consumed less than the RDA for calcium; fractional calcium absorption was inversely correlated with calcium intake in participants not meeting the RDA (Spearman's rho -0.65, p=0.04). In conclusion, one-quarter of adolescent girls with T1D were found to have negative estimated calcium retention at a time when bone mineral accrual should be ongoing. This appeared to be the result of excess urinary calcium excretion as opposed to diminished gastrointestinal calcium absorption. Insufficient calcium availability for bone deposition during adolescence could impair bone mineral accrual and contribute to skeletal fragility. Trial registered: ClinicalTrials.gov Reg No. NCT03156179.","author":[{"dropping-particle":"","family":"Weber","given":"David R.","non-dropping-particle":"","parse-names":false,"suffix":""},{"dropping-particle":"","family":"O'Brien","given":"Kimberly O.","non-dropping-particle":"","parse-names":false,"suffix":""},{"dropping-particle":"","family":"Schwartz","given":"George J.","non-dropping-particle":"","parse-names":false,"suffix":""}],"container-title":"Bone","id":"ITEM-1","issued":{"date-parts":[["2017","12"]]},"page":"184-190","title":"Evidence of disordered calcium metabolism in adolescent girls with type 1 diabetes: An observational study using a dual-stable calcium isotope technique","type":"article-journal","volume":"105"},"uris":["http://www.mendeley.com/documents/?uuid=781a7267-ee72-3347-87f9-585285f36bc6"]}],"mendeley":{"formattedCitation":"&lt;sup&gt;[190]&lt;/sup&gt;","plainTextFormattedCitation":"[190]","previouslyFormattedCitation":"&lt;sup&gt;[189]&lt;/sup&gt;"},"properties":{"noteIndex":0},"schema":"https://github.com/citation-style-language/schema/raw/master/csl-citation.json"}</w:instrText>
      </w:r>
      <w:r w:rsidR="00A559FD" w:rsidRPr="003D47F5">
        <w:rPr>
          <w:rFonts w:ascii="Book Antiqua" w:hAnsi="Book Antiqua"/>
          <w:i/>
          <w:color w:val="000000" w:themeColor="text1"/>
          <w:sz w:val="24"/>
          <w:szCs w:val="24"/>
          <w:lang w:val="en-US"/>
        </w:rPr>
        <w:fldChar w:fldCharType="separate"/>
      </w:r>
      <w:r w:rsidR="00DF57BC" w:rsidRPr="003D47F5">
        <w:rPr>
          <w:rFonts w:ascii="Book Antiqua" w:hAnsi="Book Antiqua"/>
          <w:color w:val="000000" w:themeColor="text1"/>
          <w:sz w:val="24"/>
          <w:szCs w:val="24"/>
          <w:vertAlign w:val="superscript"/>
          <w:lang w:val="en-US"/>
        </w:rPr>
        <w:t>[190]</w:t>
      </w:r>
      <w:r w:rsidR="00A559FD" w:rsidRPr="003D47F5">
        <w:rPr>
          <w:rFonts w:ascii="Book Antiqua" w:hAnsi="Book Antiqua"/>
          <w:i/>
          <w:color w:val="000000" w:themeColor="text1"/>
          <w:sz w:val="24"/>
          <w:szCs w:val="24"/>
          <w:lang w:val="en-US"/>
        </w:rPr>
        <w:fldChar w:fldCharType="end"/>
      </w:r>
      <w:r w:rsidRPr="003D47F5">
        <w:rPr>
          <w:rFonts w:ascii="Book Antiqua" w:hAnsi="Book Antiqua"/>
          <w:color w:val="000000" w:themeColor="text1"/>
          <w:sz w:val="24"/>
          <w:szCs w:val="24"/>
          <w:lang w:val="en-US"/>
        </w:rPr>
        <w:t xml:space="preserve"> did not find adverse effects of T1D</w:t>
      </w:r>
      <w:r w:rsidR="00A17AE9" w:rsidRPr="003D47F5">
        <w:rPr>
          <w:rFonts w:ascii="Book Antiqua" w:hAnsi="Book Antiqua"/>
          <w:color w:val="000000" w:themeColor="text1"/>
          <w:sz w:val="24"/>
          <w:szCs w:val="24"/>
          <w:lang w:val="en-US"/>
        </w:rPr>
        <w:t>M</w:t>
      </w:r>
      <w:r w:rsidRPr="003D47F5">
        <w:rPr>
          <w:rFonts w:ascii="Book Antiqua" w:hAnsi="Book Antiqua"/>
          <w:color w:val="000000" w:themeColor="text1"/>
          <w:sz w:val="24"/>
          <w:szCs w:val="24"/>
          <w:lang w:val="en-US"/>
        </w:rPr>
        <w:t xml:space="preserve"> on gastrointestinal Ca</w:t>
      </w:r>
      <w:r w:rsidRPr="003D47F5">
        <w:rPr>
          <w:rFonts w:ascii="Book Antiqua" w:hAnsi="Book Antiqua"/>
          <w:color w:val="000000" w:themeColor="text1"/>
          <w:sz w:val="24"/>
          <w:szCs w:val="24"/>
          <w:vertAlign w:val="superscript"/>
          <w:lang w:val="en-US"/>
        </w:rPr>
        <w:t>2+</w:t>
      </w:r>
      <w:r w:rsidRPr="003D47F5">
        <w:rPr>
          <w:rFonts w:ascii="Book Antiqua" w:hAnsi="Book Antiqua"/>
          <w:color w:val="000000" w:themeColor="text1"/>
          <w:sz w:val="24"/>
          <w:szCs w:val="24"/>
          <w:lang w:val="en-US"/>
        </w:rPr>
        <w:t xml:space="preserve"> absorption. Since T1D</w:t>
      </w:r>
      <w:r w:rsidR="00A17AE9" w:rsidRPr="003D47F5">
        <w:rPr>
          <w:rFonts w:ascii="Book Antiqua" w:hAnsi="Book Antiqua"/>
          <w:color w:val="000000" w:themeColor="text1"/>
          <w:sz w:val="24"/>
          <w:szCs w:val="24"/>
          <w:lang w:val="en-US"/>
        </w:rPr>
        <w:t>M</w:t>
      </w:r>
      <w:r w:rsidRPr="003D47F5">
        <w:rPr>
          <w:rFonts w:ascii="Book Antiqua" w:hAnsi="Book Antiqua"/>
          <w:color w:val="000000" w:themeColor="text1"/>
          <w:sz w:val="24"/>
          <w:szCs w:val="24"/>
          <w:lang w:val="en-US"/>
        </w:rPr>
        <w:t xml:space="preserve"> is characterized by bone loss, alteration in bone remodeling, low BMD and increased risk of fractures</w:t>
      </w:r>
      <w:r w:rsidR="00A559FD" w:rsidRPr="003D47F5">
        <w:rPr>
          <w:rFonts w:ascii="Book Antiqua" w:hAnsi="Book Antiqua"/>
          <w:color w:val="000000" w:themeColor="text1"/>
          <w:sz w:val="24"/>
          <w:szCs w:val="24"/>
          <w:lang w:val="en-US"/>
        </w:rPr>
        <w:fldChar w:fldCharType="begin" w:fldLock="1"/>
      </w:r>
      <w:r w:rsidR="00DF57BC" w:rsidRPr="003D47F5">
        <w:rPr>
          <w:rFonts w:ascii="Book Antiqua" w:hAnsi="Book Antiqua"/>
          <w:color w:val="000000" w:themeColor="text1"/>
          <w:sz w:val="24"/>
          <w:szCs w:val="24"/>
          <w:lang w:val="en-US"/>
        </w:rPr>
        <w:instrText>ADDIN CSL_CITATION {"citationItems":[{"id":"ITEM-1","itemData":{"DOI":"10.3390/ncrna4040037","ISSN":"2311-553X","PMID":"30486455","abstract":"Type 1 diabetes (T1D) is characterized by bone loss and altered bone remodeling, resulting into reduction of bone mineral density (BMD) and increased risk of fractures. Identification of specific biomarkers and/or causative factors of diabetic bone fragility is of fundamental importance for an early detection of such alterations and to envisage appropriate therapeutic interventions. MicroRNAs (miRNAs) are small non-coding RNAs which negatively regulate genes expression. Of note, miRNAs can be secreted in biological fluids through their association with different cellular components and, in such context, they may represent both candidate biomarkers and/or mediators of bone metabolism alterations. Here, we aimed at identifying miRNAs differentially expressed in serum of T1D patients and potentially involved in bone loss in type 1 diabetes. We selected six miRNAs previously associated with T1D and bone metabolism: miR-21; miR-24; miR-27a; miR-148a; miR-214; and miR-375. Selected miRNAs were analyzed in sera of 15 T1D patients (age: 33.57 ± 8.17; BMI: 21.4 ± 1.65) and 14 non-diabetic subjects (age: 31.7 ± 8.2; BMI: 24.6 ± 4.34). Calcium, osteocalcin, parathormone (PTH), bone ALkaline Phoshatase (bALP), and Vitamin D (VitD) as well as main parameters of bone health were measured in each patient. We observed an increased expression of miR-148a (p = 0.012) and miR-21-5p (p = 0.034) in sera of T1D patients vs non-diabetic subjects. The correlation analysis between miRNAs expression and the main parameters of bone metabolism, showed a correlation between miR-148a and Bone Mineral Density (BMD) total body (TB) values (p = 0.042) and PTH circulating levels (p = 0.033) and the association of miR-21-5p to Bone Mineral Content-Femur (BMC-FEM). Finally, miR-148a and miR-21-5p target genes prediction analysis revealed several factors involved in bone development and remodeling, such as MAFB, WNT1, TGFB2, STAT3, or PDCD4, and the co-modulation of common pathways involved in bone homeostasis thus potentially assigning a role to both miR-148a and miR-21-5p in bone metabolism alterations. In conclusion, these results lead us to hypothesize a potential role for miR-148a and miR-21-5p in bone remodeling, thus representing potential biomarkers of bone fragility in T1D.","author":[{"dropping-particle":"","family":"Grieco","given":"Giuseppina E","non-dropping-particle":"","parse-names":false,"suffix":""},{"dropping-particle":"","family":"Cataldo","given":"Dorica","non-dropping-particle":"","parse-names":false,"suffix":""},{"dropping-particle":"","family":"Ceccarelli","given":"Elena","non-dropping-particle":"","parse-names":false,"suffix":""},{"dropping-particle":"","family":"Nigi","given":"Laura","non-dropping-particle":"","parse-names":false,"suffix":""},{"dropping-particle":"","family":"Catalano","given":"Giovanna","non-dropping-particle":"","parse-names":false,"suffix":""},{"dropping-particle":"","family":"Brusco","given":"Noemi","non-dropping-particle":"","parse-names":false,"suffix":""},{"dropping-particle":"","family":"Mancarella","given":"Francesca","non-dropping-particle":"","parse-names":false,"suffix":""},{"dropping-particle":"","family":"Ventriglia","given":"Giuliana","non-dropping-particle":"","parse-names":false,"suffix":""},{"dropping-particle":"","family":"Fondelli","given":"Cecilia","non-dropping-particle":"","parse-names":false,"suffix":""},{"dropping-particle":"","family":"Guarino","given":"Elisa","non-dropping-particle":"","parse-names":false,"suffix":""},{"dropping-particle":"","family":"Crisci","given":"Isabella","non-dropping-particle":"","parse-names":false,"suffix":""},{"dropping-particle":"","family":"Sebastiani","given":"Guido","non-dropping-particle":"","parse-names":false,"suffix":""},{"dropping-particle":"","family":"Dotta","given":"Francesco","non-dropping-particle":"","parse-names":false,"suffix":""}],"container-title":"Non-coding RNA","id":"ITEM-1","issue":"4","issued":{"date-parts":[["2018","11","27"]]},"page":"37","title":"Serum Levels of miR-148a and miR-21-5p Are Increased in Type 1 Diabetic Patients and Correlated with Markers of Bone Strength and Metabolism.","type":"article-journal","volume":"4"},"uris":["http://www.mendeley.com/documents/?uuid=4ef489ad-61cb-3224-bcf9-8bedf7966378"]}],"mendeley":{"formattedCitation":"&lt;sup&gt;[191]&lt;/sup&gt;","plainTextFormattedCitation":"[191]","previouslyFormattedCitation":"&lt;sup&gt;[190]&lt;/sup&gt;"},"properties":{"noteIndex":0},"schema":"https://github.com/citation-style-language/schema/raw/master/csl-citation.json"}</w:instrText>
      </w:r>
      <w:r w:rsidR="00A559FD" w:rsidRPr="003D47F5">
        <w:rPr>
          <w:rFonts w:ascii="Book Antiqua" w:hAnsi="Book Antiqua"/>
          <w:color w:val="000000" w:themeColor="text1"/>
          <w:sz w:val="24"/>
          <w:szCs w:val="24"/>
          <w:lang w:val="en-US"/>
        </w:rPr>
        <w:fldChar w:fldCharType="separate"/>
      </w:r>
      <w:r w:rsidR="00DF57BC" w:rsidRPr="003D47F5">
        <w:rPr>
          <w:rFonts w:ascii="Book Antiqua" w:hAnsi="Book Antiqua"/>
          <w:color w:val="000000" w:themeColor="text1"/>
          <w:sz w:val="24"/>
          <w:szCs w:val="24"/>
          <w:vertAlign w:val="superscript"/>
          <w:lang w:val="en-US"/>
        </w:rPr>
        <w:t>[191]</w:t>
      </w:r>
      <w:r w:rsidR="00A559FD" w:rsidRPr="003D47F5">
        <w:rPr>
          <w:rFonts w:ascii="Book Antiqua" w:hAnsi="Book Antiqua"/>
          <w:color w:val="000000" w:themeColor="text1"/>
          <w:sz w:val="24"/>
          <w:szCs w:val="24"/>
          <w:lang w:val="en-US"/>
        </w:rPr>
        <w:fldChar w:fldCharType="end"/>
      </w:r>
      <w:r w:rsidR="00FF0B1E" w:rsidRPr="003D47F5">
        <w:rPr>
          <w:rFonts w:ascii="Book Antiqua" w:hAnsi="Book Antiqua"/>
          <w:color w:val="000000" w:themeColor="text1"/>
          <w:sz w:val="24"/>
          <w:szCs w:val="24"/>
          <w:lang w:val="en-US"/>
        </w:rPr>
        <w:t xml:space="preserve">, </w:t>
      </w:r>
      <w:r w:rsidRPr="003D47F5">
        <w:rPr>
          <w:rFonts w:ascii="Book Antiqua" w:hAnsi="Book Antiqua"/>
          <w:color w:val="000000" w:themeColor="text1"/>
          <w:sz w:val="24"/>
          <w:szCs w:val="24"/>
          <w:lang w:val="en-US"/>
        </w:rPr>
        <w:t>further investigation should be done in order to clarify whether a reduction in intestinal Ca</w:t>
      </w:r>
      <w:r w:rsidRPr="003D47F5">
        <w:rPr>
          <w:rFonts w:ascii="Book Antiqua" w:hAnsi="Book Antiqua"/>
          <w:color w:val="000000" w:themeColor="text1"/>
          <w:sz w:val="24"/>
          <w:szCs w:val="24"/>
          <w:vertAlign w:val="superscript"/>
          <w:lang w:val="en-US"/>
        </w:rPr>
        <w:t>2+</w:t>
      </w:r>
      <w:r w:rsidRPr="003D47F5">
        <w:rPr>
          <w:rFonts w:ascii="Book Antiqua" w:hAnsi="Book Antiqua"/>
          <w:color w:val="000000" w:themeColor="text1"/>
          <w:sz w:val="24"/>
          <w:szCs w:val="24"/>
          <w:lang w:val="en-US"/>
        </w:rPr>
        <w:t>absorption contributes to development of bone disease associated to insulin deficiency.</w:t>
      </w:r>
    </w:p>
    <w:p w14:paraId="61C65E50" w14:textId="77777777" w:rsidR="00224773" w:rsidRPr="003D47F5" w:rsidRDefault="00224773" w:rsidP="00675A88">
      <w:pPr>
        <w:adjustRightInd w:val="0"/>
        <w:snapToGrid w:val="0"/>
        <w:spacing w:after="0" w:line="360" w:lineRule="auto"/>
        <w:jc w:val="both"/>
        <w:rPr>
          <w:rFonts w:ascii="Book Antiqua" w:hAnsi="Book Antiqua" w:cs="Times New Roman"/>
          <w:color w:val="000000" w:themeColor="text1"/>
          <w:sz w:val="24"/>
          <w:szCs w:val="24"/>
          <w:lang w:val="en-US"/>
        </w:rPr>
      </w:pPr>
    </w:p>
    <w:p w14:paraId="3301F247" w14:textId="77777777" w:rsidR="00470789" w:rsidRPr="003D47F5" w:rsidRDefault="00470789" w:rsidP="00675A88">
      <w:pPr>
        <w:adjustRightInd w:val="0"/>
        <w:snapToGrid w:val="0"/>
        <w:spacing w:after="0" w:line="360" w:lineRule="auto"/>
        <w:jc w:val="both"/>
        <w:rPr>
          <w:rFonts w:ascii="Book Antiqua" w:hAnsi="Book Antiqua" w:cs="Times New Roman"/>
          <w:b/>
          <w:i/>
          <w:color w:val="000000" w:themeColor="text1"/>
          <w:sz w:val="24"/>
          <w:szCs w:val="24"/>
          <w:lang w:val="en-US"/>
        </w:rPr>
      </w:pPr>
      <w:proofErr w:type="spellStart"/>
      <w:r w:rsidRPr="003D47F5">
        <w:rPr>
          <w:rFonts w:ascii="Book Antiqua" w:hAnsi="Book Antiqua" w:cs="Times New Roman"/>
          <w:b/>
          <w:i/>
          <w:color w:val="000000" w:themeColor="text1"/>
          <w:sz w:val="24"/>
          <w:szCs w:val="24"/>
          <w:lang w:val="en-US"/>
        </w:rPr>
        <w:t>Hypercalciurias</w:t>
      </w:r>
      <w:proofErr w:type="spellEnd"/>
      <w:r w:rsidRPr="003D47F5">
        <w:rPr>
          <w:rFonts w:ascii="Book Antiqua" w:hAnsi="Book Antiqua" w:cs="Times New Roman"/>
          <w:b/>
          <w:i/>
          <w:color w:val="000000" w:themeColor="text1"/>
          <w:sz w:val="24"/>
          <w:szCs w:val="24"/>
          <w:lang w:val="en-US"/>
        </w:rPr>
        <w:t xml:space="preserve"> </w:t>
      </w:r>
    </w:p>
    <w:p w14:paraId="6CB85D70" w14:textId="5729C589" w:rsidR="00470789" w:rsidRPr="003D47F5" w:rsidRDefault="00470789" w:rsidP="00675A88">
      <w:pPr>
        <w:adjustRightInd w:val="0"/>
        <w:snapToGrid w:val="0"/>
        <w:spacing w:after="0" w:line="360" w:lineRule="auto"/>
        <w:jc w:val="both"/>
        <w:rPr>
          <w:rFonts w:ascii="Book Antiqua" w:hAnsi="Book Antiqua" w:cs="Times New Roman"/>
          <w:color w:val="000000" w:themeColor="text1"/>
          <w:sz w:val="24"/>
          <w:szCs w:val="24"/>
          <w:lang w:val="en-US"/>
        </w:rPr>
      </w:pPr>
      <w:r w:rsidRPr="003D47F5">
        <w:rPr>
          <w:rStyle w:val="small-caps"/>
          <w:rFonts w:ascii="Book Antiqua" w:hAnsi="Book Antiqua" w:cs="Times New Roman"/>
          <w:color w:val="000000" w:themeColor="text1"/>
          <w:sz w:val="24"/>
          <w:szCs w:val="24"/>
          <w:lang w:val="en-US"/>
        </w:rPr>
        <w:t>Hypercalciuria is very</w:t>
      </w:r>
      <w:r w:rsidRPr="003D47F5">
        <w:rPr>
          <w:rFonts w:ascii="Book Antiqua" w:hAnsi="Book Antiqua" w:cs="Times New Roman"/>
          <w:color w:val="000000" w:themeColor="text1"/>
          <w:sz w:val="24"/>
          <w:szCs w:val="24"/>
          <w:lang w:val="en-US"/>
        </w:rPr>
        <w:t xml:space="preserve"> common in patients with kidney stones. Although the molecular mechanisms underlying hypercalciuria are not well elucidated, it is considered that increased intestinal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absorption contributes to the pathogenesis</w:t>
      </w:r>
      <w:r w:rsidR="00A559FD"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{"citationItems":[{"id":"ITEM-1","itemData":{"DOI":"10.1097/01.asn.0000062960.26868.17","ISSN":"1046-6673","PMID":"12660344","author":[{"dropping-particle":"","family":"Frick","given":"Kevin K","non-dropping-particle":"","parse-names":false,"suffix":""},{"dropping-particle":"","family":"Bushinsky","given":"David A","non-dropping-particle":"","parse-names":false,"suffix":""}],"container-title":"Journal of the American Society of Nephrology : JASN","id":"ITEM-1","issue":"4","issued":{"date-parts":[["2003","4"]]},"page":"1082-95","title":"Molecular mechanisms of primary hypercalciuria.","type":"article-journal","volume":"14"},"uris":["http://www.mendeley.com/documents/?uuid=3d4ea4c1-0bb4-386d-8892-ad0b5a25eb42"]}],"mendeley":{"formattedCitation":"&lt;sup&gt;[192]&lt;/sup&gt;","plainTextFormattedCitation":"[192]","previouslyFormattedCitation":"&lt;sup&gt;[191]&lt;/sup&gt;"},"properties":{"noteIndex":0},"schema":"https://github.com/citation-style-language/schema/raw/master/csl-citation.json"}</w:instrText>
      </w:r>
      <w:r w:rsidR="00A559FD"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[192]</w:t>
      </w:r>
      <w:r w:rsidR="00A559FD" w:rsidRPr="003D47F5">
        <w:rPr>
          <w:rFonts w:ascii="Book Antiqua" w:hAnsi="Book Antiqua" w:cs="Times New Roman"/>
          <w:color w:val="000000" w:themeColor="text1"/>
          <w:sz w:val="24"/>
          <w:szCs w:val="24"/>
          <w:lang w:val="en-US"/>
        </w:rPr>
        <w:fldChar w:fldCharType="end"/>
      </w:r>
      <w:r w:rsidRPr="003D47F5">
        <w:rPr>
          <w:rFonts w:ascii="Book Antiqua" w:hAnsi="Book Antiqua" w:cs="Times New Roman"/>
          <w:color w:val="000000" w:themeColor="text1"/>
          <w:sz w:val="24"/>
          <w:szCs w:val="24"/>
          <w:lang w:val="en-US"/>
        </w:rPr>
        <w:t xml:space="preserve">. The </w:t>
      </w:r>
      <w:proofErr w:type="spellStart"/>
      <w:r w:rsidRPr="003D47F5">
        <w:rPr>
          <w:rFonts w:ascii="Book Antiqua" w:hAnsi="Book Antiqua" w:cs="Times New Roman"/>
          <w:color w:val="000000" w:themeColor="text1"/>
          <w:sz w:val="24"/>
          <w:szCs w:val="24"/>
          <w:lang w:val="en-US"/>
        </w:rPr>
        <w:t>idiopatic</w:t>
      </w:r>
      <w:proofErr w:type="spellEnd"/>
      <w:r w:rsidRPr="003D47F5">
        <w:rPr>
          <w:rFonts w:ascii="Book Antiqua" w:hAnsi="Book Antiqua" w:cs="Times New Roman"/>
          <w:color w:val="000000" w:themeColor="text1"/>
          <w:sz w:val="24"/>
          <w:szCs w:val="24"/>
          <w:lang w:val="en-US"/>
        </w:rPr>
        <w:t xml:space="preserve"> hypercalciuria is the most common form, but it has a polygenic trait, which makes more difficult to understand the pathogenesis. In the Dent disease, a monogenic disorder associated with hypercalciuria, it has also </w:t>
      </w:r>
      <w:r w:rsidRPr="003D47F5">
        <w:rPr>
          <w:rFonts w:ascii="Book Antiqua" w:hAnsi="Book Antiqua" w:cs="Times New Roman"/>
          <w:color w:val="000000" w:themeColor="text1"/>
          <w:sz w:val="24"/>
          <w:szCs w:val="24"/>
          <w:lang w:val="en-US"/>
        </w:rPr>
        <w:lastRenderedPageBreak/>
        <w:t>been found Ca</w:t>
      </w:r>
      <w:r w:rsidRPr="003D47F5">
        <w:rPr>
          <w:rFonts w:ascii="Book Antiqua" w:hAnsi="Book Antiqua" w:cs="Times New Roman"/>
          <w:color w:val="000000" w:themeColor="text1"/>
          <w:sz w:val="24"/>
          <w:szCs w:val="24"/>
          <w:vertAlign w:val="superscript"/>
          <w:lang w:val="en-US"/>
        </w:rPr>
        <w:t>2+</w:t>
      </w:r>
      <w:r w:rsidR="00480C82" w:rsidRPr="003D47F5">
        <w:rPr>
          <w:rFonts w:ascii="Book Antiqua" w:hAnsi="Book Antiqua" w:cs="Times New Roman"/>
          <w:color w:val="000000" w:themeColor="text1"/>
          <w:sz w:val="24"/>
          <w:szCs w:val="24"/>
          <w:vertAlign w:val="superscript"/>
          <w:lang w:val="en-US"/>
        </w:rPr>
        <w:t xml:space="preserve"> </w:t>
      </w:r>
      <w:r w:rsidRPr="003D47F5">
        <w:rPr>
          <w:rFonts w:ascii="Book Antiqua" w:hAnsi="Book Antiqua" w:cs="Times New Roman"/>
          <w:color w:val="000000" w:themeColor="text1"/>
          <w:sz w:val="24"/>
          <w:szCs w:val="24"/>
          <w:lang w:val="en-US"/>
        </w:rPr>
        <w:t xml:space="preserve">hyperabsorption. Wu </w:t>
      </w:r>
      <w:r w:rsidRPr="003D47F5">
        <w:rPr>
          <w:rFonts w:ascii="Book Antiqua" w:hAnsi="Book Antiqua" w:cs="Times New Roman"/>
          <w:i/>
          <w:color w:val="000000" w:themeColor="text1"/>
          <w:sz w:val="24"/>
          <w:szCs w:val="24"/>
          <w:lang w:val="en-US"/>
        </w:rPr>
        <w:t>et al</w:t>
      </w:r>
      <w:r w:rsidR="00A559FD" w:rsidRPr="003D47F5">
        <w:rPr>
          <w:rFonts w:ascii="Book Antiqua" w:hAnsi="Book Antiqua" w:cs="Times New Roman"/>
          <w:i/>
          <w:color w:val="000000" w:themeColor="text1"/>
          <w:sz w:val="24"/>
          <w:szCs w:val="24"/>
          <w:lang w:val="en-US"/>
        </w:rPr>
        <w:fldChar w:fldCharType="begin" w:fldLock="1"/>
      </w:r>
      <w:r w:rsidR="00DF57BC" w:rsidRPr="003D47F5">
        <w:rPr>
          <w:rFonts w:ascii="Book Antiqua" w:hAnsi="Book Antiqua" w:cs="Times New Roman"/>
          <w:i/>
          <w:color w:val="000000" w:themeColor="text1"/>
          <w:sz w:val="24"/>
          <w:szCs w:val="24"/>
          <w:lang w:val="en-US"/>
        </w:rPr>
        <w:instrText>ADDIN CSL_CITATION {"citationItems":[{"id":"ITEM-1","itemData":{"DOI":"10.1152/ajpcell.00277.2011","ISSN":"0363-6143","abstract":"&lt;p&gt; Oculocerebrorenal syndrome of Lowe (OCRL) gene product is a phosphatidyl inositol 4,5-bisphosphate [PI( 4 , 5 )P &lt;sub&gt;2&lt;/sub&gt; ] 5-phosphatase, and mutations of OCRL cause Lowe syndrome and Dent disease, both of which are frequently associated with hypercalciuria. Transient receptor potential, vanilloid subfamily, subtype 6 (TRPV6) is an intestinal epithelial Ca &lt;sup&gt;2+&lt;/sup&gt; channel mediating active Ca &lt;sup&gt;2+&lt;/sup&gt; absorption. Hyperabsorption of Ca &lt;sup&gt;2+&lt;/sup&gt; was found in patients of Dent disease with increased Ca &lt;sup&gt;2+&lt;/sup&gt; excretion. In this study, we tested whether TRPV6 is regulated by OCRL and, if so, to what extent it is altered by Dent-causing OCRL mutations using Xenopus laevis oocyte expression system. Exogenous OCRL decreased TRPV6-mediated Ca &lt;sup&gt;2+&lt;/sup&gt; uptake by regulating the function and trafficking of TRPV6 through different domains of OCRL. The PI( 4 , 5 )P &lt;sub&gt;2&lt;/sub&gt; 5-phosphatase domain suppressed the TRPV6-mediated Ca &lt;sup&gt;2+&lt;/sup&gt; transport likely through regulating the PI( 4 , 5 )P &lt;sub&gt;2&lt;/sub&gt; level needed for TRPV6 function without affecting TRPV6 protein abundance of TRPV6 at the cell surface. The forward trafficking of TRPV6 was decreased by OCRL. The Rab binding domain in OCRL was involved in regulating the trafficking of TRPV6. Knocking down endogenous X. laevis OCRL by antisense approach increased TRPV6-mediated Ca &lt;sup&gt;2+&lt;/sup&gt; transport and TRPV6 forward trafficking. All seven Dent-causing OCRL mutations examined exhibited alleviation of the inhibitory effect on TRPV6-mediated Ca &lt;sup&gt;2+&lt;/sup&gt; transport together with decreased overall PI( 4 , 5 )P &lt;sub&gt;2&lt;/sub&gt; 5-phosphatase activity. In conclusion, OCRL suppresses TRPV6 via two separate mechanisms. The disruption of PI( 4 , 5 )P &lt;sub&gt;2&lt;/sub&gt; 5-phosphatase activity by Dent-causing mutations of OCRL may lead to increased intestinal Ca &lt;sup&gt;2+&lt;/sup&gt; absorption and, in turn, hypercalciuria. &lt;/p&gt;","author":[{"dropping-particle":"","family":"Wu","given":"Guojin","non-dropping-particle":"","parse-names":false,"suffix":""},{"dropping-particle":"","family":"Zhang","given":"Wei","non-dropping-particle":"","parse-names":false,"suffix":""},{"dropping-particle":"","family":"Na","given":"Tao","non-dropping-particle":"","parse-names":false,"suffix":""},{"dropping-particle":"","family":"Jing","given":"Haiyan","non-dropping-particle":"","parse-names":false,"suffix":""},{"dropping-particle":"","family":"Wu","given":"Hongju","non-dropping-particle":"","parse-names":false,"suffix":""},{"dropping-particle":"","family":"Peng","given":"Ji-Bin","non-dropping-particle":"","parse-names":false,"suffix":""}],"container-title":"American Journal of Physiology-Cell Physiology","id":"ITEM-1","issue":"10","issued":{"date-parts":[["2012","5","15"]]},"page":"C1479-C1491","title":"Suppression of intestinal calcium entry channel TRPV6 by OCRL, a lipid phosphatase associated with Lowe syndrome and Dent disease","type":"article-journal","volume":"302"},"uris":["http://www.mendeley.com/documents/?uuid=a5a7f6f9-6adf-3d1c-b466-431a167465d0"]}],"mendeley":{"formattedCitation":"&lt;sup&gt;[193]&lt;/sup&gt;","plainTextFormattedCitation":"[193]","previouslyFormattedCitation":"&lt;sup&gt;[192]&lt;/sup&gt;"},"properties":{"noteIndex":0},"schema":"https://github.com/citation-style-language/schema/raw/master/csl-citation.json"}</w:instrText>
      </w:r>
      <w:r w:rsidR="00A559FD" w:rsidRPr="003D47F5">
        <w:rPr>
          <w:rFonts w:ascii="Book Antiqua" w:hAnsi="Book Antiqua" w:cs="Times New Roman"/>
          <w:i/>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[193]</w:t>
      </w:r>
      <w:r w:rsidR="00A559FD" w:rsidRPr="003D47F5">
        <w:rPr>
          <w:rFonts w:ascii="Book Antiqua" w:hAnsi="Book Antiqua" w:cs="Times New Roman"/>
          <w:i/>
          <w:color w:val="000000" w:themeColor="text1"/>
          <w:sz w:val="24"/>
          <w:szCs w:val="24"/>
          <w:lang w:val="en-US"/>
        </w:rPr>
        <w:fldChar w:fldCharType="end"/>
      </w:r>
      <w:r w:rsidRPr="003D47F5">
        <w:rPr>
          <w:rFonts w:ascii="Book Antiqua" w:hAnsi="Book Antiqua" w:cs="Times New Roman"/>
          <w:color w:val="000000" w:themeColor="text1"/>
          <w:sz w:val="24"/>
          <w:szCs w:val="24"/>
          <w:lang w:val="en-US"/>
        </w:rPr>
        <w:t xml:space="preserve"> have demonstrated that the disruption of PI(</w:t>
      </w:r>
      <w:hyperlink r:id="rId14" w:anchor="B4" w:history="1">
        <w:r w:rsidRPr="003D47F5">
          <w:rPr>
            <w:rStyle w:val="a5"/>
            <w:rFonts w:ascii="Book Antiqua" w:hAnsi="Book Antiqua" w:cs="Times New Roman"/>
            <w:color w:val="000000" w:themeColor="text1"/>
            <w:sz w:val="24"/>
            <w:szCs w:val="24"/>
            <w:u w:val="none"/>
            <w:lang w:val="en-US"/>
          </w:rPr>
          <w:t>4</w:t>
        </w:r>
      </w:hyperlink>
      <w:r w:rsidRPr="003D47F5">
        <w:rPr>
          <w:rFonts w:ascii="Book Antiqua" w:hAnsi="Book Antiqua" w:cs="Times New Roman"/>
          <w:color w:val="000000" w:themeColor="text1"/>
          <w:sz w:val="24"/>
          <w:szCs w:val="24"/>
          <w:lang w:val="en-US"/>
        </w:rPr>
        <w:t>,</w:t>
      </w:r>
      <w:hyperlink r:id="rId15" w:anchor="B5" w:history="1">
        <w:r w:rsidRPr="003D47F5">
          <w:rPr>
            <w:rStyle w:val="a5"/>
            <w:rFonts w:ascii="Book Antiqua" w:hAnsi="Book Antiqua" w:cs="Times New Roman"/>
            <w:color w:val="000000" w:themeColor="text1"/>
            <w:sz w:val="24"/>
            <w:szCs w:val="24"/>
            <w:u w:val="none"/>
            <w:lang w:val="en-US"/>
          </w:rPr>
          <w:t>5</w:t>
        </w:r>
      </w:hyperlink>
      <w:r w:rsidRPr="003D47F5">
        <w:rPr>
          <w:rFonts w:ascii="Book Antiqua" w:hAnsi="Book Antiqua" w:cs="Times New Roman"/>
          <w:color w:val="000000" w:themeColor="text1"/>
          <w:sz w:val="24"/>
          <w:szCs w:val="24"/>
          <w:lang w:val="en-US"/>
        </w:rPr>
        <w:t>)P</w:t>
      </w:r>
      <w:r w:rsidRPr="003D47F5">
        <w:rPr>
          <w:rFonts w:ascii="Book Antiqua" w:hAnsi="Book Antiqua" w:cs="Times New Roman"/>
          <w:color w:val="000000" w:themeColor="text1"/>
          <w:sz w:val="24"/>
          <w:szCs w:val="24"/>
          <w:vertAlign w:val="subscript"/>
          <w:lang w:val="en-US"/>
        </w:rPr>
        <w:t>2</w:t>
      </w:r>
      <w:r w:rsidRPr="003D47F5">
        <w:rPr>
          <w:rFonts w:ascii="Book Antiqua" w:hAnsi="Book Antiqua" w:cs="Times New Roman"/>
          <w:color w:val="000000" w:themeColor="text1"/>
          <w:sz w:val="24"/>
          <w:szCs w:val="24"/>
          <w:lang w:val="en-US"/>
        </w:rPr>
        <w:t xml:space="preserve"> 5-phosphatase activity by Dent-causing mutations of OCRL gene may explain the increased intestinal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absorption. The authors conclude that the TRPV6 activity is enhanced due to the increased transcription of TRPV6 gene provoked by increased calcitriol</w:t>
      </w:r>
      <w:r w:rsidR="00D206DD"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{"citationItems":[{"id":"ITEM-1","itemData":{"DOI":"10.1359/jbmr.2003.18.4.615","ISSN":"08840431","PMID":"12674322","abstract":"Dent's disease is a nephrolithiasis disorder associated with hypercalciuria and low molecular weight proteinuria that is caused by mutations in the voltage-gated chloride channel ClC-5. Because the exact cause of hypercalciuria in this disease is unknown and could come from a renal, intestinal, or bone origin, we have investigated overall calcium handling in the ClC-5 knockout mouse (ClC-5 KO). On a high calcium diet, ClC-5 KO mice had elevated serum 1alpha,25-dihydroxyvitamin D3 (1alpha,25D3), alkaline phosphatase (AP), osteocalcin (OC), and urinary deoxypyridinoline (DPD), but serum parathyroid hormone (PTH), calcium, and intestinal calcium uptake was similar to that of wild-type (WT) mice. A 30-fold decrease in dietary calcium intake caused elevation of serum PTH and urinary cyclic adenosine monophosphate in ClC-5 KO mice and decreased the renal calcium excretion, which still remained 2-fold above that of WT mice. On this low calcium diet, both groups of mice had the same serum 1alpha,25D3, with similar increments in intestinal calcium absorption, serum AP, OC, and urinary DPD. These data indicate that the hypercalciuria in the ClC-5 KO mice on low and high calcium diets is of bone and renal origin and is not caused by increased intestinal calcium absorption, despite an elevated serum 1alpha,25D3. These mice data suggest that young patients with this disease may have a propensity for altered bone homeostasis that should be monitored clinically.","author":[{"dropping-particle":"V","family":"Silva","given":"Ian","non-dropping-particle":"","parse-names":false,"suffix":""},{"dropping-particle":"","family":"Cebotaru","given":"Valeriu","non-dropping-particle":"","parse-names":false,"suffix":""},{"dropping-particle":"","family":"Wang","given":"Hua","non-dropping-particle":"","parse-names":false,"suffix":""},{"dropping-particle":"","family":"Wang","given":"Xi-Tao","non-dropping-particle":"","parse-names":false,"suffix":""},{"dropping-particle":"","family":"Wang","given":"Sha Sha","non-dropping-particle":"","parse-names":false,"suffix":""},{"dropping-particle":"","family":"Guo","given":"Gang","non-dropping-particle":"","parse-names":false,"suffix":""},{"dropping-particle":"","family":"Devuyst","given":"Olivier","non-dropping-particle":"","parse-names":false,"suffix":""},{"dropping-particle":"V","family":"Thakker","given":"Rajesh","non-dropping-particle":"","parse-names":false,"suffix":""},{"dropping-particle":"","family":"Guggino","given":"William B","non-dropping-particle":"","parse-names":false,"suffix":""},{"dropping-particle":"","family":"Guggino","given":"Sandra E","non-dropping-particle":"","parse-names":false,"suffix":""}],"container-title":"Journal of Bone and Mineral Research","id":"ITEM-1","issue":"4","issued":{"date-parts":[["2003","4","1"]]},"page":"615-623","title":"The ClC-5 Knockout Mouse Model of Dent's Disease Has Renal Hypercalciuria and Increased Bone Turnover","type":"article-journal","volume":"18"},"uris":["http://www.mendeley.com/documents/?uuid=94a2af19-73ac-3756-b1eb-b7fc5c08cdc3"]}],"mendeley":{"formattedCitation":"&lt;sup&gt;[194]&lt;/sup&gt;","plainTextFormattedCitation":"[194]","previouslyFormattedCitation":"&lt;sup&gt;[193]&lt;/sup&gt;"},"properties":{"noteIndex":0},"schema":"https://github.com/citation-style-language/schema/raw/master/csl-citation.json"}</w:instrText>
      </w:r>
      <w:r w:rsidR="00D206DD"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[194]</w:t>
      </w:r>
      <w:r w:rsidR="00D206DD" w:rsidRPr="003D47F5">
        <w:rPr>
          <w:rFonts w:ascii="Book Antiqua" w:hAnsi="Book Antiqua" w:cs="Times New Roman"/>
          <w:color w:val="000000" w:themeColor="text1"/>
          <w:sz w:val="24"/>
          <w:szCs w:val="24"/>
          <w:lang w:val="en-US"/>
        </w:rPr>
        <w:fldChar w:fldCharType="end"/>
      </w:r>
      <w:r w:rsidRPr="003D47F5">
        <w:rPr>
          <w:rFonts w:ascii="Book Antiqua" w:hAnsi="Book Antiqua" w:cs="Times New Roman"/>
          <w:color w:val="000000" w:themeColor="text1"/>
          <w:sz w:val="24"/>
          <w:szCs w:val="24"/>
          <w:lang w:val="en-US"/>
        </w:rPr>
        <w:t xml:space="preserve"> and/or release of TRPV6 suppression under Dent conditions.</w:t>
      </w:r>
    </w:p>
    <w:p w14:paraId="77E5951C" w14:textId="3FEC283C" w:rsidR="00470789" w:rsidRPr="003D47F5" w:rsidRDefault="00470789" w:rsidP="00224773">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3D47F5">
        <w:rPr>
          <w:rFonts w:ascii="Book Antiqua" w:hAnsi="Book Antiqua" w:cs="Times New Roman"/>
          <w:color w:val="000000" w:themeColor="text1"/>
          <w:sz w:val="24"/>
          <w:szCs w:val="24"/>
          <w:lang w:val="en-US"/>
        </w:rPr>
        <w:t xml:space="preserve">The hereditary </w:t>
      </w:r>
      <w:proofErr w:type="spellStart"/>
      <w:r w:rsidRPr="003D47F5">
        <w:rPr>
          <w:rFonts w:ascii="Book Antiqua" w:hAnsi="Book Antiqua" w:cs="Times New Roman"/>
          <w:color w:val="000000" w:themeColor="text1"/>
          <w:sz w:val="24"/>
          <w:szCs w:val="24"/>
          <w:lang w:val="en-US"/>
        </w:rPr>
        <w:t>hypophosphatemic</w:t>
      </w:r>
      <w:proofErr w:type="spellEnd"/>
      <w:r w:rsidRPr="003D47F5">
        <w:rPr>
          <w:rFonts w:ascii="Book Antiqua" w:hAnsi="Book Antiqua" w:cs="Times New Roman"/>
          <w:color w:val="000000" w:themeColor="text1"/>
          <w:sz w:val="24"/>
          <w:szCs w:val="24"/>
          <w:lang w:val="en-US"/>
        </w:rPr>
        <w:t xml:space="preserve"> rickets with hypercalciuria is a rare autosomal recessive disorder with a prevalence of 1:250000. The patients carry loss-of-function mutations in the sodium-phosphate co-transporter NaPi-2c, which cause an increase in the urinary Pi excretion, hypophosphatemia, bowing, short stature and elevated calcitriol levels. Consequently, the intestinal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absorption increases, the PTH dependent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-reabsorption in the distal renal tubules decreases, resulting in hypercalcemia, which leads to </w:t>
      </w:r>
      <w:proofErr w:type="spellStart"/>
      <w:r w:rsidRPr="003D47F5">
        <w:rPr>
          <w:rFonts w:ascii="Book Antiqua" w:hAnsi="Book Antiqua" w:cs="Times New Roman"/>
          <w:color w:val="000000" w:themeColor="text1"/>
          <w:sz w:val="24"/>
          <w:szCs w:val="24"/>
          <w:lang w:val="en-US"/>
        </w:rPr>
        <w:t>nephrocalcinosis</w:t>
      </w:r>
      <w:proofErr w:type="spellEnd"/>
      <w:r w:rsidRPr="003D47F5">
        <w:rPr>
          <w:rFonts w:ascii="Book Antiqua" w:hAnsi="Book Antiqua" w:cs="Times New Roman"/>
          <w:color w:val="000000" w:themeColor="text1"/>
          <w:sz w:val="24"/>
          <w:szCs w:val="24"/>
          <w:lang w:val="en-US"/>
        </w:rPr>
        <w:t xml:space="preserve"> in half of patients</w:t>
      </w:r>
      <w:r w:rsidR="00D206DD"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{"citationItems":[{"id":"ITEM-1","itemData":{"DOI":"10.1007/s00424-018-2184-2","ISSN":"1432-2013","PMID":"30109410","abstract":"Hereditary hypophosphatemic rickets with hypercalciuria (HHRH; OMIM: 241530) is a rare autosomal recessive disorder with an estimated prevalence of 1:250,000 that was originally described by Tieder et al. Individuals with HHRH carry compound-heterozygous or homozygous (comp/hom) loss-of-function mutations in the sodium-phosphate co-transporter NPT2c. These mutations result in the development of urinary phosphate (Pi) wasting and hypophosphatemic rickets, bowing, and short stature, as well as appropriately elevated 1,25(OH)2D levels, which sets this fibroblast growth factor 23 (FGF23)-independent disorder apart from the more common X-linked hypophosphatemia. The elevated 1,25(OH)2D levels in turn result in hypercalciuria due to enhanced intestinal calcium absorption and reduced parathyroid hormone (PTH)-dependent calcium-reabsorption in the distal renal tubules, leading to the development of kidney stones and/or nephrocalcinosis in approximately half of the individuals with HHRH. Even heterozygous NPT2c mutations are frequently associated with isolated hypercalciuria (IH), which increases the risk of kidney stones or nephrocalcinosis threefold in affected individuals compared with the general population. Bone disease is generally absent in individuals with IH, in contrast to those with HHRH. Treatment of HHRH and IH consists of monotherapy with oral Pi supplements, while active vitamin D analogs are contraindicated, mainly because the endogenous 1,25(OH)2D levels are already elevated but also to prevent further worsening of the hypercalciuria. Long-term studies to determine whether oral Pi supplementation alone is sufficient to prevent renal calcifications and bone loss, however, are lacking. It is also unknown how therapy should be monitored, whether secondary hyperparathyroidism can develop, and whether Pi requirements decrease with age, as observed in some FGF23-dependent hypophosphatemic disorders, or whether this can lead to osteoporosis.","author":[{"dropping-particle":"","family":"Bergwitz","given":"Clemens","non-dropping-particle":"","parse-names":false,"suffix":""},{"dropping-particle":"","family":"Miyamoto","given":"Ken-Ichi","non-dropping-particle":"","parse-names":false,"suffix":""}],"container-title":"Pflugers Archiv : European journal of physiology","id":"ITEM-1","issue":"1","issued":{"date-parts":[["2019","1","14"]]},"page":"149-163","title":"Hereditary hypophosphatemic rickets with hypercalciuria: pathophysiology, clinical presentation, diagnosis and therapy.","type":"article-journal","volume":"471"},"uris":["http://www.mendeley.com/documents/?uuid=0986500d-d436-3785-8033-0238f57e6e42"]}],"mendeley":{"formattedCitation":"&lt;sup&gt;[195]&lt;/sup&gt;","plainTextFormattedCitation":"[195]","previouslyFormattedCitation":"&lt;sup&gt;[194]&lt;/sup&gt;"},"properties":{"noteIndex":0},"schema":"https://github.com/citation-style-language/schema/raw/master/csl-citation.json"}</w:instrText>
      </w:r>
      <w:r w:rsidR="00D206DD"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[195]</w:t>
      </w:r>
      <w:r w:rsidR="00D206DD" w:rsidRPr="003D47F5">
        <w:rPr>
          <w:rFonts w:ascii="Book Antiqua" w:hAnsi="Book Antiqua" w:cs="Times New Roman"/>
          <w:color w:val="000000" w:themeColor="text1"/>
          <w:sz w:val="24"/>
          <w:szCs w:val="24"/>
          <w:lang w:val="en-US"/>
        </w:rPr>
        <w:fldChar w:fldCharType="end"/>
      </w:r>
      <w:r w:rsidR="00FF0B1E" w:rsidRPr="003D47F5">
        <w:rPr>
          <w:rFonts w:ascii="Book Antiqua" w:hAnsi="Book Antiqua" w:cs="Times New Roman"/>
          <w:color w:val="000000" w:themeColor="text1"/>
          <w:sz w:val="24"/>
          <w:szCs w:val="24"/>
          <w:lang w:val="en-US"/>
        </w:rPr>
        <w:t>.</w:t>
      </w:r>
      <w:r w:rsidRPr="003D47F5">
        <w:rPr>
          <w:rFonts w:ascii="Book Antiqua" w:hAnsi="Book Antiqua" w:cs="Times New Roman"/>
          <w:color w:val="000000" w:themeColor="text1"/>
          <w:sz w:val="24"/>
          <w:szCs w:val="24"/>
          <w:lang w:val="en-US"/>
        </w:rPr>
        <w:t xml:space="preserve"> </w:t>
      </w:r>
    </w:p>
    <w:p w14:paraId="61D0693A" w14:textId="77777777" w:rsidR="00224773" w:rsidRPr="003D47F5" w:rsidRDefault="00224773" w:rsidP="00224773">
      <w:pPr>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p>
    <w:p w14:paraId="3D964417" w14:textId="6F396BE5" w:rsidR="00470789" w:rsidRPr="003D47F5" w:rsidRDefault="00470789" w:rsidP="00675A88">
      <w:pPr>
        <w:adjustRightInd w:val="0"/>
        <w:snapToGrid w:val="0"/>
        <w:spacing w:after="0" w:line="360" w:lineRule="auto"/>
        <w:jc w:val="both"/>
        <w:rPr>
          <w:rFonts w:ascii="Book Antiqua" w:hAnsi="Book Antiqua" w:cstheme="minorHAnsi"/>
          <w:b/>
          <w:color w:val="000000" w:themeColor="text1"/>
          <w:sz w:val="24"/>
          <w:szCs w:val="24"/>
          <w:lang w:val="en-US"/>
        </w:rPr>
      </w:pPr>
      <w:r w:rsidRPr="003D47F5">
        <w:rPr>
          <w:rFonts w:ascii="Book Antiqua" w:hAnsi="Book Antiqua" w:cstheme="minorHAnsi"/>
          <w:b/>
          <w:i/>
          <w:color w:val="000000" w:themeColor="text1"/>
          <w:sz w:val="24"/>
          <w:szCs w:val="24"/>
          <w:lang w:val="en-US"/>
        </w:rPr>
        <w:t>Turner syndrome</w:t>
      </w:r>
      <w:r w:rsidRPr="003D47F5">
        <w:rPr>
          <w:rFonts w:ascii="Book Antiqua" w:hAnsi="Book Antiqua" w:cstheme="minorHAnsi"/>
          <w:b/>
          <w:color w:val="000000" w:themeColor="text1"/>
          <w:sz w:val="24"/>
          <w:szCs w:val="24"/>
          <w:lang w:val="en-US"/>
        </w:rPr>
        <w:t xml:space="preserve"> </w:t>
      </w:r>
    </w:p>
    <w:p w14:paraId="48BEF601" w14:textId="1361B156" w:rsidR="00470789" w:rsidRPr="003D47F5" w:rsidRDefault="00470789" w:rsidP="00675A88">
      <w:pPr>
        <w:pStyle w:val="1"/>
        <w:adjustRightInd w:val="0"/>
        <w:snapToGrid w:val="0"/>
        <w:spacing w:before="0" w:beforeAutospacing="0" w:after="0" w:afterAutospacing="0" w:line="360" w:lineRule="auto"/>
        <w:jc w:val="both"/>
        <w:rPr>
          <w:rFonts w:ascii="Book Antiqua" w:hAnsi="Book Antiqua"/>
          <w:b w:val="0"/>
          <w:color w:val="000000" w:themeColor="text1"/>
          <w:sz w:val="24"/>
          <w:szCs w:val="24"/>
        </w:rPr>
      </w:pPr>
      <w:r w:rsidRPr="003D47F5">
        <w:rPr>
          <w:rFonts w:ascii="Book Antiqua" w:hAnsi="Book Antiqua"/>
          <w:b w:val="0"/>
          <w:color w:val="000000" w:themeColor="text1"/>
          <w:sz w:val="24"/>
          <w:szCs w:val="24"/>
        </w:rPr>
        <w:t xml:space="preserve">Women with Turner syndrome have an increased risk of osteoporosis mainly due to inadequately treated primary ovarian insufficiency and intrinsic bone abnormalities. These patients usually present some comorbid conditions that may further increase the risk of osteoporosis, such as vitamin D deficiency, </w:t>
      </w:r>
      <w:r w:rsidR="005D366A" w:rsidRPr="003D47F5">
        <w:rPr>
          <w:rFonts w:ascii="Book Antiqua" w:hAnsi="Book Antiqua"/>
          <w:b w:val="0"/>
          <w:color w:val="000000" w:themeColor="text1"/>
          <w:sz w:val="24"/>
          <w:szCs w:val="24"/>
        </w:rPr>
        <w:t>CD</w:t>
      </w:r>
      <w:r w:rsidRPr="003D47F5">
        <w:rPr>
          <w:rFonts w:ascii="Book Antiqua" w:hAnsi="Book Antiqua"/>
          <w:b w:val="0"/>
          <w:color w:val="000000" w:themeColor="text1"/>
          <w:sz w:val="24"/>
          <w:szCs w:val="24"/>
        </w:rPr>
        <w:t xml:space="preserve"> and inflammatory </w:t>
      </w:r>
      <w:r w:rsidRPr="003D47F5">
        <w:rPr>
          <w:rStyle w:val="highlight"/>
          <w:rFonts w:ascii="Book Antiqua" w:hAnsi="Book Antiqua"/>
          <w:b w:val="0"/>
          <w:color w:val="000000" w:themeColor="text1"/>
          <w:sz w:val="24"/>
          <w:szCs w:val="24"/>
        </w:rPr>
        <w:t>bowel</w:t>
      </w:r>
      <w:r w:rsidRPr="003D47F5">
        <w:rPr>
          <w:rFonts w:ascii="Book Antiqua" w:hAnsi="Book Antiqua"/>
          <w:b w:val="0"/>
          <w:color w:val="000000" w:themeColor="text1"/>
          <w:sz w:val="24"/>
          <w:szCs w:val="24"/>
        </w:rPr>
        <w:t xml:space="preserve"> disease</w:t>
      </w:r>
      <w:r w:rsidR="00D206DD" w:rsidRPr="003D47F5">
        <w:rPr>
          <w:rFonts w:ascii="Book Antiqua" w:hAnsi="Book Antiqua"/>
          <w:b w:val="0"/>
          <w:color w:val="000000" w:themeColor="text1"/>
          <w:sz w:val="24"/>
          <w:szCs w:val="24"/>
        </w:rPr>
        <w:fldChar w:fldCharType="begin" w:fldLock="1"/>
      </w:r>
      <w:r w:rsidR="00DF57BC" w:rsidRPr="003D47F5">
        <w:rPr>
          <w:rFonts w:ascii="Book Antiqua" w:hAnsi="Book Antiqua"/>
          <w:b w:val="0"/>
          <w:color w:val="000000" w:themeColor="text1"/>
          <w:sz w:val="24"/>
          <w:szCs w:val="24"/>
        </w:rPr>
        <w:instrText>ADDIN CSL_CITATION {"citationItems":[{"id":"ITEM-1","itemData":{"DOI":"10.1016/j.maturitas.2019.09.010","ISSN":"1873-4111","PMID":"31706435","abstract":"Turner syndrome is one of the most common sex chromosomal anomalies, characterized by the complete or partial loss of one X chromosome. Females with Turner syndrome are characterized by skeletal abnormalities, short stature and primary ovarian insufficiency. The aim of this narrative review was to identify the underlying mechanisms of osteoporosis in Turner syndrome, summarize its clinical manifestations and provide suggestions regarding the management of osteoporosis. Girls and women with Turner syndrome have lower bone mineral density and a higher fracture rate than healthy individuals. The most important risk factors for osteoporosis are inadequately treated primary ovarian insufficiency, followed by intrinsic bone abnormalities. Comorbidities that further increase the risk of osteoporosis include vitamin D deficiency, celiac disease and inflammatory bowel disease. In addition, hearing problems can predispose to falls. Early initiation of hormone replacement therapy (HRT) at the age of 11-13 years, prompt titration to the adult dose after 2 years and long-term follow-up to ensure compliance with HRT are the cornerstones of osteoporosis prevention in women with Turner syndrome.","author":[{"dropping-particle":"","family":"Augoulea","given":"Areti","non-dropping-particle":"","parse-names":false,"suffix":""},{"dropping-particle":"","family":"Zachou","given":"Georgia","non-dropping-particle":"","parse-names":false,"suffix":""},{"dropping-particle":"","family":"Lambrinoudaki","given":"Irene","non-dropping-particle":"","parse-names":false,"suffix":""}],"container-title":"Maturitas","id":"ITEM-1","issued":{"date-parts":[["2019","12"]]},"page":"41-49","title":"Turner syndrome and osteoporosis.","type":"article-journal","volume":"130"},"uris":["http://www.mendeley.com/documents/?uuid=ae10ff39-604a-387d-a915-7b1e4bdc86f8"]}],"mendeley":{"formattedCitation":"&lt;sup&gt;[196]&lt;/sup&gt;","plainTextFormattedCitation":"[196]","previouslyFormattedCitation":"&lt;sup&gt;[195]&lt;/sup&gt;"},"properties":{"noteIndex":0},"schema":"https://github.com/citation-style-language/schema/raw/master/csl-citation.json"}</w:instrText>
      </w:r>
      <w:r w:rsidR="00D206DD" w:rsidRPr="003D47F5">
        <w:rPr>
          <w:rFonts w:ascii="Book Antiqua" w:hAnsi="Book Antiqua"/>
          <w:b w:val="0"/>
          <w:color w:val="000000" w:themeColor="text1"/>
          <w:sz w:val="24"/>
          <w:szCs w:val="24"/>
        </w:rPr>
        <w:fldChar w:fldCharType="separate"/>
      </w:r>
      <w:r w:rsidR="00DF57BC" w:rsidRPr="003D47F5">
        <w:rPr>
          <w:rFonts w:ascii="Book Antiqua" w:hAnsi="Book Antiqua"/>
          <w:b w:val="0"/>
          <w:color w:val="000000" w:themeColor="text1"/>
          <w:sz w:val="24"/>
          <w:szCs w:val="24"/>
          <w:vertAlign w:val="superscript"/>
        </w:rPr>
        <w:t>[196]</w:t>
      </w:r>
      <w:r w:rsidR="00D206DD" w:rsidRPr="003D47F5">
        <w:rPr>
          <w:rFonts w:ascii="Book Antiqua" w:hAnsi="Book Antiqua"/>
          <w:b w:val="0"/>
          <w:color w:val="000000" w:themeColor="text1"/>
          <w:sz w:val="24"/>
          <w:szCs w:val="24"/>
        </w:rPr>
        <w:fldChar w:fldCharType="end"/>
      </w:r>
      <w:r w:rsidRPr="003D47F5">
        <w:rPr>
          <w:rFonts w:ascii="Book Antiqua" w:hAnsi="Book Antiqua"/>
          <w:b w:val="0"/>
          <w:color w:val="000000" w:themeColor="text1"/>
          <w:sz w:val="24"/>
          <w:szCs w:val="24"/>
        </w:rPr>
        <w:t xml:space="preserve">. All these conditions may be associated with deficient </w:t>
      </w:r>
      <w:r w:rsidR="00F525AA" w:rsidRPr="003D47F5">
        <w:rPr>
          <w:rFonts w:ascii="Book Antiqua" w:hAnsi="Book Antiqua"/>
          <w:b w:val="0"/>
          <w:color w:val="000000" w:themeColor="text1"/>
          <w:sz w:val="24"/>
          <w:szCs w:val="24"/>
        </w:rPr>
        <w:t>Ca</w:t>
      </w:r>
      <w:r w:rsidR="00F525AA" w:rsidRPr="003D47F5">
        <w:rPr>
          <w:rFonts w:ascii="Book Antiqua" w:hAnsi="Book Antiqua"/>
          <w:b w:val="0"/>
          <w:color w:val="000000" w:themeColor="text1"/>
          <w:sz w:val="24"/>
          <w:szCs w:val="24"/>
          <w:vertAlign w:val="superscript"/>
        </w:rPr>
        <w:t>2+</w:t>
      </w:r>
      <w:r w:rsidRPr="003D47F5">
        <w:rPr>
          <w:rFonts w:ascii="Book Antiqua" w:hAnsi="Book Antiqua"/>
          <w:b w:val="0"/>
          <w:color w:val="000000" w:themeColor="text1"/>
          <w:sz w:val="24"/>
          <w:szCs w:val="24"/>
        </w:rPr>
        <w:t xml:space="preserve"> absorption </w:t>
      </w:r>
      <w:r w:rsidRPr="003D47F5">
        <w:rPr>
          <w:rFonts w:ascii="Book Antiqua" w:hAnsi="Book Antiqua"/>
          <w:b w:val="0"/>
          <w:i/>
          <w:color w:val="000000" w:themeColor="text1"/>
          <w:sz w:val="24"/>
          <w:szCs w:val="24"/>
        </w:rPr>
        <w:t>via</w:t>
      </w:r>
      <w:r w:rsidRPr="003D47F5">
        <w:rPr>
          <w:rFonts w:ascii="Book Antiqua" w:hAnsi="Book Antiqua"/>
          <w:b w:val="0"/>
          <w:color w:val="000000" w:themeColor="text1"/>
          <w:sz w:val="24"/>
          <w:szCs w:val="24"/>
        </w:rPr>
        <w:t xml:space="preserve"> different mechanisms</w:t>
      </w:r>
      <w:r w:rsidR="005D366A" w:rsidRPr="003D47F5">
        <w:rPr>
          <w:rFonts w:ascii="Book Antiqua" w:hAnsi="Book Antiqua"/>
          <w:b w:val="0"/>
          <w:color w:val="000000" w:themeColor="text1"/>
          <w:sz w:val="24"/>
          <w:szCs w:val="24"/>
        </w:rPr>
        <w:t xml:space="preserve"> such as</w:t>
      </w:r>
      <w:r w:rsidRPr="003D47F5">
        <w:rPr>
          <w:rFonts w:ascii="Book Antiqua" w:hAnsi="Book Antiqua"/>
          <w:b w:val="0"/>
          <w:color w:val="000000" w:themeColor="text1"/>
          <w:sz w:val="24"/>
          <w:szCs w:val="24"/>
        </w:rPr>
        <w:t xml:space="preserve"> endocrine deregulation of Ca</w:t>
      </w:r>
      <w:r w:rsidRPr="003D47F5">
        <w:rPr>
          <w:rFonts w:ascii="Book Antiqua" w:hAnsi="Book Antiqua"/>
          <w:b w:val="0"/>
          <w:color w:val="000000" w:themeColor="text1"/>
          <w:sz w:val="24"/>
          <w:szCs w:val="24"/>
          <w:vertAlign w:val="superscript"/>
        </w:rPr>
        <w:t>2+</w:t>
      </w:r>
      <w:r w:rsidRPr="003D47F5">
        <w:rPr>
          <w:rFonts w:ascii="Book Antiqua" w:hAnsi="Book Antiqua"/>
          <w:b w:val="0"/>
          <w:color w:val="000000" w:themeColor="text1"/>
          <w:sz w:val="24"/>
          <w:szCs w:val="24"/>
        </w:rPr>
        <w:t xml:space="preserve"> metabolism or oxidative stress among others.</w:t>
      </w:r>
    </w:p>
    <w:p w14:paraId="25DCECDC" w14:textId="77777777" w:rsidR="00224773" w:rsidRPr="003D47F5" w:rsidRDefault="00224773" w:rsidP="00675A88">
      <w:pPr>
        <w:pStyle w:val="1"/>
        <w:adjustRightInd w:val="0"/>
        <w:snapToGrid w:val="0"/>
        <w:spacing w:before="0" w:beforeAutospacing="0" w:after="0" w:afterAutospacing="0" w:line="360" w:lineRule="auto"/>
        <w:jc w:val="both"/>
        <w:rPr>
          <w:rFonts w:ascii="Book Antiqua" w:hAnsi="Book Antiqua"/>
          <w:b w:val="0"/>
          <w:color w:val="000000" w:themeColor="text1"/>
          <w:sz w:val="24"/>
          <w:szCs w:val="24"/>
        </w:rPr>
      </w:pPr>
    </w:p>
    <w:p w14:paraId="60F0616C" w14:textId="08ED2A8E" w:rsidR="00470789" w:rsidRPr="003D47F5" w:rsidRDefault="00470789" w:rsidP="00675A88">
      <w:pPr>
        <w:adjustRightInd w:val="0"/>
        <w:snapToGrid w:val="0"/>
        <w:spacing w:after="0" w:line="360" w:lineRule="auto"/>
        <w:jc w:val="both"/>
        <w:rPr>
          <w:rFonts w:ascii="Book Antiqua" w:hAnsi="Book Antiqua" w:cs="Times New Roman"/>
          <w:b/>
          <w:i/>
          <w:color w:val="000000" w:themeColor="text1"/>
          <w:sz w:val="24"/>
          <w:szCs w:val="24"/>
          <w:lang w:val="en-US"/>
        </w:rPr>
      </w:pPr>
      <w:r w:rsidRPr="003D47F5">
        <w:rPr>
          <w:rFonts w:ascii="Book Antiqua" w:hAnsi="Book Antiqua" w:cs="Times New Roman"/>
          <w:b/>
          <w:i/>
          <w:color w:val="000000" w:themeColor="text1"/>
          <w:sz w:val="24"/>
          <w:szCs w:val="24"/>
          <w:lang w:val="en-US"/>
        </w:rPr>
        <w:t xml:space="preserve">Thalassemia </w:t>
      </w:r>
    </w:p>
    <w:p w14:paraId="00D65D01" w14:textId="29113DB4" w:rsidR="00470789" w:rsidRPr="003D47F5" w:rsidRDefault="00470789" w:rsidP="00675A88">
      <w:pPr>
        <w:autoSpaceDE w:val="0"/>
        <w:autoSpaceDN w:val="0"/>
        <w:adjustRightInd w:val="0"/>
        <w:snapToGrid w:val="0"/>
        <w:spacing w:after="0" w:line="360" w:lineRule="auto"/>
        <w:jc w:val="both"/>
        <w:rPr>
          <w:rFonts w:ascii="Book Antiqua" w:hAnsi="Book Antiqua" w:cs="Times New Roman"/>
          <w:color w:val="000000" w:themeColor="text1"/>
          <w:sz w:val="24"/>
          <w:szCs w:val="24"/>
          <w:lang w:val="en-US"/>
        </w:rPr>
      </w:pPr>
      <w:r w:rsidRPr="003D47F5">
        <w:rPr>
          <w:rFonts w:ascii="Book Antiqua" w:hAnsi="Book Antiqua" w:cs="Times New Roman"/>
          <w:color w:val="000000" w:themeColor="text1"/>
          <w:sz w:val="24"/>
          <w:szCs w:val="24"/>
          <w:lang w:val="en-US"/>
        </w:rPr>
        <w:t>Osteoporosis and impairment of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homeostasis are frequent complications of thalassemia. Studies in thalassemic patients and animal models suggested that a defective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absorption might be a cause of thalassemic bone disorder. The possible mechanisms associated with intestinal Ca</w:t>
      </w:r>
      <w:r w:rsidRPr="003D47F5">
        <w:rPr>
          <w:rFonts w:ascii="Book Antiqua" w:hAnsi="Book Antiqua" w:cs="Times New Roman"/>
          <w:color w:val="000000" w:themeColor="text1"/>
          <w:sz w:val="24"/>
          <w:szCs w:val="24"/>
          <w:vertAlign w:val="superscript"/>
          <w:lang w:val="en-US"/>
        </w:rPr>
        <w:t xml:space="preserve">2+ </w:t>
      </w:r>
      <w:r w:rsidRPr="003D47F5">
        <w:rPr>
          <w:rFonts w:ascii="Book Antiqua" w:hAnsi="Book Antiqua" w:cs="Times New Roman"/>
          <w:color w:val="000000" w:themeColor="text1"/>
          <w:sz w:val="24"/>
          <w:szCs w:val="24"/>
          <w:lang w:val="en-US"/>
        </w:rPr>
        <w:t xml:space="preserve">malabsorption in thalassemia </w:t>
      </w:r>
      <w:r w:rsidRPr="003D47F5">
        <w:rPr>
          <w:rFonts w:ascii="Book Antiqua" w:hAnsi="Book Antiqua" w:cs="Times New Roman"/>
          <w:color w:val="000000" w:themeColor="text1"/>
          <w:sz w:val="24"/>
          <w:szCs w:val="24"/>
          <w:lang w:val="en-US"/>
        </w:rPr>
        <w:lastRenderedPageBreak/>
        <w:t>are alterations in the Ca</w:t>
      </w:r>
      <w:r w:rsidRPr="003D47F5">
        <w:rPr>
          <w:rFonts w:ascii="Book Antiqua" w:hAnsi="Book Antiqua" w:cs="Times New Roman"/>
          <w:color w:val="000000" w:themeColor="text1"/>
          <w:sz w:val="24"/>
          <w:szCs w:val="24"/>
          <w:vertAlign w:val="superscript"/>
          <w:lang w:val="en-US"/>
        </w:rPr>
        <w:t>2+</w:t>
      </w:r>
      <w:r w:rsidRPr="003D47F5">
        <w:rPr>
          <w:rFonts w:ascii="Book Antiqua" w:hAnsi="Book Antiqua" w:cs="Times New Roman"/>
          <w:color w:val="000000" w:themeColor="text1"/>
          <w:sz w:val="24"/>
          <w:szCs w:val="24"/>
          <w:lang w:val="en-US"/>
        </w:rPr>
        <w:t xml:space="preserve"> transporters and hormonal controls of the transcellular and paracellular intestinal transport systems</w:t>
      </w:r>
      <w:r w:rsidR="00D206DD" w:rsidRPr="003D47F5">
        <w:rPr>
          <w:rFonts w:ascii="Book Antiqua" w:hAnsi="Book Antiqua" w:cs="Times New Roman"/>
          <w:color w:val="000000" w:themeColor="text1"/>
          <w:sz w:val="24"/>
          <w:szCs w:val="24"/>
          <w:lang w:val="en-US"/>
        </w:rPr>
        <w:fldChar w:fldCharType="begin" w:fldLock="1"/>
      </w:r>
      <w:r w:rsidR="00DF57BC" w:rsidRPr="003D47F5">
        <w:rPr>
          <w:rFonts w:ascii="Book Antiqua" w:hAnsi="Book Antiqua" w:cs="Times New Roman"/>
          <w:color w:val="000000" w:themeColor="text1"/>
          <w:sz w:val="24"/>
          <w:szCs w:val="24"/>
          <w:lang w:val="en-US"/>
        </w:rPr>
        <w:instrText>ADDIN CSL_CITATION {"citationItems":[{"id":"ITEM-1","itemData":{"DOI":"10.1007/s12576-018-0600-1","ISSN":"1880-6546","PMID":"29484538","abstract":"Osteoporosis and derangement of calcium homeostasis are common complications of thalassemia. Despite being an important process for bone and calcium metabolism, little is known about intestinal calcium transport in thalassemia. Recent reports of decreases in both intestinal calcium transport and bone mineral density in thalassemic patients and animal models suggested that defective calcium absorption might be a cause of thalassemic bone disorder. Herein, the possible mechanisms associated with intestinal calcium malabsorption in thalassemia are discussed. This includes alterations in the calcium transporters and hormonal controls of the transcellular and paracellular intestinal transport systems in thalassemia. In addition, the effects of iron overload on intestinal calcium absorption, and the reciprocal interaction between iron and calcium transport in thalassemia are elaborated. Understanding the mechanisms underlining calcium malabsorption in thalassemia would lead to development of therapeutic agents and mineral supplements that restore calcium absorption as well as prevent osteoporosis in thalassemic patients.","author":[{"dropping-particle":"","family":"Lertsuwan","given":"Kornkamon","non-dropping-particle":"","parse-names":false,"suffix":""},{"dropping-particle":"","family":"Wongdee","given":"Kannikar","non-dropping-particle":"","parse-names":false,"suffix":""},{"dropping-particle":"","family":"Teerapornpuntakit","given":"Jarinthorn","non-dropping-particle":"","parse-names":false,"suffix":""},{"dropping-particle":"","family":"Charoenphandhu","given":"Narattaphol","non-dropping-particle":"","parse-names":false,"suffix":""}],"container-title":"The Journal of Physiological Sciences","id":"ITEM-1","issue":"3","issued":{"date-parts":[["2018","5","26"]]},"page":"221-232","title":"Intestinal calcium transport and its regulation in thalassemia: interaction between calcium and iron metabolism","type":"article-journal","volume":"68"},"uris":["http://www.mendeley.com/documents/?uuid=8417fb55-6e12-35a1-9eee-f268a4eb00cc"]}],"mendeley":{"formattedCitation":"&lt;sup&gt;[108]&lt;/sup&gt;","plainTextFormattedCitation":"[108]","previouslyFormattedCitation":"&lt;sup&gt;[107]&lt;/sup&gt;"},"properties":{"noteIndex":0},"schema":"https://github.com/citation-style-language/schema/raw/master/csl-citation.json"}</w:instrText>
      </w:r>
      <w:r w:rsidR="00D206DD" w:rsidRPr="003D47F5">
        <w:rPr>
          <w:rFonts w:ascii="Book Antiqua" w:hAnsi="Book Antiqua" w:cs="Times New Roman"/>
          <w:color w:val="000000" w:themeColor="text1"/>
          <w:sz w:val="24"/>
          <w:szCs w:val="24"/>
          <w:lang w:val="en-US"/>
        </w:rPr>
        <w:fldChar w:fldCharType="separate"/>
      </w:r>
      <w:r w:rsidR="00DF57BC" w:rsidRPr="003D47F5">
        <w:rPr>
          <w:rFonts w:ascii="Book Antiqua" w:hAnsi="Book Antiqua" w:cs="Times New Roman"/>
          <w:color w:val="000000" w:themeColor="text1"/>
          <w:sz w:val="24"/>
          <w:szCs w:val="24"/>
          <w:vertAlign w:val="superscript"/>
          <w:lang w:val="en-US"/>
        </w:rPr>
        <w:t>[108]</w:t>
      </w:r>
      <w:r w:rsidR="00D206DD" w:rsidRPr="003D47F5">
        <w:rPr>
          <w:rFonts w:ascii="Book Antiqua" w:hAnsi="Book Antiqua" w:cs="Times New Roman"/>
          <w:color w:val="000000" w:themeColor="text1"/>
          <w:sz w:val="24"/>
          <w:szCs w:val="24"/>
          <w:lang w:val="en-US"/>
        </w:rPr>
        <w:fldChar w:fldCharType="end"/>
      </w:r>
      <w:r w:rsidRPr="003D47F5">
        <w:rPr>
          <w:rFonts w:ascii="Book Antiqua" w:hAnsi="Book Antiqua" w:cs="Times New Roman"/>
          <w:color w:val="000000" w:themeColor="text1"/>
          <w:sz w:val="24"/>
          <w:szCs w:val="24"/>
          <w:lang w:val="en-US"/>
        </w:rPr>
        <w:t xml:space="preserve">. </w:t>
      </w:r>
    </w:p>
    <w:p w14:paraId="504298D2" w14:textId="77777777" w:rsidR="004B6F10" w:rsidRPr="003D47F5" w:rsidRDefault="004B6F10"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6DD4F14D" w14:textId="40B82D3F" w:rsidR="00F17E9E" w:rsidRPr="003D47F5" w:rsidRDefault="00935387" w:rsidP="00675A88">
      <w:pPr>
        <w:adjustRightInd w:val="0"/>
        <w:snapToGrid w:val="0"/>
        <w:spacing w:after="0" w:line="360" w:lineRule="auto"/>
        <w:jc w:val="both"/>
        <w:rPr>
          <w:rFonts w:ascii="Book Antiqua" w:eastAsia="Calibri" w:hAnsi="Book Antiqua" w:cs="Times New Roman"/>
          <w:b/>
          <w:color w:val="000000" w:themeColor="text1"/>
          <w:sz w:val="24"/>
          <w:szCs w:val="24"/>
          <w:u w:val="single"/>
          <w:lang w:val="en-US" w:eastAsia="en-US"/>
        </w:rPr>
      </w:pPr>
      <w:r w:rsidRPr="003D47F5">
        <w:rPr>
          <w:rFonts w:ascii="Book Antiqua" w:eastAsia="Calibri" w:hAnsi="Book Antiqua" w:cs="Times New Roman"/>
          <w:b/>
          <w:color w:val="000000" w:themeColor="text1"/>
          <w:sz w:val="24"/>
          <w:szCs w:val="24"/>
          <w:u w:val="single"/>
          <w:lang w:val="en-US" w:eastAsia="en-US"/>
        </w:rPr>
        <w:t>CONCLU</w:t>
      </w:r>
      <w:r w:rsidR="004E45B7" w:rsidRPr="003D47F5">
        <w:rPr>
          <w:rFonts w:ascii="Book Antiqua" w:eastAsia="Calibri" w:hAnsi="Book Antiqua" w:cs="Times New Roman"/>
          <w:b/>
          <w:color w:val="000000" w:themeColor="text1"/>
          <w:sz w:val="24"/>
          <w:szCs w:val="24"/>
          <w:u w:val="single"/>
          <w:lang w:val="en-US" w:eastAsia="en-US"/>
        </w:rPr>
        <w:t>SION</w:t>
      </w:r>
    </w:p>
    <w:p w14:paraId="64A36838" w14:textId="50F95063" w:rsidR="001F5B48" w:rsidRPr="003D47F5" w:rsidRDefault="001F5B48"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 xml:space="preserve">There has been </w:t>
      </w:r>
      <w:r w:rsidR="00A91D8B" w:rsidRPr="003D47F5">
        <w:rPr>
          <w:rFonts w:ascii="Book Antiqua" w:eastAsia="Calibri" w:hAnsi="Book Antiqua" w:cs="Times New Roman"/>
          <w:color w:val="000000" w:themeColor="text1"/>
          <w:sz w:val="24"/>
          <w:szCs w:val="24"/>
          <w:lang w:val="en-US" w:eastAsia="en-US"/>
        </w:rPr>
        <w:t>an important</w:t>
      </w:r>
      <w:r w:rsidRPr="003D47F5">
        <w:rPr>
          <w:rFonts w:ascii="Book Antiqua" w:eastAsia="Calibri" w:hAnsi="Book Antiqua" w:cs="Times New Roman"/>
          <w:color w:val="000000" w:themeColor="text1"/>
          <w:sz w:val="24"/>
          <w:szCs w:val="24"/>
          <w:lang w:val="en-US" w:eastAsia="en-US"/>
        </w:rPr>
        <w:t xml:space="preserve"> progress in molecular studies related to the </w:t>
      </w:r>
      <w:r w:rsidR="00A91D8B" w:rsidRPr="003D47F5">
        <w:rPr>
          <w:rFonts w:ascii="Book Antiqua" w:eastAsia="Calibri" w:hAnsi="Book Antiqua" w:cs="Times New Roman"/>
          <w:color w:val="000000" w:themeColor="text1"/>
          <w:sz w:val="24"/>
          <w:szCs w:val="24"/>
          <w:lang w:val="en-US" w:eastAsia="en-US"/>
        </w:rPr>
        <w:t xml:space="preserve">effects of calcitriol on </w:t>
      </w:r>
      <w:r w:rsidRPr="003D47F5">
        <w:rPr>
          <w:rFonts w:ascii="Book Antiqua" w:eastAsia="Calibri" w:hAnsi="Book Antiqua" w:cs="Times New Roman"/>
          <w:color w:val="000000" w:themeColor="text1"/>
          <w:sz w:val="24"/>
          <w:szCs w:val="24"/>
          <w:lang w:val="en-US" w:eastAsia="en-US"/>
        </w:rPr>
        <w:t>intestinal Ca</w:t>
      </w:r>
      <w:r w:rsidRPr="003D47F5">
        <w:rPr>
          <w:rFonts w:ascii="Book Antiqua" w:eastAsia="Calibri" w:hAnsi="Book Antiqua" w:cs="Times New Roman"/>
          <w:color w:val="000000" w:themeColor="text1"/>
          <w:sz w:val="24"/>
          <w:szCs w:val="24"/>
          <w:vertAlign w:val="superscript"/>
          <w:lang w:val="en-US" w:eastAsia="en-US"/>
        </w:rPr>
        <w:t>2+</w:t>
      </w:r>
      <w:r w:rsidR="001407ED">
        <w:rPr>
          <w:rFonts w:ascii="Book Antiqua" w:eastAsia="Calibri" w:hAnsi="Book Antiqua" w:cs="Times New Roman"/>
          <w:color w:val="000000" w:themeColor="text1"/>
          <w:sz w:val="24"/>
          <w:szCs w:val="24"/>
          <w:vertAlign w:val="superscript"/>
          <w:lang w:val="en-US" w:eastAsia="en-US"/>
        </w:rPr>
        <w:t xml:space="preserve"> </w:t>
      </w:r>
      <w:r w:rsidRPr="003D47F5">
        <w:rPr>
          <w:rFonts w:ascii="Book Antiqua" w:eastAsia="Calibri" w:hAnsi="Book Antiqua" w:cs="Times New Roman"/>
          <w:color w:val="000000" w:themeColor="text1"/>
          <w:sz w:val="24"/>
          <w:szCs w:val="24"/>
          <w:lang w:val="en-US" w:eastAsia="en-US"/>
        </w:rPr>
        <w:t>absorption</w:t>
      </w:r>
      <w:r w:rsidR="00A91D8B" w:rsidRPr="003D47F5">
        <w:rPr>
          <w:rFonts w:ascii="Book Antiqua" w:eastAsia="Calibri" w:hAnsi="Book Antiqua" w:cs="Times New Roman"/>
          <w:color w:val="000000" w:themeColor="text1"/>
          <w:sz w:val="24"/>
          <w:szCs w:val="24"/>
          <w:lang w:val="en-US" w:eastAsia="en-US"/>
        </w:rPr>
        <w:t xml:space="preserve"> in rodents and birds</w:t>
      </w:r>
      <w:r w:rsidRPr="003D47F5">
        <w:rPr>
          <w:rFonts w:ascii="Book Antiqua" w:eastAsia="Calibri" w:hAnsi="Book Antiqua" w:cs="Times New Roman"/>
          <w:color w:val="000000" w:themeColor="text1"/>
          <w:sz w:val="24"/>
          <w:szCs w:val="24"/>
          <w:lang w:val="en-US" w:eastAsia="en-US"/>
        </w:rPr>
        <w:t>. However, information about the role of other hormones and dietary factor</w:t>
      </w:r>
      <w:r w:rsidR="00A91D8B" w:rsidRPr="003D47F5">
        <w:rPr>
          <w:rFonts w:ascii="Book Antiqua" w:eastAsia="Calibri" w:hAnsi="Book Antiqua" w:cs="Times New Roman"/>
          <w:color w:val="000000" w:themeColor="text1"/>
          <w:sz w:val="24"/>
          <w:szCs w:val="24"/>
          <w:lang w:val="en-US" w:eastAsia="en-US"/>
        </w:rPr>
        <w:t>s are scarce. The lack of information about the molecular alterations in the intestinal Ca</w:t>
      </w:r>
      <w:r w:rsidR="00A91D8B" w:rsidRPr="003D47F5">
        <w:rPr>
          <w:rFonts w:ascii="Book Antiqua" w:eastAsia="Calibri" w:hAnsi="Book Antiqua" w:cs="Times New Roman"/>
          <w:color w:val="000000" w:themeColor="text1"/>
          <w:sz w:val="24"/>
          <w:szCs w:val="24"/>
          <w:vertAlign w:val="superscript"/>
          <w:lang w:val="en-US" w:eastAsia="en-US"/>
        </w:rPr>
        <w:t>2+</w:t>
      </w:r>
      <w:r w:rsidR="00A91D8B" w:rsidRPr="003D47F5">
        <w:rPr>
          <w:rFonts w:ascii="Book Antiqua" w:eastAsia="Calibri" w:hAnsi="Book Antiqua" w:cs="Times New Roman"/>
          <w:color w:val="000000" w:themeColor="text1"/>
          <w:sz w:val="24"/>
          <w:szCs w:val="24"/>
          <w:lang w:val="en-US" w:eastAsia="en-US"/>
        </w:rPr>
        <w:t xml:space="preserve"> absorption that accompany human pathologies is even greater. Since oxidative stress has shown to produce a </w:t>
      </w:r>
      <w:r w:rsidR="00E3288B" w:rsidRPr="003D47F5">
        <w:rPr>
          <w:rFonts w:ascii="Book Antiqua" w:eastAsia="Calibri" w:hAnsi="Book Antiqua" w:cs="Times New Roman"/>
          <w:color w:val="000000" w:themeColor="text1"/>
          <w:sz w:val="24"/>
          <w:szCs w:val="24"/>
          <w:lang w:val="en-US" w:eastAsia="en-US"/>
        </w:rPr>
        <w:t>powerful</w:t>
      </w:r>
      <w:r w:rsidR="00A91D8B" w:rsidRPr="003D47F5">
        <w:rPr>
          <w:rFonts w:ascii="Book Antiqua" w:eastAsia="Calibri" w:hAnsi="Book Antiqua" w:cs="Times New Roman"/>
          <w:color w:val="000000" w:themeColor="text1"/>
          <w:sz w:val="24"/>
          <w:szCs w:val="24"/>
          <w:lang w:val="en-US" w:eastAsia="en-US"/>
        </w:rPr>
        <w:t xml:space="preserve"> influence on the intestinal Ca</w:t>
      </w:r>
      <w:r w:rsidR="00A91D8B" w:rsidRPr="003D47F5">
        <w:rPr>
          <w:rFonts w:ascii="Book Antiqua" w:eastAsia="Calibri" w:hAnsi="Book Antiqua" w:cs="Times New Roman"/>
          <w:color w:val="000000" w:themeColor="text1"/>
          <w:sz w:val="24"/>
          <w:szCs w:val="24"/>
          <w:vertAlign w:val="superscript"/>
          <w:lang w:val="en-US" w:eastAsia="en-US"/>
        </w:rPr>
        <w:t>2+</w:t>
      </w:r>
      <w:r w:rsidR="00A91D8B" w:rsidRPr="003D47F5">
        <w:rPr>
          <w:rFonts w:ascii="Book Antiqua" w:eastAsia="Calibri" w:hAnsi="Book Antiqua" w:cs="Times New Roman"/>
          <w:color w:val="000000" w:themeColor="text1"/>
          <w:sz w:val="24"/>
          <w:szCs w:val="24"/>
          <w:lang w:val="en-US" w:eastAsia="en-US"/>
        </w:rPr>
        <w:t xml:space="preserve"> absorption and the prevention or restoration by antioxidants </w:t>
      </w:r>
      <w:r w:rsidR="00031FA5" w:rsidRPr="003D47F5">
        <w:rPr>
          <w:rFonts w:ascii="Book Antiqua" w:eastAsia="Calibri" w:hAnsi="Book Antiqua" w:cs="Times New Roman"/>
          <w:color w:val="000000" w:themeColor="text1"/>
          <w:sz w:val="24"/>
          <w:szCs w:val="24"/>
          <w:lang w:val="en-US" w:eastAsia="en-US"/>
        </w:rPr>
        <w:t>in experimental animals have proved to be very successful, it would be worth investigat</w:t>
      </w:r>
      <w:r w:rsidR="005D366A" w:rsidRPr="003D47F5">
        <w:rPr>
          <w:rFonts w:ascii="Book Antiqua" w:eastAsia="Calibri" w:hAnsi="Book Antiqua" w:cs="Times New Roman"/>
          <w:color w:val="000000" w:themeColor="text1"/>
          <w:sz w:val="24"/>
          <w:szCs w:val="24"/>
          <w:lang w:val="en-US" w:eastAsia="en-US"/>
        </w:rPr>
        <w:t>ing</w:t>
      </w:r>
      <w:r w:rsidR="00031FA5" w:rsidRPr="003D47F5">
        <w:rPr>
          <w:rFonts w:ascii="Book Antiqua" w:eastAsia="Calibri" w:hAnsi="Book Antiqua" w:cs="Times New Roman"/>
          <w:color w:val="000000" w:themeColor="text1"/>
          <w:sz w:val="24"/>
          <w:szCs w:val="24"/>
          <w:lang w:val="en-US" w:eastAsia="en-US"/>
        </w:rPr>
        <w:t xml:space="preserve"> these aspects in humans carrying pathologies </w:t>
      </w:r>
      <w:r w:rsidR="00E3288B" w:rsidRPr="003D47F5">
        <w:rPr>
          <w:rFonts w:ascii="Book Antiqua" w:eastAsia="Calibri" w:hAnsi="Book Antiqua" w:cs="Times New Roman"/>
          <w:color w:val="000000" w:themeColor="text1"/>
          <w:sz w:val="24"/>
          <w:szCs w:val="24"/>
          <w:lang w:val="en-US" w:eastAsia="en-US"/>
        </w:rPr>
        <w:t>associated with altered intestinal Ca</w:t>
      </w:r>
      <w:r w:rsidR="00E3288B" w:rsidRPr="003D47F5">
        <w:rPr>
          <w:rFonts w:ascii="Book Antiqua" w:eastAsia="Calibri" w:hAnsi="Book Antiqua" w:cs="Times New Roman"/>
          <w:color w:val="000000" w:themeColor="text1"/>
          <w:sz w:val="24"/>
          <w:szCs w:val="24"/>
          <w:vertAlign w:val="superscript"/>
          <w:lang w:val="en-US" w:eastAsia="en-US"/>
        </w:rPr>
        <w:t>2+</w:t>
      </w:r>
      <w:r w:rsidR="00E3288B" w:rsidRPr="003D47F5">
        <w:rPr>
          <w:rFonts w:ascii="Book Antiqua" w:eastAsia="Calibri" w:hAnsi="Book Antiqua" w:cs="Times New Roman"/>
          <w:color w:val="000000" w:themeColor="text1"/>
          <w:sz w:val="24"/>
          <w:szCs w:val="24"/>
          <w:lang w:val="en-US" w:eastAsia="en-US"/>
        </w:rPr>
        <w:t xml:space="preserve"> absorption.</w:t>
      </w:r>
    </w:p>
    <w:p w14:paraId="5B747327" w14:textId="77777777" w:rsidR="006F1BCA" w:rsidRPr="003D47F5" w:rsidRDefault="006F1BCA"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1D3A0A24" w14:textId="77777777" w:rsidR="00F17E9E" w:rsidRPr="003D47F5" w:rsidRDefault="00F17E9E" w:rsidP="00675A88">
      <w:pPr>
        <w:adjustRightInd w:val="0"/>
        <w:snapToGrid w:val="0"/>
        <w:spacing w:after="0" w:line="360" w:lineRule="auto"/>
        <w:jc w:val="both"/>
        <w:rPr>
          <w:rFonts w:ascii="Book Antiqua" w:eastAsia="Calibri" w:hAnsi="Book Antiqua" w:cs="Times New Roman"/>
          <w:b/>
          <w:caps/>
          <w:color w:val="000000" w:themeColor="text1"/>
          <w:sz w:val="24"/>
          <w:szCs w:val="24"/>
          <w:lang w:val="en-US" w:eastAsia="en-US"/>
        </w:rPr>
      </w:pPr>
      <w:r w:rsidRPr="003D47F5">
        <w:rPr>
          <w:rFonts w:ascii="Book Antiqua" w:eastAsia="Calibri" w:hAnsi="Book Antiqua" w:cs="Times New Roman"/>
          <w:b/>
          <w:caps/>
          <w:color w:val="000000" w:themeColor="text1"/>
          <w:sz w:val="24"/>
          <w:szCs w:val="24"/>
          <w:lang w:val="en-US" w:eastAsia="en-US"/>
        </w:rPr>
        <w:t>References</w:t>
      </w:r>
    </w:p>
    <w:p w14:paraId="182DBE36" w14:textId="10F241A6"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1 </w:t>
      </w:r>
      <w:proofErr w:type="spellStart"/>
      <w:r w:rsidRPr="003D47F5">
        <w:rPr>
          <w:rFonts w:ascii="Book Antiqua" w:eastAsia="Calibri" w:hAnsi="Book Antiqua" w:cs="Times New Roman"/>
          <w:b/>
          <w:bCs/>
          <w:color w:val="000000" w:themeColor="text1"/>
          <w:sz w:val="24"/>
          <w:szCs w:val="24"/>
          <w:lang w:val="en-US" w:eastAsia="en-US"/>
        </w:rPr>
        <w:t>Vannucci</w:t>
      </w:r>
      <w:proofErr w:type="spellEnd"/>
      <w:r w:rsidRPr="003D47F5">
        <w:rPr>
          <w:rFonts w:ascii="Book Antiqua" w:eastAsia="Calibri" w:hAnsi="Book Antiqua" w:cs="Times New Roman"/>
          <w:b/>
          <w:bCs/>
          <w:color w:val="000000" w:themeColor="text1"/>
          <w:sz w:val="24"/>
          <w:szCs w:val="24"/>
          <w:lang w:val="en-US" w:eastAsia="en-US"/>
        </w:rPr>
        <w:t xml:space="preserve"> L</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Fossi</w:t>
      </w:r>
      <w:proofErr w:type="spellEnd"/>
      <w:r w:rsidRPr="003D47F5">
        <w:rPr>
          <w:rFonts w:ascii="Book Antiqua" w:eastAsia="Calibri" w:hAnsi="Book Antiqua" w:cs="Times New Roman"/>
          <w:bCs/>
          <w:color w:val="000000" w:themeColor="text1"/>
          <w:sz w:val="24"/>
          <w:szCs w:val="24"/>
          <w:lang w:val="en-US" w:eastAsia="en-US"/>
        </w:rPr>
        <w:t xml:space="preserve"> C, </w:t>
      </w:r>
      <w:proofErr w:type="spellStart"/>
      <w:r w:rsidRPr="003D47F5">
        <w:rPr>
          <w:rFonts w:ascii="Book Antiqua" w:eastAsia="Calibri" w:hAnsi="Book Antiqua" w:cs="Times New Roman"/>
          <w:bCs/>
          <w:color w:val="000000" w:themeColor="text1"/>
          <w:sz w:val="24"/>
          <w:szCs w:val="24"/>
          <w:lang w:val="en-US" w:eastAsia="en-US"/>
        </w:rPr>
        <w:t>Quattrini</w:t>
      </w:r>
      <w:proofErr w:type="spellEnd"/>
      <w:r w:rsidRPr="003D47F5">
        <w:rPr>
          <w:rFonts w:ascii="Book Antiqua" w:eastAsia="Calibri" w:hAnsi="Book Antiqua" w:cs="Times New Roman"/>
          <w:bCs/>
          <w:color w:val="000000" w:themeColor="text1"/>
          <w:sz w:val="24"/>
          <w:szCs w:val="24"/>
          <w:lang w:val="en-US" w:eastAsia="en-US"/>
        </w:rPr>
        <w:t xml:space="preserve"> S, Guasti L, </w:t>
      </w:r>
      <w:proofErr w:type="spellStart"/>
      <w:r w:rsidRPr="003D47F5">
        <w:rPr>
          <w:rFonts w:ascii="Book Antiqua" w:eastAsia="Calibri" w:hAnsi="Book Antiqua" w:cs="Times New Roman"/>
          <w:bCs/>
          <w:color w:val="000000" w:themeColor="text1"/>
          <w:sz w:val="24"/>
          <w:szCs w:val="24"/>
          <w:lang w:val="en-US" w:eastAsia="en-US"/>
        </w:rPr>
        <w:t>Pampaloni</w:t>
      </w:r>
      <w:proofErr w:type="spellEnd"/>
      <w:r w:rsidRPr="003D47F5">
        <w:rPr>
          <w:rFonts w:ascii="Book Antiqua" w:eastAsia="Calibri" w:hAnsi="Book Antiqua" w:cs="Times New Roman"/>
          <w:bCs/>
          <w:color w:val="000000" w:themeColor="text1"/>
          <w:sz w:val="24"/>
          <w:szCs w:val="24"/>
          <w:lang w:val="en-US" w:eastAsia="en-US"/>
        </w:rPr>
        <w:t xml:space="preserve"> B, </w:t>
      </w:r>
      <w:proofErr w:type="spellStart"/>
      <w:r w:rsidRPr="003D47F5">
        <w:rPr>
          <w:rFonts w:ascii="Book Antiqua" w:eastAsia="Calibri" w:hAnsi="Book Antiqua" w:cs="Times New Roman"/>
          <w:bCs/>
          <w:color w:val="000000" w:themeColor="text1"/>
          <w:sz w:val="24"/>
          <w:szCs w:val="24"/>
          <w:lang w:val="en-US" w:eastAsia="en-US"/>
        </w:rPr>
        <w:t>Gronchi</w:t>
      </w:r>
      <w:proofErr w:type="spellEnd"/>
      <w:r w:rsidRPr="003D47F5">
        <w:rPr>
          <w:rFonts w:ascii="Book Antiqua" w:eastAsia="Calibri" w:hAnsi="Book Antiqua" w:cs="Times New Roman"/>
          <w:bCs/>
          <w:color w:val="000000" w:themeColor="text1"/>
          <w:sz w:val="24"/>
          <w:szCs w:val="24"/>
          <w:lang w:val="en-US" w:eastAsia="en-US"/>
        </w:rPr>
        <w:t xml:space="preserve"> G, Giusti F, </w:t>
      </w:r>
      <w:proofErr w:type="spellStart"/>
      <w:r w:rsidRPr="003D47F5">
        <w:rPr>
          <w:rFonts w:ascii="Book Antiqua" w:eastAsia="Calibri" w:hAnsi="Book Antiqua" w:cs="Times New Roman"/>
          <w:bCs/>
          <w:color w:val="000000" w:themeColor="text1"/>
          <w:sz w:val="24"/>
          <w:szCs w:val="24"/>
          <w:lang w:val="en-US" w:eastAsia="en-US"/>
        </w:rPr>
        <w:t>Romagnoli</w:t>
      </w:r>
      <w:proofErr w:type="spellEnd"/>
      <w:r w:rsidRPr="003D47F5">
        <w:rPr>
          <w:rFonts w:ascii="Book Antiqua" w:eastAsia="Calibri" w:hAnsi="Book Antiqua" w:cs="Times New Roman"/>
          <w:bCs/>
          <w:color w:val="000000" w:themeColor="text1"/>
          <w:sz w:val="24"/>
          <w:szCs w:val="24"/>
          <w:lang w:val="en-US" w:eastAsia="en-US"/>
        </w:rPr>
        <w:t xml:space="preserve"> C, </w:t>
      </w:r>
      <w:proofErr w:type="spellStart"/>
      <w:r w:rsidRPr="003D47F5">
        <w:rPr>
          <w:rFonts w:ascii="Book Antiqua" w:eastAsia="Calibri" w:hAnsi="Book Antiqua" w:cs="Times New Roman"/>
          <w:bCs/>
          <w:color w:val="000000" w:themeColor="text1"/>
          <w:sz w:val="24"/>
          <w:szCs w:val="24"/>
          <w:lang w:val="en-US" w:eastAsia="en-US"/>
        </w:rPr>
        <w:t>Cianferotti</w:t>
      </w:r>
      <w:proofErr w:type="spellEnd"/>
      <w:r w:rsidRPr="003D47F5">
        <w:rPr>
          <w:rFonts w:ascii="Book Antiqua" w:eastAsia="Calibri" w:hAnsi="Book Antiqua" w:cs="Times New Roman"/>
          <w:bCs/>
          <w:color w:val="000000" w:themeColor="text1"/>
          <w:sz w:val="24"/>
          <w:szCs w:val="24"/>
          <w:lang w:val="en-US" w:eastAsia="en-US"/>
        </w:rPr>
        <w:t xml:space="preserve"> L, </w:t>
      </w:r>
      <w:proofErr w:type="spellStart"/>
      <w:r w:rsidRPr="003D47F5">
        <w:rPr>
          <w:rFonts w:ascii="Book Antiqua" w:eastAsia="Calibri" w:hAnsi="Book Antiqua" w:cs="Times New Roman"/>
          <w:bCs/>
          <w:color w:val="000000" w:themeColor="text1"/>
          <w:sz w:val="24"/>
          <w:szCs w:val="24"/>
          <w:lang w:val="en-US" w:eastAsia="en-US"/>
        </w:rPr>
        <w:t>Marcucci</w:t>
      </w:r>
      <w:proofErr w:type="spellEnd"/>
      <w:r w:rsidRPr="003D47F5">
        <w:rPr>
          <w:rFonts w:ascii="Book Antiqua" w:eastAsia="Calibri" w:hAnsi="Book Antiqua" w:cs="Times New Roman"/>
          <w:bCs/>
          <w:color w:val="000000" w:themeColor="text1"/>
          <w:sz w:val="24"/>
          <w:szCs w:val="24"/>
          <w:lang w:val="en-US" w:eastAsia="en-US"/>
        </w:rPr>
        <w:t xml:space="preserve"> G, Brandi ML. Calcium Intake in Bone Health: A Focus on Calcium-Rich Mineral Waters. </w:t>
      </w:r>
      <w:r w:rsidRPr="003D47F5">
        <w:rPr>
          <w:rFonts w:ascii="Book Antiqua" w:eastAsia="Calibri" w:hAnsi="Book Antiqua" w:cs="Times New Roman"/>
          <w:bCs/>
          <w:i/>
          <w:iCs/>
          <w:color w:val="000000" w:themeColor="text1"/>
          <w:sz w:val="24"/>
          <w:szCs w:val="24"/>
          <w:lang w:val="en-US" w:eastAsia="en-US"/>
        </w:rPr>
        <w:t>Nutrients</w:t>
      </w:r>
      <w:r w:rsidRPr="003D47F5">
        <w:rPr>
          <w:rFonts w:ascii="Book Antiqua" w:eastAsia="Calibri" w:hAnsi="Book Antiqua" w:cs="Times New Roman"/>
          <w:bCs/>
          <w:color w:val="000000" w:themeColor="text1"/>
          <w:sz w:val="24"/>
          <w:szCs w:val="24"/>
          <w:lang w:val="en-US" w:eastAsia="en-US"/>
        </w:rPr>
        <w:t> 2018; </w:t>
      </w:r>
      <w:r w:rsidRPr="003D47F5">
        <w:rPr>
          <w:rFonts w:ascii="Book Antiqua" w:eastAsia="Calibri" w:hAnsi="Book Antiqua" w:cs="Times New Roman"/>
          <w:b/>
          <w:bCs/>
          <w:color w:val="000000" w:themeColor="text1"/>
          <w:sz w:val="24"/>
          <w:szCs w:val="24"/>
          <w:lang w:val="en-US" w:eastAsia="en-US"/>
        </w:rPr>
        <w:t>10</w:t>
      </w:r>
      <w:r w:rsidRPr="003D47F5">
        <w:rPr>
          <w:rFonts w:ascii="Book Antiqua" w:eastAsia="Calibri" w:hAnsi="Book Antiqua" w:cs="Times New Roman"/>
          <w:bCs/>
          <w:color w:val="000000" w:themeColor="text1"/>
          <w:sz w:val="24"/>
          <w:szCs w:val="24"/>
          <w:lang w:val="en-US" w:eastAsia="en-US"/>
        </w:rPr>
        <w:t xml:space="preserve">: 1930 [PMID: </w:t>
      </w:r>
      <w:bookmarkStart w:id="56" w:name="OLE_LINK44"/>
      <w:bookmarkStart w:id="57" w:name="OLE_LINK45"/>
      <w:r w:rsidRPr="003D47F5">
        <w:rPr>
          <w:rFonts w:ascii="Book Antiqua" w:eastAsia="Calibri" w:hAnsi="Book Antiqua" w:cs="Times New Roman"/>
          <w:bCs/>
          <w:color w:val="000000" w:themeColor="text1"/>
          <w:sz w:val="24"/>
          <w:szCs w:val="24"/>
          <w:lang w:val="en-US" w:eastAsia="en-US"/>
        </w:rPr>
        <w:t>30563174</w:t>
      </w:r>
      <w:bookmarkEnd w:id="56"/>
      <w:bookmarkEnd w:id="57"/>
      <w:r w:rsidRPr="003D47F5">
        <w:rPr>
          <w:rFonts w:ascii="Book Antiqua" w:eastAsia="Calibri" w:hAnsi="Book Antiqua" w:cs="Times New Roman"/>
          <w:bCs/>
          <w:color w:val="000000" w:themeColor="text1"/>
          <w:sz w:val="24"/>
          <w:szCs w:val="24"/>
          <w:lang w:val="en-US" w:eastAsia="en-US"/>
        </w:rPr>
        <w:t xml:space="preserve"> DOI: 10.3390/nu10121930]</w:t>
      </w:r>
    </w:p>
    <w:p w14:paraId="2DE6EC12"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2 </w:t>
      </w:r>
      <w:r w:rsidRPr="003D47F5">
        <w:rPr>
          <w:rFonts w:ascii="Book Antiqua" w:eastAsia="Calibri" w:hAnsi="Book Antiqua" w:cs="Times New Roman"/>
          <w:b/>
          <w:bCs/>
          <w:color w:val="000000" w:themeColor="text1"/>
          <w:sz w:val="24"/>
          <w:szCs w:val="24"/>
          <w:lang w:val="en-US" w:eastAsia="en-US"/>
        </w:rPr>
        <w:t>Diaz de Barboza G</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Guizzardi</w:t>
      </w:r>
      <w:proofErr w:type="spellEnd"/>
      <w:r w:rsidRPr="003D47F5">
        <w:rPr>
          <w:rFonts w:ascii="Book Antiqua" w:eastAsia="Calibri" w:hAnsi="Book Antiqua" w:cs="Times New Roman"/>
          <w:bCs/>
          <w:color w:val="000000" w:themeColor="text1"/>
          <w:sz w:val="24"/>
          <w:szCs w:val="24"/>
          <w:lang w:val="en-US" w:eastAsia="en-US"/>
        </w:rPr>
        <w:t xml:space="preserve"> S,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 Molecular aspects of intestinal calcium absorption. </w:t>
      </w:r>
      <w:r w:rsidRPr="003D47F5">
        <w:rPr>
          <w:rFonts w:ascii="Book Antiqua" w:eastAsia="Calibri" w:hAnsi="Book Antiqua" w:cs="Times New Roman"/>
          <w:bCs/>
          <w:i/>
          <w:iCs/>
          <w:color w:val="000000" w:themeColor="text1"/>
          <w:sz w:val="24"/>
          <w:szCs w:val="24"/>
          <w:lang w:val="en-US" w:eastAsia="en-US"/>
        </w:rPr>
        <w:t>World J Gastroenterol</w:t>
      </w:r>
      <w:r w:rsidRPr="003D47F5">
        <w:rPr>
          <w:rFonts w:ascii="Book Antiqua" w:eastAsia="Calibri" w:hAnsi="Book Antiqua" w:cs="Times New Roman"/>
          <w:bCs/>
          <w:color w:val="000000" w:themeColor="text1"/>
          <w:sz w:val="24"/>
          <w:szCs w:val="24"/>
          <w:lang w:val="en-US" w:eastAsia="en-US"/>
        </w:rPr>
        <w:t> 2015; </w:t>
      </w:r>
      <w:r w:rsidRPr="003D47F5">
        <w:rPr>
          <w:rFonts w:ascii="Book Antiqua" w:eastAsia="Calibri" w:hAnsi="Book Antiqua" w:cs="Times New Roman"/>
          <w:b/>
          <w:bCs/>
          <w:color w:val="000000" w:themeColor="text1"/>
          <w:sz w:val="24"/>
          <w:szCs w:val="24"/>
          <w:lang w:val="en-US" w:eastAsia="en-US"/>
        </w:rPr>
        <w:t>21</w:t>
      </w:r>
      <w:r w:rsidRPr="003D47F5">
        <w:rPr>
          <w:rFonts w:ascii="Book Antiqua" w:eastAsia="Calibri" w:hAnsi="Book Antiqua" w:cs="Times New Roman"/>
          <w:bCs/>
          <w:color w:val="000000" w:themeColor="text1"/>
          <w:sz w:val="24"/>
          <w:szCs w:val="24"/>
          <w:lang w:val="en-US" w:eastAsia="en-US"/>
        </w:rPr>
        <w:t>: 7142-7154 [PMID: 26109800 DOI: 10.3748/wjg.v21.i23.7142]</w:t>
      </w:r>
    </w:p>
    <w:p w14:paraId="0EFB28D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3 </w:t>
      </w:r>
      <w:r w:rsidRPr="003D47F5">
        <w:rPr>
          <w:rFonts w:ascii="Book Antiqua" w:eastAsia="Calibri" w:hAnsi="Book Antiqua" w:cs="Times New Roman"/>
          <w:b/>
          <w:bCs/>
          <w:color w:val="000000" w:themeColor="text1"/>
          <w:sz w:val="24"/>
          <w:szCs w:val="24"/>
          <w:lang w:val="en-US" w:eastAsia="en-US"/>
        </w:rPr>
        <w:t>Liao QS</w:t>
      </w:r>
      <w:r w:rsidRPr="003D47F5">
        <w:rPr>
          <w:rFonts w:ascii="Book Antiqua" w:eastAsia="Calibri" w:hAnsi="Book Antiqua" w:cs="Times New Roman"/>
          <w:bCs/>
          <w:color w:val="000000" w:themeColor="text1"/>
          <w:sz w:val="24"/>
          <w:szCs w:val="24"/>
          <w:lang w:val="en-US" w:eastAsia="en-US"/>
        </w:rPr>
        <w:t xml:space="preserve">, Du Q, Lou J, Xu JY, </w:t>
      </w:r>
      <w:proofErr w:type="spellStart"/>
      <w:r w:rsidRPr="003D47F5">
        <w:rPr>
          <w:rFonts w:ascii="Book Antiqua" w:eastAsia="Calibri" w:hAnsi="Book Antiqua" w:cs="Times New Roman"/>
          <w:bCs/>
          <w:color w:val="000000" w:themeColor="text1"/>
          <w:sz w:val="24"/>
          <w:szCs w:val="24"/>
          <w:lang w:val="en-US" w:eastAsia="en-US"/>
        </w:rPr>
        <w:t>Xie</w:t>
      </w:r>
      <w:proofErr w:type="spellEnd"/>
      <w:r w:rsidRPr="003D47F5">
        <w:rPr>
          <w:rFonts w:ascii="Book Antiqua" w:eastAsia="Calibri" w:hAnsi="Book Antiqua" w:cs="Times New Roman"/>
          <w:bCs/>
          <w:color w:val="000000" w:themeColor="text1"/>
          <w:sz w:val="24"/>
          <w:szCs w:val="24"/>
          <w:lang w:val="en-US" w:eastAsia="en-US"/>
        </w:rPr>
        <w:t xml:space="preserve"> R. Roles of Na</w:t>
      </w:r>
      <w:r w:rsidRPr="003D47F5">
        <w:rPr>
          <w:rFonts w:ascii="Book Antiqua" w:eastAsia="Calibri" w:hAnsi="Book Antiqua" w:cs="Times New Roman"/>
          <w:bCs/>
          <w:color w:val="000000" w:themeColor="text1"/>
          <w:sz w:val="24"/>
          <w:szCs w:val="24"/>
          <w:vertAlign w:val="superscript"/>
          <w:lang w:val="en-US" w:eastAsia="en-US"/>
        </w:rPr>
        <w:t>+</w:t>
      </w:r>
      <w:r w:rsidRPr="003D47F5">
        <w:rPr>
          <w:rFonts w:ascii="Book Antiqua" w:eastAsia="Calibri" w:hAnsi="Book Antiqua" w:cs="Times New Roman"/>
          <w:bCs/>
          <w:color w:val="000000" w:themeColor="text1"/>
          <w:sz w:val="24"/>
          <w:szCs w:val="24"/>
          <w:lang w:val="en-US" w:eastAsia="en-US"/>
        </w:rPr>
        <w:t>/Ca</w:t>
      </w:r>
      <w:r w:rsidRPr="003D47F5">
        <w:rPr>
          <w:rFonts w:ascii="Book Antiqua" w:eastAsia="Calibri" w:hAnsi="Book Antiqua" w:cs="Times New Roman"/>
          <w:bCs/>
          <w:color w:val="000000" w:themeColor="text1"/>
          <w:sz w:val="24"/>
          <w:szCs w:val="24"/>
          <w:vertAlign w:val="superscript"/>
          <w:lang w:val="en-US" w:eastAsia="en-US"/>
        </w:rPr>
        <w:t>2+</w:t>
      </w:r>
      <w:r w:rsidRPr="003D47F5">
        <w:rPr>
          <w:rFonts w:ascii="Book Antiqua" w:eastAsia="Calibri" w:hAnsi="Book Antiqua" w:cs="Times New Roman"/>
          <w:bCs/>
          <w:color w:val="000000" w:themeColor="text1"/>
          <w:sz w:val="24"/>
          <w:szCs w:val="24"/>
          <w:lang w:val="en-US" w:eastAsia="en-US"/>
        </w:rPr>
        <w:t> exchanger 1 in digestive system physiology and pathophysiology. </w:t>
      </w:r>
      <w:r w:rsidRPr="003D47F5">
        <w:rPr>
          <w:rFonts w:ascii="Book Antiqua" w:eastAsia="Calibri" w:hAnsi="Book Antiqua" w:cs="Times New Roman"/>
          <w:bCs/>
          <w:i/>
          <w:iCs/>
          <w:color w:val="000000" w:themeColor="text1"/>
          <w:sz w:val="24"/>
          <w:szCs w:val="24"/>
          <w:lang w:val="en-US" w:eastAsia="en-US"/>
        </w:rPr>
        <w:t>World J Gastroenterol</w:t>
      </w:r>
      <w:r w:rsidRPr="003D47F5">
        <w:rPr>
          <w:rFonts w:ascii="Book Antiqua" w:eastAsia="Calibri" w:hAnsi="Book Antiqua" w:cs="Times New Roman"/>
          <w:bCs/>
          <w:color w:val="000000" w:themeColor="text1"/>
          <w:sz w:val="24"/>
          <w:szCs w:val="24"/>
          <w:lang w:val="en-US" w:eastAsia="en-US"/>
        </w:rPr>
        <w:t> 2019; </w:t>
      </w:r>
      <w:r w:rsidRPr="003D47F5">
        <w:rPr>
          <w:rFonts w:ascii="Book Antiqua" w:eastAsia="Calibri" w:hAnsi="Book Antiqua" w:cs="Times New Roman"/>
          <w:b/>
          <w:bCs/>
          <w:color w:val="000000" w:themeColor="text1"/>
          <w:sz w:val="24"/>
          <w:szCs w:val="24"/>
          <w:lang w:val="en-US" w:eastAsia="en-US"/>
        </w:rPr>
        <w:t>25</w:t>
      </w:r>
      <w:r w:rsidRPr="003D47F5">
        <w:rPr>
          <w:rFonts w:ascii="Book Antiqua" w:eastAsia="Calibri" w:hAnsi="Book Antiqua" w:cs="Times New Roman"/>
          <w:bCs/>
          <w:color w:val="000000" w:themeColor="text1"/>
          <w:sz w:val="24"/>
          <w:szCs w:val="24"/>
          <w:lang w:val="en-US" w:eastAsia="en-US"/>
        </w:rPr>
        <w:t>: 287-299 [PMID: 30686898 DOI: 10.3748/wjg.v25.i3.287]</w:t>
      </w:r>
    </w:p>
    <w:p w14:paraId="545A595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highlight w:val="yellow"/>
          <w:lang w:val="en-US" w:eastAsia="en-US"/>
        </w:rPr>
        <w:t>4 </w:t>
      </w:r>
      <w:proofErr w:type="spellStart"/>
      <w:r w:rsidRPr="003D47F5">
        <w:rPr>
          <w:rFonts w:ascii="Book Antiqua" w:eastAsia="Calibri" w:hAnsi="Book Antiqua" w:cs="Times New Roman"/>
          <w:b/>
          <w:bCs/>
          <w:color w:val="000000" w:themeColor="text1"/>
          <w:sz w:val="24"/>
          <w:szCs w:val="24"/>
          <w:highlight w:val="yellow"/>
          <w:lang w:val="en-US" w:eastAsia="en-US"/>
        </w:rPr>
        <w:t>Wongdee</w:t>
      </w:r>
      <w:proofErr w:type="spellEnd"/>
      <w:r w:rsidRPr="003D47F5">
        <w:rPr>
          <w:rFonts w:ascii="Book Antiqua" w:eastAsia="Calibri" w:hAnsi="Book Antiqua" w:cs="Times New Roman"/>
          <w:b/>
          <w:bCs/>
          <w:color w:val="000000" w:themeColor="text1"/>
          <w:sz w:val="24"/>
          <w:szCs w:val="24"/>
          <w:highlight w:val="yellow"/>
          <w:lang w:val="en-US" w:eastAsia="en-US"/>
        </w:rPr>
        <w:t xml:space="preserve"> K</w:t>
      </w:r>
      <w:r w:rsidRPr="003D47F5">
        <w:rPr>
          <w:rFonts w:ascii="Book Antiqua" w:eastAsia="Calibri" w:hAnsi="Book Antiqua" w:cs="Times New Roman"/>
          <w:color w:val="000000" w:themeColor="text1"/>
          <w:sz w:val="24"/>
          <w:szCs w:val="24"/>
          <w:highlight w:val="yellow"/>
          <w:lang w:val="en-US" w:eastAsia="en-US"/>
        </w:rPr>
        <w:t>,</w:t>
      </w:r>
      <w:r w:rsidRPr="003D47F5">
        <w:rPr>
          <w:rFonts w:ascii="Book Antiqua" w:eastAsia="Calibri" w:hAnsi="Book Antiqua" w:cs="Times New Roman"/>
          <w:bCs/>
          <w:color w:val="000000" w:themeColor="text1"/>
          <w:sz w:val="24"/>
          <w:szCs w:val="24"/>
          <w:highlight w:val="yellow"/>
          <w:lang w:val="en-US" w:eastAsia="en-US"/>
        </w:rPr>
        <w:t> </w:t>
      </w:r>
      <w:proofErr w:type="spellStart"/>
      <w:r w:rsidRPr="003D47F5">
        <w:rPr>
          <w:rFonts w:ascii="Book Antiqua" w:eastAsia="Calibri" w:hAnsi="Book Antiqua" w:cs="Times New Roman"/>
          <w:bCs/>
          <w:color w:val="000000" w:themeColor="text1"/>
          <w:sz w:val="24"/>
          <w:szCs w:val="24"/>
          <w:highlight w:val="yellow"/>
          <w:lang w:val="en-US" w:eastAsia="en-US"/>
        </w:rPr>
        <w:t>Charoenphandhu</w:t>
      </w:r>
      <w:proofErr w:type="spellEnd"/>
      <w:r w:rsidRPr="003D47F5">
        <w:rPr>
          <w:rFonts w:ascii="Book Antiqua" w:eastAsia="Calibri" w:hAnsi="Book Antiqua" w:cs="Times New Roman"/>
          <w:bCs/>
          <w:color w:val="000000" w:themeColor="text1"/>
          <w:sz w:val="24"/>
          <w:szCs w:val="24"/>
          <w:highlight w:val="yellow"/>
          <w:lang w:val="en-US" w:eastAsia="en-US"/>
        </w:rPr>
        <w:t xml:space="preserve"> N. Vitamin D-Enhanced Duodenal Calcium Transport. In: </w:t>
      </w:r>
      <w:proofErr w:type="spellStart"/>
      <w:r w:rsidRPr="003D47F5">
        <w:rPr>
          <w:rFonts w:ascii="Book Antiqua" w:eastAsia="Calibri" w:hAnsi="Book Antiqua" w:cs="Times New Roman"/>
          <w:bCs/>
          <w:color w:val="000000" w:themeColor="text1"/>
          <w:sz w:val="24"/>
          <w:szCs w:val="24"/>
          <w:highlight w:val="yellow"/>
          <w:lang w:val="en-US" w:eastAsia="en-US"/>
        </w:rPr>
        <w:t>Litwack</w:t>
      </w:r>
      <w:proofErr w:type="spellEnd"/>
      <w:r w:rsidRPr="003D47F5">
        <w:rPr>
          <w:rFonts w:ascii="Book Antiqua" w:eastAsia="Calibri" w:hAnsi="Book Antiqua" w:cs="Times New Roman"/>
          <w:bCs/>
          <w:color w:val="000000" w:themeColor="text1"/>
          <w:sz w:val="24"/>
          <w:szCs w:val="24"/>
          <w:highlight w:val="yellow"/>
          <w:lang w:val="en-US" w:eastAsia="en-US"/>
        </w:rPr>
        <w:t xml:space="preserve"> G. Vitamins and hormones. New York: Elsevier, 2015: 407-440</w:t>
      </w:r>
    </w:p>
    <w:p w14:paraId="2922DA1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5 </w:t>
      </w:r>
      <w:r w:rsidRPr="003D47F5">
        <w:rPr>
          <w:rFonts w:ascii="Book Antiqua" w:eastAsia="Calibri" w:hAnsi="Book Antiqua" w:cs="Times New Roman"/>
          <w:b/>
          <w:bCs/>
          <w:color w:val="000000" w:themeColor="text1"/>
          <w:sz w:val="24"/>
          <w:szCs w:val="24"/>
          <w:lang w:val="en-US" w:eastAsia="en-US"/>
        </w:rPr>
        <w:t>Bronner F</w:t>
      </w:r>
      <w:r w:rsidRPr="003D47F5">
        <w:rPr>
          <w:rFonts w:ascii="Book Antiqua" w:eastAsia="Calibri" w:hAnsi="Book Antiqua" w:cs="Times New Roman"/>
          <w:bCs/>
          <w:color w:val="000000" w:themeColor="text1"/>
          <w:sz w:val="24"/>
          <w:szCs w:val="24"/>
          <w:lang w:val="en-US" w:eastAsia="en-US"/>
        </w:rPr>
        <w:t>. Calcium absorption--a paradigm for mineral absorption. </w:t>
      </w:r>
      <w:r w:rsidRPr="003D47F5">
        <w:rPr>
          <w:rFonts w:ascii="Book Antiqua" w:eastAsia="Calibri" w:hAnsi="Book Antiqua" w:cs="Times New Roman"/>
          <w:bCs/>
          <w:i/>
          <w:iCs/>
          <w:color w:val="000000" w:themeColor="text1"/>
          <w:sz w:val="24"/>
          <w:szCs w:val="24"/>
          <w:lang w:val="en-US" w:eastAsia="en-US"/>
        </w:rPr>
        <w:t xml:space="preserve">J </w:t>
      </w:r>
      <w:proofErr w:type="spellStart"/>
      <w:r w:rsidRPr="003D47F5">
        <w:rPr>
          <w:rFonts w:ascii="Book Antiqua" w:eastAsia="Calibri" w:hAnsi="Book Antiqua" w:cs="Times New Roman"/>
          <w:bCs/>
          <w:i/>
          <w:iCs/>
          <w:color w:val="000000" w:themeColor="text1"/>
          <w:sz w:val="24"/>
          <w:szCs w:val="24"/>
          <w:lang w:val="en-US" w:eastAsia="en-US"/>
        </w:rPr>
        <w:t>Nutr</w:t>
      </w:r>
      <w:proofErr w:type="spellEnd"/>
      <w:r w:rsidRPr="003D47F5">
        <w:rPr>
          <w:rFonts w:ascii="Book Antiqua" w:eastAsia="Calibri" w:hAnsi="Book Antiqua" w:cs="Times New Roman"/>
          <w:bCs/>
          <w:color w:val="000000" w:themeColor="text1"/>
          <w:sz w:val="24"/>
          <w:szCs w:val="24"/>
          <w:lang w:val="en-US" w:eastAsia="en-US"/>
        </w:rPr>
        <w:t> 1998; </w:t>
      </w:r>
      <w:r w:rsidRPr="003D47F5">
        <w:rPr>
          <w:rFonts w:ascii="Book Antiqua" w:eastAsia="Calibri" w:hAnsi="Book Antiqua" w:cs="Times New Roman"/>
          <w:b/>
          <w:bCs/>
          <w:color w:val="000000" w:themeColor="text1"/>
          <w:sz w:val="24"/>
          <w:szCs w:val="24"/>
          <w:lang w:val="en-US" w:eastAsia="en-US"/>
        </w:rPr>
        <w:t>128</w:t>
      </w:r>
      <w:r w:rsidRPr="003D47F5">
        <w:rPr>
          <w:rFonts w:ascii="Book Antiqua" w:eastAsia="Calibri" w:hAnsi="Book Antiqua" w:cs="Times New Roman"/>
          <w:bCs/>
          <w:color w:val="000000" w:themeColor="text1"/>
          <w:sz w:val="24"/>
          <w:szCs w:val="24"/>
          <w:lang w:val="en-US" w:eastAsia="en-US"/>
        </w:rPr>
        <w:t>: 917-920 [PMID: 9567004 DOI: 10.1093/</w:t>
      </w:r>
      <w:proofErr w:type="spellStart"/>
      <w:r w:rsidRPr="003D47F5">
        <w:rPr>
          <w:rFonts w:ascii="Book Antiqua" w:eastAsia="Calibri" w:hAnsi="Book Antiqua" w:cs="Times New Roman"/>
          <w:bCs/>
          <w:color w:val="000000" w:themeColor="text1"/>
          <w:sz w:val="24"/>
          <w:szCs w:val="24"/>
          <w:lang w:val="en-US" w:eastAsia="en-US"/>
        </w:rPr>
        <w:t>jn</w:t>
      </w:r>
      <w:proofErr w:type="spellEnd"/>
      <w:r w:rsidRPr="003D47F5">
        <w:rPr>
          <w:rFonts w:ascii="Book Antiqua" w:eastAsia="Calibri" w:hAnsi="Book Antiqua" w:cs="Times New Roman"/>
          <w:bCs/>
          <w:color w:val="000000" w:themeColor="text1"/>
          <w:sz w:val="24"/>
          <w:szCs w:val="24"/>
          <w:lang w:val="en-US" w:eastAsia="en-US"/>
        </w:rPr>
        <w:t>/128.5.917]</w:t>
      </w:r>
    </w:p>
    <w:p w14:paraId="3914882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6 </w:t>
      </w:r>
      <w:proofErr w:type="spellStart"/>
      <w:r w:rsidRPr="003D47F5">
        <w:rPr>
          <w:rFonts w:ascii="Book Antiqua" w:eastAsia="Calibri" w:hAnsi="Book Antiqua" w:cs="Times New Roman"/>
          <w:b/>
          <w:bCs/>
          <w:color w:val="000000" w:themeColor="text1"/>
          <w:sz w:val="24"/>
          <w:szCs w:val="24"/>
          <w:lang w:val="en-US" w:eastAsia="en-US"/>
        </w:rPr>
        <w:t>Gloux</w:t>
      </w:r>
      <w:proofErr w:type="spellEnd"/>
      <w:r w:rsidRPr="003D47F5">
        <w:rPr>
          <w:rFonts w:ascii="Book Antiqua" w:eastAsia="Calibri" w:hAnsi="Book Antiqua" w:cs="Times New Roman"/>
          <w:b/>
          <w:bCs/>
          <w:color w:val="000000" w:themeColor="text1"/>
          <w:sz w:val="24"/>
          <w:szCs w:val="24"/>
          <w:lang w:val="en-US" w:eastAsia="en-US"/>
        </w:rPr>
        <w:t xml:space="preserve"> A</w:t>
      </w:r>
      <w:r w:rsidRPr="003D47F5">
        <w:rPr>
          <w:rFonts w:ascii="Book Antiqua" w:eastAsia="Calibri" w:hAnsi="Book Antiqua" w:cs="Times New Roman"/>
          <w:bCs/>
          <w:color w:val="000000" w:themeColor="text1"/>
          <w:sz w:val="24"/>
          <w:szCs w:val="24"/>
          <w:lang w:val="en-US" w:eastAsia="en-US"/>
        </w:rPr>
        <w:t xml:space="preserve">, Le Roy N, Brionne A, Bonin E, </w:t>
      </w:r>
      <w:proofErr w:type="spellStart"/>
      <w:r w:rsidRPr="003D47F5">
        <w:rPr>
          <w:rFonts w:ascii="Book Antiqua" w:eastAsia="Calibri" w:hAnsi="Book Antiqua" w:cs="Times New Roman"/>
          <w:bCs/>
          <w:color w:val="000000" w:themeColor="text1"/>
          <w:sz w:val="24"/>
          <w:szCs w:val="24"/>
          <w:lang w:val="en-US" w:eastAsia="en-US"/>
        </w:rPr>
        <w:t>Juanchich</w:t>
      </w:r>
      <w:proofErr w:type="spellEnd"/>
      <w:r w:rsidRPr="003D47F5">
        <w:rPr>
          <w:rFonts w:ascii="Book Antiqua" w:eastAsia="Calibri" w:hAnsi="Book Antiqua" w:cs="Times New Roman"/>
          <w:bCs/>
          <w:color w:val="000000" w:themeColor="text1"/>
          <w:sz w:val="24"/>
          <w:szCs w:val="24"/>
          <w:lang w:val="en-US" w:eastAsia="en-US"/>
        </w:rPr>
        <w:t xml:space="preserve"> A, </w:t>
      </w:r>
      <w:proofErr w:type="spellStart"/>
      <w:r w:rsidRPr="003D47F5">
        <w:rPr>
          <w:rFonts w:ascii="Book Antiqua" w:eastAsia="Calibri" w:hAnsi="Book Antiqua" w:cs="Times New Roman"/>
          <w:bCs/>
          <w:color w:val="000000" w:themeColor="text1"/>
          <w:sz w:val="24"/>
          <w:szCs w:val="24"/>
          <w:lang w:val="en-US" w:eastAsia="en-US"/>
        </w:rPr>
        <w:t>Benzoni</w:t>
      </w:r>
      <w:proofErr w:type="spellEnd"/>
      <w:r w:rsidRPr="003D47F5">
        <w:rPr>
          <w:rFonts w:ascii="Book Antiqua" w:eastAsia="Calibri" w:hAnsi="Book Antiqua" w:cs="Times New Roman"/>
          <w:bCs/>
          <w:color w:val="000000" w:themeColor="text1"/>
          <w:sz w:val="24"/>
          <w:szCs w:val="24"/>
          <w:lang w:val="en-US" w:eastAsia="en-US"/>
        </w:rPr>
        <w:t xml:space="preserve"> G, Piketty ML, </w:t>
      </w:r>
      <w:proofErr w:type="spellStart"/>
      <w:r w:rsidRPr="003D47F5">
        <w:rPr>
          <w:rFonts w:ascii="Book Antiqua" w:eastAsia="Calibri" w:hAnsi="Book Antiqua" w:cs="Times New Roman"/>
          <w:bCs/>
          <w:color w:val="000000" w:themeColor="text1"/>
          <w:sz w:val="24"/>
          <w:szCs w:val="24"/>
          <w:lang w:val="en-US" w:eastAsia="en-US"/>
        </w:rPr>
        <w:t>Prié</w:t>
      </w:r>
      <w:proofErr w:type="spellEnd"/>
      <w:r w:rsidRPr="003D47F5">
        <w:rPr>
          <w:rFonts w:ascii="Book Antiqua" w:eastAsia="Calibri" w:hAnsi="Book Antiqua" w:cs="Times New Roman"/>
          <w:bCs/>
          <w:color w:val="000000" w:themeColor="text1"/>
          <w:sz w:val="24"/>
          <w:szCs w:val="24"/>
          <w:lang w:val="en-US" w:eastAsia="en-US"/>
        </w:rPr>
        <w:t xml:space="preserve"> D, </w:t>
      </w:r>
      <w:proofErr w:type="spellStart"/>
      <w:r w:rsidRPr="003D47F5">
        <w:rPr>
          <w:rFonts w:ascii="Book Antiqua" w:eastAsia="Calibri" w:hAnsi="Book Antiqua" w:cs="Times New Roman"/>
          <w:bCs/>
          <w:color w:val="000000" w:themeColor="text1"/>
          <w:sz w:val="24"/>
          <w:szCs w:val="24"/>
          <w:lang w:val="en-US" w:eastAsia="en-US"/>
        </w:rPr>
        <w:t>Nys</w:t>
      </w:r>
      <w:proofErr w:type="spellEnd"/>
      <w:r w:rsidRPr="003D47F5">
        <w:rPr>
          <w:rFonts w:ascii="Book Antiqua" w:eastAsia="Calibri" w:hAnsi="Book Antiqua" w:cs="Times New Roman"/>
          <w:bCs/>
          <w:color w:val="000000" w:themeColor="text1"/>
          <w:sz w:val="24"/>
          <w:szCs w:val="24"/>
          <w:lang w:val="en-US" w:eastAsia="en-US"/>
        </w:rPr>
        <w:t xml:space="preserve"> Y, </w:t>
      </w:r>
      <w:proofErr w:type="spellStart"/>
      <w:r w:rsidRPr="003D47F5">
        <w:rPr>
          <w:rFonts w:ascii="Book Antiqua" w:eastAsia="Calibri" w:hAnsi="Book Antiqua" w:cs="Times New Roman"/>
          <w:bCs/>
          <w:color w:val="000000" w:themeColor="text1"/>
          <w:sz w:val="24"/>
          <w:szCs w:val="24"/>
          <w:lang w:val="en-US" w:eastAsia="en-US"/>
        </w:rPr>
        <w:t>Gautron</w:t>
      </w:r>
      <w:proofErr w:type="spellEnd"/>
      <w:r w:rsidRPr="003D47F5">
        <w:rPr>
          <w:rFonts w:ascii="Book Antiqua" w:eastAsia="Calibri" w:hAnsi="Book Antiqua" w:cs="Times New Roman"/>
          <w:bCs/>
          <w:color w:val="000000" w:themeColor="text1"/>
          <w:sz w:val="24"/>
          <w:szCs w:val="24"/>
          <w:lang w:val="en-US" w:eastAsia="en-US"/>
        </w:rPr>
        <w:t xml:space="preserve"> J, Narcy A, Duclos MJ. Candidate genes of the transcellular and paracellular calcium absorption pathways in the small intestine of laying hens. </w:t>
      </w:r>
      <w:proofErr w:type="spellStart"/>
      <w:r w:rsidRPr="003D47F5">
        <w:rPr>
          <w:rFonts w:ascii="Book Antiqua" w:eastAsia="Calibri" w:hAnsi="Book Antiqua" w:cs="Times New Roman"/>
          <w:bCs/>
          <w:i/>
          <w:iCs/>
          <w:color w:val="000000" w:themeColor="text1"/>
          <w:sz w:val="24"/>
          <w:szCs w:val="24"/>
          <w:lang w:val="en-US" w:eastAsia="en-US"/>
        </w:rPr>
        <w:t>Poult</w:t>
      </w:r>
      <w:proofErr w:type="spellEnd"/>
      <w:r w:rsidRPr="003D47F5">
        <w:rPr>
          <w:rFonts w:ascii="Book Antiqua" w:eastAsia="Calibri" w:hAnsi="Book Antiqua" w:cs="Times New Roman"/>
          <w:bCs/>
          <w:i/>
          <w:iCs/>
          <w:color w:val="000000" w:themeColor="text1"/>
          <w:sz w:val="24"/>
          <w:szCs w:val="24"/>
          <w:lang w:val="en-US" w:eastAsia="en-US"/>
        </w:rPr>
        <w:t xml:space="preserve"> Sci</w:t>
      </w:r>
      <w:r w:rsidRPr="003D47F5">
        <w:rPr>
          <w:rFonts w:ascii="Book Antiqua" w:eastAsia="Calibri" w:hAnsi="Book Antiqua" w:cs="Times New Roman"/>
          <w:bCs/>
          <w:color w:val="000000" w:themeColor="text1"/>
          <w:sz w:val="24"/>
          <w:szCs w:val="24"/>
          <w:lang w:val="en-US" w:eastAsia="en-US"/>
        </w:rPr>
        <w:t> 2019; </w:t>
      </w:r>
      <w:r w:rsidRPr="003D47F5">
        <w:rPr>
          <w:rFonts w:ascii="Book Antiqua" w:eastAsia="Calibri" w:hAnsi="Book Antiqua" w:cs="Times New Roman"/>
          <w:b/>
          <w:bCs/>
          <w:color w:val="000000" w:themeColor="text1"/>
          <w:sz w:val="24"/>
          <w:szCs w:val="24"/>
          <w:lang w:val="en-US" w:eastAsia="en-US"/>
        </w:rPr>
        <w:t>98</w:t>
      </w:r>
      <w:r w:rsidRPr="003D47F5">
        <w:rPr>
          <w:rFonts w:ascii="Book Antiqua" w:eastAsia="Calibri" w:hAnsi="Book Antiqua" w:cs="Times New Roman"/>
          <w:bCs/>
          <w:color w:val="000000" w:themeColor="text1"/>
          <w:sz w:val="24"/>
          <w:szCs w:val="24"/>
          <w:lang w:val="en-US" w:eastAsia="en-US"/>
        </w:rPr>
        <w:t>: 6005-6018 [PMID: 31328776 DOI: 10.3382/</w:t>
      </w:r>
      <w:proofErr w:type="spellStart"/>
      <w:r w:rsidRPr="003D47F5">
        <w:rPr>
          <w:rFonts w:ascii="Book Antiqua" w:eastAsia="Calibri" w:hAnsi="Book Antiqua" w:cs="Times New Roman"/>
          <w:bCs/>
          <w:color w:val="000000" w:themeColor="text1"/>
          <w:sz w:val="24"/>
          <w:szCs w:val="24"/>
          <w:lang w:val="en-US" w:eastAsia="en-US"/>
        </w:rPr>
        <w:t>ps</w:t>
      </w:r>
      <w:proofErr w:type="spellEnd"/>
      <w:r w:rsidRPr="003D47F5">
        <w:rPr>
          <w:rFonts w:ascii="Book Antiqua" w:eastAsia="Calibri" w:hAnsi="Book Antiqua" w:cs="Times New Roman"/>
          <w:bCs/>
          <w:color w:val="000000" w:themeColor="text1"/>
          <w:sz w:val="24"/>
          <w:szCs w:val="24"/>
          <w:lang w:val="en-US" w:eastAsia="en-US"/>
        </w:rPr>
        <w:t>/pez407]</w:t>
      </w:r>
    </w:p>
    <w:p w14:paraId="63B73E8A"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7 </w:t>
      </w:r>
      <w:r w:rsidRPr="003D47F5">
        <w:rPr>
          <w:rFonts w:ascii="Book Antiqua" w:eastAsia="Calibri" w:hAnsi="Book Antiqua" w:cs="Times New Roman"/>
          <w:b/>
          <w:bCs/>
          <w:color w:val="000000" w:themeColor="text1"/>
          <w:sz w:val="24"/>
          <w:szCs w:val="24"/>
          <w:lang w:val="en-US" w:eastAsia="en-US"/>
        </w:rPr>
        <w:t>Fleet JC</w:t>
      </w:r>
      <w:r w:rsidRPr="003D47F5">
        <w:rPr>
          <w:rFonts w:ascii="Book Antiqua" w:eastAsia="Calibri" w:hAnsi="Book Antiqua" w:cs="Times New Roman"/>
          <w:bCs/>
          <w:color w:val="000000" w:themeColor="text1"/>
          <w:sz w:val="24"/>
          <w:szCs w:val="24"/>
          <w:lang w:val="en-US" w:eastAsia="en-US"/>
        </w:rPr>
        <w:t>, Schoch RD. Molecular mechanisms for regulation of intestinal calcium absorption by vitamin D and other factors. </w:t>
      </w:r>
      <w:proofErr w:type="spellStart"/>
      <w:r w:rsidRPr="003D47F5">
        <w:rPr>
          <w:rFonts w:ascii="Book Antiqua" w:eastAsia="Calibri" w:hAnsi="Book Antiqua" w:cs="Times New Roman"/>
          <w:bCs/>
          <w:i/>
          <w:iCs/>
          <w:color w:val="000000" w:themeColor="text1"/>
          <w:sz w:val="24"/>
          <w:szCs w:val="24"/>
          <w:lang w:val="en-US" w:eastAsia="en-US"/>
        </w:rPr>
        <w:t>Crit</w:t>
      </w:r>
      <w:proofErr w:type="spellEnd"/>
      <w:r w:rsidRPr="003D47F5">
        <w:rPr>
          <w:rFonts w:ascii="Book Antiqua" w:eastAsia="Calibri" w:hAnsi="Book Antiqua" w:cs="Times New Roman"/>
          <w:bCs/>
          <w:i/>
          <w:iCs/>
          <w:color w:val="000000" w:themeColor="text1"/>
          <w:sz w:val="24"/>
          <w:szCs w:val="24"/>
          <w:lang w:val="en-US" w:eastAsia="en-US"/>
        </w:rPr>
        <w:t xml:space="preserve"> Rev Clin Lab Sci</w:t>
      </w:r>
      <w:r w:rsidRPr="003D47F5">
        <w:rPr>
          <w:rFonts w:ascii="Book Antiqua" w:eastAsia="Calibri" w:hAnsi="Book Antiqua" w:cs="Times New Roman"/>
          <w:bCs/>
          <w:color w:val="000000" w:themeColor="text1"/>
          <w:sz w:val="24"/>
          <w:szCs w:val="24"/>
          <w:lang w:val="en-US" w:eastAsia="en-US"/>
        </w:rPr>
        <w:t> 2010; </w:t>
      </w:r>
      <w:r w:rsidRPr="003D47F5">
        <w:rPr>
          <w:rFonts w:ascii="Book Antiqua" w:eastAsia="Calibri" w:hAnsi="Book Antiqua" w:cs="Times New Roman"/>
          <w:b/>
          <w:bCs/>
          <w:color w:val="000000" w:themeColor="text1"/>
          <w:sz w:val="24"/>
          <w:szCs w:val="24"/>
          <w:lang w:val="en-US" w:eastAsia="en-US"/>
        </w:rPr>
        <w:t>47</w:t>
      </w:r>
      <w:r w:rsidRPr="003D47F5">
        <w:rPr>
          <w:rFonts w:ascii="Book Antiqua" w:eastAsia="Calibri" w:hAnsi="Book Antiqua" w:cs="Times New Roman"/>
          <w:bCs/>
          <w:color w:val="000000" w:themeColor="text1"/>
          <w:sz w:val="24"/>
          <w:szCs w:val="24"/>
          <w:lang w:val="en-US" w:eastAsia="en-US"/>
        </w:rPr>
        <w:t>: 181-195 [PMID: 21182397 DOI: 10.3109/10408363.2010.536429]</w:t>
      </w:r>
    </w:p>
    <w:p w14:paraId="07E72B33"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8 </w:t>
      </w:r>
      <w:r w:rsidRPr="003D47F5">
        <w:rPr>
          <w:rFonts w:ascii="Book Antiqua" w:eastAsia="Calibri" w:hAnsi="Book Antiqua" w:cs="Times New Roman"/>
          <w:b/>
          <w:bCs/>
          <w:color w:val="000000" w:themeColor="text1"/>
          <w:sz w:val="24"/>
          <w:szCs w:val="24"/>
          <w:lang w:val="en-US" w:eastAsia="en-US"/>
        </w:rPr>
        <w:t>van der Velde RY</w:t>
      </w:r>
      <w:r w:rsidRPr="003D47F5">
        <w:rPr>
          <w:rFonts w:ascii="Book Antiqua" w:eastAsia="Calibri" w:hAnsi="Book Antiqua" w:cs="Times New Roman"/>
          <w:bCs/>
          <w:color w:val="000000" w:themeColor="text1"/>
          <w:sz w:val="24"/>
          <w:szCs w:val="24"/>
          <w:lang w:val="en-US" w:eastAsia="en-US"/>
        </w:rPr>
        <w:t xml:space="preserve">, Brouwers JR, </w:t>
      </w:r>
      <w:proofErr w:type="spellStart"/>
      <w:r w:rsidRPr="003D47F5">
        <w:rPr>
          <w:rFonts w:ascii="Book Antiqua" w:eastAsia="Calibri" w:hAnsi="Book Antiqua" w:cs="Times New Roman"/>
          <w:bCs/>
          <w:color w:val="000000" w:themeColor="text1"/>
          <w:sz w:val="24"/>
          <w:szCs w:val="24"/>
          <w:lang w:val="en-US" w:eastAsia="en-US"/>
        </w:rPr>
        <w:t>Geusens</w:t>
      </w:r>
      <w:proofErr w:type="spellEnd"/>
      <w:r w:rsidRPr="003D47F5">
        <w:rPr>
          <w:rFonts w:ascii="Book Antiqua" w:eastAsia="Calibri" w:hAnsi="Book Antiqua" w:cs="Times New Roman"/>
          <w:bCs/>
          <w:color w:val="000000" w:themeColor="text1"/>
          <w:sz w:val="24"/>
          <w:szCs w:val="24"/>
          <w:lang w:val="en-US" w:eastAsia="en-US"/>
        </w:rPr>
        <w:t xml:space="preserve"> PP, </w:t>
      </w:r>
      <w:proofErr w:type="spellStart"/>
      <w:r w:rsidRPr="003D47F5">
        <w:rPr>
          <w:rFonts w:ascii="Book Antiqua" w:eastAsia="Calibri" w:hAnsi="Book Antiqua" w:cs="Times New Roman"/>
          <w:bCs/>
          <w:color w:val="000000" w:themeColor="text1"/>
          <w:sz w:val="24"/>
          <w:szCs w:val="24"/>
          <w:lang w:val="en-US" w:eastAsia="en-US"/>
        </w:rPr>
        <w:t>Lems</w:t>
      </w:r>
      <w:proofErr w:type="spellEnd"/>
      <w:r w:rsidRPr="003D47F5">
        <w:rPr>
          <w:rFonts w:ascii="Book Antiqua" w:eastAsia="Calibri" w:hAnsi="Book Antiqua" w:cs="Times New Roman"/>
          <w:bCs/>
          <w:color w:val="000000" w:themeColor="text1"/>
          <w:sz w:val="24"/>
          <w:szCs w:val="24"/>
          <w:lang w:val="en-US" w:eastAsia="en-US"/>
        </w:rPr>
        <w:t xml:space="preserve"> WF, van den Bergh JP. Calcium and vitamin D supplementation: state of the art for daily practice. </w:t>
      </w:r>
      <w:r w:rsidRPr="003D47F5">
        <w:rPr>
          <w:rFonts w:ascii="Book Antiqua" w:eastAsia="Calibri" w:hAnsi="Book Antiqua" w:cs="Times New Roman"/>
          <w:bCs/>
          <w:i/>
          <w:iCs/>
          <w:color w:val="000000" w:themeColor="text1"/>
          <w:sz w:val="24"/>
          <w:szCs w:val="24"/>
          <w:lang w:val="en-US" w:eastAsia="en-US"/>
        </w:rPr>
        <w:t xml:space="preserve">Food </w:t>
      </w:r>
      <w:proofErr w:type="spellStart"/>
      <w:r w:rsidRPr="003D47F5">
        <w:rPr>
          <w:rFonts w:ascii="Book Antiqua" w:eastAsia="Calibri" w:hAnsi="Book Antiqua" w:cs="Times New Roman"/>
          <w:bCs/>
          <w:i/>
          <w:iCs/>
          <w:color w:val="000000" w:themeColor="text1"/>
          <w:sz w:val="24"/>
          <w:szCs w:val="24"/>
          <w:lang w:val="en-US" w:eastAsia="en-US"/>
        </w:rPr>
        <w:t>Nutr</w:t>
      </w:r>
      <w:proofErr w:type="spellEnd"/>
      <w:r w:rsidRPr="003D47F5">
        <w:rPr>
          <w:rFonts w:ascii="Book Antiqua" w:eastAsia="Calibri" w:hAnsi="Book Antiqua" w:cs="Times New Roman"/>
          <w:bCs/>
          <w:i/>
          <w:iCs/>
          <w:color w:val="000000" w:themeColor="text1"/>
          <w:sz w:val="24"/>
          <w:szCs w:val="24"/>
          <w:lang w:val="en-US" w:eastAsia="en-US"/>
        </w:rPr>
        <w:t xml:space="preserve"> Res</w:t>
      </w:r>
      <w:r w:rsidRPr="003D47F5">
        <w:rPr>
          <w:rFonts w:ascii="Book Antiqua" w:eastAsia="Calibri" w:hAnsi="Book Antiqua" w:cs="Times New Roman"/>
          <w:bCs/>
          <w:color w:val="000000" w:themeColor="text1"/>
          <w:sz w:val="24"/>
          <w:szCs w:val="24"/>
          <w:lang w:val="en-US" w:eastAsia="en-US"/>
        </w:rPr>
        <w:t> 2014; </w:t>
      </w:r>
      <w:r w:rsidRPr="003D47F5">
        <w:rPr>
          <w:rFonts w:ascii="Book Antiqua" w:eastAsia="Calibri" w:hAnsi="Book Antiqua" w:cs="Times New Roman"/>
          <w:b/>
          <w:bCs/>
          <w:color w:val="000000" w:themeColor="text1"/>
          <w:sz w:val="24"/>
          <w:szCs w:val="24"/>
          <w:lang w:val="en-US" w:eastAsia="en-US"/>
        </w:rPr>
        <w:t>58</w:t>
      </w:r>
      <w:r w:rsidRPr="003D47F5">
        <w:rPr>
          <w:rFonts w:ascii="Book Antiqua" w:eastAsia="Calibri" w:hAnsi="Book Antiqua" w:cs="Times New Roman"/>
          <w:bCs/>
          <w:color w:val="000000" w:themeColor="text1"/>
          <w:sz w:val="24"/>
          <w:szCs w:val="24"/>
          <w:lang w:val="en-US" w:eastAsia="en-US"/>
        </w:rPr>
        <w:t>: [PMID: 25147494 DOI: 10.3402/fnr.v58.21796]</w:t>
      </w:r>
    </w:p>
    <w:p w14:paraId="4A70E8B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9 </w:t>
      </w:r>
      <w:proofErr w:type="spellStart"/>
      <w:r w:rsidRPr="003D47F5">
        <w:rPr>
          <w:rFonts w:ascii="Book Antiqua" w:eastAsia="Calibri" w:hAnsi="Book Antiqua" w:cs="Times New Roman"/>
          <w:b/>
          <w:bCs/>
          <w:color w:val="000000" w:themeColor="text1"/>
          <w:sz w:val="24"/>
          <w:szCs w:val="24"/>
          <w:lang w:val="en-US" w:eastAsia="en-US"/>
        </w:rPr>
        <w:t>Duflos</w:t>
      </w:r>
      <w:proofErr w:type="spellEnd"/>
      <w:r w:rsidRPr="003D47F5">
        <w:rPr>
          <w:rFonts w:ascii="Book Antiqua" w:eastAsia="Calibri" w:hAnsi="Book Antiqua" w:cs="Times New Roman"/>
          <w:b/>
          <w:bCs/>
          <w:color w:val="000000" w:themeColor="text1"/>
          <w:sz w:val="24"/>
          <w:szCs w:val="24"/>
          <w:lang w:val="en-US" w:eastAsia="en-US"/>
        </w:rPr>
        <w:t xml:space="preserve"> C</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Bellaton</w:t>
      </w:r>
      <w:proofErr w:type="spellEnd"/>
      <w:r w:rsidRPr="003D47F5">
        <w:rPr>
          <w:rFonts w:ascii="Book Antiqua" w:eastAsia="Calibri" w:hAnsi="Book Antiqua" w:cs="Times New Roman"/>
          <w:bCs/>
          <w:color w:val="000000" w:themeColor="text1"/>
          <w:sz w:val="24"/>
          <w:szCs w:val="24"/>
          <w:lang w:val="en-US" w:eastAsia="en-US"/>
        </w:rPr>
        <w:t xml:space="preserve"> C, </w:t>
      </w:r>
      <w:proofErr w:type="spellStart"/>
      <w:r w:rsidRPr="003D47F5">
        <w:rPr>
          <w:rFonts w:ascii="Book Antiqua" w:eastAsia="Calibri" w:hAnsi="Book Antiqua" w:cs="Times New Roman"/>
          <w:bCs/>
          <w:color w:val="000000" w:themeColor="text1"/>
          <w:sz w:val="24"/>
          <w:szCs w:val="24"/>
          <w:lang w:val="en-US" w:eastAsia="en-US"/>
        </w:rPr>
        <w:t>Pansu</w:t>
      </w:r>
      <w:proofErr w:type="spellEnd"/>
      <w:r w:rsidRPr="003D47F5">
        <w:rPr>
          <w:rFonts w:ascii="Book Antiqua" w:eastAsia="Calibri" w:hAnsi="Book Antiqua" w:cs="Times New Roman"/>
          <w:bCs/>
          <w:color w:val="000000" w:themeColor="text1"/>
          <w:sz w:val="24"/>
          <w:szCs w:val="24"/>
          <w:lang w:val="en-US" w:eastAsia="en-US"/>
        </w:rPr>
        <w:t xml:space="preserve"> D, Bronner F. Calcium solubility, intestinal sojourn time and paracellular permeability codetermine passive calcium absorption in rats. </w:t>
      </w:r>
      <w:r w:rsidRPr="003D47F5">
        <w:rPr>
          <w:rFonts w:ascii="Book Antiqua" w:eastAsia="Calibri" w:hAnsi="Book Antiqua" w:cs="Times New Roman"/>
          <w:bCs/>
          <w:i/>
          <w:iCs/>
          <w:color w:val="000000" w:themeColor="text1"/>
          <w:sz w:val="24"/>
          <w:szCs w:val="24"/>
          <w:lang w:val="en-US" w:eastAsia="en-US"/>
        </w:rPr>
        <w:t xml:space="preserve">J </w:t>
      </w:r>
      <w:proofErr w:type="spellStart"/>
      <w:r w:rsidRPr="003D47F5">
        <w:rPr>
          <w:rFonts w:ascii="Book Antiqua" w:eastAsia="Calibri" w:hAnsi="Book Antiqua" w:cs="Times New Roman"/>
          <w:bCs/>
          <w:i/>
          <w:iCs/>
          <w:color w:val="000000" w:themeColor="text1"/>
          <w:sz w:val="24"/>
          <w:szCs w:val="24"/>
          <w:lang w:val="en-US" w:eastAsia="en-US"/>
        </w:rPr>
        <w:t>Nutr</w:t>
      </w:r>
      <w:proofErr w:type="spellEnd"/>
      <w:r w:rsidRPr="003D47F5">
        <w:rPr>
          <w:rFonts w:ascii="Book Antiqua" w:eastAsia="Calibri" w:hAnsi="Book Antiqua" w:cs="Times New Roman"/>
          <w:bCs/>
          <w:color w:val="000000" w:themeColor="text1"/>
          <w:sz w:val="24"/>
          <w:szCs w:val="24"/>
          <w:lang w:val="en-US" w:eastAsia="en-US"/>
        </w:rPr>
        <w:t> 1995; </w:t>
      </w:r>
      <w:r w:rsidRPr="003D47F5">
        <w:rPr>
          <w:rFonts w:ascii="Book Antiqua" w:eastAsia="Calibri" w:hAnsi="Book Antiqua" w:cs="Times New Roman"/>
          <w:b/>
          <w:bCs/>
          <w:color w:val="000000" w:themeColor="text1"/>
          <w:sz w:val="24"/>
          <w:szCs w:val="24"/>
          <w:lang w:val="en-US" w:eastAsia="en-US"/>
        </w:rPr>
        <w:t>125</w:t>
      </w:r>
      <w:r w:rsidRPr="003D47F5">
        <w:rPr>
          <w:rFonts w:ascii="Book Antiqua" w:eastAsia="Calibri" w:hAnsi="Book Antiqua" w:cs="Times New Roman"/>
          <w:bCs/>
          <w:color w:val="000000" w:themeColor="text1"/>
          <w:sz w:val="24"/>
          <w:szCs w:val="24"/>
          <w:lang w:val="en-US" w:eastAsia="en-US"/>
        </w:rPr>
        <w:t>: 2348-2355 [PMID: 7666252 DOI: 10.1093/</w:t>
      </w:r>
      <w:proofErr w:type="spellStart"/>
      <w:r w:rsidRPr="003D47F5">
        <w:rPr>
          <w:rFonts w:ascii="Book Antiqua" w:eastAsia="Calibri" w:hAnsi="Book Antiqua" w:cs="Times New Roman"/>
          <w:bCs/>
          <w:color w:val="000000" w:themeColor="text1"/>
          <w:sz w:val="24"/>
          <w:szCs w:val="24"/>
          <w:lang w:val="en-US" w:eastAsia="en-US"/>
        </w:rPr>
        <w:t>jn</w:t>
      </w:r>
      <w:proofErr w:type="spellEnd"/>
      <w:r w:rsidRPr="003D47F5">
        <w:rPr>
          <w:rFonts w:ascii="Book Antiqua" w:eastAsia="Calibri" w:hAnsi="Book Antiqua" w:cs="Times New Roman"/>
          <w:bCs/>
          <w:color w:val="000000" w:themeColor="text1"/>
          <w:sz w:val="24"/>
          <w:szCs w:val="24"/>
          <w:lang w:val="en-US" w:eastAsia="en-US"/>
        </w:rPr>
        <w:t>/125.9.2348]</w:t>
      </w:r>
    </w:p>
    <w:p w14:paraId="689BABBC"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10 </w:t>
      </w:r>
      <w:r w:rsidRPr="003D47F5">
        <w:rPr>
          <w:rFonts w:ascii="Book Antiqua" w:eastAsia="Calibri" w:hAnsi="Book Antiqua" w:cs="Times New Roman"/>
          <w:b/>
          <w:bCs/>
          <w:color w:val="000000" w:themeColor="text1"/>
          <w:sz w:val="24"/>
          <w:szCs w:val="24"/>
          <w:lang w:val="en-US" w:eastAsia="en-US"/>
        </w:rPr>
        <w:t>Wasserman RH</w:t>
      </w:r>
      <w:r w:rsidRPr="003D47F5">
        <w:rPr>
          <w:rFonts w:ascii="Book Antiqua" w:eastAsia="Calibri" w:hAnsi="Book Antiqua" w:cs="Times New Roman"/>
          <w:bCs/>
          <w:color w:val="000000" w:themeColor="text1"/>
          <w:sz w:val="24"/>
          <w:szCs w:val="24"/>
          <w:lang w:val="en-US" w:eastAsia="en-US"/>
        </w:rPr>
        <w:t>. Vitamin D and the dual processes of intestinal calcium absorption. </w:t>
      </w:r>
      <w:r w:rsidRPr="003D47F5">
        <w:rPr>
          <w:rFonts w:ascii="Book Antiqua" w:eastAsia="Calibri" w:hAnsi="Book Antiqua" w:cs="Times New Roman"/>
          <w:bCs/>
          <w:i/>
          <w:iCs/>
          <w:color w:val="000000" w:themeColor="text1"/>
          <w:sz w:val="24"/>
          <w:szCs w:val="24"/>
          <w:lang w:val="en-US" w:eastAsia="en-US"/>
        </w:rPr>
        <w:t xml:space="preserve">J </w:t>
      </w:r>
      <w:proofErr w:type="spellStart"/>
      <w:r w:rsidRPr="003D47F5">
        <w:rPr>
          <w:rFonts w:ascii="Book Antiqua" w:eastAsia="Calibri" w:hAnsi="Book Antiqua" w:cs="Times New Roman"/>
          <w:bCs/>
          <w:i/>
          <w:iCs/>
          <w:color w:val="000000" w:themeColor="text1"/>
          <w:sz w:val="24"/>
          <w:szCs w:val="24"/>
          <w:lang w:val="en-US" w:eastAsia="en-US"/>
        </w:rPr>
        <w:t>Nutr</w:t>
      </w:r>
      <w:proofErr w:type="spellEnd"/>
      <w:r w:rsidRPr="003D47F5">
        <w:rPr>
          <w:rFonts w:ascii="Book Antiqua" w:eastAsia="Calibri" w:hAnsi="Book Antiqua" w:cs="Times New Roman"/>
          <w:bCs/>
          <w:color w:val="000000" w:themeColor="text1"/>
          <w:sz w:val="24"/>
          <w:szCs w:val="24"/>
          <w:lang w:val="en-US" w:eastAsia="en-US"/>
        </w:rPr>
        <w:t> 2004; </w:t>
      </w:r>
      <w:r w:rsidRPr="003D47F5">
        <w:rPr>
          <w:rFonts w:ascii="Book Antiqua" w:eastAsia="Calibri" w:hAnsi="Book Antiqua" w:cs="Times New Roman"/>
          <w:b/>
          <w:bCs/>
          <w:color w:val="000000" w:themeColor="text1"/>
          <w:sz w:val="24"/>
          <w:szCs w:val="24"/>
          <w:lang w:val="en-US" w:eastAsia="en-US"/>
        </w:rPr>
        <w:t>134</w:t>
      </w:r>
      <w:r w:rsidRPr="003D47F5">
        <w:rPr>
          <w:rFonts w:ascii="Book Antiqua" w:eastAsia="Calibri" w:hAnsi="Book Antiqua" w:cs="Times New Roman"/>
          <w:bCs/>
          <w:color w:val="000000" w:themeColor="text1"/>
          <w:sz w:val="24"/>
          <w:szCs w:val="24"/>
          <w:lang w:val="en-US" w:eastAsia="en-US"/>
        </w:rPr>
        <w:t>: 3137-3139 [PMID: 15514288 DOI: 10.1093/</w:t>
      </w:r>
      <w:proofErr w:type="spellStart"/>
      <w:r w:rsidRPr="003D47F5">
        <w:rPr>
          <w:rFonts w:ascii="Book Antiqua" w:eastAsia="Calibri" w:hAnsi="Book Antiqua" w:cs="Times New Roman"/>
          <w:bCs/>
          <w:color w:val="000000" w:themeColor="text1"/>
          <w:sz w:val="24"/>
          <w:szCs w:val="24"/>
          <w:lang w:val="en-US" w:eastAsia="en-US"/>
        </w:rPr>
        <w:t>jn</w:t>
      </w:r>
      <w:proofErr w:type="spellEnd"/>
      <w:r w:rsidRPr="003D47F5">
        <w:rPr>
          <w:rFonts w:ascii="Book Antiqua" w:eastAsia="Calibri" w:hAnsi="Book Antiqua" w:cs="Times New Roman"/>
          <w:bCs/>
          <w:color w:val="000000" w:themeColor="text1"/>
          <w:sz w:val="24"/>
          <w:szCs w:val="24"/>
          <w:lang w:val="en-US" w:eastAsia="en-US"/>
        </w:rPr>
        <w:t>/134.11.3137]</w:t>
      </w:r>
    </w:p>
    <w:p w14:paraId="3718388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11 </w:t>
      </w:r>
      <w:proofErr w:type="spellStart"/>
      <w:r w:rsidRPr="003D47F5">
        <w:rPr>
          <w:rFonts w:ascii="Book Antiqua" w:eastAsia="Calibri" w:hAnsi="Book Antiqua" w:cs="Times New Roman"/>
          <w:b/>
          <w:bCs/>
          <w:color w:val="000000" w:themeColor="text1"/>
          <w:sz w:val="24"/>
          <w:szCs w:val="24"/>
          <w:lang w:val="en-US" w:eastAsia="en-US"/>
        </w:rPr>
        <w:t>Charoenphandhu</w:t>
      </w:r>
      <w:proofErr w:type="spellEnd"/>
      <w:r w:rsidRPr="003D47F5">
        <w:rPr>
          <w:rFonts w:ascii="Book Antiqua" w:eastAsia="Calibri" w:hAnsi="Book Antiqua" w:cs="Times New Roman"/>
          <w:b/>
          <w:bCs/>
          <w:color w:val="000000" w:themeColor="text1"/>
          <w:sz w:val="24"/>
          <w:szCs w:val="24"/>
          <w:lang w:val="en-US" w:eastAsia="en-US"/>
        </w:rPr>
        <w:t xml:space="preserve"> N</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Limlomwongse</w:t>
      </w:r>
      <w:proofErr w:type="spellEnd"/>
      <w:r w:rsidRPr="003D47F5">
        <w:rPr>
          <w:rFonts w:ascii="Book Antiqua" w:eastAsia="Calibri" w:hAnsi="Book Antiqua" w:cs="Times New Roman"/>
          <w:bCs/>
          <w:color w:val="000000" w:themeColor="text1"/>
          <w:sz w:val="24"/>
          <w:szCs w:val="24"/>
          <w:lang w:val="en-US" w:eastAsia="en-US"/>
        </w:rPr>
        <w:t xml:space="preserve"> L, </w:t>
      </w:r>
      <w:proofErr w:type="spellStart"/>
      <w:r w:rsidRPr="003D47F5">
        <w:rPr>
          <w:rFonts w:ascii="Book Antiqua" w:eastAsia="Calibri" w:hAnsi="Book Antiqua" w:cs="Times New Roman"/>
          <w:bCs/>
          <w:color w:val="000000" w:themeColor="text1"/>
          <w:sz w:val="24"/>
          <w:szCs w:val="24"/>
          <w:lang w:val="en-US" w:eastAsia="en-US"/>
        </w:rPr>
        <w:t>Krishnamra</w:t>
      </w:r>
      <w:proofErr w:type="spellEnd"/>
      <w:r w:rsidRPr="003D47F5">
        <w:rPr>
          <w:rFonts w:ascii="Book Antiqua" w:eastAsia="Calibri" w:hAnsi="Book Antiqua" w:cs="Times New Roman"/>
          <w:bCs/>
          <w:color w:val="000000" w:themeColor="text1"/>
          <w:sz w:val="24"/>
          <w:szCs w:val="24"/>
          <w:lang w:val="en-US" w:eastAsia="en-US"/>
        </w:rPr>
        <w:t xml:space="preserve"> N. Prolactin directly stimulates transcellular active calcium transport in the duodenum of female rats. </w:t>
      </w:r>
      <w:r w:rsidRPr="003D47F5">
        <w:rPr>
          <w:rFonts w:ascii="Book Antiqua" w:eastAsia="Calibri" w:hAnsi="Book Antiqua" w:cs="Times New Roman"/>
          <w:bCs/>
          <w:i/>
          <w:iCs/>
          <w:color w:val="000000" w:themeColor="text1"/>
          <w:sz w:val="24"/>
          <w:szCs w:val="24"/>
          <w:lang w:val="en-US" w:eastAsia="en-US"/>
        </w:rPr>
        <w:t xml:space="preserve">Can 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Pharmacol</w:t>
      </w:r>
      <w:proofErr w:type="spellEnd"/>
      <w:r w:rsidRPr="003D47F5">
        <w:rPr>
          <w:rFonts w:ascii="Book Antiqua" w:eastAsia="Calibri" w:hAnsi="Book Antiqua" w:cs="Times New Roman"/>
          <w:bCs/>
          <w:color w:val="000000" w:themeColor="text1"/>
          <w:sz w:val="24"/>
          <w:szCs w:val="24"/>
          <w:lang w:val="en-US" w:eastAsia="en-US"/>
        </w:rPr>
        <w:t> 2001; </w:t>
      </w:r>
      <w:r w:rsidRPr="003D47F5">
        <w:rPr>
          <w:rFonts w:ascii="Book Antiqua" w:eastAsia="Calibri" w:hAnsi="Book Antiqua" w:cs="Times New Roman"/>
          <w:b/>
          <w:bCs/>
          <w:color w:val="000000" w:themeColor="text1"/>
          <w:sz w:val="24"/>
          <w:szCs w:val="24"/>
          <w:lang w:val="en-US" w:eastAsia="en-US"/>
        </w:rPr>
        <w:t>79</w:t>
      </w:r>
      <w:r w:rsidRPr="003D47F5">
        <w:rPr>
          <w:rFonts w:ascii="Book Antiqua" w:eastAsia="Calibri" w:hAnsi="Book Antiqua" w:cs="Times New Roman"/>
          <w:bCs/>
          <w:color w:val="000000" w:themeColor="text1"/>
          <w:sz w:val="24"/>
          <w:szCs w:val="24"/>
          <w:lang w:val="en-US" w:eastAsia="en-US"/>
        </w:rPr>
        <w:t>: 430-438 [PMID: 11405247]</w:t>
      </w:r>
    </w:p>
    <w:p w14:paraId="373DFFE4"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12 </w:t>
      </w:r>
      <w:proofErr w:type="spellStart"/>
      <w:r w:rsidRPr="003D47F5">
        <w:rPr>
          <w:rFonts w:ascii="Book Antiqua" w:eastAsia="Calibri" w:hAnsi="Book Antiqua" w:cs="Times New Roman"/>
          <w:b/>
          <w:bCs/>
          <w:color w:val="000000" w:themeColor="text1"/>
          <w:sz w:val="24"/>
          <w:szCs w:val="24"/>
          <w:lang w:val="en-US" w:eastAsia="en-US"/>
        </w:rPr>
        <w:t>Suntornsaratoon</w:t>
      </w:r>
      <w:proofErr w:type="spellEnd"/>
      <w:r w:rsidRPr="003D47F5">
        <w:rPr>
          <w:rFonts w:ascii="Book Antiqua" w:eastAsia="Calibri" w:hAnsi="Book Antiqua" w:cs="Times New Roman"/>
          <w:b/>
          <w:bCs/>
          <w:color w:val="000000" w:themeColor="text1"/>
          <w:sz w:val="24"/>
          <w:szCs w:val="24"/>
          <w:lang w:val="en-US" w:eastAsia="en-US"/>
        </w:rPr>
        <w:t xml:space="preserve"> P</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Kraidith</w:t>
      </w:r>
      <w:proofErr w:type="spellEnd"/>
      <w:r w:rsidRPr="003D47F5">
        <w:rPr>
          <w:rFonts w:ascii="Book Antiqua" w:eastAsia="Calibri" w:hAnsi="Book Antiqua" w:cs="Times New Roman"/>
          <w:bCs/>
          <w:color w:val="000000" w:themeColor="text1"/>
          <w:sz w:val="24"/>
          <w:szCs w:val="24"/>
          <w:lang w:val="en-US" w:eastAsia="en-US"/>
        </w:rPr>
        <w:t xml:space="preserve"> K, </w:t>
      </w:r>
      <w:proofErr w:type="spellStart"/>
      <w:r w:rsidRPr="003D47F5">
        <w:rPr>
          <w:rFonts w:ascii="Book Antiqua" w:eastAsia="Calibri" w:hAnsi="Book Antiqua" w:cs="Times New Roman"/>
          <w:bCs/>
          <w:color w:val="000000" w:themeColor="text1"/>
          <w:sz w:val="24"/>
          <w:szCs w:val="24"/>
          <w:lang w:val="en-US" w:eastAsia="en-US"/>
        </w:rPr>
        <w:t>Teerapornpuntakit</w:t>
      </w:r>
      <w:proofErr w:type="spellEnd"/>
      <w:r w:rsidRPr="003D47F5">
        <w:rPr>
          <w:rFonts w:ascii="Book Antiqua" w:eastAsia="Calibri" w:hAnsi="Book Antiqua" w:cs="Times New Roman"/>
          <w:bCs/>
          <w:color w:val="000000" w:themeColor="text1"/>
          <w:sz w:val="24"/>
          <w:szCs w:val="24"/>
          <w:lang w:val="en-US" w:eastAsia="en-US"/>
        </w:rPr>
        <w:t xml:space="preserve"> J, </w:t>
      </w:r>
      <w:proofErr w:type="spellStart"/>
      <w:r w:rsidRPr="003D47F5">
        <w:rPr>
          <w:rFonts w:ascii="Book Antiqua" w:eastAsia="Calibri" w:hAnsi="Book Antiqua" w:cs="Times New Roman"/>
          <w:bCs/>
          <w:color w:val="000000" w:themeColor="text1"/>
          <w:sz w:val="24"/>
          <w:szCs w:val="24"/>
          <w:lang w:val="en-US" w:eastAsia="en-US"/>
        </w:rPr>
        <w:t>Dorkkam</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Wongdee</w:t>
      </w:r>
      <w:proofErr w:type="spellEnd"/>
      <w:r w:rsidRPr="003D47F5">
        <w:rPr>
          <w:rFonts w:ascii="Book Antiqua" w:eastAsia="Calibri" w:hAnsi="Book Antiqua" w:cs="Times New Roman"/>
          <w:bCs/>
          <w:color w:val="000000" w:themeColor="text1"/>
          <w:sz w:val="24"/>
          <w:szCs w:val="24"/>
          <w:lang w:val="en-US" w:eastAsia="en-US"/>
        </w:rPr>
        <w:t xml:space="preserve"> K, </w:t>
      </w:r>
      <w:proofErr w:type="spellStart"/>
      <w:r w:rsidRPr="003D47F5">
        <w:rPr>
          <w:rFonts w:ascii="Book Antiqua" w:eastAsia="Calibri" w:hAnsi="Book Antiqua" w:cs="Times New Roman"/>
          <w:bCs/>
          <w:color w:val="000000" w:themeColor="text1"/>
          <w:sz w:val="24"/>
          <w:szCs w:val="24"/>
          <w:lang w:val="en-US" w:eastAsia="en-US"/>
        </w:rPr>
        <w:t>Krishnamra</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Charoenphandhu</w:t>
      </w:r>
      <w:proofErr w:type="spellEnd"/>
      <w:r w:rsidRPr="003D47F5">
        <w:rPr>
          <w:rFonts w:ascii="Book Antiqua" w:eastAsia="Calibri" w:hAnsi="Book Antiqua" w:cs="Times New Roman"/>
          <w:bCs/>
          <w:color w:val="000000" w:themeColor="text1"/>
          <w:sz w:val="24"/>
          <w:szCs w:val="24"/>
          <w:lang w:val="en-US" w:eastAsia="en-US"/>
        </w:rPr>
        <w:t xml:space="preserve"> N. Pre-suckling calcium supplementation effectively prevents lactation-induced osteopenia in rats. </w:t>
      </w:r>
      <w:r w:rsidRPr="003D47F5">
        <w:rPr>
          <w:rFonts w:ascii="Book Antiqua" w:eastAsia="Calibri" w:hAnsi="Book Antiqua" w:cs="Times New Roman"/>
          <w:bCs/>
          <w:i/>
          <w:iCs/>
          <w:color w:val="000000" w:themeColor="text1"/>
          <w:sz w:val="24"/>
          <w:szCs w:val="24"/>
          <w:lang w:val="en-US" w:eastAsia="en-US"/>
        </w:rPr>
        <w:t xml:space="preserve">Am 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Endocrinol </w:t>
      </w:r>
      <w:proofErr w:type="spellStart"/>
      <w:r w:rsidRPr="003D47F5">
        <w:rPr>
          <w:rFonts w:ascii="Book Antiqua" w:eastAsia="Calibri" w:hAnsi="Book Antiqua" w:cs="Times New Roman"/>
          <w:bCs/>
          <w:i/>
          <w:iCs/>
          <w:color w:val="000000" w:themeColor="text1"/>
          <w:sz w:val="24"/>
          <w:szCs w:val="24"/>
          <w:lang w:val="en-US" w:eastAsia="en-US"/>
        </w:rPr>
        <w:t>Metab</w:t>
      </w:r>
      <w:proofErr w:type="spellEnd"/>
      <w:r w:rsidRPr="003D47F5">
        <w:rPr>
          <w:rFonts w:ascii="Book Antiqua" w:eastAsia="Calibri" w:hAnsi="Book Antiqua" w:cs="Times New Roman"/>
          <w:bCs/>
          <w:color w:val="000000" w:themeColor="text1"/>
          <w:sz w:val="24"/>
          <w:szCs w:val="24"/>
          <w:lang w:val="en-US" w:eastAsia="en-US"/>
        </w:rPr>
        <w:t> 2014; </w:t>
      </w:r>
      <w:r w:rsidRPr="003D47F5">
        <w:rPr>
          <w:rFonts w:ascii="Book Antiqua" w:eastAsia="Calibri" w:hAnsi="Book Antiqua" w:cs="Times New Roman"/>
          <w:b/>
          <w:bCs/>
          <w:color w:val="000000" w:themeColor="text1"/>
          <w:sz w:val="24"/>
          <w:szCs w:val="24"/>
          <w:lang w:val="en-US" w:eastAsia="en-US"/>
        </w:rPr>
        <w:t>306</w:t>
      </w:r>
      <w:r w:rsidRPr="003D47F5">
        <w:rPr>
          <w:rFonts w:ascii="Book Antiqua" w:eastAsia="Calibri" w:hAnsi="Book Antiqua" w:cs="Times New Roman"/>
          <w:bCs/>
          <w:color w:val="000000" w:themeColor="text1"/>
          <w:sz w:val="24"/>
          <w:szCs w:val="24"/>
          <w:lang w:val="en-US" w:eastAsia="en-US"/>
        </w:rPr>
        <w:t>: E177-E188 [PMID: 24302005 DOI: 10.1152/ajpendo.00556.2013]</w:t>
      </w:r>
    </w:p>
    <w:p w14:paraId="608EAE0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13 </w:t>
      </w:r>
      <w:r w:rsidRPr="003D47F5">
        <w:rPr>
          <w:rFonts w:ascii="Book Antiqua" w:eastAsia="Calibri" w:hAnsi="Book Antiqua" w:cs="Times New Roman"/>
          <w:b/>
          <w:bCs/>
          <w:color w:val="000000" w:themeColor="text1"/>
          <w:sz w:val="24"/>
          <w:szCs w:val="24"/>
          <w:lang w:val="en-US" w:eastAsia="en-US"/>
        </w:rPr>
        <w:t>Fujita H</w:t>
      </w:r>
      <w:r w:rsidRPr="003D47F5">
        <w:rPr>
          <w:rFonts w:ascii="Book Antiqua" w:eastAsia="Calibri" w:hAnsi="Book Antiqua" w:cs="Times New Roman"/>
          <w:bCs/>
          <w:color w:val="000000" w:themeColor="text1"/>
          <w:sz w:val="24"/>
          <w:szCs w:val="24"/>
          <w:lang w:val="en-US" w:eastAsia="en-US"/>
        </w:rPr>
        <w:t xml:space="preserve">, Chiba H, </w:t>
      </w:r>
      <w:proofErr w:type="spellStart"/>
      <w:r w:rsidRPr="003D47F5">
        <w:rPr>
          <w:rFonts w:ascii="Book Antiqua" w:eastAsia="Calibri" w:hAnsi="Book Antiqua" w:cs="Times New Roman"/>
          <w:bCs/>
          <w:color w:val="000000" w:themeColor="text1"/>
          <w:sz w:val="24"/>
          <w:szCs w:val="24"/>
          <w:lang w:val="en-US" w:eastAsia="en-US"/>
        </w:rPr>
        <w:t>Yokozaki</w:t>
      </w:r>
      <w:proofErr w:type="spellEnd"/>
      <w:r w:rsidRPr="003D47F5">
        <w:rPr>
          <w:rFonts w:ascii="Book Antiqua" w:eastAsia="Calibri" w:hAnsi="Book Antiqua" w:cs="Times New Roman"/>
          <w:bCs/>
          <w:color w:val="000000" w:themeColor="text1"/>
          <w:sz w:val="24"/>
          <w:szCs w:val="24"/>
          <w:lang w:val="en-US" w:eastAsia="en-US"/>
        </w:rPr>
        <w:t xml:space="preserve"> H, Sakai N, Sugimoto K, Wada T, Kojima T, Yamashita T, Sawada N. Differential expression and subcellular localization of claudin-7, -8, -12, -13, and -15 along the mouse intestine. </w:t>
      </w:r>
      <w:r w:rsidRPr="003D47F5">
        <w:rPr>
          <w:rFonts w:ascii="Book Antiqua" w:eastAsia="Calibri" w:hAnsi="Book Antiqua" w:cs="Times New Roman"/>
          <w:bCs/>
          <w:i/>
          <w:iCs/>
          <w:color w:val="000000" w:themeColor="text1"/>
          <w:sz w:val="24"/>
          <w:szCs w:val="24"/>
          <w:lang w:val="en-US" w:eastAsia="en-US"/>
        </w:rPr>
        <w:t xml:space="preserve">J </w:t>
      </w:r>
      <w:proofErr w:type="spellStart"/>
      <w:r w:rsidRPr="003D47F5">
        <w:rPr>
          <w:rFonts w:ascii="Book Antiqua" w:eastAsia="Calibri" w:hAnsi="Book Antiqua" w:cs="Times New Roman"/>
          <w:bCs/>
          <w:i/>
          <w:iCs/>
          <w:color w:val="000000" w:themeColor="text1"/>
          <w:sz w:val="24"/>
          <w:szCs w:val="24"/>
          <w:lang w:val="en-US" w:eastAsia="en-US"/>
        </w:rPr>
        <w:t>Histochem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Cytochem</w:t>
      </w:r>
      <w:proofErr w:type="spellEnd"/>
      <w:r w:rsidRPr="003D47F5">
        <w:rPr>
          <w:rFonts w:ascii="Book Antiqua" w:eastAsia="Calibri" w:hAnsi="Book Antiqua" w:cs="Times New Roman"/>
          <w:bCs/>
          <w:color w:val="000000" w:themeColor="text1"/>
          <w:sz w:val="24"/>
          <w:szCs w:val="24"/>
          <w:lang w:val="en-US" w:eastAsia="en-US"/>
        </w:rPr>
        <w:t> 2006; </w:t>
      </w:r>
      <w:r w:rsidRPr="003D47F5">
        <w:rPr>
          <w:rFonts w:ascii="Book Antiqua" w:eastAsia="Calibri" w:hAnsi="Book Antiqua" w:cs="Times New Roman"/>
          <w:b/>
          <w:bCs/>
          <w:color w:val="000000" w:themeColor="text1"/>
          <w:sz w:val="24"/>
          <w:szCs w:val="24"/>
          <w:lang w:val="en-US" w:eastAsia="en-US"/>
        </w:rPr>
        <w:t>54</w:t>
      </w:r>
      <w:r w:rsidRPr="003D47F5">
        <w:rPr>
          <w:rFonts w:ascii="Book Antiqua" w:eastAsia="Calibri" w:hAnsi="Book Antiqua" w:cs="Times New Roman"/>
          <w:bCs/>
          <w:color w:val="000000" w:themeColor="text1"/>
          <w:sz w:val="24"/>
          <w:szCs w:val="24"/>
          <w:lang w:val="en-US" w:eastAsia="en-US"/>
        </w:rPr>
        <w:t>: 933-944 [PMID: 16651389 DOI: 10.1369/jhc.6A6944.2006]</w:t>
      </w:r>
    </w:p>
    <w:p w14:paraId="5CB771CC"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14 </w:t>
      </w:r>
      <w:proofErr w:type="spellStart"/>
      <w:r w:rsidRPr="003D47F5">
        <w:rPr>
          <w:rFonts w:ascii="Book Antiqua" w:eastAsia="Calibri" w:hAnsi="Book Antiqua" w:cs="Times New Roman"/>
          <w:b/>
          <w:bCs/>
          <w:color w:val="000000" w:themeColor="text1"/>
          <w:sz w:val="24"/>
          <w:szCs w:val="24"/>
          <w:lang w:val="en-US" w:eastAsia="en-US"/>
        </w:rPr>
        <w:t>Inai</w:t>
      </w:r>
      <w:proofErr w:type="spellEnd"/>
      <w:r w:rsidRPr="003D47F5">
        <w:rPr>
          <w:rFonts w:ascii="Book Antiqua" w:eastAsia="Calibri" w:hAnsi="Book Antiqua" w:cs="Times New Roman"/>
          <w:b/>
          <w:bCs/>
          <w:color w:val="000000" w:themeColor="text1"/>
          <w:sz w:val="24"/>
          <w:szCs w:val="24"/>
          <w:lang w:val="en-US" w:eastAsia="en-US"/>
        </w:rPr>
        <w:t xml:space="preserve"> T</w:t>
      </w:r>
      <w:r w:rsidRPr="003D47F5">
        <w:rPr>
          <w:rFonts w:ascii="Book Antiqua" w:eastAsia="Calibri" w:hAnsi="Book Antiqua" w:cs="Times New Roman"/>
          <w:bCs/>
          <w:color w:val="000000" w:themeColor="text1"/>
          <w:sz w:val="24"/>
          <w:szCs w:val="24"/>
          <w:lang w:val="en-US" w:eastAsia="en-US"/>
        </w:rPr>
        <w:t>, Sengoku A, Guan X, Hirose E, Iida H, Shibata Y. Heterogeneity in expression and subcellular localization of tight junction proteins, claudin-10 and -15, examined by RT-PCR and immunofluorescence microscopy. </w:t>
      </w:r>
      <w:r w:rsidRPr="003D47F5">
        <w:rPr>
          <w:rFonts w:ascii="Book Antiqua" w:eastAsia="Calibri" w:hAnsi="Book Antiqua" w:cs="Times New Roman"/>
          <w:bCs/>
          <w:i/>
          <w:iCs/>
          <w:color w:val="000000" w:themeColor="text1"/>
          <w:sz w:val="24"/>
          <w:szCs w:val="24"/>
          <w:lang w:val="en-US" w:eastAsia="en-US"/>
        </w:rPr>
        <w:t xml:space="preserve">Arch </w:t>
      </w:r>
      <w:proofErr w:type="spellStart"/>
      <w:r w:rsidRPr="003D47F5">
        <w:rPr>
          <w:rFonts w:ascii="Book Antiqua" w:eastAsia="Calibri" w:hAnsi="Book Antiqua" w:cs="Times New Roman"/>
          <w:bCs/>
          <w:i/>
          <w:iCs/>
          <w:color w:val="000000" w:themeColor="text1"/>
          <w:sz w:val="24"/>
          <w:szCs w:val="24"/>
          <w:lang w:val="en-US" w:eastAsia="en-US"/>
        </w:rPr>
        <w:t>Histol</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Cytol</w:t>
      </w:r>
      <w:proofErr w:type="spellEnd"/>
      <w:r w:rsidRPr="003D47F5">
        <w:rPr>
          <w:rFonts w:ascii="Book Antiqua" w:eastAsia="Calibri" w:hAnsi="Book Antiqua" w:cs="Times New Roman"/>
          <w:bCs/>
          <w:color w:val="000000" w:themeColor="text1"/>
          <w:sz w:val="24"/>
          <w:szCs w:val="24"/>
          <w:lang w:val="en-US" w:eastAsia="en-US"/>
        </w:rPr>
        <w:t> 2005; </w:t>
      </w:r>
      <w:r w:rsidRPr="003D47F5">
        <w:rPr>
          <w:rFonts w:ascii="Book Antiqua" w:eastAsia="Calibri" w:hAnsi="Book Antiqua" w:cs="Times New Roman"/>
          <w:b/>
          <w:bCs/>
          <w:color w:val="000000" w:themeColor="text1"/>
          <w:sz w:val="24"/>
          <w:szCs w:val="24"/>
          <w:lang w:val="en-US" w:eastAsia="en-US"/>
        </w:rPr>
        <w:t>68</w:t>
      </w:r>
      <w:r w:rsidRPr="003D47F5">
        <w:rPr>
          <w:rFonts w:ascii="Book Antiqua" w:eastAsia="Calibri" w:hAnsi="Book Antiqua" w:cs="Times New Roman"/>
          <w:bCs/>
          <w:color w:val="000000" w:themeColor="text1"/>
          <w:sz w:val="24"/>
          <w:szCs w:val="24"/>
          <w:lang w:val="en-US" w:eastAsia="en-US"/>
        </w:rPr>
        <w:t>: 349-360 [PMID: 16505581 DOI: 10.1679/aohc.68.349]</w:t>
      </w:r>
    </w:p>
    <w:p w14:paraId="049599D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15 </w:t>
      </w:r>
      <w:proofErr w:type="spellStart"/>
      <w:r w:rsidRPr="003D47F5">
        <w:rPr>
          <w:rFonts w:ascii="Book Antiqua" w:eastAsia="Calibri" w:hAnsi="Book Antiqua" w:cs="Times New Roman"/>
          <w:b/>
          <w:bCs/>
          <w:color w:val="000000" w:themeColor="text1"/>
          <w:sz w:val="24"/>
          <w:szCs w:val="24"/>
          <w:lang w:val="en-US" w:eastAsia="en-US"/>
        </w:rPr>
        <w:t>Inai</w:t>
      </w:r>
      <w:proofErr w:type="spellEnd"/>
      <w:r w:rsidRPr="003D47F5">
        <w:rPr>
          <w:rFonts w:ascii="Book Antiqua" w:eastAsia="Calibri" w:hAnsi="Book Antiqua" w:cs="Times New Roman"/>
          <w:b/>
          <w:bCs/>
          <w:color w:val="000000" w:themeColor="text1"/>
          <w:sz w:val="24"/>
          <w:szCs w:val="24"/>
          <w:lang w:val="en-US" w:eastAsia="en-US"/>
        </w:rPr>
        <w:t xml:space="preserve"> T</w:t>
      </w:r>
      <w:r w:rsidRPr="003D47F5">
        <w:rPr>
          <w:rFonts w:ascii="Book Antiqua" w:eastAsia="Calibri" w:hAnsi="Book Antiqua" w:cs="Times New Roman"/>
          <w:bCs/>
          <w:color w:val="000000" w:themeColor="text1"/>
          <w:sz w:val="24"/>
          <w:szCs w:val="24"/>
          <w:lang w:val="en-US" w:eastAsia="en-US"/>
        </w:rPr>
        <w:t>, Kobayashi J, Shibata Y. Claudin-1 contributes to the epithelial barrier function in MDCK cells. </w:t>
      </w:r>
      <w:r w:rsidRPr="003D47F5">
        <w:rPr>
          <w:rFonts w:ascii="Book Antiqua" w:eastAsia="Calibri" w:hAnsi="Book Antiqua" w:cs="Times New Roman"/>
          <w:bCs/>
          <w:i/>
          <w:iCs/>
          <w:color w:val="000000" w:themeColor="text1"/>
          <w:sz w:val="24"/>
          <w:szCs w:val="24"/>
          <w:lang w:val="en-US" w:eastAsia="en-US"/>
        </w:rPr>
        <w:t>Eur J Cell Biol</w:t>
      </w:r>
      <w:r w:rsidRPr="003D47F5">
        <w:rPr>
          <w:rFonts w:ascii="Book Antiqua" w:eastAsia="Calibri" w:hAnsi="Book Antiqua" w:cs="Times New Roman"/>
          <w:bCs/>
          <w:color w:val="000000" w:themeColor="text1"/>
          <w:sz w:val="24"/>
          <w:szCs w:val="24"/>
          <w:lang w:val="en-US" w:eastAsia="en-US"/>
        </w:rPr>
        <w:t> 1999; </w:t>
      </w:r>
      <w:r w:rsidRPr="003D47F5">
        <w:rPr>
          <w:rFonts w:ascii="Book Antiqua" w:eastAsia="Calibri" w:hAnsi="Book Antiqua" w:cs="Times New Roman"/>
          <w:b/>
          <w:bCs/>
          <w:color w:val="000000" w:themeColor="text1"/>
          <w:sz w:val="24"/>
          <w:szCs w:val="24"/>
          <w:lang w:val="en-US" w:eastAsia="en-US"/>
        </w:rPr>
        <w:t>78</w:t>
      </w:r>
      <w:r w:rsidRPr="003D47F5">
        <w:rPr>
          <w:rFonts w:ascii="Book Antiqua" w:eastAsia="Calibri" w:hAnsi="Book Antiqua" w:cs="Times New Roman"/>
          <w:bCs/>
          <w:color w:val="000000" w:themeColor="text1"/>
          <w:sz w:val="24"/>
          <w:szCs w:val="24"/>
          <w:lang w:val="en-US" w:eastAsia="en-US"/>
        </w:rPr>
        <w:t>: 849-855 [PMID: 10669103 DOI: 10.1016/S0171-9335(99)80086-7]</w:t>
      </w:r>
    </w:p>
    <w:p w14:paraId="7A3BBB2C"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16 </w:t>
      </w:r>
      <w:proofErr w:type="spellStart"/>
      <w:r w:rsidRPr="003D47F5">
        <w:rPr>
          <w:rFonts w:ascii="Book Antiqua" w:eastAsia="Calibri" w:hAnsi="Book Antiqua" w:cs="Times New Roman"/>
          <w:b/>
          <w:bCs/>
          <w:color w:val="000000" w:themeColor="text1"/>
          <w:sz w:val="24"/>
          <w:szCs w:val="24"/>
          <w:lang w:val="en-US" w:eastAsia="en-US"/>
        </w:rPr>
        <w:t>Amasheh</w:t>
      </w:r>
      <w:proofErr w:type="spellEnd"/>
      <w:r w:rsidRPr="003D47F5">
        <w:rPr>
          <w:rFonts w:ascii="Book Antiqua" w:eastAsia="Calibri" w:hAnsi="Book Antiqua" w:cs="Times New Roman"/>
          <w:b/>
          <w:bCs/>
          <w:color w:val="000000" w:themeColor="text1"/>
          <w:sz w:val="24"/>
          <w:szCs w:val="24"/>
          <w:lang w:val="en-US" w:eastAsia="en-US"/>
        </w:rPr>
        <w:t xml:space="preserve"> S</w:t>
      </w:r>
      <w:r w:rsidRPr="003D47F5">
        <w:rPr>
          <w:rFonts w:ascii="Book Antiqua" w:eastAsia="Calibri" w:hAnsi="Book Antiqua" w:cs="Times New Roman"/>
          <w:bCs/>
          <w:color w:val="000000" w:themeColor="text1"/>
          <w:sz w:val="24"/>
          <w:szCs w:val="24"/>
          <w:lang w:val="en-US" w:eastAsia="en-US"/>
        </w:rPr>
        <w:t xml:space="preserve">, Schmidt T, </w:t>
      </w:r>
      <w:proofErr w:type="spellStart"/>
      <w:r w:rsidRPr="003D47F5">
        <w:rPr>
          <w:rFonts w:ascii="Book Antiqua" w:eastAsia="Calibri" w:hAnsi="Book Antiqua" w:cs="Times New Roman"/>
          <w:bCs/>
          <w:color w:val="000000" w:themeColor="text1"/>
          <w:sz w:val="24"/>
          <w:szCs w:val="24"/>
          <w:lang w:val="en-US" w:eastAsia="en-US"/>
        </w:rPr>
        <w:t>Mahn</w:t>
      </w:r>
      <w:proofErr w:type="spellEnd"/>
      <w:r w:rsidRPr="003D47F5">
        <w:rPr>
          <w:rFonts w:ascii="Book Antiqua" w:eastAsia="Calibri" w:hAnsi="Book Antiqua" w:cs="Times New Roman"/>
          <w:bCs/>
          <w:color w:val="000000" w:themeColor="text1"/>
          <w:sz w:val="24"/>
          <w:szCs w:val="24"/>
          <w:lang w:val="en-US" w:eastAsia="en-US"/>
        </w:rPr>
        <w:t xml:space="preserve"> M, Florian P, </w:t>
      </w:r>
      <w:proofErr w:type="spellStart"/>
      <w:r w:rsidRPr="003D47F5">
        <w:rPr>
          <w:rFonts w:ascii="Book Antiqua" w:eastAsia="Calibri" w:hAnsi="Book Antiqua" w:cs="Times New Roman"/>
          <w:bCs/>
          <w:color w:val="000000" w:themeColor="text1"/>
          <w:sz w:val="24"/>
          <w:szCs w:val="24"/>
          <w:lang w:val="en-US" w:eastAsia="en-US"/>
        </w:rPr>
        <w:t>Mankertz</w:t>
      </w:r>
      <w:proofErr w:type="spellEnd"/>
      <w:r w:rsidRPr="003D47F5">
        <w:rPr>
          <w:rFonts w:ascii="Book Antiqua" w:eastAsia="Calibri" w:hAnsi="Book Antiqua" w:cs="Times New Roman"/>
          <w:bCs/>
          <w:color w:val="000000" w:themeColor="text1"/>
          <w:sz w:val="24"/>
          <w:szCs w:val="24"/>
          <w:lang w:val="en-US" w:eastAsia="en-US"/>
        </w:rPr>
        <w:t xml:space="preserve"> J, </w:t>
      </w:r>
      <w:proofErr w:type="spellStart"/>
      <w:r w:rsidRPr="003D47F5">
        <w:rPr>
          <w:rFonts w:ascii="Book Antiqua" w:eastAsia="Calibri" w:hAnsi="Book Antiqua" w:cs="Times New Roman"/>
          <w:bCs/>
          <w:color w:val="000000" w:themeColor="text1"/>
          <w:sz w:val="24"/>
          <w:szCs w:val="24"/>
          <w:lang w:val="en-US" w:eastAsia="en-US"/>
        </w:rPr>
        <w:t>Tavalali</w:t>
      </w:r>
      <w:proofErr w:type="spellEnd"/>
      <w:r w:rsidRPr="003D47F5">
        <w:rPr>
          <w:rFonts w:ascii="Book Antiqua" w:eastAsia="Calibri" w:hAnsi="Book Antiqua" w:cs="Times New Roman"/>
          <w:bCs/>
          <w:color w:val="000000" w:themeColor="text1"/>
          <w:sz w:val="24"/>
          <w:szCs w:val="24"/>
          <w:lang w:val="en-US" w:eastAsia="en-US"/>
        </w:rPr>
        <w:t xml:space="preserve"> S, </w:t>
      </w:r>
      <w:proofErr w:type="spellStart"/>
      <w:r w:rsidRPr="003D47F5">
        <w:rPr>
          <w:rFonts w:ascii="Book Antiqua" w:eastAsia="Calibri" w:hAnsi="Book Antiqua" w:cs="Times New Roman"/>
          <w:bCs/>
          <w:color w:val="000000" w:themeColor="text1"/>
          <w:sz w:val="24"/>
          <w:szCs w:val="24"/>
          <w:lang w:val="en-US" w:eastAsia="en-US"/>
        </w:rPr>
        <w:t>Gitter</w:t>
      </w:r>
      <w:proofErr w:type="spellEnd"/>
      <w:r w:rsidRPr="003D47F5">
        <w:rPr>
          <w:rFonts w:ascii="Book Antiqua" w:eastAsia="Calibri" w:hAnsi="Book Antiqua" w:cs="Times New Roman"/>
          <w:bCs/>
          <w:color w:val="000000" w:themeColor="text1"/>
          <w:sz w:val="24"/>
          <w:szCs w:val="24"/>
          <w:lang w:val="en-US" w:eastAsia="en-US"/>
        </w:rPr>
        <w:t xml:space="preserve"> AH, </w:t>
      </w:r>
      <w:proofErr w:type="spellStart"/>
      <w:r w:rsidRPr="003D47F5">
        <w:rPr>
          <w:rFonts w:ascii="Book Antiqua" w:eastAsia="Calibri" w:hAnsi="Book Antiqua" w:cs="Times New Roman"/>
          <w:bCs/>
          <w:color w:val="000000" w:themeColor="text1"/>
          <w:sz w:val="24"/>
          <w:szCs w:val="24"/>
          <w:lang w:val="en-US" w:eastAsia="en-US"/>
        </w:rPr>
        <w:t>Schulzke</w:t>
      </w:r>
      <w:proofErr w:type="spellEnd"/>
      <w:r w:rsidRPr="003D47F5">
        <w:rPr>
          <w:rFonts w:ascii="Book Antiqua" w:eastAsia="Calibri" w:hAnsi="Book Antiqua" w:cs="Times New Roman"/>
          <w:bCs/>
          <w:color w:val="000000" w:themeColor="text1"/>
          <w:sz w:val="24"/>
          <w:szCs w:val="24"/>
          <w:lang w:val="en-US" w:eastAsia="en-US"/>
        </w:rPr>
        <w:t xml:space="preserve"> JD, Fromm M. Contribution of claudin-5 to barrier properties in tight junctions of epithelial cells. </w:t>
      </w:r>
      <w:r w:rsidRPr="003D47F5">
        <w:rPr>
          <w:rFonts w:ascii="Book Antiqua" w:eastAsia="Calibri" w:hAnsi="Book Antiqua" w:cs="Times New Roman"/>
          <w:bCs/>
          <w:i/>
          <w:iCs/>
          <w:color w:val="000000" w:themeColor="text1"/>
          <w:sz w:val="24"/>
          <w:szCs w:val="24"/>
          <w:lang w:val="en-US" w:eastAsia="en-US"/>
        </w:rPr>
        <w:t>Cell Tissue Res</w:t>
      </w:r>
      <w:r w:rsidRPr="003D47F5">
        <w:rPr>
          <w:rFonts w:ascii="Book Antiqua" w:eastAsia="Calibri" w:hAnsi="Book Antiqua" w:cs="Times New Roman"/>
          <w:bCs/>
          <w:color w:val="000000" w:themeColor="text1"/>
          <w:sz w:val="24"/>
          <w:szCs w:val="24"/>
          <w:lang w:val="en-US" w:eastAsia="en-US"/>
        </w:rPr>
        <w:t> 2005; </w:t>
      </w:r>
      <w:r w:rsidRPr="003D47F5">
        <w:rPr>
          <w:rFonts w:ascii="Book Antiqua" w:eastAsia="Calibri" w:hAnsi="Book Antiqua" w:cs="Times New Roman"/>
          <w:b/>
          <w:bCs/>
          <w:color w:val="000000" w:themeColor="text1"/>
          <w:sz w:val="24"/>
          <w:szCs w:val="24"/>
          <w:lang w:val="en-US" w:eastAsia="en-US"/>
        </w:rPr>
        <w:t>321</w:t>
      </w:r>
      <w:r w:rsidRPr="003D47F5">
        <w:rPr>
          <w:rFonts w:ascii="Book Antiqua" w:eastAsia="Calibri" w:hAnsi="Book Antiqua" w:cs="Times New Roman"/>
          <w:bCs/>
          <w:color w:val="000000" w:themeColor="text1"/>
          <w:sz w:val="24"/>
          <w:szCs w:val="24"/>
          <w:lang w:val="en-US" w:eastAsia="en-US"/>
        </w:rPr>
        <w:t>: 89-96 [PMID: 16158492 DOI: 10.1007/s00441-005-1101-0]</w:t>
      </w:r>
    </w:p>
    <w:p w14:paraId="608880A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17 </w:t>
      </w:r>
      <w:r w:rsidRPr="003D47F5">
        <w:rPr>
          <w:rFonts w:ascii="Book Antiqua" w:eastAsia="Calibri" w:hAnsi="Book Antiqua" w:cs="Times New Roman"/>
          <w:b/>
          <w:bCs/>
          <w:color w:val="000000" w:themeColor="text1"/>
          <w:sz w:val="24"/>
          <w:szCs w:val="24"/>
          <w:lang w:val="en-US" w:eastAsia="en-US"/>
        </w:rPr>
        <w:t xml:space="preserve">van </w:t>
      </w:r>
      <w:proofErr w:type="spellStart"/>
      <w:r w:rsidRPr="003D47F5">
        <w:rPr>
          <w:rFonts w:ascii="Book Antiqua" w:eastAsia="Calibri" w:hAnsi="Book Antiqua" w:cs="Times New Roman"/>
          <w:b/>
          <w:bCs/>
          <w:color w:val="000000" w:themeColor="text1"/>
          <w:sz w:val="24"/>
          <w:szCs w:val="24"/>
          <w:lang w:val="en-US" w:eastAsia="en-US"/>
        </w:rPr>
        <w:t>Goor</w:t>
      </w:r>
      <w:proofErr w:type="spellEnd"/>
      <w:r w:rsidRPr="003D47F5">
        <w:rPr>
          <w:rFonts w:ascii="Book Antiqua" w:eastAsia="Calibri" w:hAnsi="Book Antiqua" w:cs="Times New Roman"/>
          <w:b/>
          <w:bCs/>
          <w:color w:val="000000" w:themeColor="text1"/>
          <w:sz w:val="24"/>
          <w:szCs w:val="24"/>
          <w:lang w:val="en-US" w:eastAsia="en-US"/>
        </w:rPr>
        <w:t xml:space="preserve"> MKC</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Hoenderop</w:t>
      </w:r>
      <w:proofErr w:type="spellEnd"/>
      <w:r w:rsidRPr="003D47F5">
        <w:rPr>
          <w:rFonts w:ascii="Book Antiqua" w:eastAsia="Calibri" w:hAnsi="Book Antiqua" w:cs="Times New Roman"/>
          <w:bCs/>
          <w:color w:val="000000" w:themeColor="text1"/>
          <w:sz w:val="24"/>
          <w:szCs w:val="24"/>
          <w:lang w:val="en-US" w:eastAsia="en-US"/>
        </w:rPr>
        <w:t xml:space="preserve"> JGJ, van der </w:t>
      </w:r>
      <w:proofErr w:type="spellStart"/>
      <w:r w:rsidRPr="003D47F5">
        <w:rPr>
          <w:rFonts w:ascii="Book Antiqua" w:eastAsia="Calibri" w:hAnsi="Book Antiqua" w:cs="Times New Roman"/>
          <w:bCs/>
          <w:color w:val="000000" w:themeColor="text1"/>
          <w:sz w:val="24"/>
          <w:szCs w:val="24"/>
          <w:lang w:val="en-US" w:eastAsia="en-US"/>
        </w:rPr>
        <w:t>Wijst</w:t>
      </w:r>
      <w:proofErr w:type="spellEnd"/>
      <w:r w:rsidRPr="003D47F5">
        <w:rPr>
          <w:rFonts w:ascii="Book Antiqua" w:eastAsia="Calibri" w:hAnsi="Book Antiqua" w:cs="Times New Roman"/>
          <w:bCs/>
          <w:color w:val="000000" w:themeColor="text1"/>
          <w:sz w:val="24"/>
          <w:szCs w:val="24"/>
          <w:lang w:val="en-US" w:eastAsia="en-US"/>
        </w:rPr>
        <w:t xml:space="preserve"> J. TRP channels in calcium homeostasis: from hormonal control to structure-function relationship of TRPV5 and TRPV6. </w:t>
      </w:r>
      <w:proofErr w:type="spellStart"/>
      <w:r w:rsidRPr="003D47F5">
        <w:rPr>
          <w:rFonts w:ascii="Book Antiqua" w:eastAsia="Calibri" w:hAnsi="Book Antiqua" w:cs="Times New Roman"/>
          <w:bCs/>
          <w:i/>
          <w:iCs/>
          <w:color w:val="000000" w:themeColor="text1"/>
          <w:sz w:val="24"/>
          <w:szCs w:val="24"/>
          <w:lang w:val="en-US" w:eastAsia="en-US"/>
        </w:rPr>
        <w:t>Biochim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Biophys</w:t>
      </w:r>
      <w:proofErr w:type="spellEnd"/>
      <w:r w:rsidRPr="003D47F5">
        <w:rPr>
          <w:rFonts w:ascii="Book Antiqua" w:eastAsia="Calibri" w:hAnsi="Book Antiqua" w:cs="Times New Roman"/>
          <w:bCs/>
          <w:i/>
          <w:iCs/>
          <w:color w:val="000000" w:themeColor="text1"/>
          <w:sz w:val="24"/>
          <w:szCs w:val="24"/>
          <w:lang w:val="en-US" w:eastAsia="en-US"/>
        </w:rPr>
        <w:t xml:space="preserve"> Acta Mol Cell Res</w:t>
      </w:r>
      <w:r w:rsidRPr="003D47F5">
        <w:rPr>
          <w:rFonts w:ascii="Book Antiqua" w:eastAsia="Calibri" w:hAnsi="Book Antiqua" w:cs="Times New Roman"/>
          <w:bCs/>
          <w:color w:val="000000" w:themeColor="text1"/>
          <w:sz w:val="24"/>
          <w:szCs w:val="24"/>
          <w:lang w:val="en-US" w:eastAsia="en-US"/>
        </w:rPr>
        <w:t> 2017; </w:t>
      </w:r>
      <w:r w:rsidRPr="003D47F5">
        <w:rPr>
          <w:rFonts w:ascii="Book Antiqua" w:eastAsia="Calibri" w:hAnsi="Book Antiqua" w:cs="Times New Roman"/>
          <w:b/>
          <w:bCs/>
          <w:color w:val="000000" w:themeColor="text1"/>
          <w:sz w:val="24"/>
          <w:szCs w:val="24"/>
          <w:lang w:val="en-US" w:eastAsia="en-US"/>
        </w:rPr>
        <w:t>1864</w:t>
      </w:r>
      <w:r w:rsidRPr="003D47F5">
        <w:rPr>
          <w:rFonts w:ascii="Book Antiqua" w:eastAsia="Calibri" w:hAnsi="Book Antiqua" w:cs="Times New Roman"/>
          <w:bCs/>
          <w:color w:val="000000" w:themeColor="text1"/>
          <w:sz w:val="24"/>
          <w:szCs w:val="24"/>
          <w:lang w:val="en-US" w:eastAsia="en-US"/>
        </w:rPr>
        <w:t>: 883-893 [PMID: 27913205 DOI: 10.1016/j.bbamcr.2016.11.027]</w:t>
      </w:r>
    </w:p>
    <w:p w14:paraId="6FBCF95C" w14:textId="07BB6F3B"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highlight w:val="yellow"/>
          <w:lang w:val="en-US" w:eastAsia="en-US"/>
        </w:rPr>
        <w:t>18 </w:t>
      </w:r>
      <w:r w:rsidRPr="003D47F5">
        <w:rPr>
          <w:rFonts w:ascii="Book Antiqua" w:eastAsia="Calibri" w:hAnsi="Book Antiqua" w:cs="Times New Roman"/>
          <w:b/>
          <w:bCs/>
          <w:color w:val="000000" w:themeColor="text1"/>
          <w:sz w:val="24"/>
          <w:szCs w:val="24"/>
          <w:highlight w:val="yellow"/>
          <w:lang w:val="en-US" w:eastAsia="en-US"/>
        </w:rPr>
        <w:t>Peng JB</w:t>
      </w:r>
      <w:r w:rsidRPr="003D47F5">
        <w:rPr>
          <w:rFonts w:ascii="Book Antiqua" w:eastAsia="Calibri" w:hAnsi="Book Antiqua" w:cs="Times New Roman"/>
          <w:color w:val="000000" w:themeColor="text1"/>
          <w:sz w:val="24"/>
          <w:szCs w:val="24"/>
          <w:highlight w:val="yellow"/>
          <w:lang w:val="en-US" w:eastAsia="en-US"/>
        </w:rPr>
        <w:t>,</w:t>
      </w:r>
      <w:r w:rsidRPr="003D47F5">
        <w:rPr>
          <w:rFonts w:ascii="Book Antiqua" w:eastAsia="Calibri" w:hAnsi="Book Antiqua" w:cs="Times New Roman"/>
          <w:bCs/>
          <w:color w:val="000000" w:themeColor="text1"/>
          <w:sz w:val="24"/>
          <w:szCs w:val="24"/>
          <w:highlight w:val="yellow"/>
          <w:lang w:val="en-US" w:eastAsia="en-US"/>
        </w:rPr>
        <w:t xml:space="preserve"> Suzuki Y, </w:t>
      </w:r>
      <w:proofErr w:type="spellStart"/>
      <w:r w:rsidRPr="003D47F5">
        <w:rPr>
          <w:rFonts w:ascii="Book Antiqua" w:eastAsia="Calibri" w:hAnsi="Book Antiqua" w:cs="Times New Roman"/>
          <w:bCs/>
          <w:color w:val="000000" w:themeColor="text1"/>
          <w:sz w:val="24"/>
          <w:szCs w:val="24"/>
          <w:highlight w:val="yellow"/>
          <w:lang w:val="en-US" w:eastAsia="en-US"/>
        </w:rPr>
        <w:t>Gyimesi</w:t>
      </w:r>
      <w:proofErr w:type="spellEnd"/>
      <w:r w:rsidRPr="003D47F5">
        <w:rPr>
          <w:rFonts w:ascii="Book Antiqua" w:eastAsia="Calibri" w:hAnsi="Book Antiqua" w:cs="Times New Roman"/>
          <w:bCs/>
          <w:color w:val="000000" w:themeColor="text1"/>
          <w:sz w:val="24"/>
          <w:szCs w:val="24"/>
          <w:highlight w:val="yellow"/>
          <w:lang w:val="en-US" w:eastAsia="en-US"/>
        </w:rPr>
        <w:t xml:space="preserve"> G, </w:t>
      </w:r>
      <w:proofErr w:type="spellStart"/>
      <w:r w:rsidRPr="003D47F5">
        <w:rPr>
          <w:rFonts w:ascii="Book Antiqua" w:eastAsia="Calibri" w:hAnsi="Book Antiqua" w:cs="Times New Roman"/>
          <w:bCs/>
          <w:color w:val="000000" w:themeColor="text1"/>
          <w:sz w:val="24"/>
          <w:szCs w:val="24"/>
          <w:highlight w:val="yellow"/>
          <w:lang w:val="en-US" w:eastAsia="en-US"/>
        </w:rPr>
        <w:t>Hediger</w:t>
      </w:r>
      <w:proofErr w:type="spellEnd"/>
      <w:r w:rsidRPr="003D47F5">
        <w:rPr>
          <w:rFonts w:ascii="Book Antiqua" w:eastAsia="Calibri" w:hAnsi="Book Antiqua" w:cs="Times New Roman"/>
          <w:bCs/>
          <w:color w:val="000000" w:themeColor="text1"/>
          <w:sz w:val="24"/>
          <w:szCs w:val="24"/>
          <w:highlight w:val="yellow"/>
          <w:lang w:val="en-US" w:eastAsia="en-US"/>
        </w:rPr>
        <w:t xml:space="preserve"> MA. TRPV5 and TRPV6 Calcium-Selective Channels [Internet]. In: Kozak J, Putney JJ. Calcium Entry Channels in Non-Excitable Cells. Boca Raton (FL): CRC Press/Taylor &amp; Francis; 2018: 241-274</w:t>
      </w:r>
    </w:p>
    <w:p w14:paraId="3FB72513"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19 </w:t>
      </w:r>
      <w:r w:rsidRPr="003D47F5">
        <w:rPr>
          <w:rFonts w:ascii="Book Antiqua" w:eastAsia="Calibri" w:hAnsi="Book Antiqua" w:cs="Times New Roman"/>
          <w:b/>
          <w:bCs/>
          <w:color w:val="000000" w:themeColor="text1"/>
          <w:sz w:val="24"/>
          <w:szCs w:val="24"/>
          <w:lang w:val="en-US" w:eastAsia="en-US"/>
        </w:rPr>
        <w:t>Brown EM</w:t>
      </w:r>
      <w:r w:rsidRPr="003D47F5">
        <w:rPr>
          <w:rFonts w:ascii="Book Antiqua" w:eastAsia="Calibri" w:hAnsi="Book Antiqua" w:cs="Times New Roman"/>
          <w:bCs/>
          <w:color w:val="000000" w:themeColor="text1"/>
          <w:sz w:val="24"/>
          <w:szCs w:val="24"/>
          <w:lang w:val="en-US" w:eastAsia="en-US"/>
        </w:rPr>
        <w:t>. Extracellular Ca2+ sensing, regulation of parathyroid cell function, and role of Ca2+ and other ions as extracellular (first) messengers.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Rev</w:t>
      </w:r>
      <w:r w:rsidRPr="003D47F5">
        <w:rPr>
          <w:rFonts w:ascii="Book Antiqua" w:eastAsia="Calibri" w:hAnsi="Book Antiqua" w:cs="Times New Roman"/>
          <w:bCs/>
          <w:color w:val="000000" w:themeColor="text1"/>
          <w:sz w:val="24"/>
          <w:szCs w:val="24"/>
          <w:lang w:val="en-US" w:eastAsia="en-US"/>
        </w:rPr>
        <w:t> 1991; </w:t>
      </w:r>
      <w:r w:rsidRPr="003D47F5">
        <w:rPr>
          <w:rFonts w:ascii="Book Antiqua" w:eastAsia="Calibri" w:hAnsi="Book Antiqua" w:cs="Times New Roman"/>
          <w:b/>
          <w:bCs/>
          <w:color w:val="000000" w:themeColor="text1"/>
          <w:sz w:val="24"/>
          <w:szCs w:val="24"/>
          <w:lang w:val="en-US" w:eastAsia="en-US"/>
        </w:rPr>
        <w:t>71</w:t>
      </w:r>
      <w:r w:rsidRPr="003D47F5">
        <w:rPr>
          <w:rFonts w:ascii="Book Antiqua" w:eastAsia="Calibri" w:hAnsi="Book Antiqua" w:cs="Times New Roman"/>
          <w:bCs/>
          <w:color w:val="000000" w:themeColor="text1"/>
          <w:sz w:val="24"/>
          <w:szCs w:val="24"/>
          <w:lang w:val="en-US" w:eastAsia="en-US"/>
        </w:rPr>
        <w:t>: 371-411 [PMID: 2006218 DOI: 10.1152/physrev.1991.71.2.371]</w:t>
      </w:r>
    </w:p>
    <w:p w14:paraId="70161E0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20 </w:t>
      </w:r>
      <w:r w:rsidRPr="003D47F5">
        <w:rPr>
          <w:rFonts w:ascii="Book Antiqua" w:eastAsia="Calibri" w:hAnsi="Book Antiqua" w:cs="Times New Roman"/>
          <w:b/>
          <w:bCs/>
          <w:color w:val="000000" w:themeColor="text1"/>
          <w:sz w:val="24"/>
          <w:szCs w:val="24"/>
          <w:lang w:val="en-US" w:eastAsia="en-US"/>
        </w:rPr>
        <w:t>Benn BS</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Ajibade</w:t>
      </w:r>
      <w:proofErr w:type="spellEnd"/>
      <w:r w:rsidRPr="003D47F5">
        <w:rPr>
          <w:rFonts w:ascii="Book Antiqua" w:eastAsia="Calibri" w:hAnsi="Book Antiqua" w:cs="Times New Roman"/>
          <w:bCs/>
          <w:color w:val="000000" w:themeColor="text1"/>
          <w:sz w:val="24"/>
          <w:szCs w:val="24"/>
          <w:lang w:val="en-US" w:eastAsia="en-US"/>
        </w:rPr>
        <w:t xml:space="preserve"> D, Porta A, Dhawan P, </w:t>
      </w:r>
      <w:proofErr w:type="spellStart"/>
      <w:r w:rsidRPr="003D47F5">
        <w:rPr>
          <w:rFonts w:ascii="Book Antiqua" w:eastAsia="Calibri" w:hAnsi="Book Antiqua" w:cs="Times New Roman"/>
          <w:bCs/>
          <w:color w:val="000000" w:themeColor="text1"/>
          <w:sz w:val="24"/>
          <w:szCs w:val="24"/>
          <w:lang w:val="en-US" w:eastAsia="en-US"/>
        </w:rPr>
        <w:t>Hediger</w:t>
      </w:r>
      <w:proofErr w:type="spellEnd"/>
      <w:r w:rsidRPr="003D47F5">
        <w:rPr>
          <w:rFonts w:ascii="Book Antiqua" w:eastAsia="Calibri" w:hAnsi="Book Antiqua" w:cs="Times New Roman"/>
          <w:bCs/>
          <w:color w:val="000000" w:themeColor="text1"/>
          <w:sz w:val="24"/>
          <w:szCs w:val="24"/>
          <w:lang w:val="en-US" w:eastAsia="en-US"/>
        </w:rPr>
        <w:t xml:space="preserve"> M, Peng JB, Jiang Y, Oh GT, </w:t>
      </w:r>
      <w:proofErr w:type="spellStart"/>
      <w:r w:rsidRPr="003D47F5">
        <w:rPr>
          <w:rFonts w:ascii="Book Antiqua" w:eastAsia="Calibri" w:hAnsi="Book Antiqua" w:cs="Times New Roman"/>
          <w:bCs/>
          <w:color w:val="000000" w:themeColor="text1"/>
          <w:sz w:val="24"/>
          <w:szCs w:val="24"/>
          <w:lang w:val="en-US" w:eastAsia="en-US"/>
        </w:rPr>
        <w:t>Jeung</w:t>
      </w:r>
      <w:proofErr w:type="spellEnd"/>
      <w:r w:rsidRPr="003D47F5">
        <w:rPr>
          <w:rFonts w:ascii="Book Antiqua" w:eastAsia="Calibri" w:hAnsi="Book Antiqua" w:cs="Times New Roman"/>
          <w:bCs/>
          <w:color w:val="000000" w:themeColor="text1"/>
          <w:sz w:val="24"/>
          <w:szCs w:val="24"/>
          <w:lang w:val="en-US" w:eastAsia="en-US"/>
        </w:rPr>
        <w:t xml:space="preserve"> EB, </w:t>
      </w:r>
      <w:proofErr w:type="spellStart"/>
      <w:r w:rsidRPr="003D47F5">
        <w:rPr>
          <w:rFonts w:ascii="Book Antiqua" w:eastAsia="Calibri" w:hAnsi="Book Antiqua" w:cs="Times New Roman"/>
          <w:bCs/>
          <w:color w:val="000000" w:themeColor="text1"/>
          <w:sz w:val="24"/>
          <w:szCs w:val="24"/>
          <w:lang w:val="en-US" w:eastAsia="en-US"/>
        </w:rPr>
        <w:t>Lieben</w:t>
      </w:r>
      <w:proofErr w:type="spellEnd"/>
      <w:r w:rsidRPr="003D47F5">
        <w:rPr>
          <w:rFonts w:ascii="Book Antiqua" w:eastAsia="Calibri" w:hAnsi="Book Antiqua" w:cs="Times New Roman"/>
          <w:bCs/>
          <w:color w:val="000000" w:themeColor="text1"/>
          <w:sz w:val="24"/>
          <w:szCs w:val="24"/>
          <w:lang w:val="en-US" w:eastAsia="en-US"/>
        </w:rPr>
        <w:t xml:space="preserve"> L, Bouillon R, </w:t>
      </w:r>
      <w:proofErr w:type="spellStart"/>
      <w:r w:rsidRPr="003D47F5">
        <w:rPr>
          <w:rFonts w:ascii="Book Antiqua" w:eastAsia="Calibri" w:hAnsi="Book Antiqua" w:cs="Times New Roman"/>
          <w:bCs/>
          <w:color w:val="000000" w:themeColor="text1"/>
          <w:sz w:val="24"/>
          <w:szCs w:val="24"/>
          <w:lang w:val="en-US" w:eastAsia="en-US"/>
        </w:rPr>
        <w:t>Carmeliet</w:t>
      </w:r>
      <w:proofErr w:type="spellEnd"/>
      <w:r w:rsidRPr="003D47F5">
        <w:rPr>
          <w:rFonts w:ascii="Book Antiqua" w:eastAsia="Calibri" w:hAnsi="Book Antiqua" w:cs="Times New Roman"/>
          <w:bCs/>
          <w:color w:val="000000" w:themeColor="text1"/>
          <w:sz w:val="24"/>
          <w:szCs w:val="24"/>
          <w:lang w:val="en-US" w:eastAsia="en-US"/>
        </w:rPr>
        <w:t xml:space="preserve"> G, Christakos S. Active intestinal calcium transport in the absence of transient receptor potential vanilloid type 6 and calbindin-D9k. </w:t>
      </w:r>
      <w:r w:rsidRPr="003D47F5">
        <w:rPr>
          <w:rFonts w:ascii="Book Antiqua" w:eastAsia="Calibri" w:hAnsi="Book Antiqua" w:cs="Times New Roman"/>
          <w:bCs/>
          <w:i/>
          <w:iCs/>
          <w:color w:val="000000" w:themeColor="text1"/>
          <w:sz w:val="24"/>
          <w:szCs w:val="24"/>
          <w:lang w:val="en-US" w:eastAsia="en-US"/>
        </w:rPr>
        <w:t>Endocrinology</w:t>
      </w:r>
      <w:r w:rsidRPr="003D47F5">
        <w:rPr>
          <w:rFonts w:ascii="Book Antiqua" w:eastAsia="Calibri" w:hAnsi="Book Antiqua" w:cs="Times New Roman"/>
          <w:bCs/>
          <w:color w:val="000000" w:themeColor="text1"/>
          <w:sz w:val="24"/>
          <w:szCs w:val="24"/>
          <w:lang w:val="en-US" w:eastAsia="en-US"/>
        </w:rPr>
        <w:t> 2008; </w:t>
      </w:r>
      <w:r w:rsidRPr="003D47F5">
        <w:rPr>
          <w:rFonts w:ascii="Book Antiqua" w:eastAsia="Calibri" w:hAnsi="Book Antiqua" w:cs="Times New Roman"/>
          <w:b/>
          <w:bCs/>
          <w:color w:val="000000" w:themeColor="text1"/>
          <w:sz w:val="24"/>
          <w:szCs w:val="24"/>
          <w:lang w:val="en-US" w:eastAsia="en-US"/>
        </w:rPr>
        <w:t>149</w:t>
      </w:r>
      <w:r w:rsidRPr="003D47F5">
        <w:rPr>
          <w:rFonts w:ascii="Book Antiqua" w:eastAsia="Calibri" w:hAnsi="Book Antiqua" w:cs="Times New Roman"/>
          <w:bCs/>
          <w:color w:val="000000" w:themeColor="text1"/>
          <w:sz w:val="24"/>
          <w:szCs w:val="24"/>
          <w:lang w:val="en-US" w:eastAsia="en-US"/>
        </w:rPr>
        <w:t>: 3196-3205 [PMID: 18325990 DOI: 10.1210/en.2007-1655]</w:t>
      </w:r>
    </w:p>
    <w:p w14:paraId="1B8B8B87"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21 </w:t>
      </w:r>
      <w:proofErr w:type="spellStart"/>
      <w:r w:rsidRPr="003D47F5">
        <w:rPr>
          <w:rFonts w:ascii="Book Antiqua" w:eastAsia="Calibri" w:hAnsi="Book Antiqua" w:cs="Times New Roman"/>
          <w:b/>
          <w:bCs/>
          <w:color w:val="000000" w:themeColor="text1"/>
          <w:sz w:val="24"/>
          <w:szCs w:val="24"/>
          <w:lang w:val="en-US" w:eastAsia="en-US"/>
        </w:rPr>
        <w:t>Kutuzova</w:t>
      </w:r>
      <w:proofErr w:type="spellEnd"/>
      <w:r w:rsidRPr="003D47F5">
        <w:rPr>
          <w:rFonts w:ascii="Book Antiqua" w:eastAsia="Calibri" w:hAnsi="Book Antiqua" w:cs="Times New Roman"/>
          <w:b/>
          <w:bCs/>
          <w:color w:val="000000" w:themeColor="text1"/>
          <w:sz w:val="24"/>
          <w:szCs w:val="24"/>
          <w:lang w:val="en-US" w:eastAsia="en-US"/>
        </w:rPr>
        <w:t xml:space="preserve"> GD</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Sundersingh</w:t>
      </w:r>
      <w:proofErr w:type="spellEnd"/>
      <w:r w:rsidRPr="003D47F5">
        <w:rPr>
          <w:rFonts w:ascii="Book Antiqua" w:eastAsia="Calibri" w:hAnsi="Book Antiqua" w:cs="Times New Roman"/>
          <w:bCs/>
          <w:color w:val="000000" w:themeColor="text1"/>
          <w:sz w:val="24"/>
          <w:szCs w:val="24"/>
          <w:lang w:val="en-US" w:eastAsia="en-US"/>
        </w:rPr>
        <w:t xml:space="preserve"> F, Vaughan J, </w:t>
      </w:r>
      <w:proofErr w:type="spellStart"/>
      <w:r w:rsidRPr="003D47F5">
        <w:rPr>
          <w:rFonts w:ascii="Book Antiqua" w:eastAsia="Calibri" w:hAnsi="Book Antiqua" w:cs="Times New Roman"/>
          <w:bCs/>
          <w:color w:val="000000" w:themeColor="text1"/>
          <w:sz w:val="24"/>
          <w:szCs w:val="24"/>
          <w:lang w:val="en-US" w:eastAsia="en-US"/>
        </w:rPr>
        <w:t>Tadi</w:t>
      </w:r>
      <w:proofErr w:type="spellEnd"/>
      <w:r w:rsidRPr="003D47F5">
        <w:rPr>
          <w:rFonts w:ascii="Book Antiqua" w:eastAsia="Calibri" w:hAnsi="Book Antiqua" w:cs="Times New Roman"/>
          <w:bCs/>
          <w:color w:val="000000" w:themeColor="text1"/>
          <w:sz w:val="24"/>
          <w:szCs w:val="24"/>
          <w:lang w:val="en-US" w:eastAsia="en-US"/>
        </w:rPr>
        <w:t xml:space="preserve"> BP, </w:t>
      </w:r>
      <w:proofErr w:type="spellStart"/>
      <w:r w:rsidRPr="003D47F5">
        <w:rPr>
          <w:rFonts w:ascii="Book Antiqua" w:eastAsia="Calibri" w:hAnsi="Book Antiqua" w:cs="Times New Roman"/>
          <w:bCs/>
          <w:color w:val="000000" w:themeColor="text1"/>
          <w:sz w:val="24"/>
          <w:szCs w:val="24"/>
          <w:lang w:val="en-US" w:eastAsia="en-US"/>
        </w:rPr>
        <w:t>Ansay</w:t>
      </w:r>
      <w:proofErr w:type="spellEnd"/>
      <w:r w:rsidRPr="003D47F5">
        <w:rPr>
          <w:rFonts w:ascii="Book Antiqua" w:eastAsia="Calibri" w:hAnsi="Book Antiqua" w:cs="Times New Roman"/>
          <w:bCs/>
          <w:color w:val="000000" w:themeColor="text1"/>
          <w:sz w:val="24"/>
          <w:szCs w:val="24"/>
          <w:lang w:val="en-US" w:eastAsia="en-US"/>
        </w:rPr>
        <w:t xml:space="preserve"> SE, Christakos S, Deluca HF. TRPV6 is not required for 1alpha,25-dihydroxyvitamin D3-induced </w:t>
      </w:r>
      <w:r w:rsidRPr="003D47F5">
        <w:rPr>
          <w:rFonts w:ascii="Book Antiqua" w:eastAsia="Calibri" w:hAnsi="Book Antiqua" w:cs="Times New Roman"/>
          <w:bCs/>
          <w:color w:val="000000" w:themeColor="text1"/>
          <w:sz w:val="24"/>
          <w:szCs w:val="24"/>
          <w:lang w:val="en-US" w:eastAsia="en-US"/>
        </w:rPr>
        <w:lastRenderedPageBreak/>
        <w:t>intestinal calcium absorption in vivo. </w:t>
      </w:r>
      <w:r w:rsidRPr="003D47F5">
        <w:rPr>
          <w:rFonts w:ascii="Book Antiqua" w:eastAsia="Calibri" w:hAnsi="Book Antiqua" w:cs="Times New Roman"/>
          <w:bCs/>
          <w:i/>
          <w:iCs/>
          <w:color w:val="000000" w:themeColor="text1"/>
          <w:sz w:val="24"/>
          <w:szCs w:val="24"/>
          <w:lang w:val="en-US" w:eastAsia="en-US"/>
        </w:rPr>
        <w:t xml:space="preserve">Proc Natl </w:t>
      </w:r>
      <w:proofErr w:type="spellStart"/>
      <w:r w:rsidRPr="003D47F5">
        <w:rPr>
          <w:rFonts w:ascii="Book Antiqua" w:eastAsia="Calibri" w:hAnsi="Book Antiqua" w:cs="Times New Roman"/>
          <w:bCs/>
          <w:i/>
          <w:iCs/>
          <w:color w:val="000000" w:themeColor="text1"/>
          <w:sz w:val="24"/>
          <w:szCs w:val="24"/>
          <w:lang w:val="en-US" w:eastAsia="en-US"/>
        </w:rPr>
        <w:t>Acad</w:t>
      </w:r>
      <w:proofErr w:type="spellEnd"/>
      <w:r w:rsidRPr="003D47F5">
        <w:rPr>
          <w:rFonts w:ascii="Book Antiqua" w:eastAsia="Calibri" w:hAnsi="Book Antiqua" w:cs="Times New Roman"/>
          <w:bCs/>
          <w:i/>
          <w:iCs/>
          <w:color w:val="000000" w:themeColor="text1"/>
          <w:sz w:val="24"/>
          <w:szCs w:val="24"/>
          <w:lang w:val="en-US" w:eastAsia="en-US"/>
        </w:rPr>
        <w:t xml:space="preserve"> Sci U S A</w:t>
      </w:r>
      <w:r w:rsidRPr="003D47F5">
        <w:rPr>
          <w:rFonts w:ascii="Book Antiqua" w:eastAsia="Calibri" w:hAnsi="Book Antiqua" w:cs="Times New Roman"/>
          <w:bCs/>
          <w:color w:val="000000" w:themeColor="text1"/>
          <w:sz w:val="24"/>
          <w:szCs w:val="24"/>
          <w:lang w:val="en-US" w:eastAsia="en-US"/>
        </w:rPr>
        <w:t> 2008; </w:t>
      </w:r>
      <w:r w:rsidRPr="003D47F5">
        <w:rPr>
          <w:rFonts w:ascii="Book Antiqua" w:eastAsia="Calibri" w:hAnsi="Book Antiqua" w:cs="Times New Roman"/>
          <w:b/>
          <w:bCs/>
          <w:color w:val="000000" w:themeColor="text1"/>
          <w:sz w:val="24"/>
          <w:szCs w:val="24"/>
          <w:lang w:val="en-US" w:eastAsia="en-US"/>
        </w:rPr>
        <w:t>105</w:t>
      </w:r>
      <w:r w:rsidRPr="003D47F5">
        <w:rPr>
          <w:rFonts w:ascii="Book Antiqua" w:eastAsia="Calibri" w:hAnsi="Book Antiqua" w:cs="Times New Roman"/>
          <w:bCs/>
          <w:color w:val="000000" w:themeColor="text1"/>
          <w:sz w:val="24"/>
          <w:szCs w:val="24"/>
          <w:lang w:val="en-US" w:eastAsia="en-US"/>
        </w:rPr>
        <w:t>: 19655-19659 [PMID: 19073913 DOI: 10.1073/pnas.0810761105]</w:t>
      </w:r>
    </w:p>
    <w:p w14:paraId="53747383"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22 </w:t>
      </w:r>
      <w:proofErr w:type="spellStart"/>
      <w:r w:rsidRPr="003D47F5">
        <w:rPr>
          <w:rFonts w:ascii="Book Antiqua" w:eastAsia="Calibri" w:hAnsi="Book Antiqua" w:cs="Times New Roman"/>
          <w:b/>
          <w:bCs/>
          <w:color w:val="000000" w:themeColor="text1"/>
          <w:sz w:val="24"/>
          <w:szCs w:val="24"/>
          <w:lang w:val="en-US" w:eastAsia="en-US"/>
        </w:rPr>
        <w:t>Woudenberg-Vrenken</w:t>
      </w:r>
      <w:proofErr w:type="spellEnd"/>
      <w:r w:rsidRPr="003D47F5">
        <w:rPr>
          <w:rFonts w:ascii="Book Antiqua" w:eastAsia="Calibri" w:hAnsi="Book Antiqua" w:cs="Times New Roman"/>
          <w:b/>
          <w:bCs/>
          <w:color w:val="000000" w:themeColor="text1"/>
          <w:sz w:val="24"/>
          <w:szCs w:val="24"/>
          <w:lang w:val="en-US" w:eastAsia="en-US"/>
        </w:rPr>
        <w:t xml:space="preserve"> TE</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Lameris</w:t>
      </w:r>
      <w:proofErr w:type="spellEnd"/>
      <w:r w:rsidRPr="003D47F5">
        <w:rPr>
          <w:rFonts w:ascii="Book Antiqua" w:eastAsia="Calibri" w:hAnsi="Book Antiqua" w:cs="Times New Roman"/>
          <w:bCs/>
          <w:color w:val="000000" w:themeColor="text1"/>
          <w:sz w:val="24"/>
          <w:szCs w:val="24"/>
          <w:lang w:val="en-US" w:eastAsia="en-US"/>
        </w:rPr>
        <w:t xml:space="preserve"> AL, </w:t>
      </w:r>
      <w:proofErr w:type="spellStart"/>
      <w:r w:rsidRPr="003D47F5">
        <w:rPr>
          <w:rFonts w:ascii="Book Antiqua" w:eastAsia="Calibri" w:hAnsi="Book Antiqua" w:cs="Times New Roman"/>
          <w:bCs/>
          <w:color w:val="000000" w:themeColor="text1"/>
          <w:sz w:val="24"/>
          <w:szCs w:val="24"/>
          <w:lang w:val="en-US" w:eastAsia="en-US"/>
        </w:rPr>
        <w:t>Weißgerber</w:t>
      </w:r>
      <w:proofErr w:type="spellEnd"/>
      <w:r w:rsidRPr="003D47F5">
        <w:rPr>
          <w:rFonts w:ascii="Book Antiqua" w:eastAsia="Calibri" w:hAnsi="Book Antiqua" w:cs="Times New Roman"/>
          <w:bCs/>
          <w:color w:val="000000" w:themeColor="text1"/>
          <w:sz w:val="24"/>
          <w:szCs w:val="24"/>
          <w:lang w:val="en-US" w:eastAsia="en-US"/>
        </w:rPr>
        <w:t xml:space="preserve"> P, Olausson J, </w:t>
      </w:r>
      <w:proofErr w:type="spellStart"/>
      <w:r w:rsidRPr="003D47F5">
        <w:rPr>
          <w:rFonts w:ascii="Book Antiqua" w:eastAsia="Calibri" w:hAnsi="Book Antiqua" w:cs="Times New Roman"/>
          <w:bCs/>
          <w:color w:val="000000" w:themeColor="text1"/>
          <w:sz w:val="24"/>
          <w:szCs w:val="24"/>
          <w:lang w:val="en-US" w:eastAsia="en-US"/>
        </w:rPr>
        <w:t>Flockerzi</w:t>
      </w:r>
      <w:proofErr w:type="spellEnd"/>
      <w:r w:rsidRPr="003D47F5">
        <w:rPr>
          <w:rFonts w:ascii="Book Antiqua" w:eastAsia="Calibri" w:hAnsi="Book Antiqua" w:cs="Times New Roman"/>
          <w:bCs/>
          <w:color w:val="000000" w:themeColor="text1"/>
          <w:sz w:val="24"/>
          <w:szCs w:val="24"/>
          <w:lang w:val="en-US" w:eastAsia="en-US"/>
        </w:rPr>
        <w:t xml:space="preserve"> V, </w:t>
      </w:r>
      <w:proofErr w:type="spellStart"/>
      <w:r w:rsidRPr="003D47F5">
        <w:rPr>
          <w:rFonts w:ascii="Book Antiqua" w:eastAsia="Calibri" w:hAnsi="Book Antiqua" w:cs="Times New Roman"/>
          <w:bCs/>
          <w:color w:val="000000" w:themeColor="text1"/>
          <w:sz w:val="24"/>
          <w:szCs w:val="24"/>
          <w:lang w:val="en-US" w:eastAsia="en-US"/>
        </w:rPr>
        <w:t>Bindels</w:t>
      </w:r>
      <w:proofErr w:type="spellEnd"/>
      <w:r w:rsidRPr="003D47F5">
        <w:rPr>
          <w:rFonts w:ascii="Book Antiqua" w:eastAsia="Calibri" w:hAnsi="Book Antiqua" w:cs="Times New Roman"/>
          <w:bCs/>
          <w:color w:val="000000" w:themeColor="text1"/>
          <w:sz w:val="24"/>
          <w:szCs w:val="24"/>
          <w:lang w:val="en-US" w:eastAsia="en-US"/>
        </w:rPr>
        <w:t xml:space="preserve"> RJ, </w:t>
      </w:r>
      <w:proofErr w:type="spellStart"/>
      <w:r w:rsidRPr="003D47F5">
        <w:rPr>
          <w:rFonts w:ascii="Book Antiqua" w:eastAsia="Calibri" w:hAnsi="Book Antiqua" w:cs="Times New Roman"/>
          <w:bCs/>
          <w:color w:val="000000" w:themeColor="text1"/>
          <w:sz w:val="24"/>
          <w:szCs w:val="24"/>
          <w:lang w:val="en-US" w:eastAsia="en-US"/>
        </w:rPr>
        <w:t>Freichel</w:t>
      </w:r>
      <w:proofErr w:type="spellEnd"/>
      <w:r w:rsidRPr="003D47F5">
        <w:rPr>
          <w:rFonts w:ascii="Book Antiqua" w:eastAsia="Calibri" w:hAnsi="Book Antiqua" w:cs="Times New Roman"/>
          <w:bCs/>
          <w:color w:val="000000" w:themeColor="text1"/>
          <w:sz w:val="24"/>
          <w:szCs w:val="24"/>
          <w:lang w:val="en-US" w:eastAsia="en-US"/>
        </w:rPr>
        <w:t xml:space="preserve"> M, </w:t>
      </w:r>
      <w:proofErr w:type="spellStart"/>
      <w:r w:rsidRPr="003D47F5">
        <w:rPr>
          <w:rFonts w:ascii="Book Antiqua" w:eastAsia="Calibri" w:hAnsi="Book Antiqua" w:cs="Times New Roman"/>
          <w:bCs/>
          <w:color w:val="000000" w:themeColor="text1"/>
          <w:sz w:val="24"/>
          <w:szCs w:val="24"/>
          <w:lang w:val="en-US" w:eastAsia="en-US"/>
        </w:rPr>
        <w:t>Hoenderop</w:t>
      </w:r>
      <w:proofErr w:type="spellEnd"/>
      <w:r w:rsidRPr="003D47F5">
        <w:rPr>
          <w:rFonts w:ascii="Book Antiqua" w:eastAsia="Calibri" w:hAnsi="Book Antiqua" w:cs="Times New Roman"/>
          <w:bCs/>
          <w:color w:val="000000" w:themeColor="text1"/>
          <w:sz w:val="24"/>
          <w:szCs w:val="24"/>
          <w:lang w:val="en-US" w:eastAsia="en-US"/>
        </w:rPr>
        <w:t xml:space="preserve"> JG. Functional TRPV6 channels are crucial for transepithelial Ca2+ absorption. </w:t>
      </w:r>
      <w:r w:rsidRPr="003D47F5">
        <w:rPr>
          <w:rFonts w:ascii="Book Antiqua" w:eastAsia="Calibri" w:hAnsi="Book Antiqua" w:cs="Times New Roman"/>
          <w:bCs/>
          <w:i/>
          <w:iCs/>
          <w:color w:val="000000" w:themeColor="text1"/>
          <w:sz w:val="24"/>
          <w:szCs w:val="24"/>
          <w:lang w:val="en-US" w:eastAsia="en-US"/>
        </w:rPr>
        <w:t xml:space="preserve">Am 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Gastrointest</w:t>
      </w:r>
      <w:proofErr w:type="spellEnd"/>
      <w:r w:rsidRPr="003D47F5">
        <w:rPr>
          <w:rFonts w:ascii="Book Antiqua" w:eastAsia="Calibri" w:hAnsi="Book Antiqua" w:cs="Times New Roman"/>
          <w:bCs/>
          <w:i/>
          <w:iCs/>
          <w:color w:val="000000" w:themeColor="text1"/>
          <w:sz w:val="24"/>
          <w:szCs w:val="24"/>
          <w:lang w:val="en-US" w:eastAsia="en-US"/>
        </w:rPr>
        <w:t xml:space="preserve"> Liver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2012; </w:t>
      </w:r>
      <w:r w:rsidRPr="003D47F5">
        <w:rPr>
          <w:rFonts w:ascii="Book Antiqua" w:eastAsia="Calibri" w:hAnsi="Book Antiqua" w:cs="Times New Roman"/>
          <w:b/>
          <w:bCs/>
          <w:color w:val="000000" w:themeColor="text1"/>
          <w:sz w:val="24"/>
          <w:szCs w:val="24"/>
          <w:lang w:val="en-US" w:eastAsia="en-US"/>
        </w:rPr>
        <w:t>303</w:t>
      </w:r>
      <w:r w:rsidRPr="003D47F5">
        <w:rPr>
          <w:rFonts w:ascii="Book Antiqua" w:eastAsia="Calibri" w:hAnsi="Book Antiqua" w:cs="Times New Roman"/>
          <w:bCs/>
          <w:color w:val="000000" w:themeColor="text1"/>
          <w:sz w:val="24"/>
          <w:szCs w:val="24"/>
          <w:lang w:val="en-US" w:eastAsia="en-US"/>
        </w:rPr>
        <w:t>: G879-G885 [PMID: 22878123 DOI: 10.1152/ajpgi.00089.2012]</w:t>
      </w:r>
    </w:p>
    <w:p w14:paraId="35804EA5"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23 </w:t>
      </w:r>
      <w:r w:rsidRPr="003D47F5">
        <w:rPr>
          <w:rFonts w:ascii="Book Antiqua" w:eastAsia="Calibri" w:hAnsi="Book Antiqua" w:cs="Times New Roman"/>
          <w:b/>
          <w:bCs/>
          <w:color w:val="000000" w:themeColor="text1"/>
          <w:sz w:val="24"/>
          <w:szCs w:val="24"/>
          <w:lang w:val="en-US" w:eastAsia="en-US"/>
        </w:rPr>
        <w:t>Kellett GL</w:t>
      </w:r>
      <w:r w:rsidRPr="003D47F5">
        <w:rPr>
          <w:rFonts w:ascii="Book Antiqua" w:eastAsia="Calibri" w:hAnsi="Book Antiqua" w:cs="Times New Roman"/>
          <w:bCs/>
          <w:color w:val="000000" w:themeColor="text1"/>
          <w:sz w:val="24"/>
          <w:szCs w:val="24"/>
          <w:lang w:val="en-US" w:eastAsia="en-US"/>
        </w:rPr>
        <w:t>. Alternative perspective on intestinal calcium absorption: proposed complementary actions of Ca(v)1.3 and TRPV6. </w:t>
      </w:r>
      <w:proofErr w:type="spellStart"/>
      <w:r w:rsidRPr="003D47F5">
        <w:rPr>
          <w:rFonts w:ascii="Book Antiqua" w:eastAsia="Calibri" w:hAnsi="Book Antiqua" w:cs="Times New Roman"/>
          <w:bCs/>
          <w:i/>
          <w:iCs/>
          <w:color w:val="000000" w:themeColor="text1"/>
          <w:sz w:val="24"/>
          <w:szCs w:val="24"/>
          <w:lang w:val="en-US" w:eastAsia="en-US"/>
        </w:rPr>
        <w:t>Nutr</w:t>
      </w:r>
      <w:proofErr w:type="spellEnd"/>
      <w:r w:rsidRPr="003D47F5">
        <w:rPr>
          <w:rFonts w:ascii="Book Antiqua" w:eastAsia="Calibri" w:hAnsi="Book Antiqua" w:cs="Times New Roman"/>
          <w:bCs/>
          <w:i/>
          <w:iCs/>
          <w:color w:val="000000" w:themeColor="text1"/>
          <w:sz w:val="24"/>
          <w:szCs w:val="24"/>
          <w:lang w:val="en-US" w:eastAsia="en-US"/>
        </w:rPr>
        <w:t xml:space="preserve"> Rev</w:t>
      </w:r>
      <w:r w:rsidRPr="003D47F5">
        <w:rPr>
          <w:rFonts w:ascii="Book Antiqua" w:eastAsia="Calibri" w:hAnsi="Book Antiqua" w:cs="Times New Roman"/>
          <w:bCs/>
          <w:color w:val="000000" w:themeColor="text1"/>
          <w:sz w:val="24"/>
          <w:szCs w:val="24"/>
          <w:lang w:val="en-US" w:eastAsia="en-US"/>
        </w:rPr>
        <w:t> 2011; </w:t>
      </w:r>
      <w:r w:rsidRPr="003D47F5">
        <w:rPr>
          <w:rFonts w:ascii="Book Antiqua" w:eastAsia="Calibri" w:hAnsi="Book Antiqua" w:cs="Times New Roman"/>
          <w:b/>
          <w:bCs/>
          <w:color w:val="000000" w:themeColor="text1"/>
          <w:sz w:val="24"/>
          <w:szCs w:val="24"/>
          <w:lang w:val="en-US" w:eastAsia="en-US"/>
        </w:rPr>
        <w:t>69</w:t>
      </w:r>
      <w:r w:rsidRPr="003D47F5">
        <w:rPr>
          <w:rFonts w:ascii="Book Antiqua" w:eastAsia="Calibri" w:hAnsi="Book Antiqua" w:cs="Times New Roman"/>
          <w:bCs/>
          <w:color w:val="000000" w:themeColor="text1"/>
          <w:sz w:val="24"/>
          <w:szCs w:val="24"/>
          <w:lang w:val="en-US" w:eastAsia="en-US"/>
        </w:rPr>
        <w:t>: 347-370 [PMID: 21729089 DOI: 10.1111/j.1753-4887.2011.00395.x]</w:t>
      </w:r>
    </w:p>
    <w:p w14:paraId="1655D28E"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24 </w:t>
      </w:r>
      <w:proofErr w:type="spellStart"/>
      <w:r w:rsidRPr="003D47F5">
        <w:rPr>
          <w:rFonts w:ascii="Book Antiqua" w:eastAsia="Calibri" w:hAnsi="Book Antiqua" w:cs="Times New Roman"/>
          <w:b/>
          <w:bCs/>
          <w:color w:val="000000" w:themeColor="text1"/>
          <w:sz w:val="24"/>
          <w:szCs w:val="24"/>
          <w:lang w:val="en-US" w:eastAsia="en-US"/>
        </w:rPr>
        <w:t>Kojetin</w:t>
      </w:r>
      <w:proofErr w:type="spellEnd"/>
      <w:r w:rsidRPr="003D47F5">
        <w:rPr>
          <w:rFonts w:ascii="Book Antiqua" w:eastAsia="Calibri" w:hAnsi="Book Antiqua" w:cs="Times New Roman"/>
          <w:b/>
          <w:bCs/>
          <w:color w:val="000000" w:themeColor="text1"/>
          <w:sz w:val="24"/>
          <w:szCs w:val="24"/>
          <w:lang w:val="en-US" w:eastAsia="en-US"/>
        </w:rPr>
        <w:t xml:space="preserve"> DJ</w:t>
      </w:r>
      <w:r w:rsidRPr="003D47F5">
        <w:rPr>
          <w:rFonts w:ascii="Book Antiqua" w:eastAsia="Calibri" w:hAnsi="Book Antiqua" w:cs="Times New Roman"/>
          <w:bCs/>
          <w:color w:val="000000" w:themeColor="text1"/>
          <w:sz w:val="24"/>
          <w:szCs w:val="24"/>
          <w:lang w:val="en-US" w:eastAsia="en-US"/>
        </w:rPr>
        <w:t xml:space="preserve">, Venters RA, </w:t>
      </w:r>
      <w:proofErr w:type="spellStart"/>
      <w:r w:rsidRPr="003D47F5">
        <w:rPr>
          <w:rFonts w:ascii="Book Antiqua" w:eastAsia="Calibri" w:hAnsi="Book Antiqua" w:cs="Times New Roman"/>
          <w:bCs/>
          <w:color w:val="000000" w:themeColor="text1"/>
          <w:sz w:val="24"/>
          <w:szCs w:val="24"/>
          <w:lang w:val="en-US" w:eastAsia="en-US"/>
        </w:rPr>
        <w:t>Kordys</w:t>
      </w:r>
      <w:proofErr w:type="spellEnd"/>
      <w:r w:rsidRPr="003D47F5">
        <w:rPr>
          <w:rFonts w:ascii="Book Antiqua" w:eastAsia="Calibri" w:hAnsi="Book Antiqua" w:cs="Times New Roman"/>
          <w:bCs/>
          <w:color w:val="000000" w:themeColor="text1"/>
          <w:sz w:val="24"/>
          <w:szCs w:val="24"/>
          <w:lang w:val="en-US" w:eastAsia="en-US"/>
        </w:rPr>
        <w:t xml:space="preserve"> DR, Thompson RJ, Kumar R, Cavanagh J. Structure, binding interface and hydrophobic transitions of Ca2+-loaded calbindin-D(28K). </w:t>
      </w:r>
      <w:r w:rsidRPr="003D47F5">
        <w:rPr>
          <w:rFonts w:ascii="Book Antiqua" w:eastAsia="Calibri" w:hAnsi="Book Antiqua" w:cs="Times New Roman"/>
          <w:bCs/>
          <w:i/>
          <w:iCs/>
          <w:color w:val="000000" w:themeColor="text1"/>
          <w:sz w:val="24"/>
          <w:szCs w:val="24"/>
          <w:lang w:val="en-US" w:eastAsia="en-US"/>
        </w:rPr>
        <w:t>Nat Struct Mol Biol</w:t>
      </w:r>
      <w:r w:rsidRPr="003D47F5">
        <w:rPr>
          <w:rFonts w:ascii="Book Antiqua" w:eastAsia="Calibri" w:hAnsi="Book Antiqua" w:cs="Times New Roman"/>
          <w:bCs/>
          <w:color w:val="000000" w:themeColor="text1"/>
          <w:sz w:val="24"/>
          <w:szCs w:val="24"/>
          <w:lang w:val="en-US" w:eastAsia="en-US"/>
        </w:rPr>
        <w:t>2006; </w:t>
      </w:r>
      <w:r w:rsidRPr="003D47F5">
        <w:rPr>
          <w:rFonts w:ascii="Book Antiqua" w:eastAsia="Calibri" w:hAnsi="Book Antiqua" w:cs="Times New Roman"/>
          <w:b/>
          <w:bCs/>
          <w:color w:val="000000" w:themeColor="text1"/>
          <w:sz w:val="24"/>
          <w:szCs w:val="24"/>
          <w:lang w:val="en-US" w:eastAsia="en-US"/>
        </w:rPr>
        <w:t>13</w:t>
      </w:r>
      <w:r w:rsidRPr="003D47F5">
        <w:rPr>
          <w:rFonts w:ascii="Book Antiqua" w:eastAsia="Calibri" w:hAnsi="Book Antiqua" w:cs="Times New Roman"/>
          <w:bCs/>
          <w:color w:val="000000" w:themeColor="text1"/>
          <w:sz w:val="24"/>
          <w:szCs w:val="24"/>
          <w:lang w:val="en-US" w:eastAsia="en-US"/>
        </w:rPr>
        <w:t>: 641-647 [PMID: 16799559 DOI: 10.1038/nsmb1112]</w:t>
      </w:r>
    </w:p>
    <w:p w14:paraId="757B576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25 </w:t>
      </w:r>
      <w:r w:rsidRPr="003D47F5">
        <w:rPr>
          <w:rFonts w:ascii="Book Antiqua" w:eastAsia="Calibri" w:hAnsi="Book Antiqua" w:cs="Times New Roman"/>
          <w:b/>
          <w:bCs/>
          <w:color w:val="000000" w:themeColor="text1"/>
          <w:sz w:val="24"/>
          <w:szCs w:val="24"/>
          <w:lang w:val="en-US" w:eastAsia="en-US"/>
        </w:rPr>
        <w:t>Walters JR</w:t>
      </w:r>
      <w:r w:rsidRPr="003D47F5">
        <w:rPr>
          <w:rFonts w:ascii="Book Antiqua" w:eastAsia="Calibri" w:hAnsi="Book Antiqua" w:cs="Times New Roman"/>
          <w:bCs/>
          <w:color w:val="000000" w:themeColor="text1"/>
          <w:sz w:val="24"/>
          <w:szCs w:val="24"/>
          <w:lang w:val="en-US" w:eastAsia="en-US"/>
        </w:rPr>
        <w:t xml:space="preserve">, Howard A, Lowery LJ, </w:t>
      </w:r>
      <w:proofErr w:type="spellStart"/>
      <w:r w:rsidRPr="003D47F5">
        <w:rPr>
          <w:rFonts w:ascii="Book Antiqua" w:eastAsia="Calibri" w:hAnsi="Book Antiqua" w:cs="Times New Roman"/>
          <w:bCs/>
          <w:color w:val="000000" w:themeColor="text1"/>
          <w:sz w:val="24"/>
          <w:szCs w:val="24"/>
          <w:lang w:val="en-US" w:eastAsia="en-US"/>
        </w:rPr>
        <w:t>Mawer</w:t>
      </w:r>
      <w:proofErr w:type="spellEnd"/>
      <w:r w:rsidRPr="003D47F5">
        <w:rPr>
          <w:rFonts w:ascii="Book Antiqua" w:eastAsia="Calibri" w:hAnsi="Book Antiqua" w:cs="Times New Roman"/>
          <w:bCs/>
          <w:color w:val="000000" w:themeColor="text1"/>
          <w:sz w:val="24"/>
          <w:szCs w:val="24"/>
          <w:lang w:val="en-US" w:eastAsia="en-US"/>
        </w:rPr>
        <w:t xml:space="preserve"> EB, Legon S. Expression of genes involved in calcium absorption in human duodenum. </w:t>
      </w:r>
      <w:r w:rsidRPr="003D47F5">
        <w:rPr>
          <w:rFonts w:ascii="Book Antiqua" w:eastAsia="Calibri" w:hAnsi="Book Antiqua" w:cs="Times New Roman"/>
          <w:bCs/>
          <w:i/>
          <w:iCs/>
          <w:color w:val="000000" w:themeColor="text1"/>
          <w:sz w:val="24"/>
          <w:szCs w:val="24"/>
          <w:lang w:val="en-US" w:eastAsia="en-US"/>
        </w:rPr>
        <w:t>Eur J Clin Invest</w:t>
      </w:r>
      <w:r w:rsidRPr="003D47F5">
        <w:rPr>
          <w:rFonts w:ascii="Book Antiqua" w:eastAsia="Calibri" w:hAnsi="Book Antiqua" w:cs="Times New Roman"/>
          <w:bCs/>
          <w:color w:val="000000" w:themeColor="text1"/>
          <w:sz w:val="24"/>
          <w:szCs w:val="24"/>
          <w:lang w:val="en-US" w:eastAsia="en-US"/>
        </w:rPr>
        <w:t> 1999; </w:t>
      </w:r>
      <w:r w:rsidRPr="003D47F5">
        <w:rPr>
          <w:rFonts w:ascii="Book Antiqua" w:eastAsia="Calibri" w:hAnsi="Book Antiqua" w:cs="Times New Roman"/>
          <w:b/>
          <w:bCs/>
          <w:color w:val="000000" w:themeColor="text1"/>
          <w:sz w:val="24"/>
          <w:szCs w:val="24"/>
          <w:lang w:val="en-US" w:eastAsia="en-US"/>
        </w:rPr>
        <w:t>29</w:t>
      </w:r>
      <w:r w:rsidRPr="003D47F5">
        <w:rPr>
          <w:rFonts w:ascii="Book Antiqua" w:eastAsia="Calibri" w:hAnsi="Book Antiqua" w:cs="Times New Roman"/>
          <w:bCs/>
          <w:color w:val="000000" w:themeColor="text1"/>
          <w:sz w:val="24"/>
          <w:szCs w:val="24"/>
          <w:lang w:val="en-US" w:eastAsia="en-US"/>
        </w:rPr>
        <w:t>: 214-219 [PMID: 10202378 DOI: 10.1046/j.1365-2362.1999.00439.x]</w:t>
      </w:r>
    </w:p>
    <w:p w14:paraId="17D588CD"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26 </w:t>
      </w:r>
      <w:r w:rsidRPr="003D47F5">
        <w:rPr>
          <w:rFonts w:ascii="Book Antiqua" w:eastAsia="Calibri" w:hAnsi="Book Antiqua" w:cs="Times New Roman"/>
          <w:b/>
          <w:bCs/>
          <w:color w:val="000000" w:themeColor="text1"/>
          <w:sz w:val="24"/>
          <w:szCs w:val="24"/>
          <w:lang w:val="en-US" w:eastAsia="en-US"/>
        </w:rPr>
        <w:t>Noble JW</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Almalki</w:t>
      </w:r>
      <w:proofErr w:type="spellEnd"/>
      <w:r w:rsidRPr="003D47F5">
        <w:rPr>
          <w:rFonts w:ascii="Book Antiqua" w:eastAsia="Calibri" w:hAnsi="Book Antiqua" w:cs="Times New Roman"/>
          <w:bCs/>
          <w:color w:val="000000" w:themeColor="text1"/>
          <w:sz w:val="24"/>
          <w:szCs w:val="24"/>
          <w:lang w:val="en-US" w:eastAsia="en-US"/>
        </w:rPr>
        <w:t xml:space="preserve"> R, Roe SM, Wagner A, </w:t>
      </w:r>
      <w:proofErr w:type="spellStart"/>
      <w:r w:rsidRPr="003D47F5">
        <w:rPr>
          <w:rFonts w:ascii="Book Antiqua" w:eastAsia="Calibri" w:hAnsi="Book Antiqua" w:cs="Times New Roman"/>
          <w:bCs/>
          <w:color w:val="000000" w:themeColor="text1"/>
          <w:sz w:val="24"/>
          <w:szCs w:val="24"/>
          <w:lang w:val="en-US" w:eastAsia="en-US"/>
        </w:rPr>
        <w:t>Duman</w:t>
      </w:r>
      <w:proofErr w:type="spellEnd"/>
      <w:r w:rsidRPr="003D47F5">
        <w:rPr>
          <w:rFonts w:ascii="Book Antiqua" w:eastAsia="Calibri" w:hAnsi="Book Antiqua" w:cs="Times New Roman"/>
          <w:bCs/>
          <w:color w:val="000000" w:themeColor="text1"/>
          <w:sz w:val="24"/>
          <w:szCs w:val="24"/>
          <w:lang w:val="en-US" w:eastAsia="en-US"/>
        </w:rPr>
        <w:t xml:space="preserve"> R, </w:t>
      </w:r>
      <w:proofErr w:type="spellStart"/>
      <w:r w:rsidRPr="003D47F5">
        <w:rPr>
          <w:rFonts w:ascii="Book Antiqua" w:eastAsia="Calibri" w:hAnsi="Book Antiqua" w:cs="Times New Roman"/>
          <w:bCs/>
          <w:color w:val="000000" w:themeColor="text1"/>
          <w:sz w:val="24"/>
          <w:szCs w:val="24"/>
          <w:lang w:val="en-US" w:eastAsia="en-US"/>
        </w:rPr>
        <w:t>Atack</w:t>
      </w:r>
      <w:proofErr w:type="spellEnd"/>
      <w:r w:rsidRPr="003D47F5">
        <w:rPr>
          <w:rFonts w:ascii="Book Antiqua" w:eastAsia="Calibri" w:hAnsi="Book Antiqua" w:cs="Times New Roman"/>
          <w:bCs/>
          <w:color w:val="000000" w:themeColor="text1"/>
          <w:sz w:val="24"/>
          <w:szCs w:val="24"/>
          <w:lang w:val="en-US" w:eastAsia="en-US"/>
        </w:rPr>
        <w:t xml:space="preserve"> JR. The X-ray structure of human calbindin-D28K: an improved model. </w:t>
      </w:r>
      <w:r w:rsidRPr="003D47F5">
        <w:rPr>
          <w:rFonts w:ascii="Book Antiqua" w:eastAsia="Calibri" w:hAnsi="Book Antiqua" w:cs="Times New Roman"/>
          <w:bCs/>
          <w:i/>
          <w:iCs/>
          <w:color w:val="000000" w:themeColor="text1"/>
          <w:sz w:val="24"/>
          <w:szCs w:val="24"/>
          <w:lang w:val="en-US" w:eastAsia="en-US"/>
        </w:rPr>
        <w:t xml:space="preserve">Acta </w:t>
      </w:r>
      <w:proofErr w:type="spellStart"/>
      <w:r w:rsidRPr="003D47F5">
        <w:rPr>
          <w:rFonts w:ascii="Book Antiqua" w:eastAsia="Calibri" w:hAnsi="Book Antiqua" w:cs="Times New Roman"/>
          <w:bCs/>
          <w:i/>
          <w:iCs/>
          <w:color w:val="000000" w:themeColor="text1"/>
          <w:sz w:val="24"/>
          <w:szCs w:val="24"/>
          <w:lang w:val="en-US" w:eastAsia="en-US"/>
        </w:rPr>
        <w:t>Crystallogr</w:t>
      </w:r>
      <w:proofErr w:type="spellEnd"/>
      <w:r w:rsidRPr="003D47F5">
        <w:rPr>
          <w:rFonts w:ascii="Book Antiqua" w:eastAsia="Calibri" w:hAnsi="Book Antiqua" w:cs="Times New Roman"/>
          <w:bCs/>
          <w:i/>
          <w:iCs/>
          <w:color w:val="000000" w:themeColor="text1"/>
          <w:sz w:val="24"/>
          <w:szCs w:val="24"/>
          <w:lang w:val="en-US" w:eastAsia="en-US"/>
        </w:rPr>
        <w:t xml:space="preserve"> D Struct Biol</w:t>
      </w:r>
      <w:r w:rsidRPr="003D47F5">
        <w:rPr>
          <w:rFonts w:ascii="Book Antiqua" w:eastAsia="Calibri" w:hAnsi="Book Antiqua" w:cs="Times New Roman"/>
          <w:bCs/>
          <w:color w:val="000000" w:themeColor="text1"/>
          <w:sz w:val="24"/>
          <w:szCs w:val="24"/>
          <w:lang w:val="en-US" w:eastAsia="en-US"/>
        </w:rPr>
        <w:t> 2018; </w:t>
      </w:r>
      <w:r w:rsidRPr="003D47F5">
        <w:rPr>
          <w:rFonts w:ascii="Book Antiqua" w:eastAsia="Calibri" w:hAnsi="Book Antiqua" w:cs="Times New Roman"/>
          <w:b/>
          <w:bCs/>
          <w:color w:val="000000" w:themeColor="text1"/>
          <w:sz w:val="24"/>
          <w:szCs w:val="24"/>
          <w:lang w:val="en-US" w:eastAsia="en-US"/>
        </w:rPr>
        <w:t>74</w:t>
      </w:r>
      <w:r w:rsidRPr="003D47F5">
        <w:rPr>
          <w:rFonts w:ascii="Book Antiqua" w:eastAsia="Calibri" w:hAnsi="Book Antiqua" w:cs="Times New Roman"/>
          <w:bCs/>
          <w:color w:val="000000" w:themeColor="text1"/>
          <w:sz w:val="24"/>
          <w:szCs w:val="24"/>
          <w:lang w:val="en-US" w:eastAsia="en-US"/>
        </w:rPr>
        <w:t>: 1008-1014 [PMID: 30289411 DOI: 10.1107/S2059798318011610]</w:t>
      </w:r>
    </w:p>
    <w:p w14:paraId="75EDEDB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27 </w:t>
      </w:r>
      <w:proofErr w:type="spellStart"/>
      <w:r w:rsidRPr="003D47F5">
        <w:rPr>
          <w:rFonts w:ascii="Book Antiqua" w:eastAsia="Calibri" w:hAnsi="Book Antiqua" w:cs="Times New Roman"/>
          <w:b/>
          <w:bCs/>
          <w:color w:val="000000" w:themeColor="text1"/>
          <w:sz w:val="24"/>
          <w:szCs w:val="24"/>
          <w:lang w:val="en-US" w:eastAsia="en-US"/>
        </w:rPr>
        <w:t>Berggård</w:t>
      </w:r>
      <w:proofErr w:type="spellEnd"/>
      <w:r w:rsidRPr="003D47F5">
        <w:rPr>
          <w:rFonts w:ascii="Book Antiqua" w:eastAsia="Calibri" w:hAnsi="Book Antiqua" w:cs="Times New Roman"/>
          <w:b/>
          <w:bCs/>
          <w:color w:val="000000" w:themeColor="text1"/>
          <w:sz w:val="24"/>
          <w:szCs w:val="24"/>
          <w:lang w:val="en-US" w:eastAsia="en-US"/>
        </w:rPr>
        <w:t xml:space="preserve"> T</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Miron</w:t>
      </w:r>
      <w:proofErr w:type="spellEnd"/>
      <w:r w:rsidRPr="003D47F5">
        <w:rPr>
          <w:rFonts w:ascii="Book Antiqua" w:eastAsia="Calibri" w:hAnsi="Book Antiqua" w:cs="Times New Roman"/>
          <w:bCs/>
          <w:color w:val="000000" w:themeColor="text1"/>
          <w:sz w:val="24"/>
          <w:szCs w:val="24"/>
          <w:lang w:val="en-US" w:eastAsia="en-US"/>
        </w:rPr>
        <w:t xml:space="preserve"> S, </w:t>
      </w:r>
      <w:proofErr w:type="spellStart"/>
      <w:r w:rsidRPr="003D47F5">
        <w:rPr>
          <w:rFonts w:ascii="Book Antiqua" w:eastAsia="Calibri" w:hAnsi="Book Antiqua" w:cs="Times New Roman"/>
          <w:bCs/>
          <w:color w:val="000000" w:themeColor="text1"/>
          <w:sz w:val="24"/>
          <w:szCs w:val="24"/>
          <w:lang w:val="en-US" w:eastAsia="en-US"/>
        </w:rPr>
        <w:t>Onnerfjord</w:t>
      </w:r>
      <w:proofErr w:type="spellEnd"/>
      <w:r w:rsidRPr="003D47F5">
        <w:rPr>
          <w:rFonts w:ascii="Book Antiqua" w:eastAsia="Calibri" w:hAnsi="Book Antiqua" w:cs="Times New Roman"/>
          <w:bCs/>
          <w:color w:val="000000" w:themeColor="text1"/>
          <w:sz w:val="24"/>
          <w:szCs w:val="24"/>
          <w:lang w:val="en-US" w:eastAsia="en-US"/>
        </w:rPr>
        <w:t xml:space="preserve"> P, Thulin E, </w:t>
      </w:r>
      <w:proofErr w:type="spellStart"/>
      <w:r w:rsidRPr="003D47F5">
        <w:rPr>
          <w:rFonts w:ascii="Book Antiqua" w:eastAsia="Calibri" w:hAnsi="Book Antiqua" w:cs="Times New Roman"/>
          <w:bCs/>
          <w:color w:val="000000" w:themeColor="text1"/>
          <w:sz w:val="24"/>
          <w:szCs w:val="24"/>
          <w:lang w:val="en-US" w:eastAsia="en-US"/>
        </w:rPr>
        <w:t>Akerfeldt</w:t>
      </w:r>
      <w:proofErr w:type="spellEnd"/>
      <w:r w:rsidRPr="003D47F5">
        <w:rPr>
          <w:rFonts w:ascii="Book Antiqua" w:eastAsia="Calibri" w:hAnsi="Book Antiqua" w:cs="Times New Roman"/>
          <w:bCs/>
          <w:color w:val="000000" w:themeColor="text1"/>
          <w:sz w:val="24"/>
          <w:szCs w:val="24"/>
          <w:lang w:val="en-US" w:eastAsia="en-US"/>
        </w:rPr>
        <w:t xml:space="preserve"> KS, </w:t>
      </w:r>
      <w:proofErr w:type="spellStart"/>
      <w:r w:rsidRPr="003D47F5">
        <w:rPr>
          <w:rFonts w:ascii="Book Antiqua" w:eastAsia="Calibri" w:hAnsi="Book Antiqua" w:cs="Times New Roman"/>
          <w:bCs/>
          <w:color w:val="000000" w:themeColor="text1"/>
          <w:sz w:val="24"/>
          <w:szCs w:val="24"/>
          <w:lang w:val="en-US" w:eastAsia="en-US"/>
        </w:rPr>
        <w:t>Enghild</w:t>
      </w:r>
      <w:proofErr w:type="spellEnd"/>
      <w:r w:rsidRPr="003D47F5">
        <w:rPr>
          <w:rFonts w:ascii="Book Antiqua" w:eastAsia="Calibri" w:hAnsi="Book Antiqua" w:cs="Times New Roman"/>
          <w:bCs/>
          <w:color w:val="000000" w:themeColor="text1"/>
          <w:sz w:val="24"/>
          <w:szCs w:val="24"/>
          <w:lang w:val="en-US" w:eastAsia="en-US"/>
        </w:rPr>
        <w:t xml:space="preserve"> JJ, </w:t>
      </w:r>
      <w:proofErr w:type="spellStart"/>
      <w:r w:rsidRPr="003D47F5">
        <w:rPr>
          <w:rFonts w:ascii="Book Antiqua" w:eastAsia="Calibri" w:hAnsi="Book Antiqua" w:cs="Times New Roman"/>
          <w:bCs/>
          <w:color w:val="000000" w:themeColor="text1"/>
          <w:sz w:val="24"/>
          <w:szCs w:val="24"/>
          <w:lang w:val="en-US" w:eastAsia="en-US"/>
        </w:rPr>
        <w:t>Akke</w:t>
      </w:r>
      <w:proofErr w:type="spellEnd"/>
      <w:r w:rsidRPr="003D47F5">
        <w:rPr>
          <w:rFonts w:ascii="Book Antiqua" w:eastAsia="Calibri" w:hAnsi="Book Antiqua" w:cs="Times New Roman"/>
          <w:bCs/>
          <w:color w:val="000000" w:themeColor="text1"/>
          <w:sz w:val="24"/>
          <w:szCs w:val="24"/>
          <w:lang w:val="en-US" w:eastAsia="en-US"/>
        </w:rPr>
        <w:t xml:space="preserve"> M, </w:t>
      </w:r>
      <w:proofErr w:type="spellStart"/>
      <w:r w:rsidRPr="003D47F5">
        <w:rPr>
          <w:rFonts w:ascii="Book Antiqua" w:eastAsia="Calibri" w:hAnsi="Book Antiqua" w:cs="Times New Roman"/>
          <w:bCs/>
          <w:color w:val="000000" w:themeColor="text1"/>
          <w:sz w:val="24"/>
          <w:szCs w:val="24"/>
          <w:lang w:val="en-US" w:eastAsia="en-US"/>
        </w:rPr>
        <w:t>Linse</w:t>
      </w:r>
      <w:proofErr w:type="spellEnd"/>
      <w:r w:rsidRPr="003D47F5">
        <w:rPr>
          <w:rFonts w:ascii="Book Antiqua" w:eastAsia="Calibri" w:hAnsi="Book Antiqua" w:cs="Times New Roman"/>
          <w:bCs/>
          <w:color w:val="000000" w:themeColor="text1"/>
          <w:sz w:val="24"/>
          <w:szCs w:val="24"/>
          <w:lang w:val="en-US" w:eastAsia="en-US"/>
        </w:rPr>
        <w:t xml:space="preserve"> S. Calbindin D28k exhibits properties characteristic of a Ca2+ sensor. </w:t>
      </w:r>
      <w:r w:rsidRPr="003D47F5">
        <w:rPr>
          <w:rFonts w:ascii="Book Antiqua" w:eastAsia="Calibri" w:hAnsi="Book Antiqua" w:cs="Times New Roman"/>
          <w:bCs/>
          <w:i/>
          <w:iCs/>
          <w:color w:val="000000" w:themeColor="text1"/>
          <w:sz w:val="24"/>
          <w:szCs w:val="24"/>
          <w:lang w:val="en-US" w:eastAsia="en-US"/>
        </w:rPr>
        <w:t>J Biol Chem</w:t>
      </w:r>
      <w:r w:rsidRPr="003D47F5">
        <w:rPr>
          <w:rFonts w:ascii="Book Antiqua" w:eastAsia="Calibri" w:hAnsi="Book Antiqua" w:cs="Times New Roman"/>
          <w:bCs/>
          <w:color w:val="000000" w:themeColor="text1"/>
          <w:sz w:val="24"/>
          <w:szCs w:val="24"/>
          <w:lang w:val="en-US" w:eastAsia="en-US"/>
        </w:rPr>
        <w:t> 2002; </w:t>
      </w:r>
      <w:r w:rsidRPr="003D47F5">
        <w:rPr>
          <w:rFonts w:ascii="Book Antiqua" w:eastAsia="Calibri" w:hAnsi="Book Antiqua" w:cs="Times New Roman"/>
          <w:b/>
          <w:bCs/>
          <w:color w:val="000000" w:themeColor="text1"/>
          <w:sz w:val="24"/>
          <w:szCs w:val="24"/>
          <w:lang w:val="en-US" w:eastAsia="en-US"/>
        </w:rPr>
        <w:t>277</w:t>
      </w:r>
      <w:r w:rsidRPr="003D47F5">
        <w:rPr>
          <w:rFonts w:ascii="Book Antiqua" w:eastAsia="Calibri" w:hAnsi="Book Antiqua" w:cs="Times New Roman"/>
          <w:bCs/>
          <w:color w:val="000000" w:themeColor="text1"/>
          <w:sz w:val="24"/>
          <w:szCs w:val="24"/>
          <w:lang w:val="en-US" w:eastAsia="en-US"/>
        </w:rPr>
        <w:t>: 16662-16672 [PMID: 11872749 DOI: 10.1074/jbc.M200415200]</w:t>
      </w:r>
    </w:p>
    <w:p w14:paraId="43C5B67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28 </w:t>
      </w:r>
      <w:proofErr w:type="spellStart"/>
      <w:r w:rsidRPr="003D47F5">
        <w:rPr>
          <w:rFonts w:ascii="Book Antiqua" w:eastAsia="Calibri" w:hAnsi="Book Antiqua" w:cs="Times New Roman"/>
          <w:b/>
          <w:bCs/>
          <w:color w:val="000000" w:themeColor="text1"/>
          <w:sz w:val="24"/>
          <w:szCs w:val="24"/>
          <w:lang w:val="en-US" w:eastAsia="en-US"/>
        </w:rPr>
        <w:t>Allbritton</w:t>
      </w:r>
      <w:proofErr w:type="spellEnd"/>
      <w:r w:rsidRPr="003D47F5">
        <w:rPr>
          <w:rFonts w:ascii="Book Antiqua" w:eastAsia="Calibri" w:hAnsi="Book Antiqua" w:cs="Times New Roman"/>
          <w:b/>
          <w:bCs/>
          <w:color w:val="000000" w:themeColor="text1"/>
          <w:sz w:val="24"/>
          <w:szCs w:val="24"/>
          <w:lang w:val="en-US" w:eastAsia="en-US"/>
        </w:rPr>
        <w:t xml:space="preserve"> NL</w:t>
      </w:r>
      <w:r w:rsidRPr="003D47F5">
        <w:rPr>
          <w:rFonts w:ascii="Book Antiqua" w:eastAsia="Calibri" w:hAnsi="Book Antiqua" w:cs="Times New Roman"/>
          <w:bCs/>
          <w:color w:val="000000" w:themeColor="text1"/>
          <w:sz w:val="24"/>
          <w:szCs w:val="24"/>
          <w:lang w:val="en-US" w:eastAsia="en-US"/>
        </w:rPr>
        <w:t xml:space="preserve">, Meyer T, </w:t>
      </w:r>
      <w:proofErr w:type="spellStart"/>
      <w:r w:rsidRPr="003D47F5">
        <w:rPr>
          <w:rFonts w:ascii="Book Antiqua" w:eastAsia="Calibri" w:hAnsi="Book Antiqua" w:cs="Times New Roman"/>
          <w:bCs/>
          <w:color w:val="000000" w:themeColor="text1"/>
          <w:sz w:val="24"/>
          <w:szCs w:val="24"/>
          <w:lang w:val="en-US" w:eastAsia="en-US"/>
        </w:rPr>
        <w:t>Stryer</w:t>
      </w:r>
      <w:proofErr w:type="spellEnd"/>
      <w:r w:rsidRPr="003D47F5">
        <w:rPr>
          <w:rFonts w:ascii="Book Antiqua" w:eastAsia="Calibri" w:hAnsi="Book Antiqua" w:cs="Times New Roman"/>
          <w:bCs/>
          <w:color w:val="000000" w:themeColor="text1"/>
          <w:sz w:val="24"/>
          <w:szCs w:val="24"/>
          <w:lang w:val="en-US" w:eastAsia="en-US"/>
        </w:rPr>
        <w:t xml:space="preserve"> L. Range of messenger action of calcium ion and inositol 1,4,5-trisphosphate. </w:t>
      </w:r>
      <w:r w:rsidRPr="003D47F5">
        <w:rPr>
          <w:rFonts w:ascii="Book Antiqua" w:eastAsia="Calibri" w:hAnsi="Book Antiqua" w:cs="Times New Roman"/>
          <w:bCs/>
          <w:i/>
          <w:iCs/>
          <w:color w:val="000000" w:themeColor="text1"/>
          <w:sz w:val="24"/>
          <w:szCs w:val="24"/>
          <w:lang w:val="en-US" w:eastAsia="en-US"/>
        </w:rPr>
        <w:t>Science</w:t>
      </w:r>
      <w:r w:rsidRPr="003D47F5">
        <w:rPr>
          <w:rFonts w:ascii="Book Antiqua" w:eastAsia="Calibri" w:hAnsi="Book Antiqua" w:cs="Times New Roman"/>
          <w:bCs/>
          <w:color w:val="000000" w:themeColor="text1"/>
          <w:sz w:val="24"/>
          <w:szCs w:val="24"/>
          <w:lang w:val="en-US" w:eastAsia="en-US"/>
        </w:rPr>
        <w:t> 1992; </w:t>
      </w:r>
      <w:r w:rsidRPr="003D47F5">
        <w:rPr>
          <w:rFonts w:ascii="Book Antiqua" w:eastAsia="Calibri" w:hAnsi="Book Antiqua" w:cs="Times New Roman"/>
          <w:b/>
          <w:bCs/>
          <w:color w:val="000000" w:themeColor="text1"/>
          <w:sz w:val="24"/>
          <w:szCs w:val="24"/>
          <w:lang w:val="en-US" w:eastAsia="en-US"/>
        </w:rPr>
        <w:t>258</w:t>
      </w:r>
      <w:r w:rsidRPr="003D47F5">
        <w:rPr>
          <w:rFonts w:ascii="Book Antiqua" w:eastAsia="Calibri" w:hAnsi="Book Antiqua" w:cs="Times New Roman"/>
          <w:bCs/>
          <w:color w:val="000000" w:themeColor="text1"/>
          <w:sz w:val="24"/>
          <w:szCs w:val="24"/>
          <w:lang w:val="en-US" w:eastAsia="en-US"/>
        </w:rPr>
        <w:t>: 1812-1815 [PMID: 1465619 DOI: 10.1126/science.1465619]</w:t>
      </w:r>
    </w:p>
    <w:p w14:paraId="12F5A835"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29 </w:t>
      </w:r>
      <w:r w:rsidRPr="003D47F5">
        <w:rPr>
          <w:rFonts w:ascii="Book Antiqua" w:eastAsia="Calibri" w:hAnsi="Book Antiqua" w:cs="Times New Roman"/>
          <w:b/>
          <w:bCs/>
          <w:color w:val="000000" w:themeColor="text1"/>
          <w:sz w:val="24"/>
          <w:szCs w:val="24"/>
          <w:lang w:val="en-US" w:eastAsia="en-US"/>
        </w:rPr>
        <w:t>Merico V</w:t>
      </w:r>
      <w:r w:rsidRPr="003D47F5">
        <w:rPr>
          <w:rFonts w:ascii="Book Antiqua" w:eastAsia="Calibri" w:hAnsi="Book Antiqua" w:cs="Times New Roman"/>
          <w:bCs/>
          <w:color w:val="000000" w:themeColor="text1"/>
          <w:sz w:val="24"/>
          <w:szCs w:val="24"/>
          <w:lang w:val="en-US" w:eastAsia="en-US"/>
        </w:rPr>
        <w:t xml:space="preserve">, de Barboza GD, Vasco C, Ponce R, Rodriguez V, </w:t>
      </w:r>
      <w:proofErr w:type="spellStart"/>
      <w:r w:rsidRPr="003D47F5">
        <w:rPr>
          <w:rFonts w:ascii="Book Antiqua" w:eastAsia="Calibri" w:hAnsi="Book Antiqua" w:cs="Times New Roman"/>
          <w:bCs/>
          <w:color w:val="000000" w:themeColor="text1"/>
          <w:sz w:val="24"/>
          <w:szCs w:val="24"/>
          <w:lang w:val="en-US" w:eastAsia="en-US"/>
        </w:rPr>
        <w:t>Garagna</w:t>
      </w:r>
      <w:proofErr w:type="spellEnd"/>
      <w:r w:rsidRPr="003D47F5">
        <w:rPr>
          <w:rFonts w:ascii="Book Antiqua" w:eastAsia="Calibri" w:hAnsi="Book Antiqua" w:cs="Times New Roman"/>
          <w:bCs/>
          <w:color w:val="000000" w:themeColor="text1"/>
          <w:sz w:val="24"/>
          <w:szCs w:val="24"/>
          <w:lang w:val="en-US" w:eastAsia="en-US"/>
        </w:rPr>
        <w:t xml:space="preserve"> S,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 A mitochondrial mechanism is involved in apoptosis of Robertsonian mouse male germ cells. </w:t>
      </w:r>
      <w:r w:rsidRPr="003D47F5">
        <w:rPr>
          <w:rFonts w:ascii="Book Antiqua" w:eastAsia="Calibri" w:hAnsi="Book Antiqua" w:cs="Times New Roman"/>
          <w:bCs/>
          <w:i/>
          <w:iCs/>
          <w:color w:val="000000" w:themeColor="text1"/>
          <w:sz w:val="24"/>
          <w:szCs w:val="24"/>
          <w:lang w:val="en-US" w:eastAsia="en-US"/>
        </w:rPr>
        <w:t>Reproduction</w:t>
      </w:r>
      <w:r w:rsidRPr="003D47F5">
        <w:rPr>
          <w:rFonts w:ascii="Book Antiqua" w:eastAsia="Calibri" w:hAnsi="Book Antiqua" w:cs="Times New Roman"/>
          <w:bCs/>
          <w:color w:val="000000" w:themeColor="text1"/>
          <w:sz w:val="24"/>
          <w:szCs w:val="24"/>
          <w:lang w:val="en-US" w:eastAsia="en-US"/>
        </w:rPr>
        <w:t> 2008; </w:t>
      </w:r>
      <w:r w:rsidRPr="003D47F5">
        <w:rPr>
          <w:rFonts w:ascii="Book Antiqua" w:eastAsia="Calibri" w:hAnsi="Book Antiqua" w:cs="Times New Roman"/>
          <w:b/>
          <w:bCs/>
          <w:color w:val="000000" w:themeColor="text1"/>
          <w:sz w:val="24"/>
          <w:szCs w:val="24"/>
          <w:lang w:val="en-US" w:eastAsia="en-US"/>
        </w:rPr>
        <w:t>135</w:t>
      </w:r>
      <w:r w:rsidRPr="003D47F5">
        <w:rPr>
          <w:rFonts w:ascii="Book Antiqua" w:eastAsia="Calibri" w:hAnsi="Book Antiqua" w:cs="Times New Roman"/>
          <w:bCs/>
          <w:color w:val="000000" w:themeColor="text1"/>
          <w:sz w:val="24"/>
          <w:szCs w:val="24"/>
          <w:lang w:val="en-US" w:eastAsia="en-US"/>
        </w:rPr>
        <w:t>: 797-804 [PMID: 18502894 DOI: 10.1530/REP-07-0466]</w:t>
      </w:r>
    </w:p>
    <w:p w14:paraId="7542BCD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30 </w:t>
      </w:r>
      <w:r w:rsidRPr="003D47F5">
        <w:rPr>
          <w:rFonts w:ascii="Book Antiqua" w:eastAsia="Calibri" w:hAnsi="Book Antiqua" w:cs="Times New Roman"/>
          <w:b/>
          <w:bCs/>
          <w:color w:val="000000" w:themeColor="text1"/>
          <w:sz w:val="24"/>
          <w:szCs w:val="24"/>
          <w:lang w:val="en-US" w:eastAsia="en-US"/>
        </w:rPr>
        <w:t>Christakos S</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Lieben</w:t>
      </w:r>
      <w:proofErr w:type="spellEnd"/>
      <w:r w:rsidRPr="003D47F5">
        <w:rPr>
          <w:rFonts w:ascii="Book Antiqua" w:eastAsia="Calibri" w:hAnsi="Book Antiqua" w:cs="Times New Roman"/>
          <w:bCs/>
          <w:color w:val="000000" w:themeColor="text1"/>
          <w:sz w:val="24"/>
          <w:szCs w:val="24"/>
          <w:lang w:val="en-US" w:eastAsia="en-US"/>
        </w:rPr>
        <w:t xml:space="preserve"> L, </w:t>
      </w:r>
      <w:proofErr w:type="spellStart"/>
      <w:r w:rsidRPr="003D47F5">
        <w:rPr>
          <w:rFonts w:ascii="Book Antiqua" w:eastAsia="Calibri" w:hAnsi="Book Antiqua" w:cs="Times New Roman"/>
          <w:bCs/>
          <w:color w:val="000000" w:themeColor="text1"/>
          <w:sz w:val="24"/>
          <w:szCs w:val="24"/>
          <w:lang w:val="en-US" w:eastAsia="en-US"/>
        </w:rPr>
        <w:t>Masuyama</w:t>
      </w:r>
      <w:proofErr w:type="spellEnd"/>
      <w:r w:rsidRPr="003D47F5">
        <w:rPr>
          <w:rFonts w:ascii="Book Antiqua" w:eastAsia="Calibri" w:hAnsi="Book Antiqua" w:cs="Times New Roman"/>
          <w:bCs/>
          <w:color w:val="000000" w:themeColor="text1"/>
          <w:sz w:val="24"/>
          <w:szCs w:val="24"/>
          <w:lang w:val="en-US" w:eastAsia="en-US"/>
        </w:rPr>
        <w:t xml:space="preserve"> R, </w:t>
      </w:r>
      <w:proofErr w:type="spellStart"/>
      <w:r w:rsidRPr="003D47F5">
        <w:rPr>
          <w:rFonts w:ascii="Book Antiqua" w:eastAsia="Calibri" w:hAnsi="Book Antiqua" w:cs="Times New Roman"/>
          <w:bCs/>
          <w:color w:val="000000" w:themeColor="text1"/>
          <w:sz w:val="24"/>
          <w:szCs w:val="24"/>
          <w:lang w:val="en-US" w:eastAsia="en-US"/>
        </w:rPr>
        <w:t>Carmeliet</w:t>
      </w:r>
      <w:proofErr w:type="spellEnd"/>
      <w:r w:rsidRPr="003D47F5">
        <w:rPr>
          <w:rFonts w:ascii="Book Antiqua" w:eastAsia="Calibri" w:hAnsi="Book Antiqua" w:cs="Times New Roman"/>
          <w:bCs/>
          <w:color w:val="000000" w:themeColor="text1"/>
          <w:sz w:val="24"/>
          <w:szCs w:val="24"/>
          <w:lang w:val="en-US" w:eastAsia="en-US"/>
        </w:rPr>
        <w:t xml:space="preserve"> G. Vitamin D endocrine system and the intestine. </w:t>
      </w:r>
      <w:proofErr w:type="spellStart"/>
      <w:r w:rsidRPr="003D47F5">
        <w:rPr>
          <w:rFonts w:ascii="Book Antiqua" w:eastAsia="Calibri" w:hAnsi="Book Antiqua" w:cs="Times New Roman"/>
          <w:bCs/>
          <w:i/>
          <w:iCs/>
          <w:color w:val="000000" w:themeColor="text1"/>
          <w:sz w:val="24"/>
          <w:szCs w:val="24"/>
          <w:lang w:val="en-US" w:eastAsia="en-US"/>
        </w:rPr>
        <w:t>Bonekey</w:t>
      </w:r>
      <w:proofErr w:type="spellEnd"/>
      <w:r w:rsidRPr="003D47F5">
        <w:rPr>
          <w:rFonts w:ascii="Book Antiqua" w:eastAsia="Calibri" w:hAnsi="Book Antiqua" w:cs="Times New Roman"/>
          <w:bCs/>
          <w:i/>
          <w:iCs/>
          <w:color w:val="000000" w:themeColor="text1"/>
          <w:sz w:val="24"/>
          <w:szCs w:val="24"/>
          <w:lang w:val="en-US" w:eastAsia="en-US"/>
        </w:rPr>
        <w:t xml:space="preserve"> Rep</w:t>
      </w:r>
      <w:r w:rsidRPr="003D47F5">
        <w:rPr>
          <w:rFonts w:ascii="Book Antiqua" w:eastAsia="Calibri" w:hAnsi="Book Antiqua" w:cs="Times New Roman"/>
          <w:bCs/>
          <w:color w:val="000000" w:themeColor="text1"/>
          <w:sz w:val="24"/>
          <w:szCs w:val="24"/>
          <w:lang w:val="en-US" w:eastAsia="en-US"/>
        </w:rPr>
        <w:t> 2014; </w:t>
      </w:r>
      <w:r w:rsidRPr="003D47F5">
        <w:rPr>
          <w:rFonts w:ascii="Book Antiqua" w:eastAsia="Calibri" w:hAnsi="Book Antiqua" w:cs="Times New Roman"/>
          <w:b/>
          <w:bCs/>
          <w:color w:val="000000" w:themeColor="text1"/>
          <w:sz w:val="24"/>
          <w:szCs w:val="24"/>
          <w:lang w:val="en-US" w:eastAsia="en-US"/>
        </w:rPr>
        <w:t>3</w:t>
      </w:r>
      <w:r w:rsidRPr="003D47F5">
        <w:rPr>
          <w:rFonts w:ascii="Book Antiqua" w:eastAsia="Calibri" w:hAnsi="Book Antiqua" w:cs="Times New Roman"/>
          <w:bCs/>
          <w:color w:val="000000" w:themeColor="text1"/>
          <w:sz w:val="24"/>
          <w:szCs w:val="24"/>
          <w:lang w:val="en-US" w:eastAsia="en-US"/>
        </w:rPr>
        <w:t>: 496 [PMID: 24605213 DOI: 10.1038/bonekey.2013.230]</w:t>
      </w:r>
    </w:p>
    <w:p w14:paraId="1C5357CE"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31 </w:t>
      </w:r>
      <w:r w:rsidRPr="003D47F5">
        <w:rPr>
          <w:rFonts w:ascii="Book Antiqua" w:eastAsia="Calibri" w:hAnsi="Book Antiqua" w:cs="Times New Roman"/>
          <w:b/>
          <w:bCs/>
          <w:color w:val="000000" w:themeColor="text1"/>
          <w:sz w:val="24"/>
          <w:szCs w:val="24"/>
          <w:lang w:val="en-US" w:eastAsia="en-US"/>
        </w:rPr>
        <w:t>Song Y</w:t>
      </w:r>
      <w:r w:rsidRPr="003D47F5">
        <w:rPr>
          <w:rFonts w:ascii="Book Antiqua" w:eastAsia="Calibri" w:hAnsi="Book Antiqua" w:cs="Times New Roman"/>
          <w:bCs/>
          <w:color w:val="000000" w:themeColor="text1"/>
          <w:sz w:val="24"/>
          <w:szCs w:val="24"/>
          <w:lang w:val="en-US" w:eastAsia="en-US"/>
        </w:rPr>
        <w:t xml:space="preserve">, Peng X, Porta A, </w:t>
      </w:r>
      <w:proofErr w:type="spellStart"/>
      <w:r w:rsidRPr="003D47F5">
        <w:rPr>
          <w:rFonts w:ascii="Book Antiqua" w:eastAsia="Calibri" w:hAnsi="Book Antiqua" w:cs="Times New Roman"/>
          <w:bCs/>
          <w:color w:val="000000" w:themeColor="text1"/>
          <w:sz w:val="24"/>
          <w:szCs w:val="24"/>
          <w:lang w:val="en-US" w:eastAsia="en-US"/>
        </w:rPr>
        <w:t>Takanaga</w:t>
      </w:r>
      <w:proofErr w:type="spellEnd"/>
      <w:r w:rsidRPr="003D47F5">
        <w:rPr>
          <w:rFonts w:ascii="Book Antiqua" w:eastAsia="Calibri" w:hAnsi="Book Antiqua" w:cs="Times New Roman"/>
          <w:bCs/>
          <w:color w:val="000000" w:themeColor="text1"/>
          <w:sz w:val="24"/>
          <w:szCs w:val="24"/>
          <w:lang w:val="en-US" w:eastAsia="en-US"/>
        </w:rPr>
        <w:t xml:space="preserve"> H, Peng JB, </w:t>
      </w:r>
      <w:proofErr w:type="spellStart"/>
      <w:r w:rsidRPr="003D47F5">
        <w:rPr>
          <w:rFonts w:ascii="Book Antiqua" w:eastAsia="Calibri" w:hAnsi="Book Antiqua" w:cs="Times New Roman"/>
          <w:bCs/>
          <w:color w:val="000000" w:themeColor="text1"/>
          <w:sz w:val="24"/>
          <w:szCs w:val="24"/>
          <w:lang w:val="en-US" w:eastAsia="en-US"/>
        </w:rPr>
        <w:t>Hediger</w:t>
      </w:r>
      <w:proofErr w:type="spellEnd"/>
      <w:r w:rsidRPr="003D47F5">
        <w:rPr>
          <w:rFonts w:ascii="Book Antiqua" w:eastAsia="Calibri" w:hAnsi="Book Antiqua" w:cs="Times New Roman"/>
          <w:bCs/>
          <w:color w:val="000000" w:themeColor="text1"/>
          <w:sz w:val="24"/>
          <w:szCs w:val="24"/>
          <w:lang w:val="en-US" w:eastAsia="en-US"/>
        </w:rPr>
        <w:t xml:space="preserve"> MA, Fleet JC, Christakos S. Calcium transporter 1 and epithelial calcium channel messenger ribonucleic acid are differentially regulated by 1,25 </w:t>
      </w:r>
      <w:proofErr w:type="spellStart"/>
      <w:r w:rsidRPr="003D47F5">
        <w:rPr>
          <w:rFonts w:ascii="Book Antiqua" w:eastAsia="Calibri" w:hAnsi="Book Antiqua" w:cs="Times New Roman"/>
          <w:bCs/>
          <w:color w:val="000000" w:themeColor="text1"/>
          <w:sz w:val="24"/>
          <w:szCs w:val="24"/>
          <w:lang w:val="en-US" w:eastAsia="en-US"/>
        </w:rPr>
        <w:t>dihydroxyvitamin</w:t>
      </w:r>
      <w:proofErr w:type="spellEnd"/>
      <w:r w:rsidRPr="003D47F5">
        <w:rPr>
          <w:rFonts w:ascii="Book Antiqua" w:eastAsia="Calibri" w:hAnsi="Book Antiqua" w:cs="Times New Roman"/>
          <w:bCs/>
          <w:color w:val="000000" w:themeColor="text1"/>
          <w:sz w:val="24"/>
          <w:szCs w:val="24"/>
          <w:lang w:val="en-US" w:eastAsia="en-US"/>
        </w:rPr>
        <w:t xml:space="preserve"> D3 in the intestine and kidney of mice. </w:t>
      </w:r>
      <w:r w:rsidRPr="003D47F5">
        <w:rPr>
          <w:rFonts w:ascii="Book Antiqua" w:eastAsia="Calibri" w:hAnsi="Book Antiqua" w:cs="Times New Roman"/>
          <w:bCs/>
          <w:i/>
          <w:iCs/>
          <w:color w:val="000000" w:themeColor="text1"/>
          <w:sz w:val="24"/>
          <w:szCs w:val="24"/>
          <w:lang w:val="en-US" w:eastAsia="en-US"/>
        </w:rPr>
        <w:t>Endocrinology</w:t>
      </w:r>
      <w:r w:rsidRPr="003D47F5">
        <w:rPr>
          <w:rFonts w:ascii="Book Antiqua" w:eastAsia="Calibri" w:hAnsi="Book Antiqua" w:cs="Times New Roman"/>
          <w:bCs/>
          <w:color w:val="000000" w:themeColor="text1"/>
          <w:sz w:val="24"/>
          <w:szCs w:val="24"/>
          <w:lang w:val="en-US" w:eastAsia="en-US"/>
        </w:rPr>
        <w:t> 2003; </w:t>
      </w:r>
      <w:r w:rsidRPr="003D47F5">
        <w:rPr>
          <w:rFonts w:ascii="Book Antiqua" w:eastAsia="Calibri" w:hAnsi="Book Antiqua" w:cs="Times New Roman"/>
          <w:b/>
          <w:bCs/>
          <w:color w:val="000000" w:themeColor="text1"/>
          <w:sz w:val="24"/>
          <w:szCs w:val="24"/>
          <w:lang w:val="en-US" w:eastAsia="en-US"/>
        </w:rPr>
        <w:t>144</w:t>
      </w:r>
      <w:r w:rsidRPr="003D47F5">
        <w:rPr>
          <w:rFonts w:ascii="Book Antiqua" w:eastAsia="Calibri" w:hAnsi="Book Antiqua" w:cs="Times New Roman"/>
          <w:bCs/>
          <w:color w:val="000000" w:themeColor="text1"/>
          <w:sz w:val="24"/>
          <w:szCs w:val="24"/>
          <w:lang w:val="en-US" w:eastAsia="en-US"/>
        </w:rPr>
        <w:t>: 3885-3894 [PMID: 12933662 DOI: 10.1210/en.2003-0314]</w:t>
      </w:r>
    </w:p>
    <w:p w14:paraId="445C2944"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32 </w:t>
      </w:r>
      <w:proofErr w:type="spellStart"/>
      <w:r w:rsidRPr="003D47F5">
        <w:rPr>
          <w:rFonts w:ascii="Book Antiqua" w:eastAsia="Calibri" w:hAnsi="Book Antiqua" w:cs="Times New Roman"/>
          <w:b/>
          <w:bCs/>
          <w:color w:val="000000" w:themeColor="text1"/>
          <w:sz w:val="24"/>
          <w:szCs w:val="24"/>
          <w:lang w:val="en-US" w:eastAsia="en-US"/>
        </w:rPr>
        <w:t>Khuituan</w:t>
      </w:r>
      <w:proofErr w:type="spellEnd"/>
      <w:r w:rsidRPr="003D47F5">
        <w:rPr>
          <w:rFonts w:ascii="Book Antiqua" w:eastAsia="Calibri" w:hAnsi="Book Antiqua" w:cs="Times New Roman"/>
          <w:b/>
          <w:bCs/>
          <w:color w:val="000000" w:themeColor="text1"/>
          <w:sz w:val="24"/>
          <w:szCs w:val="24"/>
          <w:lang w:val="en-US" w:eastAsia="en-US"/>
        </w:rPr>
        <w:t xml:space="preserve"> P</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Teerapornpuntakit</w:t>
      </w:r>
      <w:proofErr w:type="spellEnd"/>
      <w:r w:rsidRPr="003D47F5">
        <w:rPr>
          <w:rFonts w:ascii="Book Antiqua" w:eastAsia="Calibri" w:hAnsi="Book Antiqua" w:cs="Times New Roman"/>
          <w:bCs/>
          <w:color w:val="000000" w:themeColor="text1"/>
          <w:sz w:val="24"/>
          <w:szCs w:val="24"/>
          <w:lang w:val="en-US" w:eastAsia="en-US"/>
        </w:rPr>
        <w:t xml:space="preserve"> J, </w:t>
      </w:r>
      <w:proofErr w:type="spellStart"/>
      <w:r w:rsidRPr="003D47F5">
        <w:rPr>
          <w:rFonts w:ascii="Book Antiqua" w:eastAsia="Calibri" w:hAnsi="Book Antiqua" w:cs="Times New Roman"/>
          <w:bCs/>
          <w:color w:val="000000" w:themeColor="text1"/>
          <w:sz w:val="24"/>
          <w:szCs w:val="24"/>
          <w:lang w:val="en-US" w:eastAsia="en-US"/>
        </w:rPr>
        <w:t>Wongdee</w:t>
      </w:r>
      <w:proofErr w:type="spellEnd"/>
      <w:r w:rsidRPr="003D47F5">
        <w:rPr>
          <w:rFonts w:ascii="Book Antiqua" w:eastAsia="Calibri" w:hAnsi="Book Antiqua" w:cs="Times New Roman"/>
          <w:bCs/>
          <w:color w:val="000000" w:themeColor="text1"/>
          <w:sz w:val="24"/>
          <w:szCs w:val="24"/>
          <w:lang w:val="en-US" w:eastAsia="en-US"/>
        </w:rPr>
        <w:t xml:space="preserve"> K, </w:t>
      </w:r>
      <w:proofErr w:type="spellStart"/>
      <w:r w:rsidRPr="003D47F5">
        <w:rPr>
          <w:rFonts w:ascii="Book Antiqua" w:eastAsia="Calibri" w:hAnsi="Book Antiqua" w:cs="Times New Roman"/>
          <w:bCs/>
          <w:color w:val="000000" w:themeColor="text1"/>
          <w:sz w:val="24"/>
          <w:szCs w:val="24"/>
          <w:lang w:val="en-US" w:eastAsia="en-US"/>
        </w:rPr>
        <w:t>Suntornsaratoon</w:t>
      </w:r>
      <w:proofErr w:type="spellEnd"/>
      <w:r w:rsidRPr="003D47F5">
        <w:rPr>
          <w:rFonts w:ascii="Book Antiqua" w:eastAsia="Calibri" w:hAnsi="Book Antiqua" w:cs="Times New Roman"/>
          <w:bCs/>
          <w:color w:val="000000" w:themeColor="text1"/>
          <w:sz w:val="24"/>
          <w:szCs w:val="24"/>
          <w:lang w:val="en-US" w:eastAsia="en-US"/>
        </w:rPr>
        <w:t xml:space="preserve"> P, </w:t>
      </w:r>
      <w:proofErr w:type="spellStart"/>
      <w:r w:rsidRPr="003D47F5">
        <w:rPr>
          <w:rFonts w:ascii="Book Antiqua" w:eastAsia="Calibri" w:hAnsi="Book Antiqua" w:cs="Times New Roman"/>
          <w:bCs/>
          <w:color w:val="000000" w:themeColor="text1"/>
          <w:sz w:val="24"/>
          <w:szCs w:val="24"/>
          <w:lang w:val="en-US" w:eastAsia="en-US"/>
        </w:rPr>
        <w:t>Konthapakdee</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Sangsaksri</w:t>
      </w:r>
      <w:proofErr w:type="spellEnd"/>
      <w:r w:rsidRPr="003D47F5">
        <w:rPr>
          <w:rFonts w:ascii="Book Antiqua" w:eastAsia="Calibri" w:hAnsi="Book Antiqua" w:cs="Times New Roman"/>
          <w:bCs/>
          <w:color w:val="000000" w:themeColor="text1"/>
          <w:sz w:val="24"/>
          <w:szCs w:val="24"/>
          <w:lang w:val="en-US" w:eastAsia="en-US"/>
        </w:rPr>
        <w:t xml:space="preserve"> J, </w:t>
      </w:r>
      <w:proofErr w:type="spellStart"/>
      <w:r w:rsidRPr="003D47F5">
        <w:rPr>
          <w:rFonts w:ascii="Book Antiqua" w:eastAsia="Calibri" w:hAnsi="Book Antiqua" w:cs="Times New Roman"/>
          <w:bCs/>
          <w:color w:val="000000" w:themeColor="text1"/>
          <w:sz w:val="24"/>
          <w:szCs w:val="24"/>
          <w:lang w:val="en-US" w:eastAsia="en-US"/>
        </w:rPr>
        <w:t>Sripong</w:t>
      </w:r>
      <w:proofErr w:type="spellEnd"/>
      <w:r w:rsidRPr="003D47F5">
        <w:rPr>
          <w:rFonts w:ascii="Book Antiqua" w:eastAsia="Calibri" w:hAnsi="Book Antiqua" w:cs="Times New Roman"/>
          <w:bCs/>
          <w:color w:val="000000" w:themeColor="text1"/>
          <w:sz w:val="24"/>
          <w:szCs w:val="24"/>
          <w:lang w:val="en-US" w:eastAsia="en-US"/>
        </w:rPr>
        <w:t xml:space="preserve"> C, </w:t>
      </w:r>
      <w:proofErr w:type="spellStart"/>
      <w:r w:rsidRPr="003D47F5">
        <w:rPr>
          <w:rFonts w:ascii="Book Antiqua" w:eastAsia="Calibri" w:hAnsi="Book Antiqua" w:cs="Times New Roman"/>
          <w:bCs/>
          <w:color w:val="000000" w:themeColor="text1"/>
          <w:sz w:val="24"/>
          <w:szCs w:val="24"/>
          <w:lang w:val="en-US" w:eastAsia="en-US"/>
        </w:rPr>
        <w:t>Krishnamra</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Charoenphandhu</w:t>
      </w:r>
      <w:proofErr w:type="spellEnd"/>
      <w:r w:rsidRPr="003D47F5">
        <w:rPr>
          <w:rFonts w:ascii="Book Antiqua" w:eastAsia="Calibri" w:hAnsi="Book Antiqua" w:cs="Times New Roman"/>
          <w:bCs/>
          <w:color w:val="000000" w:themeColor="text1"/>
          <w:sz w:val="24"/>
          <w:szCs w:val="24"/>
          <w:lang w:val="en-US" w:eastAsia="en-US"/>
        </w:rPr>
        <w:t xml:space="preserve"> N. Fibroblast growth factor-23 abolishes 1,25-dihydroxyvitamin D</w:t>
      </w:r>
      <w:r w:rsidRPr="003D47F5">
        <w:rPr>
          <w:rFonts w:ascii="Cambria Math" w:eastAsia="Calibri" w:hAnsi="Cambria Math" w:cs="Cambria Math"/>
          <w:bCs/>
          <w:color w:val="000000" w:themeColor="text1"/>
          <w:sz w:val="24"/>
          <w:szCs w:val="24"/>
          <w:lang w:val="en-US" w:eastAsia="en-US"/>
        </w:rPr>
        <w:t>₃</w:t>
      </w:r>
      <w:r w:rsidRPr="003D47F5">
        <w:rPr>
          <w:rFonts w:ascii="Book Antiqua" w:eastAsia="Calibri" w:hAnsi="Book Antiqua" w:cs="Times New Roman"/>
          <w:bCs/>
          <w:color w:val="000000" w:themeColor="text1"/>
          <w:sz w:val="24"/>
          <w:szCs w:val="24"/>
          <w:lang w:val="en-US" w:eastAsia="en-US"/>
        </w:rPr>
        <w:t>-enhanced duodenal calcium transport in male mice. </w:t>
      </w:r>
      <w:r w:rsidRPr="003D47F5">
        <w:rPr>
          <w:rFonts w:ascii="Book Antiqua" w:eastAsia="Calibri" w:hAnsi="Book Antiqua" w:cs="Times New Roman"/>
          <w:bCs/>
          <w:i/>
          <w:iCs/>
          <w:color w:val="000000" w:themeColor="text1"/>
          <w:sz w:val="24"/>
          <w:szCs w:val="24"/>
          <w:lang w:val="en-US" w:eastAsia="en-US"/>
        </w:rPr>
        <w:t xml:space="preserve">Am 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Endocrinol </w:t>
      </w:r>
      <w:proofErr w:type="spellStart"/>
      <w:r w:rsidRPr="003D47F5">
        <w:rPr>
          <w:rFonts w:ascii="Book Antiqua" w:eastAsia="Calibri" w:hAnsi="Book Antiqua" w:cs="Times New Roman"/>
          <w:bCs/>
          <w:i/>
          <w:iCs/>
          <w:color w:val="000000" w:themeColor="text1"/>
          <w:sz w:val="24"/>
          <w:szCs w:val="24"/>
          <w:lang w:val="en-US" w:eastAsia="en-US"/>
        </w:rPr>
        <w:t>Metab</w:t>
      </w:r>
      <w:proofErr w:type="spellEnd"/>
      <w:r w:rsidRPr="003D47F5">
        <w:rPr>
          <w:rFonts w:ascii="Book Antiqua" w:eastAsia="Calibri" w:hAnsi="Book Antiqua" w:cs="Times New Roman"/>
          <w:bCs/>
          <w:color w:val="000000" w:themeColor="text1"/>
          <w:sz w:val="24"/>
          <w:szCs w:val="24"/>
          <w:lang w:val="en-US" w:eastAsia="en-US"/>
        </w:rPr>
        <w:t> 2012; </w:t>
      </w:r>
      <w:r w:rsidRPr="003D47F5">
        <w:rPr>
          <w:rFonts w:ascii="Book Antiqua" w:eastAsia="Calibri" w:hAnsi="Book Antiqua" w:cs="Times New Roman"/>
          <w:b/>
          <w:bCs/>
          <w:color w:val="000000" w:themeColor="text1"/>
          <w:sz w:val="24"/>
          <w:szCs w:val="24"/>
          <w:lang w:val="en-US" w:eastAsia="en-US"/>
        </w:rPr>
        <w:t>302</w:t>
      </w:r>
      <w:r w:rsidRPr="003D47F5">
        <w:rPr>
          <w:rFonts w:ascii="Book Antiqua" w:eastAsia="Calibri" w:hAnsi="Book Antiqua" w:cs="Times New Roman"/>
          <w:bCs/>
          <w:color w:val="000000" w:themeColor="text1"/>
          <w:sz w:val="24"/>
          <w:szCs w:val="24"/>
          <w:lang w:val="en-US" w:eastAsia="en-US"/>
        </w:rPr>
        <w:t>: E903-E913 [PMID: 22275752 DOI: 10.1152/ajpendo.00620.2011]</w:t>
      </w:r>
    </w:p>
    <w:p w14:paraId="1EA7EEB8"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33 </w:t>
      </w:r>
      <w:proofErr w:type="spellStart"/>
      <w:r w:rsidRPr="003D47F5">
        <w:rPr>
          <w:rFonts w:ascii="Book Antiqua" w:eastAsia="Calibri" w:hAnsi="Book Antiqua" w:cs="Times New Roman"/>
          <w:b/>
          <w:bCs/>
          <w:color w:val="000000" w:themeColor="text1"/>
          <w:sz w:val="24"/>
          <w:szCs w:val="24"/>
          <w:lang w:val="en-US" w:eastAsia="en-US"/>
        </w:rPr>
        <w:t>Khanal</w:t>
      </w:r>
      <w:proofErr w:type="spellEnd"/>
      <w:r w:rsidRPr="003D47F5">
        <w:rPr>
          <w:rFonts w:ascii="Book Antiqua" w:eastAsia="Calibri" w:hAnsi="Book Antiqua" w:cs="Times New Roman"/>
          <w:b/>
          <w:bCs/>
          <w:color w:val="000000" w:themeColor="text1"/>
          <w:sz w:val="24"/>
          <w:szCs w:val="24"/>
          <w:lang w:val="en-US" w:eastAsia="en-US"/>
        </w:rPr>
        <w:t xml:space="preserve"> RC</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Nemere</w:t>
      </w:r>
      <w:proofErr w:type="spellEnd"/>
      <w:r w:rsidRPr="003D47F5">
        <w:rPr>
          <w:rFonts w:ascii="Book Antiqua" w:eastAsia="Calibri" w:hAnsi="Book Antiqua" w:cs="Times New Roman"/>
          <w:bCs/>
          <w:color w:val="000000" w:themeColor="text1"/>
          <w:sz w:val="24"/>
          <w:szCs w:val="24"/>
          <w:lang w:val="en-US" w:eastAsia="en-US"/>
        </w:rPr>
        <w:t xml:space="preserve"> I. Endocrine regulation of calcium transport in epithelia. </w:t>
      </w:r>
      <w:r w:rsidRPr="003D47F5">
        <w:rPr>
          <w:rFonts w:ascii="Book Antiqua" w:eastAsia="Calibri" w:hAnsi="Book Antiqua" w:cs="Times New Roman"/>
          <w:bCs/>
          <w:i/>
          <w:iCs/>
          <w:color w:val="000000" w:themeColor="text1"/>
          <w:sz w:val="24"/>
          <w:szCs w:val="24"/>
          <w:lang w:val="en-US" w:eastAsia="en-US"/>
        </w:rPr>
        <w:t xml:space="preserve">Clin Exp </w:t>
      </w:r>
      <w:proofErr w:type="spellStart"/>
      <w:r w:rsidRPr="003D47F5">
        <w:rPr>
          <w:rFonts w:ascii="Book Antiqua" w:eastAsia="Calibri" w:hAnsi="Book Antiqua" w:cs="Times New Roman"/>
          <w:bCs/>
          <w:i/>
          <w:iCs/>
          <w:color w:val="000000" w:themeColor="text1"/>
          <w:sz w:val="24"/>
          <w:szCs w:val="24"/>
          <w:lang w:val="en-US" w:eastAsia="en-US"/>
        </w:rPr>
        <w:t>Pharmacol</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2008; </w:t>
      </w:r>
      <w:r w:rsidRPr="003D47F5">
        <w:rPr>
          <w:rFonts w:ascii="Book Antiqua" w:eastAsia="Calibri" w:hAnsi="Book Antiqua" w:cs="Times New Roman"/>
          <w:b/>
          <w:bCs/>
          <w:color w:val="000000" w:themeColor="text1"/>
          <w:sz w:val="24"/>
          <w:szCs w:val="24"/>
          <w:lang w:val="en-US" w:eastAsia="en-US"/>
        </w:rPr>
        <w:t>35</w:t>
      </w:r>
      <w:r w:rsidRPr="003D47F5">
        <w:rPr>
          <w:rFonts w:ascii="Book Antiqua" w:eastAsia="Calibri" w:hAnsi="Book Antiqua" w:cs="Times New Roman"/>
          <w:bCs/>
          <w:color w:val="000000" w:themeColor="text1"/>
          <w:sz w:val="24"/>
          <w:szCs w:val="24"/>
          <w:lang w:val="en-US" w:eastAsia="en-US"/>
        </w:rPr>
        <w:t>: 1277-1287 [PMID: 18785975 DOI: 10.1111/j.1440-1681.2008.05053.x]</w:t>
      </w:r>
    </w:p>
    <w:p w14:paraId="2B7DDA98"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34 </w:t>
      </w:r>
      <w:proofErr w:type="spellStart"/>
      <w:r w:rsidRPr="003D47F5">
        <w:rPr>
          <w:rFonts w:ascii="Book Antiqua" w:eastAsia="Calibri" w:hAnsi="Book Antiqua" w:cs="Times New Roman"/>
          <w:b/>
          <w:bCs/>
          <w:color w:val="000000" w:themeColor="text1"/>
          <w:sz w:val="24"/>
          <w:szCs w:val="24"/>
          <w:lang w:val="en-US" w:eastAsia="en-US"/>
        </w:rPr>
        <w:t>Teerapornpuntakit</w:t>
      </w:r>
      <w:proofErr w:type="spellEnd"/>
      <w:r w:rsidRPr="003D47F5">
        <w:rPr>
          <w:rFonts w:ascii="Book Antiqua" w:eastAsia="Calibri" w:hAnsi="Book Antiqua" w:cs="Times New Roman"/>
          <w:b/>
          <w:bCs/>
          <w:color w:val="000000" w:themeColor="text1"/>
          <w:sz w:val="24"/>
          <w:szCs w:val="24"/>
          <w:lang w:val="en-US" w:eastAsia="en-US"/>
        </w:rPr>
        <w:t xml:space="preserve"> J</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Klanchui</w:t>
      </w:r>
      <w:proofErr w:type="spellEnd"/>
      <w:r w:rsidRPr="003D47F5">
        <w:rPr>
          <w:rFonts w:ascii="Book Antiqua" w:eastAsia="Calibri" w:hAnsi="Book Antiqua" w:cs="Times New Roman"/>
          <w:bCs/>
          <w:color w:val="000000" w:themeColor="text1"/>
          <w:sz w:val="24"/>
          <w:szCs w:val="24"/>
          <w:lang w:val="en-US" w:eastAsia="en-US"/>
        </w:rPr>
        <w:t xml:space="preserve"> A, </w:t>
      </w:r>
      <w:proofErr w:type="spellStart"/>
      <w:r w:rsidRPr="003D47F5">
        <w:rPr>
          <w:rFonts w:ascii="Book Antiqua" w:eastAsia="Calibri" w:hAnsi="Book Antiqua" w:cs="Times New Roman"/>
          <w:bCs/>
          <w:color w:val="000000" w:themeColor="text1"/>
          <w:sz w:val="24"/>
          <w:szCs w:val="24"/>
          <w:lang w:val="en-US" w:eastAsia="en-US"/>
        </w:rPr>
        <w:t>Karoonuthaisiri</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Wongdee</w:t>
      </w:r>
      <w:proofErr w:type="spellEnd"/>
      <w:r w:rsidRPr="003D47F5">
        <w:rPr>
          <w:rFonts w:ascii="Book Antiqua" w:eastAsia="Calibri" w:hAnsi="Book Antiqua" w:cs="Times New Roman"/>
          <w:bCs/>
          <w:color w:val="000000" w:themeColor="text1"/>
          <w:sz w:val="24"/>
          <w:szCs w:val="24"/>
          <w:lang w:val="en-US" w:eastAsia="en-US"/>
        </w:rPr>
        <w:t xml:space="preserve"> K, </w:t>
      </w:r>
      <w:proofErr w:type="spellStart"/>
      <w:r w:rsidRPr="003D47F5">
        <w:rPr>
          <w:rFonts w:ascii="Book Antiqua" w:eastAsia="Calibri" w:hAnsi="Book Antiqua" w:cs="Times New Roman"/>
          <w:bCs/>
          <w:color w:val="000000" w:themeColor="text1"/>
          <w:sz w:val="24"/>
          <w:szCs w:val="24"/>
          <w:lang w:val="en-US" w:eastAsia="en-US"/>
        </w:rPr>
        <w:t>Charoenphandhu</w:t>
      </w:r>
      <w:proofErr w:type="spellEnd"/>
      <w:r w:rsidRPr="003D47F5">
        <w:rPr>
          <w:rFonts w:ascii="Book Antiqua" w:eastAsia="Calibri" w:hAnsi="Book Antiqua" w:cs="Times New Roman"/>
          <w:bCs/>
          <w:color w:val="000000" w:themeColor="text1"/>
          <w:sz w:val="24"/>
          <w:szCs w:val="24"/>
          <w:lang w:val="en-US" w:eastAsia="en-US"/>
        </w:rPr>
        <w:t xml:space="preserve"> N. Expression of transcripts related to intestinal ion and nutrient absorption in pregnant and lactating rats as determined by custom-designed cDNA microarray. </w:t>
      </w:r>
      <w:r w:rsidRPr="003D47F5">
        <w:rPr>
          <w:rFonts w:ascii="Book Antiqua" w:eastAsia="Calibri" w:hAnsi="Book Antiqua" w:cs="Times New Roman"/>
          <w:bCs/>
          <w:i/>
          <w:iCs/>
          <w:color w:val="000000" w:themeColor="text1"/>
          <w:sz w:val="24"/>
          <w:szCs w:val="24"/>
          <w:lang w:val="en-US" w:eastAsia="en-US"/>
        </w:rPr>
        <w:t xml:space="preserve">Mol Cell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color w:val="000000" w:themeColor="text1"/>
          <w:sz w:val="24"/>
          <w:szCs w:val="24"/>
          <w:lang w:val="en-US" w:eastAsia="en-US"/>
        </w:rPr>
        <w:t> 2014; </w:t>
      </w:r>
      <w:r w:rsidRPr="003D47F5">
        <w:rPr>
          <w:rFonts w:ascii="Book Antiqua" w:eastAsia="Calibri" w:hAnsi="Book Antiqua" w:cs="Times New Roman"/>
          <w:b/>
          <w:bCs/>
          <w:color w:val="000000" w:themeColor="text1"/>
          <w:sz w:val="24"/>
          <w:szCs w:val="24"/>
          <w:lang w:val="en-US" w:eastAsia="en-US"/>
        </w:rPr>
        <w:t>391</w:t>
      </w:r>
      <w:r w:rsidRPr="003D47F5">
        <w:rPr>
          <w:rFonts w:ascii="Book Antiqua" w:eastAsia="Calibri" w:hAnsi="Book Antiqua" w:cs="Times New Roman"/>
          <w:bCs/>
          <w:color w:val="000000" w:themeColor="text1"/>
          <w:sz w:val="24"/>
          <w:szCs w:val="24"/>
          <w:lang w:val="en-US" w:eastAsia="en-US"/>
        </w:rPr>
        <w:t>: 103-116 [PMID: 24519337 DOI: 10.1007/s11010-014-1992-8]</w:t>
      </w:r>
    </w:p>
    <w:p w14:paraId="1637B337"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35 </w:t>
      </w:r>
      <w:r w:rsidRPr="003D47F5">
        <w:rPr>
          <w:rFonts w:ascii="Book Antiqua" w:eastAsia="Calibri" w:hAnsi="Book Antiqua" w:cs="Times New Roman"/>
          <w:b/>
          <w:bCs/>
          <w:color w:val="000000" w:themeColor="text1"/>
          <w:sz w:val="24"/>
          <w:szCs w:val="24"/>
          <w:lang w:val="en-US" w:eastAsia="en-US"/>
        </w:rPr>
        <w:t>Hwang I</w:t>
      </w:r>
      <w:r w:rsidRPr="003D47F5">
        <w:rPr>
          <w:rFonts w:ascii="Book Antiqua" w:eastAsia="Calibri" w:hAnsi="Book Antiqua" w:cs="Times New Roman"/>
          <w:bCs/>
          <w:color w:val="000000" w:themeColor="text1"/>
          <w:sz w:val="24"/>
          <w:szCs w:val="24"/>
          <w:lang w:val="en-US" w:eastAsia="en-US"/>
        </w:rPr>
        <w:t xml:space="preserve">, Yang H, Kang HS, </w:t>
      </w:r>
      <w:proofErr w:type="spellStart"/>
      <w:r w:rsidRPr="003D47F5">
        <w:rPr>
          <w:rFonts w:ascii="Book Antiqua" w:eastAsia="Calibri" w:hAnsi="Book Antiqua" w:cs="Times New Roman"/>
          <w:bCs/>
          <w:color w:val="000000" w:themeColor="text1"/>
          <w:sz w:val="24"/>
          <w:szCs w:val="24"/>
          <w:lang w:val="en-US" w:eastAsia="en-US"/>
        </w:rPr>
        <w:t>Ahn</w:t>
      </w:r>
      <w:proofErr w:type="spellEnd"/>
      <w:r w:rsidRPr="003D47F5">
        <w:rPr>
          <w:rFonts w:ascii="Book Antiqua" w:eastAsia="Calibri" w:hAnsi="Book Antiqua" w:cs="Times New Roman"/>
          <w:bCs/>
          <w:color w:val="000000" w:themeColor="text1"/>
          <w:sz w:val="24"/>
          <w:szCs w:val="24"/>
          <w:lang w:val="en-US" w:eastAsia="en-US"/>
        </w:rPr>
        <w:t xml:space="preserve"> C, Hong EJ, An BS, </w:t>
      </w:r>
      <w:proofErr w:type="spellStart"/>
      <w:r w:rsidRPr="003D47F5">
        <w:rPr>
          <w:rFonts w:ascii="Book Antiqua" w:eastAsia="Calibri" w:hAnsi="Book Antiqua" w:cs="Times New Roman"/>
          <w:bCs/>
          <w:color w:val="000000" w:themeColor="text1"/>
          <w:sz w:val="24"/>
          <w:szCs w:val="24"/>
          <w:lang w:val="en-US" w:eastAsia="en-US"/>
        </w:rPr>
        <w:t>Jeung</w:t>
      </w:r>
      <w:proofErr w:type="spellEnd"/>
      <w:r w:rsidRPr="003D47F5">
        <w:rPr>
          <w:rFonts w:ascii="Book Antiqua" w:eastAsia="Calibri" w:hAnsi="Book Antiqua" w:cs="Times New Roman"/>
          <w:bCs/>
          <w:color w:val="000000" w:themeColor="text1"/>
          <w:sz w:val="24"/>
          <w:szCs w:val="24"/>
          <w:lang w:val="en-US" w:eastAsia="en-US"/>
        </w:rPr>
        <w:t xml:space="preserve"> EB. Alteration of tight junction gene expression by calcium- and vitamin D-deficient diet in the duodenum of calbindin-null mice. </w:t>
      </w:r>
      <w:r w:rsidRPr="003D47F5">
        <w:rPr>
          <w:rFonts w:ascii="Book Antiqua" w:eastAsia="Calibri" w:hAnsi="Book Antiqua" w:cs="Times New Roman"/>
          <w:bCs/>
          <w:i/>
          <w:iCs/>
          <w:color w:val="000000" w:themeColor="text1"/>
          <w:sz w:val="24"/>
          <w:szCs w:val="24"/>
          <w:lang w:val="en-US" w:eastAsia="en-US"/>
        </w:rPr>
        <w:t>Int J Mol Sci</w:t>
      </w:r>
      <w:r w:rsidRPr="003D47F5">
        <w:rPr>
          <w:rFonts w:ascii="Book Antiqua" w:eastAsia="Calibri" w:hAnsi="Book Antiqua" w:cs="Times New Roman"/>
          <w:bCs/>
          <w:color w:val="000000" w:themeColor="text1"/>
          <w:sz w:val="24"/>
          <w:szCs w:val="24"/>
          <w:lang w:val="en-US" w:eastAsia="en-US"/>
        </w:rPr>
        <w:t> 2013; </w:t>
      </w:r>
      <w:r w:rsidRPr="003D47F5">
        <w:rPr>
          <w:rFonts w:ascii="Book Antiqua" w:eastAsia="Calibri" w:hAnsi="Book Antiqua" w:cs="Times New Roman"/>
          <w:b/>
          <w:bCs/>
          <w:color w:val="000000" w:themeColor="text1"/>
          <w:sz w:val="24"/>
          <w:szCs w:val="24"/>
          <w:lang w:val="en-US" w:eastAsia="en-US"/>
        </w:rPr>
        <w:t>14</w:t>
      </w:r>
      <w:r w:rsidRPr="003D47F5">
        <w:rPr>
          <w:rFonts w:ascii="Book Antiqua" w:eastAsia="Calibri" w:hAnsi="Book Antiqua" w:cs="Times New Roman"/>
          <w:bCs/>
          <w:color w:val="000000" w:themeColor="text1"/>
          <w:sz w:val="24"/>
          <w:szCs w:val="24"/>
          <w:lang w:val="en-US" w:eastAsia="en-US"/>
        </w:rPr>
        <w:t>: 22997-23010 [PMID: 24264043 DOI: 10.3390/ijms141122997]</w:t>
      </w:r>
    </w:p>
    <w:p w14:paraId="71E30F15"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36 </w:t>
      </w:r>
      <w:r w:rsidRPr="003D47F5">
        <w:rPr>
          <w:rFonts w:ascii="Book Antiqua" w:eastAsia="Calibri" w:hAnsi="Book Antiqua" w:cs="Times New Roman"/>
          <w:b/>
          <w:bCs/>
          <w:color w:val="000000" w:themeColor="text1"/>
          <w:sz w:val="24"/>
          <w:szCs w:val="24"/>
          <w:lang w:val="en-US" w:eastAsia="en-US"/>
        </w:rPr>
        <w:t>Freeman TC</w:t>
      </w:r>
      <w:r w:rsidRPr="003D47F5">
        <w:rPr>
          <w:rFonts w:ascii="Book Antiqua" w:eastAsia="Calibri" w:hAnsi="Book Antiqua" w:cs="Times New Roman"/>
          <w:bCs/>
          <w:color w:val="000000" w:themeColor="text1"/>
          <w:sz w:val="24"/>
          <w:szCs w:val="24"/>
          <w:lang w:val="en-US" w:eastAsia="en-US"/>
        </w:rPr>
        <w:t>, Howard A, Bentsen BS, Legon S, Walters JR. Cellular and regional expression of transcripts of the plasma membrane calcium pump PMCA1 in rabbit intestine. </w:t>
      </w:r>
      <w:r w:rsidRPr="003D47F5">
        <w:rPr>
          <w:rFonts w:ascii="Book Antiqua" w:eastAsia="Calibri" w:hAnsi="Book Antiqua" w:cs="Times New Roman"/>
          <w:bCs/>
          <w:i/>
          <w:iCs/>
          <w:color w:val="000000" w:themeColor="text1"/>
          <w:sz w:val="24"/>
          <w:szCs w:val="24"/>
          <w:lang w:val="en-US" w:eastAsia="en-US"/>
        </w:rPr>
        <w:t>Am J Physiol</w:t>
      </w:r>
      <w:r w:rsidRPr="003D47F5">
        <w:rPr>
          <w:rFonts w:ascii="Book Antiqua" w:eastAsia="Calibri" w:hAnsi="Book Antiqua" w:cs="Times New Roman"/>
          <w:bCs/>
          <w:color w:val="000000" w:themeColor="text1"/>
          <w:sz w:val="24"/>
          <w:szCs w:val="24"/>
          <w:lang w:val="en-US" w:eastAsia="en-US"/>
        </w:rPr>
        <w:t>1995; </w:t>
      </w:r>
      <w:r w:rsidRPr="003D47F5">
        <w:rPr>
          <w:rFonts w:ascii="Book Antiqua" w:eastAsia="Calibri" w:hAnsi="Book Antiqua" w:cs="Times New Roman"/>
          <w:b/>
          <w:bCs/>
          <w:color w:val="000000" w:themeColor="text1"/>
          <w:sz w:val="24"/>
          <w:szCs w:val="24"/>
          <w:lang w:val="en-US" w:eastAsia="en-US"/>
        </w:rPr>
        <w:t>269</w:t>
      </w:r>
      <w:r w:rsidRPr="003D47F5">
        <w:rPr>
          <w:rFonts w:ascii="Book Antiqua" w:eastAsia="Calibri" w:hAnsi="Book Antiqua" w:cs="Times New Roman"/>
          <w:bCs/>
          <w:color w:val="000000" w:themeColor="text1"/>
          <w:sz w:val="24"/>
          <w:szCs w:val="24"/>
          <w:lang w:val="en-US" w:eastAsia="en-US"/>
        </w:rPr>
        <w:t>: G126-G131 [PMID: 7631790 DOI: 10.1152/ajpgi.1995.269.1.G126]</w:t>
      </w:r>
    </w:p>
    <w:p w14:paraId="2EC68B1F"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37 </w:t>
      </w:r>
      <w:proofErr w:type="spellStart"/>
      <w:r w:rsidRPr="003D47F5">
        <w:rPr>
          <w:rFonts w:ascii="Book Antiqua" w:eastAsia="Calibri" w:hAnsi="Book Antiqua" w:cs="Times New Roman"/>
          <w:b/>
          <w:bCs/>
          <w:color w:val="000000" w:themeColor="text1"/>
          <w:sz w:val="24"/>
          <w:szCs w:val="24"/>
          <w:lang w:val="en-US" w:eastAsia="en-US"/>
        </w:rPr>
        <w:t>Ghijsen</w:t>
      </w:r>
      <w:proofErr w:type="spellEnd"/>
      <w:r w:rsidRPr="003D47F5">
        <w:rPr>
          <w:rFonts w:ascii="Book Antiqua" w:eastAsia="Calibri" w:hAnsi="Book Antiqua" w:cs="Times New Roman"/>
          <w:b/>
          <w:bCs/>
          <w:color w:val="000000" w:themeColor="text1"/>
          <w:sz w:val="24"/>
          <w:szCs w:val="24"/>
          <w:lang w:val="en-US" w:eastAsia="en-US"/>
        </w:rPr>
        <w:t xml:space="preserve"> WE</w:t>
      </w:r>
      <w:r w:rsidRPr="003D47F5">
        <w:rPr>
          <w:rFonts w:ascii="Book Antiqua" w:eastAsia="Calibri" w:hAnsi="Book Antiqua" w:cs="Times New Roman"/>
          <w:bCs/>
          <w:color w:val="000000" w:themeColor="text1"/>
          <w:sz w:val="24"/>
          <w:szCs w:val="24"/>
          <w:lang w:val="en-US" w:eastAsia="en-US"/>
        </w:rPr>
        <w:t xml:space="preserve">, De Jong MD, Van </w:t>
      </w:r>
      <w:proofErr w:type="spellStart"/>
      <w:r w:rsidRPr="003D47F5">
        <w:rPr>
          <w:rFonts w:ascii="Book Antiqua" w:eastAsia="Calibri" w:hAnsi="Book Antiqua" w:cs="Times New Roman"/>
          <w:bCs/>
          <w:color w:val="000000" w:themeColor="text1"/>
          <w:sz w:val="24"/>
          <w:szCs w:val="24"/>
          <w:lang w:val="en-US" w:eastAsia="en-US"/>
        </w:rPr>
        <w:t>Os</w:t>
      </w:r>
      <w:proofErr w:type="spellEnd"/>
      <w:r w:rsidRPr="003D47F5">
        <w:rPr>
          <w:rFonts w:ascii="Book Antiqua" w:eastAsia="Calibri" w:hAnsi="Book Antiqua" w:cs="Times New Roman"/>
          <w:bCs/>
          <w:color w:val="000000" w:themeColor="text1"/>
          <w:sz w:val="24"/>
          <w:szCs w:val="24"/>
          <w:lang w:val="en-US" w:eastAsia="en-US"/>
        </w:rPr>
        <w:t xml:space="preserve"> CH. Kinetic properties of Na+/Ca2+ exchange in basolateral plasma membranes of rat small intestine. </w:t>
      </w:r>
      <w:proofErr w:type="spellStart"/>
      <w:r w:rsidRPr="003D47F5">
        <w:rPr>
          <w:rFonts w:ascii="Book Antiqua" w:eastAsia="Calibri" w:hAnsi="Book Antiqua" w:cs="Times New Roman"/>
          <w:bCs/>
          <w:i/>
          <w:iCs/>
          <w:color w:val="000000" w:themeColor="text1"/>
          <w:sz w:val="24"/>
          <w:szCs w:val="24"/>
          <w:lang w:val="en-US" w:eastAsia="en-US"/>
        </w:rPr>
        <w:t>Biochim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Biophys</w:t>
      </w:r>
      <w:proofErr w:type="spellEnd"/>
      <w:r w:rsidRPr="003D47F5">
        <w:rPr>
          <w:rFonts w:ascii="Book Antiqua" w:eastAsia="Calibri" w:hAnsi="Book Antiqua" w:cs="Times New Roman"/>
          <w:bCs/>
          <w:i/>
          <w:iCs/>
          <w:color w:val="000000" w:themeColor="text1"/>
          <w:sz w:val="24"/>
          <w:szCs w:val="24"/>
          <w:lang w:val="en-US" w:eastAsia="en-US"/>
        </w:rPr>
        <w:t xml:space="preserve"> Acta</w:t>
      </w:r>
      <w:r w:rsidRPr="003D47F5">
        <w:rPr>
          <w:rFonts w:ascii="Book Antiqua" w:eastAsia="Calibri" w:hAnsi="Book Antiqua" w:cs="Times New Roman"/>
          <w:bCs/>
          <w:color w:val="000000" w:themeColor="text1"/>
          <w:sz w:val="24"/>
          <w:szCs w:val="24"/>
          <w:lang w:val="en-US" w:eastAsia="en-US"/>
        </w:rPr>
        <w:t> 1983; </w:t>
      </w:r>
      <w:r w:rsidRPr="003D47F5">
        <w:rPr>
          <w:rFonts w:ascii="Book Antiqua" w:eastAsia="Calibri" w:hAnsi="Book Antiqua" w:cs="Times New Roman"/>
          <w:b/>
          <w:bCs/>
          <w:color w:val="000000" w:themeColor="text1"/>
          <w:sz w:val="24"/>
          <w:szCs w:val="24"/>
          <w:lang w:val="en-US" w:eastAsia="en-US"/>
        </w:rPr>
        <w:t>730</w:t>
      </w:r>
      <w:r w:rsidRPr="003D47F5">
        <w:rPr>
          <w:rFonts w:ascii="Book Antiqua" w:eastAsia="Calibri" w:hAnsi="Book Antiqua" w:cs="Times New Roman"/>
          <w:bCs/>
          <w:color w:val="000000" w:themeColor="text1"/>
          <w:sz w:val="24"/>
          <w:szCs w:val="24"/>
          <w:lang w:val="en-US" w:eastAsia="en-US"/>
        </w:rPr>
        <w:t>: 85-94 [PMID: 6403033 DOI: 10.1016/0005-2736(83)90320-6]</w:t>
      </w:r>
    </w:p>
    <w:p w14:paraId="11D3ECB8"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38 </w:t>
      </w:r>
      <w:r w:rsidRPr="003D47F5">
        <w:rPr>
          <w:rFonts w:ascii="Book Antiqua" w:eastAsia="Calibri" w:hAnsi="Book Antiqua" w:cs="Times New Roman"/>
          <w:b/>
          <w:bCs/>
          <w:color w:val="000000" w:themeColor="text1"/>
          <w:sz w:val="24"/>
          <w:szCs w:val="24"/>
          <w:lang w:val="en-US" w:eastAsia="en-US"/>
        </w:rPr>
        <w:t>Centeno VA</w:t>
      </w:r>
      <w:r w:rsidRPr="003D47F5">
        <w:rPr>
          <w:rFonts w:ascii="Book Antiqua" w:eastAsia="Calibri" w:hAnsi="Book Antiqua" w:cs="Times New Roman"/>
          <w:bCs/>
          <w:color w:val="000000" w:themeColor="text1"/>
          <w:sz w:val="24"/>
          <w:szCs w:val="24"/>
          <w:lang w:val="en-US" w:eastAsia="en-US"/>
        </w:rPr>
        <w:t xml:space="preserve">, Díaz de Barboza GE, </w:t>
      </w:r>
      <w:proofErr w:type="spellStart"/>
      <w:r w:rsidRPr="003D47F5">
        <w:rPr>
          <w:rFonts w:ascii="Book Antiqua" w:eastAsia="Calibri" w:hAnsi="Book Antiqua" w:cs="Times New Roman"/>
          <w:bCs/>
          <w:color w:val="000000" w:themeColor="text1"/>
          <w:sz w:val="24"/>
          <w:szCs w:val="24"/>
          <w:lang w:val="en-US" w:eastAsia="en-US"/>
        </w:rPr>
        <w:t>Marchionatti</w:t>
      </w:r>
      <w:proofErr w:type="spellEnd"/>
      <w:r w:rsidRPr="003D47F5">
        <w:rPr>
          <w:rFonts w:ascii="Book Antiqua" w:eastAsia="Calibri" w:hAnsi="Book Antiqua" w:cs="Times New Roman"/>
          <w:bCs/>
          <w:color w:val="000000" w:themeColor="text1"/>
          <w:sz w:val="24"/>
          <w:szCs w:val="24"/>
          <w:lang w:val="en-US" w:eastAsia="en-US"/>
        </w:rPr>
        <w:t xml:space="preserve"> AM, </w:t>
      </w:r>
      <w:proofErr w:type="spellStart"/>
      <w:r w:rsidRPr="003D47F5">
        <w:rPr>
          <w:rFonts w:ascii="Book Antiqua" w:eastAsia="Calibri" w:hAnsi="Book Antiqua" w:cs="Times New Roman"/>
          <w:bCs/>
          <w:color w:val="000000" w:themeColor="text1"/>
          <w:sz w:val="24"/>
          <w:szCs w:val="24"/>
          <w:lang w:val="en-US" w:eastAsia="en-US"/>
        </w:rPr>
        <w:t>Alisio</w:t>
      </w:r>
      <w:proofErr w:type="spellEnd"/>
      <w:r w:rsidRPr="003D47F5">
        <w:rPr>
          <w:rFonts w:ascii="Book Antiqua" w:eastAsia="Calibri" w:hAnsi="Book Antiqua" w:cs="Times New Roman"/>
          <w:bCs/>
          <w:color w:val="000000" w:themeColor="text1"/>
          <w:sz w:val="24"/>
          <w:szCs w:val="24"/>
          <w:lang w:val="en-US" w:eastAsia="en-US"/>
        </w:rPr>
        <w:t xml:space="preserve"> AE, </w:t>
      </w:r>
      <w:proofErr w:type="spellStart"/>
      <w:r w:rsidRPr="003D47F5">
        <w:rPr>
          <w:rFonts w:ascii="Book Antiqua" w:eastAsia="Calibri" w:hAnsi="Book Antiqua" w:cs="Times New Roman"/>
          <w:bCs/>
          <w:color w:val="000000" w:themeColor="text1"/>
          <w:sz w:val="24"/>
          <w:szCs w:val="24"/>
          <w:lang w:val="en-US" w:eastAsia="en-US"/>
        </w:rPr>
        <w:t>Dallorso</w:t>
      </w:r>
      <w:proofErr w:type="spellEnd"/>
      <w:r w:rsidRPr="003D47F5">
        <w:rPr>
          <w:rFonts w:ascii="Book Antiqua" w:eastAsia="Calibri" w:hAnsi="Book Antiqua" w:cs="Times New Roman"/>
          <w:bCs/>
          <w:color w:val="000000" w:themeColor="text1"/>
          <w:sz w:val="24"/>
          <w:szCs w:val="24"/>
          <w:lang w:val="en-US" w:eastAsia="en-US"/>
        </w:rPr>
        <w:t xml:space="preserve"> ME, </w:t>
      </w:r>
      <w:proofErr w:type="spellStart"/>
      <w:r w:rsidRPr="003D47F5">
        <w:rPr>
          <w:rFonts w:ascii="Book Antiqua" w:eastAsia="Calibri" w:hAnsi="Book Antiqua" w:cs="Times New Roman"/>
          <w:bCs/>
          <w:color w:val="000000" w:themeColor="text1"/>
          <w:sz w:val="24"/>
          <w:szCs w:val="24"/>
          <w:lang w:val="en-US" w:eastAsia="en-US"/>
        </w:rPr>
        <w:t>Nasif</w:t>
      </w:r>
      <w:proofErr w:type="spellEnd"/>
      <w:r w:rsidRPr="003D47F5">
        <w:rPr>
          <w:rFonts w:ascii="Book Antiqua" w:eastAsia="Calibri" w:hAnsi="Book Antiqua" w:cs="Times New Roman"/>
          <w:bCs/>
          <w:color w:val="000000" w:themeColor="text1"/>
          <w:sz w:val="24"/>
          <w:szCs w:val="24"/>
          <w:lang w:val="en-US" w:eastAsia="en-US"/>
        </w:rPr>
        <w:t xml:space="preserve"> R,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NG. Dietary calcium deficiency increases Ca2+ uptake and Ca2+ extrusion mechanisms in chick enterocytes. </w:t>
      </w:r>
      <w:r w:rsidRPr="003D47F5">
        <w:rPr>
          <w:rFonts w:ascii="Book Antiqua" w:eastAsia="Calibri" w:hAnsi="Book Antiqua" w:cs="Times New Roman"/>
          <w:bCs/>
          <w:i/>
          <w:iCs/>
          <w:color w:val="000000" w:themeColor="text1"/>
          <w:sz w:val="24"/>
          <w:szCs w:val="24"/>
          <w:lang w:val="en-US" w:eastAsia="en-US"/>
        </w:rPr>
        <w:t xml:space="preserve">Comp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A Mol </w:t>
      </w:r>
      <w:proofErr w:type="spellStart"/>
      <w:r w:rsidRPr="003D47F5">
        <w:rPr>
          <w:rFonts w:ascii="Book Antiqua" w:eastAsia="Calibri" w:hAnsi="Book Antiqua" w:cs="Times New Roman"/>
          <w:bCs/>
          <w:i/>
          <w:iCs/>
          <w:color w:val="000000" w:themeColor="text1"/>
          <w:sz w:val="24"/>
          <w:szCs w:val="24"/>
          <w:lang w:val="en-US" w:eastAsia="en-US"/>
        </w:rPr>
        <w:t>Integr</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2004; </w:t>
      </w:r>
      <w:r w:rsidRPr="003D47F5">
        <w:rPr>
          <w:rFonts w:ascii="Book Antiqua" w:eastAsia="Calibri" w:hAnsi="Book Antiqua" w:cs="Times New Roman"/>
          <w:b/>
          <w:bCs/>
          <w:color w:val="000000" w:themeColor="text1"/>
          <w:sz w:val="24"/>
          <w:szCs w:val="24"/>
          <w:lang w:val="en-US" w:eastAsia="en-US"/>
        </w:rPr>
        <w:t>139</w:t>
      </w:r>
      <w:r w:rsidRPr="003D47F5">
        <w:rPr>
          <w:rFonts w:ascii="Book Antiqua" w:eastAsia="Calibri" w:hAnsi="Book Antiqua" w:cs="Times New Roman"/>
          <w:bCs/>
          <w:color w:val="000000" w:themeColor="text1"/>
          <w:sz w:val="24"/>
          <w:szCs w:val="24"/>
          <w:lang w:val="en-US" w:eastAsia="en-US"/>
        </w:rPr>
        <w:t>: 133-141 [PMID: 15528161 DOI: 10.1016/j.cbpb.2004.08.002]</w:t>
      </w:r>
    </w:p>
    <w:p w14:paraId="0A2D1B20"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39 </w:t>
      </w:r>
      <w:r w:rsidRPr="003D47F5">
        <w:rPr>
          <w:rFonts w:ascii="Book Antiqua" w:eastAsia="Calibri" w:hAnsi="Book Antiqua" w:cs="Times New Roman"/>
          <w:b/>
          <w:bCs/>
          <w:color w:val="000000" w:themeColor="text1"/>
          <w:sz w:val="24"/>
          <w:szCs w:val="24"/>
          <w:lang w:val="en-US" w:eastAsia="en-US"/>
        </w:rPr>
        <w:t>Nishiyama K</w:t>
      </w:r>
      <w:r w:rsidRPr="003D47F5">
        <w:rPr>
          <w:rFonts w:ascii="Book Antiqua" w:eastAsia="Calibri" w:hAnsi="Book Antiqua" w:cs="Times New Roman"/>
          <w:bCs/>
          <w:color w:val="000000" w:themeColor="text1"/>
          <w:sz w:val="24"/>
          <w:szCs w:val="24"/>
          <w:lang w:val="en-US" w:eastAsia="en-US"/>
        </w:rPr>
        <w:t>, Azuma YT, Kita S, Azuma N, Hayashi S, Nakajima H, Iwamoto T, Takeuchi T. Na</w:t>
      </w:r>
      <w:r w:rsidRPr="003D47F5">
        <w:rPr>
          <w:rFonts w:ascii="Cambria Math" w:eastAsia="Calibri" w:hAnsi="Cambria Math" w:cs="Cambria Math"/>
          <w:bCs/>
          <w:color w:val="000000" w:themeColor="text1"/>
          <w:sz w:val="24"/>
          <w:szCs w:val="24"/>
          <w:lang w:val="en-US" w:eastAsia="en-US"/>
        </w:rPr>
        <w:t>⁺</w:t>
      </w:r>
      <w:r w:rsidRPr="003D47F5">
        <w:rPr>
          <w:rFonts w:ascii="Book Antiqua" w:eastAsia="Calibri" w:hAnsi="Book Antiqua" w:cs="Times New Roman"/>
          <w:bCs/>
          <w:color w:val="000000" w:themeColor="text1"/>
          <w:sz w:val="24"/>
          <w:szCs w:val="24"/>
          <w:lang w:val="en-US" w:eastAsia="en-US"/>
        </w:rPr>
        <w:t>/Ca²</w:t>
      </w:r>
      <w:r w:rsidRPr="003D47F5">
        <w:rPr>
          <w:rFonts w:ascii="Cambria Math" w:eastAsia="Calibri" w:hAnsi="Cambria Math" w:cs="Cambria Math"/>
          <w:bCs/>
          <w:color w:val="000000" w:themeColor="text1"/>
          <w:sz w:val="24"/>
          <w:szCs w:val="24"/>
          <w:lang w:val="en-US" w:eastAsia="en-US"/>
        </w:rPr>
        <w:t>⁺</w:t>
      </w:r>
      <w:r w:rsidRPr="003D47F5">
        <w:rPr>
          <w:rFonts w:ascii="Book Antiqua" w:eastAsia="Calibri" w:hAnsi="Book Antiqua" w:cs="Times New Roman"/>
          <w:bCs/>
          <w:color w:val="000000" w:themeColor="text1"/>
          <w:sz w:val="24"/>
          <w:szCs w:val="24"/>
          <w:lang w:val="en-US" w:eastAsia="en-US"/>
        </w:rPr>
        <w:t xml:space="preserve"> exchanger 1/2 double-heterozygote knockout mice display increased nitric oxide component and altered colonic motility. </w:t>
      </w:r>
      <w:r w:rsidRPr="003D47F5">
        <w:rPr>
          <w:rFonts w:ascii="Book Antiqua" w:eastAsia="Calibri" w:hAnsi="Book Antiqua" w:cs="Times New Roman"/>
          <w:bCs/>
          <w:i/>
          <w:iCs/>
          <w:color w:val="000000" w:themeColor="text1"/>
          <w:sz w:val="24"/>
          <w:szCs w:val="24"/>
          <w:lang w:val="en-US" w:eastAsia="en-US"/>
        </w:rPr>
        <w:t xml:space="preserve">J </w:t>
      </w:r>
      <w:proofErr w:type="spellStart"/>
      <w:r w:rsidRPr="003D47F5">
        <w:rPr>
          <w:rFonts w:ascii="Book Antiqua" w:eastAsia="Calibri" w:hAnsi="Book Antiqua" w:cs="Times New Roman"/>
          <w:bCs/>
          <w:i/>
          <w:iCs/>
          <w:color w:val="000000" w:themeColor="text1"/>
          <w:sz w:val="24"/>
          <w:szCs w:val="24"/>
          <w:lang w:val="en-US" w:eastAsia="en-US"/>
        </w:rPr>
        <w:t>Pharmacol</w:t>
      </w:r>
      <w:proofErr w:type="spellEnd"/>
      <w:r w:rsidRPr="003D47F5">
        <w:rPr>
          <w:rFonts w:ascii="Book Antiqua" w:eastAsia="Calibri" w:hAnsi="Book Antiqua" w:cs="Times New Roman"/>
          <w:bCs/>
          <w:i/>
          <w:iCs/>
          <w:color w:val="000000" w:themeColor="text1"/>
          <w:sz w:val="24"/>
          <w:szCs w:val="24"/>
          <w:lang w:val="en-US" w:eastAsia="en-US"/>
        </w:rPr>
        <w:t xml:space="preserve"> Sci</w:t>
      </w:r>
      <w:r w:rsidRPr="003D47F5">
        <w:rPr>
          <w:rFonts w:ascii="Book Antiqua" w:eastAsia="Calibri" w:hAnsi="Book Antiqua" w:cs="Times New Roman"/>
          <w:bCs/>
          <w:color w:val="000000" w:themeColor="text1"/>
          <w:sz w:val="24"/>
          <w:szCs w:val="24"/>
          <w:lang w:val="en-US" w:eastAsia="en-US"/>
        </w:rPr>
        <w:t> 2013; </w:t>
      </w:r>
      <w:r w:rsidRPr="003D47F5">
        <w:rPr>
          <w:rFonts w:ascii="Book Antiqua" w:eastAsia="Calibri" w:hAnsi="Book Antiqua" w:cs="Times New Roman"/>
          <w:b/>
          <w:bCs/>
          <w:color w:val="000000" w:themeColor="text1"/>
          <w:sz w:val="24"/>
          <w:szCs w:val="24"/>
          <w:lang w:val="en-US" w:eastAsia="en-US"/>
        </w:rPr>
        <w:t>123</w:t>
      </w:r>
      <w:r w:rsidRPr="003D47F5">
        <w:rPr>
          <w:rFonts w:ascii="Book Antiqua" w:eastAsia="Calibri" w:hAnsi="Book Antiqua" w:cs="Times New Roman"/>
          <w:bCs/>
          <w:color w:val="000000" w:themeColor="text1"/>
          <w:sz w:val="24"/>
          <w:szCs w:val="24"/>
          <w:lang w:val="en-US" w:eastAsia="en-US"/>
        </w:rPr>
        <w:t>: 235-245 [PMID: 24162024 DOI: 10.1254/jphs.13114FP]</w:t>
      </w:r>
    </w:p>
    <w:p w14:paraId="7F764AA7" w14:textId="28A7D92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40 </w:t>
      </w:r>
      <w:proofErr w:type="spellStart"/>
      <w:r w:rsidRPr="003D47F5">
        <w:rPr>
          <w:rFonts w:ascii="Book Antiqua" w:eastAsia="Calibri" w:hAnsi="Book Antiqua" w:cs="Times New Roman"/>
          <w:b/>
          <w:bCs/>
          <w:color w:val="000000" w:themeColor="text1"/>
          <w:sz w:val="24"/>
          <w:szCs w:val="24"/>
          <w:lang w:val="en-US" w:eastAsia="en-US"/>
        </w:rPr>
        <w:t>Kofuji</w:t>
      </w:r>
      <w:proofErr w:type="spellEnd"/>
      <w:r w:rsidRPr="003D47F5">
        <w:rPr>
          <w:rFonts w:ascii="Book Antiqua" w:eastAsia="Calibri" w:hAnsi="Book Antiqua" w:cs="Times New Roman"/>
          <w:b/>
          <w:bCs/>
          <w:color w:val="000000" w:themeColor="text1"/>
          <w:sz w:val="24"/>
          <w:szCs w:val="24"/>
          <w:lang w:val="en-US" w:eastAsia="en-US"/>
        </w:rPr>
        <w:t xml:space="preserve"> P</w:t>
      </w:r>
      <w:r w:rsidRPr="003D47F5">
        <w:rPr>
          <w:rFonts w:ascii="Book Antiqua" w:eastAsia="Calibri" w:hAnsi="Book Antiqua" w:cs="Times New Roman"/>
          <w:bCs/>
          <w:color w:val="000000" w:themeColor="text1"/>
          <w:sz w:val="24"/>
          <w:szCs w:val="24"/>
          <w:lang w:val="en-US" w:eastAsia="en-US"/>
        </w:rPr>
        <w:t>, Hadley RW, Kieval RS, Lederer WJ, Schulze DH. Expression of the Na-Ca exchanger in diverse tissues: a study using the cloned human cardiac Na-Ca exchanger. </w:t>
      </w:r>
      <w:r w:rsidRPr="003D47F5">
        <w:rPr>
          <w:rFonts w:ascii="Book Antiqua" w:eastAsia="Calibri" w:hAnsi="Book Antiqua" w:cs="Times New Roman"/>
          <w:bCs/>
          <w:i/>
          <w:iCs/>
          <w:color w:val="000000" w:themeColor="text1"/>
          <w:sz w:val="24"/>
          <w:szCs w:val="24"/>
          <w:lang w:val="en-US" w:eastAsia="en-US"/>
        </w:rPr>
        <w:t xml:space="preserve">Am 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00912DE9" w:rsidRPr="003D47F5">
        <w:rPr>
          <w:rFonts w:ascii="Book Antiqua" w:eastAsia="Calibri" w:hAnsi="Book Antiqua" w:cs="Times New Roman"/>
          <w:bCs/>
          <w:i/>
          <w:iCs/>
          <w:color w:val="000000" w:themeColor="text1"/>
          <w:sz w:val="24"/>
          <w:szCs w:val="24"/>
          <w:lang w:val="en-US" w:eastAsia="en-US"/>
        </w:rPr>
        <w:t xml:space="preserve"> </w:t>
      </w:r>
      <w:r w:rsidRPr="003D47F5">
        <w:rPr>
          <w:rFonts w:ascii="Book Antiqua" w:eastAsia="Calibri" w:hAnsi="Book Antiqua" w:cs="Times New Roman"/>
          <w:bCs/>
          <w:color w:val="000000" w:themeColor="text1"/>
          <w:sz w:val="24"/>
          <w:szCs w:val="24"/>
          <w:lang w:val="en-US" w:eastAsia="en-US"/>
        </w:rPr>
        <w:t>1992; </w:t>
      </w:r>
      <w:r w:rsidRPr="003D47F5">
        <w:rPr>
          <w:rFonts w:ascii="Book Antiqua" w:eastAsia="Calibri" w:hAnsi="Book Antiqua" w:cs="Times New Roman"/>
          <w:b/>
          <w:bCs/>
          <w:color w:val="000000" w:themeColor="text1"/>
          <w:sz w:val="24"/>
          <w:szCs w:val="24"/>
          <w:lang w:val="en-US" w:eastAsia="en-US"/>
        </w:rPr>
        <w:t>263</w:t>
      </w:r>
      <w:r w:rsidRPr="003D47F5">
        <w:rPr>
          <w:rFonts w:ascii="Book Antiqua" w:eastAsia="Calibri" w:hAnsi="Book Antiqua" w:cs="Times New Roman"/>
          <w:bCs/>
          <w:color w:val="000000" w:themeColor="text1"/>
          <w:sz w:val="24"/>
          <w:szCs w:val="24"/>
          <w:lang w:val="en-US" w:eastAsia="en-US"/>
        </w:rPr>
        <w:t>: C1241-C1249 [PMID: 1476165 DOI: 10.1152/ajpcell.1992.263.6.C1241]</w:t>
      </w:r>
    </w:p>
    <w:p w14:paraId="781AD310"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41 </w:t>
      </w:r>
      <w:r w:rsidRPr="003D47F5">
        <w:rPr>
          <w:rFonts w:ascii="Book Antiqua" w:eastAsia="Calibri" w:hAnsi="Book Antiqua" w:cs="Times New Roman"/>
          <w:b/>
          <w:bCs/>
          <w:color w:val="000000" w:themeColor="text1"/>
          <w:sz w:val="24"/>
          <w:szCs w:val="24"/>
          <w:lang w:val="en-US" w:eastAsia="en-US"/>
        </w:rPr>
        <w:t>Iwamoto T</w:t>
      </w:r>
      <w:r w:rsidRPr="003D47F5">
        <w:rPr>
          <w:rFonts w:ascii="Book Antiqua" w:eastAsia="Calibri" w:hAnsi="Book Antiqua" w:cs="Times New Roman"/>
          <w:bCs/>
          <w:color w:val="000000" w:themeColor="text1"/>
          <w:sz w:val="24"/>
          <w:szCs w:val="24"/>
          <w:lang w:val="en-US" w:eastAsia="en-US"/>
        </w:rPr>
        <w:t xml:space="preserve">, Kita S, </w:t>
      </w:r>
      <w:proofErr w:type="spellStart"/>
      <w:r w:rsidRPr="003D47F5">
        <w:rPr>
          <w:rFonts w:ascii="Book Antiqua" w:eastAsia="Calibri" w:hAnsi="Book Antiqua" w:cs="Times New Roman"/>
          <w:bCs/>
          <w:color w:val="000000" w:themeColor="text1"/>
          <w:sz w:val="24"/>
          <w:szCs w:val="24"/>
          <w:lang w:val="en-US" w:eastAsia="en-US"/>
        </w:rPr>
        <w:t>Katsuragi</w:t>
      </w:r>
      <w:proofErr w:type="spellEnd"/>
      <w:r w:rsidRPr="003D47F5">
        <w:rPr>
          <w:rFonts w:ascii="Book Antiqua" w:eastAsia="Calibri" w:hAnsi="Book Antiqua" w:cs="Times New Roman"/>
          <w:bCs/>
          <w:color w:val="000000" w:themeColor="text1"/>
          <w:sz w:val="24"/>
          <w:szCs w:val="24"/>
          <w:lang w:val="en-US" w:eastAsia="en-US"/>
        </w:rPr>
        <w:t xml:space="preserve"> T. Salt-sensitive hypertension, Na+/Ca2+ exchanger, and vascular smooth muscle. </w:t>
      </w:r>
      <w:r w:rsidRPr="003D47F5">
        <w:rPr>
          <w:rFonts w:ascii="Book Antiqua" w:eastAsia="Calibri" w:hAnsi="Book Antiqua" w:cs="Times New Roman"/>
          <w:bCs/>
          <w:i/>
          <w:iCs/>
          <w:color w:val="000000" w:themeColor="text1"/>
          <w:sz w:val="24"/>
          <w:szCs w:val="24"/>
          <w:lang w:val="en-US" w:eastAsia="en-US"/>
        </w:rPr>
        <w:t>Trends Cardiovasc Med</w:t>
      </w:r>
      <w:r w:rsidRPr="003D47F5">
        <w:rPr>
          <w:rFonts w:ascii="Book Antiqua" w:eastAsia="Calibri" w:hAnsi="Book Antiqua" w:cs="Times New Roman"/>
          <w:bCs/>
          <w:color w:val="000000" w:themeColor="text1"/>
          <w:sz w:val="24"/>
          <w:szCs w:val="24"/>
          <w:lang w:val="en-US" w:eastAsia="en-US"/>
        </w:rPr>
        <w:t> 2005; </w:t>
      </w:r>
      <w:r w:rsidRPr="003D47F5">
        <w:rPr>
          <w:rFonts w:ascii="Book Antiqua" w:eastAsia="Calibri" w:hAnsi="Book Antiqua" w:cs="Times New Roman"/>
          <w:b/>
          <w:bCs/>
          <w:color w:val="000000" w:themeColor="text1"/>
          <w:sz w:val="24"/>
          <w:szCs w:val="24"/>
          <w:lang w:val="en-US" w:eastAsia="en-US"/>
        </w:rPr>
        <w:t>15</w:t>
      </w:r>
      <w:r w:rsidRPr="003D47F5">
        <w:rPr>
          <w:rFonts w:ascii="Book Antiqua" w:eastAsia="Calibri" w:hAnsi="Book Antiqua" w:cs="Times New Roman"/>
          <w:bCs/>
          <w:color w:val="000000" w:themeColor="text1"/>
          <w:sz w:val="24"/>
          <w:szCs w:val="24"/>
          <w:lang w:val="en-US" w:eastAsia="en-US"/>
        </w:rPr>
        <w:t>: 273-277 [PMID: 16297763 DOI: 10.1016/j.tcm.2005.08.004]</w:t>
      </w:r>
    </w:p>
    <w:p w14:paraId="38200A5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42 </w:t>
      </w:r>
      <w:proofErr w:type="spellStart"/>
      <w:r w:rsidRPr="003D47F5">
        <w:rPr>
          <w:rFonts w:ascii="Book Antiqua" w:eastAsia="Calibri" w:hAnsi="Book Antiqua" w:cs="Times New Roman"/>
          <w:b/>
          <w:bCs/>
          <w:color w:val="000000" w:themeColor="text1"/>
          <w:sz w:val="24"/>
          <w:szCs w:val="24"/>
          <w:lang w:val="en-US" w:eastAsia="en-US"/>
        </w:rPr>
        <w:t>Khananshvili</w:t>
      </w:r>
      <w:proofErr w:type="spellEnd"/>
      <w:r w:rsidRPr="003D47F5">
        <w:rPr>
          <w:rFonts w:ascii="Book Antiqua" w:eastAsia="Calibri" w:hAnsi="Book Antiqua" w:cs="Times New Roman"/>
          <w:b/>
          <w:bCs/>
          <w:color w:val="000000" w:themeColor="text1"/>
          <w:sz w:val="24"/>
          <w:szCs w:val="24"/>
          <w:lang w:val="en-US" w:eastAsia="en-US"/>
        </w:rPr>
        <w:t xml:space="preserve"> D</w:t>
      </w:r>
      <w:r w:rsidRPr="003D47F5">
        <w:rPr>
          <w:rFonts w:ascii="Book Antiqua" w:eastAsia="Calibri" w:hAnsi="Book Antiqua" w:cs="Times New Roman"/>
          <w:bCs/>
          <w:color w:val="000000" w:themeColor="text1"/>
          <w:sz w:val="24"/>
          <w:szCs w:val="24"/>
          <w:lang w:val="en-US" w:eastAsia="en-US"/>
        </w:rPr>
        <w:t>. Sodium-calcium exchangers (NCX): molecular hallmarks underlying the tissue-specific and systemic functions. </w:t>
      </w:r>
      <w:proofErr w:type="spellStart"/>
      <w:r w:rsidRPr="003D47F5">
        <w:rPr>
          <w:rFonts w:ascii="Book Antiqua" w:eastAsia="Calibri" w:hAnsi="Book Antiqua" w:cs="Times New Roman"/>
          <w:bCs/>
          <w:i/>
          <w:iCs/>
          <w:color w:val="000000" w:themeColor="text1"/>
          <w:sz w:val="24"/>
          <w:szCs w:val="24"/>
          <w:lang w:val="en-US" w:eastAsia="en-US"/>
        </w:rPr>
        <w:t>Pflugers</w:t>
      </w:r>
      <w:proofErr w:type="spellEnd"/>
      <w:r w:rsidRPr="003D47F5">
        <w:rPr>
          <w:rFonts w:ascii="Book Antiqua" w:eastAsia="Calibri" w:hAnsi="Book Antiqua" w:cs="Times New Roman"/>
          <w:bCs/>
          <w:i/>
          <w:iCs/>
          <w:color w:val="000000" w:themeColor="text1"/>
          <w:sz w:val="24"/>
          <w:szCs w:val="24"/>
          <w:lang w:val="en-US" w:eastAsia="en-US"/>
        </w:rPr>
        <w:t xml:space="preserve"> Arch</w:t>
      </w:r>
      <w:r w:rsidRPr="003D47F5">
        <w:rPr>
          <w:rFonts w:ascii="Book Antiqua" w:eastAsia="Calibri" w:hAnsi="Book Antiqua" w:cs="Times New Roman"/>
          <w:bCs/>
          <w:color w:val="000000" w:themeColor="text1"/>
          <w:sz w:val="24"/>
          <w:szCs w:val="24"/>
          <w:lang w:val="en-US" w:eastAsia="en-US"/>
        </w:rPr>
        <w:t> 2014; </w:t>
      </w:r>
      <w:r w:rsidRPr="003D47F5">
        <w:rPr>
          <w:rFonts w:ascii="Book Antiqua" w:eastAsia="Calibri" w:hAnsi="Book Antiqua" w:cs="Times New Roman"/>
          <w:b/>
          <w:bCs/>
          <w:color w:val="000000" w:themeColor="text1"/>
          <w:sz w:val="24"/>
          <w:szCs w:val="24"/>
          <w:lang w:val="en-US" w:eastAsia="en-US"/>
        </w:rPr>
        <w:t>466</w:t>
      </w:r>
      <w:r w:rsidRPr="003D47F5">
        <w:rPr>
          <w:rFonts w:ascii="Book Antiqua" w:eastAsia="Calibri" w:hAnsi="Book Antiqua" w:cs="Times New Roman"/>
          <w:bCs/>
          <w:color w:val="000000" w:themeColor="text1"/>
          <w:sz w:val="24"/>
          <w:szCs w:val="24"/>
          <w:lang w:val="en-US" w:eastAsia="en-US"/>
        </w:rPr>
        <w:t>: 43-60 [PMID: 24281864 DOI: 10.1007/s00424-013-1405-y]</w:t>
      </w:r>
    </w:p>
    <w:p w14:paraId="4038A8D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43 </w:t>
      </w:r>
      <w:r w:rsidRPr="003D47F5">
        <w:rPr>
          <w:rFonts w:ascii="Book Antiqua" w:eastAsia="Calibri" w:hAnsi="Book Antiqua" w:cs="Times New Roman"/>
          <w:b/>
          <w:bCs/>
          <w:color w:val="000000" w:themeColor="text1"/>
          <w:sz w:val="24"/>
          <w:szCs w:val="24"/>
          <w:lang w:val="en-US" w:eastAsia="en-US"/>
        </w:rPr>
        <w:t>Claassen N</w:t>
      </w:r>
      <w:r w:rsidRPr="003D47F5">
        <w:rPr>
          <w:rFonts w:ascii="Book Antiqua" w:eastAsia="Calibri" w:hAnsi="Book Antiqua" w:cs="Times New Roman"/>
          <w:color w:val="000000" w:themeColor="text1"/>
          <w:sz w:val="24"/>
          <w:szCs w:val="24"/>
          <w:lang w:val="en-US" w:eastAsia="en-US"/>
        </w:rPr>
        <w:t>,</w:t>
      </w:r>
      <w:r w:rsidRPr="003D47F5">
        <w:rPr>
          <w:rFonts w:ascii="Book Antiqua" w:eastAsia="Calibri" w:hAnsi="Book Antiqua" w:cs="Times New Roman"/>
          <w:bCs/>
          <w:color w:val="000000" w:themeColor="text1"/>
          <w:sz w:val="24"/>
          <w:szCs w:val="24"/>
          <w:lang w:val="en-US" w:eastAsia="en-US"/>
        </w:rPr>
        <w:t> </w:t>
      </w:r>
      <w:proofErr w:type="spellStart"/>
      <w:r w:rsidRPr="003D47F5">
        <w:rPr>
          <w:rFonts w:ascii="Book Antiqua" w:eastAsia="Calibri" w:hAnsi="Book Antiqua" w:cs="Times New Roman"/>
          <w:bCs/>
          <w:color w:val="000000" w:themeColor="text1"/>
          <w:sz w:val="24"/>
          <w:szCs w:val="24"/>
          <w:lang w:val="en-US" w:eastAsia="en-US"/>
        </w:rPr>
        <w:t>Coetzer</w:t>
      </w:r>
      <w:proofErr w:type="spellEnd"/>
      <w:r w:rsidRPr="003D47F5">
        <w:rPr>
          <w:rFonts w:ascii="Book Antiqua" w:eastAsia="Calibri" w:hAnsi="Book Antiqua" w:cs="Times New Roman"/>
          <w:bCs/>
          <w:color w:val="000000" w:themeColor="text1"/>
          <w:sz w:val="24"/>
          <w:szCs w:val="24"/>
          <w:lang w:val="en-US" w:eastAsia="en-US"/>
        </w:rPr>
        <w:t xml:space="preserve"> H, De Winter R, Haag M, Kruger M. Relationship between duodenal calcium uptake and Ca2+-Mg2+-ATPase activity. </w:t>
      </w:r>
      <w:r w:rsidRPr="003D47F5">
        <w:rPr>
          <w:rFonts w:ascii="Book Antiqua" w:eastAsia="Calibri" w:hAnsi="Book Antiqua" w:cs="Times New Roman"/>
          <w:bCs/>
          <w:i/>
          <w:iCs/>
          <w:color w:val="000000" w:themeColor="text1"/>
          <w:sz w:val="24"/>
          <w:szCs w:val="24"/>
          <w:lang w:val="en-US" w:eastAsia="en-US"/>
        </w:rPr>
        <w:t>Med Sci Res</w:t>
      </w:r>
      <w:r w:rsidRPr="003D47F5">
        <w:rPr>
          <w:rFonts w:ascii="Book Antiqua" w:eastAsia="Calibri" w:hAnsi="Book Antiqua" w:cs="Times New Roman"/>
          <w:bCs/>
          <w:color w:val="000000" w:themeColor="text1"/>
          <w:sz w:val="24"/>
          <w:szCs w:val="24"/>
          <w:lang w:val="en-US" w:eastAsia="en-US"/>
        </w:rPr>
        <w:t xml:space="preserve"> 1995; </w:t>
      </w:r>
      <w:r w:rsidRPr="003D47F5">
        <w:rPr>
          <w:rFonts w:ascii="Book Antiqua" w:eastAsia="Calibri" w:hAnsi="Book Antiqua" w:cs="Times New Roman"/>
          <w:b/>
          <w:color w:val="000000" w:themeColor="text1"/>
          <w:sz w:val="24"/>
          <w:szCs w:val="24"/>
          <w:lang w:val="en-US" w:eastAsia="en-US"/>
        </w:rPr>
        <w:t>24</w:t>
      </w:r>
      <w:r w:rsidRPr="003D47F5">
        <w:rPr>
          <w:rFonts w:ascii="Book Antiqua" w:eastAsia="Calibri" w:hAnsi="Book Antiqua" w:cs="Times New Roman"/>
          <w:bCs/>
          <w:color w:val="000000" w:themeColor="text1"/>
          <w:sz w:val="24"/>
          <w:szCs w:val="24"/>
          <w:lang w:val="en-US" w:eastAsia="en-US"/>
        </w:rPr>
        <w:t>: 809-811</w:t>
      </w:r>
    </w:p>
    <w:p w14:paraId="58B2B4D2"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44 </w:t>
      </w:r>
      <w:r w:rsidRPr="003D47F5">
        <w:rPr>
          <w:rFonts w:ascii="Book Antiqua" w:eastAsia="Calibri" w:hAnsi="Book Antiqua" w:cs="Times New Roman"/>
          <w:b/>
          <w:bCs/>
          <w:color w:val="000000" w:themeColor="text1"/>
          <w:sz w:val="24"/>
          <w:szCs w:val="24"/>
          <w:lang w:val="en-US" w:eastAsia="en-US"/>
        </w:rPr>
        <w:t>Timmermans JA</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Bindels</w:t>
      </w:r>
      <w:proofErr w:type="spellEnd"/>
      <w:r w:rsidRPr="003D47F5">
        <w:rPr>
          <w:rFonts w:ascii="Book Antiqua" w:eastAsia="Calibri" w:hAnsi="Book Antiqua" w:cs="Times New Roman"/>
          <w:bCs/>
          <w:color w:val="000000" w:themeColor="text1"/>
          <w:sz w:val="24"/>
          <w:szCs w:val="24"/>
          <w:lang w:val="en-US" w:eastAsia="en-US"/>
        </w:rPr>
        <w:t xml:space="preserve"> RJ, Van </w:t>
      </w:r>
      <w:proofErr w:type="spellStart"/>
      <w:r w:rsidRPr="003D47F5">
        <w:rPr>
          <w:rFonts w:ascii="Book Antiqua" w:eastAsia="Calibri" w:hAnsi="Book Antiqua" w:cs="Times New Roman"/>
          <w:bCs/>
          <w:color w:val="000000" w:themeColor="text1"/>
          <w:sz w:val="24"/>
          <w:szCs w:val="24"/>
          <w:lang w:val="en-US" w:eastAsia="en-US"/>
        </w:rPr>
        <w:t>Os</w:t>
      </w:r>
      <w:proofErr w:type="spellEnd"/>
      <w:r w:rsidRPr="003D47F5">
        <w:rPr>
          <w:rFonts w:ascii="Book Antiqua" w:eastAsia="Calibri" w:hAnsi="Book Antiqua" w:cs="Times New Roman"/>
          <w:bCs/>
          <w:color w:val="000000" w:themeColor="text1"/>
          <w:sz w:val="24"/>
          <w:szCs w:val="24"/>
          <w:lang w:val="en-US" w:eastAsia="en-US"/>
        </w:rPr>
        <w:t xml:space="preserve"> CH. Stimulation of plasma membrane Ca2+ pump by calbindin-D28k and calmodulin is additive in EGTA-free solutions. </w:t>
      </w:r>
      <w:r w:rsidRPr="003D47F5">
        <w:rPr>
          <w:rFonts w:ascii="Book Antiqua" w:eastAsia="Calibri" w:hAnsi="Book Antiqua" w:cs="Times New Roman"/>
          <w:bCs/>
          <w:i/>
          <w:iCs/>
          <w:color w:val="000000" w:themeColor="text1"/>
          <w:sz w:val="24"/>
          <w:szCs w:val="24"/>
          <w:lang w:val="en-US" w:eastAsia="en-US"/>
        </w:rPr>
        <w:t xml:space="preserve">J </w:t>
      </w:r>
      <w:proofErr w:type="spellStart"/>
      <w:r w:rsidRPr="003D47F5">
        <w:rPr>
          <w:rFonts w:ascii="Book Antiqua" w:eastAsia="Calibri" w:hAnsi="Book Antiqua" w:cs="Times New Roman"/>
          <w:bCs/>
          <w:i/>
          <w:iCs/>
          <w:color w:val="000000" w:themeColor="text1"/>
          <w:sz w:val="24"/>
          <w:szCs w:val="24"/>
          <w:lang w:val="en-US" w:eastAsia="en-US"/>
        </w:rPr>
        <w:t>Nutr</w:t>
      </w:r>
      <w:proofErr w:type="spellEnd"/>
      <w:r w:rsidRPr="003D47F5">
        <w:rPr>
          <w:rFonts w:ascii="Book Antiqua" w:eastAsia="Calibri" w:hAnsi="Book Antiqua" w:cs="Times New Roman"/>
          <w:bCs/>
          <w:color w:val="000000" w:themeColor="text1"/>
          <w:sz w:val="24"/>
          <w:szCs w:val="24"/>
          <w:lang w:val="en-US" w:eastAsia="en-US"/>
        </w:rPr>
        <w:t> 1995; </w:t>
      </w:r>
      <w:r w:rsidRPr="003D47F5">
        <w:rPr>
          <w:rFonts w:ascii="Book Antiqua" w:eastAsia="Calibri" w:hAnsi="Book Antiqua" w:cs="Times New Roman"/>
          <w:b/>
          <w:bCs/>
          <w:color w:val="000000" w:themeColor="text1"/>
          <w:sz w:val="24"/>
          <w:szCs w:val="24"/>
          <w:lang w:val="en-US" w:eastAsia="en-US"/>
        </w:rPr>
        <w:t>125</w:t>
      </w:r>
      <w:r w:rsidRPr="003D47F5">
        <w:rPr>
          <w:rFonts w:ascii="Book Antiqua" w:eastAsia="Calibri" w:hAnsi="Book Antiqua" w:cs="Times New Roman"/>
          <w:bCs/>
          <w:color w:val="000000" w:themeColor="text1"/>
          <w:sz w:val="24"/>
          <w:szCs w:val="24"/>
          <w:lang w:val="en-US" w:eastAsia="en-US"/>
        </w:rPr>
        <w:t>: 1981S-1986S [PMID: 7602380 DOI: 10.1093/</w:t>
      </w:r>
      <w:proofErr w:type="spellStart"/>
      <w:r w:rsidRPr="003D47F5">
        <w:rPr>
          <w:rFonts w:ascii="Book Antiqua" w:eastAsia="Calibri" w:hAnsi="Book Antiqua" w:cs="Times New Roman"/>
          <w:bCs/>
          <w:color w:val="000000" w:themeColor="text1"/>
          <w:sz w:val="24"/>
          <w:szCs w:val="24"/>
          <w:lang w:val="en-US" w:eastAsia="en-US"/>
        </w:rPr>
        <w:t>jn</w:t>
      </w:r>
      <w:proofErr w:type="spellEnd"/>
      <w:r w:rsidRPr="003D47F5">
        <w:rPr>
          <w:rFonts w:ascii="Book Antiqua" w:eastAsia="Calibri" w:hAnsi="Book Antiqua" w:cs="Times New Roman"/>
          <w:bCs/>
          <w:color w:val="000000" w:themeColor="text1"/>
          <w:sz w:val="24"/>
          <w:szCs w:val="24"/>
          <w:lang w:val="en-US" w:eastAsia="en-US"/>
        </w:rPr>
        <w:t>/125.suppl_7.1981S]</w:t>
      </w:r>
    </w:p>
    <w:p w14:paraId="5ACFBF45"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45 </w:t>
      </w:r>
      <w:r w:rsidRPr="003D47F5">
        <w:rPr>
          <w:rFonts w:ascii="Book Antiqua" w:eastAsia="Calibri" w:hAnsi="Book Antiqua" w:cs="Times New Roman"/>
          <w:b/>
          <w:bCs/>
          <w:color w:val="000000" w:themeColor="text1"/>
          <w:sz w:val="24"/>
          <w:szCs w:val="24"/>
          <w:lang w:val="en-US" w:eastAsia="en-US"/>
        </w:rPr>
        <w:t>Walters JR</w:t>
      </w:r>
      <w:r w:rsidRPr="003D47F5">
        <w:rPr>
          <w:rFonts w:ascii="Book Antiqua" w:eastAsia="Calibri" w:hAnsi="Book Antiqua" w:cs="Times New Roman"/>
          <w:bCs/>
          <w:color w:val="000000" w:themeColor="text1"/>
          <w:sz w:val="24"/>
          <w:szCs w:val="24"/>
          <w:lang w:val="en-US" w:eastAsia="en-US"/>
        </w:rPr>
        <w:t>. Calbindin-D9k stimulates the calcium pump in rat enterocyte basolateral membranes. </w:t>
      </w:r>
      <w:r w:rsidRPr="003D47F5">
        <w:rPr>
          <w:rFonts w:ascii="Book Antiqua" w:eastAsia="Calibri" w:hAnsi="Book Antiqua" w:cs="Times New Roman"/>
          <w:bCs/>
          <w:i/>
          <w:iCs/>
          <w:color w:val="000000" w:themeColor="text1"/>
          <w:sz w:val="24"/>
          <w:szCs w:val="24"/>
          <w:lang w:val="en-US" w:eastAsia="en-US"/>
        </w:rPr>
        <w:t xml:space="preserve">Am 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1989; </w:t>
      </w:r>
      <w:r w:rsidRPr="003D47F5">
        <w:rPr>
          <w:rFonts w:ascii="Book Antiqua" w:eastAsia="Calibri" w:hAnsi="Book Antiqua" w:cs="Times New Roman"/>
          <w:b/>
          <w:bCs/>
          <w:color w:val="000000" w:themeColor="text1"/>
          <w:sz w:val="24"/>
          <w:szCs w:val="24"/>
          <w:lang w:val="en-US" w:eastAsia="en-US"/>
        </w:rPr>
        <w:t>256</w:t>
      </w:r>
      <w:r w:rsidRPr="003D47F5">
        <w:rPr>
          <w:rFonts w:ascii="Book Antiqua" w:eastAsia="Calibri" w:hAnsi="Book Antiqua" w:cs="Times New Roman"/>
          <w:bCs/>
          <w:color w:val="000000" w:themeColor="text1"/>
          <w:sz w:val="24"/>
          <w:szCs w:val="24"/>
          <w:lang w:val="en-US" w:eastAsia="en-US"/>
        </w:rPr>
        <w:t>: G124-G128 [PMID: 2536235 DOI: 10.1152/ajpgi.1989.256.1.G124]</w:t>
      </w:r>
    </w:p>
    <w:p w14:paraId="6EE991E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46 </w:t>
      </w:r>
      <w:proofErr w:type="spellStart"/>
      <w:r w:rsidRPr="003D47F5">
        <w:rPr>
          <w:rFonts w:ascii="Book Antiqua" w:eastAsia="Calibri" w:hAnsi="Book Antiqua" w:cs="Times New Roman"/>
          <w:b/>
          <w:bCs/>
          <w:color w:val="000000" w:themeColor="text1"/>
          <w:sz w:val="24"/>
          <w:szCs w:val="24"/>
          <w:lang w:val="en-US" w:eastAsia="en-US"/>
        </w:rPr>
        <w:t>Tolosa</w:t>
      </w:r>
      <w:proofErr w:type="spellEnd"/>
      <w:r w:rsidRPr="003D47F5">
        <w:rPr>
          <w:rFonts w:ascii="Book Antiqua" w:eastAsia="Calibri" w:hAnsi="Book Antiqua" w:cs="Times New Roman"/>
          <w:b/>
          <w:bCs/>
          <w:color w:val="000000" w:themeColor="text1"/>
          <w:sz w:val="24"/>
          <w:szCs w:val="24"/>
          <w:lang w:val="en-US" w:eastAsia="en-US"/>
        </w:rPr>
        <w:t xml:space="preserve"> de </w:t>
      </w:r>
      <w:proofErr w:type="spellStart"/>
      <w:r w:rsidRPr="003D47F5">
        <w:rPr>
          <w:rFonts w:ascii="Book Antiqua" w:eastAsia="Calibri" w:hAnsi="Book Antiqua" w:cs="Times New Roman"/>
          <w:b/>
          <w:bCs/>
          <w:color w:val="000000" w:themeColor="text1"/>
          <w:sz w:val="24"/>
          <w:szCs w:val="24"/>
          <w:lang w:val="en-US" w:eastAsia="en-US"/>
        </w:rPr>
        <w:t>Talamoni</w:t>
      </w:r>
      <w:proofErr w:type="spellEnd"/>
      <w:r w:rsidRPr="003D47F5">
        <w:rPr>
          <w:rFonts w:ascii="Book Antiqua" w:eastAsia="Calibri" w:hAnsi="Book Antiqua" w:cs="Times New Roman"/>
          <w:b/>
          <w:bCs/>
          <w:color w:val="000000" w:themeColor="text1"/>
          <w:sz w:val="24"/>
          <w:szCs w:val="24"/>
          <w:lang w:val="en-US" w:eastAsia="en-US"/>
        </w:rPr>
        <w:t xml:space="preserve"> N</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Morero</w:t>
      </w:r>
      <w:proofErr w:type="spellEnd"/>
      <w:r w:rsidRPr="003D47F5">
        <w:rPr>
          <w:rFonts w:ascii="Book Antiqua" w:eastAsia="Calibri" w:hAnsi="Book Antiqua" w:cs="Times New Roman"/>
          <w:bCs/>
          <w:color w:val="000000" w:themeColor="text1"/>
          <w:sz w:val="24"/>
          <w:szCs w:val="24"/>
          <w:lang w:val="en-US" w:eastAsia="en-US"/>
        </w:rPr>
        <w:t xml:space="preserve"> R, </w:t>
      </w:r>
      <w:proofErr w:type="spellStart"/>
      <w:r w:rsidRPr="003D47F5">
        <w:rPr>
          <w:rFonts w:ascii="Book Antiqua" w:eastAsia="Calibri" w:hAnsi="Book Antiqua" w:cs="Times New Roman"/>
          <w:bCs/>
          <w:color w:val="000000" w:themeColor="text1"/>
          <w:sz w:val="24"/>
          <w:szCs w:val="24"/>
          <w:lang w:val="en-US" w:eastAsia="en-US"/>
        </w:rPr>
        <w:t>Cañas</w:t>
      </w:r>
      <w:proofErr w:type="spellEnd"/>
      <w:r w:rsidRPr="003D47F5">
        <w:rPr>
          <w:rFonts w:ascii="Book Antiqua" w:eastAsia="Calibri" w:hAnsi="Book Antiqua" w:cs="Times New Roman"/>
          <w:bCs/>
          <w:color w:val="000000" w:themeColor="text1"/>
          <w:sz w:val="24"/>
          <w:szCs w:val="24"/>
          <w:lang w:val="en-US" w:eastAsia="en-US"/>
        </w:rPr>
        <w:t xml:space="preserve"> F. Vitamin D3 administration increases the membrane fluidity of intestinal mitochondria.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Int</w:t>
      </w:r>
      <w:r w:rsidRPr="003D47F5">
        <w:rPr>
          <w:rFonts w:ascii="Book Antiqua" w:eastAsia="Calibri" w:hAnsi="Book Antiqua" w:cs="Times New Roman"/>
          <w:bCs/>
          <w:color w:val="000000" w:themeColor="text1"/>
          <w:sz w:val="24"/>
          <w:szCs w:val="24"/>
          <w:lang w:val="en-US" w:eastAsia="en-US"/>
        </w:rPr>
        <w:t> 1989; </w:t>
      </w:r>
      <w:r w:rsidRPr="003D47F5">
        <w:rPr>
          <w:rFonts w:ascii="Book Antiqua" w:eastAsia="Calibri" w:hAnsi="Book Antiqua" w:cs="Times New Roman"/>
          <w:b/>
          <w:bCs/>
          <w:color w:val="000000" w:themeColor="text1"/>
          <w:sz w:val="24"/>
          <w:szCs w:val="24"/>
          <w:lang w:val="en-US" w:eastAsia="en-US"/>
        </w:rPr>
        <w:t>19</w:t>
      </w:r>
      <w:r w:rsidRPr="003D47F5">
        <w:rPr>
          <w:rFonts w:ascii="Book Antiqua" w:eastAsia="Calibri" w:hAnsi="Book Antiqua" w:cs="Times New Roman"/>
          <w:bCs/>
          <w:color w:val="000000" w:themeColor="text1"/>
          <w:sz w:val="24"/>
          <w:szCs w:val="24"/>
          <w:lang w:val="en-US" w:eastAsia="en-US"/>
        </w:rPr>
        <w:t>: 701-707 [PMID: 2559727]</w:t>
      </w:r>
    </w:p>
    <w:p w14:paraId="118E6073"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47 </w:t>
      </w:r>
      <w:proofErr w:type="spellStart"/>
      <w:r w:rsidRPr="003D47F5">
        <w:rPr>
          <w:rFonts w:ascii="Book Antiqua" w:eastAsia="Calibri" w:hAnsi="Book Antiqua" w:cs="Times New Roman"/>
          <w:b/>
          <w:bCs/>
          <w:color w:val="000000" w:themeColor="text1"/>
          <w:sz w:val="24"/>
          <w:szCs w:val="24"/>
          <w:lang w:val="en-US" w:eastAsia="en-US"/>
        </w:rPr>
        <w:t>Alisio</w:t>
      </w:r>
      <w:proofErr w:type="spellEnd"/>
      <w:r w:rsidRPr="003D47F5">
        <w:rPr>
          <w:rFonts w:ascii="Book Antiqua" w:eastAsia="Calibri" w:hAnsi="Book Antiqua" w:cs="Times New Roman"/>
          <w:b/>
          <w:bCs/>
          <w:color w:val="000000" w:themeColor="text1"/>
          <w:sz w:val="24"/>
          <w:szCs w:val="24"/>
          <w:lang w:val="en-US" w:eastAsia="en-US"/>
        </w:rPr>
        <w:t xml:space="preserve"> A</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Cañas</w:t>
      </w:r>
      <w:proofErr w:type="spellEnd"/>
      <w:r w:rsidRPr="003D47F5">
        <w:rPr>
          <w:rFonts w:ascii="Book Antiqua" w:eastAsia="Calibri" w:hAnsi="Book Antiqua" w:cs="Times New Roman"/>
          <w:bCs/>
          <w:color w:val="000000" w:themeColor="text1"/>
          <w:sz w:val="24"/>
          <w:szCs w:val="24"/>
          <w:lang w:val="en-US" w:eastAsia="en-US"/>
        </w:rPr>
        <w:t xml:space="preserve"> F, de </w:t>
      </w:r>
      <w:proofErr w:type="spellStart"/>
      <w:r w:rsidRPr="003D47F5">
        <w:rPr>
          <w:rFonts w:ascii="Book Antiqua" w:eastAsia="Calibri" w:hAnsi="Book Antiqua" w:cs="Times New Roman"/>
          <w:bCs/>
          <w:color w:val="000000" w:themeColor="text1"/>
          <w:sz w:val="24"/>
          <w:szCs w:val="24"/>
          <w:lang w:val="en-US" w:eastAsia="en-US"/>
        </w:rPr>
        <w:t>Bronia</w:t>
      </w:r>
      <w:proofErr w:type="spellEnd"/>
      <w:r w:rsidRPr="003D47F5">
        <w:rPr>
          <w:rFonts w:ascii="Book Antiqua" w:eastAsia="Calibri" w:hAnsi="Book Antiqua" w:cs="Times New Roman"/>
          <w:bCs/>
          <w:color w:val="000000" w:themeColor="text1"/>
          <w:sz w:val="24"/>
          <w:szCs w:val="24"/>
          <w:lang w:val="en-US" w:eastAsia="en-US"/>
        </w:rPr>
        <w:t xml:space="preserve"> DH, Pereira R,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 Effect of vitamin D deficiency on lipid composition and calcium transport in basolateral membrane vesicles from chick intestine.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Mol Biol Int</w:t>
      </w:r>
      <w:r w:rsidRPr="003D47F5">
        <w:rPr>
          <w:rFonts w:ascii="Book Antiqua" w:eastAsia="Calibri" w:hAnsi="Book Antiqua" w:cs="Times New Roman"/>
          <w:bCs/>
          <w:color w:val="000000" w:themeColor="text1"/>
          <w:sz w:val="24"/>
          <w:szCs w:val="24"/>
          <w:lang w:val="en-US" w:eastAsia="en-US"/>
        </w:rPr>
        <w:t> 1997; </w:t>
      </w:r>
      <w:r w:rsidRPr="003D47F5">
        <w:rPr>
          <w:rFonts w:ascii="Book Antiqua" w:eastAsia="Calibri" w:hAnsi="Book Antiqua" w:cs="Times New Roman"/>
          <w:b/>
          <w:bCs/>
          <w:color w:val="000000" w:themeColor="text1"/>
          <w:sz w:val="24"/>
          <w:szCs w:val="24"/>
          <w:lang w:val="en-US" w:eastAsia="en-US"/>
        </w:rPr>
        <w:t>42</w:t>
      </w:r>
      <w:r w:rsidRPr="003D47F5">
        <w:rPr>
          <w:rFonts w:ascii="Book Antiqua" w:eastAsia="Calibri" w:hAnsi="Book Antiqua" w:cs="Times New Roman"/>
          <w:bCs/>
          <w:color w:val="000000" w:themeColor="text1"/>
          <w:sz w:val="24"/>
          <w:szCs w:val="24"/>
          <w:lang w:val="en-US" w:eastAsia="en-US"/>
        </w:rPr>
        <w:t>: 339-347 [PMID: 9238533 DOI: 10.1080/15216549700202741]</w:t>
      </w:r>
    </w:p>
    <w:p w14:paraId="1E16CB0F"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48 </w:t>
      </w:r>
      <w:proofErr w:type="spellStart"/>
      <w:r w:rsidRPr="003D47F5">
        <w:rPr>
          <w:rFonts w:ascii="Book Antiqua" w:eastAsia="Calibri" w:hAnsi="Book Antiqua" w:cs="Times New Roman"/>
          <w:b/>
          <w:bCs/>
          <w:color w:val="000000" w:themeColor="text1"/>
          <w:sz w:val="24"/>
          <w:szCs w:val="24"/>
          <w:lang w:val="en-US" w:eastAsia="en-US"/>
        </w:rPr>
        <w:t>Kopic</w:t>
      </w:r>
      <w:proofErr w:type="spellEnd"/>
      <w:r w:rsidRPr="003D47F5">
        <w:rPr>
          <w:rFonts w:ascii="Book Antiqua" w:eastAsia="Calibri" w:hAnsi="Book Antiqua" w:cs="Times New Roman"/>
          <w:b/>
          <w:bCs/>
          <w:color w:val="000000" w:themeColor="text1"/>
          <w:sz w:val="24"/>
          <w:szCs w:val="24"/>
          <w:lang w:val="en-US" w:eastAsia="en-US"/>
        </w:rPr>
        <w:t xml:space="preserve"> S</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Geibel</w:t>
      </w:r>
      <w:proofErr w:type="spellEnd"/>
      <w:r w:rsidRPr="003D47F5">
        <w:rPr>
          <w:rFonts w:ascii="Book Antiqua" w:eastAsia="Calibri" w:hAnsi="Book Antiqua" w:cs="Times New Roman"/>
          <w:bCs/>
          <w:color w:val="000000" w:themeColor="text1"/>
          <w:sz w:val="24"/>
          <w:szCs w:val="24"/>
          <w:lang w:val="en-US" w:eastAsia="en-US"/>
        </w:rPr>
        <w:t xml:space="preserve"> JP. Gastric acid, calcium absorption, and their impact on bone health.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Rev</w:t>
      </w:r>
      <w:r w:rsidRPr="003D47F5">
        <w:rPr>
          <w:rFonts w:ascii="Book Antiqua" w:eastAsia="Calibri" w:hAnsi="Book Antiqua" w:cs="Times New Roman"/>
          <w:bCs/>
          <w:color w:val="000000" w:themeColor="text1"/>
          <w:sz w:val="24"/>
          <w:szCs w:val="24"/>
          <w:lang w:val="en-US" w:eastAsia="en-US"/>
        </w:rPr>
        <w:t> 2013; </w:t>
      </w:r>
      <w:r w:rsidRPr="003D47F5">
        <w:rPr>
          <w:rFonts w:ascii="Book Antiqua" w:eastAsia="Calibri" w:hAnsi="Book Antiqua" w:cs="Times New Roman"/>
          <w:b/>
          <w:bCs/>
          <w:color w:val="000000" w:themeColor="text1"/>
          <w:sz w:val="24"/>
          <w:szCs w:val="24"/>
          <w:lang w:val="en-US" w:eastAsia="en-US"/>
        </w:rPr>
        <w:t>93</w:t>
      </w:r>
      <w:r w:rsidRPr="003D47F5">
        <w:rPr>
          <w:rFonts w:ascii="Book Antiqua" w:eastAsia="Calibri" w:hAnsi="Book Antiqua" w:cs="Times New Roman"/>
          <w:bCs/>
          <w:color w:val="000000" w:themeColor="text1"/>
          <w:sz w:val="24"/>
          <w:szCs w:val="24"/>
          <w:lang w:val="en-US" w:eastAsia="en-US"/>
        </w:rPr>
        <w:t>: 189-268 [PMID: 23303909 DOI: 10.1152/physrev.00015.2012]</w:t>
      </w:r>
    </w:p>
    <w:p w14:paraId="6B78C98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49 </w:t>
      </w:r>
      <w:proofErr w:type="spellStart"/>
      <w:r w:rsidRPr="003D47F5">
        <w:rPr>
          <w:rFonts w:ascii="Book Antiqua" w:eastAsia="Calibri" w:hAnsi="Book Antiqua" w:cs="Times New Roman"/>
          <w:b/>
          <w:bCs/>
          <w:color w:val="000000" w:themeColor="text1"/>
          <w:sz w:val="24"/>
          <w:szCs w:val="24"/>
          <w:lang w:val="en-US" w:eastAsia="en-US"/>
        </w:rPr>
        <w:t>Balesaria</w:t>
      </w:r>
      <w:proofErr w:type="spellEnd"/>
      <w:r w:rsidRPr="003D47F5">
        <w:rPr>
          <w:rFonts w:ascii="Book Antiqua" w:eastAsia="Calibri" w:hAnsi="Book Antiqua" w:cs="Times New Roman"/>
          <w:b/>
          <w:bCs/>
          <w:color w:val="000000" w:themeColor="text1"/>
          <w:sz w:val="24"/>
          <w:szCs w:val="24"/>
          <w:lang w:val="en-US" w:eastAsia="en-US"/>
        </w:rPr>
        <w:t xml:space="preserve"> S</w:t>
      </w:r>
      <w:r w:rsidRPr="003D47F5">
        <w:rPr>
          <w:rFonts w:ascii="Book Antiqua" w:eastAsia="Calibri" w:hAnsi="Book Antiqua" w:cs="Times New Roman"/>
          <w:bCs/>
          <w:color w:val="000000" w:themeColor="text1"/>
          <w:sz w:val="24"/>
          <w:szCs w:val="24"/>
          <w:lang w:val="en-US" w:eastAsia="en-US"/>
        </w:rPr>
        <w:t>, Sangha S, Walters JR. Human duodenum responses to vitamin D metabolites of TRPV6 and other genes involved in calcium absorption. </w:t>
      </w:r>
      <w:r w:rsidRPr="003D47F5">
        <w:rPr>
          <w:rFonts w:ascii="Book Antiqua" w:eastAsia="Calibri" w:hAnsi="Book Antiqua" w:cs="Times New Roman"/>
          <w:bCs/>
          <w:i/>
          <w:iCs/>
          <w:color w:val="000000" w:themeColor="text1"/>
          <w:sz w:val="24"/>
          <w:szCs w:val="24"/>
          <w:lang w:val="en-US" w:eastAsia="en-US"/>
        </w:rPr>
        <w:t xml:space="preserve">Am 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Gastrointest</w:t>
      </w:r>
      <w:proofErr w:type="spellEnd"/>
      <w:r w:rsidRPr="003D47F5">
        <w:rPr>
          <w:rFonts w:ascii="Book Antiqua" w:eastAsia="Calibri" w:hAnsi="Book Antiqua" w:cs="Times New Roman"/>
          <w:bCs/>
          <w:i/>
          <w:iCs/>
          <w:color w:val="000000" w:themeColor="text1"/>
          <w:sz w:val="24"/>
          <w:szCs w:val="24"/>
          <w:lang w:val="en-US" w:eastAsia="en-US"/>
        </w:rPr>
        <w:t xml:space="preserve"> Liver Physiol</w:t>
      </w:r>
      <w:r w:rsidRPr="003D47F5">
        <w:rPr>
          <w:rFonts w:ascii="Book Antiqua" w:eastAsia="Calibri" w:hAnsi="Book Antiqua" w:cs="Times New Roman"/>
          <w:bCs/>
          <w:color w:val="000000" w:themeColor="text1"/>
          <w:sz w:val="24"/>
          <w:szCs w:val="24"/>
          <w:lang w:val="en-US" w:eastAsia="en-US"/>
        </w:rPr>
        <w:t>2009; </w:t>
      </w:r>
      <w:r w:rsidRPr="003D47F5">
        <w:rPr>
          <w:rFonts w:ascii="Book Antiqua" w:eastAsia="Calibri" w:hAnsi="Book Antiqua" w:cs="Times New Roman"/>
          <w:b/>
          <w:bCs/>
          <w:color w:val="000000" w:themeColor="text1"/>
          <w:sz w:val="24"/>
          <w:szCs w:val="24"/>
          <w:lang w:val="en-US" w:eastAsia="en-US"/>
        </w:rPr>
        <w:t>297</w:t>
      </w:r>
      <w:r w:rsidRPr="003D47F5">
        <w:rPr>
          <w:rFonts w:ascii="Book Antiqua" w:eastAsia="Calibri" w:hAnsi="Book Antiqua" w:cs="Times New Roman"/>
          <w:bCs/>
          <w:color w:val="000000" w:themeColor="text1"/>
          <w:sz w:val="24"/>
          <w:szCs w:val="24"/>
          <w:lang w:val="en-US" w:eastAsia="en-US"/>
        </w:rPr>
        <w:t>: G1193-G1197 [PMID: 19779013 DOI: 10.1152/ajpgi.00237.2009]</w:t>
      </w:r>
    </w:p>
    <w:p w14:paraId="13D81A0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50 </w:t>
      </w:r>
      <w:r w:rsidRPr="003D47F5">
        <w:rPr>
          <w:rFonts w:ascii="Book Antiqua" w:eastAsia="Calibri" w:hAnsi="Book Antiqua" w:cs="Times New Roman"/>
          <w:b/>
          <w:bCs/>
          <w:color w:val="000000" w:themeColor="text1"/>
          <w:sz w:val="24"/>
          <w:szCs w:val="24"/>
          <w:lang w:val="en-US" w:eastAsia="en-US"/>
        </w:rPr>
        <w:t>Haussler MR</w:t>
      </w:r>
      <w:r w:rsidRPr="003D47F5">
        <w:rPr>
          <w:rFonts w:ascii="Book Antiqua" w:eastAsia="Calibri" w:hAnsi="Book Antiqua" w:cs="Times New Roman"/>
          <w:bCs/>
          <w:color w:val="000000" w:themeColor="text1"/>
          <w:sz w:val="24"/>
          <w:szCs w:val="24"/>
          <w:lang w:val="en-US" w:eastAsia="en-US"/>
        </w:rPr>
        <w:t xml:space="preserve">, Whitfield GK, Kaneko I, Haussler CA, Hsieh D, Hsieh JC, </w:t>
      </w:r>
      <w:proofErr w:type="spellStart"/>
      <w:r w:rsidRPr="003D47F5">
        <w:rPr>
          <w:rFonts w:ascii="Book Antiqua" w:eastAsia="Calibri" w:hAnsi="Book Antiqua" w:cs="Times New Roman"/>
          <w:bCs/>
          <w:color w:val="000000" w:themeColor="text1"/>
          <w:sz w:val="24"/>
          <w:szCs w:val="24"/>
          <w:lang w:val="en-US" w:eastAsia="en-US"/>
        </w:rPr>
        <w:t>Jurutka</w:t>
      </w:r>
      <w:proofErr w:type="spellEnd"/>
      <w:r w:rsidRPr="003D47F5">
        <w:rPr>
          <w:rFonts w:ascii="Book Antiqua" w:eastAsia="Calibri" w:hAnsi="Book Antiqua" w:cs="Times New Roman"/>
          <w:bCs/>
          <w:color w:val="000000" w:themeColor="text1"/>
          <w:sz w:val="24"/>
          <w:szCs w:val="24"/>
          <w:lang w:val="en-US" w:eastAsia="en-US"/>
        </w:rPr>
        <w:t xml:space="preserve"> PW. Molecular mechanisms of vitamin D action. </w:t>
      </w:r>
      <w:proofErr w:type="spellStart"/>
      <w:r w:rsidRPr="003D47F5">
        <w:rPr>
          <w:rFonts w:ascii="Book Antiqua" w:eastAsia="Calibri" w:hAnsi="Book Antiqua" w:cs="Times New Roman"/>
          <w:bCs/>
          <w:i/>
          <w:iCs/>
          <w:color w:val="000000" w:themeColor="text1"/>
          <w:sz w:val="24"/>
          <w:szCs w:val="24"/>
          <w:lang w:val="en-US" w:eastAsia="en-US"/>
        </w:rPr>
        <w:t>Calcif</w:t>
      </w:r>
      <w:proofErr w:type="spellEnd"/>
      <w:r w:rsidRPr="003D47F5">
        <w:rPr>
          <w:rFonts w:ascii="Book Antiqua" w:eastAsia="Calibri" w:hAnsi="Book Antiqua" w:cs="Times New Roman"/>
          <w:bCs/>
          <w:i/>
          <w:iCs/>
          <w:color w:val="000000" w:themeColor="text1"/>
          <w:sz w:val="24"/>
          <w:szCs w:val="24"/>
          <w:lang w:val="en-US" w:eastAsia="en-US"/>
        </w:rPr>
        <w:t xml:space="preserve"> Tissue Int</w:t>
      </w:r>
      <w:r w:rsidRPr="003D47F5">
        <w:rPr>
          <w:rFonts w:ascii="Book Antiqua" w:eastAsia="Calibri" w:hAnsi="Book Antiqua" w:cs="Times New Roman"/>
          <w:bCs/>
          <w:color w:val="000000" w:themeColor="text1"/>
          <w:sz w:val="24"/>
          <w:szCs w:val="24"/>
          <w:lang w:val="en-US" w:eastAsia="en-US"/>
        </w:rPr>
        <w:t> 2013; </w:t>
      </w:r>
      <w:r w:rsidRPr="003D47F5">
        <w:rPr>
          <w:rFonts w:ascii="Book Antiqua" w:eastAsia="Calibri" w:hAnsi="Book Antiqua" w:cs="Times New Roman"/>
          <w:b/>
          <w:bCs/>
          <w:color w:val="000000" w:themeColor="text1"/>
          <w:sz w:val="24"/>
          <w:szCs w:val="24"/>
          <w:lang w:val="en-US" w:eastAsia="en-US"/>
        </w:rPr>
        <w:t>92</w:t>
      </w:r>
      <w:r w:rsidRPr="003D47F5">
        <w:rPr>
          <w:rFonts w:ascii="Book Antiqua" w:eastAsia="Calibri" w:hAnsi="Book Antiqua" w:cs="Times New Roman"/>
          <w:bCs/>
          <w:color w:val="000000" w:themeColor="text1"/>
          <w:sz w:val="24"/>
          <w:szCs w:val="24"/>
          <w:lang w:val="en-US" w:eastAsia="en-US"/>
        </w:rPr>
        <w:t>: 77-98 [PMID: 22782502 DOI: 10.1007/s00223-012-9619-0]</w:t>
      </w:r>
    </w:p>
    <w:p w14:paraId="646B849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51 </w:t>
      </w:r>
      <w:r w:rsidRPr="003D47F5">
        <w:rPr>
          <w:rFonts w:ascii="Book Antiqua" w:eastAsia="Calibri" w:hAnsi="Book Antiqua" w:cs="Times New Roman"/>
          <w:b/>
          <w:bCs/>
          <w:color w:val="000000" w:themeColor="text1"/>
          <w:sz w:val="24"/>
          <w:szCs w:val="24"/>
          <w:lang w:val="en-US" w:eastAsia="en-US"/>
        </w:rPr>
        <w:t>Meyer T</w:t>
      </w:r>
      <w:r w:rsidRPr="003D47F5">
        <w:rPr>
          <w:rFonts w:ascii="Book Antiqua" w:eastAsia="Calibri" w:hAnsi="Book Antiqua" w:cs="Times New Roman"/>
          <w:bCs/>
          <w:color w:val="000000" w:themeColor="text1"/>
          <w:sz w:val="24"/>
          <w:szCs w:val="24"/>
          <w:lang w:val="en-US" w:eastAsia="en-US"/>
        </w:rPr>
        <w:t xml:space="preserve">, Hanson PI, </w:t>
      </w:r>
      <w:proofErr w:type="spellStart"/>
      <w:r w:rsidRPr="003D47F5">
        <w:rPr>
          <w:rFonts w:ascii="Book Antiqua" w:eastAsia="Calibri" w:hAnsi="Book Antiqua" w:cs="Times New Roman"/>
          <w:bCs/>
          <w:color w:val="000000" w:themeColor="text1"/>
          <w:sz w:val="24"/>
          <w:szCs w:val="24"/>
          <w:lang w:val="en-US" w:eastAsia="en-US"/>
        </w:rPr>
        <w:t>Stryer</w:t>
      </w:r>
      <w:proofErr w:type="spellEnd"/>
      <w:r w:rsidRPr="003D47F5">
        <w:rPr>
          <w:rFonts w:ascii="Book Antiqua" w:eastAsia="Calibri" w:hAnsi="Book Antiqua" w:cs="Times New Roman"/>
          <w:bCs/>
          <w:color w:val="000000" w:themeColor="text1"/>
          <w:sz w:val="24"/>
          <w:szCs w:val="24"/>
          <w:lang w:val="en-US" w:eastAsia="en-US"/>
        </w:rPr>
        <w:t xml:space="preserve"> L, Schulman H. Calmodulin trapping by calcium-calmodulin-dependent protein kinase. </w:t>
      </w:r>
      <w:r w:rsidRPr="003D47F5">
        <w:rPr>
          <w:rFonts w:ascii="Book Antiqua" w:eastAsia="Calibri" w:hAnsi="Book Antiqua" w:cs="Times New Roman"/>
          <w:bCs/>
          <w:i/>
          <w:iCs/>
          <w:color w:val="000000" w:themeColor="text1"/>
          <w:sz w:val="24"/>
          <w:szCs w:val="24"/>
          <w:lang w:val="en-US" w:eastAsia="en-US"/>
        </w:rPr>
        <w:t>Science</w:t>
      </w:r>
      <w:r w:rsidRPr="003D47F5">
        <w:rPr>
          <w:rFonts w:ascii="Book Antiqua" w:eastAsia="Calibri" w:hAnsi="Book Antiqua" w:cs="Times New Roman"/>
          <w:bCs/>
          <w:color w:val="000000" w:themeColor="text1"/>
          <w:sz w:val="24"/>
          <w:szCs w:val="24"/>
          <w:lang w:val="en-US" w:eastAsia="en-US"/>
        </w:rPr>
        <w:t> 1992; </w:t>
      </w:r>
      <w:r w:rsidRPr="003D47F5">
        <w:rPr>
          <w:rFonts w:ascii="Book Antiqua" w:eastAsia="Calibri" w:hAnsi="Book Antiqua" w:cs="Times New Roman"/>
          <w:b/>
          <w:bCs/>
          <w:color w:val="000000" w:themeColor="text1"/>
          <w:sz w:val="24"/>
          <w:szCs w:val="24"/>
          <w:lang w:val="en-US" w:eastAsia="en-US"/>
        </w:rPr>
        <w:t>256</w:t>
      </w:r>
      <w:r w:rsidRPr="003D47F5">
        <w:rPr>
          <w:rFonts w:ascii="Book Antiqua" w:eastAsia="Calibri" w:hAnsi="Book Antiqua" w:cs="Times New Roman"/>
          <w:bCs/>
          <w:color w:val="000000" w:themeColor="text1"/>
          <w:sz w:val="24"/>
          <w:szCs w:val="24"/>
          <w:lang w:val="en-US" w:eastAsia="en-US"/>
        </w:rPr>
        <w:t>: 1199-1202 [PMID: 1317063 DOI: 10.1126/science.256.5060.1199]</w:t>
      </w:r>
    </w:p>
    <w:p w14:paraId="0BCA6CFA"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52 </w:t>
      </w:r>
      <w:r w:rsidRPr="003D47F5">
        <w:rPr>
          <w:rFonts w:ascii="Book Antiqua" w:eastAsia="Calibri" w:hAnsi="Book Antiqua" w:cs="Times New Roman"/>
          <w:b/>
          <w:bCs/>
          <w:color w:val="000000" w:themeColor="text1"/>
          <w:sz w:val="24"/>
          <w:szCs w:val="24"/>
          <w:lang w:val="en-US" w:eastAsia="en-US"/>
        </w:rPr>
        <w:t>Wasserman RH</w:t>
      </w:r>
      <w:r w:rsidRPr="003D47F5">
        <w:rPr>
          <w:rFonts w:ascii="Book Antiqua" w:eastAsia="Calibri" w:hAnsi="Book Antiqua" w:cs="Times New Roman"/>
          <w:bCs/>
          <w:color w:val="000000" w:themeColor="text1"/>
          <w:sz w:val="24"/>
          <w:szCs w:val="24"/>
          <w:lang w:val="en-US" w:eastAsia="en-US"/>
        </w:rPr>
        <w:t xml:space="preserve">, Smith CA, </w:t>
      </w:r>
      <w:proofErr w:type="spellStart"/>
      <w:r w:rsidRPr="003D47F5">
        <w:rPr>
          <w:rFonts w:ascii="Book Antiqua" w:eastAsia="Calibri" w:hAnsi="Book Antiqua" w:cs="Times New Roman"/>
          <w:bCs/>
          <w:color w:val="000000" w:themeColor="text1"/>
          <w:sz w:val="24"/>
          <w:szCs w:val="24"/>
          <w:lang w:val="en-US" w:eastAsia="en-US"/>
        </w:rPr>
        <w:t>Brindak</w:t>
      </w:r>
      <w:proofErr w:type="spellEnd"/>
      <w:r w:rsidRPr="003D47F5">
        <w:rPr>
          <w:rFonts w:ascii="Book Antiqua" w:eastAsia="Calibri" w:hAnsi="Book Antiqua" w:cs="Times New Roman"/>
          <w:bCs/>
          <w:color w:val="000000" w:themeColor="text1"/>
          <w:sz w:val="24"/>
          <w:szCs w:val="24"/>
          <w:lang w:val="en-US" w:eastAsia="en-US"/>
        </w:rPr>
        <w:t xml:space="preserve"> ME,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Fullmer</w:t>
      </w:r>
      <w:proofErr w:type="spellEnd"/>
      <w:r w:rsidRPr="003D47F5">
        <w:rPr>
          <w:rFonts w:ascii="Book Antiqua" w:eastAsia="Calibri" w:hAnsi="Book Antiqua" w:cs="Times New Roman"/>
          <w:bCs/>
          <w:color w:val="000000" w:themeColor="text1"/>
          <w:sz w:val="24"/>
          <w:szCs w:val="24"/>
          <w:lang w:val="en-US" w:eastAsia="en-US"/>
        </w:rPr>
        <w:t xml:space="preserve"> CS, </w:t>
      </w:r>
      <w:proofErr w:type="spellStart"/>
      <w:r w:rsidRPr="003D47F5">
        <w:rPr>
          <w:rFonts w:ascii="Book Antiqua" w:eastAsia="Calibri" w:hAnsi="Book Antiqua" w:cs="Times New Roman"/>
          <w:bCs/>
          <w:color w:val="000000" w:themeColor="text1"/>
          <w:sz w:val="24"/>
          <w:szCs w:val="24"/>
          <w:lang w:val="en-US" w:eastAsia="en-US"/>
        </w:rPr>
        <w:t>Penniston</w:t>
      </w:r>
      <w:proofErr w:type="spellEnd"/>
      <w:r w:rsidRPr="003D47F5">
        <w:rPr>
          <w:rFonts w:ascii="Book Antiqua" w:eastAsia="Calibri" w:hAnsi="Book Antiqua" w:cs="Times New Roman"/>
          <w:bCs/>
          <w:color w:val="000000" w:themeColor="text1"/>
          <w:sz w:val="24"/>
          <w:szCs w:val="24"/>
          <w:lang w:val="en-US" w:eastAsia="en-US"/>
        </w:rPr>
        <w:t xml:space="preserve"> JT, Kumar R. Vitamin D and mineral deficiencies increase the plasma membrane calcium pump of chicken intestine. </w:t>
      </w:r>
      <w:r w:rsidRPr="003D47F5">
        <w:rPr>
          <w:rFonts w:ascii="Book Antiqua" w:eastAsia="Calibri" w:hAnsi="Book Antiqua" w:cs="Times New Roman"/>
          <w:bCs/>
          <w:i/>
          <w:iCs/>
          <w:color w:val="000000" w:themeColor="text1"/>
          <w:sz w:val="24"/>
          <w:szCs w:val="24"/>
          <w:lang w:val="en-US" w:eastAsia="en-US"/>
        </w:rPr>
        <w:t>Gastroenterology</w:t>
      </w:r>
      <w:r w:rsidRPr="003D47F5">
        <w:rPr>
          <w:rFonts w:ascii="Book Antiqua" w:eastAsia="Calibri" w:hAnsi="Book Antiqua" w:cs="Times New Roman"/>
          <w:bCs/>
          <w:color w:val="000000" w:themeColor="text1"/>
          <w:sz w:val="24"/>
          <w:szCs w:val="24"/>
          <w:lang w:val="en-US" w:eastAsia="en-US"/>
        </w:rPr>
        <w:t> 1992; </w:t>
      </w:r>
      <w:r w:rsidRPr="003D47F5">
        <w:rPr>
          <w:rFonts w:ascii="Book Antiqua" w:eastAsia="Calibri" w:hAnsi="Book Antiqua" w:cs="Times New Roman"/>
          <w:b/>
          <w:bCs/>
          <w:color w:val="000000" w:themeColor="text1"/>
          <w:sz w:val="24"/>
          <w:szCs w:val="24"/>
          <w:lang w:val="en-US" w:eastAsia="en-US"/>
        </w:rPr>
        <w:t>102</w:t>
      </w:r>
      <w:r w:rsidRPr="003D47F5">
        <w:rPr>
          <w:rFonts w:ascii="Book Antiqua" w:eastAsia="Calibri" w:hAnsi="Book Antiqua" w:cs="Times New Roman"/>
          <w:bCs/>
          <w:color w:val="000000" w:themeColor="text1"/>
          <w:sz w:val="24"/>
          <w:szCs w:val="24"/>
          <w:lang w:val="en-US" w:eastAsia="en-US"/>
        </w:rPr>
        <w:t>: 886-894 [PMID: 1311274 DOI: 10.1016/0016-5085(92)90174-w]</w:t>
      </w:r>
    </w:p>
    <w:p w14:paraId="6FC3574F"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53 </w:t>
      </w:r>
      <w:r w:rsidRPr="003D47F5">
        <w:rPr>
          <w:rFonts w:ascii="Book Antiqua" w:eastAsia="Calibri" w:hAnsi="Book Antiqua" w:cs="Times New Roman"/>
          <w:b/>
          <w:bCs/>
          <w:color w:val="000000" w:themeColor="text1"/>
          <w:sz w:val="24"/>
          <w:szCs w:val="24"/>
          <w:lang w:val="en-US" w:eastAsia="en-US"/>
        </w:rPr>
        <w:t>Centeno V</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Picotto</w:t>
      </w:r>
      <w:proofErr w:type="spellEnd"/>
      <w:r w:rsidRPr="003D47F5">
        <w:rPr>
          <w:rFonts w:ascii="Book Antiqua" w:eastAsia="Calibri" w:hAnsi="Book Antiqua" w:cs="Times New Roman"/>
          <w:bCs/>
          <w:color w:val="000000" w:themeColor="text1"/>
          <w:sz w:val="24"/>
          <w:szCs w:val="24"/>
          <w:lang w:val="en-US" w:eastAsia="en-US"/>
        </w:rPr>
        <w:t xml:space="preserve"> G, Pérez A, </w:t>
      </w:r>
      <w:proofErr w:type="spellStart"/>
      <w:r w:rsidRPr="003D47F5">
        <w:rPr>
          <w:rFonts w:ascii="Book Antiqua" w:eastAsia="Calibri" w:hAnsi="Book Antiqua" w:cs="Times New Roman"/>
          <w:bCs/>
          <w:color w:val="000000" w:themeColor="text1"/>
          <w:sz w:val="24"/>
          <w:szCs w:val="24"/>
          <w:lang w:val="en-US" w:eastAsia="en-US"/>
        </w:rPr>
        <w:t>Alisio</w:t>
      </w:r>
      <w:proofErr w:type="spellEnd"/>
      <w:r w:rsidRPr="003D47F5">
        <w:rPr>
          <w:rFonts w:ascii="Book Antiqua" w:eastAsia="Calibri" w:hAnsi="Book Antiqua" w:cs="Times New Roman"/>
          <w:bCs/>
          <w:color w:val="000000" w:themeColor="text1"/>
          <w:sz w:val="24"/>
          <w:szCs w:val="24"/>
          <w:lang w:val="en-US" w:eastAsia="en-US"/>
        </w:rPr>
        <w:t xml:space="preserve"> A,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 Intestinal Na(+)/Ca(2+) exchanger protein and gene expression are regulated by </w:t>
      </w:r>
      <w:r w:rsidRPr="003D47F5">
        <w:rPr>
          <w:rFonts w:ascii="Book Antiqua" w:eastAsia="Calibri" w:hAnsi="Book Antiqua" w:cs="Times New Roman"/>
          <w:bCs/>
          <w:color w:val="000000" w:themeColor="text1"/>
          <w:sz w:val="24"/>
          <w:szCs w:val="24"/>
          <w:lang w:val="en-US" w:eastAsia="en-US"/>
        </w:rPr>
        <w:lastRenderedPageBreak/>
        <w:t>1,25(OH)(2)D(3) in vitamin D-deficient chicks. </w:t>
      </w:r>
      <w:r w:rsidRPr="003D47F5">
        <w:rPr>
          <w:rFonts w:ascii="Book Antiqua" w:eastAsia="Calibri" w:hAnsi="Book Antiqua" w:cs="Times New Roman"/>
          <w:bCs/>
          <w:i/>
          <w:iCs/>
          <w:color w:val="000000" w:themeColor="text1"/>
          <w:sz w:val="24"/>
          <w:szCs w:val="24"/>
          <w:lang w:val="en-US" w:eastAsia="en-US"/>
        </w:rPr>
        <w:t xml:space="preserve">Arch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Biophys</w:t>
      </w:r>
      <w:proofErr w:type="spellEnd"/>
      <w:r w:rsidRPr="003D47F5">
        <w:rPr>
          <w:rFonts w:ascii="Book Antiqua" w:eastAsia="Calibri" w:hAnsi="Book Antiqua" w:cs="Times New Roman"/>
          <w:bCs/>
          <w:color w:val="000000" w:themeColor="text1"/>
          <w:sz w:val="24"/>
          <w:szCs w:val="24"/>
          <w:lang w:val="en-US" w:eastAsia="en-US"/>
        </w:rPr>
        <w:t> 2011; </w:t>
      </w:r>
      <w:r w:rsidRPr="003D47F5">
        <w:rPr>
          <w:rFonts w:ascii="Book Antiqua" w:eastAsia="Calibri" w:hAnsi="Book Antiqua" w:cs="Times New Roman"/>
          <w:b/>
          <w:bCs/>
          <w:color w:val="000000" w:themeColor="text1"/>
          <w:sz w:val="24"/>
          <w:szCs w:val="24"/>
          <w:lang w:val="en-US" w:eastAsia="en-US"/>
        </w:rPr>
        <w:t>509</w:t>
      </w:r>
      <w:r w:rsidRPr="003D47F5">
        <w:rPr>
          <w:rFonts w:ascii="Book Antiqua" w:eastAsia="Calibri" w:hAnsi="Book Antiqua" w:cs="Times New Roman"/>
          <w:bCs/>
          <w:color w:val="000000" w:themeColor="text1"/>
          <w:sz w:val="24"/>
          <w:szCs w:val="24"/>
          <w:lang w:val="en-US" w:eastAsia="en-US"/>
        </w:rPr>
        <w:t>: 191-196 [PMID: 21458410 DOI: 10.1016/j.abb.2011.03.011]</w:t>
      </w:r>
    </w:p>
    <w:p w14:paraId="33F95D2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54 </w:t>
      </w:r>
      <w:r w:rsidRPr="003D47F5">
        <w:rPr>
          <w:rFonts w:ascii="Book Antiqua" w:eastAsia="Calibri" w:hAnsi="Book Antiqua" w:cs="Times New Roman"/>
          <w:b/>
          <w:bCs/>
          <w:color w:val="000000" w:themeColor="text1"/>
          <w:sz w:val="24"/>
          <w:szCs w:val="24"/>
          <w:lang w:val="en-US" w:eastAsia="en-US"/>
        </w:rPr>
        <w:t>Christakos S</w:t>
      </w:r>
      <w:r w:rsidRPr="003D47F5">
        <w:rPr>
          <w:rFonts w:ascii="Book Antiqua" w:eastAsia="Calibri" w:hAnsi="Book Antiqua" w:cs="Times New Roman"/>
          <w:bCs/>
          <w:color w:val="000000" w:themeColor="text1"/>
          <w:sz w:val="24"/>
          <w:szCs w:val="24"/>
          <w:lang w:val="en-US" w:eastAsia="en-US"/>
        </w:rPr>
        <w:t xml:space="preserve">. Recent advances in our understanding of 1,25-dihydroxyvitamin </w:t>
      </w:r>
      <w:proofErr w:type="gramStart"/>
      <w:r w:rsidRPr="003D47F5">
        <w:rPr>
          <w:rFonts w:ascii="Book Antiqua" w:eastAsia="Calibri" w:hAnsi="Book Antiqua" w:cs="Times New Roman"/>
          <w:bCs/>
          <w:color w:val="000000" w:themeColor="text1"/>
          <w:sz w:val="24"/>
          <w:szCs w:val="24"/>
          <w:lang w:val="en-US" w:eastAsia="en-US"/>
        </w:rPr>
        <w:t>D(</w:t>
      </w:r>
      <w:proofErr w:type="gramEnd"/>
      <w:r w:rsidRPr="003D47F5">
        <w:rPr>
          <w:rFonts w:ascii="Book Antiqua" w:eastAsia="Calibri" w:hAnsi="Book Antiqua" w:cs="Times New Roman"/>
          <w:bCs/>
          <w:color w:val="000000" w:themeColor="text1"/>
          <w:sz w:val="24"/>
          <w:szCs w:val="24"/>
          <w:lang w:val="en-US" w:eastAsia="en-US"/>
        </w:rPr>
        <w:t>3) regulation of intestinal calcium absorption. </w:t>
      </w:r>
      <w:r w:rsidRPr="003D47F5">
        <w:rPr>
          <w:rFonts w:ascii="Book Antiqua" w:eastAsia="Calibri" w:hAnsi="Book Antiqua" w:cs="Times New Roman"/>
          <w:bCs/>
          <w:i/>
          <w:iCs/>
          <w:color w:val="000000" w:themeColor="text1"/>
          <w:sz w:val="24"/>
          <w:szCs w:val="24"/>
          <w:lang w:val="en-US" w:eastAsia="en-US"/>
        </w:rPr>
        <w:t xml:space="preserve">Arch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Biophys</w:t>
      </w:r>
      <w:proofErr w:type="spellEnd"/>
      <w:r w:rsidRPr="003D47F5">
        <w:rPr>
          <w:rFonts w:ascii="Book Antiqua" w:eastAsia="Calibri" w:hAnsi="Book Antiqua" w:cs="Times New Roman"/>
          <w:bCs/>
          <w:color w:val="000000" w:themeColor="text1"/>
          <w:sz w:val="24"/>
          <w:szCs w:val="24"/>
          <w:lang w:val="en-US" w:eastAsia="en-US"/>
        </w:rPr>
        <w:t> 2012; </w:t>
      </w:r>
      <w:r w:rsidRPr="003D47F5">
        <w:rPr>
          <w:rFonts w:ascii="Book Antiqua" w:eastAsia="Calibri" w:hAnsi="Book Antiqua" w:cs="Times New Roman"/>
          <w:b/>
          <w:bCs/>
          <w:color w:val="000000" w:themeColor="text1"/>
          <w:sz w:val="24"/>
          <w:szCs w:val="24"/>
          <w:lang w:val="en-US" w:eastAsia="en-US"/>
        </w:rPr>
        <w:t>523</w:t>
      </w:r>
      <w:r w:rsidRPr="003D47F5">
        <w:rPr>
          <w:rFonts w:ascii="Book Antiqua" w:eastAsia="Calibri" w:hAnsi="Book Antiqua" w:cs="Times New Roman"/>
          <w:bCs/>
          <w:color w:val="000000" w:themeColor="text1"/>
          <w:sz w:val="24"/>
          <w:szCs w:val="24"/>
          <w:lang w:val="en-US" w:eastAsia="en-US"/>
        </w:rPr>
        <w:t>: 73-76 [PMID: 22230327 DOI: 10.1016/j.abb.2011.12.020]</w:t>
      </w:r>
    </w:p>
    <w:p w14:paraId="0077409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55 </w:t>
      </w:r>
      <w:r w:rsidRPr="003D47F5">
        <w:rPr>
          <w:rFonts w:ascii="Book Antiqua" w:eastAsia="Calibri" w:hAnsi="Book Antiqua" w:cs="Times New Roman"/>
          <w:b/>
          <w:bCs/>
          <w:color w:val="000000" w:themeColor="text1"/>
          <w:sz w:val="24"/>
          <w:szCs w:val="24"/>
          <w:lang w:val="en-US" w:eastAsia="en-US"/>
        </w:rPr>
        <w:t>Dhawan P</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Veldurthy</w:t>
      </w:r>
      <w:proofErr w:type="spellEnd"/>
      <w:r w:rsidRPr="003D47F5">
        <w:rPr>
          <w:rFonts w:ascii="Book Antiqua" w:eastAsia="Calibri" w:hAnsi="Book Antiqua" w:cs="Times New Roman"/>
          <w:bCs/>
          <w:color w:val="000000" w:themeColor="text1"/>
          <w:sz w:val="24"/>
          <w:szCs w:val="24"/>
          <w:lang w:val="en-US" w:eastAsia="en-US"/>
        </w:rPr>
        <w:t xml:space="preserve"> V, Yehia G, </w:t>
      </w:r>
      <w:proofErr w:type="spellStart"/>
      <w:r w:rsidRPr="003D47F5">
        <w:rPr>
          <w:rFonts w:ascii="Book Antiqua" w:eastAsia="Calibri" w:hAnsi="Book Antiqua" w:cs="Times New Roman"/>
          <w:bCs/>
          <w:color w:val="000000" w:themeColor="text1"/>
          <w:sz w:val="24"/>
          <w:szCs w:val="24"/>
          <w:lang w:val="en-US" w:eastAsia="en-US"/>
        </w:rPr>
        <w:t>Hsaio</w:t>
      </w:r>
      <w:proofErr w:type="spellEnd"/>
      <w:r w:rsidRPr="003D47F5">
        <w:rPr>
          <w:rFonts w:ascii="Book Antiqua" w:eastAsia="Calibri" w:hAnsi="Book Antiqua" w:cs="Times New Roman"/>
          <w:bCs/>
          <w:color w:val="000000" w:themeColor="text1"/>
          <w:sz w:val="24"/>
          <w:szCs w:val="24"/>
          <w:lang w:val="en-US" w:eastAsia="en-US"/>
        </w:rPr>
        <w:t xml:space="preserve"> C, Porta A, Kim KI, Patel N, </w:t>
      </w:r>
      <w:proofErr w:type="spellStart"/>
      <w:r w:rsidRPr="003D47F5">
        <w:rPr>
          <w:rFonts w:ascii="Book Antiqua" w:eastAsia="Calibri" w:hAnsi="Book Antiqua" w:cs="Times New Roman"/>
          <w:bCs/>
          <w:color w:val="000000" w:themeColor="text1"/>
          <w:sz w:val="24"/>
          <w:szCs w:val="24"/>
          <w:lang w:val="en-US" w:eastAsia="en-US"/>
        </w:rPr>
        <w:t>Lieben</w:t>
      </w:r>
      <w:proofErr w:type="spellEnd"/>
      <w:r w:rsidRPr="003D47F5">
        <w:rPr>
          <w:rFonts w:ascii="Book Antiqua" w:eastAsia="Calibri" w:hAnsi="Book Antiqua" w:cs="Times New Roman"/>
          <w:bCs/>
          <w:color w:val="000000" w:themeColor="text1"/>
          <w:sz w:val="24"/>
          <w:szCs w:val="24"/>
          <w:lang w:val="en-US" w:eastAsia="en-US"/>
        </w:rPr>
        <w:t xml:space="preserve"> L, </w:t>
      </w:r>
      <w:proofErr w:type="spellStart"/>
      <w:r w:rsidRPr="003D47F5">
        <w:rPr>
          <w:rFonts w:ascii="Book Antiqua" w:eastAsia="Calibri" w:hAnsi="Book Antiqua" w:cs="Times New Roman"/>
          <w:bCs/>
          <w:color w:val="000000" w:themeColor="text1"/>
          <w:sz w:val="24"/>
          <w:szCs w:val="24"/>
          <w:lang w:val="en-US" w:eastAsia="en-US"/>
        </w:rPr>
        <w:t>Verlinden</w:t>
      </w:r>
      <w:proofErr w:type="spellEnd"/>
      <w:r w:rsidRPr="003D47F5">
        <w:rPr>
          <w:rFonts w:ascii="Book Antiqua" w:eastAsia="Calibri" w:hAnsi="Book Antiqua" w:cs="Times New Roman"/>
          <w:bCs/>
          <w:color w:val="000000" w:themeColor="text1"/>
          <w:sz w:val="24"/>
          <w:szCs w:val="24"/>
          <w:lang w:val="en-US" w:eastAsia="en-US"/>
        </w:rPr>
        <w:t xml:space="preserve"> L, </w:t>
      </w:r>
      <w:proofErr w:type="spellStart"/>
      <w:r w:rsidRPr="003D47F5">
        <w:rPr>
          <w:rFonts w:ascii="Book Antiqua" w:eastAsia="Calibri" w:hAnsi="Book Antiqua" w:cs="Times New Roman"/>
          <w:bCs/>
          <w:color w:val="000000" w:themeColor="text1"/>
          <w:sz w:val="24"/>
          <w:szCs w:val="24"/>
          <w:lang w:val="en-US" w:eastAsia="en-US"/>
        </w:rPr>
        <w:t>Carmeliet</w:t>
      </w:r>
      <w:proofErr w:type="spellEnd"/>
      <w:r w:rsidRPr="003D47F5">
        <w:rPr>
          <w:rFonts w:ascii="Book Antiqua" w:eastAsia="Calibri" w:hAnsi="Book Antiqua" w:cs="Times New Roman"/>
          <w:bCs/>
          <w:color w:val="000000" w:themeColor="text1"/>
          <w:sz w:val="24"/>
          <w:szCs w:val="24"/>
          <w:lang w:val="en-US" w:eastAsia="en-US"/>
        </w:rPr>
        <w:t xml:space="preserve"> G, Christakos S. Transgenic Expression of the Vitamin D Receptor Restricted to the Ileum, Cecum, and Colon of Vitamin D Receptor Knockout Mice Rescues Vitamin D Receptor-Dependent Rickets. </w:t>
      </w:r>
      <w:r w:rsidRPr="003D47F5">
        <w:rPr>
          <w:rFonts w:ascii="Book Antiqua" w:eastAsia="Calibri" w:hAnsi="Book Antiqua" w:cs="Times New Roman"/>
          <w:bCs/>
          <w:i/>
          <w:iCs/>
          <w:color w:val="000000" w:themeColor="text1"/>
          <w:sz w:val="24"/>
          <w:szCs w:val="24"/>
          <w:lang w:val="en-US" w:eastAsia="en-US"/>
        </w:rPr>
        <w:t>Endocrinology</w:t>
      </w:r>
      <w:r w:rsidRPr="003D47F5">
        <w:rPr>
          <w:rFonts w:ascii="Book Antiqua" w:eastAsia="Calibri" w:hAnsi="Book Antiqua" w:cs="Times New Roman"/>
          <w:bCs/>
          <w:color w:val="000000" w:themeColor="text1"/>
          <w:sz w:val="24"/>
          <w:szCs w:val="24"/>
          <w:lang w:val="en-US" w:eastAsia="en-US"/>
        </w:rPr>
        <w:t> 2017; </w:t>
      </w:r>
      <w:r w:rsidRPr="003D47F5">
        <w:rPr>
          <w:rFonts w:ascii="Book Antiqua" w:eastAsia="Calibri" w:hAnsi="Book Antiqua" w:cs="Times New Roman"/>
          <w:b/>
          <w:bCs/>
          <w:color w:val="000000" w:themeColor="text1"/>
          <w:sz w:val="24"/>
          <w:szCs w:val="24"/>
          <w:lang w:val="en-US" w:eastAsia="en-US"/>
        </w:rPr>
        <w:t>158</w:t>
      </w:r>
      <w:r w:rsidRPr="003D47F5">
        <w:rPr>
          <w:rFonts w:ascii="Book Antiqua" w:eastAsia="Calibri" w:hAnsi="Book Antiqua" w:cs="Times New Roman"/>
          <w:bCs/>
          <w:color w:val="000000" w:themeColor="text1"/>
          <w:sz w:val="24"/>
          <w:szCs w:val="24"/>
          <w:lang w:val="en-US" w:eastAsia="en-US"/>
        </w:rPr>
        <w:t>: 3792-3804 [PMID: 28938396 DOI: 10.1210/en.2017-00258]</w:t>
      </w:r>
    </w:p>
    <w:p w14:paraId="79F4B245"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56 </w:t>
      </w:r>
      <w:proofErr w:type="spellStart"/>
      <w:r w:rsidRPr="003D47F5">
        <w:rPr>
          <w:rFonts w:ascii="Book Antiqua" w:eastAsia="Calibri" w:hAnsi="Book Antiqua" w:cs="Times New Roman"/>
          <w:b/>
          <w:bCs/>
          <w:color w:val="000000" w:themeColor="text1"/>
          <w:sz w:val="24"/>
          <w:szCs w:val="24"/>
          <w:lang w:val="en-US" w:eastAsia="en-US"/>
        </w:rPr>
        <w:t>Fahkri</w:t>
      </w:r>
      <w:proofErr w:type="spellEnd"/>
      <w:r w:rsidRPr="003D47F5">
        <w:rPr>
          <w:rFonts w:ascii="Book Antiqua" w:eastAsia="Calibri" w:hAnsi="Book Antiqua" w:cs="Times New Roman"/>
          <w:b/>
          <w:bCs/>
          <w:color w:val="000000" w:themeColor="text1"/>
          <w:sz w:val="24"/>
          <w:szCs w:val="24"/>
          <w:lang w:val="en-US" w:eastAsia="en-US"/>
        </w:rPr>
        <w:t xml:space="preserve"> H</w:t>
      </w:r>
      <w:r w:rsidRPr="003D47F5">
        <w:rPr>
          <w:rFonts w:ascii="Book Antiqua" w:eastAsia="Calibri" w:hAnsi="Book Antiqua" w:cs="Times New Roman"/>
          <w:bCs/>
          <w:color w:val="000000" w:themeColor="text1"/>
          <w:sz w:val="24"/>
          <w:szCs w:val="24"/>
          <w:lang w:val="en-US" w:eastAsia="en-US"/>
        </w:rPr>
        <w:t xml:space="preserve">, Zhang B, </w:t>
      </w:r>
      <w:proofErr w:type="spellStart"/>
      <w:r w:rsidRPr="003D47F5">
        <w:rPr>
          <w:rFonts w:ascii="Book Antiqua" w:eastAsia="Calibri" w:hAnsi="Book Antiqua" w:cs="Times New Roman"/>
          <w:bCs/>
          <w:color w:val="000000" w:themeColor="text1"/>
          <w:sz w:val="24"/>
          <w:szCs w:val="24"/>
          <w:lang w:val="en-US" w:eastAsia="en-US"/>
        </w:rPr>
        <w:t>Fajol</w:t>
      </w:r>
      <w:proofErr w:type="spellEnd"/>
      <w:r w:rsidRPr="003D47F5">
        <w:rPr>
          <w:rFonts w:ascii="Book Antiqua" w:eastAsia="Calibri" w:hAnsi="Book Antiqua" w:cs="Times New Roman"/>
          <w:bCs/>
          <w:color w:val="000000" w:themeColor="text1"/>
          <w:sz w:val="24"/>
          <w:szCs w:val="24"/>
          <w:lang w:val="en-US" w:eastAsia="en-US"/>
        </w:rPr>
        <w:t xml:space="preserve"> A, Hernando N, Elvira B, Mannheim JG, Pichler BJ, Daniel C, Amann K, </w:t>
      </w:r>
      <w:proofErr w:type="spellStart"/>
      <w:r w:rsidRPr="003D47F5">
        <w:rPr>
          <w:rFonts w:ascii="Book Antiqua" w:eastAsia="Calibri" w:hAnsi="Book Antiqua" w:cs="Times New Roman"/>
          <w:bCs/>
          <w:color w:val="000000" w:themeColor="text1"/>
          <w:sz w:val="24"/>
          <w:szCs w:val="24"/>
          <w:lang w:val="en-US" w:eastAsia="en-US"/>
        </w:rPr>
        <w:t>Hirao</w:t>
      </w:r>
      <w:proofErr w:type="spellEnd"/>
      <w:r w:rsidRPr="003D47F5">
        <w:rPr>
          <w:rFonts w:ascii="Book Antiqua" w:eastAsia="Calibri" w:hAnsi="Book Antiqua" w:cs="Times New Roman"/>
          <w:bCs/>
          <w:color w:val="000000" w:themeColor="text1"/>
          <w:sz w:val="24"/>
          <w:szCs w:val="24"/>
          <w:lang w:val="en-US" w:eastAsia="en-US"/>
        </w:rPr>
        <w:t xml:space="preserve"> A, Haight J, </w:t>
      </w:r>
      <w:proofErr w:type="spellStart"/>
      <w:r w:rsidRPr="003D47F5">
        <w:rPr>
          <w:rFonts w:ascii="Book Antiqua" w:eastAsia="Calibri" w:hAnsi="Book Antiqua" w:cs="Times New Roman"/>
          <w:bCs/>
          <w:color w:val="000000" w:themeColor="text1"/>
          <w:sz w:val="24"/>
          <w:szCs w:val="24"/>
          <w:lang w:val="en-US" w:eastAsia="en-US"/>
        </w:rPr>
        <w:t>Mak</w:t>
      </w:r>
      <w:proofErr w:type="spellEnd"/>
      <w:r w:rsidRPr="003D47F5">
        <w:rPr>
          <w:rFonts w:ascii="Book Antiqua" w:eastAsia="Calibri" w:hAnsi="Book Antiqua" w:cs="Times New Roman"/>
          <w:bCs/>
          <w:color w:val="000000" w:themeColor="text1"/>
          <w:sz w:val="24"/>
          <w:szCs w:val="24"/>
          <w:lang w:val="en-US" w:eastAsia="en-US"/>
        </w:rPr>
        <w:t xml:space="preserve"> TW, Lang F, </w:t>
      </w:r>
      <w:proofErr w:type="spellStart"/>
      <w:r w:rsidRPr="003D47F5">
        <w:rPr>
          <w:rFonts w:ascii="Book Antiqua" w:eastAsia="Calibri" w:hAnsi="Book Antiqua" w:cs="Times New Roman"/>
          <w:bCs/>
          <w:color w:val="000000" w:themeColor="text1"/>
          <w:sz w:val="24"/>
          <w:szCs w:val="24"/>
          <w:lang w:val="en-US" w:eastAsia="en-US"/>
        </w:rPr>
        <w:t>Föller</w:t>
      </w:r>
      <w:proofErr w:type="spellEnd"/>
      <w:r w:rsidRPr="003D47F5">
        <w:rPr>
          <w:rFonts w:ascii="Book Antiqua" w:eastAsia="Calibri" w:hAnsi="Book Antiqua" w:cs="Times New Roman"/>
          <w:bCs/>
          <w:color w:val="000000" w:themeColor="text1"/>
          <w:sz w:val="24"/>
          <w:szCs w:val="24"/>
          <w:lang w:val="en-US" w:eastAsia="en-US"/>
        </w:rPr>
        <w:t xml:space="preserve"> M. Checkpoint kinase Chk2 controls renal Cyp27b1 expression, calcitriol formation, and calcium-phosphate metabolism. </w:t>
      </w:r>
      <w:proofErr w:type="spellStart"/>
      <w:r w:rsidRPr="003D47F5">
        <w:rPr>
          <w:rFonts w:ascii="Book Antiqua" w:eastAsia="Calibri" w:hAnsi="Book Antiqua" w:cs="Times New Roman"/>
          <w:bCs/>
          <w:i/>
          <w:iCs/>
          <w:color w:val="000000" w:themeColor="text1"/>
          <w:sz w:val="24"/>
          <w:szCs w:val="24"/>
          <w:lang w:val="en-US" w:eastAsia="en-US"/>
        </w:rPr>
        <w:t>Pflugers</w:t>
      </w:r>
      <w:proofErr w:type="spellEnd"/>
      <w:r w:rsidRPr="003D47F5">
        <w:rPr>
          <w:rFonts w:ascii="Book Antiqua" w:eastAsia="Calibri" w:hAnsi="Book Antiqua" w:cs="Times New Roman"/>
          <w:bCs/>
          <w:i/>
          <w:iCs/>
          <w:color w:val="000000" w:themeColor="text1"/>
          <w:sz w:val="24"/>
          <w:szCs w:val="24"/>
          <w:lang w:val="en-US" w:eastAsia="en-US"/>
        </w:rPr>
        <w:t xml:space="preserve"> Arch</w:t>
      </w:r>
      <w:r w:rsidRPr="003D47F5">
        <w:rPr>
          <w:rFonts w:ascii="Book Antiqua" w:eastAsia="Calibri" w:hAnsi="Book Antiqua" w:cs="Times New Roman"/>
          <w:bCs/>
          <w:color w:val="000000" w:themeColor="text1"/>
          <w:sz w:val="24"/>
          <w:szCs w:val="24"/>
          <w:lang w:val="en-US" w:eastAsia="en-US"/>
        </w:rPr>
        <w:t> 2015; </w:t>
      </w:r>
      <w:r w:rsidRPr="003D47F5">
        <w:rPr>
          <w:rFonts w:ascii="Book Antiqua" w:eastAsia="Calibri" w:hAnsi="Book Antiqua" w:cs="Times New Roman"/>
          <w:b/>
          <w:bCs/>
          <w:color w:val="000000" w:themeColor="text1"/>
          <w:sz w:val="24"/>
          <w:szCs w:val="24"/>
          <w:lang w:val="en-US" w:eastAsia="en-US"/>
        </w:rPr>
        <w:t>467</w:t>
      </w:r>
      <w:r w:rsidRPr="003D47F5">
        <w:rPr>
          <w:rFonts w:ascii="Book Antiqua" w:eastAsia="Calibri" w:hAnsi="Book Antiqua" w:cs="Times New Roman"/>
          <w:bCs/>
          <w:color w:val="000000" w:themeColor="text1"/>
          <w:sz w:val="24"/>
          <w:szCs w:val="24"/>
          <w:lang w:val="en-US" w:eastAsia="en-US"/>
        </w:rPr>
        <w:t>: 1871-1880 [PMID: 25319519 DOI: 10.1007/s00424-014-1625-9]</w:t>
      </w:r>
    </w:p>
    <w:p w14:paraId="3B67F8B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57 </w:t>
      </w:r>
      <w:r w:rsidRPr="003D47F5">
        <w:rPr>
          <w:rFonts w:ascii="Book Antiqua" w:eastAsia="Calibri" w:hAnsi="Book Antiqua" w:cs="Times New Roman"/>
          <w:b/>
          <w:bCs/>
          <w:color w:val="000000" w:themeColor="text1"/>
          <w:sz w:val="24"/>
          <w:szCs w:val="24"/>
          <w:lang w:val="en-US" w:eastAsia="en-US"/>
        </w:rPr>
        <w:t>Cross HS</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Nittke</w:t>
      </w:r>
      <w:proofErr w:type="spellEnd"/>
      <w:r w:rsidRPr="003D47F5">
        <w:rPr>
          <w:rFonts w:ascii="Book Antiqua" w:eastAsia="Calibri" w:hAnsi="Book Antiqua" w:cs="Times New Roman"/>
          <w:bCs/>
          <w:color w:val="000000" w:themeColor="text1"/>
          <w:sz w:val="24"/>
          <w:szCs w:val="24"/>
          <w:lang w:val="en-US" w:eastAsia="en-US"/>
        </w:rPr>
        <w:t xml:space="preserve"> T, Kallay E. Colonic vitamin D metabolism: implications for the pathogenesis of inflammatory bowel disease and colorectal cancer. </w:t>
      </w:r>
      <w:r w:rsidRPr="003D47F5">
        <w:rPr>
          <w:rFonts w:ascii="Book Antiqua" w:eastAsia="Calibri" w:hAnsi="Book Antiqua" w:cs="Times New Roman"/>
          <w:bCs/>
          <w:i/>
          <w:iCs/>
          <w:color w:val="000000" w:themeColor="text1"/>
          <w:sz w:val="24"/>
          <w:szCs w:val="24"/>
          <w:lang w:val="en-US" w:eastAsia="en-US"/>
        </w:rPr>
        <w:t>Mol Cell Endocrinol</w:t>
      </w:r>
      <w:r w:rsidRPr="003D47F5">
        <w:rPr>
          <w:rFonts w:ascii="Book Antiqua" w:eastAsia="Calibri" w:hAnsi="Book Antiqua" w:cs="Times New Roman"/>
          <w:bCs/>
          <w:color w:val="000000" w:themeColor="text1"/>
          <w:sz w:val="24"/>
          <w:szCs w:val="24"/>
          <w:lang w:val="en-US" w:eastAsia="en-US"/>
        </w:rPr>
        <w:t> 2011; </w:t>
      </w:r>
      <w:r w:rsidRPr="003D47F5">
        <w:rPr>
          <w:rFonts w:ascii="Book Antiqua" w:eastAsia="Calibri" w:hAnsi="Book Antiqua" w:cs="Times New Roman"/>
          <w:b/>
          <w:bCs/>
          <w:color w:val="000000" w:themeColor="text1"/>
          <w:sz w:val="24"/>
          <w:szCs w:val="24"/>
          <w:lang w:val="en-US" w:eastAsia="en-US"/>
        </w:rPr>
        <w:t>347</w:t>
      </w:r>
      <w:r w:rsidRPr="003D47F5">
        <w:rPr>
          <w:rFonts w:ascii="Book Antiqua" w:eastAsia="Calibri" w:hAnsi="Book Antiqua" w:cs="Times New Roman"/>
          <w:bCs/>
          <w:color w:val="000000" w:themeColor="text1"/>
          <w:sz w:val="24"/>
          <w:szCs w:val="24"/>
          <w:lang w:val="en-US" w:eastAsia="en-US"/>
        </w:rPr>
        <w:t>: 70-79 [PMID: 21801808 DOI: 10.1016/j.mce.2011.07.022]</w:t>
      </w:r>
    </w:p>
    <w:p w14:paraId="1EBDE01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58 </w:t>
      </w:r>
      <w:r w:rsidRPr="003D47F5">
        <w:rPr>
          <w:rFonts w:ascii="Book Antiqua" w:eastAsia="Calibri" w:hAnsi="Book Antiqua" w:cs="Times New Roman"/>
          <w:b/>
          <w:bCs/>
          <w:color w:val="000000" w:themeColor="text1"/>
          <w:sz w:val="24"/>
          <w:szCs w:val="24"/>
          <w:lang w:val="en-US" w:eastAsia="en-US"/>
        </w:rPr>
        <w:t>Ritter CS</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Haughey</w:t>
      </w:r>
      <w:proofErr w:type="spellEnd"/>
      <w:r w:rsidRPr="003D47F5">
        <w:rPr>
          <w:rFonts w:ascii="Book Antiqua" w:eastAsia="Calibri" w:hAnsi="Book Antiqua" w:cs="Times New Roman"/>
          <w:bCs/>
          <w:color w:val="000000" w:themeColor="text1"/>
          <w:sz w:val="24"/>
          <w:szCs w:val="24"/>
          <w:lang w:val="en-US" w:eastAsia="en-US"/>
        </w:rPr>
        <w:t xml:space="preserve"> BH, </w:t>
      </w:r>
      <w:proofErr w:type="spellStart"/>
      <w:r w:rsidRPr="003D47F5">
        <w:rPr>
          <w:rFonts w:ascii="Book Antiqua" w:eastAsia="Calibri" w:hAnsi="Book Antiqua" w:cs="Times New Roman"/>
          <w:bCs/>
          <w:color w:val="000000" w:themeColor="text1"/>
          <w:sz w:val="24"/>
          <w:szCs w:val="24"/>
          <w:lang w:val="en-US" w:eastAsia="en-US"/>
        </w:rPr>
        <w:t>Armbrecht</w:t>
      </w:r>
      <w:proofErr w:type="spellEnd"/>
      <w:r w:rsidRPr="003D47F5">
        <w:rPr>
          <w:rFonts w:ascii="Book Antiqua" w:eastAsia="Calibri" w:hAnsi="Book Antiqua" w:cs="Times New Roman"/>
          <w:bCs/>
          <w:color w:val="000000" w:themeColor="text1"/>
          <w:sz w:val="24"/>
          <w:szCs w:val="24"/>
          <w:lang w:val="en-US" w:eastAsia="en-US"/>
        </w:rPr>
        <w:t xml:space="preserve"> HJ, Brown AJ. Distribution and regulation of the 25-hydroxyvitamin D3 1α-hydroxylase in human parathyroid glands. </w:t>
      </w:r>
      <w:r w:rsidRPr="003D47F5">
        <w:rPr>
          <w:rFonts w:ascii="Book Antiqua" w:eastAsia="Calibri" w:hAnsi="Book Antiqua" w:cs="Times New Roman"/>
          <w:bCs/>
          <w:i/>
          <w:iCs/>
          <w:color w:val="000000" w:themeColor="text1"/>
          <w:sz w:val="24"/>
          <w:szCs w:val="24"/>
          <w:lang w:val="en-US" w:eastAsia="en-US"/>
        </w:rPr>
        <w:t xml:space="preserve">J Steroid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Mol Biol</w:t>
      </w:r>
      <w:r w:rsidRPr="003D47F5">
        <w:rPr>
          <w:rFonts w:ascii="Book Antiqua" w:eastAsia="Calibri" w:hAnsi="Book Antiqua" w:cs="Times New Roman"/>
          <w:bCs/>
          <w:color w:val="000000" w:themeColor="text1"/>
          <w:sz w:val="24"/>
          <w:szCs w:val="24"/>
          <w:lang w:val="en-US" w:eastAsia="en-US"/>
        </w:rPr>
        <w:t> 2012; </w:t>
      </w:r>
      <w:r w:rsidRPr="003D47F5">
        <w:rPr>
          <w:rFonts w:ascii="Book Antiqua" w:eastAsia="Calibri" w:hAnsi="Book Antiqua" w:cs="Times New Roman"/>
          <w:b/>
          <w:bCs/>
          <w:color w:val="000000" w:themeColor="text1"/>
          <w:sz w:val="24"/>
          <w:szCs w:val="24"/>
          <w:lang w:val="en-US" w:eastAsia="en-US"/>
        </w:rPr>
        <w:t>130</w:t>
      </w:r>
      <w:r w:rsidRPr="003D47F5">
        <w:rPr>
          <w:rFonts w:ascii="Book Antiqua" w:eastAsia="Calibri" w:hAnsi="Book Antiqua" w:cs="Times New Roman"/>
          <w:bCs/>
          <w:color w:val="000000" w:themeColor="text1"/>
          <w:sz w:val="24"/>
          <w:szCs w:val="24"/>
          <w:lang w:val="en-US" w:eastAsia="en-US"/>
        </w:rPr>
        <w:t>: 73-80 [PMID: 22326730 DOI: 10.1016/j.jsbmb.2012.01.010]</w:t>
      </w:r>
    </w:p>
    <w:p w14:paraId="754AE177"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59 </w:t>
      </w:r>
      <w:proofErr w:type="spellStart"/>
      <w:r w:rsidRPr="003D47F5">
        <w:rPr>
          <w:rFonts w:ascii="Book Antiqua" w:eastAsia="Calibri" w:hAnsi="Book Antiqua" w:cs="Times New Roman"/>
          <w:b/>
          <w:bCs/>
          <w:color w:val="000000" w:themeColor="text1"/>
          <w:sz w:val="24"/>
          <w:szCs w:val="24"/>
          <w:lang w:val="en-US" w:eastAsia="en-US"/>
        </w:rPr>
        <w:t>Nemere</w:t>
      </w:r>
      <w:proofErr w:type="spellEnd"/>
      <w:r w:rsidRPr="003D47F5">
        <w:rPr>
          <w:rFonts w:ascii="Book Antiqua" w:eastAsia="Calibri" w:hAnsi="Book Antiqua" w:cs="Times New Roman"/>
          <w:b/>
          <w:bCs/>
          <w:color w:val="000000" w:themeColor="text1"/>
          <w:sz w:val="24"/>
          <w:szCs w:val="24"/>
          <w:lang w:val="en-US" w:eastAsia="en-US"/>
        </w:rPr>
        <w:t xml:space="preserve"> I</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Garbi</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Hämmerling</w:t>
      </w:r>
      <w:proofErr w:type="spellEnd"/>
      <w:r w:rsidRPr="003D47F5">
        <w:rPr>
          <w:rFonts w:ascii="Book Antiqua" w:eastAsia="Calibri" w:hAnsi="Book Antiqua" w:cs="Times New Roman"/>
          <w:bCs/>
          <w:color w:val="000000" w:themeColor="text1"/>
          <w:sz w:val="24"/>
          <w:szCs w:val="24"/>
          <w:lang w:val="en-US" w:eastAsia="en-US"/>
        </w:rPr>
        <w:t xml:space="preserve"> GJ, </w:t>
      </w:r>
      <w:proofErr w:type="spellStart"/>
      <w:r w:rsidRPr="003D47F5">
        <w:rPr>
          <w:rFonts w:ascii="Book Antiqua" w:eastAsia="Calibri" w:hAnsi="Book Antiqua" w:cs="Times New Roman"/>
          <w:bCs/>
          <w:color w:val="000000" w:themeColor="text1"/>
          <w:sz w:val="24"/>
          <w:szCs w:val="24"/>
          <w:lang w:val="en-US" w:eastAsia="en-US"/>
        </w:rPr>
        <w:t>Khanal</w:t>
      </w:r>
      <w:proofErr w:type="spellEnd"/>
      <w:r w:rsidRPr="003D47F5">
        <w:rPr>
          <w:rFonts w:ascii="Book Antiqua" w:eastAsia="Calibri" w:hAnsi="Book Antiqua" w:cs="Times New Roman"/>
          <w:bCs/>
          <w:color w:val="000000" w:themeColor="text1"/>
          <w:sz w:val="24"/>
          <w:szCs w:val="24"/>
          <w:lang w:val="en-US" w:eastAsia="en-US"/>
        </w:rPr>
        <w:t xml:space="preserve"> RC. Intestinal cell calcium uptake and the targeted knockout of the 1,25D3-MARRS (membrane-associated, rapid response steroid-binding) receptor/PDIA3/Erp57. </w:t>
      </w:r>
      <w:r w:rsidRPr="003D47F5">
        <w:rPr>
          <w:rFonts w:ascii="Book Antiqua" w:eastAsia="Calibri" w:hAnsi="Book Antiqua" w:cs="Times New Roman"/>
          <w:bCs/>
          <w:i/>
          <w:iCs/>
          <w:color w:val="000000" w:themeColor="text1"/>
          <w:sz w:val="24"/>
          <w:szCs w:val="24"/>
          <w:lang w:val="en-US" w:eastAsia="en-US"/>
        </w:rPr>
        <w:t>J Biol Chem</w:t>
      </w:r>
      <w:r w:rsidRPr="003D47F5">
        <w:rPr>
          <w:rFonts w:ascii="Book Antiqua" w:eastAsia="Calibri" w:hAnsi="Book Antiqua" w:cs="Times New Roman"/>
          <w:bCs/>
          <w:color w:val="000000" w:themeColor="text1"/>
          <w:sz w:val="24"/>
          <w:szCs w:val="24"/>
          <w:lang w:val="en-US" w:eastAsia="en-US"/>
        </w:rPr>
        <w:t> 2010; </w:t>
      </w:r>
      <w:r w:rsidRPr="003D47F5">
        <w:rPr>
          <w:rFonts w:ascii="Book Antiqua" w:eastAsia="Calibri" w:hAnsi="Book Antiqua" w:cs="Times New Roman"/>
          <w:b/>
          <w:bCs/>
          <w:color w:val="000000" w:themeColor="text1"/>
          <w:sz w:val="24"/>
          <w:szCs w:val="24"/>
          <w:lang w:val="en-US" w:eastAsia="en-US"/>
        </w:rPr>
        <w:t>285</w:t>
      </w:r>
      <w:r w:rsidRPr="003D47F5">
        <w:rPr>
          <w:rFonts w:ascii="Book Antiqua" w:eastAsia="Calibri" w:hAnsi="Book Antiqua" w:cs="Times New Roman"/>
          <w:bCs/>
          <w:color w:val="000000" w:themeColor="text1"/>
          <w:sz w:val="24"/>
          <w:szCs w:val="24"/>
          <w:lang w:val="en-US" w:eastAsia="en-US"/>
        </w:rPr>
        <w:t>: 31859-31866 [PMID: 20682787 DOI: 10.1074/jbc.M110.116954]</w:t>
      </w:r>
    </w:p>
    <w:p w14:paraId="54B88FE2"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60 </w:t>
      </w:r>
      <w:proofErr w:type="spellStart"/>
      <w:r w:rsidRPr="003D47F5">
        <w:rPr>
          <w:rFonts w:ascii="Book Antiqua" w:eastAsia="Calibri" w:hAnsi="Book Antiqua" w:cs="Times New Roman"/>
          <w:b/>
          <w:bCs/>
          <w:color w:val="000000" w:themeColor="text1"/>
          <w:sz w:val="24"/>
          <w:szCs w:val="24"/>
          <w:lang w:val="en-US" w:eastAsia="en-US"/>
        </w:rPr>
        <w:t>Doroudi</w:t>
      </w:r>
      <w:proofErr w:type="spellEnd"/>
      <w:r w:rsidRPr="003D47F5">
        <w:rPr>
          <w:rFonts w:ascii="Book Antiqua" w:eastAsia="Calibri" w:hAnsi="Book Antiqua" w:cs="Times New Roman"/>
          <w:b/>
          <w:bCs/>
          <w:color w:val="000000" w:themeColor="text1"/>
          <w:sz w:val="24"/>
          <w:szCs w:val="24"/>
          <w:lang w:val="en-US" w:eastAsia="en-US"/>
        </w:rPr>
        <w:t xml:space="preserve"> M</w:t>
      </w:r>
      <w:r w:rsidRPr="003D47F5">
        <w:rPr>
          <w:rFonts w:ascii="Book Antiqua" w:eastAsia="Calibri" w:hAnsi="Book Antiqua" w:cs="Times New Roman"/>
          <w:bCs/>
          <w:color w:val="000000" w:themeColor="text1"/>
          <w:sz w:val="24"/>
          <w:szCs w:val="24"/>
          <w:lang w:val="en-US" w:eastAsia="en-US"/>
        </w:rPr>
        <w:t xml:space="preserve">, Schwartz Z, </w:t>
      </w:r>
      <w:proofErr w:type="spellStart"/>
      <w:r w:rsidRPr="003D47F5">
        <w:rPr>
          <w:rFonts w:ascii="Book Antiqua" w:eastAsia="Calibri" w:hAnsi="Book Antiqua" w:cs="Times New Roman"/>
          <w:bCs/>
          <w:color w:val="000000" w:themeColor="text1"/>
          <w:sz w:val="24"/>
          <w:szCs w:val="24"/>
          <w:lang w:val="en-US" w:eastAsia="en-US"/>
        </w:rPr>
        <w:t>Boyan</w:t>
      </w:r>
      <w:proofErr w:type="spellEnd"/>
      <w:r w:rsidRPr="003D47F5">
        <w:rPr>
          <w:rFonts w:ascii="Book Antiqua" w:eastAsia="Calibri" w:hAnsi="Book Antiqua" w:cs="Times New Roman"/>
          <w:bCs/>
          <w:color w:val="000000" w:themeColor="text1"/>
          <w:sz w:val="24"/>
          <w:szCs w:val="24"/>
          <w:lang w:val="en-US" w:eastAsia="en-US"/>
        </w:rPr>
        <w:t xml:space="preserve"> BD. Membrane-mediated actions of 1,25-dihydroxy vitamin D3: a review of the roles of phospholipase A2 activating protein </w:t>
      </w:r>
      <w:r w:rsidRPr="003D47F5">
        <w:rPr>
          <w:rFonts w:ascii="Book Antiqua" w:eastAsia="Calibri" w:hAnsi="Book Antiqua" w:cs="Times New Roman"/>
          <w:bCs/>
          <w:color w:val="000000" w:themeColor="text1"/>
          <w:sz w:val="24"/>
          <w:szCs w:val="24"/>
          <w:lang w:val="en-US" w:eastAsia="en-US"/>
        </w:rPr>
        <w:lastRenderedPageBreak/>
        <w:t>and Ca(2+)/calmodulin-dependent protein kinase II. </w:t>
      </w:r>
      <w:r w:rsidRPr="003D47F5">
        <w:rPr>
          <w:rFonts w:ascii="Book Antiqua" w:eastAsia="Calibri" w:hAnsi="Book Antiqua" w:cs="Times New Roman"/>
          <w:bCs/>
          <w:i/>
          <w:iCs/>
          <w:color w:val="000000" w:themeColor="text1"/>
          <w:sz w:val="24"/>
          <w:szCs w:val="24"/>
          <w:lang w:val="en-US" w:eastAsia="en-US"/>
        </w:rPr>
        <w:t xml:space="preserve">J Steroid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Mol Biol</w:t>
      </w:r>
      <w:r w:rsidRPr="003D47F5">
        <w:rPr>
          <w:rFonts w:ascii="Book Antiqua" w:eastAsia="Calibri" w:hAnsi="Book Antiqua" w:cs="Times New Roman"/>
          <w:bCs/>
          <w:color w:val="000000" w:themeColor="text1"/>
          <w:sz w:val="24"/>
          <w:szCs w:val="24"/>
          <w:lang w:val="en-US" w:eastAsia="en-US"/>
        </w:rPr>
        <w:t> 2015; </w:t>
      </w:r>
      <w:r w:rsidRPr="003D47F5">
        <w:rPr>
          <w:rFonts w:ascii="Book Antiqua" w:eastAsia="Calibri" w:hAnsi="Book Antiqua" w:cs="Times New Roman"/>
          <w:b/>
          <w:bCs/>
          <w:color w:val="000000" w:themeColor="text1"/>
          <w:sz w:val="24"/>
          <w:szCs w:val="24"/>
          <w:lang w:val="en-US" w:eastAsia="en-US"/>
        </w:rPr>
        <w:t>147</w:t>
      </w:r>
      <w:r w:rsidRPr="003D47F5">
        <w:rPr>
          <w:rFonts w:ascii="Book Antiqua" w:eastAsia="Calibri" w:hAnsi="Book Antiqua" w:cs="Times New Roman"/>
          <w:bCs/>
          <w:color w:val="000000" w:themeColor="text1"/>
          <w:sz w:val="24"/>
          <w:szCs w:val="24"/>
          <w:lang w:val="en-US" w:eastAsia="en-US"/>
        </w:rPr>
        <w:t>: 81-84 [PMID: 25448737 DOI: 10.1016/j.jsbmb.2014.11.002]</w:t>
      </w:r>
    </w:p>
    <w:p w14:paraId="4774C278"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61 </w:t>
      </w:r>
      <w:r w:rsidRPr="003D47F5">
        <w:rPr>
          <w:rFonts w:ascii="Book Antiqua" w:eastAsia="Calibri" w:hAnsi="Book Antiqua" w:cs="Times New Roman"/>
          <w:b/>
          <w:bCs/>
          <w:color w:val="000000" w:themeColor="text1"/>
          <w:sz w:val="24"/>
          <w:szCs w:val="24"/>
          <w:lang w:val="en-US" w:eastAsia="en-US"/>
        </w:rPr>
        <w:t>Schwartz Z</w:t>
      </w:r>
      <w:r w:rsidRPr="003D47F5">
        <w:rPr>
          <w:rFonts w:ascii="Book Antiqua" w:eastAsia="Calibri" w:hAnsi="Book Antiqua" w:cs="Times New Roman"/>
          <w:bCs/>
          <w:color w:val="000000" w:themeColor="text1"/>
          <w:sz w:val="24"/>
          <w:szCs w:val="24"/>
          <w:lang w:val="en-US" w:eastAsia="en-US"/>
        </w:rPr>
        <w:t xml:space="preserve">, Graham EJ, Wang L, </w:t>
      </w:r>
      <w:proofErr w:type="spellStart"/>
      <w:r w:rsidRPr="003D47F5">
        <w:rPr>
          <w:rFonts w:ascii="Book Antiqua" w:eastAsia="Calibri" w:hAnsi="Book Antiqua" w:cs="Times New Roman"/>
          <w:bCs/>
          <w:color w:val="000000" w:themeColor="text1"/>
          <w:sz w:val="24"/>
          <w:szCs w:val="24"/>
          <w:lang w:val="en-US" w:eastAsia="en-US"/>
        </w:rPr>
        <w:t>Lossdörfer</w:t>
      </w:r>
      <w:proofErr w:type="spellEnd"/>
      <w:r w:rsidRPr="003D47F5">
        <w:rPr>
          <w:rFonts w:ascii="Book Antiqua" w:eastAsia="Calibri" w:hAnsi="Book Antiqua" w:cs="Times New Roman"/>
          <w:bCs/>
          <w:color w:val="000000" w:themeColor="text1"/>
          <w:sz w:val="24"/>
          <w:szCs w:val="24"/>
          <w:lang w:val="en-US" w:eastAsia="en-US"/>
        </w:rPr>
        <w:t xml:space="preserve"> S, Gay I, Johnson-</w:t>
      </w:r>
      <w:proofErr w:type="spellStart"/>
      <w:r w:rsidRPr="003D47F5">
        <w:rPr>
          <w:rFonts w:ascii="Book Antiqua" w:eastAsia="Calibri" w:hAnsi="Book Antiqua" w:cs="Times New Roman"/>
          <w:bCs/>
          <w:color w:val="000000" w:themeColor="text1"/>
          <w:sz w:val="24"/>
          <w:szCs w:val="24"/>
          <w:lang w:val="en-US" w:eastAsia="en-US"/>
        </w:rPr>
        <w:t>Pais</w:t>
      </w:r>
      <w:proofErr w:type="spellEnd"/>
      <w:r w:rsidRPr="003D47F5">
        <w:rPr>
          <w:rFonts w:ascii="Book Antiqua" w:eastAsia="Calibri" w:hAnsi="Book Antiqua" w:cs="Times New Roman"/>
          <w:bCs/>
          <w:color w:val="000000" w:themeColor="text1"/>
          <w:sz w:val="24"/>
          <w:szCs w:val="24"/>
          <w:lang w:val="en-US" w:eastAsia="en-US"/>
        </w:rPr>
        <w:t xml:space="preserve"> TL, Carnes DL, Sylvia VL, </w:t>
      </w:r>
      <w:proofErr w:type="spellStart"/>
      <w:r w:rsidRPr="003D47F5">
        <w:rPr>
          <w:rFonts w:ascii="Book Antiqua" w:eastAsia="Calibri" w:hAnsi="Book Antiqua" w:cs="Times New Roman"/>
          <w:bCs/>
          <w:color w:val="000000" w:themeColor="text1"/>
          <w:sz w:val="24"/>
          <w:szCs w:val="24"/>
          <w:lang w:val="en-US" w:eastAsia="en-US"/>
        </w:rPr>
        <w:t>Boyan</w:t>
      </w:r>
      <w:proofErr w:type="spellEnd"/>
      <w:r w:rsidRPr="003D47F5">
        <w:rPr>
          <w:rFonts w:ascii="Book Antiqua" w:eastAsia="Calibri" w:hAnsi="Book Antiqua" w:cs="Times New Roman"/>
          <w:bCs/>
          <w:color w:val="000000" w:themeColor="text1"/>
          <w:sz w:val="24"/>
          <w:szCs w:val="24"/>
          <w:lang w:val="en-US" w:eastAsia="en-US"/>
        </w:rPr>
        <w:t xml:space="preserve"> BD. Phospholipase A2 activating protein (PLAA) is required for 1alpha,25(OH)2D3 signaling in growth plate chondrocytes. </w:t>
      </w:r>
      <w:r w:rsidRPr="003D47F5">
        <w:rPr>
          <w:rFonts w:ascii="Book Antiqua" w:eastAsia="Calibri" w:hAnsi="Book Antiqua" w:cs="Times New Roman"/>
          <w:bCs/>
          <w:i/>
          <w:iCs/>
          <w:color w:val="000000" w:themeColor="text1"/>
          <w:sz w:val="24"/>
          <w:szCs w:val="24"/>
          <w:lang w:val="en-US" w:eastAsia="en-US"/>
        </w:rPr>
        <w:t xml:space="preserve">J Cell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2005; </w:t>
      </w:r>
      <w:r w:rsidRPr="003D47F5">
        <w:rPr>
          <w:rFonts w:ascii="Book Antiqua" w:eastAsia="Calibri" w:hAnsi="Book Antiqua" w:cs="Times New Roman"/>
          <w:b/>
          <w:bCs/>
          <w:color w:val="000000" w:themeColor="text1"/>
          <w:sz w:val="24"/>
          <w:szCs w:val="24"/>
          <w:lang w:val="en-US" w:eastAsia="en-US"/>
        </w:rPr>
        <w:t>203</w:t>
      </w:r>
      <w:r w:rsidRPr="003D47F5">
        <w:rPr>
          <w:rFonts w:ascii="Book Antiqua" w:eastAsia="Calibri" w:hAnsi="Book Antiqua" w:cs="Times New Roman"/>
          <w:bCs/>
          <w:color w:val="000000" w:themeColor="text1"/>
          <w:sz w:val="24"/>
          <w:szCs w:val="24"/>
          <w:lang w:val="en-US" w:eastAsia="en-US"/>
        </w:rPr>
        <w:t>: 54-70 [PMID: 15368540 DOI: 10.1002/jcp.20212]</w:t>
      </w:r>
    </w:p>
    <w:p w14:paraId="6555489D"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62 </w:t>
      </w:r>
      <w:r w:rsidRPr="003D47F5">
        <w:rPr>
          <w:rFonts w:ascii="Book Antiqua" w:eastAsia="Calibri" w:hAnsi="Book Antiqua" w:cs="Times New Roman"/>
          <w:b/>
          <w:bCs/>
          <w:color w:val="000000" w:themeColor="text1"/>
          <w:sz w:val="24"/>
          <w:szCs w:val="24"/>
          <w:lang w:val="en-US" w:eastAsia="en-US"/>
        </w:rPr>
        <w:t>Fujita H</w:t>
      </w:r>
      <w:r w:rsidRPr="003D47F5">
        <w:rPr>
          <w:rFonts w:ascii="Book Antiqua" w:eastAsia="Calibri" w:hAnsi="Book Antiqua" w:cs="Times New Roman"/>
          <w:bCs/>
          <w:color w:val="000000" w:themeColor="text1"/>
          <w:sz w:val="24"/>
          <w:szCs w:val="24"/>
          <w:lang w:val="en-US" w:eastAsia="en-US"/>
        </w:rPr>
        <w:t xml:space="preserve">, Sugimoto K, </w:t>
      </w:r>
      <w:proofErr w:type="spellStart"/>
      <w:r w:rsidRPr="003D47F5">
        <w:rPr>
          <w:rFonts w:ascii="Book Antiqua" w:eastAsia="Calibri" w:hAnsi="Book Antiqua" w:cs="Times New Roman"/>
          <w:bCs/>
          <w:color w:val="000000" w:themeColor="text1"/>
          <w:sz w:val="24"/>
          <w:szCs w:val="24"/>
          <w:lang w:val="en-US" w:eastAsia="en-US"/>
        </w:rPr>
        <w:t>Inatomi</w:t>
      </w:r>
      <w:proofErr w:type="spellEnd"/>
      <w:r w:rsidRPr="003D47F5">
        <w:rPr>
          <w:rFonts w:ascii="Book Antiqua" w:eastAsia="Calibri" w:hAnsi="Book Antiqua" w:cs="Times New Roman"/>
          <w:bCs/>
          <w:color w:val="000000" w:themeColor="text1"/>
          <w:sz w:val="24"/>
          <w:szCs w:val="24"/>
          <w:lang w:val="en-US" w:eastAsia="en-US"/>
        </w:rPr>
        <w:t xml:space="preserve"> S, Maeda T, </w:t>
      </w:r>
      <w:proofErr w:type="spellStart"/>
      <w:r w:rsidRPr="003D47F5">
        <w:rPr>
          <w:rFonts w:ascii="Book Antiqua" w:eastAsia="Calibri" w:hAnsi="Book Antiqua" w:cs="Times New Roman"/>
          <w:bCs/>
          <w:color w:val="000000" w:themeColor="text1"/>
          <w:sz w:val="24"/>
          <w:szCs w:val="24"/>
          <w:lang w:val="en-US" w:eastAsia="en-US"/>
        </w:rPr>
        <w:t>Osanai</w:t>
      </w:r>
      <w:proofErr w:type="spellEnd"/>
      <w:r w:rsidRPr="003D47F5">
        <w:rPr>
          <w:rFonts w:ascii="Book Antiqua" w:eastAsia="Calibri" w:hAnsi="Book Antiqua" w:cs="Times New Roman"/>
          <w:bCs/>
          <w:color w:val="000000" w:themeColor="text1"/>
          <w:sz w:val="24"/>
          <w:szCs w:val="24"/>
          <w:lang w:val="en-US" w:eastAsia="en-US"/>
        </w:rPr>
        <w:t xml:space="preserve"> M, Uchiyama Y, Yamamoto Y, Wada T, Kojima T, </w:t>
      </w:r>
      <w:proofErr w:type="spellStart"/>
      <w:r w:rsidRPr="003D47F5">
        <w:rPr>
          <w:rFonts w:ascii="Book Antiqua" w:eastAsia="Calibri" w:hAnsi="Book Antiqua" w:cs="Times New Roman"/>
          <w:bCs/>
          <w:color w:val="000000" w:themeColor="text1"/>
          <w:sz w:val="24"/>
          <w:szCs w:val="24"/>
          <w:lang w:val="en-US" w:eastAsia="en-US"/>
        </w:rPr>
        <w:t>Yokozaki</w:t>
      </w:r>
      <w:proofErr w:type="spellEnd"/>
      <w:r w:rsidRPr="003D47F5">
        <w:rPr>
          <w:rFonts w:ascii="Book Antiqua" w:eastAsia="Calibri" w:hAnsi="Book Antiqua" w:cs="Times New Roman"/>
          <w:bCs/>
          <w:color w:val="000000" w:themeColor="text1"/>
          <w:sz w:val="24"/>
          <w:szCs w:val="24"/>
          <w:lang w:val="en-US" w:eastAsia="en-US"/>
        </w:rPr>
        <w:t xml:space="preserve"> H, Yamashita T, Kato S, Sawada N, Chiba H. Tight junction proteins claudin-2 and -12 are critical for vitamin D-dependent Ca2+ absorption between enterocytes. </w:t>
      </w:r>
      <w:r w:rsidRPr="003D47F5">
        <w:rPr>
          <w:rFonts w:ascii="Book Antiqua" w:eastAsia="Calibri" w:hAnsi="Book Antiqua" w:cs="Times New Roman"/>
          <w:bCs/>
          <w:i/>
          <w:iCs/>
          <w:color w:val="000000" w:themeColor="text1"/>
          <w:sz w:val="24"/>
          <w:szCs w:val="24"/>
          <w:lang w:val="en-US" w:eastAsia="en-US"/>
        </w:rPr>
        <w:t>Mol Biol Cell</w:t>
      </w:r>
      <w:r w:rsidRPr="003D47F5">
        <w:rPr>
          <w:rFonts w:ascii="Book Antiqua" w:eastAsia="Calibri" w:hAnsi="Book Antiqua" w:cs="Times New Roman"/>
          <w:bCs/>
          <w:color w:val="000000" w:themeColor="text1"/>
          <w:sz w:val="24"/>
          <w:szCs w:val="24"/>
          <w:lang w:val="en-US" w:eastAsia="en-US"/>
        </w:rPr>
        <w:t> 2008; </w:t>
      </w:r>
      <w:r w:rsidRPr="003D47F5">
        <w:rPr>
          <w:rFonts w:ascii="Book Antiqua" w:eastAsia="Calibri" w:hAnsi="Book Antiqua" w:cs="Times New Roman"/>
          <w:b/>
          <w:bCs/>
          <w:color w:val="000000" w:themeColor="text1"/>
          <w:sz w:val="24"/>
          <w:szCs w:val="24"/>
          <w:lang w:val="en-US" w:eastAsia="en-US"/>
        </w:rPr>
        <w:t>19</w:t>
      </w:r>
      <w:r w:rsidRPr="003D47F5">
        <w:rPr>
          <w:rFonts w:ascii="Book Antiqua" w:eastAsia="Calibri" w:hAnsi="Book Antiqua" w:cs="Times New Roman"/>
          <w:bCs/>
          <w:color w:val="000000" w:themeColor="text1"/>
          <w:sz w:val="24"/>
          <w:szCs w:val="24"/>
          <w:lang w:val="en-US" w:eastAsia="en-US"/>
        </w:rPr>
        <w:t>: 1912-1921 [PMID: 18287530 DOI: 10.1091/mbc.e07-09-0973]</w:t>
      </w:r>
    </w:p>
    <w:p w14:paraId="13CF92C5"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63 </w:t>
      </w:r>
      <w:proofErr w:type="spellStart"/>
      <w:r w:rsidRPr="003D47F5">
        <w:rPr>
          <w:rFonts w:ascii="Book Antiqua" w:eastAsia="Calibri" w:hAnsi="Book Antiqua" w:cs="Times New Roman"/>
          <w:b/>
          <w:bCs/>
          <w:color w:val="000000" w:themeColor="text1"/>
          <w:sz w:val="24"/>
          <w:szCs w:val="24"/>
          <w:lang w:val="en-US" w:eastAsia="en-US"/>
        </w:rPr>
        <w:t>Rexhepaj</w:t>
      </w:r>
      <w:proofErr w:type="spellEnd"/>
      <w:r w:rsidRPr="003D47F5">
        <w:rPr>
          <w:rFonts w:ascii="Book Antiqua" w:eastAsia="Calibri" w:hAnsi="Book Antiqua" w:cs="Times New Roman"/>
          <w:b/>
          <w:bCs/>
          <w:color w:val="000000" w:themeColor="text1"/>
          <w:sz w:val="24"/>
          <w:szCs w:val="24"/>
          <w:lang w:val="en-US" w:eastAsia="en-US"/>
        </w:rPr>
        <w:t xml:space="preserve"> R</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Alesutan</w:t>
      </w:r>
      <w:proofErr w:type="spellEnd"/>
      <w:r w:rsidRPr="003D47F5">
        <w:rPr>
          <w:rFonts w:ascii="Book Antiqua" w:eastAsia="Calibri" w:hAnsi="Book Antiqua" w:cs="Times New Roman"/>
          <w:bCs/>
          <w:color w:val="000000" w:themeColor="text1"/>
          <w:sz w:val="24"/>
          <w:szCs w:val="24"/>
          <w:lang w:val="en-US" w:eastAsia="en-US"/>
        </w:rPr>
        <w:t xml:space="preserve"> I, Gu S, </w:t>
      </w:r>
      <w:proofErr w:type="spellStart"/>
      <w:r w:rsidRPr="003D47F5">
        <w:rPr>
          <w:rFonts w:ascii="Book Antiqua" w:eastAsia="Calibri" w:hAnsi="Book Antiqua" w:cs="Times New Roman"/>
          <w:bCs/>
          <w:color w:val="000000" w:themeColor="text1"/>
          <w:sz w:val="24"/>
          <w:szCs w:val="24"/>
          <w:lang w:val="en-US" w:eastAsia="en-US"/>
        </w:rPr>
        <w:t>Pelzl</w:t>
      </w:r>
      <w:proofErr w:type="spellEnd"/>
      <w:r w:rsidRPr="003D47F5">
        <w:rPr>
          <w:rFonts w:ascii="Book Antiqua" w:eastAsia="Calibri" w:hAnsi="Book Antiqua" w:cs="Times New Roman"/>
          <w:bCs/>
          <w:color w:val="000000" w:themeColor="text1"/>
          <w:sz w:val="24"/>
          <w:szCs w:val="24"/>
          <w:lang w:val="en-US" w:eastAsia="en-US"/>
        </w:rPr>
        <w:t xml:space="preserve"> L, </w:t>
      </w:r>
      <w:proofErr w:type="spellStart"/>
      <w:r w:rsidRPr="003D47F5">
        <w:rPr>
          <w:rFonts w:ascii="Book Antiqua" w:eastAsia="Calibri" w:hAnsi="Book Antiqua" w:cs="Times New Roman"/>
          <w:bCs/>
          <w:color w:val="000000" w:themeColor="text1"/>
          <w:sz w:val="24"/>
          <w:szCs w:val="24"/>
          <w:lang w:val="en-US" w:eastAsia="en-US"/>
        </w:rPr>
        <w:t>Eichenmüller</w:t>
      </w:r>
      <w:proofErr w:type="spellEnd"/>
      <w:r w:rsidRPr="003D47F5">
        <w:rPr>
          <w:rFonts w:ascii="Book Antiqua" w:eastAsia="Calibri" w:hAnsi="Book Antiqua" w:cs="Times New Roman"/>
          <w:bCs/>
          <w:color w:val="000000" w:themeColor="text1"/>
          <w:sz w:val="24"/>
          <w:szCs w:val="24"/>
          <w:lang w:val="en-US" w:eastAsia="en-US"/>
        </w:rPr>
        <w:t xml:space="preserve"> M, </w:t>
      </w:r>
      <w:proofErr w:type="spellStart"/>
      <w:r w:rsidRPr="003D47F5">
        <w:rPr>
          <w:rFonts w:ascii="Book Antiqua" w:eastAsia="Calibri" w:hAnsi="Book Antiqua" w:cs="Times New Roman"/>
          <w:bCs/>
          <w:color w:val="000000" w:themeColor="text1"/>
          <w:sz w:val="24"/>
          <w:szCs w:val="24"/>
          <w:lang w:val="en-US" w:eastAsia="en-US"/>
        </w:rPr>
        <w:t>Pathare</w:t>
      </w:r>
      <w:proofErr w:type="spellEnd"/>
      <w:r w:rsidRPr="003D47F5">
        <w:rPr>
          <w:rFonts w:ascii="Book Antiqua" w:eastAsia="Calibri" w:hAnsi="Book Antiqua" w:cs="Times New Roman"/>
          <w:bCs/>
          <w:color w:val="000000" w:themeColor="text1"/>
          <w:sz w:val="24"/>
          <w:szCs w:val="24"/>
          <w:lang w:val="en-US" w:eastAsia="en-US"/>
        </w:rPr>
        <w:t xml:space="preserve"> G, </w:t>
      </w:r>
      <w:proofErr w:type="spellStart"/>
      <w:r w:rsidRPr="003D47F5">
        <w:rPr>
          <w:rFonts w:ascii="Book Antiqua" w:eastAsia="Calibri" w:hAnsi="Book Antiqua" w:cs="Times New Roman"/>
          <w:bCs/>
          <w:color w:val="000000" w:themeColor="text1"/>
          <w:sz w:val="24"/>
          <w:szCs w:val="24"/>
          <w:lang w:val="en-US" w:eastAsia="en-US"/>
        </w:rPr>
        <w:t>Föller</w:t>
      </w:r>
      <w:proofErr w:type="spellEnd"/>
      <w:r w:rsidRPr="003D47F5">
        <w:rPr>
          <w:rFonts w:ascii="Book Antiqua" w:eastAsia="Calibri" w:hAnsi="Book Antiqua" w:cs="Times New Roman"/>
          <w:bCs/>
          <w:color w:val="000000" w:themeColor="text1"/>
          <w:sz w:val="24"/>
          <w:szCs w:val="24"/>
          <w:lang w:val="en-US" w:eastAsia="en-US"/>
        </w:rPr>
        <w:t xml:space="preserve"> M, Kuhl D, Lang F. SGK1-dependent stimulation of intestinal SGLT1 activity by vitamin D. </w:t>
      </w:r>
      <w:proofErr w:type="spellStart"/>
      <w:r w:rsidRPr="003D47F5">
        <w:rPr>
          <w:rFonts w:ascii="Book Antiqua" w:eastAsia="Calibri" w:hAnsi="Book Antiqua" w:cs="Times New Roman"/>
          <w:bCs/>
          <w:i/>
          <w:iCs/>
          <w:color w:val="000000" w:themeColor="text1"/>
          <w:sz w:val="24"/>
          <w:szCs w:val="24"/>
          <w:lang w:val="en-US" w:eastAsia="en-US"/>
        </w:rPr>
        <w:t>Pflugers</w:t>
      </w:r>
      <w:proofErr w:type="spellEnd"/>
      <w:r w:rsidRPr="003D47F5">
        <w:rPr>
          <w:rFonts w:ascii="Book Antiqua" w:eastAsia="Calibri" w:hAnsi="Book Antiqua" w:cs="Times New Roman"/>
          <w:bCs/>
          <w:i/>
          <w:iCs/>
          <w:color w:val="000000" w:themeColor="text1"/>
          <w:sz w:val="24"/>
          <w:szCs w:val="24"/>
          <w:lang w:val="en-US" w:eastAsia="en-US"/>
        </w:rPr>
        <w:t xml:space="preserve"> Arch</w:t>
      </w:r>
      <w:r w:rsidRPr="003D47F5">
        <w:rPr>
          <w:rFonts w:ascii="Book Antiqua" w:eastAsia="Calibri" w:hAnsi="Book Antiqua" w:cs="Times New Roman"/>
          <w:bCs/>
          <w:color w:val="000000" w:themeColor="text1"/>
          <w:sz w:val="24"/>
          <w:szCs w:val="24"/>
          <w:lang w:val="en-US" w:eastAsia="en-US"/>
        </w:rPr>
        <w:t> 2011; </w:t>
      </w:r>
      <w:r w:rsidRPr="003D47F5">
        <w:rPr>
          <w:rFonts w:ascii="Book Antiqua" w:eastAsia="Calibri" w:hAnsi="Book Antiqua" w:cs="Times New Roman"/>
          <w:b/>
          <w:bCs/>
          <w:color w:val="000000" w:themeColor="text1"/>
          <w:sz w:val="24"/>
          <w:szCs w:val="24"/>
          <w:lang w:val="en-US" w:eastAsia="en-US"/>
        </w:rPr>
        <w:t>462</w:t>
      </w:r>
      <w:r w:rsidRPr="003D47F5">
        <w:rPr>
          <w:rFonts w:ascii="Book Antiqua" w:eastAsia="Calibri" w:hAnsi="Book Antiqua" w:cs="Times New Roman"/>
          <w:bCs/>
          <w:color w:val="000000" w:themeColor="text1"/>
          <w:sz w:val="24"/>
          <w:szCs w:val="24"/>
          <w:lang w:val="en-US" w:eastAsia="en-US"/>
        </w:rPr>
        <w:t>: 489-494 [PMID: 21735060 DOI: 10.1007/s00424-011-0987-5]</w:t>
      </w:r>
    </w:p>
    <w:p w14:paraId="1D3E39FA"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64 </w:t>
      </w:r>
      <w:proofErr w:type="spellStart"/>
      <w:r w:rsidRPr="003D47F5">
        <w:rPr>
          <w:rFonts w:ascii="Book Antiqua" w:eastAsia="Calibri" w:hAnsi="Book Antiqua" w:cs="Times New Roman"/>
          <w:b/>
          <w:bCs/>
          <w:color w:val="000000" w:themeColor="text1"/>
          <w:sz w:val="24"/>
          <w:szCs w:val="24"/>
          <w:lang w:val="en-US" w:eastAsia="en-US"/>
        </w:rPr>
        <w:t>Tudpor</w:t>
      </w:r>
      <w:proofErr w:type="spellEnd"/>
      <w:r w:rsidRPr="003D47F5">
        <w:rPr>
          <w:rFonts w:ascii="Book Antiqua" w:eastAsia="Calibri" w:hAnsi="Book Antiqua" w:cs="Times New Roman"/>
          <w:b/>
          <w:bCs/>
          <w:color w:val="000000" w:themeColor="text1"/>
          <w:sz w:val="24"/>
          <w:szCs w:val="24"/>
          <w:lang w:val="en-US" w:eastAsia="en-US"/>
        </w:rPr>
        <w:t xml:space="preserve"> K</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Teerapornpuntakit</w:t>
      </w:r>
      <w:proofErr w:type="spellEnd"/>
      <w:r w:rsidRPr="003D47F5">
        <w:rPr>
          <w:rFonts w:ascii="Book Antiqua" w:eastAsia="Calibri" w:hAnsi="Book Antiqua" w:cs="Times New Roman"/>
          <w:bCs/>
          <w:color w:val="000000" w:themeColor="text1"/>
          <w:sz w:val="24"/>
          <w:szCs w:val="24"/>
          <w:lang w:val="en-US" w:eastAsia="en-US"/>
        </w:rPr>
        <w:t xml:space="preserve"> J, </w:t>
      </w:r>
      <w:proofErr w:type="spellStart"/>
      <w:r w:rsidRPr="003D47F5">
        <w:rPr>
          <w:rFonts w:ascii="Book Antiqua" w:eastAsia="Calibri" w:hAnsi="Book Antiqua" w:cs="Times New Roman"/>
          <w:bCs/>
          <w:color w:val="000000" w:themeColor="text1"/>
          <w:sz w:val="24"/>
          <w:szCs w:val="24"/>
          <w:lang w:val="en-US" w:eastAsia="en-US"/>
        </w:rPr>
        <w:t>Jantarajit</w:t>
      </w:r>
      <w:proofErr w:type="spellEnd"/>
      <w:r w:rsidRPr="003D47F5">
        <w:rPr>
          <w:rFonts w:ascii="Book Antiqua" w:eastAsia="Calibri" w:hAnsi="Book Antiqua" w:cs="Times New Roman"/>
          <w:bCs/>
          <w:color w:val="000000" w:themeColor="text1"/>
          <w:sz w:val="24"/>
          <w:szCs w:val="24"/>
          <w:lang w:val="en-US" w:eastAsia="en-US"/>
        </w:rPr>
        <w:t xml:space="preserve"> W, </w:t>
      </w:r>
      <w:proofErr w:type="spellStart"/>
      <w:r w:rsidRPr="003D47F5">
        <w:rPr>
          <w:rFonts w:ascii="Book Antiqua" w:eastAsia="Calibri" w:hAnsi="Book Antiqua" w:cs="Times New Roman"/>
          <w:bCs/>
          <w:color w:val="000000" w:themeColor="text1"/>
          <w:sz w:val="24"/>
          <w:szCs w:val="24"/>
          <w:lang w:val="en-US" w:eastAsia="en-US"/>
        </w:rPr>
        <w:t>Krishnamra</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Charoenphandhu</w:t>
      </w:r>
      <w:proofErr w:type="spellEnd"/>
      <w:r w:rsidRPr="003D47F5">
        <w:rPr>
          <w:rFonts w:ascii="Book Antiqua" w:eastAsia="Calibri" w:hAnsi="Book Antiqua" w:cs="Times New Roman"/>
          <w:bCs/>
          <w:color w:val="000000" w:themeColor="text1"/>
          <w:sz w:val="24"/>
          <w:szCs w:val="24"/>
          <w:lang w:val="en-US" w:eastAsia="en-US"/>
        </w:rPr>
        <w:t xml:space="preserve"> N. 1,25-dihydroxyvitamin D(3) rapidly stimulates the solvent drag-induced paracellular calcium transport in the duodenum of female rats. </w:t>
      </w:r>
      <w:r w:rsidRPr="003D47F5">
        <w:rPr>
          <w:rFonts w:ascii="Book Antiqua" w:eastAsia="Calibri" w:hAnsi="Book Antiqua" w:cs="Times New Roman"/>
          <w:bCs/>
          <w:i/>
          <w:iCs/>
          <w:color w:val="000000" w:themeColor="text1"/>
          <w:sz w:val="24"/>
          <w:szCs w:val="24"/>
          <w:lang w:val="en-US" w:eastAsia="en-US"/>
        </w:rPr>
        <w:t xml:space="preserve">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Sci</w:t>
      </w:r>
      <w:r w:rsidRPr="003D47F5">
        <w:rPr>
          <w:rFonts w:ascii="Book Antiqua" w:eastAsia="Calibri" w:hAnsi="Book Antiqua" w:cs="Times New Roman"/>
          <w:bCs/>
          <w:color w:val="000000" w:themeColor="text1"/>
          <w:sz w:val="24"/>
          <w:szCs w:val="24"/>
          <w:lang w:val="en-US" w:eastAsia="en-US"/>
        </w:rPr>
        <w:t> 2008; </w:t>
      </w:r>
      <w:r w:rsidRPr="003D47F5">
        <w:rPr>
          <w:rFonts w:ascii="Book Antiqua" w:eastAsia="Calibri" w:hAnsi="Book Antiqua" w:cs="Times New Roman"/>
          <w:b/>
          <w:bCs/>
          <w:color w:val="000000" w:themeColor="text1"/>
          <w:sz w:val="24"/>
          <w:szCs w:val="24"/>
          <w:lang w:val="en-US" w:eastAsia="en-US"/>
        </w:rPr>
        <w:t>58</w:t>
      </w:r>
      <w:r w:rsidRPr="003D47F5">
        <w:rPr>
          <w:rFonts w:ascii="Book Antiqua" w:eastAsia="Calibri" w:hAnsi="Book Antiqua" w:cs="Times New Roman"/>
          <w:bCs/>
          <w:color w:val="000000" w:themeColor="text1"/>
          <w:sz w:val="24"/>
          <w:szCs w:val="24"/>
          <w:lang w:val="en-US" w:eastAsia="en-US"/>
        </w:rPr>
        <w:t>: 297-307 [PMID: 18838052 DOI: 10.2170/physiolsci.RP002308]</w:t>
      </w:r>
    </w:p>
    <w:p w14:paraId="7742FE50"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65 </w:t>
      </w:r>
      <w:proofErr w:type="spellStart"/>
      <w:r w:rsidRPr="003D47F5">
        <w:rPr>
          <w:rFonts w:ascii="Book Antiqua" w:eastAsia="Calibri" w:hAnsi="Book Antiqua" w:cs="Times New Roman"/>
          <w:b/>
          <w:bCs/>
          <w:color w:val="000000" w:themeColor="text1"/>
          <w:sz w:val="24"/>
          <w:szCs w:val="24"/>
          <w:lang w:val="en-US" w:eastAsia="en-US"/>
        </w:rPr>
        <w:t>Kutuzova</w:t>
      </w:r>
      <w:proofErr w:type="spellEnd"/>
      <w:r w:rsidRPr="003D47F5">
        <w:rPr>
          <w:rFonts w:ascii="Book Antiqua" w:eastAsia="Calibri" w:hAnsi="Book Antiqua" w:cs="Times New Roman"/>
          <w:b/>
          <w:bCs/>
          <w:color w:val="000000" w:themeColor="text1"/>
          <w:sz w:val="24"/>
          <w:szCs w:val="24"/>
          <w:lang w:val="en-US" w:eastAsia="en-US"/>
        </w:rPr>
        <w:t xml:space="preserve"> GD</w:t>
      </w:r>
      <w:r w:rsidRPr="003D47F5">
        <w:rPr>
          <w:rFonts w:ascii="Book Antiqua" w:eastAsia="Calibri" w:hAnsi="Book Antiqua" w:cs="Times New Roman"/>
          <w:bCs/>
          <w:color w:val="000000" w:themeColor="text1"/>
          <w:sz w:val="24"/>
          <w:szCs w:val="24"/>
          <w:lang w:val="en-US" w:eastAsia="en-US"/>
        </w:rPr>
        <w:t>, Deluca HF. Gene expression profiles in rat intestine identify pathways for 1,25-dihydroxyvitamin D(3) stimulated calcium absorption and clarify its immunomodulatory properties. </w:t>
      </w:r>
      <w:r w:rsidRPr="003D47F5">
        <w:rPr>
          <w:rFonts w:ascii="Book Antiqua" w:eastAsia="Calibri" w:hAnsi="Book Antiqua" w:cs="Times New Roman"/>
          <w:bCs/>
          <w:i/>
          <w:iCs/>
          <w:color w:val="000000" w:themeColor="text1"/>
          <w:sz w:val="24"/>
          <w:szCs w:val="24"/>
          <w:lang w:val="en-US" w:eastAsia="en-US"/>
        </w:rPr>
        <w:t xml:space="preserve">Arch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Biophys</w:t>
      </w:r>
      <w:proofErr w:type="spellEnd"/>
      <w:r w:rsidRPr="003D47F5">
        <w:rPr>
          <w:rFonts w:ascii="Book Antiqua" w:eastAsia="Calibri" w:hAnsi="Book Antiqua" w:cs="Times New Roman"/>
          <w:bCs/>
          <w:color w:val="000000" w:themeColor="text1"/>
          <w:sz w:val="24"/>
          <w:szCs w:val="24"/>
          <w:lang w:val="en-US" w:eastAsia="en-US"/>
        </w:rPr>
        <w:t> 2004; </w:t>
      </w:r>
      <w:r w:rsidRPr="003D47F5">
        <w:rPr>
          <w:rFonts w:ascii="Book Antiqua" w:eastAsia="Calibri" w:hAnsi="Book Antiqua" w:cs="Times New Roman"/>
          <w:b/>
          <w:bCs/>
          <w:color w:val="000000" w:themeColor="text1"/>
          <w:sz w:val="24"/>
          <w:szCs w:val="24"/>
          <w:lang w:val="en-US" w:eastAsia="en-US"/>
        </w:rPr>
        <w:t>432</w:t>
      </w:r>
      <w:r w:rsidRPr="003D47F5">
        <w:rPr>
          <w:rFonts w:ascii="Book Antiqua" w:eastAsia="Calibri" w:hAnsi="Book Antiqua" w:cs="Times New Roman"/>
          <w:bCs/>
          <w:color w:val="000000" w:themeColor="text1"/>
          <w:sz w:val="24"/>
          <w:szCs w:val="24"/>
          <w:lang w:val="en-US" w:eastAsia="en-US"/>
        </w:rPr>
        <w:t>: 152-166 [PMID: 15542054 DOI: 10.1016/j.abb.2004.09.004]</w:t>
      </w:r>
    </w:p>
    <w:p w14:paraId="602342BD"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66 </w:t>
      </w:r>
      <w:proofErr w:type="spellStart"/>
      <w:r w:rsidRPr="003D47F5">
        <w:rPr>
          <w:rFonts w:ascii="Book Antiqua" w:eastAsia="Calibri" w:hAnsi="Book Antiqua" w:cs="Times New Roman"/>
          <w:b/>
          <w:bCs/>
          <w:color w:val="000000" w:themeColor="text1"/>
          <w:sz w:val="24"/>
          <w:szCs w:val="24"/>
          <w:lang w:val="en-US" w:eastAsia="en-US"/>
        </w:rPr>
        <w:t>Zierold</w:t>
      </w:r>
      <w:proofErr w:type="spellEnd"/>
      <w:r w:rsidRPr="003D47F5">
        <w:rPr>
          <w:rFonts w:ascii="Book Antiqua" w:eastAsia="Calibri" w:hAnsi="Book Antiqua" w:cs="Times New Roman"/>
          <w:b/>
          <w:bCs/>
          <w:color w:val="000000" w:themeColor="text1"/>
          <w:sz w:val="24"/>
          <w:szCs w:val="24"/>
          <w:lang w:val="en-US" w:eastAsia="en-US"/>
        </w:rPr>
        <w:t xml:space="preserve"> C</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Mings</w:t>
      </w:r>
      <w:proofErr w:type="spellEnd"/>
      <w:r w:rsidRPr="003D47F5">
        <w:rPr>
          <w:rFonts w:ascii="Book Antiqua" w:eastAsia="Calibri" w:hAnsi="Book Antiqua" w:cs="Times New Roman"/>
          <w:bCs/>
          <w:color w:val="000000" w:themeColor="text1"/>
          <w:sz w:val="24"/>
          <w:szCs w:val="24"/>
          <w:lang w:val="en-US" w:eastAsia="en-US"/>
        </w:rPr>
        <w:t xml:space="preserve"> JA, DeLuca HF. Regulation of 25-hydroxyvitamin D3-24-hydroxylase mRNA by 1,25-dihydroxyvitamin D3 and parathyroid hormone. </w:t>
      </w:r>
      <w:r w:rsidRPr="003D47F5">
        <w:rPr>
          <w:rFonts w:ascii="Book Antiqua" w:eastAsia="Calibri" w:hAnsi="Book Antiqua" w:cs="Times New Roman"/>
          <w:bCs/>
          <w:i/>
          <w:iCs/>
          <w:color w:val="000000" w:themeColor="text1"/>
          <w:sz w:val="24"/>
          <w:szCs w:val="24"/>
          <w:lang w:val="en-US" w:eastAsia="en-US"/>
        </w:rPr>
        <w:t xml:space="preserve">J Cell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color w:val="000000" w:themeColor="text1"/>
          <w:sz w:val="24"/>
          <w:szCs w:val="24"/>
          <w:lang w:val="en-US" w:eastAsia="en-US"/>
        </w:rPr>
        <w:t> 2003; </w:t>
      </w:r>
      <w:r w:rsidRPr="003D47F5">
        <w:rPr>
          <w:rFonts w:ascii="Book Antiqua" w:eastAsia="Calibri" w:hAnsi="Book Antiqua" w:cs="Times New Roman"/>
          <w:b/>
          <w:bCs/>
          <w:color w:val="000000" w:themeColor="text1"/>
          <w:sz w:val="24"/>
          <w:szCs w:val="24"/>
          <w:lang w:val="en-US" w:eastAsia="en-US"/>
        </w:rPr>
        <w:t>88</w:t>
      </w:r>
      <w:r w:rsidRPr="003D47F5">
        <w:rPr>
          <w:rFonts w:ascii="Book Antiqua" w:eastAsia="Calibri" w:hAnsi="Book Antiqua" w:cs="Times New Roman"/>
          <w:bCs/>
          <w:color w:val="000000" w:themeColor="text1"/>
          <w:sz w:val="24"/>
          <w:szCs w:val="24"/>
          <w:lang w:val="en-US" w:eastAsia="en-US"/>
        </w:rPr>
        <w:t>: 234-237 [PMID: 12520520 DOI: 10.1002/jcb.10341]</w:t>
      </w:r>
    </w:p>
    <w:p w14:paraId="43C43A48"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67 </w:t>
      </w:r>
      <w:proofErr w:type="spellStart"/>
      <w:r w:rsidRPr="003D47F5">
        <w:rPr>
          <w:rFonts w:ascii="Book Antiqua" w:eastAsia="Calibri" w:hAnsi="Book Antiqua" w:cs="Times New Roman"/>
          <w:b/>
          <w:bCs/>
          <w:color w:val="000000" w:themeColor="text1"/>
          <w:sz w:val="24"/>
          <w:szCs w:val="24"/>
          <w:lang w:val="en-US" w:eastAsia="en-US"/>
        </w:rPr>
        <w:t>Pantazi</w:t>
      </w:r>
      <w:proofErr w:type="spellEnd"/>
      <w:r w:rsidRPr="003D47F5">
        <w:rPr>
          <w:rFonts w:ascii="Book Antiqua" w:eastAsia="Calibri" w:hAnsi="Book Antiqua" w:cs="Times New Roman"/>
          <w:b/>
          <w:bCs/>
          <w:color w:val="000000" w:themeColor="text1"/>
          <w:sz w:val="24"/>
          <w:szCs w:val="24"/>
          <w:lang w:val="en-US" w:eastAsia="en-US"/>
        </w:rPr>
        <w:t xml:space="preserve"> H</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Papapetrou</w:t>
      </w:r>
      <w:proofErr w:type="spellEnd"/>
      <w:r w:rsidRPr="003D47F5">
        <w:rPr>
          <w:rFonts w:ascii="Book Antiqua" w:eastAsia="Calibri" w:hAnsi="Book Antiqua" w:cs="Times New Roman"/>
          <w:bCs/>
          <w:color w:val="000000" w:themeColor="text1"/>
          <w:sz w:val="24"/>
          <w:szCs w:val="24"/>
          <w:lang w:val="en-US" w:eastAsia="en-US"/>
        </w:rPr>
        <w:t xml:space="preserve"> PD. Changes in parameters of bone and mineral metabolism during therapy for hyperthyroidism. </w:t>
      </w:r>
      <w:r w:rsidRPr="003D47F5">
        <w:rPr>
          <w:rFonts w:ascii="Book Antiqua" w:eastAsia="Calibri" w:hAnsi="Book Antiqua" w:cs="Times New Roman"/>
          <w:bCs/>
          <w:i/>
          <w:iCs/>
          <w:color w:val="000000" w:themeColor="text1"/>
          <w:sz w:val="24"/>
          <w:szCs w:val="24"/>
          <w:lang w:val="en-US" w:eastAsia="en-US"/>
        </w:rPr>
        <w:t xml:space="preserve">J Clin Endocrinol </w:t>
      </w:r>
      <w:proofErr w:type="spellStart"/>
      <w:r w:rsidRPr="003D47F5">
        <w:rPr>
          <w:rFonts w:ascii="Book Antiqua" w:eastAsia="Calibri" w:hAnsi="Book Antiqua" w:cs="Times New Roman"/>
          <w:bCs/>
          <w:i/>
          <w:iCs/>
          <w:color w:val="000000" w:themeColor="text1"/>
          <w:sz w:val="24"/>
          <w:szCs w:val="24"/>
          <w:lang w:val="en-US" w:eastAsia="en-US"/>
        </w:rPr>
        <w:t>Metab</w:t>
      </w:r>
      <w:proofErr w:type="spellEnd"/>
      <w:r w:rsidRPr="003D47F5">
        <w:rPr>
          <w:rFonts w:ascii="Book Antiqua" w:eastAsia="Calibri" w:hAnsi="Book Antiqua" w:cs="Times New Roman"/>
          <w:bCs/>
          <w:color w:val="000000" w:themeColor="text1"/>
          <w:sz w:val="24"/>
          <w:szCs w:val="24"/>
          <w:lang w:val="en-US" w:eastAsia="en-US"/>
        </w:rPr>
        <w:t> 2000; </w:t>
      </w:r>
      <w:r w:rsidRPr="003D47F5">
        <w:rPr>
          <w:rFonts w:ascii="Book Antiqua" w:eastAsia="Calibri" w:hAnsi="Book Antiqua" w:cs="Times New Roman"/>
          <w:b/>
          <w:bCs/>
          <w:color w:val="000000" w:themeColor="text1"/>
          <w:sz w:val="24"/>
          <w:szCs w:val="24"/>
          <w:lang w:val="en-US" w:eastAsia="en-US"/>
        </w:rPr>
        <w:t>85</w:t>
      </w:r>
      <w:r w:rsidRPr="003D47F5">
        <w:rPr>
          <w:rFonts w:ascii="Book Antiqua" w:eastAsia="Calibri" w:hAnsi="Book Antiqua" w:cs="Times New Roman"/>
          <w:bCs/>
          <w:color w:val="000000" w:themeColor="text1"/>
          <w:sz w:val="24"/>
          <w:szCs w:val="24"/>
          <w:lang w:val="en-US" w:eastAsia="en-US"/>
        </w:rPr>
        <w:t>: 1099-1106 [PMID: 10720046 DOI: 10.1210/jcem.85.3.6457]</w:t>
      </w:r>
    </w:p>
    <w:p w14:paraId="59FCAC07"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68 </w:t>
      </w:r>
      <w:r w:rsidRPr="003D47F5">
        <w:rPr>
          <w:rFonts w:ascii="Book Antiqua" w:eastAsia="Calibri" w:hAnsi="Book Antiqua" w:cs="Times New Roman"/>
          <w:b/>
          <w:bCs/>
          <w:color w:val="000000" w:themeColor="text1"/>
          <w:sz w:val="24"/>
          <w:szCs w:val="24"/>
          <w:lang w:val="en-US" w:eastAsia="en-US"/>
        </w:rPr>
        <w:t>Karunakaran P</w:t>
      </w:r>
      <w:r w:rsidRPr="003D47F5">
        <w:rPr>
          <w:rFonts w:ascii="Book Antiqua" w:eastAsia="Calibri" w:hAnsi="Book Antiqua" w:cs="Times New Roman"/>
          <w:bCs/>
          <w:color w:val="000000" w:themeColor="text1"/>
          <w:sz w:val="24"/>
          <w:szCs w:val="24"/>
          <w:lang w:val="en-US" w:eastAsia="en-US"/>
        </w:rPr>
        <w:t xml:space="preserve">, Maharajan C, </w:t>
      </w:r>
      <w:proofErr w:type="spellStart"/>
      <w:r w:rsidRPr="003D47F5">
        <w:rPr>
          <w:rFonts w:ascii="Book Antiqua" w:eastAsia="Calibri" w:hAnsi="Book Antiqua" w:cs="Times New Roman"/>
          <w:bCs/>
          <w:color w:val="000000" w:themeColor="text1"/>
          <w:sz w:val="24"/>
          <w:szCs w:val="24"/>
          <w:lang w:val="en-US" w:eastAsia="en-US"/>
        </w:rPr>
        <w:t>Chockalingam</w:t>
      </w:r>
      <w:proofErr w:type="spellEnd"/>
      <w:r w:rsidRPr="003D47F5">
        <w:rPr>
          <w:rFonts w:ascii="Book Antiqua" w:eastAsia="Calibri" w:hAnsi="Book Antiqua" w:cs="Times New Roman"/>
          <w:bCs/>
          <w:color w:val="000000" w:themeColor="text1"/>
          <w:sz w:val="24"/>
          <w:szCs w:val="24"/>
          <w:lang w:val="en-US" w:eastAsia="en-US"/>
        </w:rPr>
        <w:t xml:space="preserve"> R, </w:t>
      </w:r>
      <w:proofErr w:type="spellStart"/>
      <w:r w:rsidRPr="003D47F5">
        <w:rPr>
          <w:rFonts w:ascii="Book Antiqua" w:eastAsia="Calibri" w:hAnsi="Book Antiqua" w:cs="Times New Roman"/>
          <w:bCs/>
          <w:color w:val="000000" w:themeColor="text1"/>
          <w:sz w:val="24"/>
          <w:szCs w:val="24"/>
          <w:lang w:val="en-US" w:eastAsia="en-US"/>
        </w:rPr>
        <w:t>Asokumar</w:t>
      </w:r>
      <w:proofErr w:type="spellEnd"/>
      <w:r w:rsidRPr="003D47F5">
        <w:rPr>
          <w:rFonts w:ascii="Book Antiqua" w:eastAsia="Calibri" w:hAnsi="Book Antiqua" w:cs="Times New Roman"/>
          <w:bCs/>
          <w:color w:val="000000" w:themeColor="text1"/>
          <w:sz w:val="24"/>
          <w:szCs w:val="24"/>
          <w:lang w:val="en-US" w:eastAsia="en-US"/>
        </w:rPr>
        <w:t xml:space="preserve"> P, </w:t>
      </w:r>
      <w:proofErr w:type="spellStart"/>
      <w:r w:rsidRPr="003D47F5">
        <w:rPr>
          <w:rFonts w:ascii="Book Antiqua" w:eastAsia="Calibri" w:hAnsi="Book Antiqua" w:cs="Times New Roman"/>
          <w:bCs/>
          <w:color w:val="000000" w:themeColor="text1"/>
          <w:sz w:val="24"/>
          <w:szCs w:val="24"/>
          <w:lang w:val="en-US" w:eastAsia="en-US"/>
        </w:rPr>
        <w:t>Koramadai</w:t>
      </w:r>
      <w:proofErr w:type="spellEnd"/>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Karuppusamy</w:t>
      </w:r>
      <w:proofErr w:type="spellEnd"/>
      <w:r w:rsidRPr="003D47F5">
        <w:rPr>
          <w:rFonts w:ascii="Book Antiqua" w:eastAsia="Calibri" w:hAnsi="Book Antiqua" w:cs="Times New Roman"/>
          <w:bCs/>
          <w:color w:val="000000" w:themeColor="text1"/>
          <w:sz w:val="24"/>
          <w:szCs w:val="24"/>
          <w:lang w:val="en-US" w:eastAsia="en-US"/>
        </w:rPr>
        <w:t xml:space="preserve"> K, </w:t>
      </w:r>
      <w:proofErr w:type="spellStart"/>
      <w:r w:rsidRPr="003D47F5">
        <w:rPr>
          <w:rFonts w:ascii="Book Antiqua" w:eastAsia="Calibri" w:hAnsi="Book Antiqua" w:cs="Times New Roman"/>
          <w:bCs/>
          <w:color w:val="000000" w:themeColor="text1"/>
          <w:sz w:val="24"/>
          <w:szCs w:val="24"/>
          <w:lang w:val="en-US" w:eastAsia="en-US"/>
        </w:rPr>
        <w:t>Sadasivam</w:t>
      </w:r>
      <w:proofErr w:type="spellEnd"/>
      <w:r w:rsidRPr="003D47F5">
        <w:rPr>
          <w:rFonts w:ascii="Book Antiqua" w:eastAsia="Calibri" w:hAnsi="Book Antiqua" w:cs="Times New Roman"/>
          <w:bCs/>
          <w:color w:val="000000" w:themeColor="text1"/>
          <w:sz w:val="24"/>
          <w:szCs w:val="24"/>
          <w:lang w:val="en-US" w:eastAsia="en-US"/>
        </w:rPr>
        <w:t xml:space="preserve"> V. The effect of total thyroidectomy on the recovery of bone mineral density in subjects with hyperthyroidism. </w:t>
      </w:r>
      <w:r w:rsidRPr="003D47F5">
        <w:rPr>
          <w:rFonts w:ascii="Book Antiqua" w:eastAsia="Calibri" w:hAnsi="Book Antiqua" w:cs="Times New Roman"/>
          <w:bCs/>
          <w:i/>
          <w:iCs/>
          <w:color w:val="000000" w:themeColor="text1"/>
          <w:sz w:val="24"/>
          <w:szCs w:val="24"/>
          <w:lang w:val="en-US" w:eastAsia="en-US"/>
        </w:rPr>
        <w:t>Surgery</w:t>
      </w:r>
      <w:r w:rsidRPr="003D47F5">
        <w:rPr>
          <w:rFonts w:ascii="Book Antiqua" w:eastAsia="Calibri" w:hAnsi="Book Antiqua" w:cs="Times New Roman"/>
          <w:bCs/>
          <w:color w:val="000000" w:themeColor="text1"/>
          <w:sz w:val="24"/>
          <w:szCs w:val="24"/>
          <w:lang w:val="en-US" w:eastAsia="en-US"/>
        </w:rPr>
        <w:t> 2019; </w:t>
      </w:r>
      <w:r w:rsidRPr="003D47F5">
        <w:rPr>
          <w:rFonts w:ascii="Book Antiqua" w:eastAsia="Calibri" w:hAnsi="Book Antiqua" w:cs="Times New Roman"/>
          <w:b/>
          <w:bCs/>
          <w:color w:val="000000" w:themeColor="text1"/>
          <w:sz w:val="24"/>
          <w:szCs w:val="24"/>
          <w:lang w:val="en-US" w:eastAsia="en-US"/>
        </w:rPr>
        <w:t>165</w:t>
      </w:r>
      <w:r w:rsidRPr="003D47F5">
        <w:rPr>
          <w:rFonts w:ascii="Book Antiqua" w:eastAsia="Calibri" w:hAnsi="Book Antiqua" w:cs="Times New Roman"/>
          <w:bCs/>
          <w:color w:val="000000" w:themeColor="text1"/>
          <w:sz w:val="24"/>
          <w:szCs w:val="24"/>
          <w:lang w:val="en-US" w:eastAsia="en-US"/>
        </w:rPr>
        <w:t>: 80-84 [PMID: 30415871 DOI: 10.1016/j.surg.2018.05.082]</w:t>
      </w:r>
    </w:p>
    <w:p w14:paraId="4D607A82"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69 </w:t>
      </w:r>
      <w:r w:rsidRPr="003D47F5">
        <w:rPr>
          <w:rFonts w:ascii="Book Antiqua" w:eastAsia="Calibri" w:hAnsi="Book Antiqua" w:cs="Times New Roman"/>
          <w:b/>
          <w:bCs/>
          <w:color w:val="000000" w:themeColor="text1"/>
          <w:sz w:val="24"/>
          <w:szCs w:val="24"/>
          <w:lang w:val="en-US" w:eastAsia="en-US"/>
        </w:rPr>
        <w:t>Cross HS</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Debiec</w:t>
      </w:r>
      <w:proofErr w:type="spellEnd"/>
      <w:r w:rsidRPr="003D47F5">
        <w:rPr>
          <w:rFonts w:ascii="Book Antiqua" w:eastAsia="Calibri" w:hAnsi="Book Antiqua" w:cs="Times New Roman"/>
          <w:bCs/>
          <w:color w:val="000000" w:themeColor="text1"/>
          <w:sz w:val="24"/>
          <w:szCs w:val="24"/>
          <w:lang w:val="en-US" w:eastAsia="en-US"/>
        </w:rPr>
        <w:t xml:space="preserve"> H, </w:t>
      </w:r>
      <w:proofErr w:type="spellStart"/>
      <w:r w:rsidRPr="003D47F5">
        <w:rPr>
          <w:rFonts w:ascii="Book Antiqua" w:eastAsia="Calibri" w:hAnsi="Book Antiqua" w:cs="Times New Roman"/>
          <w:bCs/>
          <w:color w:val="000000" w:themeColor="text1"/>
          <w:sz w:val="24"/>
          <w:szCs w:val="24"/>
          <w:lang w:val="en-US" w:eastAsia="en-US"/>
        </w:rPr>
        <w:t>Peterlik</w:t>
      </w:r>
      <w:proofErr w:type="spellEnd"/>
      <w:r w:rsidRPr="003D47F5">
        <w:rPr>
          <w:rFonts w:ascii="Book Antiqua" w:eastAsia="Calibri" w:hAnsi="Book Antiqua" w:cs="Times New Roman"/>
          <w:bCs/>
          <w:color w:val="000000" w:themeColor="text1"/>
          <w:sz w:val="24"/>
          <w:szCs w:val="24"/>
          <w:lang w:val="en-US" w:eastAsia="en-US"/>
        </w:rPr>
        <w:t xml:space="preserve"> M. Thyroid hormone enhances the genomic action of calcitriol in the small intestine. </w:t>
      </w:r>
      <w:r w:rsidRPr="003D47F5">
        <w:rPr>
          <w:rFonts w:ascii="Book Antiqua" w:eastAsia="Calibri" w:hAnsi="Book Antiqua" w:cs="Times New Roman"/>
          <w:bCs/>
          <w:i/>
          <w:iCs/>
          <w:color w:val="000000" w:themeColor="text1"/>
          <w:sz w:val="24"/>
          <w:szCs w:val="24"/>
          <w:lang w:val="en-US" w:eastAsia="en-US"/>
        </w:rPr>
        <w:t>Prog Clin Biol Res</w:t>
      </w:r>
      <w:r w:rsidRPr="003D47F5">
        <w:rPr>
          <w:rFonts w:ascii="Book Antiqua" w:eastAsia="Calibri" w:hAnsi="Book Antiqua" w:cs="Times New Roman"/>
          <w:bCs/>
          <w:color w:val="000000" w:themeColor="text1"/>
          <w:sz w:val="24"/>
          <w:szCs w:val="24"/>
          <w:lang w:val="en-US" w:eastAsia="en-US"/>
        </w:rPr>
        <w:t> 1990; </w:t>
      </w:r>
      <w:r w:rsidRPr="003D47F5">
        <w:rPr>
          <w:rFonts w:ascii="Book Antiqua" w:eastAsia="Calibri" w:hAnsi="Book Antiqua" w:cs="Times New Roman"/>
          <w:b/>
          <w:bCs/>
          <w:color w:val="000000" w:themeColor="text1"/>
          <w:sz w:val="24"/>
          <w:szCs w:val="24"/>
          <w:lang w:val="en-US" w:eastAsia="en-US"/>
        </w:rPr>
        <w:t>332</w:t>
      </w:r>
      <w:r w:rsidRPr="003D47F5">
        <w:rPr>
          <w:rFonts w:ascii="Book Antiqua" w:eastAsia="Calibri" w:hAnsi="Book Antiqua" w:cs="Times New Roman"/>
          <w:bCs/>
          <w:color w:val="000000" w:themeColor="text1"/>
          <w:sz w:val="24"/>
          <w:szCs w:val="24"/>
          <w:lang w:val="en-US" w:eastAsia="en-US"/>
        </w:rPr>
        <w:t>: 163-180 [PMID: 2330382]</w:t>
      </w:r>
    </w:p>
    <w:p w14:paraId="0948B1A2"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70 </w:t>
      </w:r>
      <w:r w:rsidRPr="003D47F5">
        <w:rPr>
          <w:rFonts w:ascii="Book Antiqua" w:eastAsia="Calibri" w:hAnsi="Book Antiqua" w:cs="Times New Roman"/>
          <w:b/>
          <w:bCs/>
          <w:color w:val="000000" w:themeColor="text1"/>
          <w:sz w:val="24"/>
          <w:szCs w:val="24"/>
          <w:lang w:val="en-US" w:eastAsia="en-US"/>
        </w:rPr>
        <w:t>Cross HS</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Peterlik</w:t>
      </w:r>
      <w:proofErr w:type="spellEnd"/>
      <w:r w:rsidRPr="003D47F5">
        <w:rPr>
          <w:rFonts w:ascii="Book Antiqua" w:eastAsia="Calibri" w:hAnsi="Book Antiqua" w:cs="Times New Roman"/>
          <w:bCs/>
          <w:color w:val="000000" w:themeColor="text1"/>
          <w:sz w:val="24"/>
          <w:szCs w:val="24"/>
          <w:lang w:val="en-US" w:eastAsia="en-US"/>
        </w:rPr>
        <w:t xml:space="preserve"> M. Cooperative effect of thyroid hormones and vitamin D on intestinal calcium and phosphate transport. </w:t>
      </w:r>
      <w:r w:rsidRPr="003D47F5">
        <w:rPr>
          <w:rFonts w:ascii="Book Antiqua" w:eastAsia="Calibri" w:hAnsi="Book Antiqua" w:cs="Times New Roman"/>
          <w:bCs/>
          <w:i/>
          <w:iCs/>
          <w:color w:val="000000" w:themeColor="text1"/>
          <w:sz w:val="24"/>
          <w:szCs w:val="24"/>
          <w:lang w:val="en-US" w:eastAsia="en-US"/>
        </w:rPr>
        <w:t>Prog Clin Biol Res</w:t>
      </w:r>
      <w:r w:rsidRPr="003D47F5">
        <w:rPr>
          <w:rFonts w:ascii="Book Antiqua" w:eastAsia="Calibri" w:hAnsi="Book Antiqua" w:cs="Times New Roman"/>
          <w:bCs/>
          <w:color w:val="000000" w:themeColor="text1"/>
          <w:sz w:val="24"/>
          <w:szCs w:val="24"/>
          <w:lang w:val="en-US" w:eastAsia="en-US"/>
        </w:rPr>
        <w:t> 1988; </w:t>
      </w:r>
      <w:r w:rsidRPr="003D47F5">
        <w:rPr>
          <w:rFonts w:ascii="Book Antiqua" w:eastAsia="Calibri" w:hAnsi="Book Antiqua" w:cs="Times New Roman"/>
          <w:b/>
          <w:bCs/>
          <w:color w:val="000000" w:themeColor="text1"/>
          <w:sz w:val="24"/>
          <w:szCs w:val="24"/>
          <w:lang w:val="en-US" w:eastAsia="en-US"/>
        </w:rPr>
        <w:t>252</w:t>
      </w:r>
      <w:r w:rsidRPr="003D47F5">
        <w:rPr>
          <w:rFonts w:ascii="Book Antiqua" w:eastAsia="Calibri" w:hAnsi="Book Antiqua" w:cs="Times New Roman"/>
          <w:bCs/>
          <w:color w:val="000000" w:themeColor="text1"/>
          <w:sz w:val="24"/>
          <w:szCs w:val="24"/>
          <w:lang w:val="en-US" w:eastAsia="en-US"/>
        </w:rPr>
        <w:t>: 331-336 [PMID: 3347623]</w:t>
      </w:r>
    </w:p>
    <w:p w14:paraId="44D3569D"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71 </w:t>
      </w:r>
      <w:r w:rsidRPr="003D47F5">
        <w:rPr>
          <w:rFonts w:ascii="Book Antiqua" w:eastAsia="Calibri" w:hAnsi="Book Antiqua" w:cs="Times New Roman"/>
          <w:b/>
          <w:bCs/>
          <w:color w:val="000000" w:themeColor="text1"/>
          <w:sz w:val="24"/>
          <w:szCs w:val="24"/>
          <w:lang w:val="en-US" w:eastAsia="en-US"/>
        </w:rPr>
        <w:t>Kumar V</w:t>
      </w:r>
      <w:r w:rsidRPr="003D47F5">
        <w:rPr>
          <w:rFonts w:ascii="Book Antiqua" w:eastAsia="Calibri" w:hAnsi="Book Antiqua" w:cs="Times New Roman"/>
          <w:bCs/>
          <w:color w:val="000000" w:themeColor="text1"/>
          <w:sz w:val="24"/>
          <w:szCs w:val="24"/>
          <w:lang w:val="en-US" w:eastAsia="en-US"/>
        </w:rPr>
        <w:t>, Prasad R. Thyroid hormones stimulate calcium transport systems in rat intestine. </w:t>
      </w:r>
      <w:proofErr w:type="spellStart"/>
      <w:r w:rsidRPr="003D47F5">
        <w:rPr>
          <w:rFonts w:ascii="Book Antiqua" w:eastAsia="Calibri" w:hAnsi="Book Antiqua" w:cs="Times New Roman"/>
          <w:bCs/>
          <w:i/>
          <w:iCs/>
          <w:color w:val="000000" w:themeColor="text1"/>
          <w:sz w:val="24"/>
          <w:szCs w:val="24"/>
          <w:lang w:val="en-US" w:eastAsia="en-US"/>
        </w:rPr>
        <w:t>Biochim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Biophys</w:t>
      </w:r>
      <w:proofErr w:type="spellEnd"/>
      <w:r w:rsidRPr="003D47F5">
        <w:rPr>
          <w:rFonts w:ascii="Book Antiqua" w:eastAsia="Calibri" w:hAnsi="Book Antiqua" w:cs="Times New Roman"/>
          <w:bCs/>
          <w:i/>
          <w:iCs/>
          <w:color w:val="000000" w:themeColor="text1"/>
          <w:sz w:val="24"/>
          <w:szCs w:val="24"/>
          <w:lang w:val="en-US" w:eastAsia="en-US"/>
        </w:rPr>
        <w:t xml:space="preserve"> Acta</w:t>
      </w:r>
      <w:r w:rsidRPr="003D47F5">
        <w:rPr>
          <w:rFonts w:ascii="Book Antiqua" w:eastAsia="Calibri" w:hAnsi="Book Antiqua" w:cs="Times New Roman"/>
          <w:bCs/>
          <w:color w:val="000000" w:themeColor="text1"/>
          <w:sz w:val="24"/>
          <w:szCs w:val="24"/>
          <w:lang w:val="en-US" w:eastAsia="en-US"/>
        </w:rPr>
        <w:t> 2003; </w:t>
      </w:r>
      <w:r w:rsidRPr="003D47F5">
        <w:rPr>
          <w:rFonts w:ascii="Book Antiqua" w:eastAsia="Calibri" w:hAnsi="Book Antiqua" w:cs="Times New Roman"/>
          <w:b/>
          <w:bCs/>
          <w:color w:val="000000" w:themeColor="text1"/>
          <w:sz w:val="24"/>
          <w:szCs w:val="24"/>
          <w:lang w:val="en-US" w:eastAsia="en-US"/>
        </w:rPr>
        <w:t>1639</w:t>
      </w:r>
      <w:r w:rsidRPr="003D47F5">
        <w:rPr>
          <w:rFonts w:ascii="Book Antiqua" w:eastAsia="Calibri" w:hAnsi="Book Antiqua" w:cs="Times New Roman"/>
          <w:bCs/>
          <w:color w:val="000000" w:themeColor="text1"/>
          <w:sz w:val="24"/>
          <w:szCs w:val="24"/>
          <w:lang w:val="en-US" w:eastAsia="en-US"/>
        </w:rPr>
        <w:t>: 185-194 [PMID: 14636950 DOI: 10.1016/j.bbadis.2003.09.006]</w:t>
      </w:r>
    </w:p>
    <w:p w14:paraId="7AAE98CD"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72 </w:t>
      </w:r>
      <w:r w:rsidRPr="003D47F5">
        <w:rPr>
          <w:rFonts w:ascii="Book Antiqua" w:eastAsia="Calibri" w:hAnsi="Book Antiqua" w:cs="Times New Roman"/>
          <w:b/>
          <w:bCs/>
          <w:color w:val="000000" w:themeColor="text1"/>
          <w:sz w:val="24"/>
          <w:szCs w:val="24"/>
          <w:lang w:val="en-US" w:eastAsia="en-US"/>
        </w:rPr>
        <w:t>Shulman DI</w:t>
      </w:r>
      <w:r w:rsidRPr="003D47F5">
        <w:rPr>
          <w:rFonts w:ascii="Book Antiqua" w:eastAsia="Calibri" w:hAnsi="Book Antiqua" w:cs="Times New Roman"/>
          <w:bCs/>
          <w:color w:val="000000" w:themeColor="text1"/>
          <w:sz w:val="24"/>
          <w:szCs w:val="24"/>
          <w:lang w:val="en-US" w:eastAsia="en-US"/>
        </w:rPr>
        <w:t>. Gastrointestinal effects of growth hormone. </w:t>
      </w:r>
      <w:r w:rsidRPr="003D47F5">
        <w:rPr>
          <w:rFonts w:ascii="Book Antiqua" w:eastAsia="Calibri" w:hAnsi="Book Antiqua" w:cs="Times New Roman"/>
          <w:bCs/>
          <w:i/>
          <w:iCs/>
          <w:color w:val="000000" w:themeColor="text1"/>
          <w:sz w:val="24"/>
          <w:szCs w:val="24"/>
          <w:lang w:val="en-US" w:eastAsia="en-US"/>
        </w:rPr>
        <w:t>Endocrine</w:t>
      </w:r>
      <w:r w:rsidRPr="003D47F5">
        <w:rPr>
          <w:rFonts w:ascii="Book Antiqua" w:eastAsia="Calibri" w:hAnsi="Book Antiqua" w:cs="Times New Roman"/>
          <w:bCs/>
          <w:color w:val="000000" w:themeColor="text1"/>
          <w:sz w:val="24"/>
          <w:szCs w:val="24"/>
          <w:lang w:val="en-US" w:eastAsia="en-US"/>
        </w:rPr>
        <w:t> 2000; </w:t>
      </w:r>
      <w:r w:rsidRPr="003D47F5">
        <w:rPr>
          <w:rFonts w:ascii="Book Antiqua" w:eastAsia="Calibri" w:hAnsi="Book Antiqua" w:cs="Times New Roman"/>
          <w:b/>
          <w:bCs/>
          <w:color w:val="000000" w:themeColor="text1"/>
          <w:sz w:val="24"/>
          <w:szCs w:val="24"/>
          <w:lang w:val="en-US" w:eastAsia="en-US"/>
        </w:rPr>
        <w:t>12</w:t>
      </w:r>
      <w:r w:rsidRPr="003D47F5">
        <w:rPr>
          <w:rFonts w:ascii="Book Antiqua" w:eastAsia="Calibri" w:hAnsi="Book Antiqua" w:cs="Times New Roman"/>
          <w:bCs/>
          <w:color w:val="000000" w:themeColor="text1"/>
          <w:sz w:val="24"/>
          <w:szCs w:val="24"/>
          <w:lang w:val="en-US" w:eastAsia="en-US"/>
        </w:rPr>
        <w:t>: 147-152 [PMID: 10905374 DOI: 10.1385/ENDO:12:2:147]</w:t>
      </w:r>
    </w:p>
    <w:p w14:paraId="1728F38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73 </w:t>
      </w:r>
      <w:r w:rsidRPr="003D47F5">
        <w:rPr>
          <w:rFonts w:ascii="Book Antiqua" w:eastAsia="Calibri" w:hAnsi="Book Antiqua" w:cs="Times New Roman"/>
          <w:b/>
          <w:bCs/>
          <w:color w:val="000000" w:themeColor="text1"/>
          <w:sz w:val="24"/>
          <w:szCs w:val="24"/>
          <w:lang w:val="en-US" w:eastAsia="en-US"/>
        </w:rPr>
        <w:t>Denson LA</w:t>
      </w:r>
      <w:r w:rsidRPr="003D47F5">
        <w:rPr>
          <w:rFonts w:ascii="Book Antiqua" w:eastAsia="Calibri" w:hAnsi="Book Antiqua" w:cs="Times New Roman"/>
          <w:bCs/>
          <w:color w:val="000000" w:themeColor="text1"/>
          <w:sz w:val="24"/>
          <w:szCs w:val="24"/>
          <w:lang w:val="en-US" w:eastAsia="en-US"/>
        </w:rPr>
        <w:t xml:space="preserve">, Kim MO, </w:t>
      </w:r>
      <w:proofErr w:type="spellStart"/>
      <w:r w:rsidRPr="003D47F5">
        <w:rPr>
          <w:rFonts w:ascii="Book Antiqua" w:eastAsia="Calibri" w:hAnsi="Book Antiqua" w:cs="Times New Roman"/>
          <w:bCs/>
          <w:color w:val="000000" w:themeColor="text1"/>
          <w:sz w:val="24"/>
          <w:szCs w:val="24"/>
          <w:lang w:val="en-US" w:eastAsia="en-US"/>
        </w:rPr>
        <w:t>Bezold</w:t>
      </w:r>
      <w:proofErr w:type="spellEnd"/>
      <w:r w:rsidRPr="003D47F5">
        <w:rPr>
          <w:rFonts w:ascii="Book Antiqua" w:eastAsia="Calibri" w:hAnsi="Book Antiqua" w:cs="Times New Roman"/>
          <w:bCs/>
          <w:color w:val="000000" w:themeColor="text1"/>
          <w:sz w:val="24"/>
          <w:szCs w:val="24"/>
          <w:lang w:val="en-US" w:eastAsia="en-US"/>
        </w:rPr>
        <w:t xml:space="preserve"> R, Carey R, </w:t>
      </w:r>
      <w:proofErr w:type="spellStart"/>
      <w:r w:rsidRPr="003D47F5">
        <w:rPr>
          <w:rFonts w:ascii="Book Antiqua" w:eastAsia="Calibri" w:hAnsi="Book Antiqua" w:cs="Times New Roman"/>
          <w:bCs/>
          <w:color w:val="000000" w:themeColor="text1"/>
          <w:sz w:val="24"/>
          <w:szCs w:val="24"/>
          <w:lang w:val="en-US" w:eastAsia="en-US"/>
        </w:rPr>
        <w:t>Osuntokun</w:t>
      </w:r>
      <w:proofErr w:type="spellEnd"/>
      <w:r w:rsidRPr="003D47F5">
        <w:rPr>
          <w:rFonts w:ascii="Book Antiqua" w:eastAsia="Calibri" w:hAnsi="Book Antiqua" w:cs="Times New Roman"/>
          <w:bCs/>
          <w:color w:val="000000" w:themeColor="text1"/>
          <w:sz w:val="24"/>
          <w:szCs w:val="24"/>
          <w:lang w:val="en-US" w:eastAsia="en-US"/>
        </w:rPr>
        <w:t xml:space="preserve"> B, </w:t>
      </w:r>
      <w:proofErr w:type="spellStart"/>
      <w:r w:rsidRPr="003D47F5">
        <w:rPr>
          <w:rFonts w:ascii="Book Antiqua" w:eastAsia="Calibri" w:hAnsi="Book Antiqua" w:cs="Times New Roman"/>
          <w:bCs/>
          <w:color w:val="000000" w:themeColor="text1"/>
          <w:sz w:val="24"/>
          <w:szCs w:val="24"/>
          <w:lang w:val="en-US" w:eastAsia="en-US"/>
        </w:rPr>
        <w:t>Nylund</w:t>
      </w:r>
      <w:proofErr w:type="spellEnd"/>
      <w:r w:rsidRPr="003D47F5">
        <w:rPr>
          <w:rFonts w:ascii="Book Antiqua" w:eastAsia="Calibri" w:hAnsi="Book Antiqua" w:cs="Times New Roman"/>
          <w:bCs/>
          <w:color w:val="000000" w:themeColor="text1"/>
          <w:sz w:val="24"/>
          <w:szCs w:val="24"/>
          <w:lang w:val="en-US" w:eastAsia="en-US"/>
        </w:rPr>
        <w:t xml:space="preserve"> C, </w:t>
      </w:r>
      <w:proofErr w:type="spellStart"/>
      <w:r w:rsidRPr="003D47F5">
        <w:rPr>
          <w:rFonts w:ascii="Book Antiqua" w:eastAsia="Calibri" w:hAnsi="Book Antiqua" w:cs="Times New Roman"/>
          <w:bCs/>
          <w:color w:val="000000" w:themeColor="text1"/>
          <w:sz w:val="24"/>
          <w:szCs w:val="24"/>
          <w:lang w:val="en-US" w:eastAsia="en-US"/>
        </w:rPr>
        <w:t>Willson</w:t>
      </w:r>
      <w:proofErr w:type="spellEnd"/>
      <w:r w:rsidRPr="003D47F5">
        <w:rPr>
          <w:rFonts w:ascii="Book Antiqua" w:eastAsia="Calibri" w:hAnsi="Book Antiqua" w:cs="Times New Roman"/>
          <w:bCs/>
          <w:color w:val="000000" w:themeColor="text1"/>
          <w:sz w:val="24"/>
          <w:szCs w:val="24"/>
          <w:lang w:val="en-US" w:eastAsia="en-US"/>
        </w:rPr>
        <w:t xml:space="preserve"> T, </w:t>
      </w:r>
      <w:proofErr w:type="spellStart"/>
      <w:r w:rsidRPr="003D47F5">
        <w:rPr>
          <w:rFonts w:ascii="Book Antiqua" w:eastAsia="Calibri" w:hAnsi="Book Antiqua" w:cs="Times New Roman"/>
          <w:bCs/>
          <w:color w:val="000000" w:themeColor="text1"/>
          <w:sz w:val="24"/>
          <w:szCs w:val="24"/>
          <w:lang w:val="en-US" w:eastAsia="en-US"/>
        </w:rPr>
        <w:t>Bonkowski</w:t>
      </w:r>
      <w:proofErr w:type="spellEnd"/>
      <w:r w:rsidRPr="003D47F5">
        <w:rPr>
          <w:rFonts w:ascii="Book Antiqua" w:eastAsia="Calibri" w:hAnsi="Book Antiqua" w:cs="Times New Roman"/>
          <w:bCs/>
          <w:color w:val="000000" w:themeColor="text1"/>
          <w:sz w:val="24"/>
          <w:szCs w:val="24"/>
          <w:lang w:val="en-US" w:eastAsia="en-US"/>
        </w:rPr>
        <w:t xml:space="preserve"> E, Li D, Ballard E, Collins M, Moyer MS, Klein DJ. A randomized controlled trial of growth hormone in active pediatric Crohn disease. </w:t>
      </w:r>
      <w:r w:rsidRPr="003D47F5">
        <w:rPr>
          <w:rFonts w:ascii="Book Antiqua" w:eastAsia="Calibri" w:hAnsi="Book Antiqua" w:cs="Times New Roman"/>
          <w:bCs/>
          <w:i/>
          <w:iCs/>
          <w:color w:val="000000" w:themeColor="text1"/>
          <w:sz w:val="24"/>
          <w:szCs w:val="24"/>
          <w:lang w:val="en-US" w:eastAsia="en-US"/>
        </w:rPr>
        <w:t xml:space="preserve">J </w:t>
      </w:r>
      <w:proofErr w:type="spellStart"/>
      <w:r w:rsidRPr="003D47F5">
        <w:rPr>
          <w:rFonts w:ascii="Book Antiqua" w:eastAsia="Calibri" w:hAnsi="Book Antiqua" w:cs="Times New Roman"/>
          <w:bCs/>
          <w:i/>
          <w:iCs/>
          <w:color w:val="000000" w:themeColor="text1"/>
          <w:sz w:val="24"/>
          <w:szCs w:val="24"/>
          <w:lang w:val="en-US" w:eastAsia="en-US"/>
        </w:rPr>
        <w:t>Pediatr</w:t>
      </w:r>
      <w:proofErr w:type="spellEnd"/>
      <w:r w:rsidRPr="003D47F5">
        <w:rPr>
          <w:rFonts w:ascii="Book Antiqua" w:eastAsia="Calibri" w:hAnsi="Book Antiqua" w:cs="Times New Roman"/>
          <w:bCs/>
          <w:i/>
          <w:iCs/>
          <w:color w:val="000000" w:themeColor="text1"/>
          <w:sz w:val="24"/>
          <w:szCs w:val="24"/>
          <w:lang w:val="en-US" w:eastAsia="en-US"/>
        </w:rPr>
        <w:t xml:space="preserve"> Gastroenterol </w:t>
      </w:r>
      <w:proofErr w:type="spellStart"/>
      <w:r w:rsidRPr="003D47F5">
        <w:rPr>
          <w:rFonts w:ascii="Book Antiqua" w:eastAsia="Calibri" w:hAnsi="Book Antiqua" w:cs="Times New Roman"/>
          <w:bCs/>
          <w:i/>
          <w:iCs/>
          <w:color w:val="000000" w:themeColor="text1"/>
          <w:sz w:val="24"/>
          <w:szCs w:val="24"/>
          <w:lang w:val="en-US" w:eastAsia="en-US"/>
        </w:rPr>
        <w:t>Nutr</w:t>
      </w:r>
      <w:proofErr w:type="spellEnd"/>
      <w:r w:rsidRPr="003D47F5">
        <w:rPr>
          <w:rFonts w:ascii="Book Antiqua" w:eastAsia="Calibri" w:hAnsi="Book Antiqua" w:cs="Times New Roman"/>
          <w:bCs/>
          <w:color w:val="000000" w:themeColor="text1"/>
          <w:sz w:val="24"/>
          <w:szCs w:val="24"/>
          <w:lang w:val="en-US" w:eastAsia="en-US"/>
        </w:rPr>
        <w:t> 2010; </w:t>
      </w:r>
      <w:r w:rsidRPr="003D47F5">
        <w:rPr>
          <w:rFonts w:ascii="Book Antiqua" w:eastAsia="Calibri" w:hAnsi="Book Antiqua" w:cs="Times New Roman"/>
          <w:b/>
          <w:bCs/>
          <w:color w:val="000000" w:themeColor="text1"/>
          <w:sz w:val="24"/>
          <w:szCs w:val="24"/>
          <w:lang w:val="en-US" w:eastAsia="en-US"/>
        </w:rPr>
        <w:t>51</w:t>
      </w:r>
      <w:r w:rsidRPr="003D47F5">
        <w:rPr>
          <w:rFonts w:ascii="Book Antiqua" w:eastAsia="Calibri" w:hAnsi="Book Antiqua" w:cs="Times New Roman"/>
          <w:bCs/>
          <w:color w:val="000000" w:themeColor="text1"/>
          <w:sz w:val="24"/>
          <w:szCs w:val="24"/>
          <w:lang w:val="en-US" w:eastAsia="en-US"/>
        </w:rPr>
        <w:t>: 130-139 [PMID: 20453679 DOI: 10.1097/MPG.0b013e3181c992d6]</w:t>
      </w:r>
    </w:p>
    <w:p w14:paraId="191329AF"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74 </w:t>
      </w:r>
      <w:r w:rsidRPr="003D47F5">
        <w:rPr>
          <w:rFonts w:ascii="Book Antiqua" w:eastAsia="Calibri" w:hAnsi="Book Antiqua" w:cs="Times New Roman"/>
          <w:b/>
          <w:bCs/>
          <w:color w:val="000000" w:themeColor="text1"/>
          <w:sz w:val="24"/>
          <w:szCs w:val="24"/>
          <w:lang w:val="en-US" w:eastAsia="en-US"/>
        </w:rPr>
        <w:t>Slonim AE</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Bulone</w:t>
      </w:r>
      <w:proofErr w:type="spellEnd"/>
      <w:r w:rsidRPr="003D47F5">
        <w:rPr>
          <w:rFonts w:ascii="Book Antiqua" w:eastAsia="Calibri" w:hAnsi="Book Antiqua" w:cs="Times New Roman"/>
          <w:bCs/>
          <w:color w:val="000000" w:themeColor="text1"/>
          <w:sz w:val="24"/>
          <w:szCs w:val="24"/>
          <w:lang w:val="en-US" w:eastAsia="en-US"/>
        </w:rPr>
        <w:t xml:space="preserve"> L, Damore MB, Goldberg T, </w:t>
      </w:r>
      <w:proofErr w:type="spellStart"/>
      <w:r w:rsidRPr="003D47F5">
        <w:rPr>
          <w:rFonts w:ascii="Book Antiqua" w:eastAsia="Calibri" w:hAnsi="Book Antiqua" w:cs="Times New Roman"/>
          <w:bCs/>
          <w:color w:val="000000" w:themeColor="text1"/>
          <w:sz w:val="24"/>
          <w:szCs w:val="24"/>
          <w:lang w:val="en-US" w:eastAsia="en-US"/>
        </w:rPr>
        <w:t>Wingertzahn</w:t>
      </w:r>
      <w:proofErr w:type="spellEnd"/>
      <w:r w:rsidRPr="003D47F5">
        <w:rPr>
          <w:rFonts w:ascii="Book Antiqua" w:eastAsia="Calibri" w:hAnsi="Book Antiqua" w:cs="Times New Roman"/>
          <w:bCs/>
          <w:color w:val="000000" w:themeColor="text1"/>
          <w:sz w:val="24"/>
          <w:szCs w:val="24"/>
          <w:lang w:val="en-US" w:eastAsia="en-US"/>
        </w:rPr>
        <w:t xml:space="preserve"> MA, McKinley MJ. A preliminary study of growth hormone therapy for Crohn's disease. </w:t>
      </w:r>
      <w:r w:rsidRPr="003D47F5">
        <w:rPr>
          <w:rFonts w:ascii="Book Antiqua" w:eastAsia="Calibri" w:hAnsi="Book Antiqua" w:cs="Times New Roman"/>
          <w:bCs/>
          <w:i/>
          <w:iCs/>
          <w:color w:val="000000" w:themeColor="text1"/>
          <w:sz w:val="24"/>
          <w:szCs w:val="24"/>
          <w:lang w:val="en-US" w:eastAsia="en-US"/>
        </w:rPr>
        <w:t xml:space="preserve">N </w:t>
      </w:r>
      <w:proofErr w:type="spellStart"/>
      <w:r w:rsidRPr="003D47F5">
        <w:rPr>
          <w:rFonts w:ascii="Book Antiqua" w:eastAsia="Calibri" w:hAnsi="Book Antiqua" w:cs="Times New Roman"/>
          <w:bCs/>
          <w:i/>
          <w:iCs/>
          <w:color w:val="000000" w:themeColor="text1"/>
          <w:sz w:val="24"/>
          <w:szCs w:val="24"/>
          <w:lang w:val="en-US" w:eastAsia="en-US"/>
        </w:rPr>
        <w:t>Engl</w:t>
      </w:r>
      <w:proofErr w:type="spellEnd"/>
      <w:r w:rsidRPr="003D47F5">
        <w:rPr>
          <w:rFonts w:ascii="Book Antiqua" w:eastAsia="Calibri" w:hAnsi="Book Antiqua" w:cs="Times New Roman"/>
          <w:bCs/>
          <w:i/>
          <w:iCs/>
          <w:color w:val="000000" w:themeColor="text1"/>
          <w:sz w:val="24"/>
          <w:szCs w:val="24"/>
          <w:lang w:val="en-US" w:eastAsia="en-US"/>
        </w:rPr>
        <w:t xml:space="preserve"> J Med</w:t>
      </w:r>
      <w:r w:rsidRPr="003D47F5">
        <w:rPr>
          <w:rFonts w:ascii="Book Antiqua" w:eastAsia="Calibri" w:hAnsi="Book Antiqua" w:cs="Times New Roman"/>
          <w:bCs/>
          <w:color w:val="000000" w:themeColor="text1"/>
          <w:sz w:val="24"/>
          <w:szCs w:val="24"/>
          <w:lang w:val="en-US" w:eastAsia="en-US"/>
        </w:rPr>
        <w:t> 2000; </w:t>
      </w:r>
      <w:r w:rsidRPr="003D47F5">
        <w:rPr>
          <w:rFonts w:ascii="Book Antiqua" w:eastAsia="Calibri" w:hAnsi="Book Antiqua" w:cs="Times New Roman"/>
          <w:b/>
          <w:bCs/>
          <w:color w:val="000000" w:themeColor="text1"/>
          <w:sz w:val="24"/>
          <w:szCs w:val="24"/>
          <w:lang w:val="en-US" w:eastAsia="en-US"/>
        </w:rPr>
        <w:t>342</w:t>
      </w:r>
      <w:r w:rsidRPr="003D47F5">
        <w:rPr>
          <w:rFonts w:ascii="Book Antiqua" w:eastAsia="Calibri" w:hAnsi="Book Antiqua" w:cs="Times New Roman"/>
          <w:bCs/>
          <w:color w:val="000000" w:themeColor="text1"/>
          <w:sz w:val="24"/>
          <w:szCs w:val="24"/>
          <w:lang w:val="en-US" w:eastAsia="en-US"/>
        </w:rPr>
        <w:t>: 1633-1637 [PMID: 10833209 DOI: 10.1056/NEJM200006013422203]</w:t>
      </w:r>
    </w:p>
    <w:p w14:paraId="0F32D56D"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75 </w:t>
      </w:r>
      <w:r w:rsidRPr="003D47F5">
        <w:rPr>
          <w:rFonts w:ascii="Book Antiqua" w:eastAsia="Calibri" w:hAnsi="Book Antiqua" w:cs="Times New Roman"/>
          <w:b/>
          <w:bCs/>
          <w:color w:val="000000" w:themeColor="text1"/>
          <w:sz w:val="24"/>
          <w:szCs w:val="24"/>
          <w:lang w:val="en-US" w:eastAsia="en-US"/>
        </w:rPr>
        <w:t>Byrne TA</w:t>
      </w:r>
      <w:r w:rsidRPr="003D47F5">
        <w:rPr>
          <w:rFonts w:ascii="Book Antiqua" w:eastAsia="Calibri" w:hAnsi="Book Antiqua" w:cs="Times New Roman"/>
          <w:bCs/>
          <w:color w:val="000000" w:themeColor="text1"/>
          <w:sz w:val="24"/>
          <w:szCs w:val="24"/>
          <w:lang w:val="en-US" w:eastAsia="en-US"/>
        </w:rPr>
        <w:t xml:space="preserve">, Wilmore DW, </w:t>
      </w:r>
      <w:proofErr w:type="spellStart"/>
      <w:r w:rsidRPr="003D47F5">
        <w:rPr>
          <w:rFonts w:ascii="Book Antiqua" w:eastAsia="Calibri" w:hAnsi="Book Antiqua" w:cs="Times New Roman"/>
          <w:bCs/>
          <w:color w:val="000000" w:themeColor="text1"/>
          <w:sz w:val="24"/>
          <w:szCs w:val="24"/>
          <w:lang w:val="en-US" w:eastAsia="en-US"/>
        </w:rPr>
        <w:t>Iyer</w:t>
      </w:r>
      <w:proofErr w:type="spellEnd"/>
      <w:r w:rsidRPr="003D47F5">
        <w:rPr>
          <w:rFonts w:ascii="Book Antiqua" w:eastAsia="Calibri" w:hAnsi="Book Antiqua" w:cs="Times New Roman"/>
          <w:bCs/>
          <w:color w:val="000000" w:themeColor="text1"/>
          <w:sz w:val="24"/>
          <w:szCs w:val="24"/>
          <w:lang w:val="en-US" w:eastAsia="en-US"/>
        </w:rPr>
        <w:t xml:space="preserve"> K, </w:t>
      </w:r>
      <w:proofErr w:type="spellStart"/>
      <w:r w:rsidRPr="003D47F5">
        <w:rPr>
          <w:rFonts w:ascii="Book Antiqua" w:eastAsia="Calibri" w:hAnsi="Book Antiqua" w:cs="Times New Roman"/>
          <w:bCs/>
          <w:color w:val="000000" w:themeColor="text1"/>
          <w:sz w:val="24"/>
          <w:szCs w:val="24"/>
          <w:lang w:val="en-US" w:eastAsia="en-US"/>
        </w:rPr>
        <w:t>Dibaise</w:t>
      </w:r>
      <w:proofErr w:type="spellEnd"/>
      <w:r w:rsidRPr="003D47F5">
        <w:rPr>
          <w:rFonts w:ascii="Book Antiqua" w:eastAsia="Calibri" w:hAnsi="Book Antiqua" w:cs="Times New Roman"/>
          <w:bCs/>
          <w:color w:val="000000" w:themeColor="text1"/>
          <w:sz w:val="24"/>
          <w:szCs w:val="24"/>
          <w:lang w:val="en-US" w:eastAsia="en-US"/>
        </w:rPr>
        <w:t xml:space="preserve"> J, Clancy K, Robinson MK, Chang P, </w:t>
      </w:r>
      <w:proofErr w:type="spellStart"/>
      <w:r w:rsidRPr="003D47F5">
        <w:rPr>
          <w:rFonts w:ascii="Book Antiqua" w:eastAsia="Calibri" w:hAnsi="Book Antiqua" w:cs="Times New Roman"/>
          <w:bCs/>
          <w:color w:val="000000" w:themeColor="text1"/>
          <w:sz w:val="24"/>
          <w:szCs w:val="24"/>
          <w:lang w:val="en-US" w:eastAsia="en-US"/>
        </w:rPr>
        <w:t>Gertner</w:t>
      </w:r>
      <w:proofErr w:type="spellEnd"/>
      <w:r w:rsidRPr="003D47F5">
        <w:rPr>
          <w:rFonts w:ascii="Book Antiqua" w:eastAsia="Calibri" w:hAnsi="Book Antiqua" w:cs="Times New Roman"/>
          <w:bCs/>
          <w:color w:val="000000" w:themeColor="text1"/>
          <w:sz w:val="24"/>
          <w:szCs w:val="24"/>
          <w:lang w:val="en-US" w:eastAsia="en-US"/>
        </w:rPr>
        <w:t xml:space="preserve"> JM, </w:t>
      </w:r>
      <w:proofErr w:type="spellStart"/>
      <w:r w:rsidRPr="003D47F5">
        <w:rPr>
          <w:rFonts w:ascii="Book Antiqua" w:eastAsia="Calibri" w:hAnsi="Book Antiqua" w:cs="Times New Roman"/>
          <w:bCs/>
          <w:color w:val="000000" w:themeColor="text1"/>
          <w:sz w:val="24"/>
          <w:szCs w:val="24"/>
          <w:lang w:val="en-US" w:eastAsia="en-US"/>
        </w:rPr>
        <w:t>Lautz</w:t>
      </w:r>
      <w:proofErr w:type="spellEnd"/>
      <w:r w:rsidRPr="003D47F5">
        <w:rPr>
          <w:rFonts w:ascii="Book Antiqua" w:eastAsia="Calibri" w:hAnsi="Book Antiqua" w:cs="Times New Roman"/>
          <w:bCs/>
          <w:color w:val="000000" w:themeColor="text1"/>
          <w:sz w:val="24"/>
          <w:szCs w:val="24"/>
          <w:lang w:val="en-US" w:eastAsia="en-US"/>
        </w:rPr>
        <w:t xml:space="preserve"> D. Growth hormone, glutamine, and an optimal diet reduces parenteral nutrition in patients with short bowel syndrome: a prospective, randomized, placebo-controlled, double-blind clinical trial. </w:t>
      </w:r>
      <w:r w:rsidRPr="003D47F5">
        <w:rPr>
          <w:rFonts w:ascii="Book Antiqua" w:eastAsia="Calibri" w:hAnsi="Book Antiqua" w:cs="Times New Roman"/>
          <w:bCs/>
          <w:i/>
          <w:iCs/>
          <w:color w:val="000000" w:themeColor="text1"/>
          <w:sz w:val="24"/>
          <w:szCs w:val="24"/>
          <w:lang w:val="en-US" w:eastAsia="en-US"/>
        </w:rPr>
        <w:t>Ann Surg</w:t>
      </w:r>
      <w:r w:rsidRPr="003D47F5">
        <w:rPr>
          <w:rFonts w:ascii="Book Antiqua" w:eastAsia="Calibri" w:hAnsi="Book Antiqua" w:cs="Times New Roman"/>
          <w:bCs/>
          <w:color w:val="000000" w:themeColor="text1"/>
          <w:sz w:val="24"/>
          <w:szCs w:val="24"/>
          <w:lang w:val="en-US" w:eastAsia="en-US"/>
        </w:rPr>
        <w:t> 2005; </w:t>
      </w:r>
      <w:r w:rsidRPr="003D47F5">
        <w:rPr>
          <w:rFonts w:ascii="Book Antiqua" w:eastAsia="Calibri" w:hAnsi="Book Antiqua" w:cs="Times New Roman"/>
          <w:b/>
          <w:bCs/>
          <w:color w:val="000000" w:themeColor="text1"/>
          <w:sz w:val="24"/>
          <w:szCs w:val="24"/>
          <w:lang w:val="en-US" w:eastAsia="en-US"/>
        </w:rPr>
        <w:t>242</w:t>
      </w:r>
      <w:r w:rsidRPr="003D47F5">
        <w:rPr>
          <w:rFonts w:ascii="Book Antiqua" w:eastAsia="Calibri" w:hAnsi="Book Antiqua" w:cs="Times New Roman"/>
          <w:bCs/>
          <w:color w:val="000000" w:themeColor="text1"/>
          <w:sz w:val="24"/>
          <w:szCs w:val="24"/>
          <w:lang w:val="en-US" w:eastAsia="en-US"/>
        </w:rPr>
        <w:t>: 655-661 [PMID: 16244538 DOI: 10.1097/01.sla.0000186479.53295.14]</w:t>
      </w:r>
    </w:p>
    <w:p w14:paraId="2C326894"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76 </w:t>
      </w:r>
      <w:proofErr w:type="spellStart"/>
      <w:r w:rsidRPr="003D47F5">
        <w:rPr>
          <w:rFonts w:ascii="Book Antiqua" w:eastAsia="Calibri" w:hAnsi="Book Antiqua" w:cs="Times New Roman"/>
          <w:b/>
          <w:bCs/>
          <w:color w:val="000000" w:themeColor="text1"/>
          <w:sz w:val="24"/>
          <w:szCs w:val="24"/>
          <w:lang w:val="en-US" w:eastAsia="en-US"/>
        </w:rPr>
        <w:t>Seguy</w:t>
      </w:r>
      <w:proofErr w:type="spellEnd"/>
      <w:r w:rsidRPr="003D47F5">
        <w:rPr>
          <w:rFonts w:ascii="Book Antiqua" w:eastAsia="Calibri" w:hAnsi="Book Antiqua" w:cs="Times New Roman"/>
          <w:b/>
          <w:bCs/>
          <w:color w:val="000000" w:themeColor="text1"/>
          <w:sz w:val="24"/>
          <w:szCs w:val="24"/>
          <w:lang w:val="en-US" w:eastAsia="en-US"/>
        </w:rPr>
        <w:t xml:space="preserve"> D</w:t>
      </w:r>
      <w:r w:rsidRPr="003D47F5">
        <w:rPr>
          <w:rFonts w:ascii="Book Antiqua" w:eastAsia="Calibri" w:hAnsi="Book Antiqua" w:cs="Times New Roman"/>
          <w:bCs/>
          <w:color w:val="000000" w:themeColor="text1"/>
          <w:sz w:val="24"/>
          <w:szCs w:val="24"/>
          <w:lang w:val="en-US" w:eastAsia="en-US"/>
        </w:rPr>
        <w:t xml:space="preserve">, Vahedi K, </w:t>
      </w:r>
      <w:proofErr w:type="spellStart"/>
      <w:r w:rsidRPr="003D47F5">
        <w:rPr>
          <w:rFonts w:ascii="Book Antiqua" w:eastAsia="Calibri" w:hAnsi="Book Antiqua" w:cs="Times New Roman"/>
          <w:bCs/>
          <w:color w:val="000000" w:themeColor="text1"/>
          <w:sz w:val="24"/>
          <w:szCs w:val="24"/>
          <w:lang w:val="en-US" w:eastAsia="en-US"/>
        </w:rPr>
        <w:t>Kapel</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Souberbielle</w:t>
      </w:r>
      <w:proofErr w:type="spellEnd"/>
      <w:r w:rsidRPr="003D47F5">
        <w:rPr>
          <w:rFonts w:ascii="Book Antiqua" w:eastAsia="Calibri" w:hAnsi="Book Antiqua" w:cs="Times New Roman"/>
          <w:bCs/>
          <w:color w:val="000000" w:themeColor="text1"/>
          <w:sz w:val="24"/>
          <w:szCs w:val="24"/>
          <w:lang w:val="en-US" w:eastAsia="en-US"/>
        </w:rPr>
        <w:t xml:space="preserve"> JC, Messing B. Low-dose growth hormone in adult home parenteral nutrition-dependent short bowel syndrome patients: a positive study. </w:t>
      </w:r>
      <w:r w:rsidRPr="003D47F5">
        <w:rPr>
          <w:rFonts w:ascii="Book Antiqua" w:eastAsia="Calibri" w:hAnsi="Book Antiqua" w:cs="Times New Roman"/>
          <w:bCs/>
          <w:i/>
          <w:iCs/>
          <w:color w:val="000000" w:themeColor="text1"/>
          <w:sz w:val="24"/>
          <w:szCs w:val="24"/>
          <w:lang w:val="en-US" w:eastAsia="en-US"/>
        </w:rPr>
        <w:t>Gastroenterology</w:t>
      </w:r>
      <w:r w:rsidRPr="003D47F5">
        <w:rPr>
          <w:rFonts w:ascii="Book Antiqua" w:eastAsia="Calibri" w:hAnsi="Book Antiqua" w:cs="Times New Roman"/>
          <w:bCs/>
          <w:color w:val="000000" w:themeColor="text1"/>
          <w:sz w:val="24"/>
          <w:szCs w:val="24"/>
          <w:lang w:val="en-US" w:eastAsia="en-US"/>
        </w:rPr>
        <w:t> 2003; </w:t>
      </w:r>
      <w:r w:rsidRPr="003D47F5">
        <w:rPr>
          <w:rFonts w:ascii="Book Antiqua" w:eastAsia="Calibri" w:hAnsi="Book Antiqua" w:cs="Times New Roman"/>
          <w:b/>
          <w:bCs/>
          <w:color w:val="000000" w:themeColor="text1"/>
          <w:sz w:val="24"/>
          <w:szCs w:val="24"/>
          <w:lang w:val="en-US" w:eastAsia="en-US"/>
        </w:rPr>
        <w:t>124</w:t>
      </w:r>
      <w:r w:rsidRPr="003D47F5">
        <w:rPr>
          <w:rFonts w:ascii="Book Antiqua" w:eastAsia="Calibri" w:hAnsi="Book Antiqua" w:cs="Times New Roman"/>
          <w:bCs/>
          <w:color w:val="000000" w:themeColor="text1"/>
          <w:sz w:val="24"/>
          <w:szCs w:val="24"/>
          <w:lang w:val="en-US" w:eastAsia="en-US"/>
        </w:rPr>
        <w:t>: 293-302 [PMID: 12557135 DOI: 10.1053/gast.2003.50057]</w:t>
      </w:r>
    </w:p>
    <w:p w14:paraId="24E2AF2A"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77 </w:t>
      </w:r>
      <w:proofErr w:type="spellStart"/>
      <w:r w:rsidRPr="003D47F5">
        <w:rPr>
          <w:rFonts w:ascii="Book Antiqua" w:eastAsia="Calibri" w:hAnsi="Book Antiqua" w:cs="Times New Roman"/>
          <w:b/>
          <w:bCs/>
          <w:color w:val="000000" w:themeColor="text1"/>
          <w:sz w:val="24"/>
          <w:szCs w:val="24"/>
          <w:lang w:val="en-US" w:eastAsia="en-US"/>
        </w:rPr>
        <w:t>Zoidis</w:t>
      </w:r>
      <w:proofErr w:type="spellEnd"/>
      <w:r w:rsidRPr="003D47F5">
        <w:rPr>
          <w:rFonts w:ascii="Book Antiqua" w:eastAsia="Calibri" w:hAnsi="Book Antiqua" w:cs="Times New Roman"/>
          <w:b/>
          <w:bCs/>
          <w:color w:val="000000" w:themeColor="text1"/>
          <w:sz w:val="24"/>
          <w:szCs w:val="24"/>
          <w:lang w:val="en-US" w:eastAsia="en-US"/>
        </w:rPr>
        <w:t xml:space="preserve"> E</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Gosteli</w:t>
      </w:r>
      <w:proofErr w:type="spellEnd"/>
      <w:r w:rsidRPr="003D47F5">
        <w:rPr>
          <w:rFonts w:ascii="Book Antiqua" w:eastAsia="Calibri" w:hAnsi="Book Antiqua" w:cs="Times New Roman"/>
          <w:bCs/>
          <w:color w:val="000000" w:themeColor="text1"/>
          <w:sz w:val="24"/>
          <w:szCs w:val="24"/>
          <w:lang w:val="en-US" w:eastAsia="en-US"/>
        </w:rPr>
        <w:t xml:space="preserve">-Peter M, </w:t>
      </w:r>
      <w:proofErr w:type="spellStart"/>
      <w:r w:rsidRPr="003D47F5">
        <w:rPr>
          <w:rFonts w:ascii="Book Antiqua" w:eastAsia="Calibri" w:hAnsi="Book Antiqua" w:cs="Times New Roman"/>
          <w:bCs/>
          <w:color w:val="000000" w:themeColor="text1"/>
          <w:sz w:val="24"/>
          <w:szCs w:val="24"/>
          <w:lang w:val="en-US" w:eastAsia="en-US"/>
        </w:rPr>
        <w:t>Ghirlanda</w:t>
      </w:r>
      <w:proofErr w:type="spellEnd"/>
      <w:r w:rsidRPr="003D47F5">
        <w:rPr>
          <w:rFonts w:ascii="Book Antiqua" w:eastAsia="Calibri" w:hAnsi="Book Antiqua" w:cs="Times New Roman"/>
          <w:bCs/>
          <w:color w:val="000000" w:themeColor="text1"/>
          <w:sz w:val="24"/>
          <w:szCs w:val="24"/>
          <w:lang w:val="en-US" w:eastAsia="en-US"/>
        </w:rPr>
        <w:t xml:space="preserve">-Keller C, </w:t>
      </w:r>
      <w:proofErr w:type="spellStart"/>
      <w:r w:rsidRPr="003D47F5">
        <w:rPr>
          <w:rFonts w:ascii="Book Antiqua" w:eastAsia="Calibri" w:hAnsi="Book Antiqua" w:cs="Times New Roman"/>
          <w:bCs/>
          <w:color w:val="000000" w:themeColor="text1"/>
          <w:sz w:val="24"/>
          <w:szCs w:val="24"/>
          <w:lang w:val="en-US" w:eastAsia="en-US"/>
        </w:rPr>
        <w:t>Meinel</w:t>
      </w:r>
      <w:proofErr w:type="spellEnd"/>
      <w:r w:rsidRPr="003D47F5">
        <w:rPr>
          <w:rFonts w:ascii="Book Antiqua" w:eastAsia="Calibri" w:hAnsi="Book Antiqua" w:cs="Times New Roman"/>
          <w:bCs/>
          <w:color w:val="000000" w:themeColor="text1"/>
          <w:sz w:val="24"/>
          <w:szCs w:val="24"/>
          <w:lang w:val="en-US" w:eastAsia="en-US"/>
        </w:rPr>
        <w:t xml:space="preserve"> L, Zapf J, Schmid C. IGF-I and GH stimulate </w:t>
      </w:r>
      <w:proofErr w:type="spellStart"/>
      <w:r w:rsidRPr="003D47F5">
        <w:rPr>
          <w:rFonts w:ascii="Book Antiqua" w:eastAsia="Calibri" w:hAnsi="Book Antiqua" w:cs="Times New Roman"/>
          <w:bCs/>
          <w:color w:val="000000" w:themeColor="text1"/>
          <w:sz w:val="24"/>
          <w:szCs w:val="24"/>
          <w:lang w:val="en-US" w:eastAsia="en-US"/>
        </w:rPr>
        <w:t>Phex</w:t>
      </w:r>
      <w:proofErr w:type="spellEnd"/>
      <w:r w:rsidRPr="003D47F5">
        <w:rPr>
          <w:rFonts w:ascii="Book Antiqua" w:eastAsia="Calibri" w:hAnsi="Book Antiqua" w:cs="Times New Roman"/>
          <w:bCs/>
          <w:color w:val="000000" w:themeColor="text1"/>
          <w:sz w:val="24"/>
          <w:szCs w:val="24"/>
          <w:lang w:val="en-US" w:eastAsia="en-US"/>
        </w:rPr>
        <w:t xml:space="preserve"> mRNA expression in lungs and bones and 1,25-dihydroxyvitamin </w:t>
      </w:r>
      <w:proofErr w:type="gramStart"/>
      <w:r w:rsidRPr="003D47F5">
        <w:rPr>
          <w:rFonts w:ascii="Book Antiqua" w:eastAsia="Calibri" w:hAnsi="Book Antiqua" w:cs="Times New Roman"/>
          <w:bCs/>
          <w:color w:val="000000" w:themeColor="text1"/>
          <w:sz w:val="24"/>
          <w:szCs w:val="24"/>
          <w:lang w:val="en-US" w:eastAsia="en-US"/>
        </w:rPr>
        <w:t>D(</w:t>
      </w:r>
      <w:proofErr w:type="gramEnd"/>
      <w:r w:rsidRPr="003D47F5">
        <w:rPr>
          <w:rFonts w:ascii="Book Antiqua" w:eastAsia="Calibri" w:hAnsi="Book Antiqua" w:cs="Times New Roman"/>
          <w:bCs/>
          <w:color w:val="000000" w:themeColor="text1"/>
          <w:sz w:val="24"/>
          <w:szCs w:val="24"/>
          <w:lang w:val="en-US" w:eastAsia="en-US"/>
        </w:rPr>
        <w:t xml:space="preserve">3) production in </w:t>
      </w:r>
      <w:proofErr w:type="spellStart"/>
      <w:r w:rsidRPr="003D47F5">
        <w:rPr>
          <w:rFonts w:ascii="Book Antiqua" w:eastAsia="Calibri" w:hAnsi="Book Antiqua" w:cs="Times New Roman"/>
          <w:bCs/>
          <w:color w:val="000000" w:themeColor="text1"/>
          <w:sz w:val="24"/>
          <w:szCs w:val="24"/>
          <w:lang w:val="en-US" w:eastAsia="en-US"/>
        </w:rPr>
        <w:t>hypophysectomized</w:t>
      </w:r>
      <w:proofErr w:type="spellEnd"/>
      <w:r w:rsidRPr="003D47F5">
        <w:rPr>
          <w:rFonts w:ascii="Book Antiqua" w:eastAsia="Calibri" w:hAnsi="Book Antiqua" w:cs="Times New Roman"/>
          <w:bCs/>
          <w:color w:val="000000" w:themeColor="text1"/>
          <w:sz w:val="24"/>
          <w:szCs w:val="24"/>
          <w:lang w:val="en-US" w:eastAsia="en-US"/>
        </w:rPr>
        <w:t xml:space="preserve"> rats. </w:t>
      </w:r>
      <w:r w:rsidRPr="003D47F5">
        <w:rPr>
          <w:rFonts w:ascii="Book Antiqua" w:eastAsia="Calibri" w:hAnsi="Book Antiqua" w:cs="Times New Roman"/>
          <w:bCs/>
          <w:i/>
          <w:iCs/>
          <w:color w:val="000000" w:themeColor="text1"/>
          <w:sz w:val="24"/>
          <w:szCs w:val="24"/>
          <w:lang w:val="en-US" w:eastAsia="en-US"/>
        </w:rPr>
        <w:t>Eur J Endocrinol</w:t>
      </w:r>
      <w:r w:rsidRPr="003D47F5">
        <w:rPr>
          <w:rFonts w:ascii="Book Antiqua" w:eastAsia="Calibri" w:hAnsi="Book Antiqua" w:cs="Times New Roman"/>
          <w:bCs/>
          <w:color w:val="000000" w:themeColor="text1"/>
          <w:sz w:val="24"/>
          <w:szCs w:val="24"/>
          <w:lang w:val="en-US" w:eastAsia="en-US"/>
        </w:rPr>
        <w:t> 2002; </w:t>
      </w:r>
      <w:r w:rsidRPr="003D47F5">
        <w:rPr>
          <w:rFonts w:ascii="Book Antiqua" w:eastAsia="Calibri" w:hAnsi="Book Antiqua" w:cs="Times New Roman"/>
          <w:b/>
          <w:bCs/>
          <w:color w:val="000000" w:themeColor="text1"/>
          <w:sz w:val="24"/>
          <w:szCs w:val="24"/>
          <w:lang w:val="en-US" w:eastAsia="en-US"/>
        </w:rPr>
        <w:t>146</w:t>
      </w:r>
      <w:r w:rsidRPr="003D47F5">
        <w:rPr>
          <w:rFonts w:ascii="Book Antiqua" w:eastAsia="Calibri" w:hAnsi="Book Antiqua" w:cs="Times New Roman"/>
          <w:bCs/>
          <w:color w:val="000000" w:themeColor="text1"/>
          <w:sz w:val="24"/>
          <w:szCs w:val="24"/>
          <w:lang w:val="en-US" w:eastAsia="en-US"/>
        </w:rPr>
        <w:t>: 97-105 [PMID: 11751074 DOI: 10.1530/eje.0.1460097]</w:t>
      </w:r>
    </w:p>
    <w:p w14:paraId="276696F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78 </w:t>
      </w:r>
      <w:r w:rsidRPr="003D47F5">
        <w:rPr>
          <w:rFonts w:ascii="Book Antiqua" w:eastAsia="Calibri" w:hAnsi="Book Antiqua" w:cs="Times New Roman"/>
          <w:b/>
          <w:bCs/>
          <w:color w:val="000000" w:themeColor="text1"/>
          <w:sz w:val="24"/>
          <w:szCs w:val="24"/>
          <w:lang w:val="en-US" w:eastAsia="en-US"/>
        </w:rPr>
        <w:t>Chen C</w:t>
      </w:r>
      <w:r w:rsidRPr="003D47F5">
        <w:rPr>
          <w:rFonts w:ascii="Book Antiqua" w:eastAsia="Calibri" w:hAnsi="Book Antiqua" w:cs="Times New Roman"/>
          <w:bCs/>
          <w:color w:val="000000" w:themeColor="text1"/>
          <w:sz w:val="24"/>
          <w:szCs w:val="24"/>
          <w:lang w:val="en-US" w:eastAsia="en-US"/>
        </w:rPr>
        <w:t>, Noland KA, Kalu DN. Modulation of intestinal vitamin D receptor by ovariectomy, estrogen and growth hormone. </w:t>
      </w:r>
      <w:r w:rsidRPr="003D47F5">
        <w:rPr>
          <w:rFonts w:ascii="Book Antiqua" w:eastAsia="Calibri" w:hAnsi="Book Antiqua" w:cs="Times New Roman"/>
          <w:bCs/>
          <w:i/>
          <w:iCs/>
          <w:color w:val="000000" w:themeColor="text1"/>
          <w:sz w:val="24"/>
          <w:szCs w:val="24"/>
          <w:lang w:val="en-US" w:eastAsia="en-US"/>
        </w:rPr>
        <w:t>Mech Ageing Dev</w:t>
      </w:r>
      <w:r w:rsidRPr="003D47F5">
        <w:rPr>
          <w:rFonts w:ascii="Book Antiqua" w:eastAsia="Calibri" w:hAnsi="Book Antiqua" w:cs="Times New Roman"/>
          <w:bCs/>
          <w:color w:val="000000" w:themeColor="text1"/>
          <w:sz w:val="24"/>
          <w:szCs w:val="24"/>
          <w:lang w:val="en-US" w:eastAsia="en-US"/>
        </w:rPr>
        <w:t> 1997; </w:t>
      </w:r>
      <w:r w:rsidRPr="003D47F5">
        <w:rPr>
          <w:rFonts w:ascii="Book Antiqua" w:eastAsia="Calibri" w:hAnsi="Book Antiqua" w:cs="Times New Roman"/>
          <w:b/>
          <w:bCs/>
          <w:color w:val="000000" w:themeColor="text1"/>
          <w:sz w:val="24"/>
          <w:szCs w:val="24"/>
          <w:lang w:val="en-US" w:eastAsia="en-US"/>
        </w:rPr>
        <w:t>99</w:t>
      </w:r>
      <w:r w:rsidRPr="003D47F5">
        <w:rPr>
          <w:rFonts w:ascii="Book Antiqua" w:eastAsia="Calibri" w:hAnsi="Book Antiqua" w:cs="Times New Roman"/>
          <w:bCs/>
          <w:color w:val="000000" w:themeColor="text1"/>
          <w:sz w:val="24"/>
          <w:szCs w:val="24"/>
          <w:lang w:val="en-US" w:eastAsia="en-US"/>
        </w:rPr>
        <w:t>: 109-122 [PMID: 9483486 DOI: 10.1016/s0047-6374(97)00094-8]</w:t>
      </w:r>
    </w:p>
    <w:p w14:paraId="25BAE1E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79 </w:t>
      </w:r>
      <w:r w:rsidRPr="003D47F5">
        <w:rPr>
          <w:rFonts w:ascii="Book Antiqua" w:eastAsia="Calibri" w:hAnsi="Book Antiqua" w:cs="Times New Roman"/>
          <w:b/>
          <w:bCs/>
          <w:color w:val="000000" w:themeColor="text1"/>
          <w:sz w:val="24"/>
          <w:szCs w:val="24"/>
          <w:lang w:val="en-US" w:eastAsia="en-US"/>
        </w:rPr>
        <w:t>Fleet JC</w:t>
      </w:r>
      <w:r w:rsidRPr="003D47F5">
        <w:rPr>
          <w:rFonts w:ascii="Book Antiqua" w:eastAsia="Calibri" w:hAnsi="Book Antiqua" w:cs="Times New Roman"/>
          <w:bCs/>
          <w:color w:val="000000" w:themeColor="text1"/>
          <w:sz w:val="24"/>
          <w:szCs w:val="24"/>
          <w:lang w:val="en-US" w:eastAsia="en-US"/>
        </w:rPr>
        <w:t>. The role of vitamin D in the endocrinology controlling calcium homeostasis. </w:t>
      </w:r>
      <w:r w:rsidRPr="003D47F5">
        <w:rPr>
          <w:rFonts w:ascii="Book Antiqua" w:eastAsia="Calibri" w:hAnsi="Book Antiqua" w:cs="Times New Roman"/>
          <w:bCs/>
          <w:i/>
          <w:iCs/>
          <w:color w:val="000000" w:themeColor="text1"/>
          <w:sz w:val="24"/>
          <w:szCs w:val="24"/>
          <w:lang w:val="en-US" w:eastAsia="en-US"/>
        </w:rPr>
        <w:t>Mol Cell Endocrinol</w:t>
      </w:r>
      <w:r w:rsidRPr="003D47F5">
        <w:rPr>
          <w:rFonts w:ascii="Book Antiqua" w:eastAsia="Calibri" w:hAnsi="Book Antiqua" w:cs="Times New Roman"/>
          <w:bCs/>
          <w:color w:val="000000" w:themeColor="text1"/>
          <w:sz w:val="24"/>
          <w:szCs w:val="24"/>
          <w:lang w:val="en-US" w:eastAsia="en-US"/>
        </w:rPr>
        <w:t> 2017; </w:t>
      </w:r>
      <w:r w:rsidRPr="003D47F5">
        <w:rPr>
          <w:rFonts w:ascii="Book Antiqua" w:eastAsia="Calibri" w:hAnsi="Book Antiqua" w:cs="Times New Roman"/>
          <w:b/>
          <w:bCs/>
          <w:color w:val="000000" w:themeColor="text1"/>
          <w:sz w:val="24"/>
          <w:szCs w:val="24"/>
          <w:lang w:val="en-US" w:eastAsia="en-US"/>
        </w:rPr>
        <w:t>453</w:t>
      </w:r>
      <w:r w:rsidRPr="003D47F5">
        <w:rPr>
          <w:rFonts w:ascii="Book Antiqua" w:eastAsia="Calibri" w:hAnsi="Book Antiqua" w:cs="Times New Roman"/>
          <w:bCs/>
          <w:color w:val="000000" w:themeColor="text1"/>
          <w:sz w:val="24"/>
          <w:szCs w:val="24"/>
          <w:lang w:val="en-US" w:eastAsia="en-US"/>
        </w:rPr>
        <w:t>: 36-45 [PMID: 28400273 DOI: 10.1016/j.mce.2017.04.008]</w:t>
      </w:r>
    </w:p>
    <w:p w14:paraId="0D79B9D5"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80 </w:t>
      </w:r>
      <w:r w:rsidRPr="003D47F5">
        <w:rPr>
          <w:rFonts w:ascii="Book Antiqua" w:eastAsia="Calibri" w:hAnsi="Book Antiqua" w:cs="Times New Roman"/>
          <w:b/>
          <w:bCs/>
          <w:color w:val="000000" w:themeColor="text1"/>
          <w:sz w:val="24"/>
          <w:szCs w:val="24"/>
          <w:lang w:val="en-US" w:eastAsia="en-US"/>
        </w:rPr>
        <w:t>Fleet JC</w:t>
      </w:r>
      <w:r w:rsidRPr="003D47F5">
        <w:rPr>
          <w:rFonts w:ascii="Book Antiqua" w:eastAsia="Calibri" w:hAnsi="Book Antiqua" w:cs="Times New Roman"/>
          <w:bCs/>
          <w:color w:val="000000" w:themeColor="text1"/>
          <w:sz w:val="24"/>
          <w:szCs w:val="24"/>
          <w:lang w:val="en-US" w:eastAsia="en-US"/>
        </w:rPr>
        <w:t>, Bruns ME, Hock JM, Wood RJ. Growth hormone and parathyroid hormone stimulate intestinal calcium absorption in aged female rats. </w:t>
      </w:r>
      <w:r w:rsidRPr="003D47F5">
        <w:rPr>
          <w:rFonts w:ascii="Book Antiqua" w:eastAsia="Calibri" w:hAnsi="Book Antiqua" w:cs="Times New Roman"/>
          <w:bCs/>
          <w:i/>
          <w:iCs/>
          <w:color w:val="000000" w:themeColor="text1"/>
          <w:sz w:val="24"/>
          <w:szCs w:val="24"/>
          <w:lang w:val="en-US" w:eastAsia="en-US"/>
        </w:rPr>
        <w:t>Endocrinology</w:t>
      </w:r>
      <w:r w:rsidRPr="003D47F5">
        <w:rPr>
          <w:rFonts w:ascii="Book Antiqua" w:eastAsia="Calibri" w:hAnsi="Book Antiqua" w:cs="Times New Roman"/>
          <w:bCs/>
          <w:color w:val="000000" w:themeColor="text1"/>
          <w:sz w:val="24"/>
          <w:szCs w:val="24"/>
          <w:lang w:val="en-US" w:eastAsia="en-US"/>
        </w:rPr>
        <w:t> 1994; </w:t>
      </w:r>
      <w:r w:rsidRPr="003D47F5">
        <w:rPr>
          <w:rFonts w:ascii="Book Antiqua" w:eastAsia="Calibri" w:hAnsi="Book Antiqua" w:cs="Times New Roman"/>
          <w:b/>
          <w:bCs/>
          <w:color w:val="000000" w:themeColor="text1"/>
          <w:sz w:val="24"/>
          <w:szCs w:val="24"/>
          <w:lang w:val="en-US" w:eastAsia="en-US"/>
        </w:rPr>
        <w:t>134</w:t>
      </w:r>
      <w:r w:rsidRPr="003D47F5">
        <w:rPr>
          <w:rFonts w:ascii="Book Antiqua" w:eastAsia="Calibri" w:hAnsi="Book Antiqua" w:cs="Times New Roman"/>
          <w:bCs/>
          <w:color w:val="000000" w:themeColor="text1"/>
          <w:sz w:val="24"/>
          <w:szCs w:val="24"/>
          <w:lang w:val="en-US" w:eastAsia="en-US"/>
        </w:rPr>
        <w:t>: 1755-1760 [PMID: 8137740 DOI: 10.1210/endo.134.4.8137740]</w:t>
      </w:r>
    </w:p>
    <w:p w14:paraId="11DAE278"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81 </w:t>
      </w:r>
      <w:proofErr w:type="spellStart"/>
      <w:r w:rsidRPr="003D47F5">
        <w:rPr>
          <w:rFonts w:ascii="Book Antiqua" w:eastAsia="Calibri" w:hAnsi="Book Antiqua" w:cs="Times New Roman"/>
          <w:b/>
          <w:bCs/>
          <w:color w:val="000000" w:themeColor="text1"/>
          <w:sz w:val="24"/>
          <w:szCs w:val="24"/>
          <w:lang w:val="en-US" w:eastAsia="en-US"/>
        </w:rPr>
        <w:t>Fatayerji</w:t>
      </w:r>
      <w:proofErr w:type="spellEnd"/>
      <w:r w:rsidRPr="003D47F5">
        <w:rPr>
          <w:rFonts w:ascii="Book Antiqua" w:eastAsia="Calibri" w:hAnsi="Book Antiqua" w:cs="Times New Roman"/>
          <w:b/>
          <w:bCs/>
          <w:color w:val="000000" w:themeColor="text1"/>
          <w:sz w:val="24"/>
          <w:szCs w:val="24"/>
          <w:lang w:val="en-US" w:eastAsia="en-US"/>
        </w:rPr>
        <w:t xml:space="preserve"> D</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Mawer</w:t>
      </w:r>
      <w:proofErr w:type="spellEnd"/>
      <w:r w:rsidRPr="003D47F5">
        <w:rPr>
          <w:rFonts w:ascii="Book Antiqua" w:eastAsia="Calibri" w:hAnsi="Book Antiqua" w:cs="Times New Roman"/>
          <w:bCs/>
          <w:color w:val="000000" w:themeColor="text1"/>
          <w:sz w:val="24"/>
          <w:szCs w:val="24"/>
          <w:lang w:val="en-US" w:eastAsia="en-US"/>
        </w:rPr>
        <w:t xml:space="preserve"> EB, </w:t>
      </w:r>
      <w:proofErr w:type="spellStart"/>
      <w:r w:rsidRPr="003D47F5">
        <w:rPr>
          <w:rFonts w:ascii="Book Antiqua" w:eastAsia="Calibri" w:hAnsi="Book Antiqua" w:cs="Times New Roman"/>
          <w:bCs/>
          <w:color w:val="000000" w:themeColor="text1"/>
          <w:sz w:val="24"/>
          <w:szCs w:val="24"/>
          <w:lang w:val="en-US" w:eastAsia="en-US"/>
        </w:rPr>
        <w:t>Eastell</w:t>
      </w:r>
      <w:proofErr w:type="spellEnd"/>
      <w:r w:rsidRPr="003D47F5">
        <w:rPr>
          <w:rFonts w:ascii="Book Antiqua" w:eastAsia="Calibri" w:hAnsi="Book Antiqua" w:cs="Times New Roman"/>
          <w:bCs/>
          <w:color w:val="000000" w:themeColor="text1"/>
          <w:sz w:val="24"/>
          <w:szCs w:val="24"/>
          <w:lang w:val="en-US" w:eastAsia="en-US"/>
        </w:rPr>
        <w:t xml:space="preserve"> R. The role of insulin-like growth factor I in age-related changes in calcium homeostasis in men. </w:t>
      </w:r>
      <w:r w:rsidRPr="003D47F5">
        <w:rPr>
          <w:rFonts w:ascii="Book Antiqua" w:eastAsia="Calibri" w:hAnsi="Book Antiqua" w:cs="Times New Roman"/>
          <w:bCs/>
          <w:i/>
          <w:iCs/>
          <w:color w:val="000000" w:themeColor="text1"/>
          <w:sz w:val="24"/>
          <w:szCs w:val="24"/>
          <w:lang w:val="en-US" w:eastAsia="en-US"/>
        </w:rPr>
        <w:t xml:space="preserve">J Clin Endocrinol </w:t>
      </w:r>
      <w:proofErr w:type="spellStart"/>
      <w:r w:rsidRPr="003D47F5">
        <w:rPr>
          <w:rFonts w:ascii="Book Antiqua" w:eastAsia="Calibri" w:hAnsi="Book Antiqua" w:cs="Times New Roman"/>
          <w:bCs/>
          <w:i/>
          <w:iCs/>
          <w:color w:val="000000" w:themeColor="text1"/>
          <w:sz w:val="24"/>
          <w:szCs w:val="24"/>
          <w:lang w:val="en-US" w:eastAsia="en-US"/>
        </w:rPr>
        <w:t>Metab</w:t>
      </w:r>
      <w:proofErr w:type="spellEnd"/>
      <w:r w:rsidRPr="003D47F5">
        <w:rPr>
          <w:rFonts w:ascii="Book Antiqua" w:eastAsia="Calibri" w:hAnsi="Book Antiqua" w:cs="Times New Roman"/>
          <w:bCs/>
          <w:color w:val="000000" w:themeColor="text1"/>
          <w:sz w:val="24"/>
          <w:szCs w:val="24"/>
          <w:lang w:val="en-US" w:eastAsia="en-US"/>
        </w:rPr>
        <w:t> 2000; </w:t>
      </w:r>
      <w:r w:rsidRPr="003D47F5">
        <w:rPr>
          <w:rFonts w:ascii="Book Antiqua" w:eastAsia="Calibri" w:hAnsi="Book Antiqua" w:cs="Times New Roman"/>
          <w:b/>
          <w:bCs/>
          <w:color w:val="000000" w:themeColor="text1"/>
          <w:sz w:val="24"/>
          <w:szCs w:val="24"/>
          <w:lang w:val="en-US" w:eastAsia="en-US"/>
        </w:rPr>
        <w:t>85</w:t>
      </w:r>
      <w:r w:rsidRPr="003D47F5">
        <w:rPr>
          <w:rFonts w:ascii="Book Antiqua" w:eastAsia="Calibri" w:hAnsi="Book Antiqua" w:cs="Times New Roman"/>
          <w:bCs/>
          <w:color w:val="000000" w:themeColor="text1"/>
          <w:sz w:val="24"/>
          <w:szCs w:val="24"/>
          <w:lang w:val="en-US" w:eastAsia="en-US"/>
        </w:rPr>
        <w:t>: 4657-4662 [PMID: 11134124 DOI: 10.1210/jcem.85.12.7031]</w:t>
      </w:r>
    </w:p>
    <w:p w14:paraId="152ED104"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82 </w:t>
      </w:r>
      <w:r w:rsidRPr="003D47F5">
        <w:rPr>
          <w:rFonts w:ascii="Book Antiqua" w:eastAsia="Calibri" w:hAnsi="Book Antiqua" w:cs="Times New Roman"/>
          <w:b/>
          <w:bCs/>
          <w:color w:val="000000" w:themeColor="text1"/>
          <w:sz w:val="24"/>
          <w:szCs w:val="24"/>
          <w:lang w:val="en-US" w:eastAsia="en-US"/>
        </w:rPr>
        <w:t>Heaney RP</w:t>
      </w:r>
      <w:r w:rsidRPr="003D47F5">
        <w:rPr>
          <w:rFonts w:ascii="Book Antiqua" w:eastAsia="Calibri" w:hAnsi="Book Antiqua" w:cs="Times New Roman"/>
          <w:bCs/>
          <w:color w:val="000000" w:themeColor="text1"/>
          <w:sz w:val="24"/>
          <w:szCs w:val="24"/>
          <w:lang w:val="en-US" w:eastAsia="en-US"/>
        </w:rPr>
        <w:t>, Recker RR, Saville PD. Menopausal changes in calcium balance performance. </w:t>
      </w:r>
      <w:r w:rsidRPr="003D47F5">
        <w:rPr>
          <w:rFonts w:ascii="Book Antiqua" w:eastAsia="Calibri" w:hAnsi="Book Antiqua" w:cs="Times New Roman"/>
          <w:bCs/>
          <w:i/>
          <w:iCs/>
          <w:color w:val="000000" w:themeColor="text1"/>
          <w:sz w:val="24"/>
          <w:szCs w:val="24"/>
          <w:lang w:val="en-US" w:eastAsia="en-US"/>
        </w:rPr>
        <w:t>J Lab Clin Med</w:t>
      </w:r>
      <w:r w:rsidRPr="003D47F5">
        <w:rPr>
          <w:rFonts w:ascii="Book Antiqua" w:eastAsia="Calibri" w:hAnsi="Book Antiqua" w:cs="Times New Roman"/>
          <w:bCs/>
          <w:color w:val="000000" w:themeColor="text1"/>
          <w:sz w:val="24"/>
          <w:szCs w:val="24"/>
          <w:lang w:val="en-US" w:eastAsia="en-US"/>
        </w:rPr>
        <w:t> 1978; </w:t>
      </w:r>
      <w:r w:rsidRPr="003D47F5">
        <w:rPr>
          <w:rFonts w:ascii="Book Antiqua" w:eastAsia="Calibri" w:hAnsi="Book Antiqua" w:cs="Times New Roman"/>
          <w:b/>
          <w:bCs/>
          <w:color w:val="000000" w:themeColor="text1"/>
          <w:sz w:val="24"/>
          <w:szCs w:val="24"/>
          <w:lang w:val="en-US" w:eastAsia="en-US"/>
        </w:rPr>
        <w:t>92</w:t>
      </w:r>
      <w:r w:rsidRPr="003D47F5">
        <w:rPr>
          <w:rFonts w:ascii="Book Antiqua" w:eastAsia="Calibri" w:hAnsi="Book Antiqua" w:cs="Times New Roman"/>
          <w:bCs/>
          <w:color w:val="000000" w:themeColor="text1"/>
          <w:sz w:val="24"/>
          <w:szCs w:val="24"/>
          <w:lang w:val="en-US" w:eastAsia="en-US"/>
        </w:rPr>
        <w:t>: 953-963 [PMID: 739173]</w:t>
      </w:r>
    </w:p>
    <w:p w14:paraId="40153B8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83 </w:t>
      </w:r>
      <w:r w:rsidRPr="003D47F5">
        <w:rPr>
          <w:rFonts w:ascii="Book Antiqua" w:eastAsia="Calibri" w:hAnsi="Book Antiqua" w:cs="Times New Roman"/>
          <w:b/>
          <w:bCs/>
          <w:color w:val="000000" w:themeColor="text1"/>
          <w:sz w:val="24"/>
          <w:szCs w:val="24"/>
          <w:lang w:val="en-US" w:eastAsia="en-US"/>
        </w:rPr>
        <w:t>Riggs BL</w:t>
      </w:r>
      <w:r w:rsidRPr="003D47F5">
        <w:rPr>
          <w:rFonts w:ascii="Book Antiqua" w:eastAsia="Calibri" w:hAnsi="Book Antiqua" w:cs="Times New Roman"/>
          <w:bCs/>
          <w:color w:val="000000" w:themeColor="text1"/>
          <w:sz w:val="24"/>
          <w:szCs w:val="24"/>
          <w:lang w:val="en-US" w:eastAsia="en-US"/>
        </w:rPr>
        <w:t>, Khosla S, Melton LJ 3rd. Sex steroids and the construction and conservation of the adult skeleton. </w:t>
      </w:r>
      <w:proofErr w:type="spellStart"/>
      <w:r w:rsidRPr="003D47F5">
        <w:rPr>
          <w:rFonts w:ascii="Book Antiqua" w:eastAsia="Calibri" w:hAnsi="Book Antiqua" w:cs="Times New Roman"/>
          <w:bCs/>
          <w:i/>
          <w:iCs/>
          <w:color w:val="000000" w:themeColor="text1"/>
          <w:sz w:val="24"/>
          <w:szCs w:val="24"/>
          <w:lang w:val="en-US" w:eastAsia="en-US"/>
        </w:rPr>
        <w:t>Endocr</w:t>
      </w:r>
      <w:proofErr w:type="spellEnd"/>
      <w:r w:rsidRPr="003D47F5">
        <w:rPr>
          <w:rFonts w:ascii="Book Antiqua" w:eastAsia="Calibri" w:hAnsi="Book Antiqua" w:cs="Times New Roman"/>
          <w:bCs/>
          <w:i/>
          <w:iCs/>
          <w:color w:val="000000" w:themeColor="text1"/>
          <w:sz w:val="24"/>
          <w:szCs w:val="24"/>
          <w:lang w:val="en-US" w:eastAsia="en-US"/>
        </w:rPr>
        <w:t xml:space="preserve"> Rev</w:t>
      </w:r>
      <w:r w:rsidRPr="003D47F5">
        <w:rPr>
          <w:rFonts w:ascii="Book Antiqua" w:eastAsia="Calibri" w:hAnsi="Book Antiqua" w:cs="Times New Roman"/>
          <w:bCs/>
          <w:color w:val="000000" w:themeColor="text1"/>
          <w:sz w:val="24"/>
          <w:szCs w:val="24"/>
          <w:lang w:val="en-US" w:eastAsia="en-US"/>
        </w:rPr>
        <w:t> 2002; </w:t>
      </w:r>
      <w:r w:rsidRPr="003D47F5">
        <w:rPr>
          <w:rFonts w:ascii="Book Antiqua" w:eastAsia="Calibri" w:hAnsi="Book Antiqua" w:cs="Times New Roman"/>
          <w:b/>
          <w:bCs/>
          <w:color w:val="000000" w:themeColor="text1"/>
          <w:sz w:val="24"/>
          <w:szCs w:val="24"/>
          <w:lang w:val="en-US" w:eastAsia="en-US"/>
        </w:rPr>
        <w:t>23</w:t>
      </w:r>
      <w:r w:rsidRPr="003D47F5">
        <w:rPr>
          <w:rFonts w:ascii="Book Antiqua" w:eastAsia="Calibri" w:hAnsi="Book Antiqua" w:cs="Times New Roman"/>
          <w:bCs/>
          <w:color w:val="000000" w:themeColor="text1"/>
          <w:sz w:val="24"/>
          <w:szCs w:val="24"/>
          <w:lang w:val="en-US" w:eastAsia="en-US"/>
        </w:rPr>
        <w:t>: 279-302 [PMID: 12050121 DOI: 10.1210/edrv.23.3.0465]</w:t>
      </w:r>
    </w:p>
    <w:p w14:paraId="09988E6C"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84 </w:t>
      </w:r>
      <w:r w:rsidRPr="003D47F5">
        <w:rPr>
          <w:rFonts w:ascii="Book Antiqua" w:eastAsia="Calibri" w:hAnsi="Book Antiqua" w:cs="Times New Roman"/>
          <w:b/>
          <w:bCs/>
          <w:color w:val="000000" w:themeColor="text1"/>
          <w:sz w:val="24"/>
          <w:szCs w:val="24"/>
          <w:lang w:val="en-US" w:eastAsia="en-US"/>
        </w:rPr>
        <w:t>Gallagher JC</w:t>
      </w:r>
      <w:r w:rsidRPr="003D47F5">
        <w:rPr>
          <w:rFonts w:ascii="Book Antiqua" w:eastAsia="Calibri" w:hAnsi="Book Antiqua" w:cs="Times New Roman"/>
          <w:bCs/>
          <w:color w:val="000000" w:themeColor="text1"/>
          <w:sz w:val="24"/>
          <w:szCs w:val="24"/>
          <w:lang w:val="en-US" w:eastAsia="en-US"/>
        </w:rPr>
        <w:t>, Riggs BL, DeLuca HF. Effect of estrogen on calcium absorption and serum vitamin D metabolites in postmenopausal osteoporosis. </w:t>
      </w:r>
      <w:r w:rsidRPr="003D47F5">
        <w:rPr>
          <w:rFonts w:ascii="Book Antiqua" w:eastAsia="Calibri" w:hAnsi="Book Antiqua" w:cs="Times New Roman"/>
          <w:bCs/>
          <w:i/>
          <w:iCs/>
          <w:color w:val="000000" w:themeColor="text1"/>
          <w:sz w:val="24"/>
          <w:szCs w:val="24"/>
          <w:lang w:val="en-US" w:eastAsia="en-US"/>
        </w:rPr>
        <w:t xml:space="preserve">J Clin Endocrinol </w:t>
      </w:r>
      <w:proofErr w:type="spellStart"/>
      <w:r w:rsidRPr="003D47F5">
        <w:rPr>
          <w:rFonts w:ascii="Book Antiqua" w:eastAsia="Calibri" w:hAnsi="Book Antiqua" w:cs="Times New Roman"/>
          <w:bCs/>
          <w:i/>
          <w:iCs/>
          <w:color w:val="000000" w:themeColor="text1"/>
          <w:sz w:val="24"/>
          <w:szCs w:val="24"/>
          <w:lang w:val="en-US" w:eastAsia="en-US"/>
        </w:rPr>
        <w:t>Metab</w:t>
      </w:r>
      <w:proofErr w:type="spellEnd"/>
      <w:r w:rsidRPr="003D47F5">
        <w:rPr>
          <w:rFonts w:ascii="Book Antiqua" w:eastAsia="Calibri" w:hAnsi="Book Antiqua" w:cs="Times New Roman"/>
          <w:bCs/>
          <w:color w:val="000000" w:themeColor="text1"/>
          <w:sz w:val="24"/>
          <w:szCs w:val="24"/>
          <w:lang w:val="en-US" w:eastAsia="en-US"/>
        </w:rPr>
        <w:t> 1980; </w:t>
      </w:r>
      <w:r w:rsidRPr="003D47F5">
        <w:rPr>
          <w:rFonts w:ascii="Book Antiqua" w:eastAsia="Calibri" w:hAnsi="Book Antiqua" w:cs="Times New Roman"/>
          <w:b/>
          <w:bCs/>
          <w:color w:val="000000" w:themeColor="text1"/>
          <w:sz w:val="24"/>
          <w:szCs w:val="24"/>
          <w:lang w:val="en-US" w:eastAsia="en-US"/>
        </w:rPr>
        <w:t>51</w:t>
      </w:r>
      <w:r w:rsidRPr="003D47F5">
        <w:rPr>
          <w:rFonts w:ascii="Book Antiqua" w:eastAsia="Calibri" w:hAnsi="Book Antiqua" w:cs="Times New Roman"/>
          <w:bCs/>
          <w:color w:val="000000" w:themeColor="text1"/>
          <w:sz w:val="24"/>
          <w:szCs w:val="24"/>
          <w:lang w:val="en-US" w:eastAsia="en-US"/>
        </w:rPr>
        <w:t>: 1359-1364 [PMID: 6255005 DOI: 10.1210/jcem-51-6-1359]</w:t>
      </w:r>
    </w:p>
    <w:p w14:paraId="3C9C6E72"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85 </w:t>
      </w:r>
      <w:proofErr w:type="spellStart"/>
      <w:r w:rsidRPr="003D47F5">
        <w:rPr>
          <w:rFonts w:ascii="Book Antiqua" w:eastAsia="Calibri" w:hAnsi="Book Antiqua" w:cs="Times New Roman"/>
          <w:b/>
          <w:bCs/>
          <w:color w:val="000000" w:themeColor="text1"/>
          <w:sz w:val="24"/>
          <w:szCs w:val="24"/>
          <w:lang w:val="en-US" w:eastAsia="en-US"/>
        </w:rPr>
        <w:t>Pavlovitch</w:t>
      </w:r>
      <w:proofErr w:type="spellEnd"/>
      <w:r w:rsidRPr="003D47F5">
        <w:rPr>
          <w:rFonts w:ascii="Book Antiqua" w:eastAsia="Calibri" w:hAnsi="Book Antiqua" w:cs="Times New Roman"/>
          <w:b/>
          <w:bCs/>
          <w:color w:val="000000" w:themeColor="text1"/>
          <w:sz w:val="24"/>
          <w:szCs w:val="24"/>
          <w:lang w:val="en-US" w:eastAsia="en-US"/>
        </w:rPr>
        <w:t xml:space="preserve"> H</w:t>
      </w:r>
      <w:r w:rsidRPr="003D47F5">
        <w:rPr>
          <w:rFonts w:ascii="Book Antiqua" w:eastAsia="Calibri" w:hAnsi="Book Antiqua" w:cs="Times New Roman"/>
          <w:bCs/>
          <w:color w:val="000000" w:themeColor="text1"/>
          <w:sz w:val="24"/>
          <w:szCs w:val="24"/>
          <w:lang w:val="en-US" w:eastAsia="en-US"/>
        </w:rPr>
        <w:t xml:space="preserve">, Clemens TL, </w:t>
      </w:r>
      <w:proofErr w:type="spellStart"/>
      <w:r w:rsidRPr="003D47F5">
        <w:rPr>
          <w:rFonts w:ascii="Book Antiqua" w:eastAsia="Calibri" w:hAnsi="Book Antiqua" w:cs="Times New Roman"/>
          <w:bCs/>
          <w:color w:val="000000" w:themeColor="text1"/>
          <w:sz w:val="24"/>
          <w:szCs w:val="24"/>
          <w:lang w:val="en-US" w:eastAsia="en-US"/>
        </w:rPr>
        <w:t>Laouari</w:t>
      </w:r>
      <w:proofErr w:type="spellEnd"/>
      <w:r w:rsidRPr="003D47F5">
        <w:rPr>
          <w:rFonts w:ascii="Book Antiqua" w:eastAsia="Calibri" w:hAnsi="Book Antiqua" w:cs="Times New Roman"/>
          <w:bCs/>
          <w:color w:val="000000" w:themeColor="text1"/>
          <w:sz w:val="24"/>
          <w:szCs w:val="24"/>
          <w:lang w:val="en-US" w:eastAsia="en-US"/>
        </w:rPr>
        <w:t xml:space="preserve"> D, </w:t>
      </w:r>
      <w:proofErr w:type="spellStart"/>
      <w:r w:rsidRPr="003D47F5">
        <w:rPr>
          <w:rFonts w:ascii="Book Antiqua" w:eastAsia="Calibri" w:hAnsi="Book Antiqua" w:cs="Times New Roman"/>
          <w:bCs/>
          <w:color w:val="000000" w:themeColor="text1"/>
          <w:sz w:val="24"/>
          <w:szCs w:val="24"/>
          <w:lang w:val="en-US" w:eastAsia="en-US"/>
        </w:rPr>
        <w:t>O'Riordan</w:t>
      </w:r>
      <w:proofErr w:type="spellEnd"/>
      <w:r w:rsidRPr="003D47F5">
        <w:rPr>
          <w:rFonts w:ascii="Book Antiqua" w:eastAsia="Calibri" w:hAnsi="Book Antiqua" w:cs="Times New Roman"/>
          <w:bCs/>
          <w:color w:val="000000" w:themeColor="text1"/>
          <w:sz w:val="24"/>
          <w:szCs w:val="24"/>
          <w:lang w:val="en-US" w:eastAsia="en-US"/>
        </w:rPr>
        <w:t xml:space="preserve"> JL, </w:t>
      </w:r>
      <w:proofErr w:type="spellStart"/>
      <w:r w:rsidRPr="003D47F5">
        <w:rPr>
          <w:rFonts w:ascii="Book Antiqua" w:eastAsia="Calibri" w:hAnsi="Book Antiqua" w:cs="Times New Roman"/>
          <w:bCs/>
          <w:color w:val="000000" w:themeColor="text1"/>
          <w:sz w:val="24"/>
          <w:szCs w:val="24"/>
          <w:lang w:val="en-US" w:eastAsia="en-US"/>
        </w:rPr>
        <w:t>Balsan</w:t>
      </w:r>
      <w:proofErr w:type="spellEnd"/>
      <w:r w:rsidRPr="003D47F5">
        <w:rPr>
          <w:rFonts w:ascii="Book Antiqua" w:eastAsia="Calibri" w:hAnsi="Book Antiqua" w:cs="Times New Roman"/>
          <w:bCs/>
          <w:color w:val="000000" w:themeColor="text1"/>
          <w:sz w:val="24"/>
          <w:szCs w:val="24"/>
          <w:lang w:val="en-US" w:eastAsia="en-US"/>
        </w:rPr>
        <w:t xml:space="preserve"> S. Lack of effect on ovariectomy on the metabolism of vitamin D and intestinal calcium-binding protein in female rats. </w:t>
      </w:r>
      <w:r w:rsidRPr="003D47F5">
        <w:rPr>
          <w:rFonts w:ascii="Book Antiqua" w:eastAsia="Calibri" w:hAnsi="Book Antiqua" w:cs="Times New Roman"/>
          <w:bCs/>
          <w:i/>
          <w:iCs/>
          <w:color w:val="000000" w:themeColor="text1"/>
          <w:sz w:val="24"/>
          <w:szCs w:val="24"/>
          <w:lang w:val="en-US" w:eastAsia="en-US"/>
        </w:rPr>
        <w:t>J Endocrinol</w:t>
      </w:r>
      <w:r w:rsidRPr="003D47F5">
        <w:rPr>
          <w:rFonts w:ascii="Book Antiqua" w:eastAsia="Calibri" w:hAnsi="Book Antiqua" w:cs="Times New Roman"/>
          <w:bCs/>
          <w:color w:val="000000" w:themeColor="text1"/>
          <w:sz w:val="24"/>
          <w:szCs w:val="24"/>
          <w:lang w:val="en-US" w:eastAsia="en-US"/>
        </w:rPr>
        <w:t> 1980; </w:t>
      </w:r>
      <w:r w:rsidRPr="003D47F5">
        <w:rPr>
          <w:rFonts w:ascii="Book Antiqua" w:eastAsia="Calibri" w:hAnsi="Book Antiqua" w:cs="Times New Roman"/>
          <w:b/>
          <w:bCs/>
          <w:color w:val="000000" w:themeColor="text1"/>
          <w:sz w:val="24"/>
          <w:szCs w:val="24"/>
          <w:lang w:val="en-US" w:eastAsia="en-US"/>
        </w:rPr>
        <w:t>86</w:t>
      </w:r>
      <w:r w:rsidRPr="003D47F5">
        <w:rPr>
          <w:rFonts w:ascii="Book Antiqua" w:eastAsia="Calibri" w:hAnsi="Book Antiqua" w:cs="Times New Roman"/>
          <w:bCs/>
          <w:color w:val="000000" w:themeColor="text1"/>
          <w:sz w:val="24"/>
          <w:szCs w:val="24"/>
          <w:lang w:val="en-US" w:eastAsia="en-US"/>
        </w:rPr>
        <w:t>: 419-424 [PMID: 7430901 DOI: 10.1677/joe.0.0860419]</w:t>
      </w:r>
    </w:p>
    <w:p w14:paraId="5845E18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86 </w:t>
      </w:r>
      <w:r w:rsidRPr="003D47F5">
        <w:rPr>
          <w:rFonts w:ascii="Book Antiqua" w:eastAsia="Calibri" w:hAnsi="Book Antiqua" w:cs="Times New Roman"/>
          <w:b/>
          <w:bCs/>
          <w:color w:val="000000" w:themeColor="text1"/>
          <w:sz w:val="24"/>
          <w:szCs w:val="24"/>
          <w:lang w:val="en-US" w:eastAsia="en-US"/>
        </w:rPr>
        <w:t>O'Loughlin PD</w:t>
      </w:r>
      <w:r w:rsidRPr="003D47F5">
        <w:rPr>
          <w:rFonts w:ascii="Book Antiqua" w:eastAsia="Calibri" w:hAnsi="Book Antiqua" w:cs="Times New Roman"/>
          <w:bCs/>
          <w:color w:val="000000" w:themeColor="text1"/>
          <w:sz w:val="24"/>
          <w:szCs w:val="24"/>
          <w:lang w:val="en-US" w:eastAsia="en-US"/>
        </w:rPr>
        <w:t xml:space="preserve">, Morris HA. </w:t>
      </w:r>
      <w:proofErr w:type="spellStart"/>
      <w:r w:rsidRPr="003D47F5">
        <w:rPr>
          <w:rFonts w:ascii="Book Antiqua" w:eastAsia="Calibri" w:hAnsi="Book Antiqua" w:cs="Times New Roman"/>
          <w:bCs/>
          <w:color w:val="000000" w:themeColor="text1"/>
          <w:sz w:val="24"/>
          <w:szCs w:val="24"/>
          <w:lang w:val="en-US" w:eastAsia="en-US"/>
        </w:rPr>
        <w:t>Oestrogen</w:t>
      </w:r>
      <w:proofErr w:type="spellEnd"/>
      <w:r w:rsidRPr="003D47F5">
        <w:rPr>
          <w:rFonts w:ascii="Book Antiqua" w:eastAsia="Calibri" w:hAnsi="Book Antiqua" w:cs="Times New Roman"/>
          <w:bCs/>
          <w:color w:val="000000" w:themeColor="text1"/>
          <w:sz w:val="24"/>
          <w:szCs w:val="24"/>
          <w:lang w:val="en-US" w:eastAsia="en-US"/>
        </w:rPr>
        <w:t xml:space="preserve"> deficiency impairs intestinal calcium absorption in the rat. </w:t>
      </w:r>
      <w:r w:rsidRPr="003D47F5">
        <w:rPr>
          <w:rFonts w:ascii="Book Antiqua" w:eastAsia="Calibri" w:hAnsi="Book Antiqua" w:cs="Times New Roman"/>
          <w:bCs/>
          <w:i/>
          <w:iCs/>
          <w:color w:val="000000" w:themeColor="text1"/>
          <w:sz w:val="24"/>
          <w:szCs w:val="24"/>
          <w:lang w:val="en-US" w:eastAsia="en-US"/>
        </w:rPr>
        <w:t xml:space="preserve">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1998; </w:t>
      </w:r>
      <w:r w:rsidRPr="003D47F5">
        <w:rPr>
          <w:rFonts w:ascii="Book Antiqua" w:eastAsia="Calibri" w:hAnsi="Book Antiqua" w:cs="Times New Roman"/>
          <w:b/>
          <w:bCs/>
          <w:color w:val="000000" w:themeColor="text1"/>
          <w:sz w:val="24"/>
          <w:szCs w:val="24"/>
          <w:lang w:val="en-US" w:eastAsia="en-US"/>
        </w:rPr>
        <w:t xml:space="preserve">511 </w:t>
      </w:r>
      <w:proofErr w:type="gramStart"/>
      <w:r w:rsidRPr="003D47F5">
        <w:rPr>
          <w:rFonts w:ascii="Book Antiqua" w:eastAsia="Calibri" w:hAnsi="Book Antiqua" w:cs="Times New Roman"/>
          <w:b/>
          <w:bCs/>
          <w:color w:val="000000" w:themeColor="text1"/>
          <w:sz w:val="24"/>
          <w:szCs w:val="24"/>
          <w:lang w:val="en-US" w:eastAsia="en-US"/>
        </w:rPr>
        <w:t>( Pt</w:t>
      </w:r>
      <w:proofErr w:type="gramEnd"/>
      <w:r w:rsidRPr="003D47F5">
        <w:rPr>
          <w:rFonts w:ascii="Book Antiqua" w:eastAsia="Calibri" w:hAnsi="Book Antiqua" w:cs="Times New Roman"/>
          <w:b/>
          <w:bCs/>
          <w:color w:val="000000" w:themeColor="text1"/>
          <w:sz w:val="24"/>
          <w:szCs w:val="24"/>
          <w:lang w:val="en-US" w:eastAsia="en-US"/>
        </w:rPr>
        <w:t xml:space="preserve"> 1)</w:t>
      </w:r>
      <w:r w:rsidRPr="003D47F5">
        <w:rPr>
          <w:rFonts w:ascii="Book Antiqua" w:eastAsia="Calibri" w:hAnsi="Book Antiqua" w:cs="Times New Roman"/>
          <w:bCs/>
          <w:color w:val="000000" w:themeColor="text1"/>
          <w:sz w:val="24"/>
          <w:szCs w:val="24"/>
          <w:lang w:val="en-US" w:eastAsia="en-US"/>
        </w:rPr>
        <w:t>: 313-322 [PMID: 9679184 DOI: 10.1111/j.1469-7793.1998.313bi.x]</w:t>
      </w:r>
    </w:p>
    <w:p w14:paraId="0BE906C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87 </w:t>
      </w:r>
      <w:r w:rsidRPr="003D47F5">
        <w:rPr>
          <w:rFonts w:ascii="Book Antiqua" w:eastAsia="Calibri" w:hAnsi="Book Antiqua" w:cs="Times New Roman"/>
          <w:b/>
          <w:bCs/>
          <w:color w:val="000000" w:themeColor="text1"/>
          <w:sz w:val="24"/>
          <w:szCs w:val="24"/>
          <w:lang w:val="en-US" w:eastAsia="en-US"/>
        </w:rPr>
        <w:t>van Abel M</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Hoenderop</w:t>
      </w:r>
      <w:proofErr w:type="spellEnd"/>
      <w:r w:rsidRPr="003D47F5">
        <w:rPr>
          <w:rFonts w:ascii="Book Antiqua" w:eastAsia="Calibri" w:hAnsi="Book Antiqua" w:cs="Times New Roman"/>
          <w:bCs/>
          <w:color w:val="000000" w:themeColor="text1"/>
          <w:sz w:val="24"/>
          <w:szCs w:val="24"/>
          <w:lang w:val="en-US" w:eastAsia="en-US"/>
        </w:rPr>
        <w:t xml:space="preserve"> JG, van der Kemp AW, van Leeuwen JP, </w:t>
      </w:r>
      <w:proofErr w:type="spellStart"/>
      <w:r w:rsidRPr="003D47F5">
        <w:rPr>
          <w:rFonts w:ascii="Book Antiqua" w:eastAsia="Calibri" w:hAnsi="Book Antiqua" w:cs="Times New Roman"/>
          <w:bCs/>
          <w:color w:val="000000" w:themeColor="text1"/>
          <w:sz w:val="24"/>
          <w:szCs w:val="24"/>
          <w:lang w:val="en-US" w:eastAsia="en-US"/>
        </w:rPr>
        <w:t>Bindels</w:t>
      </w:r>
      <w:proofErr w:type="spellEnd"/>
      <w:r w:rsidRPr="003D47F5">
        <w:rPr>
          <w:rFonts w:ascii="Book Antiqua" w:eastAsia="Calibri" w:hAnsi="Book Antiqua" w:cs="Times New Roman"/>
          <w:bCs/>
          <w:color w:val="000000" w:themeColor="text1"/>
          <w:sz w:val="24"/>
          <w:szCs w:val="24"/>
          <w:lang w:val="en-US" w:eastAsia="en-US"/>
        </w:rPr>
        <w:t xml:space="preserve"> RJ. Regulation of the epithelial Ca2+ channels in small intestine as studied by quantitative mRNA detection. </w:t>
      </w:r>
      <w:r w:rsidRPr="003D47F5">
        <w:rPr>
          <w:rFonts w:ascii="Book Antiqua" w:eastAsia="Calibri" w:hAnsi="Book Antiqua" w:cs="Times New Roman"/>
          <w:bCs/>
          <w:i/>
          <w:iCs/>
          <w:color w:val="000000" w:themeColor="text1"/>
          <w:sz w:val="24"/>
          <w:szCs w:val="24"/>
          <w:lang w:val="en-US" w:eastAsia="en-US"/>
        </w:rPr>
        <w:t xml:space="preserve">Am 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Gastrointest</w:t>
      </w:r>
      <w:proofErr w:type="spellEnd"/>
      <w:r w:rsidRPr="003D47F5">
        <w:rPr>
          <w:rFonts w:ascii="Book Antiqua" w:eastAsia="Calibri" w:hAnsi="Book Antiqua" w:cs="Times New Roman"/>
          <w:bCs/>
          <w:i/>
          <w:iCs/>
          <w:color w:val="000000" w:themeColor="text1"/>
          <w:sz w:val="24"/>
          <w:szCs w:val="24"/>
          <w:lang w:val="en-US" w:eastAsia="en-US"/>
        </w:rPr>
        <w:t xml:space="preserve"> Liver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2003; </w:t>
      </w:r>
      <w:r w:rsidRPr="003D47F5">
        <w:rPr>
          <w:rFonts w:ascii="Book Antiqua" w:eastAsia="Calibri" w:hAnsi="Book Antiqua" w:cs="Times New Roman"/>
          <w:b/>
          <w:bCs/>
          <w:color w:val="000000" w:themeColor="text1"/>
          <w:sz w:val="24"/>
          <w:szCs w:val="24"/>
          <w:lang w:val="en-US" w:eastAsia="en-US"/>
        </w:rPr>
        <w:t>285</w:t>
      </w:r>
      <w:r w:rsidRPr="003D47F5">
        <w:rPr>
          <w:rFonts w:ascii="Book Antiqua" w:eastAsia="Calibri" w:hAnsi="Book Antiqua" w:cs="Times New Roman"/>
          <w:bCs/>
          <w:color w:val="000000" w:themeColor="text1"/>
          <w:sz w:val="24"/>
          <w:szCs w:val="24"/>
          <w:lang w:val="en-US" w:eastAsia="en-US"/>
        </w:rPr>
        <w:t>: G78-G85 [PMID: 12620887 DOI: 10.1152/ajpgi.00036.2003]</w:t>
      </w:r>
    </w:p>
    <w:p w14:paraId="05B4DB6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88 </w:t>
      </w:r>
      <w:proofErr w:type="spellStart"/>
      <w:r w:rsidRPr="003D47F5">
        <w:rPr>
          <w:rFonts w:ascii="Book Antiqua" w:eastAsia="Calibri" w:hAnsi="Book Antiqua" w:cs="Times New Roman"/>
          <w:b/>
          <w:bCs/>
          <w:color w:val="000000" w:themeColor="text1"/>
          <w:sz w:val="24"/>
          <w:szCs w:val="24"/>
          <w:lang w:val="en-US" w:eastAsia="en-US"/>
        </w:rPr>
        <w:t>Gennari</w:t>
      </w:r>
      <w:proofErr w:type="spellEnd"/>
      <w:r w:rsidRPr="003D47F5">
        <w:rPr>
          <w:rFonts w:ascii="Book Antiqua" w:eastAsia="Calibri" w:hAnsi="Book Antiqua" w:cs="Times New Roman"/>
          <w:b/>
          <w:bCs/>
          <w:color w:val="000000" w:themeColor="text1"/>
          <w:sz w:val="24"/>
          <w:szCs w:val="24"/>
          <w:lang w:val="en-US" w:eastAsia="en-US"/>
        </w:rPr>
        <w:t xml:space="preserve"> C</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Agnusdei</w:t>
      </w:r>
      <w:proofErr w:type="spellEnd"/>
      <w:r w:rsidRPr="003D47F5">
        <w:rPr>
          <w:rFonts w:ascii="Book Antiqua" w:eastAsia="Calibri" w:hAnsi="Book Antiqua" w:cs="Times New Roman"/>
          <w:bCs/>
          <w:color w:val="000000" w:themeColor="text1"/>
          <w:sz w:val="24"/>
          <w:szCs w:val="24"/>
          <w:lang w:val="en-US" w:eastAsia="en-US"/>
        </w:rPr>
        <w:t xml:space="preserve"> D, </w:t>
      </w:r>
      <w:proofErr w:type="spellStart"/>
      <w:r w:rsidRPr="003D47F5">
        <w:rPr>
          <w:rFonts w:ascii="Book Antiqua" w:eastAsia="Calibri" w:hAnsi="Book Antiqua" w:cs="Times New Roman"/>
          <w:bCs/>
          <w:color w:val="000000" w:themeColor="text1"/>
          <w:sz w:val="24"/>
          <w:szCs w:val="24"/>
          <w:lang w:val="en-US" w:eastAsia="en-US"/>
        </w:rPr>
        <w:t>Nardi</w:t>
      </w:r>
      <w:proofErr w:type="spellEnd"/>
      <w:r w:rsidRPr="003D47F5">
        <w:rPr>
          <w:rFonts w:ascii="Book Antiqua" w:eastAsia="Calibri" w:hAnsi="Book Antiqua" w:cs="Times New Roman"/>
          <w:bCs/>
          <w:color w:val="000000" w:themeColor="text1"/>
          <w:sz w:val="24"/>
          <w:szCs w:val="24"/>
          <w:lang w:val="en-US" w:eastAsia="en-US"/>
        </w:rPr>
        <w:t xml:space="preserve"> P, </w:t>
      </w:r>
      <w:proofErr w:type="spellStart"/>
      <w:r w:rsidRPr="003D47F5">
        <w:rPr>
          <w:rFonts w:ascii="Book Antiqua" w:eastAsia="Calibri" w:hAnsi="Book Antiqua" w:cs="Times New Roman"/>
          <w:bCs/>
          <w:color w:val="000000" w:themeColor="text1"/>
          <w:sz w:val="24"/>
          <w:szCs w:val="24"/>
          <w:lang w:val="en-US" w:eastAsia="en-US"/>
        </w:rPr>
        <w:t>Civitelli</w:t>
      </w:r>
      <w:proofErr w:type="spellEnd"/>
      <w:r w:rsidRPr="003D47F5">
        <w:rPr>
          <w:rFonts w:ascii="Book Antiqua" w:eastAsia="Calibri" w:hAnsi="Book Antiqua" w:cs="Times New Roman"/>
          <w:bCs/>
          <w:color w:val="000000" w:themeColor="text1"/>
          <w:sz w:val="24"/>
          <w:szCs w:val="24"/>
          <w:lang w:val="en-US" w:eastAsia="en-US"/>
        </w:rPr>
        <w:t xml:space="preserve"> R. Estrogen preserves a normal intestinal responsiveness to 1,25-dihydroxyvitamin D3 in oophorectomized women. </w:t>
      </w:r>
      <w:r w:rsidRPr="003D47F5">
        <w:rPr>
          <w:rFonts w:ascii="Book Antiqua" w:eastAsia="Calibri" w:hAnsi="Book Antiqua" w:cs="Times New Roman"/>
          <w:bCs/>
          <w:i/>
          <w:iCs/>
          <w:color w:val="000000" w:themeColor="text1"/>
          <w:sz w:val="24"/>
          <w:szCs w:val="24"/>
          <w:lang w:val="en-US" w:eastAsia="en-US"/>
        </w:rPr>
        <w:t xml:space="preserve">J Clin Endocrinol </w:t>
      </w:r>
      <w:proofErr w:type="spellStart"/>
      <w:r w:rsidRPr="003D47F5">
        <w:rPr>
          <w:rFonts w:ascii="Book Antiqua" w:eastAsia="Calibri" w:hAnsi="Book Antiqua" w:cs="Times New Roman"/>
          <w:bCs/>
          <w:i/>
          <w:iCs/>
          <w:color w:val="000000" w:themeColor="text1"/>
          <w:sz w:val="24"/>
          <w:szCs w:val="24"/>
          <w:lang w:val="en-US" w:eastAsia="en-US"/>
        </w:rPr>
        <w:t>Metab</w:t>
      </w:r>
      <w:proofErr w:type="spellEnd"/>
      <w:r w:rsidRPr="003D47F5">
        <w:rPr>
          <w:rFonts w:ascii="Book Antiqua" w:eastAsia="Calibri" w:hAnsi="Book Antiqua" w:cs="Times New Roman"/>
          <w:bCs/>
          <w:color w:val="000000" w:themeColor="text1"/>
          <w:sz w:val="24"/>
          <w:szCs w:val="24"/>
          <w:lang w:val="en-US" w:eastAsia="en-US"/>
        </w:rPr>
        <w:t> 1990; </w:t>
      </w:r>
      <w:r w:rsidRPr="003D47F5">
        <w:rPr>
          <w:rFonts w:ascii="Book Antiqua" w:eastAsia="Calibri" w:hAnsi="Book Antiqua" w:cs="Times New Roman"/>
          <w:b/>
          <w:bCs/>
          <w:color w:val="000000" w:themeColor="text1"/>
          <w:sz w:val="24"/>
          <w:szCs w:val="24"/>
          <w:lang w:val="en-US" w:eastAsia="en-US"/>
        </w:rPr>
        <w:t>71</w:t>
      </w:r>
      <w:r w:rsidRPr="003D47F5">
        <w:rPr>
          <w:rFonts w:ascii="Book Antiqua" w:eastAsia="Calibri" w:hAnsi="Book Antiqua" w:cs="Times New Roman"/>
          <w:bCs/>
          <w:color w:val="000000" w:themeColor="text1"/>
          <w:sz w:val="24"/>
          <w:szCs w:val="24"/>
          <w:lang w:val="en-US" w:eastAsia="en-US"/>
        </w:rPr>
        <w:t>: 1288-1293 [PMID: 2229286 DOI: 10.1210/jcem-71-5-1288]</w:t>
      </w:r>
    </w:p>
    <w:p w14:paraId="0650D3BC"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89 </w:t>
      </w:r>
      <w:proofErr w:type="spellStart"/>
      <w:r w:rsidRPr="003D47F5">
        <w:rPr>
          <w:rFonts w:ascii="Book Antiqua" w:eastAsia="Calibri" w:hAnsi="Book Antiqua" w:cs="Times New Roman"/>
          <w:b/>
          <w:bCs/>
          <w:color w:val="000000" w:themeColor="text1"/>
          <w:sz w:val="24"/>
          <w:szCs w:val="24"/>
          <w:lang w:val="en-US" w:eastAsia="en-US"/>
        </w:rPr>
        <w:t>Arjmandi</w:t>
      </w:r>
      <w:proofErr w:type="spellEnd"/>
      <w:r w:rsidRPr="003D47F5">
        <w:rPr>
          <w:rFonts w:ascii="Book Antiqua" w:eastAsia="Calibri" w:hAnsi="Book Antiqua" w:cs="Times New Roman"/>
          <w:b/>
          <w:bCs/>
          <w:color w:val="000000" w:themeColor="text1"/>
          <w:sz w:val="24"/>
          <w:szCs w:val="24"/>
          <w:lang w:val="en-US" w:eastAsia="en-US"/>
        </w:rPr>
        <w:t xml:space="preserve"> BH</w:t>
      </w:r>
      <w:r w:rsidRPr="003D47F5">
        <w:rPr>
          <w:rFonts w:ascii="Book Antiqua" w:eastAsia="Calibri" w:hAnsi="Book Antiqua" w:cs="Times New Roman"/>
          <w:bCs/>
          <w:color w:val="000000" w:themeColor="text1"/>
          <w:sz w:val="24"/>
          <w:szCs w:val="24"/>
          <w:lang w:val="en-US" w:eastAsia="en-US"/>
        </w:rPr>
        <w:t>, Hollis BW, Kalu DN. In vivo effect of 17 beta-estradiol on intestinal calcium absorption in rats. </w:t>
      </w:r>
      <w:r w:rsidRPr="003D47F5">
        <w:rPr>
          <w:rFonts w:ascii="Book Antiqua" w:eastAsia="Calibri" w:hAnsi="Book Antiqua" w:cs="Times New Roman"/>
          <w:bCs/>
          <w:i/>
          <w:iCs/>
          <w:color w:val="000000" w:themeColor="text1"/>
          <w:sz w:val="24"/>
          <w:szCs w:val="24"/>
          <w:lang w:val="en-US" w:eastAsia="en-US"/>
        </w:rPr>
        <w:t>Bone Miner</w:t>
      </w:r>
      <w:r w:rsidRPr="003D47F5">
        <w:rPr>
          <w:rFonts w:ascii="Book Antiqua" w:eastAsia="Calibri" w:hAnsi="Book Antiqua" w:cs="Times New Roman"/>
          <w:bCs/>
          <w:color w:val="000000" w:themeColor="text1"/>
          <w:sz w:val="24"/>
          <w:szCs w:val="24"/>
          <w:lang w:val="en-US" w:eastAsia="en-US"/>
        </w:rPr>
        <w:t> 1994; </w:t>
      </w:r>
      <w:r w:rsidRPr="003D47F5">
        <w:rPr>
          <w:rFonts w:ascii="Book Antiqua" w:eastAsia="Calibri" w:hAnsi="Book Antiqua" w:cs="Times New Roman"/>
          <w:b/>
          <w:bCs/>
          <w:color w:val="000000" w:themeColor="text1"/>
          <w:sz w:val="24"/>
          <w:szCs w:val="24"/>
          <w:lang w:val="en-US" w:eastAsia="en-US"/>
        </w:rPr>
        <w:t>26</w:t>
      </w:r>
      <w:r w:rsidRPr="003D47F5">
        <w:rPr>
          <w:rFonts w:ascii="Book Antiqua" w:eastAsia="Calibri" w:hAnsi="Book Antiqua" w:cs="Times New Roman"/>
          <w:bCs/>
          <w:color w:val="000000" w:themeColor="text1"/>
          <w:sz w:val="24"/>
          <w:szCs w:val="24"/>
          <w:lang w:val="en-US" w:eastAsia="en-US"/>
        </w:rPr>
        <w:t>: 181-189 [PMID: 7994189 DOI: 10.1016/s0169-6009(08)80062-1]</w:t>
      </w:r>
    </w:p>
    <w:p w14:paraId="65D78F50"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90 </w:t>
      </w:r>
      <w:proofErr w:type="spellStart"/>
      <w:r w:rsidRPr="003D47F5">
        <w:rPr>
          <w:rFonts w:ascii="Book Antiqua" w:eastAsia="Calibri" w:hAnsi="Book Antiqua" w:cs="Times New Roman"/>
          <w:b/>
          <w:bCs/>
          <w:color w:val="000000" w:themeColor="text1"/>
          <w:sz w:val="24"/>
          <w:szCs w:val="24"/>
          <w:lang w:val="en-US" w:eastAsia="en-US"/>
        </w:rPr>
        <w:t>Liel</w:t>
      </w:r>
      <w:proofErr w:type="spellEnd"/>
      <w:r w:rsidRPr="003D47F5">
        <w:rPr>
          <w:rFonts w:ascii="Book Antiqua" w:eastAsia="Calibri" w:hAnsi="Book Antiqua" w:cs="Times New Roman"/>
          <w:b/>
          <w:bCs/>
          <w:color w:val="000000" w:themeColor="text1"/>
          <w:sz w:val="24"/>
          <w:szCs w:val="24"/>
          <w:lang w:val="en-US" w:eastAsia="en-US"/>
        </w:rPr>
        <w:t xml:space="preserve"> Y</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Shany</w:t>
      </w:r>
      <w:proofErr w:type="spellEnd"/>
      <w:r w:rsidRPr="003D47F5">
        <w:rPr>
          <w:rFonts w:ascii="Book Antiqua" w:eastAsia="Calibri" w:hAnsi="Book Antiqua" w:cs="Times New Roman"/>
          <w:bCs/>
          <w:color w:val="000000" w:themeColor="text1"/>
          <w:sz w:val="24"/>
          <w:szCs w:val="24"/>
          <w:lang w:val="en-US" w:eastAsia="en-US"/>
        </w:rPr>
        <w:t xml:space="preserve"> S, Smirnoff P, Schwartz B. Estrogen increases 1,25-dihydroxyvitamin D receptors expression and </w:t>
      </w:r>
      <w:proofErr w:type="spellStart"/>
      <w:r w:rsidRPr="003D47F5">
        <w:rPr>
          <w:rFonts w:ascii="Book Antiqua" w:eastAsia="Calibri" w:hAnsi="Book Antiqua" w:cs="Times New Roman"/>
          <w:bCs/>
          <w:color w:val="000000" w:themeColor="text1"/>
          <w:sz w:val="24"/>
          <w:szCs w:val="24"/>
          <w:lang w:val="en-US" w:eastAsia="en-US"/>
        </w:rPr>
        <w:t>bioresponse</w:t>
      </w:r>
      <w:proofErr w:type="spellEnd"/>
      <w:r w:rsidRPr="003D47F5">
        <w:rPr>
          <w:rFonts w:ascii="Book Antiqua" w:eastAsia="Calibri" w:hAnsi="Book Antiqua" w:cs="Times New Roman"/>
          <w:bCs/>
          <w:color w:val="000000" w:themeColor="text1"/>
          <w:sz w:val="24"/>
          <w:szCs w:val="24"/>
          <w:lang w:val="en-US" w:eastAsia="en-US"/>
        </w:rPr>
        <w:t xml:space="preserve"> in the rat duodenal mucosa. </w:t>
      </w:r>
      <w:r w:rsidRPr="003D47F5">
        <w:rPr>
          <w:rFonts w:ascii="Book Antiqua" w:eastAsia="Calibri" w:hAnsi="Book Antiqua" w:cs="Times New Roman"/>
          <w:bCs/>
          <w:i/>
          <w:iCs/>
          <w:color w:val="000000" w:themeColor="text1"/>
          <w:sz w:val="24"/>
          <w:szCs w:val="24"/>
          <w:lang w:val="en-US" w:eastAsia="en-US"/>
        </w:rPr>
        <w:t>Endocrinology</w:t>
      </w:r>
      <w:r w:rsidRPr="003D47F5">
        <w:rPr>
          <w:rFonts w:ascii="Book Antiqua" w:eastAsia="Calibri" w:hAnsi="Book Antiqua" w:cs="Times New Roman"/>
          <w:bCs/>
          <w:color w:val="000000" w:themeColor="text1"/>
          <w:sz w:val="24"/>
          <w:szCs w:val="24"/>
          <w:lang w:val="en-US" w:eastAsia="en-US"/>
        </w:rPr>
        <w:t> 1999; </w:t>
      </w:r>
      <w:r w:rsidRPr="003D47F5">
        <w:rPr>
          <w:rFonts w:ascii="Book Antiqua" w:eastAsia="Calibri" w:hAnsi="Book Antiqua" w:cs="Times New Roman"/>
          <w:b/>
          <w:bCs/>
          <w:color w:val="000000" w:themeColor="text1"/>
          <w:sz w:val="24"/>
          <w:szCs w:val="24"/>
          <w:lang w:val="en-US" w:eastAsia="en-US"/>
        </w:rPr>
        <w:t>140</w:t>
      </w:r>
      <w:r w:rsidRPr="003D47F5">
        <w:rPr>
          <w:rFonts w:ascii="Book Antiqua" w:eastAsia="Calibri" w:hAnsi="Book Antiqua" w:cs="Times New Roman"/>
          <w:bCs/>
          <w:color w:val="000000" w:themeColor="text1"/>
          <w:sz w:val="24"/>
          <w:szCs w:val="24"/>
          <w:lang w:val="en-US" w:eastAsia="en-US"/>
        </w:rPr>
        <w:t>: 280-285 [PMID: 9886836 DOI: 10.1210/endo.140.1.6408]</w:t>
      </w:r>
    </w:p>
    <w:p w14:paraId="19A1DCDC"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91 </w:t>
      </w:r>
      <w:r w:rsidRPr="003D47F5">
        <w:rPr>
          <w:rFonts w:ascii="Book Antiqua" w:eastAsia="Calibri" w:hAnsi="Book Antiqua" w:cs="Times New Roman"/>
          <w:b/>
          <w:bCs/>
          <w:color w:val="000000" w:themeColor="text1"/>
          <w:sz w:val="24"/>
          <w:szCs w:val="24"/>
          <w:lang w:val="en-US" w:eastAsia="en-US"/>
        </w:rPr>
        <w:t>Colin EM</w:t>
      </w:r>
      <w:r w:rsidRPr="003D47F5">
        <w:rPr>
          <w:rFonts w:ascii="Book Antiqua" w:eastAsia="Calibri" w:hAnsi="Book Antiqua" w:cs="Times New Roman"/>
          <w:bCs/>
          <w:color w:val="000000" w:themeColor="text1"/>
          <w:sz w:val="24"/>
          <w:szCs w:val="24"/>
          <w:lang w:val="en-US" w:eastAsia="en-US"/>
        </w:rPr>
        <w:t xml:space="preserve">, Van Den </w:t>
      </w:r>
      <w:proofErr w:type="spellStart"/>
      <w:r w:rsidRPr="003D47F5">
        <w:rPr>
          <w:rFonts w:ascii="Book Antiqua" w:eastAsia="Calibri" w:hAnsi="Book Antiqua" w:cs="Times New Roman"/>
          <w:bCs/>
          <w:color w:val="000000" w:themeColor="text1"/>
          <w:sz w:val="24"/>
          <w:szCs w:val="24"/>
          <w:lang w:val="en-US" w:eastAsia="en-US"/>
        </w:rPr>
        <w:t>Bemd</w:t>
      </w:r>
      <w:proofErr w:type="spellEnd"/>
      <w:r w:rsidRPr="003D47F5">
        <w:rPr>
          <w:rFonts w:ascii="Book Antiqua" w:eastAsia="Calibri" w:hAnsi="Book Antiqua" w:cs="Times New Roman"/>
          <w:bCs/>
          <w:color w:val="000000" w:themeColor="text1"/>
          <w:sz w:val="24"/>
          <w:szCs w:val="24"/>
          <w:lang w:val="en-US" w:eastAsia="en-US"/>
        </w:rPr>
        <w:t xml:space="preserve"> GJ, Van </w:t>
      </w:r>
      <w:proofErr w:type="spellStart"/>
      <w:r w:rsidRPr="003D47F5">
        <w:rPr>
          <w:rFonts w:ascii="Book Antiqua" w:eastAsia="Calibri" w:hAnsi="Book Antiqua" w:cs="Times New Roman"/>
          <w:bCs/>
          <w:color w:val="000000" w:themeColor="text1"/>
          <w:sz w:val="24"/>
          <w:szCs w:val="24"/>
          <w:lang w:val="en-US" w:eastAsia="en-US"/>
        </w:rPr>
        <w:t>Aken</w:t>
      </w:r>
      <w:proofErr w:type="spellEnd"/>
      <w:r w:rsidRPr="003D47F5">
        <w:rPr>
          <w:rFonts w:ascii="Book Antiqua" w:eastAsia="Calibri" w:hAnsi="Book Antiqua" w:cs="Times New Roman"/>
          <w:bCs/>
          <w:color w:val="000000" w:themeColor="text1"/>
          <w:sz w:val="24"/>
          <w:szCs w:val="24"/>
          <w:lang w:val="en-US" w:eastAsia="en-US"/>
        </w:rPr>
        <w:t xml:space="preserve"> M, Christakos S, De </w:t>
      </w:r>
      <w:proofErr w:type="spellStart"/>
      <w:r w:rsidRPr="003D47F5">
        <w:rPr>
          <w:rFonts w:ascii="Book Antiqua" w:eastAsia="Calibri" w:hAnsi="Book Antiqua" w:cs="Times New Roman"/>
          <w:bCs/>
          <w:color w:val="000000" w:themeColor="text1"/>
          <w:sz w:val="24"/>
          <w:szCs w:val="24"/>
          <w:lang w:val="en-US" w:eastAsia="en-US"/>
        </w:rPr>
        <w:t>Jonge</w:t>
      </w:r>
      <w:proofErr w:type="spellEnd"/>
      <w:r w:rsidRPr="003D47F5">
        <w:rPr>
          <w:rFonts w:ascii="Book Antiqua" w:eastAsia="Calibri" w:hAnsi="Book Antiqua" w:cs="Times New Roman"/>
          <w:bCs/>
          <w:color w:val="000000" w:themeColor="text1"/>
          <w:sz w:val="24"/>
          <w:szCs w:val="24"/>
          <w:lang w:val="en-US" w:eastAsia="en-US"/>
        </w:rPr>
        <w:t xml:space="preserve"> HR, Deluca HF, </w:t>
      </w:r>
      <w:proofErr w:type="spellStart"/>
      <w:r w:rsidRPr="003D47F5">
        <w:rPr>
          <w:rFonts w:ascii="Book Antiqua" w:eastAsia="Calibri" w:hAnsi="Book Antiqua" w:cs="Times New Roman"/>
          <w:bCs/>
          <w:color w:val="000000" w:themeColor="text1"/>
          <w:sz w:val="24"/>
          <w:szCs w:val="24"/>
          <w:lang w:val="en-US" w:eastAsia="en-US"/>
        </w:rPr>
        <w:t>Prahl</w:t>
      </w:r>
      <w:proofErr w:type="spellEnd"/>
      <w:r w:rsidRPr="003D47F5">
        <w:rPr>
          <w:rFonts w:ascii="Book Antiqua" w:eastAsia="Calibri" w:hAnsi="Book Antiqua" w:cs="Times New Roman"/>
          <w:bCs/>
          <w:color w:val="000000" w:themeColor="text1"/>
          <w:sz w:val="24"/>
          <w:szCs w:val="24"/>
          <w:lang w:val="en-US" w:eastAsia="en-US"/>
        </w:rPr>
        <w:t xml:space="preserve"> JM, </w:t>
      </w:r>
      <w:proofErr w:type="spellStart"/>
      <w:r w:rsidRPr="003D47F5">
        <w:rPr>
          <w:rFonts w:ascii="Book Antiqua" w:eastAsia="Calibri" w:hAnsi="Book Antiqua" w:cs="Times New Roman"/>
          <w:bCs/>
          <w:color w:val="000000" w:themeColor="text1"/>
          <w:sz w:val="24"/>
          <w:szCs w:val="24"/>
          <w:lang w:val="en-US" w:eastAsia="en-US"/>
        </w:rPr>
        <w:t>Birkenhäger</w:t>
      </w:r>
      <w:proofErr w:type="spellEnd"/>
      <w:r w:rsidRPr="003D47F5">
        <w:rPr>
          <w:rFonts w:ascii="Book Antiqua" w:eastAsia="Calibri" w:hAnsi="Book Antiqua" w:cs="Times New Roman"/>
          <w:bCs/>
          <w:color w:val="000000" w:themeColor="text1"/>
          <w:sz w:val="24"/>
          <w:szCs w:val="24"/>
          <w:lang w:val="en-US" w:eastAsia="en-US"/>
        </w:rPr>
        <w:t xml:space="preserve"> JC, </w:t>
      </w:r>
      <w:proofErr w:type="spellStart"/>
      <w:r w:rsidRPr="003D47F5">
        <w:rPr>
          <w:rFonts w:ascii="Book Antiqua" w:eastAsia="Calibri" w:hAnsi="Book Antiqua" w:cs="Times New Roman"/>
          <w:bCs/>
          <w:color w:val="000000" w:themeColor="text1"/>
          <w:sz w:val="24"/>
          <w:szCs w:val="24"/>
          <w:lang w:val="en-US" w:eastAsia="en-US"/>
        </w:rPr>
        <w:t>Buurman</w:t>
      </w:r>
      <w:proofErr w:type="spellEnd"/>
      <w:r w:rsidRPr="003D47F5">
        <w:rPr>
          <w:rFonts w:ascii="Book Antiqua" w:eastAsia="Calibri" w:hAnsi="Book Antiqua" w:cs="Times New Roman"/>
          <w:bCs/>
          <w:color w:val="000000" w:themeColor="text1"/>
          <w:sz w:val="24"/>
          <w:szCs w:val="24"/>
          <w:lang w:val="en-US" w:eastAsia="en-US"/>
        </w:rPr>
        <w:t xml:space="preserve"> CJ, Pols HA, Van Leeuwen JP. Evidence for involvement of 17beta-estradiol in intestinal calcium absorption independent of 1,25-dihydroxyvitamin D3 level in the Rat. </w:t>
      </w:r>
      <w:r w:rsidRPr="003D47F5">
        <w:rPr>
          <w:rFonts w:ascii="Book Antiqua" w:eastAsia="Calibri" w:hAnsi="Book Antiqua" w:cs="Times New Roman"/>
          <w:bCs/>
          <w:i/>
          <w:iCs/>
          <w:color w:val="000000" w:themeColor="text1"/>
          <w:sz w:val="24"/>
          <w:szCs w:val="24"/>
          <w:lang w:val="en-US" w:eastAsia="en-US"/>
        </w:rPr>
        <w:t>J Bone Miner Res</w:t>
      </w:r>
      <w:r w:rsidRPr="003D47F5">
        <w:rPr>
          <w:rFonts w:ascii="Book Antiqua" w:eastAsia="Calibri" w:hAnsi="Book Antiqua" w:cs="Times New Roman"/>
          <w:bCs/>
          <w:color w:val="000000" w:themeColor="text1"/>
          <w:sz w:val="24"/>
          <w:szCs w:val="24"/>
          <w:lang w:val="en-US" w:eastAsia="en-US"/>
        </w:rPr>
        <w:t> 1999; </w:t>
      </w:r>
      <w:r w:rsidRPr="003D47F5">
        <w:rPr>
          <w:rFonts w:ascii="Book Antiqua" w:eastAsia="Calibri" w:hAnsi="Book Antiqua" w:cs="Times New Roman"/>
          <w:b/>
          <w:bCs/>
          <w:color w:val="000000" w:themeColor="text1"/>
          <w:sz w:val="24"/>
          <w:szCs w:val="24"/>
          <w:lang w:val="en-US" w:eastAsia="en-US"/>
        </w:rPr>
        <w:t>14</w:t>
      </w:r>
      <w:r w:rsidRPr="003D47F5">
        <w:rPr>
          <w:rFonts w:ascii="Book Antiqua" w:eastAsia="Calibri" w:hAnsi="Book Antiqua" w:cs="Times New Roman"/>
          <w:bCs/>
          <w:color w:val="000000" w:themeColor="text1"/>
          <w:sz w:val="24"/>
          <w:szCs w:val="24"/>
          <w:lang w:val="en-US" w:eastAsia="en-US"/>
        </w:rPr>
        <w:t>: 57-64 [PMID: 9893066 DOI: 10.1359/jbmr.1999.14.1.57]</w:t>
      </w:r>
    </w:p>
    <w:p w14:paraId="71A2B3DE"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92 </w:t>
      </w:r>
      <w:r w:rsidRPr="003D47F5">
        <w:rPr>
          <w:rFonts w:ascii="Book Antiqua" w:eastAsia="Calibri" w:hAnsi="Book Antiqua" w:cs="Times New Roman"/>
          <w:b/>
          <w:bCs/>
          <w:color w:val="000000" w:themeColor="text1"/>
          <w:sz w:val="24"/>
          <w:szCs w:val="24"/>
          <w:lang w:val="en-US" w:eastAsia="en-US"/>
        </w:rPr>
        <w:t>Cotter AA</w:t>
      </w:r>
      <w:r w:rsidRPr="003D47F5">
        <w:rPr>
          <w:rFonts w:ascii="Book Antiqua" w:eastAsia="Calibri" w:hAnsi="Book Antiqua" w:cs="Times New Roman"/>
          <w:bCs/>
          <w:color w:val="000000" w:themeColor="text1"/>
          <w:sz w:val="24"/>
          <w:szCs w:val="24"/>
          <w:lang w:val="en-US" w:eastAsia="en-US"/>
        </w:rPr>
        <w:t>, Cashman KD. Effect of 17beta-oestradiol on transepithelial calcium transport in human intestinal-like Caco-2 cells and its interactions with 1,25-</w:t>
      </w:r>
      <w:r w:rsidRPr="003D47F5">
        <w:rPr>
          <w:rFonts w:ascii="Book Antiqua" w:eastAsia="Calibri" w:hAnsi="Book Antiqua" w:cs="Times New Roman"/>
          <w:bCs/>
          <w:color w:val="000000" w:themeColor="text1"/>
          <w:sz w:val="24"/>
          <w:szCs w:val="24"/>
          <w:lang w:val="en-US" w:eastAsia="en-US"/>
        </w:rPr>
        <w:lastRenderedPageBreak/>
        <w:t>dihydroxycholecalciferol and 9-cis retinoic acid. </w:t>
      </w:r>
      <w:r w:rsidRPr="003D47F5">
        <w:rPr>
          <w:rFonts w:ascii="Book Antiqua" w:eastAsia="Calibri" w:hAnsi="Book Antiqua" w:cs="Times New Roman"/>
          <w:bCs/>
          <w:i/>
          <w:iCs/>
          <w:color w:val="000000" w:themeColor="text1"/>
          <w:sz w:val="24"/>
          <w:szCs w:val="24"/>
          <w:lang w:val="en-US" w:eastAsia="en-US"/>
        </w:rPr>
        <w:t xml:space="preserve">Eur J </w:t>
      </w:r>
      <w:proofErr w:type="spellStart"/>
      <w:r w:rsidRPr="003D47F5">
        <w:rPr>
          <w:rFonts w:ascii="Book Antiqua" w:eastAsia="Calibri" w:hAnsi="Book Antiqua" w:cs="Times New Roman"/>
          <w:bCs/>
          <w:i/>
          <w:iCs/>
          <w:color w:val="000000" w:themeColor="text1"/>
          <w:sz w:val="24"/>
          <w:szCs w:val="24"/>
          <w:lang w:val="en-US" w:eastAsia="en-US"/>
        </w:rPr>
        <w:t>Nutr</w:t>
      </w:r>
      <w:proofErr w:type="spellEnd"/>
      <w:r w:rsidRPr="003D47F5">
        <w:rPr>
          <w:rFonts w:ascii="Book Antiqua" w:eastAsia="Calibri" w:hAnsi="Book Antiqua" w:cs="Times New Roman"/>
          <w:bCs/>
          <w:color w:val="000000" w:themeColor="text1"/>
          <w:sz w:val="24"/>
          <w:szCs w:val="24"/>
          <w:lang w:val="en-US" w:eastAsia="en-US"/>
        </w:rPr>
        <w:t> 2006; </w:t>
      </w:r>
      <w:r w:rsidRPr="003D47F5">
        <w:rPr>
          <w:rFonts w:ascii="Book Antiqua" w:eastAsia="Calibri" w:hAnsi="Book Antiqua" w:cs="Times New Roman"/>
          <w:b/>
          <w:bCs/>
          <w:color w:val="000000" w:themeColor="text1"/>
          <w:sz w:val="24"/>
          <w:szCs w:val="24"/>
          <w:lang w:val="en-US" w:eastAsia="en-US"/>
        </w:rPr>
        <w:t>45</w:t>
      </w:r>
      <w:r w:rsidRPr="003D47F5">
        <w:rPr>
          <w:rFonts w:ascii="Book Antiqua" w:eastAsia="Calibri" w:hAnsi="Book Antiqua" w:cs="Times New Roman"/>
          <w:bCs/>
          <w:color w:val="000000" w:themeColor="text1"/>
          <w:sz w:val="24"/>
          <w:szCs w:val="24"/>
          <w:lang w:val="en-US" w:eastAsia="en-US"/>
        </w:rPr>
        <w:t>: 234-241 [PMID: 16491319 DOI: 10.1007/s00394-006-0590-2]</w:t>
      </w:r>
    </w:p>
    <w:p w14:paraId="09DB449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93 </w:t>
      </w:r>
      <w:r w:rsidRPr="003D47F5">
        <w:rPr>
          <w:rFonts w:ascii="Book Antiqua" w:eastAsia="Calibri" w:hAnsi="Book Antiqua" w:cs="Times New Roman"/>
          <w:b/>
          <w:bCs/>
          <w:color w:val="000000" w:themeColor="text1"/>
          <w:sz w:val="24"/>
          <w:szCs w:val="24"/>
          <w:lang w:val="en-US" w:eastAsia="en-US"/>
        </w:rPr>
        <w:t>Campbell-Thompson M</w:t>
      </w:r>
      <w:r w:rsidRPr="003D47F5">
        <w:rPr>
          <w:rFonts w:ascii="Book Antiqua" w:eastAsia="Calibri" w:hAnsi="Book Antiqua" w:cs="Times New Roman"/>
          <w:bCs/>
          <w:color w:val="000000" w:themeColor="text1"/>
          <w:sz w:val="24"/>
          <w:szCs w:val="24"/>
          <w:lang w:val="en-US" w:eastAsia="en-US"/>
        </w:rPr>
        <w:t xml:space="preserve">, Lynch IJ, Bhardwaj B. Expression of estrogen receptor (ER) subtypes and </w:t>
      </w:r>
      <w:proofErr w:type="spellStart"/>
      <w:r w:rsidRPr="003D47F5">
        <w:rPr>
          <w:rFonts w:ascii="Book Antiqua" w:eastAsia="Calibri" w:hAnsi="Book Antiqua" w:cs="Times New Roman"/>
          <w:bCs/>
          <w:color w:val="000000" w:themeColor="text1"/>
          <w:sz w:val="24"/>
          <w:szCs w:val="24"/>
          <w:lang w:val="en-US" w:eastAsia="en-US"/>
        </w:rPr>
        <w:t>ERbeta</w:t>
      </w:r>
      <w:proofErr w:type="spellEnd"/>
      <w:r w:rsidRPr="003D47F5">
        <w:rPr>
          <w:rFonts w:ascii="Book Antiqua" w:eastAsia="Calibri" w:hAnsi="Book Antiqua" w:cs="Times New Roman"/>
          <w:bCs/>
          <w:color w:val="000000" w:themeColor="text1"/>
          <w:sz w:val="24"/>
          <w:szCs w:val="24"/>
          <w:lang w:val="en-US" w:eastAsia="en-US"/>
        </w:rPr>
        <w:t xml:space="preserve"> isoforms in colon cancer. </w:t>
      </w:r>
      <w:r w:rsidRPr="003D47F5">
        <w:rPr>
          <w:rFonts w:ascii="Book Antiqua" w:eastAsia="Calibri" w:hAnsi="Book Antiqua" w:cs="Times New Roman"/>
          <w:bCs/>
          <w:i/>
          <w:iCs/>
          <w:color w:val="000000" w:themeColor="text1"/>
          <w:sz w:val="24"/>
          <w:szCs w:val="24"/>
          <w:lang w:val="en-US" w:eastAsia="en-US"/>
        </w:rPr>
        <w:t>Cancer Res</w:t>
      </w:r>
      <w:r w:rsidRPr="003D47F5">
        <w:rPr>
          <w:rFonts w:ascii="Book Antiqua" w:eastAsia="Calibri" w:hAnsi="Book Antiqua" w:cs="Times New Roman"/>
          <w:bCs/>
          <w:color w:val="000000" w:themeColor="text1"/>
          <w:sz w:val="24"/>
          <w:szCs w:val="24"/>
          <w:lang w:val="en-US" w:eastAsia="en-US"/>
        </w:rPr>
        <w:t> 2001; </w:t>
      </w:r>
      <w:r w:rsidRPr="003D47F5">
        <w:rPr>
          <w:rFonts w:ascii="Book Antiqua" w:eastAsia="Calibri" w:hAnsi="Book Antiqua" w:cs="Times New Roman"/>
          <w:b/>
          <w:bCs/>
          <w:color w:val="000000" w:themeColor="text1"/>
          <w:sz w:val="24"/>
          <w:szCs w:val="24"/>
          <w:lang w:val="en-US" w:eastAsia="en-US"/>
        </w:rPr>
        <w:t>61</w:t>
      </w:r>
      <w:r w:rsidRPr="003D47F5">
        <w:rPr>
          <w:rFonts w:ascii="Book Antiqua" w:eastAsia="Calibri" w:hAnsi="Book Antiqua" w:cs="Times New Roman"/>
          <w:bCs/>
          <w:color w:val="000000" w:themeColor="text1"/>
          <w:sz w:val="24"/>
          <w:szCs w:val="24"/>
          <w:lang w:val="en-US" w:eastAsia="en-US"/>
        </w:rPr>
        <w:t>: 632-640 [PMID: 11212261]</w:t>
      </w:r>
    </w:p>
    <w:p w14:paraId="3BE2E890" w14:textId="34C73DB4"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94 </w:t>
      </w:r>
      <w:proofErr w:type="spellStart"/>
      <w:r w:rsidRPr="003D47F5">
        <w:rPr>
          <w:rFonts w:ascii="Book Antiqua" w:eastAsia="Calibri" w:hAnsi="Book Antiqua" w:cs="Times New Roman"/>
          <w:b/>
          <w:bCs/>
          <w:color w:val="000000" w:themeColor="text1"/>
          <w:sz w:val="24"/>
          <w:szCs w:val="24"/>
          <w:lang w:val="en-US" w:eastAsia="en-US"/>
        </w:rPr>
        <w:t>Nie</w:t>
      </w:r>
      <w:proofErr w:type="spellEnd"/>
      <w:r w:rsidRPr="003D47F5">
        <w:rPr>
          <w:rFonts w:ascii="Book Antiqua" w:eastAsia="Calibri" w:hAnsi="Book Antiqua" w:cs="Times New Roman"/>
          <w:b/>
          <w:bCs/>
          <w:color w:val="000000" w:themeColor="text1"/>
          <w:sz w:val="24"/>
          <w:szCs w:val="24"/>
          <w:lang w:val="en-US" w:eastAsia="en-US"/>
        </w:rPr>
        <w:t xml:space="preserve"> X</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Jin</w:t>
      </w:r>
      <w:proofErr w:type="spellEnd"/>
      <w:r w:rsidRPr="003D47F5">
        <w:rPr>
          <w:rFonts w:ascii="Book Antiqua" w:eastAsia="Calibri" w:hAnsi="Book Antiqua" w:cs="Times New Roman"/>
          <w:bCs/>
          <w:color w:val="000000" w:themeColor="text1"/>
          <w:sz w:val="24"/>
          <w:szCs w:val="24"/>
          <w:lang w:val="en-US" w:eastAsia="en-US"/>
        </w:rPr>
        <w:t xml:space="preserve"> H, Wen G, Xu J, </w:t>
      </w:r>
      <w:proofErr w:type="gramStart"/>
      <w:r w:rsidRPr="003D47F5">
        <w:rPr>
          <w:rFonts w:ascii="Book Antiqua" w:eastAsia="Calibri" w:hAnsi="Book Antiqua" w:cs="Times New Roman"/>
          <w:bCs/>
          <w:color w:val="000000" w:themeColor="text1"/>
          <w:sz w:val="24"/>
          <w:szCs w:val="24"/>
          <w:lang w:val="en-US" w:eastAsia="en-US"/>
        </w:rPr>
        <w:t>An</w:t>
      </w:r>
      <w:proofErr w:type="gramEnd"/>
      <w:r w:rsidRPr="003D47F5">
        <w:rPr>
          <w:rFonts w:ascii="Book Antiqua" w:eastAsia="Calibri" w:hAnsi="Book Antiqua" w:cs="Times New Roman"/>
          <w:bCs/>
          <w:color w:val="000000" w:themeColor="text1"/>
          <w:sz w:val="24"/>
          <w:szCs w:val="24"/>
          <w:lang w:val="en-US" w:eastAsia="en-US"/>
        </w:rPr>
        <w:t xml:space="preserve"> J, Liu X, </w:t>
      </w:r>
      <w:proofErr w:type="spellStart"/>
      <w:r w:rsidRPr="003D47F5">
        <w:rPr>
          <w:rFonts w:ascii="Book Antiqua" w:eastAsia="Calibri" w:hAnsi="Book Antiqua" w:cs="Times New Roman"/>
          <w:bCs/>
          <w:color w:val="000000" w:themeColor="text1"/>
          <w:sz w:val="24"/>
          <w:szCs w:val="24"/>
          <w:lang w:val="en-US" w:eastAsia="en-US"/>
        </w:rPr>
        <w:t>Xie</w:t>
      </w:r>
      <w:proofErr w:type="spellEnd"/>
      <w:r w:rsidRPr="003D47F5">
        <w:rPr>
          <w:rFonts w:ascii="Book Antiqua" w:eastAsia="Calibri" w:hAnsi="Book Antiqua" w:cs="Times New Roman"/>
          <w:bCs/>
          <w:color w:val="000000" w:themeColor="text1"/>
          <w:sz w:val="24"/>
          <w:szCs w:val="24"/>
          <w:lang w:val="en-US" w:eastAsia="en-US"/>
        </w:rPr>
        <w:t xml:space="preserve"> R, </w:t>
      </w:r>
      <w:proofErr w:type="spellStart"/>
      <w:r w:rsidRPr="003D47F5">
        <w:rPr>
          <w:rFonts w:ascii="Book Antiqua" w:eastAsia="Calibri" w:hAnsi="Book Antiqua" w:cs="Times New Roman"/>
          <w:bCs/>
          <w:color w:val="000000" w:themeColor="text1"/>
          <w:sz w:val="24"/>
          <w:szCs w:val="24"/>
          <w:lang w:val="en-US" w:eastAsia="en-US"/>
        </w:rPr>
        <w:t>Tuo</w:t>
      </w:r>
      <w:proofErr w:type="spellEnd"/>
      <w:r w:rsidRPr="003D47F5">
        <w:rPr>
          <w:rFonts w:ascii="Book Antiqua" w:eastAsia="Calibri" w:hAnsi="Book Antiqua" w:cs="Times New Roman"/>
          <w:bCs/>
          <w:color w:val="000000" w:themeColor="text1"/>
          <w:sz w:val="24"/>
          <w:szCs w:val="24"/>
          <w:lang w:val="en-US" w:eastAsia="en-US"/>
        </w:rPr>
        <w:t xml:space="preserve"> B. Estrogen Regulates Duodenal Calcium Absorption Through Differential Role of Estrogen Receptor on Calcium Transport Proteins. </w:t>
      </w:r>
      <w:r w:rsidRPr="003D47F5">
        <w:rPr>
          <w:rFonts w:ascii="Book Antiqua" w:eastAsia="Calibri" w:hAnsi="Book Antiqua" w:cs="Times New Roman"/>
          <w:bCs/>
          <w:i/>
          <w:iCs/>
          <w:color w:val="000000" w:themeColor="text1"/>
          <w:sz w:val="24"/>
          <w:szCs w:val="24"/>
          <w:lang w:val="en-US" w:eastAsia="en-US"/>
        </w:rPr>
        <w:t>Dig Dis Sci</w:t>
      </w:r>
      <w:r w:rsidRPr="003D47F5">
        <w:rPr>
          <w:rFonts w:ascii="Book Antiqua" w:eastAsia="Calibri" w:hAnsi="Book Antiqua" w:cs="Times New Roman"/>
          <w:bCs/>
          <w:color w:val="000000" w:themeColor="text1"/>
          <w:sz w:val="24"/>
          <w:szCs w:val="24"/>
          <w:lang w:val="en-US" w:eastAsia="en-US"/>
        </w:rPr>
        <w:t> 2020; </w:t>
      </w:r>
      <w:r w:rsidR="001407ED" w:rsidRPr="001407ED">
        <w:rPr>
          <w:rFonts w:ascii="Book Antiqua" w:eastAsia="Calibri" w:hAnsi="Book Antiqua" w:cs="Times New Roman"/>
          <w:bCs/>
          <w:color w:val="000000" w:themeColor="text1"/>
          <w:sz w:val="24"/>
          <w:szCs w:val="24"/>
          <w:lang w:val="en-US" w:eastAsia="en-US"/>
        </w:rPr>
        <w:t>Online ahead of print</w:t>
      </w:r>
      <w:r w:rsidR="002B12C1">
        <w:rPr>
          <w:rFonts w:ascii="Book Antiqua" w:eastAsia="Calibri" w:hAnsi="Book Antiqua" w:cs="Times New Roman"/>
          <w:bCs/>
          <w:color w:val="000000" w:themeColor="text1"/>
          <w:sz w:val="24"/>
          <w:szCs w:val="24"/>
          <w:lang w:val="en-US" w:eastAsia="en-US"/>
        </w:rPr>
        <w:t xml:space="preserve"> </w:t>
      </w:r>
      <w:r w:rsidRPr="003D47F5">
        <w:rPr>
          <w:rFonts w:ascii="Book Antiqua" w:eastAsia="Calibri" w:hAnsi="Book Antiqua" w:cs="Times New Roman"/>
          <w:bCs/>
          <w:color w:val="000000" w:themeColor="text1"/>
          <w:sz w:val="24"/>
          <w:szCs w:val="24"/>
          <w:lang w:val="en-US" w:eastAsia="en-US"/>
        </w:rPr>
        <w:t>[PMID: 31974908 DOI: 10.1007/s10620-020-06076-x]</w:t>
      </w:r>
    </w:p>
    <w:p w14:paraId="0B00AD63" w14:textId="37380F11"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95 </w:t>
      </w:r>
      <w:proofErr w:type="spellStart"/>
      <w:r w:rsidRPr="003D47F5">
        <w:rPr>
          <w:rFonts w:ascii="Book Antiqua" w:eastAsia="Calibri" w:hAnsi="Book Antiqua" w:cs="Times New Roman"/>
          <w:b/>
          <w:bCs/>
          <w:color w:val="000000" w:themeColor="text1"/>
          <w:sz w:val="24"/>
          <w:szCs w:val="24"/>
          <w:lang w:val="en-US" w:eastAsia="en-US"/>
        </w:rPr>
        <w:t>Ajibade</w:t>
      </w:r>
      <w:proofErr w:type="spellEnd"/>
      <w:r w:rsidRPr="003D47F5">
        <w:rPr>
          <w:rFonts w:ascii="Book Antiqua" w:eastAsia="Calibri" w:hAnsi="Book Antiqua" w:cs="Times New Roman"/>
          <w:b/>
          <w:bCs/>
          <w:color w:val="000000" w:themeColor="text1"/>
          <w:sz w:val="24"/>
          <w:szCs w:val="24"/>
          <w:lang w:val="en-US" w:eastAsia="en-US"/>
        </w:rPr>
        <w:t xml:space="preserve"> DV</w:t>
      </w:r>
      <w:r w:rsidRPr="003D47F5">
        <w:rPr>
          <w:rFonts w:ascii="Book Antiqua" w:eastAsia="Calibri" w:hAnsi="Book Antiqua" w:cs="Times New Roman"/>
          <w:bCs/>
          <w:color w:val="000000" w:themeColor="text1"/>
          <w:sz w:val="24"/>
          <w:szCs w:val="24"/>
          <w:lang w:val="en-US" w:eastAsia="en-US"/>
        </w:rPr>
        <w:t>, Dhawan P, Fechner AJ, Meyer MB, Pike JW, Christakos S. Evidence for a role of prolactin in calcium homeostasis: regulation of intestinal transient receptor potential vanilloid type 6, intestinal calcium absorption, and the 25-hydroxyvitamin D(3) 1alpha hydroxylase gene by prolactin.</w:t>
      </w:r>
      <w:r w:rsidR="00C20C6A">
        <w:rPr>
          <w:rFonts w:ascii="Book Antiqua" w:eastAsia="Calibri" w:hAnsi="Book Antiqua" w:cs="Times New Roman"/>
          <w:bCs/>
          <w:color w:val="000000" w:themeColor="text1"/>
          <w:sz w:val="24"/>
          <w:szCs w:val="24"/>
          <w:lang w:val="en-US" w:eastAsia="en-US"/>
        </w:rPr>
        <w:t xml:space="preserve"> </w:t>
      </w:r>
      <w:r w:rsidRPr="003D47F5">
        <w:rPr>
          <w:rFonts w:ascii="Book Antiqua" w:eastAsia="Calibri" w:hAnsi="Book Antiqua" w:cs="Times New Roman"/>
          <w:bCs/>
          <w:i/>
          <w:iCs/>
          <w:color w:val="000000" w:themeColor="text1"/>
          <w:sz w:val="24"/>
          <w:szCs w:val="24"/>
          <w:lang w:val="en-US" w:eastAsia="en-US"/>
        </w:rPr>
        <w:t>Endocrinology</w:t>
      </w:r>
      <w:r w:rsidR="00C20C6A">
        <w:rPr>
          <w:rFonts w:ascii="Book Antiqua" w:eastAsia="Calibri" w:hAnsi="Book Antiqua" w:cs="Times New Roman"/>
          <w:bCs/>
          <w:color w:val="000000" w:themeColor="text1"/>
          <w:sz w:val="24"/>
          <w:szCs w:val="24"/>
          <w:lang w:val="en-US" w:eastAsia="en-US"/>
        </w:rPr>
        <w:t xml:space="preserve"> </w:t>
      </w:r>
      <w:r w:rsidRPr="003D47F5">
        <w:rPr>
          <w:rFonts w:ascii="Book Antiqua" w:eastAsia="Calibri" w:hAnsi="Book Antiqua" w:cs="Times New Roman"/>
          <w:bCs/>
          <w:color w:val="000000" w:themeColor="text1"/>
          <w:sz w:val="24"/>
          <w:szCs w:val="24"/>
          <w:lang w:val="en-US" w:eastAsia="en-US"/>
        </w:rPr>
        <w:t>2010; </w:t>
      </w:r>
      <w:r w:rsidRPr="003D47F5">
        <w:rPr>
          <w:rFonts w:ascii="Book Antiqua" w:eastAsia="Calibri" w:hAnsi="Book Antiqua" w:cs="Times New Roman"/>
          <w:b/>
          <w:bCs/>
          <w:color w:val="000000" w:themeColor="text1"/>
          <w:sz w:val="24"/>
          <w:szCs w:val="24"/>
          <w:lang w:val="en-US" w:eastAsia="en-US"/>
        </w:rPr>
        <w:t>151</w:t>
      </w:r>
      <w:r w:rsidRPr="003D47F5">
        <w:rPr>
          <w:rFonts w:ascii="Book Antiqua" w:eastAsia="Calibri" w:hAnsi="Book Antiqua" w:cs="Times New Roman"/>
          <w:bCs/>
          <w:color w:val="000000" w:themeColor="text1"/>
          <w:sz w:val="24"/>
          <w:szCs w:val="24"/>
          <w:lang w:val="en-US" w:eastAsia="en-US"/>
        </w:rPr>
        <w:t>: 2974-2984 [PMID: 20463051 DOI: 10.1210/en.2010-0033]</w:t>
      </w:r>
    </w:p>
    <w:p w14:paraId="340876F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96 </w:t>
      </w:r>
      <w:proofErr w:type="spellStart"/>
      <w:r w:rsidRPr="003D47F5">
        <w:rPr>
          <w:rFonts w:ascii="Book Antiqua" w:eastAsia="Calibri" w:hAnsi="Book Antiqua" w:cs="Times New Roman"/>
          <w:b/>
          <w:bCs/>
          <w:color w:val="000000" w:themeColor="text1"/>
          <w:sz w:val="24"/>
          <w:szCs w:val="24"/>
          <w:lang w:val="en-US" w:eastAsia="en-US"/>
        </w:rPr>
        <w:t>Pahuja</w:t>
      </w:r>
      <w:proofErr w:type="spellEnd"/>
      <w:r w:rsidRPr="003D47F5">
        <w:rPr>
          <w:rFonts w:ascii="Book Antiqua" w:eastAsia="Calibri" w:hAnsi="Book Antiqua" w:cs="Times New Roman"/>
          <w:b/>
          <w:bCs/>
          <w:color w:val="000000" w:themeColor="text1"/>
          <w:sz w:val="24"/>
          <w:szCs w:val="24"/>
          <w:lang w:val="en-US" w:eastAsia="en-US"/>
        </w:rPr>
        <w:t xml:space="preserve"> DN</w:t>
      </w:r>
      <w:r w:rsidRPr="003D47F5">
        <w:rPr>
          <w:rFonts w:ascii="Book Antiqua" w:eastAsia="Calibri" w:hAnsi="Book Antiqua" w:cs="Times New Roman"/>
          <w:bCs/>
          <w:color w:val="000000" w:themeColor="text1"/>
          <w:sz w:val="24"/>
          <w:szCs w:val="24"/>
          <w:lang w:val="en-US" w:eastAsia="en-US"/>
        </w:rPr>
        <w:t>, DeLuca HF. Stimulation of intestinal calcium transport and bone calcium mobilization by prolactin in vitamin D-deficient rats. </w:t>
      </w:r>
      <w:r w:rsidRPr="003D47F5">
        <w:rPr>
          <w:rFonts w:ascii="Book Antiqua" w:eastAsia="Calibri" w:hAnsi="Book Antiqua" w:cs="Times New Roman"/>
          <w:bCs/>
          <w:i/>
          <w:iCs/>
          <w:color w:val="000000" w:themeColor="text1"/>
          <w:sz w:val="24"/>
          <w:szCs w:val="24"/>
          <w:lang w:val="en-US" w:eastAsia="en-US"/>
        </w:rPr>
        <w:t>Science</w:t>
      </w:r>
      <w:r w:rsidRPr="003D47F5">
        <w:rPr>
          <w:rFonts w:ascii="Book Antiqua" w:eastAsia="Calibri" w:hAnsi="Book Antiqua" w:cs="Times New Roman"/>
          <w:bCs/>
          <w:color w:val="000000" w:themeColor="text1"/>
          <w:sz w:val="24"/>
          <w:szCs w:val="24"/>
          <w:lang w:val="en-US" w:eastAsia="en-US"/>
        </w:rPr>
        <w:t> 1981; </w:t>
      </w:r>
      <w:r w:rsidRPr="003D47F5">
        <w:rPr>
          <w:rFonts w:ascii="Book Antiqua" w:eastAsia="Calibri" w:hAnsi="Book Antiqua" w:cs="Times New Roman"/>
          <w:b/>
          <w:bCs/>
          <w:color w:val="000000" w:themeColor="text1"/>
          <w:sz w:val="24"/>
          <w:szCs w:val="24"/>
          <w:lang w:val="en-US" w:eastAsia="en-US"/>
        </w:rPr>
        <w:t>214</w:t>
      </w:r>
      <w:r w:rsidRPr="003D47F5">
        <w:rPr>
          <w:rFonts w:ascii="Book Antiqua" w:eastAsia="Calibri" w:hAnsi="Book Antiqua" w:cs="Times New Roman"/>
          <w:bCs/>
          <w:color w:val="000000" w:themeColor="text1"/>
          <w:sz w:val="24"/>
          <w:szCs w:val="24"/>
          <w:lang w:val="en-US" w:eastAsia="en-US"/>
        </w:rPr>
        <w:t>: 1038-1039 [PMID: 7302575 DOI: 10.1126/science.7302575]</w:t>
      </w:r>
    </w:p>
    <w:p w14:paraId="43C8F74A"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97 </w:t>
      </w:r>
      <w:proofErr w:type="spellStart"/>
      <w:r w:rsidRPr="003D47F5">
        <w:rPr>
          <w:rFonts w:ascii="Book Antiqua" w:eastAsia="Calibri" w:hAnsi="Book Antiqua" w:cs="Times New Roman"/>
          <w:b/>
          <w:bCs/>
          <w:color w:val="000000" w:themeColor="text1"/>
          <w:sz w:val="24"/>
          <w:szCs w:val="24"/>
          <w:lang w:val="en-US" w:eastAsia="en-US"/>
        </w:rPr>
        <w:t>Wongdee</w:t>
      </w:r>
      <w:proofErr w:type="spellEnd"/>
      <w:r w:rsidRPr="003D47F5">
        <w:rPr>
          <w:rFonts w:ascii="Book Antiqua" w:eastAsia="Calibri" w:hAnsi="Book Antiqua" w:cs="Times New Roman"/>
          <w:b/>
          <w:bCs/>
          <w:color w:val="000000" w:themeColor="text1"/>
          <w:sz w:val="24"/>
          <w:szCs w:val="24"/>
          <w:lang w:val="en-US" w:eastAsia="en-US"/>
        </w:rPr>
        <w:t xml:space="preserve"> K</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Teerapornpuntakit</w:t>
      </w:r>
      <w:proofErr w:type="spellEnd"/>
      <w:r w:rsidRPr="003D47F5">
        <w:rPr>
          <w:rFonts w:ascii="Book Antiqua" w:eastAsia="Calibri" w:hAnsi="Book Antiqua" w:cs="Times New Roman"/>
          <w:bCs/>
          <w:color w:val="000000" w:themeColor="text1"/>
          <w:sz w:val="24"/>
          <w:szCs w:val="24"/>
          <w:lang w:val="en-US" w:eastAsia="en-US"/>
        </w:rPr>
        <w:t xml:space="preserve"> J, </w:t>
      </w:r>
      <w:proofErr w:type="spellStart"/>
      <w:r w:rsidRPr="003D47F5">
        <w:rPr>
          <w:rFonts w:ascii="Book Antiqua" w:eastAsia="Calibri" w:hAnsi="Book Antiqua" w:cs="Times New Roman"/>
          <w:bCs/>
          <w:color w:val="000000" w:themeColor="text1"/>
          <w:sz w:val="24"/>
          <w:szCs w:val="24"/>
          <w:lang w:val="en-US" w:eastAsia="en-US"/>
        </w:rPr>
        <w:t>Sripong</w:t>
      </w:r>
      <w:proofErr w:type="spellEnd"/>
      <w:r w:rsidRPr="003D47F5">
        <w:rPr>
          <w:rFonts w:ascii="Book Antiqua" w:eastAsia="Calibri" w:hAnsi="Book Antiqua" w:cs="Times New Roman"/>
          <w:bCs/>
          <w:color w:val="000000" w:themeColor="text1"/>
          <w:sz w:val="24"/>
          <w:szCs w:val="24"/>
          <w:lang w:val="en-US" w:eastAsia="en-US"/>
        </w:rPr>
        <w:t xml:space="preserve"> C, </w:t>
      </w:r>
      <w:proofErr w:type="spellStart"/>
      <w:r w:rsidRPr="003D47F5">
        <w:rPr>
          <w:rFonts w:ascii="Book Antiqua" w:eastAsia="Calibri" w:hAnsi="Book Antiqua" w:cs="Times New Roman"/>
          <w:bCs/>
          <w:color w:val="000000" w:themeColor="text1"/>
          <w:sz w:val="24"/>
          <w:szCs w:val="24"/>
          <w:lang w:val="en-US" w:eastAsia="en-US"/>
        </w:rPr>
        <w:t>Longkunan</w:t>
      </w:r>
      <w:proofErr w:type="spellEnd"/>
      <w:r w:rsidRPr="003D47F5">
        <w:rPr>
          <w:rFonts w:ascii="Book Antiqua" w:eastAsia="Calibri" w:hAnsi="Book Antiqua" w:cs="Times New Roman"/>
          <w:bCs/>
          <w:color w:val="000000" w:themeColor="text1"/>
          <w:sz w:val="24"/>
          <w:szCs w:val="24"/>
          <w:lang w:val="en-US" w:eastAsia="en-US"/>
        </w:rPr>
        <w:t xml:space="preserve"> A, </w:t>
      </w:r>
      <w:proofErr w:type="spellStart"/>
      <w:r w:rsidRPr="003D47F5">
        <w:rPr>
          <w:rFonts w:ascii="Book Antiqua" w:eastAsia="Calibri" w:hAnsi="Book Antiqua" w:cs="Times New Roman"/>
          <w:bCs/>
          <w:color w:val="000000" w:themeColor="text1"/>
          <w:sz w:val="24"/>
          <w:szCs w:val="24"/>
          <w:lang w:val="en-US" w:eastAsia="en-US"/>
        </w:rPr>
        <w:t>Chankamngoen</w:t>
      </w:r>
      <w:proofErr w:type="spellEnd"/>
      <w:r w:rsidRPr="003D47F5">
        <w:rPr>
          <w:rFonts w:ascii="Book Antiqua" w:eastAsia="Calibri" w:hAnsi="Book Antiqua" w:cs="Times New Roman"/>
          <w:bCs/>
          <w:color w:val="000000" w:themeColor="text1"/>
          <w:sz w:val="24"/>
          <w:szCs w:val="24"/>
          <w:lang w:val="en-US" w:eastAsia="en-US"/>
        </w:rPr>
        <w:t xml:space="preserve"> W, </w:t>
      </w:r>
      <w:proofErr w:type="spellStart"/>
      <w:r w:rsidRPr="003D47F5">
        <w:rPr>
          <w:rFonts w:ascii="Book Antiqua" w:eastAsia="Calibri" w:hAnsi="Book Antiqua" w:cs="Times New Roman"/>
          <w:bCs/>
          <w:color w:val="000000" w:themeColor="text1"/>
          <w:sz w:val="24"/>
          <w:szCs w:val="24"/>
          <w:lang w:val="en-US" w:eastAsia="en-US"/>
        </w:rPr>
        <w:t>Keadsai</w:t>
      </w:r>
      <w:proofErr w:type="spellEnd"/>
      <w:r w:rsidRPr="003D47F5">
        <w:rPr>
          <w:rFonts w:ascii="Book Antiqua" w:eastAsia="Calibri" w:hAnsi="Book Antiqua" w:cs="Times New Roman"/>
          <w:bCs/>
          <w:color w:val="000000" w:themeColor="text1"/>
          <w:sz w:val="24"/>
          <w:szCs w:val="24"/>
          <w:lang w:val="en-US" w:eastAsia="en-US"/>
        </w:rPr>
        <w:t xml:space="preserve"> C, </w:t>
      </w:r>
      <w:proofErr w:type="spellStart"/>
      <w:r w:rsidRPr="003D47F5">
        <w:rPr>
          <w:rFonts w:ascii="Book Antiqua" w:eastAsia="Calibri" w:hAnsi="Book Antiqua" w:cs="Times New Roman"/>
          <w:bCs/>
          <w:color w:val="000000" w:themeColor="text1"/>
          <w:sz w:val="24"/>
          <w:szCs w:val="24"/>
          <w:lang w:val="en-US" w:eastAsia="en-US"/>
        </w:rPr>
        <w:t>Kraidith</w:t>
      </w:r>
      <w:proofErr w:type="spellEnd"/>
      <w:r w:rsidRPr="003D47F5">
        <w:rPr>
          <w:rFonts w:ascii="Book Antiqua" w:eastAsia="Calibri" w:hAnsi="Book Antiqua" w:cs="Times New Roman"/>
          <w:bCs/>
          <w:color w:val="000000" w:themeColor="text1"/>
          <w:sz w:val="24"/>
          <w:szCs w:val="24"/>
          <w:lang w:val="en-US" w:eastAsia="en-US"/>
        </w:rPr>
        <w:t xml:space="preserve"> K, </w:t>
      </w:r>
      <w:proofErr w:type="spellStart"/>
      <w:r w:rsidRPr="003D47F5">
        <w:rPr>
          <w:rFonts w:ascii="Book Antiqua" w:eastAsia="Calibri" w:hAnsi="Book Antiqua" w:cs="Times New Roman"/>
          <w:bCs/>
          <w:color w:val="000000" w:themeColor="text1"/>
          <w:sz w:val="24"/>
          <w:szCs w:val="24"/>
          <w:lang w:val="en-US" w:eastAsia="en-US"/>
        </w:rPr>
        <w:t>Krishnamra</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Charoenphandhu</w:t>
      </w:r>
      <w:proofErr w:type="spellEnd"/>
      <w:r w:rsidRPr="003D47F5">
        <w:rPr>
          <w:rFonts w:ascii="Book Antiqua" w:eastAsia="Calibri" w:hAnsi="Book Antiqua" w:cs="Times New Roman"/>
          <w:bCs/>
          <w:color w:val="000000" w:themeColor="text1"/>
          <w:sz w:val="24"/>
          <w:szCs w:val="24"/>
          <w:lang w:val="en-US" w:eastAsia="en-US"/>
        </w:rPr>
        <w:t xml:space="preserve"> N. Intestinal mucosal changes and upregulated calcium transporter and FGF-23 expression during lactation: Contribution of lactogenic hormone prolactin. </w:t>
      </w:r>
      <w:r w:rsidRPr="003D47F5">
        <w:rPr>
          <w:rFonts w:ascii="Book Antiqua" w:eastAsia="Calibri" w:hAnsi="Book Antiqua" w:cs="Times New Roman"/>
          <w:bCs/>
          <w:i/>
          <w:iCs/>
          <w:color w:val="000000" w:themeColor="text1"/>
          <w:sz w:val="24"/>
          <w:szCs w:val="24"/>
          <w:lang w:val="en-US" w:eastAsia="en-US"/>
        </w:rPr>
        <w:t xml:space="preserve">Arch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Biophys</w:t>
      </w:r>
      <w:proofErr w:type="spellEnd"/>
      <w:r w:rsidRPr="003D47F5">
        <w:rPr>
          <w:rFonts w:ascii="Book Antiqua" w:eastAsia="Calibri" w:hAnsi="Book Antiqua" w:cs="Times New Roman"/>
          <w:bCs/>
          <w:color w:val="000000" w:themeColor="text1"/>
          <w:sz w:val="24"/>
          <w:szCs w:val="24"/>
          <w:lang w:val="en-US" w:eastAsia="en-US"/>
        </w:rPr>
        <w:t> 2016; </w:t>
      </w:r>
      <w:r w:rsidRPr="003D47F5">
        <w:rPr>
          <w:rFonts w:ascii="Book Antiqua" w:eastAsia="Calibri" w:hAnsi="Book Antiqua" w:cs="Times New Roman"/>
          <w:b/>
          <w:bCs/>
          <w:color w:val="000000" w:themeColor="text1"/>
          <w:sz w:val="24"/>
          <w:szCs w:val="24"/>
          <w:lang w:val="en-US" w:eastAsia="en-US"/>
        </w:rPr>
        <w:t>590</w:t>
      </w:r>
      <w:r w:rsidRPr="003D47F5">
        <w:rPr>
          <w:rFonts w:ascii="Book Antiqua" w:eastAsia="Calibri" w:hAnsi="Book Antiqua" w:cs="Times New Roman"/>
          <w:bCs/>
          <w:color w:val="000000" w:themeColor="text1"/>
          <w:sz w:val="24"/>
          <w:szCs w:val="24"/>
          <w:lang w:val="en-US" w:eastAsia="en-US"/>
        </w:rPr>
        <w:t>: 109-117 [PMID: 26657069 DOI: 10.1016/j.abb.2015.11.038]</w:t>
      </w:r>
    </w:p>
    <w:p w14:paraId="0FC39AA4"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98 </w:t>
      </w:r>
      <w:proofErr w:type="spellStart"/>
      <w:r w:rsidRPr="003D47F5">
        <w:rPr>
          <w:rFonts w:ascii="Book Antiqua" w:eastAsia="Calibri" w:hAnsi="Book Antiqua" w:cs="Times New Roman"/>
          <w:b/>
          <w:bCs/>
          <w:color w:val="000000" w:themeColor="text1"/>
          <w:sz w:val="24"/>
          <w:szCs w:val="24"/>
          <w:lang w:val="en-US" w:eastAsia="en-US"/>
        </w:rPr>
        <w:t>Charoenphandhu</w:t>
      </w:r>
      <w:proofErr w:type="spellEnd"/>
      <w:r w:rsidRPr="003D47F5">
        <w:rPr>
          <w:rFonts w:ascii="Book Antiqua" w:eastAsia="Calibri" w:hAnsi="Book Antiqua" w:cs="Times New Roman"/>
          <w:b/>
          <w:bCs/>
          <w:color w:val="000000" w:themeColor="text1"/>
          <w:sz w:val="24"/>
          <w:szCs w:val="24"/>
          <w:lang w:val="en-US" w:eastAsia="en-US"/>
        </w:rPr>
        <w:t xml:space="preserve"> N</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Nakkrasae</w:t>
      </w:r>
      <w:proofErr w:type="spellEnd"/>
      <w:r w:rsidRPr="003D47F5">
        <w:rPr>
          <w:rFonts w:ascii="Book Antiqua" w:eastAsia="Calibri" w:hAnsi="Book Antiqua" w:cs="Times New Roman"/>
          <w:bCs/>
          <w:color w:val="000000" w:themeColor="text1"/>
          <w:sz w:val="24"/>
          <w:szCs w:val="24"/>
          <w:lang w:val="en-US" w:eastAsia="en-US"/>
        </w:rPr>
        <w:t xml:space="preserve"> LI, </w:t>
      </w:r>
      <w:proofErr w:type="spellStart"/>
      <w:r w:rsidRPr="003D47F5">
        <w:rPr>
          <w:rFonts w:ascii="Book Antiqua" w:eastAsia="Calibri" w:hAnsi="Book Antiqua" w:cs="Times New Roman"/>
          <w:bCs/>
          <w:color w:val="000000" w:themeColor="text1"/>
          <w:sz w:val="24"/>
          <w:szCs w:val="24"/>
          <w:lang w:val="en-US" w:eastAsia="en-US"/>
        </w:rPr>
        <w:t>Kraidith</w:t>
      </w:r>
      <w:proofErr w:type="spellEnd"/>
      <w:r w:rsidRPr="003D47F5">
        <w:rPr>
          <w:rFonts w:ascii="Book Antiqua" w:eastAsia="Calibri" w:hAnsi="Book Antiqua" w:cs="Times New Roman"/>
          <w:bCs/>
          <w:color w:val="000000" w:themeColor="text1"/>
          <w:sz w:val="24"/>
          <w:szCs w:val="24"/>
          <w:lang w:val="en-US" w:eastAsia="en-US"/>
        </w:rPr>
        <w:t xml:space="preserve"> K, </w:t>
      </w:r>
      <w:proofErr w:type="spellStart"/>
      <w:r w:rsidRPr="003D47F5">
        <w:rPr>
          <w:rFonts w:ascii="Book Antiqua" w:eastAsia="Calibri" w:hAnsi="Book Antiqua" w:cs="Times New Roman"/>
          <w:bCs/>
          <w:color w:val="000000" w:themeColor="text1"/>
          <w:sz w:val="24"/>
          <w:szCs w:val="24"/>
          <w:lang w:val="en-US" w:eastAsia="en-US"/>
        </w:rPr>
        <w:t>Teerapornpuntakit</w:t>
      </w:r>
      <w:proofErr w:type="spellEnd"/>
      <w:r w:rsidRPr="003D47F5">
        <w:rPr>
          <w:rFonts w:ascii="Book Antiqua" w:eastAsia="Calibri" w:hAnsi="Book Antiqua" w:cs="Times New Roman"/>
          <w:bCs/>
          <w:color w:val="000000" w:themeColor="text1"/>
          <w:sz w:val="24"/>
          <w:szCs w:val="24"/>
          <w:lang w:val="en-US" w:eastAsia="en-US"/>
        </w:rPr>
        <w:t xml:space="preserve"> J, </w:t>
      </w:r>
      <w:proofErr w:type="spellStart"/>
      <w:r w:rsidRPr="003D47F5">
        <w:rPr>
          <w:rFonts w:ascii="Book Antiqua" w:eastAsia="Calibri" w:hAnsi="Book Antiqua" w:cs="Times New Roman"/>
          <w:bCs/>
          <w:color w:val="000000" w:themeColor="text1"/>
          <w:sz w:val="24"/>
          <w:szCs w:val="24"/>
          <w:lang w:val="en-US" w:eastAsia="en-US"/>
        </w:rPr>
        <w:t>Thongchote</w:t>
      </w:r>
      <w:proofErr w:type="spellEnd"/>
      <w:r w:rsidRPr="003D47F5">
        <w:rPr>
          <w:rFonts w:ascii="Book Antiqua" w:eastAsia="Calibri" w:hAnsi="Book Antiqua" w:cs="Times New Roman"/>
          <w:bCs/>
          <w:color w:val="000000" w:themeColor="text1"/>
          <w:sz w:val="24"/>
          <w:szCs w:val="24"/>
          <w:lang w:val="en-US" w:eastAsia="en-US"/>
        </w:rPr>
        <w:t xml:space="preserve"> K, </w:t>
      </w:r>
      <w:proofErr w:type="spellStart"/>
      <w:r w:rsidRPr="003D47F5">
        <w:rPr>
          <w:rFonts w:ascii="Book Antiqua" w:eastAsia="Calibri" w:hAnsi="Book Antiqua" w:cs="Times New Roman"/>
          <w:bCs/>
          <w:color w:val="000000" w:themeColor="text1"/>
          <w:sz w:val="24"/>
          <w:szCs w:val="24"/>
          <w:lang w:val="en-US" w:eastAsia="en-US"/>
        </w:rPr>
        <w:t>Thongon</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Krishnamra</w:t>
      </w:r>
      <w:proofErr w:type="spellEnd"/>
      <w:r w:rsidRPr="003D47F5">
        <w:rPr>
          <w:rFonts w:ascii="Book Antiqua" w:eastAsia="Calibri" w:hAnsi="Book Antiqua" w:cs="Times New Roman"/>
          <w:bCs/>
          <w:color w:val="000000" w:themeColor="text1"/>
          <w:sz w:val="24"/>
          <w:szCs w:val="24"/>
          <w:lang w:val="en-US" w:eastAsia="en-US"/>
        </w:rPr>
        <w:t xml:space="preserve"> N. Two-step stimulation of intestinal Ca(2+) absorption during lactation by long-term prolactin exposure and suckling-induced prolactin surge. </w:t>
      </w:r>
      <w:r w:rsidRPr="003D47F5">
        <w:rPr>
          <w:rFonts w:ascii="Book Antiqua" w:eastAsia="Calibri" w:hAnsi="Book Antiqua" w:cs="Times New Roman"/>
          <w:bCs/>
          <w:i/>
          <w:iCs/>
          <w:color w:val="000000" w:themeColor="text1"/>
          <w:sz w:val="24"/>
          <w:szCs w:val="24"/>
          <w:lang w:val="en-US" w:eastAsia="en-US"/>
        </w:rPr>
        <w:t xml:space="preserve">Am 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Endocrinol </w:t>
      </w:r>
      <w:proofErr w:type="spellStart"/>
      <w:r w:rsidRPr="003D47F5">
        <w:rPr>
          <w:rFonts w:ascii="Book Antiqua" w:eastAsia="Calibri" w:hAnsi="Book Antiqua" w:cs="Times New Roman"/>
          <w:bCs/>
          <w:i/>
          <w:iCs/>
          <w:color w:val="000000" w:themeColor="text1"/>
          <w:sz w:val="24"/>
          <w:szCs w:val="24"/>
          <w:lang w:val="en-US" w:eastAsia="en-US"/>
        </w:rPr>
        <w:t>Metab</w:t>
      </w:r>
      <w:proofErr w:type="spellEnd"/>
      <w:r w:rsidRPr="003D47F5">
        <w:rPr>
          <w:rFonts w:ascii="Book Antiqua" w:eastAsia="Calibri" w:hAnsi="Book Antiqua" w:cs="Times New Roman"/>
          <w:bCs/>
          <w:color w:val="000000" w:themeColor="text1"/>
          <w:sz w:val="24"/>
          <w:szCs w:val="24"/>
          <w:lang w:val="en-US" w:eastAsia="en-US"/>
        </w:rPr>
        <w:t> 2009; </w:t>
      </w:r>
      <w:r w:rsidRPr="003D47F5">
        <w:rPr>
          <w:rFonts w:ascii="Book Antiqua" w:eastAsia="Calibri" w:hAnsi="Book Antiqua" w:cs="Times New Roman"/>
          <w:b/>
          <w:bCs/>
          <w:color w:val="000000" w:themeColor="text1"/>
          <w:sz w:val="24"/>
          <w:szCs w:val="24"/>
          <w:lang w:val="en-US" w:eastAsia="en-US"/>
        </w:rPr>
        <w:t>297</w:t>
      </w:r>
      <w:r w:rsidRPr="003D47F5">
        <w:rPr>
          <w:rFonts w:ascii="Book Antiqua" w:eastAsia="Calibri" w:hAnsi="Book Antiqua" w:cs="Times New Roman"/>
          <w:bCs/>
          <w:color w:val="000000" w:themeColor="text1"/>
          <w:sz w:val="24"/>
          <w:szCs w:val="24"/>
          <w:lang w:val="en-US" w:eastAsia="en-US"/>
        </w:rPr>
        <w:t>: E609-E619 [PMID: 19567804 DOI: 10.1152/ajpendo.00347.2009]</w:t>
      </w:r>
    </w:p>
    <w:p w14:paraId="5E10475D"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99 </w:t>
      </w:r>
      <w:proofErr w:type="spellStart"/>
      <w:r w:rsidRPr="003D47F5">
        <w:rPr>
          <w:rFonts w:ascii="Book Antiqua" w:eastAsia="Calibri" w:hAnsi="Book Antiqua" w:cs="Times New Roman"/>
          <w:b/>
          <w:bCs/>
          <w:color w:val="000000" w:themeColor="text1"/>
          <w:sz w:val="24"/>
          <w:szCs w:val="24"/>
          <w:lang w:val="en-US" w:eastAsia="en-US"/>
        </w:rPr>
        <w:t>Marcucci</w:t>
      </w:r>
      <w:proofErr w:type="spellEnd"/>
      <w:r w:rsidRPr="003D47F5">
        <w:rPr>
          <w:rFonts w:ascii="Book Antiqua" w:eastAsia="Calibri" w:hAnsi="Book Antiqua" w:cs="Times New Roman"/>
          <w:b/>
          <w:bCs/>
          <w:color w:val="000000" w:themeColor="text1"/>
          <w:sz w:val="24"/>
          <w:szCs w:val="24"/>
          <w:lang w:val="en-US" w:eastAsia="en-US"/>
        </w:rPr>
        <w:t xml:space="preserve"> G</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Masi</w:t>
      </w:r>
      <w:proofErr w:type="spellEnd"/>
      <w:r w:rsidRPr="003D47F5">
        <w:rPr>
          <w:rFonts w:ascii="Book Antiqua" w:eastAsia="Calibri" w:hAnsi="Book Antiqua" w:cs="Times New Roman"/>
          <w:bCs/>
          <w:color w:val="000000" w:themeColor="text1"/>
          <w:sz w:val="24"/>
          <w:szCs w:val="24"/>
          <w:lang w:val="en-US" w:eastAsia="en-US"/>
        </w:rPr>
        <w:t xml:space="preserve"> L, </w:t>
      </w:r>
      <w:proofErr w:type="spellStart"/>
      <w:r w:rsidRPr="003D47F5">
        <w:rPr>
          <w:rFonts w:ascii="Book Antiqua" w:eastAsia="Calibri" w:hAnsi="Book Antiqua" w:cs="Times New Roman"/>
          <w:bCs/>
          <w:color w:val="000000" w:themeColor="text1"/>
          <w:sz w:val="24"/>
          <w:szCs w:val="24"/>
          <w:lang w:val="en-US" w:eastAsia="en-US"/>
        </w:rPr>
        <w:t>Ferrarì</w:t>
      </w:r>
      <w:proofErr w:type="spellEnd"/>
      <w:r w:rsidRPr="003D47F5">
        <w:rPr>
          <w:rFonts w:ascii="Book Antiqua" w:eastAsia="Calibri" w:hAnsi="Book Antiqua" w:cs="Times New Roman"/>
          <w:bCs/>
          <w:color w:val="000000" w:themeColor="text1"/>
          <w:sz w:val="24"/>
          <w:szCs w:val="24"/>
          <w:lang w:val="en-US" w:eastAsia="en-US"/>
        </w:rPr>
        <w:t xml:space="preserve"> S, Haffner D, </w:t>
      </w:r>
      <w:proofErr w:type="spellStart"/>
      <w:r w:rsidRPr="003D47F5">
        <w:rPr>
          <w:rFonts w:ascii="Book Antiqua" w:eastAsia="Calibri" w:hAnsi="Book Antiqua" w:cs="Times New Roman"/>
          <w:bCs/>
          <w:color w:val="000000" w:themeColor="text1"/>
          <w:sz w:val="24"/>
          <w:szCs w:val="24"/>
          <w:lang w:val="en-US" w:eastAsia="en-US"/>
        </w:rPr>
        <w:t>Javaid</w:t>
      </w:r>
      <w:proofErr w:type="spellEnd"/>
      <w:r w:rsidRPr="003D47F5">
        <w:rPr>
          <w:rFonts w:ascii="Book Antiqua" w:eastAsia="Calibri" w:hAnsi="Book Antiqua" w:cs="Times New Roman"/>
          <w:bCs/>
          <w:color w:val="000000" w:themeColor="text1"/>
          <w:sz w:val="24"/>
          <w:szCs w:val="24"/>
          <w:lang w:val="en-US" w:eastAsia="en-US"/>
        </w:rPr>
        <w:t xml:space="preserve"> MK, </w:t>
      </w:r>
      <w:proofErr w:type="spellStart"/>
      <w:r w:rsidRPr="003D47F5">
        <w:rPr>
          <w:rFonts w:ascii="Book Antiqua" w:eastAsia="Calibri" w:hAnsi="Book Antiqua" w:cs="Times New Roman"/>
          <w:bCs/>
          <w:color w:val="000000" w:themeColor="text1"/>
          <w:sz w:val="24"/>
          <w:szCs w:val="24"/>
          <w:lang w:val="en-US" w:eastAsia="en-US"/>
        </w:rPr>
        <w:t>Kamenický</w:t>
      </w:r>
      <w:proofErr w:type="spellEnd"/>
      <w:r w:rsidRPr="003D47F5">
        <w:rPr>
          <w:rFonts w:ascii="Book Antiqua" w:eastAsia="Calibri" w:hAnsi="Book Antiqua" w:cs="Times New Roman"/>
          <w:bCs/>
          <w:color w:val="000000" w:themeColor="text1"/>
          <w:sz w:val="24"/>
          <w:szCs w:val="24"/>
          <w:lang w:val="en-US" w:eastAsia="en-US"/>
        </w:rPr>
        <w:t xml:space="preserve"> P, </w:t>
      </w:r>
      <w:proofErr w:type="spellStart"/>
      <w:r w:rsidRPr="003D47F5">
        <w:rPr>
          <w:rFonts w:ascii="Book Antiqua" w:eastAsia="Calibri" w:hAnsi="Book Antiqua" w:cs="Times New Roman"/>
          <w:bCs/>
          <w:color w:val="000000" w:themeColor="text1"/>
          <w:sz w:val="24"/>
          <w:szCs w:val="24"/>
          <w:lang w:val="en-US" w:eastAsia="en-US"/>
        </w:rPr>
        <w:t>Reginster</w:t>
      </w:r>
      <w:proofErr w:type="spellEnd"/>
      <w:r w:rsidRPr="003D47F5">
        <w:rPr>
          <w:rFonts w:ascii="Book Antiqua" w:eastAsia="Calibri" w:hAnsi="Book Antiqua" w:cs="Times New Roman"/>
          <w:bCs/>
          <w:color w:val="000000" w:themeColor="text1"/>
          <w:sz w:val="24"/>
          <w:szCs w:val="24"/>
          <w:lang w:val="en-US" w:eastAsia="en-US"/>
        </w:rPr>
        <w:t xml:space="preserve"> JY, Rizzoli R, Brandi ML. Phosphate wasting disorders in adults. </w:t>
      </w:r>
      <w:proofErr w:type="spellStart"/>
      <w:r w:rsidRPr="003D47F5">
        <w:rPr>
          <w:rFonts w:ascii="Book Antiqua" w:eastAsia="Calibri" w:hAnsi="Book Antiqua" w:cs="Times New Roman"/>
          <w:bCs/>
          <w:i/>
          <w:iCs/>
          <w:color w:val="000000" w:themeColor="text1"/>
          <w:sz w:val="24"/>
          <w:szCs w:val="24"/>
          <w:lang w:val="en-US" w:eastAsia="en-US"/>
        </w:rPr>
        <w:t>Osteoporos</w:t>
      </w:r>
      <w:proofErr w:type="spellEnd"/>
      <w:r w:rsidRPr="003D47F5">
        <w:rPr>
          <w:rFonts w:ascii="Book Antiqua" w:eastAsia="Calibri" w:hAnsi="Book Antiqua" w:cs="Times New Roman"/>
          <w:bCs/>
          <w:i/>
          <w:iCs/>
          <w:color w:val="000000" w:themeColor="text1"/>
          <w:sz w:val="24"/>
          <w:szCs w:val="24"/>
          <w:lang w:val="en-US" w:eastAsia="en-US"/>
        </w:rPr>
        <w:t xml:space="preserve"> Int</w:t>
      </w:r>
      <w:r w:rsidRPr="003D47F5">
        <w:rPr>
          <w:rFonts w:ascii="Book Antiqua" w:eastAsia="Calibri" w:hAnsi="Book Antiqua" w:cs="Times New Roman"/>
          <w:bCs/>
          <w:color w:val="000000" w:themeColor="text1"/>
          <w:sz w:val="24"/>
          <w:szCs w:val="24"/>
          <w:lang w:val="en-US" w:eastAsia="en-US"/>
        </w:rPr>
        <w:t> 2018; </w:t>
      </w:r>
      <w:r w:rsidRPr="003D47F5">
        <w:rPr>
          <w:rFonts w:ascii="Book Antiqua" w:eastAsia="Calibri" w:hAnsi="Book Antiqua" w:cs="Times New Roman"/>
          <w:b/>
          <w:bCs/>
          <w:color w:val="000000" w:themeColor="text1"/>
          <w:sz w:val="24"/>
          <w:szCs w:val="24"/>
          <w:lang w:val="en-US" w:eastAsia="en-US"/>
        </w:rPr>
        <w:t>29</w:t>
      </w:r>
      <w:r w:rsidRPr="003D47F5">
        <w:rPr>
          <w:rFonts w:ascii="Book Antiqua" w:eastAsia="Calibri" w:hAnsi="Book Antiqua" w:cs="Times New Roman"/>
          <w:bCs/>
          <w:color w:val="000000" w:themeColor="text1"/>
          <w:sz w:val="24"/>
          <w:szCs w:val="24"/>
          <w:lang w:val="en-US" w:eastAsia="en-US"/>
        </w:rPr>
        <w:t>: 2369-2387 [PMID: 30014155 DOI: 10.1007/s00198-018-4618-2]</w:t>
      </w:r>
    </w:p>
    <w:p w14:paraId="318EA70F"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100 </w:t>
      </w:r>
      <w:proofErr w:type="spellStart"/>
      <w:r w:rsidRPr="003D47F5">
        <w:rPr>
          <w:rFonts w:ascii="Book Antiqua" w:eastAsia="Calibri" w:hAnsi="Book Antiqua" w:cs="Times New Roman"/>
          <w:b/>
          <w:bCs/>
          <w:color w:val="000000" w:themeColor="text1"/>
          <w:sz w:val="24"/>
          <w:szCs w:val="24"/>
          <w:lang w:val="en-US" w:eastAsia="en-US"/>
        </w:rPr>
        <w:t>Khuituan</w:t>
      </w:r>
      <w:proofErr w:type="spellEnd"/>
      <w:r w:rsidRPr="003D47F5">
        <w:rPr>
          <w:rFonts w:ascii="Book Antiqua" w:eastAsia="Calibri" w:hAnsi="Book Antiqua" w:cs="Times New Roman"/>
          <w:b/>
          <w:bCs/>
          <w:color w:val="000000" w:themeColor="text1"/>
          <w:sz w:val="24"/>
          <w:szCs w:val="24"/>
          <w:lang w:val="en-US" w:eastAsia="en-US"/>
        </w:rPr>
        <w:t xml:space="preserve"> P</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Wongdee</w:t>
      </w:r>
      <w:proofErr w:type="spellEnd"/>
      <w:r w:rsidRPr="003D47F5">
        <w:rPr>
          <w:rFonts w:ascii="Book Antiqua" w:eastAsia="Calibri" w:hAnsi="Book Antiqua" w:cs="Times New Roman"/>
          <w:bCs/>
          <w:color w:val="000000" w:themeColor="text1"/>
          <w:sz w:val="24"/>
          <w:szCs w:val="24"/>
          <w:lang w:val="en-US" w:eastAsia="en-US"/>
        </w:rPr>
        <w:t xml:space="preserve"> K, </w:t>
      </w:r>
      <w:proofErr w:type="spellStart"/>
      <w:r w:rsidRPr="003D47F5">
        <w:rPr>
          <w:rFonts w:ascii="Book Antiqua" w:eastAsia="Calibri" w:hAnsi="Book Antiqua" w:cs="Times New Roman"/>
          <w:bCs/>
          <w:color w:val="000000" w:themeColor="text1"/>
          <w:sz w:val="24"/>
          <w:szCs w:val="24"/>
          <w:lang w:val="en-US" w:eastAsia="en-US"/>
        </w:rPr>
        <w:t>Jantarajit</w:t>
      </w:r>
      <w:proofErr w:type="spellEnd"/>
      <w:r w:rsidRPr="003D47F5">
        <w:rPr>
          <w:rFonts w:ascii="Book Antiqua" w:eastAsia="Calibri" w:hAnsi="Book Antiqua" w:cs="Times New Roman"/>
          <w:bCs/>
          <w:color w:val="000000" w:themeColor="text1"/>
          <w:sz w:val="24"/>
          <w:szCs w:val="24"/>
          <w:lang w:val="en-US" w:eastAsia="en-US"/>
        </w:rPr>
        <w:t xml:space="preserve"> W, </w:t>
      </w:r>
      <w:proofErr w:type="spellStart"/>
      <w:r w:rsidRPr="003D47F5">
        <w:rPr>
          <w:rFonts w:ascii="Book Antiqua" w:eastAsia="Calibri" w:hAnsi="Book Antiqua" w:cs="Times New Roman"/>
          <w:bCs/>
          <w:color w:val="000000" w:themeColor="text1"/>
          <w:sz w:val="24"/>
          <w:szCs w:val="24"/>
          <w:lang w:val="en-US" w:eastAsia="en-US"/>
        </w:rPr>
        <w:t>Suntornsaratoon</w:t>
      </w:r>
      <w:proofErr w:type="spellEnd"/>
      <w:r w:rsidRPr="003D47F5">
        <w:rPr>
          <w:rFonts w:ascii="Book Antiqua" w:eastAsia="Calibri" w:hAnsi="Book Antiqua" w:cs="Times New Roman"/>
          <w:bCs/>
          <w:color w:val="000000" w:themeColor="text1"/>
          <w:sz w:val="24"/>
          <w:szCs w:val="24"/>
          <w:lang w:val="en-US" w:eastAsia="en-US"/>
        </w:rPr>
        <w:t xml:space="preserve"> P, </w:t>
      </w:r>
      <w:proofErr w:type="spellStart"/>
      <w:r w:rsidRPr="003D47F5">
        <w:rPr>
          <w:rFonts w:ascii="Book Antiqua" w:eastAsia="Calibri" w:hAnsi="Book Antiqua" w:cs="Times New Roman"/>
          <w:bCs/>
          <w:color w:val="000000" w:themeColor="text1"/>
          <w:sz w:val="24"/>
          <w:szCs w:val="24"/>
          <w:lang w:val="en-US" w:eastAsia="en-US"/>
        </w:rPr>
        <w:t>Krishnamra</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Charoenphandhu</w:t>
      </w:r>
      <w:proofErr w:type="spellEnd"/>
      <w:r w:rsidRPr="003D47F5">
        <w:rPr>
          <w:rFonts w:ascii="Book Antiqua" w:eastAsia="Calibri" w:hAnsi="Book Antiqua" w:cs="Times New Roman"/>
          <w:bCs/>
          <w:color w:val="000000" w:themeColor="text1"/>
          <w:sz w:val="24"/>
          <w:szCs w:val="24"/>
          <w:lang w:val="en-US" w:eastAsia="en-US"/>
        </w:rPr>
        <w:t xml:space="preserve"> N. Fibroblast growth factor-23 negates 1,25(OH)2D3-induced intestinal calcium transport by reducing the transcellular and paracellular calcium fluxes. </w:t>
      </w:r>
      <w:r w:rsidRPr="003D47F5">
        <w:rPr>
          <w:rFonts w:ascii="Book Antiqua" w:eastAsia="Calibri" w:hAnsi="Book Antiqua" w:cs="Times New Roman"/>
          <w:bCs/>
          <w:i/>
          <w:iCs/>
          <w:color w:val="000000" w:themeColor="text1"/>
          <w:sz w:val="24"/>
          <w:szCs w:val="24"/>
          <w:lang w:val="en-US" w:eastAsia="en-US"/>
        </w:rPr>
        <w:t xml:space="preserve">Arch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Biophys</w:t>
      </w:r>
      <w:proofErr w:type="spellEnd"/>
      <w:r w:rsidRPr="003D47F5">
        <w:rPr>
          <w:rFonts w:ascii="Book Antiqua" w:eastAsia="Calibri" w:hAnsi="Book Antiqua" w:cs="Times New Roman"/>
          <w:bCs/>
          <w:color w:val="000000" w:themeColor="text1"/>
          <w:sz w:val="24"/>
          <w:szCs w:val="24"/>
          <w:lang w:val="en-US" w:eastAsia="en-US"/>
        </w:rPr>
        <w:t> 2013; </w:t>
      </w:r>
      <w:r w:rsidRPr="003D47F5">
        <w:rPr>
          <w:rFonts w:ascii="Book Antiqua" w:eastAsia="Calibri" w:hAnsi="Book Antiqua" w:cs="Times New Roman"/>
          <w:b/>
          <w:bCs/>
          <w:color w:val="000000" w:themeColor="text1"/>
          <w:sz w:val="24"/>
          <w:szCs w:val="24"/>
          <w:lang w:val="en-US" w:eastAsia="en-US"/>
        </w:rPr>
        <w:t>536</w:t>
      </w:r>
      <w:r w:rsidRPr="003D47F5">
        <w:rPr>
          <w:rFonts w:ascii="Book Antiqua" w:eastAsia="Calibri" w:hAnsi="Book Antiqua" w:cs="Times New Roman"/>
          <w:bCs/>
          <w:color w:val="000000" w:themeColor="text1"/>
          <w:sz w:val="24"/>
          <w:szCs w:val="24"/>
          <w:lang w:val="en-US" w:eastAsia="en-US"/>
        </w:rPr>
        <w:t>: 46-52 [PMID: 23747333 DOI: 10.1016/j.abb.2013.05.009]</w:t>
      </w:r>
    </w:p>
    <w:p w14:paraId="48ABAFFC"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101 </w:t>
      </w:r>
      <w:proofErr w:type="spellStart"/>
      <w:r w:rsidRPr="003D47F5">
        <w:rPr>
          <w:rFonts w:ascii="Book Antiqua" w:eastAsia="Calibri" w:hAnsi="Book Antiqua" w:cs="Times New Roman"/>
          <w:b/>
          <w:bCs/>
          <w:color w:val="000000" w:themeColor="text1"/>
          <w:sz w:val="24"/>
          <w:szCs w:val="24"/>
          <w:lang w:val="en-US" w:eastAsia="en-US"/>
        </w:rPr>
        <w:t>Rodrat</w:t>
      </w:r>
      <w:proofErr w:type="spellEnd"/>
      <w:r w:rsidRPr="003D47F5">
        <w:rPr>
          <w:rFonts w:ascii="Book Antiqua" w:eastAsia="Calibri" w:hAnsi="Book Antiqua" w:cs="Times New Roman"/>
          <w:b/>
          <w:bCs/>
          <w:color w:val="000000" w:themeColor="text1"/>
          <w:sz w:val="24"/>
          <w:szCs w:val="24"/>
          <w:lang w:val="en-US" w:eastAsia="en-US"/>
        </w:rPr>
        <w:t xml:space="preserve"> M</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Wongdee</w:t>
      </w:r>
      <w:proofErr w:type="spellEnd"/>
      <w:r w:rsidRPr="003D47F5">
        <w:rPr>
          <w:rFonts w:ascii="Book Antiqua" w:eastAsia="Calibri" w:hAnsi="Book Antiqua" w:cs="Times New Roman"/>
          <w:bCs/>
          <w:color w:val="000000" w:themeColor="text1"/>
          <w:sz w:val="24"/>
          <w:szCs w:val="24"/>
          <w:lang w:val="en-US" w:eastAsia="en-US"/>
        </w:rPr>
        <w:t xml:space="preserve"> K, </w:t>
      </w:r>
      <w:proofErr w:type="spellStart"/>
      <w:r w:rsidRPr="003D47F5">
        <w:rPr>
          <w:rFonts w:ascii="Book Antiqua" w:eastAsia="Calibri" w:hAnsi="Book Antiqua" w:cs="Times New Roman"/>
          <w:bCs/>
          <w:color w:val="000000" w:themeColor="text1"/>
          <w:sz w:val="24"/>
          <w:szCs w:val="24"/>
          <w:lang w:val="en-US" w:eastAsia="en-US"/>
        </w:rPr>
        <w:t>Panupinthu</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Thongbunchoo</w:t>
      </w:r>
      <w:proofErr w:type="spellEnd"/>
      <w:r w:rsidRPr="003D47F5">
        <w:rPr>
          <w:rFonts w:ascii="Book Antiqua" w:eastAsia="Calibri" w:hAnsi="Book Antiqua" w:cs="Times New Roman"/>
          <w:bCs/>
          <w:color w:val="000000" w:themeColor="text1"/>
          <w:sz w:val="24"/>
          <w:szCs w:val="24"/>
          <w:lang w:val="en-US" w:eastAsia="en-US"/>
        </w:rPr>
        <w:t xml:space="preserve"> J, </w:t>
      </w:r>
      <w:proofErr w:type="spellStart"/>
      <w:r w:rsidRPr="003D47F5">
        <w:rPr>
          <w:rFonts w:ascii="Book Antiqua" w:eastAsia="Calibri" w:hAnsi="Book Antiqua" w:cs="Times New Roman"/>
          <w:bCs/>
          <w:color w:val="000000" w:themeColor="text1"/>
          <w:sz w:val="24"/>
          <w:szCs w:val="24"/>
          <w:lang w:val="en-US" w:eastAsia="en-US"/>
        </w:rPr>
        <w:t>Teerapornpuntakit</w:t>
      </w:r>
      <w:proofErr w:type="spellEnd"/>
      <w:r w:rsidRPr="003D47F5">
        <w:rPr>
          <w:rFonts w:ascii="Book Antiqua" w:eastAsia="Calibri" w:hAnsi="Book Antiqua" w:cs="Times New Roman"/>
          <w:bCs/>
          <w:color w:val="000000" w:themeColor="text1"/>
          <w:sz w:val="24"/>
          <w:szCs w:val="24"/>
          <w:lang w:val="en-US" w:eastAsia="en-US"/>
        </w:rPr>
        <w:t xml:space="preserve"> J, </w:t>
      </w:r>
      <w:proofErr w:type="spellStart"/>
      <w:r w:rsidRPr="003D47F5">
        <w:rPr>
          <w:rFonts w:ascii="Book Antiqua" w:eastAsia="Calibri" w:hAnsi="Book Antiqua" w:cs="Times New Roman"/>
          <w:bCs/>
          <w:color w:val="000000" w:themeColor="text1"/>
          <w:sz w:val="24"/>
          <w:szCs w:val="24"/>
          <w:lang w:val="en-US" w:eastAsia="en-US"/>
        </w:rPr>
        <w:t>Krishnamra</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Charoenphandhu</w:t>
      </w:r>
      <w:proofErr w:type="spellEnd"/>
      <w:r w:rsidRPr="003D47F5">
        <w:rPr>
          <w:rFonts w:ascii="Book Antiqua" w:eastAsia="Calibri" w:hAnsi="Book Antiqua" w:cs="Times New Roman"/>
          <w:bCs/>
          <w:color w:val="000000" w:themeColor="text1"/>
          <w:sz w:val="24"/>
          <w:szCs w:val="24"/>
          <w:lang w:val="en-US" w:eastAsia="en-US"/>
        </w:rPr>
        <w:t xml:space="preserve"> N. Prolonged exposure to 1,25(OH)</w:t>
      </w:r>
      <w:r w:rsidRPr="003D47F5">
        <w:rPr>
          <w:rFonts w:ascii="Book Antiqua" w:eastAsia="Calibri" w:hAnsi="Book Antiqua" w:cs="Times New Roman"/>
          <w:bCs/>
          <w:color w:val="000000" w:themeColor="text1"/>
          <w:sz w:val="24"/>
          <w:szCs w:val="24"/>
          <w:vertAlign w:val="subscript"/>
          <w:lang w:val="en-US" w:eastAsia="en-US"/>
        </w:rPr>
        <w:t>2</w:t>
      </w:r>
      <w:r w:rsidRPr="003D47F5">
        <w:rPr>
          <w:rFonts w:ascii="Book Antiqua" w:eastAsia="Calibri" w:hAnsi="Book Antiqua" w:cs="Times New Roman"/>
          <w:bCs/>
          <w:color w:val="000000" w:themeColor="text1"/>
          <w:sz w:val="24"/>
          <w:szCs w:val="24"/>
          <w:lang w:val="en-US" w:eastAsia="en-US"/>
        </w:rPr>
        <w:t>D</w:t>
      </w:r>
      <w:r w:rsidRPr="003D47F5">
        <w:rPr>
          <w:rFonts w:ascii="Book Antiqua" w:eastAsia="Calibri" w:hAnsi="Book Antiqua" w:cs="Times New Roman"/>
          <w:bCs/>
          <w:color w:val="000000" w:themeColor="text1"/>
          <w:sz w:val="24"/>
          <w:szCs w:val="24"/>
          <w:vertAlign w:val="subscript"/>
          <w:lang w:val="en-US" w:eastAsia="en-US"/>
        </w:rPr>
        <w:t>3</w:t>
      </w:r>
      <w:r w:rsidRPr="003D47F5">
        <w:rPr>
          <w:rFonts w:ascii="Book Antiqua" w:eastAsia="Calibri" w:hAnsi="Book Antiqua" w:cs="Times New Roman"/>
          <w:bCs/>
          <w:color w:val="000000" w:themeColor="text1"/>
          <w:sz w:val="24"/>
          <w:szCs w:val="24"/>
          <w:lang w:val="en-US" w:eastAsia="en-US"/>
        </w:rPr>
        <w:t> and high ionized calcium induces FGF-23 production in intestinal epithelium-like Caco-2 monolayer: A local negative feedback for preventing excessive calcium transport. </w:t>
      </w:r>
      <w:r w:rsidRPr="003D47F5">
        <w:rPr>
          <w:rFonts w:ascii="Book Antiqua" w:eastAsia="Calibri" w:hAnsi="Book Antiqua" w:cs="Times New Roman"/>
          <w:bCs/>
          <w:i/>
          <w:iCs/>
          <w:color w:val="000000" w:themeColor="text1"/>
          <w:sz w:val="24"/>
          <w:szCs w:val="24"/>
          <w:lang w:val="en-US" w:eastAsia="en-US"/>
        </w:rPr>
        <w:t xml:space="preserve">Arch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Biophys</w:t>
      </w:r>
      <w:proofErr w:type="spellEnd"/>
      <w:r w:rsidRPr="003D47F5">
        <w:rPr>
          <w:rFonts w:ascii="Book Antiqua" w:eastAsia="Calibri" w:hAnsi="Book Antiqua" w:cs="Times New Roman"/>
          <w:bCs/>
          <w:color w:val="000000" w:themeColor="text1"/>
          <w:sz w:val="24"/>
          <w:szCs w:val="24"/>
          <w:lang w:val="en-US" w:eastAsia="en-US"/>
        </w:rPr>
        <w:t> 2018; </w:t>
      </w:r>
      <w:r w:rsidRPr="003D47F5">
        <w:rPr>
          <w:rFonts w:ascii="Book Antiqua" w:eastAsia="Calibri" w:hAnsi="Book Antiqua" w:cs="Times New Roman"/>
          <w:b/>
          <w:bCs/>
          <w:color w:val="000000" w:themeColor="text1"/>
          <w:sz w:val="24"/>
          <w:szCs w:val="24"/>
          <w:lang w:val="en-US" w:eastAsia="en-US"/>
        </w:rPr>
        <w:t>640</w:t>
      </w:r>
      <w:r w:rsidRPr="003D47F5">
        <w:rPr>
          <w:rFonts w:ascii="Book Antiqua" w:eastAsia="Calibri" w:hAnsi="Book Antiqua" w:cs="Times New Roman"/>
          <w:bCs/>
          <w:color w:val="000000" w:themeColor="text1"/>
          <w:sz w:val="24"/>
          <w:szCs w:val="24"/>
          <w:lang w:val="en-US" w:eastAsia="en-US"/>
        </w:rPr>
        <w:t>: 10-16 [PMID: 29317227 DOI: 10.1016/j.abb.2017.12.022]</w:t>
      </w:r>
    </w:p>
    <w:p w14:paraId="7D8B1F9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102 </w:t>
      </w:r>
      <w:r w:rsidRPr="003D47F5">
        <w:rPr>
          <w:rFonts w:ascii="Book Antiqua" w:eastAsia="Calibri" w:hAnsi="Book Antiqua" w:cs="Times New Roman"/>
          <w:b/>
          <w:bCs/>
          <w:color w:val="000000" w:themeColor="text1"/>
          <w:sz w:val="24"/>
          <w:szCs w:val="24"/>
          <w:lang w:val="en-US" w:eastAsia="en-US"/>
        </w:rPr>
        <w:t>Sutter SA</w:t>
      </w:r>
      <w:r w:rsidRPr="003D47F5">
        <w:rPr>
          <w:rFonts w:ascii="Book Antiqua" w:eastAsia="Calibri" w:hAnsi="Book Antiqua" w:cs="Times New Roman"/>
          <w:bCs/>
          <w:color w:val="000000" w:themeColor="text1"/>
          <w:sz w:val="24"/>
          <w:szCs w:val="24"/>
          <w:lang w:val="en-US" w:eastAsia="en-US"/>
        </w:rPr>
        <w:t>, Stein EM. The Skeletal Effects of Inhaled Glucocorticoids. </w:t>
      </w:r>
      <w:proofErr w:type="spellStart"/>
      <w:r w:rsidRPr="003D47F5">
        <w:rPr>
          <w:rFonts w:ascii="Book Antiqua" w:eastAsia="Calibri" w:hAnsi="Book Antiqua" w:cs="Times New Roman"/>
          <w:bCs/>
          <w:i/>
          <w:iCs/>
          <w:color w:val="000000" w:themeColor="text1"/>
          <w:sz w:val="24"/>
          <w:szCs w:val="24"/>
          <w:lang w:val="en-US" w:eastAsia="en-US"/>
        </w:rPr>
        <w:t>Curr</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Osteoporos</w:t>
      </w:r>
      <w:proofErr w:type="spellEnd"/>
      <w:r w:rsidRPr="003D47F5">
        <w:rPr>
          <w:rFonts w:ascii="Book Antiqua" w:eastAsia="Calibri" w:hAnsi="Book Antiqua" w:cs="Times New Roman"/>
          <w:bCs/>
          <w:i/>
          <w:iCs/>
          <w:color w:val="000000" w:themeColor="text1"/>
          <w:sz w:val="24"/>
          <w:szCs w:val="24"/>
          <w:lang w:val="en-US" w:eastAsia="en-US"/>
        </w:rPr>
        <w:t xml:space="preserve"> Rep</w:t>
      </w:r>
      <w:r w:rsidRPr="003D47F5">
        <w:rPr>
          <w:rFonts w:ascii="Book Antiqua" w:eastAsia="Calibri" w:hAnsi="Book Antiqua" w:cs="Times New Roman"/>
          <w:bCs/>
          <w:color w:val="000000" w:themeColor="text1"/>
          <w:sz w:val="24"/>
          <w:szCs w:val="24"/>
          <w:lang w:val="en-US" w:eastAsia="en-US"/>
        </w:rPr>
        <w:t> 2016; </w:t>
      </w:r>
      <w:r w:rsidRPr="003D47F5">
        <w:rPr>
          <w:rFonts w:ascii="Book Antiqua" w:eastAsia="Calibri" w:hAnsi="Book Antiqua" w:cs="Times New Roman"/>
          <w:b/>
          <w:bCs/>
          <w:color w:val="000000" w:themeColor="text1"/>
          <w:sz w:val="24"/>
          <w:szCs w:val="24"/>
          <w:lang w:val="en-US" w:eastAsia="en-US"/>
        </w:rPr>
        <w:t>14</w:t>
      </w:r>
      <w:r w:rsidRPr="003D47F5">
        <w:rPr>
          <w:rFonts w:ascii="Book Antiqua" w:eastAsia="Calibri" w:hAnsi="Book Antiqua" w:cs="Times New Roman"/>
          <w:bCs/>
          <w:color w:val="000000" w:themeColor="text1"/>
          <w:sz w:val="24"/>
          <w:szCs w:val="24"/>
          <w:lang w:val="en-US" w:eastAsia="en-US"/>
        </w:rPr>
        <w:t>: 106-113 [PMID: 27091558 DOI: 10.1007/s11914-016-0308-1]</w:t>
      </w:r>
    </w:p>
    <w:p w14:paraId="5D48349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103 </w:t>
      </w:r>
      <w:r w:rsidRPr="003D47F5">
        <w:rPr>
          <w:rFonts w:ascii="Book Antiqua" w:eastAsia="Calibri" w:hAnsi="Book Antiqua" w:cs="Times New Roman"/>
          <w:b/>
          <w:bCs/>
          <w:color w:val="000000" w:themeColor="text1"/>
          <w:sz w:val="24"/>
          <w:szCs w:val="24"/>
          <w:lang w:val="en-US" w:eastAsia="en-US"/>
        </w:rPr>
        <w:t xml:space="preserve">Van </w:t>
      </w:r>
      <w:proofErr w:type="spellStart"/>
      <w:r w:rsidRPr="003D47F5">
        <w:rPr>
          <w:rFonts w:ascii="Book Antiqua" w:eastAsia="Calibri" w:hAnsi="Book Antiqua" w:cs="Times New Roman"/>
          <w:b/>
          <w:bCs/>
          <w:color w:val="000000" w:themeColor="text1"/>
          <w:sz w:val="24"/>
          <w:szCs w:val="24"/>
          <w:lang w:val="en-US" w:eastAsia="en-US"/>
        </w:rPr>
        <w:t>Cromphaut</w:t>
      </w:r>
      <w:proofErr w:type="spellEnd"/>
      <w:r w:rsidRPr="003D47F5">
        <w:rPr>
          <w:rFonts w:ascii="Book Antiqua" w:eastAsia="Calibri" w:hAnsi="Book Antiqua" w:cs="Times New Roman"/>
          <w:b/>
          <w:bCs/>
          <w:color w:val="000000" w:themeColor="text1"/>
          <w:sz w:val="24"/>
          <w:szCs w:val="24"/>
          <w:lang w:val="en-US" w:eastAsia="en-US"/>
        </w:rPr>
        <w:t xml:space="preserve"> SJ</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Stockmans</w:t>
      </w:r>
      <w:proofErr w:type="spellEnd"/>
      <w:r w:rsidRPr="003D47F5">
        <w:rPr>
          <w:rFonts w:ascii="Book Antiqua" w:eastAsia="Calibri" w:hAnsi="Book Antiqua" w:cs="Times New Roman"/>
          <w:bCs/>
          <w:color w:val="000000" w:themeColor="text1"/>
          <w:sz w:val="24"/>
          <w:szCs w:val="24"/>
          <w:lang w:val="en-US" w:eastAsia="en-US"/>
        </w:rPr>
        <w:t xml:space="preserve"> I, </w:t>
      </w:r>
      <w:proofErr w:type="spellStart"/>
      <w:r w:rsidRPr="003D47F5">
        <w:rPr>
          <w:rFonts w:ascii="Book Antiqua" w:eastAsia="Calibri" w:hAnsi="Book Antiqua" w:cs="Times New Roman"/>
          <w:bCs/>
          <w:color w:val="000000" w:themeColor="text1"/>
          <w:sz w:val="24"/>
          <w:szCs w:val="24"/>
          <w:lang w:val="en-US" w:eastAsia="en-US"/>
        </w:rPr>
        <w:t>Torrekens</w:t>
      </w:r>
      <w:proofErr w:type="spellEnd"/>
      <w:r w:rsidRPr="003D47F5">
        <w:rPr>
          <w:rFonts w:ascii="Book Antiqua" w:eastAsia="Calibri" w:hAnsi="Book Antiqua" w:cs="Times New Roman"/>
          <w:bCs/>
          <w:color w:val="000000" w:themeColor="text1"/>
          <w:sz w:val="24"/>
          <w:szCs w:val="24"/>
          <w:lang w:val="en-US" w:eastAsia="en-US"/>
        </w:rPr>
        <w:t xml:space="preserve"> S, Van </w:t>
      </w:r>
      <w:proofErr w:type="spellStart"/>
      <w:r w:rsidRPr="003D47F5">
        <w:rPr>
          <w:rFonts w:ascii="Book Antiqua" w:eastAsia="Calibri" w:hAnsi="Book Antiqua" w:cs="Times New Roman"/>
          <w:bCs/>
          <w:color w:val="000000" w:themeColor="text1"/>
          <w:sz w:val="24"/>
          <w:szCs w:val="24"/>
          <w:lang w:val="en-US" w:eastAsia="en-US"/>
        </w:rPr>
        <w:t>Herck</w:t>
      </w:r>
      <w:proofErr w:type="spellEnd"/>
      <w:r w:rsidRPr="003D47F5">
        <w:rPr>
          <w:rFonts w:ascii="Book Antiqua" w:eastAsia="Calibri" w:hAnsi="Book Antiqua" w:cs="Times New Roman"/>
          <w:bCs/>
          <w:color w:val="000000" w:themeColor="text1"/>
          <w:sz w:val="24"/>
          <w:szCs w:val="24"/>
          <w:lang w:val="en-US" w:eastAsia="en-US"/>
        </w:rPr>
        <w:t xml:space="preserve"> E, </w:t>
      </w:r>
      <w:proofErr w:type="spellStart"/>
      <w:r w:rsidRPr="003D47F5">
        <w:rPr>
          <w:rFonts w:ascii="Book Antiqua" w:eastAsia="Calibri" w:hAnsi="Book Antiqua" w:cs="Times New Roman"/>
          <w:bCs/>
          <w:color w:val="000000" w:themeColor="text1"/>
          <w:sz w:val="24"/>
          <w:szCs w:val="24"/>
          <w:lang w:val="en-US" w:eastAsia="en-US"/>
        </w:rPr>
        <w:t>Carmeliet</w:t>
      </w:r>
      <w:proofErr w:type="spellEnd"/>
      <w:r w:rsidRPr="003D47F5">
        <w:rPr>
          <w:rFonts w:ascii="Book Antiqua" w:eastAsia="Calibri" w:hAnsi="Book Antiqua" w:cs="Times New Roman"/>
          <w:bCs/>
          <w:color w:val="000000" w:themeColor="text1"/>
          <w:sz w:val="24"/>
          <w:szCs w:val="24"/>
          <w:lang w:val="en-US" w:eastAsia="en-US"/>
        </w:rPr>
        <w:t xml:space="preserve"> G, Bouillon R. Duodenal calcium absorption in dexamethasone-treated mice: functional and molecular aspects. </w:t>
      </w:r>
      <w:r w:rsidRPr="003D47F5">
        <w:rPr>
          <w:rFonts w:ascii="Book Antiqua" w:eastAsia="Calibri" w:hAnsi="Book Antiqua" w:cs="Times New Roman"/>
          <w:bCs/>
          <w:i/>
          <w:iCs/>
          <w:color w:val="000000" w:themeColor="text1"/>
          <w:sz w:val="24"/>
          <w:szCs w:val="24"/>
          <w:lang w:val="en-US" w:eastAsia="en-US"/>
        </w:rPr>
        <w:t xml:space="preserve">Arch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Biophys</w:t>
      </w:r>
      <w:proofErr w:type="spellEnd"/>
      <w:r w:rsidRPr="003D47F5">
        <w:rPr>
          <w:rFonts w:ascii="Book Antiqua" w:eastAsia="Calibri" w:hAnsi="Book Antiqua" w:cs="Times New Roman"/>
          <w:bCs/>
          <w:color w:val="000000" w:themeColor="text1"/>
          <w:sz w:val="24"/>
          <w:szCs w:val="24"/>
          <w:lang w:val="en-US" w:eastAsia="en-US"/>
        </w:rPr>
        <w:t> 2007; </w:t>
      </w:r>
      <w:r w:rsidRPr="003D47F5">
        <w:rPr>
          <w:rFonts w:ascii="Book Antiqua" w:eastAsia="Calibri" w:hAnsi="Book Antiqua" w:cs="Times New Roman"/>
          <w:b/>
          <w:bCs/>
          <w:color w:val="000000" w:themeColor="text1"/>
          <w:sz w:val="24"/>
          <w:szCs w:val="24"/>
          <w:lang w:val="en-US" w:eastAsia="en-US"/>
        </w:rPr>
        <w:t>460</w:t>
      </w:r>
      <w:r w:rsidRPr="003D47F5">
        <w:rPr>
          <w:rFonts w:ascii="Book Antiqua" w:eastAsia="Calibri" w:hAnsi="Book Antiqua" w:cs="Times New Roman"/>
          <w:bCs/>
          <w:color w:val="000000" w:themeColor="text1"/>
          <w:sz w:val="24"/>
          <w:szCs w:val="24"/>
          <w:lang w:val="en-US" w:eastAsia="en-US"/>
        </w:rPr>
        <w:t>: 300-305 [PMID: 17224125 DOI: 10.1016/j.abb.2006.11.027]</w:t>
      </w:r>
    </w:p>
    <w:p w14:paraId="3616FA3F"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104 </w:t>
      </w:r>
      <w:r w:rsidRPr="003D47F5">
        <w:rPr>
          <w:rFonts w:ascii="Book Antiqua" w:eastAsia="Calibri" w:hAnsi="Book Antiqua" w:cs="Times New Roman"/>
          <w:b/>
          <w:bCs/>
          <w:color w:val="000000" w:themeColor="text1"/>
          <w:sz w:val="24"/>
          <w:szCs w:val="24"/>
          <w:lang w:val="en-US" w:eastAsia="en-US"/>
        </w:rPr>
        <w:t>Kim MH</w:t>
      </w:r>
      <w:r w:rsidRPr="003D47F5">
        <w:rPr>
          <w:rFonts w:ascii="Book Antiqua" w:eastAsia="Calibri" w:hAnsi="Book Antiqua" w:cs="Times New Roman"/>
          <w:bCs/>
          <w:color w:val="000000" w:themeColor="text1"/>
          <w:sz w:val="24"/>
          <w:szCs w:val="24"/>
          <w:lang w:val="en-US" w:eastAsia="en-US"/>
        </w:rPr>
        <w:t xml:space="preserve">, Lee GS, Jung EM, Choi KC, </w:t>
      </w:r>
      <w:proofErr w:type="spellStart"/>
      <w:r w:rsidRPr="003D47F5">
        <w:rPr>
          <w:rFonts w:ascii="Book Antiqua" w:eastAsia="Calibri" w:hAnsi="Book Antiqua" w:cs="Times New Roman"/>
          <w:bCs/>
          <w:color w:val="000000" w:themeColor="text1"/>
          <w:sz w:val="24"/>
          <w:szCs w:val="24"/>
          <w:lang w:val="en-US" w:eastAsia="en-US"/>
        </w:rPr>
        <w:t>Jeung</w:t>
      </w:r>
      <w:proofErr w:type="spellEnd"/>
      <w:r w:rsidRPr="003D47F5">
        <w:rPr>
          <w:rFonts w:ascii="Book Antiqua" w:eastAsia="Calibri" w:hAnsi="Book Antiqua" w:cs="Times New Roman"/>
          <w:bCs/>
          <w:color w:val="000000" w:themeColor="text1"/>
          <w:sz w:val="24"/>
          <w:szCs w:val="24"/>
          <w:lang w:val="en-US" w:eastAsia="en-US"/>
        </w:rPr>
        <w:t xml:space="preserve"> EB. The negative effect of dexamethasone on calcium-processing gene expressions is associated with a glucocorticoid-induced calcium-absorbing disorder. </w:t>
      </w:r>
      <w:r w:rsidRPr="003D47F5">
        <w:rPr>
          <w:rFonts w:ascii="Book Antiqua" w:eastAsia="Calibri" w:hAnsi="Book Antiqua" w:cs="Times New Roman"/>
          <w:bCs/>
          <w:i/>
          <w:iCs/>
          <w:color w:val="000000" w:themeColor="text1"/>
          <w:sz w:val="24"/>
          <w:szCs w:val="24"/>
          <w:lang w:val="en-US" w:eastAsia="en-US"/>
        </w:rPr>
        <w:t>Life Sci</w:t>
      </w:r>
      <w:r w:rsidRPr="003D47F5">
        <w:rPr>
          <w:rFonts w:ascii="Book Antiqua" w:eastAsia="Calibri" w:hAnsi="Book Antiqua" w:cs="Times New Roman"/>
          <w:bCs/>
          <w:color w:val="000000" w:themeColor="text1"/>
          <w:sz w:val="24"/>
          <w:szCs w:val="24"/>
          <w:lang w:val="en-US" w:eastAsia="en-US"/>
        </w:rPr>
        <w:t> 2009; </w:t>
      </w:r>
      <w:r w:rsidRPr="003D47F5">
        <w:rPr>
          <w:rFonts w:ascii="Book Antiqua" w:eastAsia="Calibri" w:hAnsi="Book Antiqua" w:cs="Times New Roman"/>
          <w:b/>
          <w:bCs/>
          <w:color w:val="000000" w:themeColor="text1"/>
          <w:sz w:val="24"/>
          <w:szCs w:val="24"/>
          <w:lang w:val="en-US" w:eastAsia="en-US"/>
        </w:rPr>
        <w:t>85</w:t>
      </w:r>
      <w:r w:rsidRPr="003D47F5">
        <w:rPr>
          <w:rFonts w:ascii="Book Antiqua" w:eastAsia="Calibri" w:hAnsi="Book Antiqua" w:cs="Times New Roman"/>
          <w:bCs/>
          <w:color w:val="000000" w:themeColor="text1"/>
          <w:sz w:val="24"/>
          <w:szCs w:val="24"/>
          <w:lang w:val="en-US" w:eastAsia="en-US"/>
        </w:rPr>
        <w:t>: 146-152 [PMID: 19490920 DOI: 10.1016/j.lfs.2009.05.013]</w:t>
      </w:r>
    </w:p>
    <w:p w14:paraId="2A8B17D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105 </w:t>
      </w:r>
      <w:r w:rsidRPr="003D47F5">
        <w:rPr>
          <w:rFonts w:ascii="Book Antiqua" w:eastAsia="Calibri" w:hAnsi="Book Antiqua" w:cs="Times New Roman"/>
          <w:b/>
          <w:bCs/>
          <w:color w:val="000000" w:themeColor="text1"/>
          <w:sz w:val="24"/>
          <w:szCs w:val="24"/>
          <w:lang w:val="en-US" w:eastAsia="en-US"/>
        </w:rPr>
        <w:t>Zhang Y</w:t>
      </w:r>
      <w:r w:rsidRPr="003D47F5">
        <w:rPr>
          <w:rFonts w:ascii="Book Antiqua" w:eastAsia="Calibri" w:hAnsi="Book Antiqua" w:cs="Times New Roman"/>
          <w:bCs/>
          <w:color w:val="000000" w:themeColor="text1"/>
          <w:sz w:val="24"/>
          <w:szCs w:val="24"/>
          <w:lang w:val="en-US" w:eastAsia="en-US"/>
        </w:rPr>
        <w:t>, Shao J, Wang Z, Yang T, Liu S, Liu Y, Fan X, Ye W. Aqueous extract of pomegranate seed attenuates glucocorticoid-induced bone loss and hypercalciuria in mice: A comparative study with alendronate. </w:t>
      </w:r>
      <w:r w:rsidRPr="003D47F5">
        <w:rPr>
          <w:rFonts w:ascii="Book Antiqua" w:eastAsia="Calibri" w:hAnsi="Book Antiqua" w:cs="Times New Roman"/>
          <w:bCs/>
          <w:i/>
          <w:iCs/>
          <w:color w:val="000000" w:themeColor="text1"/>
          <w:sz w:val="24"/>
          <w:szCs w:val="24"/>
          <w:lang w:val="en-US" w:eastAsia="en-US"/>
        </w:rPr>
        <w:t>Int J Mol Med</w:t>
      </w:r>
      <w:r w:rsidRPr="003D47F5">
        <w:rPr>
          <w:rFonts w:ascii="Book Antiqua" w:eastAsia="Calibri" w:hAnsi="Book Antiqua" w:cs="Times New Roman"/>
          <w:bCs/>
          <w:color w:val="000000" w:themeColor="text1"/>
          <w:sz w:val="24"/>
          <w:szCs w:val="24"/>
          <w:lang w:val="en-US" w:eastAsia="en-US"/>
        </w:rPr>
        <w:t> 2016; </w:t>
      </w:r>
      <w:r w:rsidRPr="003D47F5">
        <w:rPr>
          <w:rFonts w:ascii="Book Antiqua" w:eastAsia="Calibri" w:hAnsi="Book Antiqua" w:cs="Times New Roman"/>
          <w:b/>
          <w:bCs/>
          <w:color w:val="000000" w:themeColor="text1"/>
          <w:sz w:val="24"/>
          <w:szCs w:val="24"/>
          <w:lang w:val="en-US" w:eastAsia="en-US"/>
        </w:rPr>
        <w:t>38</w:t>
      </w:r>
      <w:r w:rsidRPr="003D47F5">
        <w:rPr>
          <w:rFonts w:ascii="Book Antiqua" w:eastAsia="Calibri" w:hAnsi="Book Antiqua" w:cs="Times New Roman"/>
          <w:bCs/>
          <w:color w:val="000000" w:themeColor="text1"/>
          <w:sz w:val="24"/>
          <w:szCs w:val="24"/>
          <w:lang w:val="en-US" w:eastAsia="en-US"/>
        </w:rPr>
        <w:t>: 491-498 [PMID: 27278225 DOI: 10.3892/ijmm.2016.2622]</w:t>
      </w:r>
    </w:p>
    <w:p w14:paraId="351F05A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106 </w:t>
      </w:r>
      <w:r w:rsidRPr="003D47F5">
        <w:rPr>
          <w:rFonts w:ascii="Book Antiqua" w:eastAsia="Calibri" w:hAnsi="Book Antiqua" w:cs="Times New Roman"/>
          <w:b/>
          <w:bCs/>
          <w:color w:val="000000" w:themeColor="text1"/>
          <w:sz w:val="24"/>
          <w:szCs w:val="24"/>
          <w:lang w:val="en-US" w:eastAsia="en-US"/>
        </w:rPr>
        <w:t>Swaminathan R</w:t>
      </w:r>
      <w:r w:rsidRPr="003D47F5">
        <w:rPr>
          <w:rFonts w:ascii="Book Antiqua" w:eastAsia="Calibri" w:hAnsi="Book Antiqua" w:cs="Times New Roman"/>
          <w:bCs/>
          <w:color w:val="000000" w:themeColor="text1"/>
          <w:sz w:val="24"/>
          <w:szCs w:val="24"/>
          <w:lang w:val="en-US" w:eastAsia="en-US"/>
        </w:rPr>
        <w:t>, Ker J, Care D. Calcitonin and intestinal calcium absorption. </w:t>
      </w:r>
      <w:r w:rsidRPr="003D47F5">
        <w:rPr>
          <w:rFonts w:ascii="Book Antiqua" w:eastAsia="Calibri" w:hAnsi="Book Antiqua" w:cs="Times New Roman"/>
          <w:bCs/>
          <w:i/>
          <w:iCs/>
          <w:color w:val="000000" w:themeColor="text1"/>
          <w:sz w:val="24"/>
          <w:szCs w:val="24"/>
          <w:lang w:val="en-US" w:eastAsia="en-US"/>
        </w:rPr>
        <w:t>J Endocrinol</w:t>
      </w:r>
      <w:r w:rsidRPr="003D47F5">
        <w:rPr>
          <w:rFonts w:ascii="Book Antiqua" w:eastAsia="Calibri" w:hAnsi="Book Antiqua" w:cs="Times New Roman"/>
          <w:bCs/>
          <w:color w:val="000000" w:themeColor="text1"/>
          <w:sz w:val="24"/>
          <w:szCs w:val="24"/>
          <w:lang w:val="en-US" w:eastAsia="en-US"/>
        </w:rPr>
        <w:t> 1974; </w:t>
      </w:r>
      <w:r w:rsidRPr="003D47F5">
        <w:rPr>
          <w:rFonts w:ascii="Book Antiqua" w:eastAsia="Calibri" w:hAnsi="Book Antiqua" w:cs="Times New Roman"/>
          <w:b/>
          <w:bCs/>
          <w:color w:val="000000" w:themeColor="text1"/>
          <w:sz w:val="24"/>
          <w:szCs w:val="24"/>
          <w:lang w:val="en-US" w:eastAsia="en-US"/>
        </w:rPr>
        <w:t>61</w:t>
      </w:r>
      <w:r w:rsidRPr="003D47F5">
        <w:rPr>
          <w:rFonts w:ascii="Book Antiqua" w:eastAsia="Calibri" w:hAnsi="Book Antiqua" w:cs="Times New Roman"/>
          <w:bCs/>
          <w:color w:val="000000" w:themeColor="text1"/>
          <w:sz w:val="24"/>
          <w:szCs w:val="24"/>
          <w:lang w:val="en-US" w:eastAsia="en-US"/>
        </w:rPr>
        <w:t>: 83-94 [PMID: 4829164 DOI: 10.1677/joe.0.0610083]</w:t>
      </w:r>
    </w:p>
    <w:p w14:paraId="02288A0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107 </w:t>
      </w:r>
      <w:proofErr w:type="spellStart"/>
      <w:r w:rsidRPr="003D47F5">
        <w:rPr>
          <w:rFonts w:ascii="Book Antiqua" w:eastAsia="Calibri" w:hAnsi="Book Antiqua" w:cs="Times New Roman"/>
          <w:b/>
          <w:bCs/>
          <w:color w:val="000000" w:themeColor="text1"/>
          <w:sz w:val="24"/>
          <w:szCs w:val="24"/>
          <w:lang w:val="en-US" w:eastAsia="en-US"/>
        </w:rPr>
        <w:t>Wongsurawat</w:t>
      </w:r>
      <w:proofErr w:type="spellEnd"/>
      <w:r w:rsidRPr="003D47F5">
        <w:rPr>
          <w:rFonts w:ascii="Book Antiqua" w:eastAsia="Calibri" w:hAnsi="Book Antiqua" w:cs="Times New Roman"/>
          <w:b/>
          <w:bCs/>
          <w:color w:val="000000" w:themeColor="text1"/>
          <w:sz w:val="24"/>
          <w:szCs w:val="24"/>
          <w:lang w:val="en-US" w:eastAsia="en-US"/>
        </w:rPr>
        <w:t xml:space="preserve"> N</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Armbrecht</w:t>
      </w:r>
      <w:proofErr w:type="spellEnd"/>
      <w:r w:rsidRPr="003D47F5">
        <w:rPr>
          <w:rFonts w:ascii="Book Antiqua" w:eastAsia="Calibri" w:hAnsi="Book Antiqua" w:cs="Times New Roman"/>
          <w:bCs/>
          <w:color w:val="000000" w:themeColor="text1"/>
          <w:sz w:val="24"/>
          <w:szCs w:val="24"/>
          <w:lang w:val="en-US" w:eastAsia="en-US"/>
        </w:rPr>
        <w:t xml:space="preserve"> HJ. Calcitonin stimulates 1,25-dihydroxyvitamin D production in diabetic rat kidney. </w:t>
      </w:r>
      <w:r w:rsidRPr="003D47F5">
        <w:rPr>
          <w:rFonts w:ascii="Book Antiqua" w:eastAsia="Calibri" w:hAnsi="Book Antiqua" w:cs="Times New Roman"/>
          <w:bCs/>
          <w:i/>
          <w:iCs/>
          <w:color w:val="000000" w:themeColor="text1"/>
          <w:sz w:val="24"/>
          <w:szCs w:val="24"/>
          <w:lang w:val="en-US" w:eastAsia="en-US"/>
        </w:rPr>
        <w:t>Metabolism</w:t>
      </w:r>
      <w:r w:rsidRPr="003D47F5">
        <w:rPr>
          <w:rFonts w:ascii="Book Antiqua" w:eastAsia="Calibri" w:hAnsi="Book Antiqua" w:cs="Times New Roman"/>
          <w:bCs/>
          <w:color w:val="000000" w:themeColor="text1"/>
          <w:sz w:val="24"/>
          <w:szCs w:val="24"/>
          <w:lang w:val="en-US" w:eastAsia="en-US"/>
        </w:rPr>
        <w:t> 1991; </w:t>
      </w:r>
      <w:r w:rsidRPr="003D47F5">
        <w:rPr>
          <w:rFonts w:ascii="Book Antiqua" w:eastAsia="Calibri" w:hAnsi="Book Antiqua" w:cs="Times New Roman"/>
          <w:b/>
          <w:bCs/>
          <w:color w:val="000000" w:themeColor="text1"/>
          <w:sz w:val="24"/>
          <w:szCs w:val="24"/>
          <w:lang w:val="en-US" w:eastAsia="en-US"/>
        </w:rPr>
        <w:t>40</w:t>
      </w:r>
      <w:r w:rsidRPr="003D47F5">
        <w:rPr>
          <w:rFonts w:ascii="Book Antiqua" w:eastAsia="Calibri" w:hAnsi="Book Antiqua" w:cs="Times New Roman"/>
          <w:bCs/>
          <w:color w:val="000000" w:themeColor="text1"/>
          <w:sz w:val="24"/>
          <w:szCs w:val="24"/>
          <w:lang w:val="en-US" w:eastAsia="en-US"/>
        </w:rPr>
        <w:t>: 22-25 [PMID: 1984564 DOI: 10.1016/0026-0495(91)90186-z]</w:t>
      </w:r>
    </w:p>
    <w:p w14:paraId="6843BE0D"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108 </w:t>
      </w:r>
      <w:proofErr w:type="spellStart"/>
      <w:r w:rsidRPr="003D47F5">
        <w:rPr>
          <w:rFonts w:ascii="Book Antiqua" w:eastAsia="Calibri" w:hAnsi="Book Antiqua" w:cs="Times New Roman"/>
          <w:b/>
          <w:bCs/>
          <w:color w:val="000000" w:themeColor="text1"/>
          <w:sz w:val="24"/>
          <w:szCs w:val="24"/>
          <w:lang w:val="en-US" w:eastAsia="en-US"/>
        </w:rPr>
        <w:t>Lertsuwan</w:t>
      </w:r>
      <w:proofErr w:type="spellEnd"/>
      <w:r w:rsidRPr="003D47F5">
        <w:rPr>
          <w:rFonts w:ascii="Book Antiqua" w:eastAsia="Calibri" w:hAnsi="Book Antiqua" w:cs="Times New Roman"/>
          <w:b/>
          <w:bCs/>
          <w:color w:val="000000" w:themeColor="text1"/>
          <w:sz w:val="24"/>
          <w:szCs w:val="24"/>
          <w:lang w:val="en-US" w:eastAsia="en-US"/>
        </w:rPr>
        <w:t xml:space="preserve"> K</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Wongdee</w:t>
      </w:r>
      <w:proofErr w:type="spellEnd"/>
      <w:r w:rsidRPr="003D47F5">
        <w:rPr>
          <w:rFonts w:ascii="Book Antiqua" w:eastAsia="Calibri" w:hAnsi="Book Antiqua" w:cs="Times New Roman"/>
          <w:bCs/>
          <w:color w:val="000000" w:themeColor="text1"/>
          <w:sz w:val="24"/>
          <w:szCs w:val="24"/>
          <w:lang w:val="en-US" w:eastAsia="en-US"/>
        </w:rPr>
        <w:t xml:space="preserve"> K, </w:t>
      </w:r>
      <w:proofErr w:type="spellStart"/>
      <w:r w:rsidRPr="003D47F5">
        <w:rPr>
          <w:rFonts w:ascii="Book Antiqua" w:eastAsia="Calibri" w:hAnsi="Book Antiqua" w:cs="Times New Roman"/>
          <w:bCs/>
          <w:color w:val="000000" w:themeColor="text1"/>
          <w:sz w:val="24"/>
          <w:szCs w:val="24"/>
          <w:lang w:val="en-US" w:eastAsia="en-US"/>
        </w:rPr>
        <w:t>Teerapornpuntakit</w:t>
      </w:r>
      <w:proofErr w:type="spellEnd"/>
      <w:r w:rsidRPr="003D47F5">
        <w:rPr>
          <w:rFonts w:ascii="Book Antiqua" w:eastAsia="Calibri" w:hAnsi="Book Antiqua" w:cs="Times New Roman"/>
          <w:bCs/>
          <w:color w:val="000000" w:themeColor="text1"/>
          <w:sz w:val="24"/>
          <w:szCs w:val="24"/>
          <w:lang w:val="en-US" w:eastAsia="en-US"/>
        </w:rPr>
        <w:t xml:space="preserve"> J, </w:t>
      </w:r>
      <w:proofErr w:type="spellStart"/>
      <w:r w:rsidRPr="003D47F5">
        <w:rPr>
          <w:rFonts w:ascii="Book Antiqua" w:eastAsia="Calibri" w:hAnsi="Book Antiqua" w:cs="Times New Roman"/>
          <w:bCs/>
          <w:color w:val="000000" w:themeColor="text1"/>
          <w:sz w:val="24"/>
          <w:szCs w:val="24"/>
          <w:lang w:val="en-US" w:eastAsia="en-US"/>
        </w:rPr>
        <w:t>Charoenphandhu</w:t>
      </w:r>
      <w:proofErr w:type="spellEnd"/>
      <w:r w:rsidRPr="003D47F5">
        <w:rPr>
          <w:rFonts w:ascii="Book Antiqua" w:eastAsia="Calibri" w:hAnsi="Book Antiqua" w:cs="Times New Roman"/>
          <w:bCs/>
          <w:color w:val="000000" w:themeColor="text1"/>
          <w:sz w:val="24"/>
          <w:szCs w:val="24"/>
          <w:lang w:val="en-US" w:eastAsia="en-US"/>
        </w:rPr>
        <w:t xml:space="preserve"> N. Intestinal calcium transport and its regulation in thalassemia: interaction between calcium and iron metabolism. </w:t>
      </w:r>
      <w:r w:rsidRPr="003D47F5">
        <w:rPr>
          <w:rFonts w:ascii="Book Antiqua" w:eastAsia="Calibri" w:hAnsi="Book Antiqua" w:cs="Times New Roman"/>
          <w:bCs/>
          <w:i/>
          <w:iCs/>
          <w:color w:val="000000" w:themeColor="text1"/>
          <w:sz w:val="24"/>
          <w:szCs w:val="24"/>
          <w:lang w:val="en-US" w:eastAsia="en-US"/>
        </w:rPr>
        <w:t xml:space="preserve">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Sci</w:t>
      </w:r>
      <w:r w:rsidRPr="003D47F5">
        <w:rPr>
          <w:rFonts w:ascii="Book Antiqua" w:eastAsia="Calibri" w:hAnsi="Book Antiqua" w:cs="Times New Roman"/>
          <w:bCs/>
          <w:color w:val="000000" w:themeColor="text1"/>
          <w:sz w:val="24"/>
          <w:szCs w:val="24"/>
          <w:lang w:val="en-US" w:eastAsia="en-US"/>
        </w:rPr>
        <w:t> 2018; </w:t>
      </w:r>
      <w:r w:rsidRPr="003D47F5">
        <w:rPr>
          <w:rFonts w:ascii="Book Antiqua" w:eastAsia="Calibri" w:hAnsi="Book Antiqua" w:cs="Times New Roman"/>
          <w:b/>
          <w:bCs/>
          <w:color w:val="000000" w:themeColor="text1"/>
          <w:sz w:val="24"/>
          <w:szCs w:val="24"/>
          <w:lang w:val="en-US" w:eastAsia="en-US"/>
        </w:rPr>
        <w:t>68</w:t>
      </w:r>
      <w:r w:rsidRPr="003D47F5">
        <w:rPr>
          <w:rFonts w:ascii="Book Antiqua" w:eastAsia="Calibri" w:hAnsi="Book Antiqua" w:cs="Times New Roman"/>
          <w:bCs/>
          <w:color w:val="000000" w:themeColor="text1"/>
          <w:sz w:val="24"/>
          <w:szCs w:val="24"/>
          <w:lang w:val="en-US" w:eastAsia="en-US"/>
        </w:rPr>
        <w:t>: 221-232 [PMID: 29484538 DOI: 10.1007/s12576-018-0600-1]</w:t>
      </w:r>
    </w:p>
    <w:p w14:paraId="09DEE992"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109 </w:t>
      </w:r>
      <w:r w:rsidRPr="003D47F5">
        <w:rPr>
          <w:rFonts w:ascii="Book Antiqua" w:eastAsia="Calibri" w:hAnsi="Book Antiqua" w:cs="Times New Roman"/>
          <w:b/>
          <w:bCs/>
          <w:color w:val="000000" w:themeColor="text1"/>
          <w:sz w:val="24"/>
          <w:szCs w:val="24"/>
          <w:lang w:val="en-US" w:eastAsia="en-US"/>
        </w:rPr>
        <w:t>Centeno V</w:t>
      </w:r>
      <w:r w:rsidRPr="003D47F5">
        <w:rPr>
          <w:rFonts w:ascii="Book Antiqua" w:eastAsia="Calibri" w:hAnsi="Book Antiqua" w:cs="Times New Roman"/>
          <w:bCs/>
          <w:color w:val="000000" w:themeColor="text1"/>
          <w:sz w:val="24"/>
          <w:szCs w:val="24"/>
          <w:lang w:val="en-US" w:eastAsia="en-US"/>
        </w:rPr>
        <w:t xml:space="preserve">, de Barboza GD, </w:t>
      </w:r>
      <w:proofErr w:type="spellStart"/>
      <w:r w:rsidRPr="003D47F5">
        <w:rPr>
          <w:rFonts w:ascii="Book Antiqua" w:eastAsia="Calibri" w:hAnsi="Book Antiqua" w:cs="Times New Roman"/>
          <w:bCs/>
          <w:color w:val="000000" w:themeColor="text1"/>
          <w:sz w:val="24"/>
          <w:szCs w:val="24"/>
          <w:lang w:val="en-US" w:eastAsia="en-US"/>
        </w:rPr>
        <w:t>Marchionatti</w:t>
      </w:r>
      <w:proofErr w:type="spellEnd"/>
      <w:r w:rsidRPr="003D47F5">
        <w:rPr>
          <w:rFonts w:ascii="Book Antiqua" w:eastAsia="Calibri" w:hAnsi="Book Antiqua" w:cs="Times New Roman"/>
          <w:bCs/>
          <w:color w:val="000000" w:themeColor="text1"/>
          <w:sz w:val="24"/>
          <w:szCs w:val="24"/>
          <w:lang w:val="en-US" w:eastAsia="en-US"/>
        </w:rPr>
        <w:t xml:space="preserve"> A, Rodríguez V,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 Molecular mechanisms triggered by low-calcium diets. </w:t>
      </w:r>
      <w:proofErr w:type="spellStart"/>
      <w:r w:rsidRPr="003D47F5">
        <w:rPr>
          <w:rFonts w:ascii="Book Antiqua" w:eastAsia="Calibri" w:hAnsi="Book Antiqua" w:cs="Times New Roman"/>
          <w:bCs/>
          <w:i/>
          <w:iCs/>
          <w:color w:val="000000" w:themeColor="text1"/>
          <w:sz w:val="24"/>
          <w:szCs w:val="24"/>
          <w:lang w:val="en-US" w:eastAsia="en-US"/>
        </w:rPr>
        <w:t>Nutr</w:t>
      </w:r>
      <w:proofErr w:type="spellEnd"/>
      <w:r w:rsidRPr="003D47F5">
        <w:rPr>
          <w:rFonts w:ascii="Book Antiqua" w:eastAsia="Calibri" w:hAnsi="Book Antiqua" w:cs="Times New Roman"/>
          <w:bCs/>
          <w:i/>
          <w:iCs/>
          <w:color w:val="000000" w:themeColor="text1"/>
          <w:sz w:val="24"/>
          <w:szCs w:val="24"/>
          <w:lang w:val="en-US" w:eastAsia="en-US"/>
        </w:rPr>
        <w:t xml:space="preserve"> Res Rev</w:t>
      </w:r>
      <w:r w:rsidRPr="003D47F5">
        <w:rPr>
          <w:rFonts w:ascii="Book Antiqua" w:eastAsia="Calibri" w:hAnsi="Book Antiqua" w:cs="Times New Roman"/>
          <w:bCs/>
          <w:color w:val="000000" w:themeColor="text1"/>
          <w:sz w:val="24"/>
          <w:szCs w:val="24"/>
          <w:lang w:val="en-US" w:eastAsia="en-US"/>
        </w:rPr>
        <w:t> 2009; </w:t>
      </w:r>
      <w:r w:rsidRPr="003D47F5">
        <w:rPr>
          <w:rFonts w:ascii="Book Antiqua" w:eastAsia="Calibri" w:hAnsi="Book Antiqua" w:cs="Times New Roman"/>
          <w:b/>
          <w:bCs/>
          <w:color w:val="000000" w:themeColor="text1"/>
          <w:sz w:val="24"/>
          <w:szCs w:val="24"/>
          <w:lang w:val="en-US" w:eastAsia="en-US"/>
        </w:rPr>
        <w:t>22</w:t>
      </w:r>
      <w:r w:rsidRPr="003D47F5">
        <w:rPr>
          <w:rFonts w:ascii="Book Antiqua" w:eastAsia="Calibri" w:hAnsi="Book Antiqua" w:cs="Times New Roman"/>
          <w:bCs/>
          <w:color w:val="000000" w:themeColor="text1"/>
          <w:sz w:val="24"/>
          <w:szCs w:val="24"/>
          <w:lang w:val="en-US" w:eastAsia="en-US"/>
        </w:rPr>
        <w:t>: 163-174 [PMID: 19835652 DOI: 10.1017/S0954422409990126]</w:t>
      </w:r>
    </w:p>
    <w:p w14:paraId="47B33F4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110 </w:t>
      </w:r>
      <w:r w:rsidRPr="003D47F5">
        <w:rPr>
          <w:rFonts w:ascii="Book Antiqua" w:eastAsia="Calibri" w:hAnsi="Book Antiqua" w:cs="Times New Roman"/>
          <w:b/>
          <w:bCs/>
          <w:color w:val="000000" w:themeColor="text1"/>
          <w:sz w:val="24"/>
          <w:szCs w:val="24"/>
          <w:lang w:val="en-US" w:eastAsia="en-US"/>
        </w:rPr>
        <w:t>Anderson JJ</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Kruszka</w:t>
      </w:r>
      <w:proofErr w:type="spellEnd"/>
      <w:r w:rsidRPr="003D47F5">
        <w:rPr>
          <w:rFonts w:ascii="Book Antiqua" w:eastAsia="Calibri" w:hAnsi="Book Antiqua" w:cs="Times New Roman"/>
          <w:bCs/>
          <w:color w:val="000000" w:themeColor="text1"/>
          <w:sz w:val="24"/>
          <w:szCs w:val="24"/>
          <w:lang w:val="en-US" w:eastAsia="en-US"/>
        </w:rPr>
        <w:t xml:space="preserve"> B, Delaney JA, He K, Burke GL, Alonso A, Bild DE, </w:t>
      </w:r>
      <w:proofErr w:type="spellStart"/>
      <w:r w:rsidRPr="003D47F5">
        <w:rPr>
          <w:rFonts w:ascii="Book Antiqua" w:eastAsia="Calibri" w:hAnsi="Book Antiqua" w:cs="Times New Roman"/>
          <w:bCs/>
          <w:color w:val="000000" w:themeColor="text1"/>
          <w:sz w:val="24"/>
          <w:szCs w:val="24"/>
          <w:lang w:val="en-US" w:eastAsia="en-US"/>
        </w:rPr>
        <w:t>Budoff</w:t>
      </w:r>
      <w:proofErr w:type="spellEnd"/>
      <w:r w:rsidRPr="003D47F5">
        <w:rPr>
          <w:rFonts w:ascii="Book Antiqua" w:eastAsia="Calibri" w:hAnsi="Book Antiqua" w:cs="Times New Roman"/>
          <w:bCs/>
          <w:color w:val="000000" w:themeColor="text1"/>
          <w:sz w:val="24"/>
          <w:szCs w:val="24"/>
          <w:lang w:val="en-US" w:eastAsia="en-US"/>
        </w:rPr>
        <w:t xml:space="preserve"> M, </w:t>
      </w:r>
      <w:proofErr w:type="spellStart"/>
      <w:r w:rsidRPr="003D47F5">
        <w:rPr>
          <w:rFonts w:ascii="Book Antiqua" w:eastAsia="Calibri" w:hAnsi="Book Antiqua" w:cs="Times New Roman"/>
          <w:bCs/>
          <w:color w:val="000000" w:themeColor="text1"/>
          <w:sz w:val="24"/>
          <w:szCs w:val="24"/>
          <w:lang w:val="en-US" w:eastAsia="en-US"/>
        </w:rPr>
        <w:t>Michos</w:t>
      </w:r>
      <w:proofErr w:type="spellEnd"/>
      <w:r w:rsidRPr="003D47F5">
        <w:rPr>
          <w:rFonts w:ascii="Book Antiqua" w:eastAsia="Calibri" w:hAnsi="Book Antiqua" w:cs="Times New Roman"/>
          <w:bCs/>
          <w:color w:val="000000" w:themeColor="text1"/>
          <w:sz w:val="24"/>
          <w:szCs w:val="24"/>
          <w:lang w:val="en-US" w:eastAsia="en-US"/>
        </w:rPr>
        <w:t xml:space="preserve"> ED. Calcium Intake From Diet and Supplements and the Risk of Coronary Artery Calcification and its Progression Among Older Adults: 10-Year Follow-up of the Multi-Ethnic Study of Atherosclerosis (MESA). </w:t>
      </w:r>
      <w:r w:rsidRPr="003D47F5">
        <w:rPr>
          <w:rFonts w:ascii="Book Antiqua" w:eastAsia="Calibri" w:hAnsi="Book Antiqua" w:cs="Times New Roman"/>
          <w:bCs/>
          <w:i/>
          <w:iCs/>
          <w:color w:val="000000" w:themeColor="text1"/>
          <w:sz w:val="24"/>
          <w:szCs w:val="24"/>
          <w:lang w:val="en-US" w:eastAsia="en-US"/>
        </w:rPr>
        <w:t>J Am Heart Assoc</w:t>
      </w:r>
      <w:r w:rsidRPr="003D47F5">
        <w:rPr>
          <w:rFonts w:ascii="Book Antiqua" w:eastAsia="Calibri" w:hAnsi="Book Antiqua" w:cs="Times New Roman"/>
          <w:bCs/>
          <w:color w:val="000000" w:themeColor="text1"/>
          <w:sz w:val="24"/>
          <w:szCs w:val="24"/>
          <w:lang w:val="en-US" w:eastAsia="en-US"/>
        </w:rPr>
        <w:t> 2016; </w:t>
      </w:r>
      <w:r w:rsidRPr="003D47F5">
        <w:rPr>
          <w:rFonts w:ascii="Book Antiqua" w:eastAsia="Calibri" w:hAnsi="Book Antiqua" w:cs="Times New Roman"/>
          <w:b/>
          <w:bCs/>
          <w:color w:val="000000" w:themeColor="text1"/>
          <w:sz w:val="24"/>
          <w:szCs w:val="24"/>
          <w:lang w:val="en-US" w:eastAsia="en-US"/>
        </w:rPr>
        <w:t>5</w:t>
      </w:r>
      <w:r w:rsidRPr="003D47F5">
        <w:rPr>
          <w:rFonts w:ascii="Book Antiqua" w:eastAsia="Calibri" w:hAnsi="Book Antiqua" w:cs="Times New Roman"/>
          <w:bCs/>
          <w:color w:val="000000" w:themeColor="text1"/>
          <w:sz w:val="24"/>
          <w:szCs w:val="24"/>
          <w:lang w:val="en-US" w:eastAsia="en-US"/>
        </w:rPr>
        <w:t>: [PMID: 27729333 DOI: 10.1161/JAHA.116.003815]</w:t>
      </w:r>
    </w:p>
    <w:p w14:paraId="428FA4A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111 </w:t>
      </w:r>
      <w:r w:rsidRPr="003D47F5">
        <w:rPr>
          <w:rFonts w:ascii="Book Antiqua" w:eastAsia="Calibri" w:hAnsi="Book Antiqua" w:cs="Times New Roman"/>
          <w:b/>
          <w:bCs/>
          <w:color w:val="000000" w:themeColor="text1"/>
          <w:sz w:val="24"/>
          <w:szCs w:val="24"/>
          <w:lang w:val="en-US" w:eastAsia="en-US"/>
        </w:rPr>
        <w:t>Rule AD</w:t>
      </w:r>
      <w:r w:rsidRPr="003D47F5">
        <w:rPr>
          <w:rFonts w:ascii="Book Antiqua" w:eastAsia="Calibri" w:hAnsi="Book Antiqua" w:cs="Times New Roman"/>
          <w:bCs/>
          <w:color w:val="000000" w:themeColor="text1"/>
          <w:sz w:val="24"/>
          <w:szCs w:val="24"/>
          <w:lang w:val="en-US" w:eastAsia="en-US"/>
        </w:rPr>
        <w:t xml:space="preserve">, Roger VL, Melton LJ 3rd, </w:t>
      </w:r>
      <w:proofErr w:type="spellStart"/>
      <w:r w:rsidRPr="003D47F5">
        <w:rPr>
          <w:rFonts w:ascii="Book Antiqua" w:eastAsia="Calibri" w:hAnsi="Book Antiqua" w:cs="Times New Roman"/>
          <w:bCs/>
          <w:color w:val="000000" w:themeColor="text1"/>
          <w:sz w:val="24"/>
          <w:szCs w:val="24"/>
          <w:lang w:val="en-US" w:eastAsia="en-US"/>
        </w:rPr>
        <w:t>Bergstralh</w:t>
      </w:r>
      <w:proofErr w:type="spellEnd"/>
      <w:r w:rsidRPr="003D47F5">
        <w:rPr>
          <w:rFonts w:ascii="Book Antiqua" w:eastAsia="Calibri" w:hAnsi="Book Antiqua" w:cs="Times New Roman"/>
          <w:bCs/>
          <w:color w:val="000000" w:themeColor="text1"/>
          <w:sz w:val="24"/>
          <w:szCs w:val="24"/>
          <w:lang w:val="en-US" w:eastAsia="en-US"/>
        </w:rPr>
        <w:t xml:space="preserve"> EJ, Li X, </w:t>
      </w:r>
      <w:proofErr w:type="spellStart"/>
      <w:r w:rsidRPr="003D47F5">
        <w:rPr>
          <w:rFonts w:ascii="Book Antiqua" w:eastAsia="Calibri" w:hAnsi="Book Antiqua" w:cs="Times New Roman"/>
          <w:bCs/>
          <w:color w:val="000000" w:themeColor="text1"/>
          <w:sz w:val="24"/>
          <w:szCs w:val="24"/>
          <w:lang w:val="en-US" w:eastAsia="en-US"/>
        </w:rPr>
        <w:t>Peyser</w:t>
      </w:r>
      <w:proofErr w:type="spellEnd"/>
      <w:r w:rsidRPr="003D47F5">
        <w:rPr>
          <w:rFonts w:ascii="Book Antiqua" w:eastAsia="Calibri" w:hAnsi="Book Antiqua" w:cs="Times New Roman"/>
          <w:bCs/>
          <w:color w:val="000000" w:themeColor="text1"/>
          <w:sz w:val="24"/>
          <w:szCs w:val="24"/>
          <w:lang w:val="en-US" w:eastAsia="en-US"/>
        </w:rPr>
        <w:t xml:space="preserve"> PA, </w:t>
      </w:r>
      <w:proofErr w:type="spellStart"/>
      <w:r w:rsidRPr="003D47F5">
        <w:rPr>
          <w:rFonts w:ascii="Book Antiqua" w:eastAsia="Calibri" w:hAnsi="Book Antiqua" w:cs="Times New Roman"/>
          <w:bCs/>
          <w:color w:val="000000" w:themeColor="text1"/>
          <w:sz w:val="24"/>
          <w:szCs w:val="24"/>
          <w:lang w:val="en-US" w:eastAsia="en-US"/>
        </w:rPr>
        <w:t>Krambeck</w:t>
      </w:r>
      <w:proofErr w:type="spellEnd"/>
      <w:r w:rsidRPr="003D47F5">
        <w:rPr>
          <w:rFonts w:ascii="Book Antiqua" w:eastAsia="Calibri" w:hAnsi="Book Antiqua" w:cs="Times New Roman"/>
          <w:bCs/>
          <w:color w:val="000000" w:themeColor="text1"/>
          <w:sz w:val="24"/>
          <w:szCs w:val="24"/>
          <w:lang w:val="en-US" w:eastAsia="en-US"/>
        </w:rPr>
        <w:t xml:space="preserve"> AE, Lieske JC. Kidney stones associate with increased risk for myocardial infarction. </w:t>
      </w:r>
      <w:r w:rsidRPr="003D47F5">
        <w:rPr>
          <w:rFonts w:ascii="Book Antiqua" w:eastAsia="Calibri" w:hAnsi="Book Antiqua" w:cs="Times New Roman"/>
          <w:bCs/>
          <w:i/>
          <w:iCs/>
          <w:color w:val="000000" w:themeColor="text1"/>
          <w:sz w:val="24"/>
          <w:szCs w:val="24"/>
          <w:lang w:val="en-US" w:eastAsia="en-US"/>
        </w:rPr>
        <w:t>J Am Soc Nephrol</w:t>
      </w:r>
      <w:r w:rsidRPr="003D47F5">
        <w:rPr>
          <w:rFonts w:ascii="Book Antiqua" w:eastAsia="Calibri" w:hAnsi="Book Antiqua" w:cs="Times New Roman"/>
          <w:bCs/>
          <w:color w:val="000000" w:themeColor="text1"/>
          <w:sz w:val="24"/>
          <w:szCs w:val="24"/>
          <w:lang w:val="en-US" w:eastAsia="en-US"/>
        </w:rPr>
        <w:t> 2010; </w:t>
      </w:r>
      <w:r w:rsidRPr="003D47F5">
        <w:rPr>
          <w:rFonts w:ascii="Book Antiqua" w:eastAsia="Calibri" w:hAnsi="Book Antiqua" w:cs="Times New Roman"/>
          <w:b/>
          <w:bCs/>
          <w:color w:val="000000" w:themeColor="text1"/>
          <w:sz w:val="24"/>
          <w:szCs w:val="24"/>
          <w:lang w:val="en-US" w:eastAsia="en-US"/>
        </w:rPr>
        <w:t>21</w:t>
      </w:r>
      <w:r w:rsidRPr="003D47F5">
        <w:rPr>
          <w:rFonts w:ascii="Book Antiqua" w:eastAsia="Calibri" w:hAnsi="Book Antiqua" w:cs="Times New Roman"/>
          <w:bCs/>
          <w:color w:val="000000" w:themeColor="text1"/>
          <w:sz w:val="24"/>
          <w:szCs w:val="24"/>
          <w:lang w:val="en-US" w:eastAsia="en-US"/>
        </w:rPr>
        <w:t>: 1641-1644 [PMID: 20616170 DOI: 10.1681/ASN.2010030253]</w:t>
      </w:r>
    </w:p>
    <w:p w14:paraId="1BAD031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112 </w:t>
      </w:r>
      <w:proofErr w:type="spellStart"/>
      <w:r w:rsidRPr="003D47F5">
        <w:rPr>
          <w:rFonts w:ascii="Book Antiqua" w:eastAsia="Calibri" w:hAnsi="Book Antiqua" w:cs="Times New Roman"/>
          <w:b/>
          <w:bCs/>
          <w:color w:val="000000" w:themeColor="text1"/>
          <w:sz w:val="24"/>
          <w:szCs w:val="24"/>
          <w:lang w:val="en-US" w:eastAsia="en-US"/>
        </w:rPr>
        <w:t>Wongdee</w:t>
      </w:r>
      <w:proofErr w:type="spellEnd"/>
      <w:r w:rsidRPr="003D47F5">
        <w:rPr>
          <w:rFonts w:ascii="Book Antiqua" w:eastAsia="Calibri" w:hAnsi="Book Antiqua" w:cs="Times New Roman"/>
          <w:b/>
          <w:bCs/>
          <w:color w:val="000000" w:themeColor="text1"/>
          <w:sz w:val="24"/>
          <w:szCs w:val="24"/>
          <w:lang w:val="en-US" w:eastAsia="en-US"/>
        </w:rPr>
        <w:t xml:space="preserve"> K</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Rodrat</w:t>
      </w:r>
      <w:proofErr w:type="spellEnd"/>
      <w:r w:rsidRPr="003D47F5">
        <w:rPr>
          <w:rFonts w:ascii="Book Antiqua" w:eastAsia="Calibri" w:hAnsi="Book Antiqua" w:cs="Times New Roman"/>
          <w:bCs/>
          <w:color w:val="000000" w:themeColor="text1"/>
          <w:sz w:val="24"/>
          <w:szCs w:val="24"/>
          <w:lang w:val="en-US" w:eastAsia="en-US"/>
        </w:rPr>
        <w:t xml:space="preserve"> M, </w:t>
      </w:r>
      <w:proofErr w:type="spellStart"/>
      <w:r w:rsidRPr="003D47F5">
        <w:rPr>
          <w:rFonts w:ascii="Book Antiqua" w:eastAsia="Calibri" w:hAnsi="Book Antiqua" w:cs="Times New Roman"/>
          <w:bCs/>
          <w:color w:val="000000" w:themeColor="text1"/>
          <w:sz w:val="24"/>
          <w:szCs w:val="24"/>
          <w:lang w:val="en-US" w:eastAsia="en-US"/>
        </w:rPr>
        <w:t>Teerapornpuntakit</w:t>
      </w:r>
      <w:proofErr w:type="spellEnd"/>
      <w:r w:rsidRPr="003D47F5">
        <w:rPr>
          <w:rFonts w:ascii="Book Antiqua" w:eastAsia="Calibri" w:hAnsi="Book Antiqua" w:cs="Times New Roman"/>
          <w:bCs/>
          <w:color w:val="000000" w:themeColor="text1"/>
          <w:sz w:val="24"/>
          <w:szCs w:val="24"/>
          <w:lang w:val="en-US" w:eastAsia="en-US"/>
        </w:rPr>
        <w:t xml:space="preserve"> J, </w:t>
      </w:r>
      <w:proofErr w:type="spellStart"/>
      <w:r w:rsidRPr="003D47F5">
        <w:rPr>
          <w:rFonts w:ascii="Book Antiqua" w:eastAsia="Calibri" w:hAnsi="Book Antiqua" w:cs="Times New Roman"/>
          <w:bCs/>
          <w:color w:val="000000" w:themeColor="text1"/>
          <w:sz w:val="24"/>
          <w:szCs w:val="24"/>
          <w:lang w:val="en-US" w:eastAsia="en-US"/>
        </w:rPr>
        <w:t>Krishnamra</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Charoenphandhu</w:t>
      </w:r>
      <w:proofErr w:type="spellEnd"/>
      <w:r w:rsidRPr="003D47F5">
        <w:rPr>
          <w:rFonts w:ascii="Book Antiqua" w:eastAsia="Calibri" w:hAnsi="Book Antiqua" w:cs="Times New Roman"/>
          <w:bCs/>
          <w:color w:val="000000" w:themeColor="text1"/>
          <w:sz w:val="24"/>
          <w:szCs w:val="24"/>
          <w:lang w:val="en-US" w:eastAsia="en-US"/>
        </w:rPr>
        <w:t xml:space="preserve"> N. Factors inhibiting intestinal calcium absorption: hormones and luminal factors that prevent excessive calcium uptake. </w:t>
      </w:r>
      <w:r w:rsidRPr="003D47F5">
        <w:rPr>
          <w:rFonts w:ascii="Book Antiqua" w:eastAsia="Calibri" w:hAnsi="Book Antiqua" w:cs="Times New Roman"/>
          <w:bCs/>
          <w:i/>
          <w:iCs/>
          <w:color w:val="000000" w:themeColor="text1"/>
          <w:sz w:val="24"/>
          <w:szCs w:val="24"/>
          <w:lang w:val="en-US" w:eastAsia="en-US"/>
        </w:rPr>
        <w:t xml:space="preserve">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Sci</w:t>
      </w:r>
      <w:r w:rsidRPr="003D47F5">
        <w:rPr>
          <w:rFonts w:ascii="Book Antiqua" w:eastAsia="Calibri" w:hAnsi="Book Antiqua" w:cs="Times New Roman"/>
          <w:bCs/>
          <w:color w:val="000000" w:themeColor="text1"/>
          <w:sz w:val="24"/>
          <w:szCs w:val="24"/>
          <w:lang w:val="en-US" w:eastAsia="en-US"/>
        </w:rPr>
        <w:t> 2019; </w:t>
      </w:r>
      <w:r w:rsidRPr="003D47F5">
        <w:rPr>
          <w:rFonts w:ascii="Book Antiqua" w:eastAsia="Calibri" w:hAnsi="Book Antiqua" w:cs="Times New Roman"/>
          <w:b/>
          <w:bCs/>
          <w:color w:val="000000" w:themeColor="text1"/>
          <w:sz w:val="24"/>
          <w:szCs w:val="24"/>
          <w:lang w:val="en-US" w:eastAsia="en-US"/>
        </w:rPr>
        <w:t>69</w:t>
      </w:r>
      <w:r w:rsidRPr="003D47F5">
        <w:rPr>
          <w:rFonts w:ascii="Book Antiqua" w:eastAsia="Calibri" w:hAnsi="Book Antiqua" w:cs="Times New Roman"/>
          <w:bCs/>
          <w:color w:val="000000" w:themeColor="text1"/>
          <w:sz w:val="24"/>
          <w:szCs w:val="24"/>
          <w:lang w:val="en-US" w:eastAsia="en-US"/>
        </w:rPr>
        <w:t>: 683-696 [PMID: 31222614 DOI: 10.1007/s12576-019-00688-3]</w:t>
      </w:r>
    </w:p>
    <w:p w14:paraId="575C9ACA"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113 </w:t>
      </w:r>
      <w:r w:rsidRPr="003D47F5">
        <w:rPr>
          <w:rFonts w:ascii="Book Antiqua" w:eastAsia="Calibri" w:hAnsi="Book Antiqua" w:cs="Times New Roman"/>
          <w:b/>
          <w:bCs/>
          <w:color w:val="000000" w:themeColor="text1"/>
          <w:sz w:val="24"/>
          <w:szCs w:val="24"/>
          <w:lang w:val="en-US" w:eastAsia="en-US"/>
        </w:rPr>
        <w:t>Christakos S</w:t>
      </w:r>
      <w:r w:rsidRPr="003D47F5">
        <w:rPr>
          <w:rFonts w:ascii="Book Antiqua" w:eastAsia="Calibri" w:hAnsi="Book Antiqua" w:cs="Times New Roman"/>
          <w:bCs/>
          <w:color w:val="000000" w:themeColor="text1"/>
          <w:sz w:val="24"/>
          <w:szCs w:val="24"/>
          <w:lang w:val="en-US" w:eastAsia="en-US"/>
        </w:rPr>
        <w:t>, Dhawan P, Liu Y, Peng X, Porta A. New insights into the mechanisms of vitamin D action. </w:t>
      </w:r>
      <w:r w:rsidRPr="003D47F5">
        <w:rPr>
          <w:rFonts w:ascii="Book Antiqua" w:eastAsia="Calibri" w:hAnsi="Book Antiqua" w:cs="Times New Roman"/>
          <w:bCs/>
          <w:i/>
          <w:iCs/>
          <w:color w:val="000000" w:themeColor="text1"/>
          <w:sz w:val="24"/>
          <w:szCs w:val="24"/>
          <w:lang w:val="en-US" w:eastAsia="en-US"/>
        </w:rPr>
        <w:t xml:space="preserve">J Cell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color w:val="000000" w:themeColor="text1"/>
          <w:sz w:val="24"/>
          <w:szCs w:val="24"/>
          <w:lang w:val="en-US" w:eastAsia="en-US"/>
        </w:rPr>
        <w:t> 2003; </w:t>
      </w:r>
      <w:r w:rsidRPr="003D47F5">
        <w:rPr>
          <w:rFonts w:ascii="Book Antiqua" w:eastAsia="Calibri" w:hAnsi="Book Antiqua" w:cs="Times New Roman"/>
          <w:b/>
          <w:bCs/>
          <w:color w:val="000000" w:themeColor="text1"/>
          <w:sz w:val="24"/>
          <w:szCs w:val="24"/>
          <w:lang w:val="en-US" w:eastAsia="en-US"/>
        </w:rPr>
        <w:t>88</w:t>
      </w:r>
      <w:r w:rsidRPr="003D47F5">
        <w:rPr>
          <w:rFonts w:ascii="Book Antiqua" w:eastAsia="Calibri" w:hAnsi="Book Antiqua" w:cs="Times New Roman"/>
          <w:bCs/>
          <w:color w:val="000000" w:themeColor="text1"/>
          <w:sz w:val="24"/>
          <w:szCs w:val="24"/>
          <w:lang w:val="en-US" w:eastAsia="en-US"/>
        </w:rPr>
        <w:t>: 695-705 [PMID: 12577303 DOI: 10.1002/jcb.10423]</w:t>
      </w:r>
    </w:p>
    <w:p w14:paraId="16AB26E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114 </w:t>
      </w:r>
      <w:r w:rsidRPr="003D47F5">
        <w:rPr>
          <w:rFonts w:ascii="Book Antiqua" w:eastAsia="Calibri" w:hAnsi="Book Antiqua" w:cs="Times New Roman"/>
          <w:b/>
          <w:bCs/>
          <w:color w:val="000000" w:themeColor="text1"/>
          <w:sz w:val="24"/>
          <w:szCs w:val="24"/>
          <w:lang w:val="en-US" w:eastAsia="en-US"/>
        </w:rPr>
        <w:t>Brown AJ</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Krits</w:t>
      </w:r>
      <w:proofErr w:type="spellEnd"/>
      <w:r w:rsidRPr="003D47F5">
        <w:rPr>
          <w:rFonts w:ascii="Book Antiqua" w:eastAsia="Calibri" w:hAnsi="Book Antiqua" w:cs="Times New Roman"/>
          <w:bCs/>
          <w:color w:val="000000" w:themeColor="text1"/>
          <w:sz w:val="24"/>
          <w:szCs w:val="24"/>
          <w:lang w:val="en-US" w:eastAsia="en-US"/>
        </w:rPr>
        <w:t xml:space="preserve"> I, </w:t>
      </w:r>
      <w:proofErr w:type="spellStart"/>
      <w:r w:rsidRPr="003D47F5">
        <w:rPr>
          <w:rFonts w:ascii="Book Antiqua" w:eastAsia="Calibri" w:hAnsi="Book Antiqua" w:cs="Times New Roman"/>
          <w:bCs/>
          <w:color w:val="000000" w:themeColor="text1"/>
          <w:sz w:val="24"/>
          <w:szCs w:val="24"/>
          <w:lang w:val="en-US" w:eastAsia="en-US"/>
        </w:rPr>
        <w:t>Armbrecht</w:t>
      </w:r>
      <w:proofErr w:type="spellEnd"/>
      <w:r w:rsidRPr="003D47F5">
        <w:rPr>
          <w:rFonts w:ascii="Book Antiqua" w:eastAsia="Calibri" w:hAnsi="Book Antiqua" w:cs="Times New Roman"/>
          <w:bCs/>
          <w:color w:val="000000" w:themeColor="text1"/>
          <w:sz w:val="24"/>
          <w:szCs w:val="24"/>
          <w:lang w:val="en-US" w:eastAsia="en-US"/>
        </w:rPr>
        <w:t xml:space="preserve"> HJ. Effect of age, vitamin D, and calcium on the regulation of rat intestinal epithelial calcium channels. </w:t>
      </w:r>
      <w:r w:rsidRPr="003D47F5">
        <w:rPr>
          <w:rFonts w:ascii="Book Antiqua" w:eastAsia="Calibri" w:hAnsi="Book Antiqua" w:cs="Times New Roman"/>
          <w:bCs/>
          <w:i/>
          <w:iCs/>
          <w:color w:val="000000" w:themeColor="text1"/>
          <w:sz w:val="24"/>
          <w:szCs w:val="24"/>
          <w:lang w:val="en-US" w:eastAsia="en-US"/>
        </w:rPr>
        <w:t xml:space="preserve">Arch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Biophys</w:t>
      </w:r>
      <w:proofErr w:type="spellEnd"/>
      <w:r w:rsidRPr="003D47F5">
        <w:rPr>
          <w:rFonts w:ascii="Book Antiqua" w:eastAsia="Calibri" w:hAnsi="Book Antiqua" w:cs="Times New Roman"/>
          <w:bCs/>
          <w:color w:val="000000" w:themeColor="text1"/>
          <w:sz w:val="24"/>
          <w:szCs w:val="24"/>
          <w:lang w:val="en-US" w:eastAsia="en-US"/>
        </w:rPr>
        <w:t> 2005; </w:t>
      </w:r>
      <w:r w:rsidRPr="003D47F5">
        <w:rPr>
          <w:rFonts w:ascii="Book Antiqua" w:eastAsia="Calibri" w:hAnsi="Book Antiqua" w:cs="Times New Roman"/>
          <w:b/>
          <w:bCs/>
          <w:color w:val="000000" w:themeColor="text1"/>
          <w:sz w:val="24"/>
          <w:szCs w:val="24"/>
          <w:lang w:val="en-US" w:eastAsia="en-US"/>
        </w:rPr>
        <w:t>437</w:t>
      </w:r>
      <w:r w:rsidRPr="003D47F5">
        <w:rPr>
          <w:rFonts w:ascii="Book Antiqua" w:eastAsia="Calibri" w:hAnsi="Book Antiqua" w:cs="Times New Roman"/>
          <w:bCs/>
          <w:color w:val="000000" w:themeColor="text1"/>
          <w:sz w:val="24"/>
          <w:szCs w:val="24"/>
          <w:lang w:val="en-US" w:eastAsia="en-US"/>
        </w:rPr>
        <w:t>: 51-58 [PMID: 15820216 DOI: 10.1016/j.abb.2005.02.007]</w:t>
      </w:r>
    </w:p>
    <w:p w14:paraId="3EFF440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115 </w:t>
      </w:r>
      <w:r w:rsidRPr="003D47F5">
        <w:rPr>
          <w:rFonts w:ascii="Book Antiqua" w:eastAsia="Calibri" w:hAnsi="Book Antiqua" w:cs="Times New Roman"/>
          <w:b/>
          <w:bCs/>
          <w:color w:val="000000" w:themeColor="text1"/>
          <w:sz w:val="24"/>
          <w:szCs w:val="24"/>
          <w:lang w:val="en-US" w:eastAsia="en-US"/>
        </w:rPr>
        <w:t>Brun LR</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Brance</w:t>
      </w:r>
      <w:proofErr w:type="spellEnd"/>
      <w:r w:rsidRPr="003D47F5">
        <w:rPr>
          <w:rFonts w:ascii="Book Antiqua" w:eastAsia="Calibri" w:hAnsi="Book Antiqua" w:cs="Times New Roman"/>
          <w:bCs/>
          <w:color w:val="000000" w:themeColor="text1"/>
          <w:sz w:val="24"/>
          <w:szCs w:val="24"/>
          <w:lang w:val="en-US" w:eastAsia="en-US"/>
        </w:rPr>
        <w:t xml:space="preserve"> ML, </w:t>
      </w:r>
      <w:proofErr w:type="spellStart"/>
      <w:r w:rsidRPr="003D47F5">
        <w:rPr>
          <w:rFonts w:ascii="Book Antiqua" w:eastAsia="Calibri" w:hAnsi="Book Antiqua" w:cs="Times New Roman"/>
          <w:bCs/>
          <w:color w:val="000000" w:themeColor="text1"/>
          <w:sz w:val="24"/>
          <w:szCs w:val="24"/>
          <w:lang w:val="en-US" w:eastAsia="en-US"/>
        </w:rPr>
        <w:t>Rigalli</w:t>
      </w:r>
      <w:proofErr w:type="spellEnd"/>
      <w:r w:rsidRPr="003D47F5">
        <w:rPr>
          <w:rFonts w:ascii="Book Antiqua" w:eastAsia="Calibri" w:hAnsi="Book Antiqua" w:cs="Times New Roman"/>
          <w:bCs/>
          <w:color w:val="000000" w:themeColor="text1"/>
          <w:sz w:val="24"/>
          <w:szCs w:val="24"/>
          <w:lang w:val="en-US" w:eastAsia="en-US"/>
        </w:rPr>
        <w:t xml:space="preserve"> A. Luminal calcium concentration controls intestinal calcium absorption by modification of intestinal alkaline phosphatase activity. </w:t>
      </w:r>
      <w:r w:rsidRPr="003D47F5">
        <w:rPr>
          <w:rFonts w:ascii="Book Antiqua" w:eastAsia="Calibri" w:hAnsi="Book Antiqua" w:cs="Times New Roman"/>
          <w:bCs/>
          <w:i/>
          <w:iCs/>
          <w:color w:val="000000" w:themeColor="text1"/>
          <w:sz w:val="24"/>
          <w:szCs w:val="24"/>
          <w:lang w:val="en-US" w:eastAsia="en-US"/>
        </w:rPr>
        <w:t xml:space="preserve">Br J </w:t>
      </w:r>
      <w:proofErr w:type="spellStart"/>
      <w:r w:rsidRPr="003D47F5">
        <w:rPr>
          <w:rFonts w:ascii="Book Antiqua" w:eastAsia="Calibri" w:hAnsi="Book Antiqua" w:cs="Times New Roman"/>
          <w:bCs/>
          <w:i/>
          <w:iCs/>
          <w:color w:val="000000" w:themeColor="text1"/>
          <w:sz w:val="24"/>
          <w:szCs w:val="24"/>
          <w:lang w:val="en-US" w:eastAsia="en-US"/>
        </w:rPr>
        <w:t>Nutr</w:t>
      </w:r>
      <w:proofErr w:type="spellEnd"/>
      <w:r w:rsidRPr="003D47F5">
        <w:rPr>
          <w:rFonts w:ascii="Book Antiqua" w:eastAsia="Calibri" w:hAnsi="Book Antiqua" w:cs="Times New Roman"/>
          <w:bCs/>
          <w:color w:val="000000" w:themeColor="text1"/>
          <w:sz w:val="24"/>
          <w:szCs w:val="24"/>
          <w:lang w:val="en-US" w:eastAsia="en-US"/>
        </w:rPr>
        <w:t> 2012; </w:t>
      </w:r>
      <w:r w:rsidRPr="003D47F5">
        <w:rPr>
          <w:rFonts w:ascii="Book Antiqua" w:eastAsia="Calibri" w:hAnsi="Book Antiqua" w:cs="Times New Roman"/>
          <w:b/>
          <w:bCs/>
          <w:color w:val="000000" w:themeColor="text1"/>
          <w:sz w:val="24"/>
          <w:szCs w:val="24"/>
          <w:lang w:val="en-US" w:eastAsia="en-US"/>
        </w:rPr>
        <w:t>108</w:t>
      </w:r>
      <w:r w:rsidRPr="003D47F5">
        <w:rPr>
          <w:rFonts w:ascii="Book Antiqua" w:eastAsia="Calibri" w:hAnsi="Book Antiqua" w:cs="Times New Roman"/>
          <w:bCs/>
          <w:color w:val="000000" w:themeColor="text1"/>
          <w:sz w:val="24"/>
          <w:szCs w:val="24"/>
          <w:lang w:val="en-US" w:eastAsia="en-US"/>
        </w:rPr>
        <w:t>: 229-233 [PMID: 22018098 DOI: 10.1017/S0007114511005617]</w:t>
      </w:r>
    </w:p>
    <w:p w14:paraId="61E0B207" w14:textId="5464BDD2"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highlight w:val="yellow"/>
          <w:lang w:val="en-US" w:eastAsia="en-US"/>
        </w:rPr>
        <w:t>116 </w:t>
      </w:r>
      <w:r w:rsidRPr="003D47F5">
        <w:rPr>
          <w:rFonts w:ascii="Book Antiqua" w:eastAsia="Calibri" w:hAnsi="Book Antiqua" w:cs="Times New Roman"/>
          <w:b/>
          <w:color w:val="000000" w:themeColor="text1"/>
          <w:sz w:val="24"/>
          <w:szCs w:val="24"/>
          <w:highlight w:val="yellow"/>
          <w:lang w:val="en-US" w:eastAsia="en-US"/>
        </w:rPr>
        <w:t>Bangkok T</w:t>
      </w:r>
      <w:r w:rsidRPr="003D47F5">
        <w:rPr>
          <w:rFonts w:ascii="Book Antiqua" w:eastAsia="Calibri" w:hAnsi="Book Antiqua" w:cs="Times New Roman"/>
          <w:bCs/>
          <w:color w:val="000000" w:themeColor="text1"/>
          <w:sz w:val="24"/>
          <w:szCs w:val="24"/>
          <w:highlight w:val="yellow"/>
          <w:lang w:val="en-US" w:eastAsia="en-US"/>
        </w:rPr>
        <w:t xml:space="preserve">. Human Vitamin and Mineral Requirements. Rome, Italy: 2001. Available from: </w:t>
      </w:r>
      <w:hyperlink r:id="rId16" w:history="1">
        <w:r w:rsidR="0033071D" w:rsidRPr="00193279">
          <w:rPr>
            <w:rStyle w:val="a5"/>
            <w:rFonts w:ascii="Book Antiqua" w:eastAsia="Calibri" w:hAnsi="Book Antiqua" w:cs="Times New Roman"/>
            <w:bCs/>
            <w:sz w:val="24"/>
            <w:szCs w:val="24"/>
            <w:highlight w:val="yellow"/>
            <w:lang w:val="en-US" w:eastAsia="en-US"/>
          </w:rPr>
          <w:t>http://www.fao.org/3/a-y2809e.pdf</w:t>
        </w:r>
      </w:hyperlink>
      <w:r w:rsidR="0033071D">
        <w:rPr>
          <w:rFonts w:ascii="Book Antiqua" w:eastAsia="Calibri" w:hAnsi="Book Antiqua" w:cs="Times New Roman"/>
          <w:bCs/>
          <w:color w:val="000000" w:themeColor="text1"/>
          <w:sz w:val="24"/>
          <w:szCs w:val="24"/>
          <w:lang w:val="en-US" w:eastAsia="en-US"/>
        </w:rPr>
        <w:t xml:space="preserve"> </w:t>
      </w:r>
    </w:p>
    <w:p w14:paraId="041AA45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highlight w:val="yellow"/>
          <w:lang w:val="en-US" w:eastAsia="en-US"/>
        </w:rPr>
        <w:t>117 </w:t>
      </w:r>
      <w:r w:rsidRPr="003D47F5">
        <w:rPr>
          <w:rFonts w:ascii="Book Antiqua" w:eastAsia="Calibri" w:hAnsi="Book Antiqua" w:cs="Times New Roman"/>
          <w:b/>
          <w:bCs/>
          <w:color w:val="000000" w:themeColor="text1"/>
          <w:sz w:val="24"/>
          <w:szCs w:val="24"/>
          <w:highlight w:val="yellow"/>
          <w:lang w:val="en-US" w:eastAsia="en-US"/>
        </w:rPr>
        <w:t>Favus MJ</w:t>
      </w:r>
      <w:r w:rsidRPr="003D47F5">
        <w:rPr>
          <w:rFonts w:ascii="Book Antiqua" w:eastAsia="Calibri" w:hAnsi="Book Antiqua" w:cs="Times New Roman"/>
          <w:color w:val="000000" w:themeColor="text1"/>
          <w:sz w:val="24"/>
          <w:szCs w:val="24"/>
          <w:highlight w:val="yellow"/>
          <w:lang w:val="en-US" w:eastAsia="en-US"/>
        </w:rPr>
        <w:t>,</w:t>
      </w:r>
      <w:r w:rsidRPr="003D47F5">
        <w:rPr>
          <w:rFonts w:ascii="Book Antiqua" w:eastAsia="Calibri" w:hAnsi="Book Antiqua" w:cs="Times New Roman"/>
          <w:bCs/>
          <w:color w:val="000000" w:themeColor="text1"/>
          <w:sz w:val="24"/>
          <w:szCs w:val="24"/>
          <w:highlight w:val="yellow"/>
          <w:lang w:val="en-US" w:eastAsia="en-US"/>
        </w:rPr>
        <w:t> </w:t>
      </w:r>
      <w:proofErr w:type="spellStart"/>
      <w:r w:rsidRPr="003D47F5">
        <w:rPr>
          <w:rFonts w:ascii="Book Antiqua" w:eastAsia="Calibri" w:hAnsi="Book Antiqua" w:cs="Times New Roman"/>
          <w:bCs/>
          <w:color w:val="000000" w:themeColor="text1"/>
          <w:sz w:val="24"/>
          <w:szCs w:val="24"/>
          <w:highlight w:val="yellow"/>
          <w:lang w:val="en-US" w:eastAsia="en-US"/>
        </w:rPr>
        <w:t>Goltzman</w:t>
      </w:r>
      <w:proofErr w:type="spellEnd"/>
      <w:r w:rsidRPr="003D47F5">
        <w:rPr>
          <w:rFonts w:ascii="Book Antiqua" w:eastAsia="Calibri" w:hAnsi="Book Antiqua" w:cs="Times New Roman"/>
          <w:bCs/>
          <w:color w:val="000000" w:themeColor="text1"/>
          <w:sz w:val="24"/>
          <w:szCs w:val="24"/>
          <w:highlight w:val="yellow"/>
          <w:lang w:val="en-US" w:eastAsia="en-US"/>
        </w:rPr>
        <w:t xml:space="preserve"> D. Regulation of Calcium and Magnesium. In: Primer on the Metabolic Bone Diseases and Disorders of Mineral Metabolism. Ames: John Wiley &amp; Sons, Inc.; 2013: 171-179</w:t>
      </w:r>
    </w:p>
    <w:p w14:paraId="0D1E6EE0"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118 </w:t>
      </w:r>
      <w:r w:rsidRPr="003D47F5">
        <w:rPr>
          <w:rFonts w:ascii="Book Antiqua" w:eastAsia="Calibri" w:hAnsi="Book Antiqua" w:cs="Times New Roman"/>
          <w:b/>
          <w:bCs/>
          <w:color w:val="000000" w:themeColor="text1"/>
          <w:sz w:val="24"/>
          <w:szCs w:val="24"/>
          <w:lang w:val="en-US" w:eastAsia="en-US"/>
        </w:rPr>
        <w:t>Brun LR</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Brance</w:t>
      </w:r>
      <w:proofErr w:type="spellEnd"/>
      <w:r w:rsidRPr="003D47F5">
        <w:rPr>
          <w:rFonts w:ascii="Book Antiqua" w:eastAsia="Calibri" w:hAnsi="Book Antiqua" w:cs="Times New Roman"/>
          <w:bCs/>
          <w:color w:val="000000" w:themeColor="text1"/>
          <w:sz w:val="24"/>
          <w:szCs w:val="24"/>
          <w:lang w:val="en-US" w:eastAsia="en-US"/>
        </w:rPr>
        <w:t xml:space="preserve"> ML, </w:t>
      </w:r>
      <w:proofErr w:type="spellStart"/>
      <w:r w:rsidRPr="003D47F5">
        <w:rPr>
          <w:rFonts w:ascii="Book Antiqua" w:eastAsia="Calibri" w:hAnsi="Book Antiqua" w:cs="Times New Roman"/>
          <w:bCs/>
          <w:color w:val="000000" w:themeColor="text1"/>
          <w:sz w:val="24"/>
          <w:szCs w:val="24"/>
          <w:lang w:val="en-US" w:eastAsia="en-US"/>
        </w:rPr>
        <w:t>Lombarte</w:t>
      </w:r>
      <w:proofErr w:type="spellEnd"/>
      <w:r w:rsidRPr="003D47F5">
        <w:rPr>
          <w:rFonts w:ascii="Book Antiqua" w:eastAsia="Calibri" w:hAnsi="Book Antiqua" w:cs="Times New Roman"/>
          <w:bCs/>
          <w:color w:val="000000" w:themeColor="text1"/>
          <w:sz w:val="24"/>
          <w:szCs w:val="24"/>
          <w:lang w:val="en-US" w:eastAsia="en-US"/>
        </w:rPr>
        <w:t xml:space="preserve"> M, </w:t>
      </w:r>
      <w:proofErr w:type="spellStart"/>
      <w:r w:rsidRPr="003D47F5">
        <w:rPr>
          <w:rFonts w:ascii="Book Antiqua" w:eastAsia="Calibri" w:hAnsi="Book Antiqua" w:cs="Times New Roman"/>
          <w:bCs/>
          <w:color w:val="000000" w:themeColor="text1"/>
          <w:sz w:val="24"/>
          <w:szCs w:val="24"/>
          <w:lang w:val="en-US" w:eastAsia="en-US"/>
        </w:rPr>
        <w:t>Lupo</w:t>
      </w:r>
      <w:proofErr w:type="spellEnd"/>
      <w:r w:rsidRPr="003D47F5">
        <w:rPr>
          <w:rFonts w:ascii="Book Antiqua" w:eastAsia="Calibri" w:hAnsi="Book Antiqua" w:cs="Times New Roman"/>
          <w:bCs/>
          <w:color w:val="000000" w:themeColor="text1"/>
          <w:sz w:val="24"/>
          <w:szCs w:val="24"/>
          <w:lang w:val="en-US" w:eastAsia="en-US"/>
        </w:rPr>
        <w:t xml:space="preserve"> M, Di Loreto VE, </w:t>
      </w:r>
      <w:proofErr w:type="spellStart"/>
      <w:r w:rsidRPr="003D47F5">
        <w:rPr>
          <w:rFonts w:ascii="Book Antiqua" w:eastAsia="Calibri" w:hAnsi="Book Antiqua" w:cs="Times New Roman"/>
          <w:bCs/>
          <w:color w:val="000000" w:themeColor="text1"/>
          <w:sz w:val="24"/>
          <w:szCs w:val="24"/>
          <w:lang w:val="en-US" w:eastAsia="en-US"/>
        </w:rPr>
        <w:t>Rigalli</w:t>
      </w:r>
      <w:proofErr w:type="spellEnd"/>
      <w:r w:rsidRPr="003D47F5">
        <w:rPr>
          <w:rFonts w:ascii="Book Antiqua" w:eastAsia="Calibri" w:hAnsi="Book Antiqua" w:cs="Times New Roman"/>
          <w:bCs/>
          <w:color w:val="000000" w:themeColor="text1"/>
          <w:sz w:val="24"/>
          <w:szCs w:val="24"/>
          <w:lang w:val="en-US" w:eastAsia="en-US"/>
        </w:rPr>
        <w:t xml:space="preserve"> A. Regulation of intestinal calcium absorption by luminal calcium content: role of intestinal alkaline phosphatase. </w:t>
      </w:r>
      <w:r w:rsidRPr="003D47F5">
        <w:rPr>
          <w:rFonts w:ascii="Book Antiqua" w:eastAsia="Calibri" w:hAnsi="Book Antiqua" w:cs="Times New Roman"/>
          <w:bCs/>
          <w:i/>
          <w:iCs/>
          <w:color w:val="000000" w:themeColor="text1"/>
          <w:sz w:val="24"/>
          <w:szCs w:val="24"/>
          <w:lang w:val="en-US" w:eastAsia="en-US"/>
        </w:rPr>
        <w:t xml:space="preserve">Mol </w:t>
      </w:r>
      <w:proofErr w:type="spellStart"/>
      <w:r w:rsidRPr="003D47F5">
        <w:rPr>
          <w:rFonts w:ascii="Book Antiqua" w:eastAsia="Calibri" w:hAnsi="Book Antiqua" w:cs="Times New Roman"/>
          <w:bCs/>
          <w:i/>
          <w:iCs/>
          <w:color w:val="000000" w:themeColor="text1"/>
          <w:sz w:val="24"/>
          <w:szCs w:val="24"/>
          <w:lang w:val="en-US" w:eastAsia="en-US"/>
        </w:rPr>
        <w:t>Nutr</w:t>
      </w:r>
      <w:proofErr w:type="spellEnd"/>
      <w:r w:rsidRPr="003D47F5">
        <w:rPr>
          <w:rFonts w:ascii="Book Antiqua" w:eastAsia="Calibri" w:hAnsi="Book Antiqua" w:cs="Times New Roman"/>
          <w:bCs/>
          <w:i/>
          <w:iCs/>
          <w:color w:val="000000" w:themeColor="text1"/>
          <w:sz w:val="24"/>
          <w:szCs w:val="24"/>
          <w:lang w:val="en-US" w:eastAsia="en-US"/>
        </w:rPr>
        <w:t xml:space="preserve"> Food Res</w:t>
      </w:r>
      <w:r w:rsidRPr="003D47F5">
        <w:rPr>
          <w:rFonts w:ascii="Book Antiqua" w:eastAsia="Calibri" w:hAnsi="Book Antiqua" w:cs="Times New Roman"/>
          <w:bCs/>
          <w:color w:val="000000" w:themeColor="text1"/>
          <w:sz w:val="24"/>
          <w:szCs w:val="24"/>
          <w:lang w:val="en-US" w:eastAsia="en-US"/>
        </w:rPr>
        <w:t> 2014; </w:t>
      </w:r>
      <w:r w:rsidRPr="003D47F5">
        <w:rPr>
          <w:rFonts w:ascii="Book Antiqua" w:eastAsia="Calibri" w:hAnsi="Book Antiqua" w:cs="Times New Roman"/>
          <w:b/>
          <w:bCs/>
          <w:color w:val="000000" w:themeColor="text1"/>
          <w:sz w:val="24"/>
          <w:szCs w:val="24"/>
          <w:lang w:val="en-US" w:eastAsia="en-US"/>
        </w:rPr>
        <w:t>58</w:t>
      </w:r>
      <w:r w:rsidRPr="003D47F5">
        <w:rPr>
          <w:rFonts w:ascii="Book Antiqua" w:eastAsia="Calibri" w:hAnsi="Book Antiqua" w:cs="Times New Roman"/>
          <w:bCs/>
          <w:color w:val="000000" w:themeColor="text1"/>
          <w:sz w:val="24"/>
          <w:szCs w:val="24"/>
          <w:lang w:val="en-US" w:eastAsia="en-US"/>
        </w:rPr>
        <w:t>: 1546-1551 [PMID: 24753180 DOI: 10.1002/mnfr.201300686]</w:t>
      </w:r>
    </w:p>
    <w:p w14:paraId="63904ABC"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119 </w:t>
      </w:r>
      <w:r w:rsidRPr="003D47F5">
        <w:rPr>
          <w:rFonts w:ascii="Book Antiqua" w:eastAsia="Calibri" w:hAnsi="Book Antiqua" w:cs="Times New Roman"/>
          <w:b/>
          <w:bCs/>
          <w:color w:val="000000" w:themeColor="text1"/>
          <w:sz w:val="24"/>
          <w:szCs w:val="24"/>
          <w:lang w:val="en-US" w:eastAsia="en-US"/>
        </w:rPr>
        <w:t>Brun LR</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Lombarte</w:t>
      </w:r>
      <w:proofErr w:type="spellEnd"/>
      <w:r w:rsidRPr="003D47F5">
        <w:rPr>
          <w:rFonts w:ascii="Book Antiqua" w:eastAsia="Calibri" w:hAnsi="Book Antiqua" w:cs="Times New Roman"/>
          <w:bCs/>
          <w:color w:val="000000" w:themeColor="text1"/>
          <w:sz w:val="24"/>
          <w:szCs w:val="24"/>
          <w:lang w:val="en-US" w:eastAsia="en-US"/>
        </w:rPr>
        <w:t xml:space="preserve"> M, Roma S, Perez F, </w:t>
      </w:r>
      <w:proofErr w:type="spellStart"/>
      <w:r w:rsidRPr="003D47F5">
        <w:rPr>
          <w:rFonts w:ascii="Book Antiqua" w:eastAsia="Calibri" w:hAnsi="Book Antiqua" w:cs="Times New Roman"/>
          <w:bCs/>
          <w:color w:val="000000" w:themeColor="text1"/>
          <w:sz w:val="24"/>
          <w:szCs w:val="24"/>
          <w:lang w:val="en-US" w:eastAsia="en-US"/>
        </w:rPr>
        <w:t>Millán</w:t>
      </w:r>
      <w:proofErr w:type="spellEnd"/>
      <w:r w:rsidRPr="003D47F5">
        <w:rPr>
          <w:rFonts w:ascii="Book Antiqua" w:eastAsia="Calibri" w:hAnsi="Book Antiqua" w:cs="Times New Roman"/>
          <w:bCs/>
          <w:color w:val="000000" w:themeColor="text1"/>
          <w:sz w:val="24"/>
          <w:szCs w:val="24"/>
          <w:lang w:val="en-US" w:eastAsia="en-US"/>
        </w:rPr>
        <w:t xml:space="preserve"> JL, </w:t>
      </w:r>
      <w:proofErr w:type="spellStart"/>
      <w:r w:rsidRPr="003D47F5">
        <w:rPr>
          <w:rFonts w:ascii="Book Antiqua" w:eastAsia="Calibri" w:hAnsi="Book Antiqua" w:cs="Times New Roman"/>
          <w:bCs/>
          <w:color w:val="000000" w:themeColor="text1"/>
          <w:sz w:val="24"/>
          <w:szCs w:val="24"/>
          <w:lang w:val="en-US" w:eastAsia="en-US"/>
        </w:rPr>
        <w:t>Rigalli</w:t>
      </w:r>
      <w:proofErr w:type="spellEnd"/>
      <w:r w:rsidRPr="003D47F5">
        <w:rPr>
          <w:rFonts w:ascii="Book Antiqua" w:eastAsia="Calibri" w:hAnsi="Book Antiqua" w:cs="Times New Roman"/>
          <w:bCs/>
          <w:color w:val="000000" w:themeColor="text1"/>
          <w:sz w:val="24"/>
          <w:szCs w:val="24"/>
          <w:lang w:val="en-US" w:eastAsia="en-US"/>
        </w:rPr>
        <w:t xml:space="preserve"> A. Increased calcium uptake and improved trabecular bone properties in intestinal alkaline phosphatase knockout mice. </w:t>
      </w:r>
      <w:r w:rsidRPr="003D47F5">
        <w:rPr>
          <w:rFonts w:ascii="Book Antiqua" w:eastAsia="Calibri" w:hAnsi="Book Antiqua" w:cs="Times New Roman"/>
          <w:bCs/>
          <w:i/>
          <w:iCs/>
          <w:color w:val="000000" w:themeColor="text1"/>
          <w:sz w:val="24"/>
          <w:szCs w:val="24"/>
          <w:lang w:val="en-US" w:eastAsia="en-US"/>
        </w:rPr>
        <w:t xml:space="preserve">J Bone Miner </w:t>
      </w:r>
      <w:proofErr w:type="spellStart"/>
      <w:r w:rsidRPr="003D47F5">
        <w:rPr>
          <w:rFonts w:ascii="Book Antiqua" w:eastAsia="Calibri" w:hAnsi="Book Antiqua" w:cs="Times New Roman"/>
          <w:bCs/>
          <w:i/>
          <w:iCs/>
          <w:color w:val="000000" w:themeColor="text1"/>
          <w:sz w:val="24"/>
          <w:szCs w:val="24"/>
          <w:lang w:val="en-US" w:eastAsia="en-US"/>
        </w:rPr>
        <w:t>Metab</w:t>
      </w:r>
      <w:proofErr w:type="spellEnd"/>
      <w:r w:rsidRPr="003D47F5">
        <w:rPr>
          <w:rFonts w:ascii="Book Antiqua" w:eastAsia="Calibri" w:hAnsi="Book Antiqua" w:cs="Times New Roman"/>
          <w:bCs/>
          <w:color w:val="000000" w:themeColor="text1"/>
          <w:sz w:val="24"/>
          <w:szCs w:val="24"/>
          <w:lang w:val="en-US" w:eastAsia="en-US"/>
        </w:rPr>
        <w:t> 2018; </w:t>
      </w:r>
      <w:r w:rsidRPr="003D47F5">
        <w:rPr>
          <w:rFonts w:ascii="Book Antiqua" w:eastAsia="Calibri" w:hAnsi="Book Antiqua" w:cs="Times New Roman"/>
          <w:b/>
          <w:bCs/>
          <w:color w:val="000000" w:themeColor="text1"/>
          <w:sz w:val="24"/>
          <w:szCs w:val="24"/>
          <w:lang w:val="en-US" w:eastAsia="en-US"/>
        </w:rPr>
        <w:t>36</w:t>
      </w:r>
      <w:r w:rsidRPr="003D47F5">
        <w:rPr>
          <w:rFonts w:ascii="Book Antiqua" w:eastAsia="Calibri" w:hAnsi="Book Antiqua" w:cs="Times New Roman"/>
          <w:bCs/>
          <w:color w:val="000000" w:themeColor="text1"/>
          <w:sz w:val="24"/>
          <w:szCs w:val="24"/>
          <w:lang w:val="en-US" w:eastAsia="en-US"/>
        </w:rPr>
        <w:t>: 661-667 [PMID: 29234952 DOI: 10.1007/s00774-017-0887-7]</w:t>
      </w:r>
    </w:p>
    <w:p w14:paraId="318FF374"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120 </w:t>
      </w:r>
      <w:r w:rsidRPr="003D47F5">
        <w:rPr>
          <w:rFonts w:ascii="Book Antiqua" w:eastAsia="Calibri" w:hAnsi="Book Antiqua" w:cs="Times New Roman"/>
          <w:b/>
          <w:bCs/>
          <w:color w:val="000000" w:themeColor="text1"/>
          <w:sz w:val="24"/>
          <w:szCs w:val="24"/>
          <w:lang w:val="en-US" w:eastAsia="en-US"/>
        </w:rPr>
        <w:t>Cheng SX</w:t>
      </w:r>
      <w:r w:rsidRPr="003D47F5">
        <w:rPr>
          <w:rFonts w:ascii="Book Antiqua" w:eastAsia="Calibri" w:hAnsi="Book Antiqua" w:cs="Times New Roman"/>
          <w:bCs/>
          <w:color w:val="000000" w:themeColor="text1"/>
          <w:sz w:val="24"/>
          <w:szCs w:val="24"/>
          <w:lang w:val="en-US" w:eastAsia="en-US"/>
        </w:rPr>
        <w:t xml:space="preserve">, Okuda M, Hall AE, </w:t>
      </w:r>
      <w:proofErr w:type="spellStart"/>
      <w:r w:rsidRPr="003D47F5">
        <w:rPr>
          <w:rFonts w:ascii="Book Antiqua" w:eastAsia="Calibri" w:hAnsi="Book Antiqua" w:cs="Times New Roman"/>
          <w:bCs/>
          <w:color w:val="000000" w:themeColor="text1"/>
          <w:sz w:val="24"/>
          <w:szCs w:val="24"/>
          <w:lang w:val="en-US" w:eastAsia="en-US"/>
        </w:rPr>
        <w:t>Geibel</w:t>
      </w:r>
      <w:proofErr w:type="spellEnd"/>
      <w:r w:rsidRPr="003D47F5">
        <w:rPr>
          <w:rFonts w:ascii="Book Antiqua" w:eastAsia="Calibri" w:hAnsi="Book Antiqua" w:cs="Times New Roman"/>
          <w:bCs/>
          <w:color w:val="000000" w:themeColor="text1"/>
          <w:sz w:val="24"/>
          <w:szCs w:val="24"/>
          <w:lang w:val="en-US" w:eastAsia="en-US"/>
        </w:rPr>
        <w:t xml:space="preserve"> JP, Hebert SC. Expression of calcium-sensing receptor in rat colonic epithelium: evidence for modulation of fluid secretion. </w:t>
      </w:r>
      <w:r w:rsidRPr="003D47F5">
        <w:rPr>
          <w:rFonts w:ascii="Book Antiqua" w:eastAsia="Calibri" w:hAnsi="Book Antiqua" w:cs="Times New Roman"/>
          <w:bCs/>
          <w:i/>
          <w:iCs/>
          <w:color w:val="000000" w:themeColor="text1"/>
          <w:sz w:val="24"/>
          <w:szCs w:val="24"/>
          <w:lang w:val="en-US" w:eastAsia="en-US"/>
        </w:rPr>
        <w:t xml:space="preserve">Am 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Gastrointest</w:t>
      </w:r>
      <w:proofErr w:type="spellEnd"/>
      <w:r w:rsidRPr="003D47F5">
        <w:rPr>
          <w:rFonts w:ascii="Book Antiqua" w:eastAsia="Calibri" w:hAnsi="Book Antiqua" w:cs="Times New Roman"/>
          <w:bCs/>
          <w:i/>
          <w:iCs/>
          <w:color w:val="000000" w:themeColor="text1"/>
          <w:sz w:val="24"/>
          <w:szCs w:val="24"/>
          <w:lang w:val="en-US" w:eastAsia="en-US"/>
        </w:rPr>
        <w:t xml:space="preserve"> Liver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2002; </w:t>
      </w:r>
      <w:r w:rsidRPr="003D47F5">
        <w:rPr>
          <w:rFonts w:ascii="Book Antiqua" w:eastAsia="Calibri" w:hAnsi="Book Antiqua" w:cs="Times New Roman"/>
          <w:b/>
          <w:bCs/>
          <w:color w:val="000000" w:themeColor="text1"/>
          <w:sz w:val="24"/>
          <w:szCs w:val="24"/>
          <w:lang w:val="en-US" w:eastAsia="en-US"/>
        </w:rPr>
        <w:t>283</w:t>
      </w:r>
      <w:r w:rsidRPr="003D47F5">
        <w:rPr>
          <w:rFonts w:ascii="Book Antiqua" w:eastAsia="Calibri" w:hAnsi="Book Antiqua" w:cs="Times New Roman"/>
          <w:bCs/>
          <w:color w:val="000000" w:themeColor="text1"/>
          <w:sz w:val="24"/>
          <w:szCs w:val="24"/>
          <w:lang w:val="en-US" w:eastAsia="en-US"/>
        </w:rPr>
        <w:t>: G240-G250 [PMID: 12065312 DOI: 10.1152/ajpgi.00500.2001]</w:t>
      </w:r>
    </w:p>
    <w:p w14:paraId="7A7B64D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121 </w:t>
      </w:r>
      <w:r w:rsidRPr="003D47F5">
        <w:rPr>
          <w:rFonts w:ascii="Book Antiqua" w:eastAsia="Calibri" w:hAnsi="Book Antiqua" w:cs="Times New Roman"/>
          <w:b/>
          <w:bCs/>
          <w:color w:val="000000" w:themeColor="text1"/>
          <w:sz w:val="24"/>
          <w:szCs w:val="24"/>
          <w:lang w:val="en-US" w:eastAsia="en-US"/>
        </w:rPr>
        <w:t>Rutten MJ</w:t>
      </w:r>
      <w:r w:rsidRPr="003D47F5">
        <w:rPr>
          <w:rFonts w:ascii="Book Antiqua" w:eastAsia="Calibri" w:hAnsi="Book Antiqua" w:cs="Times New Roman"/>
          <w:bCs/>
          <w:color w:val="000000" w:themeColor="text1"/>
          <w:sz w:val="24"/>
          <w:szCs w:val="24"/>
          <w:lang w:val="en-US" w:eastAsia="en-US"/>
        </w:rPr>
        <w:t xml:space="preserve">, Bacon KD, </w:t>
      </w:r>
      <w:proofErr w:type="spellStart"/>
      <w:r w:rsidRPr="003D47F5">
        <w:rPr>
          <w:rFonts w:ascii="Book Antiqua" w:eastAsia="Calibri" w:hAnsi="Book Antiqua" w:cs="Times New Roman"/>
          <w:bCs/>
          <w:color w:val="000000" w:themeColor="text1"/>
          <w:sz w:val="24"/>
          <w:szCs w:val="24"/>
          <w:lang w:val="en-US" w:eastAsia="en-US"/>
        </w:rPr>
        <w:t>Marlink</w:t>
      </w:r>
      <w:proofErr w:type="spellEnd"/>
      <w:r w:rsidRPr="003D47F5">
        <w:rPr>
          <w:rFonts w:ascii="Book Antiqua" w:eastAsia="Calibri" w:hAnsi="Book Antiqua" w:cs="Times New Roman"/>
          <w:bCs/>
          <w:color w:val="000000" w:themeColor="text1"/>
          <w:sz w:val="24"/>
          <w:szCs w:val="24"/>
          <w:lang w:val="en-US" w:eastAsia="en-US"/>
        </w:rPr>
        <w:t xml:space="preserve"> KL, Stoney M, </w:t>
      </w:r>
      <w:proofErr w:type="spellStart"/>
      <w:r w:rsidRPr="003D47F5">
        <w:rPr>
          <w:rFonts w:ascii="Book Antiqua" w:eastAsia="Calibri" w:hAnsi="Book Antiqua" w:cs="Times New Roman"/>
          <w:bCs/>
          <w:color w:val="000000" w:themeColor="text1"/>
          <w:sz w:val="24"/>
          <w:szCs w:val="24"/>
          <w:lang w:val="en-US" w:eastAsia="en-US"/>
        </w:rPr>
        <w:t>Meichsner</w:t>
      </w:r>
      <w:proofErr w:type="spellEnd"/>
      <w:r w:rsidRPr="003D47F5">
        <w:rPr>
          <w:rFonts w:ascii="Book Antiqua" w:eastAsia="Calibri" w:hAnsi="Book Antiqua" w:cs="Times New Roman"/>
          <w:bCs/>
          <w:color w:val="000000" w:themeColor="text1"/>
          <w:sz w:val="24"/>
          <w:szCs w:val="24"/>
          <w:lang w:val="en-US" w:eastAsia="en-US"/>
        </w:rPr>
        <w:t xml:space="preserve"> CL, Lee FP, Hobson SA, </w:t>
      </w:r>
      <w:proofErr w:type="spellStart"/>
      <w:r w:rsidRPr="003D47F5">
        <w:rPr>
          <w:rFonts w:ascii="Book Antiqua" w:eastAsia="Calibri" w:hAnsi="Book Antiqua" w:cs="Times New Roman"/>
          <w:bCs/>
          <w:color w:val="000000" w:themeColor="text1"/>
          <w:sz w:val="24"/>
          <w:szCs w:val="24"/>
          <w:lang w:val="en-US" w:eastAsia="en-US"/>
        </w:rPr>
        <w:t>Rodland</w:t>
      </w:r>
      <w:proofErr w:type="spellEnd"/>
      <w:r w:rsidRPr="003D47F5">
        <w:rPr>
          <w:rFonts w:ascii="Book Antiqua" w:eastAsia="Calibri" w:hAnsi="Book Antiqua" w:cs="Times New Roman"/>
          <w:bCs/>
          <w:color w:val="000000" w:themeColor="text1"/>
          <w:sz w:val="24"/>
          <w:szCs w:val="24"/>
          <w:lang w:val="en-US" w:eastAsia="en-US"/>
        </w:rPr>
        <w:t xml:space="preserve"> KD, Sheppard BC, Trunkey DD, </w:t>
      </w:r>
      <w:proofErr w:type="spellStart"/>
      <w:r w:rsidRPr="003D47F5">
        <w:rPr>
          <w:rFonts w:ascii="Book Antiqua" w:eastAsia="Calibri" w:hAnsi="Book Antiqua" w:cs="Times New Roman"/>
          <w:bCs/>
          <w:color w:val="000000" w:themeColor="text1"/>
          <w:sz w:val="24"/>
          <w:szCs w:val="24"/>
          <w:lang w:val="en-US" w:eastAsia="en-US"/>
        </w:rPr>
        <w:t>Deveney</w:t>
      </w:r>
      <w:proofErr w:type="spellEnd"/>
      <w:r w:rsidRPr="003D47F5">
        <w:rPr>
          <w:rFonts w:ascii="Book Antiqua" w:eastAsia="Calibri" w:hAnsi="Book Antiqua" w:cs="Times New Roman"/>
          <w:bCs/>
          <w:color w:val="000000" w:themeColor="text1"/>
          <w:sz w:val="24"/>
          <w:szCs w:val="24"/>
          <w:lang w:val="en-US" w:eastAsia="en-US"/>
        </w:rPr>
        <w:t xml:space="preserve"> KE, </w:t>
      </w:r>
      <w:proofErr w:type="spellStart"/>
      <w:r w:rsidRPr="003D47F5">
        <w:rPr>
          <w:rFonts w:ascii="Book Antiqua" w:eastAsia="Calibri" w:hAnsi="Book Antiqua" w:cs="Times New Roman"/>
          <w:bCs/>
          <w:color w:val="000000" w:themeColor="text1"/>
          <w:sz w:val="24"/>
          <w:szCs w:val="24"/>
          <w:lang w:val="en-US" w:eastAsia="en-US"/>
        </w:rPr>
        <w:t>Deveney</w:t>
      </w:r>
      <w:proofErr w:type="spellEnd"/>
      <w:r w:rsidRPr="003D47F5">
        <w:rPr>
          <w:rFonts w:ascii="Book Antiqua" w:eastAsia="Calibri" w:hAnsi="Book Antiqua" w:cs="Times New Roman"/>
          <w:bCs/>
          <w:color w:val="000000" w:themeColor="text1"/>
          <w:sz w:val="24"/>
          <w:szCs w:val="24"/>
          <w:lang w:val="en-US" w:eastAsia="en-US"/>
        </w:rPr>
        <w:t xml:space="preserve"> CW. Identification of a functional Ca2+-sensing receptor in normal human gastric mucous epithelial cells. </w:t>
      </w:r>
      <w:r w:rsidRPr="003D47F5">
        <w:rPr>
          <w:rFonts w:ascii="Book Antiqua" w:eastAsia="Calibri" w:hAnsi="Book Antiqua" w:cs="Times New Roman"/>
          <w:bCs/>
          <w:i/>
          <w:iCs/>
          <w:color w:val="000000" w:themeColor="text1"/>
          <w:sz w:val="24"/>
          <w:szCs w:val="24"/>
          <w:lang w:val="en-US" w:eastAsia="en-US"/>
        </w:rPr>
        <w:t xml:space="preserve">Am 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1999; </w:t>
      </w:r>
      <w:r w:rsidRPr="003D47F5">
        <w:rPr>
          <w:rFonts w:ascii="Book Antiqua" w:eastAsia="Calibri" w:hAnsi="Book Antiqua" w:cs="Times New Roman"/>
          <w:b/>
          <w:bCs/>
          <w:color w:val="000000" w:themeColor="text1"/>
          <w:sz w:val="24"/>
          <w:szCs w:val="24"/>
          <w:lang w:val="en-US" w:eastAsia="en-US"/>
        </w:rPr>
        <w:t>277</w:t>
      </w:r>
      <w:r w:rsidRPr="003D47F5">
        <w:rPr>
          <w:rFonts w:ascii="Book Antiqua" w:eastAsia="Calibri" w:hAnsi="Book Antiqua" w:cs="Times New Roman"/>
          <w:bCs/>
          <w:color w:val="000000" w:themeColor="text1"/>
          <w:sz w:val="24"/>
          <w:szCs w:val="24"/>
          <w:lang w:val="en-US" w:eastAsia="en-US"/>
        </w:rPr>
        <w:t>: G662-G670 [PMID: 10484392 DOI: 10.1152/ajpgi.1999.277.3.G662]</w:t>
      </w:r>
    </w:p>
    <w:p w14:paraId="6AD91CD8"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122 </w:t>
      </w:r>
      <w:proofErr w:type="spellStart"/>
      <w:r w:rsidRPr="003D47F5">
        <w:rPr>
          <w:rFonts w:ascii="Book Antiqua" w:eastAsia="Calibri" w:hAnsi="Book Antiqua" w:cs="Times New Roman"/>
          <w:b/>
          <w:bCs/>
          <w:color w:val="000000" w:themeColor="text1"/>
          <w:sz w:val="24"/>
          <w:szCs w:val="24"/>
          <w:lang w:val="en-US" w:eastAsia="en-US"/>
        </w:rPr>
        <w:t>Xie</w:t>
      </w:r>
      <w:proofErr w:type="spellEnd"/>
      <w:r w:rsidRPr="003D47F5">
        <w:rPr>
          <w:rFonts w:ascii="Book Antiqua" w:eastAsia="Calibri" w:hAnsi="Book Antiqua" w:cs="Times New Roman"/>
          <w:b/>
          <w:bCs/>
          <w:color w:val="000000" w:themeColor="text1"/>
          <w:sz w:val="24"/>
          <w:szCs w:val="24"/>
          <w:lang w:val="en-US" w:eastAsia="en-US"/>
        </w:rPr>
        <w:t xml:space="preserve"> R</w:t>
      </w:r>
      <w:r w:rsidRPr="003D47F5">
        <w:rPr>
          <w:rFonts w:ascii="Book Antiqua" w:eastAsia="Calibri" w:hAnsi="Book Antiqua" w:cs="Times New Roman"/>
          <w:bCs/>
          <w:color w:val="000000" w:themeColor="text1"/>
          <w:sz w:val="24"/>
          <w:szCs w:val="24"/>
          <w:lang w:val="en-US" w:eastAsia="en-US"/>
        </w:rPr>
        <w:t xml:space="preserve">, Dong X, Wong C, </w:t>
      </w:r>
      <w:proofErr w:type="spellStart"/>
      <w:r w:rsidRPr="003D47F5">
        <w:rPr>
          <w:rFonts w:ascii="Book Antiqua" w:eastAsia="Calibri" w:hAnsi="Book Antiqua" w:cs="Times New Roman"/>
          <w:bCs/>
          <w:color w:val="000000" w:themeColor="text1"/>
          <w:sz w:val="24"/>
          <w:szCs w:val="24"/>
          <w:lang w:val="en-US" w:eastAsia="en-US"/>
        </w:rPr>
        <w:t>Vallon</w:t>
      </w:r>
      <w:proofErr w:type="spellEnd"/>
      <w:r w:rsidRPr="003D47F5">
        <w:rPr>
          <w:rFonts w:ascii="Book Antiqua" w:eastAsia="Calibri" w:hAnsi="Book Antiqua" w:cs="Times New Roman"/>
          <w:bCs/>
          <w:color w:val="000000" w:themeColor="text1"/>
          <w:sz w:val="24"/>
          <w:szCs w:val="24"/>
          <w:lang w:val="en-US" w:eastAsia="en-US"/>
        </w:rPr>
        <w:t xml:space="preserve"> V, Tang B, Sun J, Yang S, Dong H. Molecular mechanisms of calcium-sensing receptor-mediated calcium signaling in the modulation of epithelial ion transport and bicarbonate secretion. </w:t>
      </w:r>
      <w:r w:rsidRPr="003D47F5">
        <w:rPr>
          <w:rFonts w:ascii="Book Antiqua" w:eastAsia="Calibri" w:hAnsi="Book Antiqua" w:cs="Times New Roman"/>
          <w:bCs/>
          <w:i/>
          <w:iCs/>
          <w:color w:val="000000" w:themeColor="text1"/>
          <w:sz w:val="24"/>
          <w:szCs w:val="24"/>
          <w:lang w:val="en-US" w:eastAsia="en-US"/>
        </w:rPr>
        <w:t>J Biol Chem</w:t>
      </w:r>
      <w:r w:rsidRPr="003D47F5">
        <w:rPr>
          <w:rFonts w:ascii="Book Antiqua" w:eastAsia="Calibri" w:hAnsi="Book Antiqua" w:cs="Times New Roman"/>
          <w:bCs/>
          <w:color w:val="000000" w:themeColor="text1"/>
          <w:sz w:val="24"/>
          <w:szCs w:val="24"/>
          <w:lang w:val="en-US" w:eastAsia="en-US"/>
        </w:rPr>
        <w:t> 2014; </w:t>
      </w:r>
      <w:r w:rsidRPr="003D47F5">
        <w:rPr>
          <w:rFonts w:ascii="Book Antiqua" w:eastAsia="Calibri" w:hAnsi="Book Antiqua" w:cs="Times New Roman"/>
          <w:b/>
          <w:bCs/>
          <w:color w:val="000000" w:themeColor="text1"/>
          <w:sz w:val="24"/>
          <w:szCs w:val="24"/>
          <w:lang w:val="en-US" w:eastAsia="en-US"/>
        </w:rPr>
        <w:t>289</w:t>
      </w:r>
      <w:r w:rsidRPr="003D47F5">
        <w:rPr>
          <w:rFonts w:ascii="Book Antiqua" w:eastAsia="Calibri" w:hAnsi="Book Antiqua" w:cs="Times New Roman"/>
          <w:bCs/>
          <w:color w:val="000000" w:themeColor="text1"/>
          <w:sz w:val="24"/>
          <w:szCs w:val="24"/>
          <w:lang w:val="en-US" w:eastAsia="en-US"/>
        </w:rPr>
        <w:t>: 34642-34653 [PMID: 25331955 DOI: 10.1074/jbc.M114.592774]</w:t>
      </w:r>
    </w:p>
    <w:p w14:paraId="26346AE7"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123 </w:t>
      </w:r>
      <w:r w:rsidRPr="003D47F5">
        <w:rPr>
          <w:rFonts w:ascii="Book Antiqua" w:eastAsia="Calibri" w:hAnsi="Book Antiqua" w:cs="Times New Roman"/>
          <w:b/>
          <w:bCs/>
          <w:color w:val="000000" w:themeColor="text1"/>
          <w:sz w:val="24"/>
          <w:szCs w:val="24"/>
          <w:lang w:val="en-US" w:eastAsia="en-US"/>
        </w:rPr>
        <w:t>Cheng SX</w:t>
      </w:r>
      <w:r w:rsidRPr="003D47F5">
        <w:rPr>
          <w:rFonts w:ascii="Book Antiqua" w:eastAsia="Calibri" w:hAnsi="Book Antiqua" w:cs="Times New Roman"/>
          <w:bCs/>
          <w:color w:val="000000" w:themeColor="text1"/>
          <w:sz w:val="24"/>
          <w:szCs w:val="24"/>
          <w:lang w:val="en-US" w:eastAsia="en-US"/>
        </w:rPr>
        <w:t xml:space="preserve">, Lightfoot YL, Yang T, Zadeh M, Tang L, Sahay B, Wang GP, Owen JL, </w:t>
      </w:r>
      <w:proofErr w:type="spellStart"/>
      <w:r w:rsidRPr="003D47F5">
        <w:rPr>
          <w:rFonts w:ascii="Book Antiqua" w:eastAsia="Calibri" w:hAnsi="Book Antiqua" w:cs="Times New Roman"/>
          <w:bCs/>
          <w:color w:val="000000" w:themeColor="text1"/>
          <w:sz w:val="24"/>
          <w:szCs w:val="24"/>
          <w:lang w:val="en-US" w:eastAsia="en-US"/>
        </w:rPr>
        <w:t>Mohamadzadeh</w:t>
      </w:r>
      <w:proofErr w:type="spellEnd"/>
      <w:r w:rsidRPr="003D47F5">
        <w:rPr>
          <w:rFonts w:ascii="Book Antiqua" w:eastAsia="Calibri" w:hAnsi="Book Antiqua" w:cs="Times New Roman"/>
          <w:bCs/>
          <w:color w:val="000000" w:themeColor="text1"/>
          <w:sz w:val="24"/>
          <w:szCs w:val="24"/>
          <w:lang w:val="en-US" w:eastAsia="en-US"/>
        </w:rPr>
        <w:t xml:space="preserve"> M. Epithelial </w:t>
      </w:r>
      <w:proofErr w:type="spellStart"/>
      <w:r w:rsidRPr="003D47F5">
        <w:rPr>
          <w:rFonts w:ascii="Book Antiqua" w:eastAsia="Calibri" w:hAnsi="Book Antiqua" w:cs="Times New Roman"/>
          <w:bCs/>
          <w:color w:val="000000" w:themeColor="text1"/>
          <w:sz w:val="24"/>
          <w:szCs w:val="24"/>
          <w:lang w:val="en-US" w:eastAsia="en-US"/>
        </w:rPr>
        <w:t>CaSR</w:t>
      </w:r>
      <w:proofErr w:type="spellEnd"/>
      <w:r w:rsidRPr="003D47F5">
        <w:rPr>
          <w:rFonts w:ascii="Book Antiqua" w:eastAsia="Calibri" w:hAnsi="Book Antiqua" w:cs="Times New Roman"/>
          <w:bCs/>
          <w:color w:val="000000" w:themeColor="text1"/>
          <w:sz w:val="24"/>
          <w:szCs w:val="24"/>
          <w:lang w:val="en-US" w:eastAsia="en-US"/>
        </w:rPr>
        <w:t xml:space="preserve"> deficiency alters intestinal integrity and promotes proinflammatory immune responses. </w:t>
      </w:r>
      <w:r w:rsidRPr="003D47F5">
        <w:rPr>
          <w:rFonts w:ascii="Book Antiqua" w:eastAsia="Calibri" w:hAnsi="Book Antiqua" w:cs="Times New Roman"/>
          <w:bCs/>
          <w:i/>
          <w:iCs/>
          <w:color w:val="000000" w:themeColor="text1"/>
          <w:sz w:val="24"/>
          <w:szCs w:val="24"/>
          <w:lang w:val="en-US" w:eastAsia="en-US"/>
        </w:rPr>
        <w:t>FEBS Lett</w:t>
      </w:r>
      <w:r w:rsidRPr="003D47F5">
        <w:rPr>
          <w:rFonts w:ascii="Book Antiqua" w:eastAsia="Calibri" w:hAnsi="Book Antiqua" w:cs="Times New Roman"/>
          <w:bCs/>
          <w:color w:val="000000" w:themeColor="text1"/>
          <w:sz w:val="24"/>
          <w:szCs w:val="24"/>
          <w:lang w:val="en-US" w:eastAsia="en-US"/>
        </w:rPr>
        <w:t> 2014; </w:t>
      </w:r>
      <w:r w:rsidRPr="003D47F5">
        <w:rPr>
          <w:rFonts w:ascii="Book Antiqua" w:eastAsia="Calibri" w:hAnsi="Book Antiqua" w:cs="Times New Roman"/>
          <w:b/>
          <w:bCs/>
          <w:color w:val="000000" w:themeColor="text1"/>
          <w:sz w:val="24"/>
          <w:szCs w:val="24"/>
          <w:lang w:val="en-US" w:eastAsia="en-US"/>
        </w:rPr>
        <w:t>588</w:t>
      </w:r>
      <w:r w:rsidRPr="003D47F5">
        <w:rPr>
          <w:rFonts w:ascii="Book Antiqua" w:eastAsia="Calibri" w:hAnsi="Book Antiqua" w:cs="Times New Roman"/>
          <w:bCs/>
          <w:color w:val="000000" w:themeColor="text1"/>
          <w:sz w:val="24"/>
          <w:szCs w:val="24"/>
          <w:lang w:val="en-US" w:eastAsia="en-US"/>
        </w:rPr>
        <w:t>: 4158-4166 [PMID: 24842610 DOI: 10.1016/j.febslet.2014.05.007]</w:t>
      </w:r>
    </w:p>
    <w:p w14:paraId="43F5F11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124 </w:t>
      </w:r>
      <w:r w:rsidRPr="003D47F5">
        <w:rPr>
          <w:rFonts w:ascii="Book Antiqua" w:eastAsia="Calibri" w:hAnsi="Book Antiqua" w:cs="Times New Roman"/>
          <w:b/>
          <w:bCs/>
          <w:color w:val="000000" w:themeColor="text1"/>
          <w:sz w:val="24"/>
          <w:szCs w:val="24"/>
          <w:lang w:val="en-US" w:eastAsia="en-US"/>
        </w:rPr>
        <w:t>Owen JL</w:t>
      </w:r>
      <w:r w:rsidRPr="003D47F5">
        <w:rPr>
          <w:rFonts w:ascii="Book Antiqua" w:eastAsia="Calibri" w:hAnsi="Book Antiqua" w:cs="Times New Roman"/>
          <w:bCs/>
          <w:color w:val="000000" w:themeColor="text1"/>
          <w:sz w:val="24"/>
          <w:szCs w:val="24"/>
          <w:lang w:val="en-US" w:eastAsia="en-US"/>
        </w:rPr>
        <w:t xml:space="preserve">, Cheng SX, Ge Y, Sahay B, </w:t>
      </w:r>
      <w:proofErr w:type="spellStart"/>
      <w:r w:rsidRPr="003D47F5">
        <w:rPr>
          <w:rFonts w:ascii="Book Antiqua" w:eastAsia="Calibri" w:hAnsi="Book Antiqua" w:cs="Times New Roman"/>
          <w:bCs/>
          <w:color w:val="000000" w:themeColor="text1"/>
          <w:sz w:val="24"/>
          <w:szCs w:val="24"/>
          <w:lang w:val="en-US" w:eastAsia="en-US"/>
        </w:rPr>
        <w:t>Mohamadzadeh</w:t>
      </w:r>
      <w:proofErr w:type="spellEnd"/>
      <w:r w:rsidRPr="003D47F5">
        <w:rPr>
          <w:rFonts w:ascii="Book Antiqua" w:eastAsia="Calibri" w:hAnsi="Book Antiqua" w:cs="Times New Roman"/>
          <w:bCs/>
          <w:color w:val="000000" w:themeColor="text1"/>
          <w:sz w:val="24"/>
          <w:szCs w:val="24"/>
          <w:lang w:val="en-US" w:eastAsia="en-US"/>
        </w:rPr>
        <w:t xml:space="preserve"> M. The role of the calcium-sensing receptor in gastrointestinal inflammation. </w:t>
      </w:r>
      <w:r w:rsidRPr="003D47F5">
        <w:rPr>
          <w:rFonts w:ascii="Book Antiqua" w:eastAsia="Calibri" w:hAnsi="Book Antiqua" w:cs="Times New Roman"/>
          <w:bCs/>
          <w:i/>
          <w:iCs/>
          <w:color w:val="000000" w:themeColor="text1"/>
          <w:sz w:val="24"/>
          <w:szCs w:val="24"/>
          <w:lang w:val="en-US" w:eastAsia="en-US"/>
        </w:rPr>
        <w:t>Semin Cell Dev Biol</w:t>
      </w:r>
      <w:r w:rsidRPr="003D47F5">
        <w:rPr>
          <w:rFonts w:ascii="Book Antiqua" w:eastAsia="Calibri" w:hAnsi="Book Antiqua" w:cs="Times New Roman"/>
          <w:bCs/>
          <w:color w:val="000000" w:themeColor="text1"/>
          <w:sz w:val="24"/>
          <w:szCs w:val="24"/>
          <w:lang w:val="en-US" w:eastAsia="en-US"/>
        </w:rPr>
        <w:t> 2016; </w:t>
      </w:r>
      <w:r w:rsidRPr="003D47F5">
        <w:rPr>
          <w:rFonts w:ascii="Book Antiqua" w:eastAsia="Calibri" w:hAnsi="Book Antiqua" w:cs="Times New Roman"/>
          <w:b/>
          <w:bCs/>
          <w:color w:val="000000" w:themeColor="text1"/>
          <w:sz w:val="24"/>
          <w:szCs w:val="24"/>
          <w:lang w:val="en-US" w:eastAsia="en-US"/>
        </w:rPr>
        <w:t>49</w:t>
      </w:r>
      <w:r w:rsidRPr="003D47F5">
        <w:rPr>
          <w:rFonts w:ascii="Book Antiqua" w:eastAsia="Calibri" w:hAnsi="Book Antiqua" w:cs="Times New Roman"/>
          <w:bCs/>
          <w:color w:val="000000" w:themeColor="text1"/>
          <w:sz w:val="24"/>
          <w:szCs w:val="24"/>
          <w:lang w:val="en-US" w:eastAsia="en-US"/>
        </w:rPr>
        <w:t>: 44-51 [PMID: 26709005 DOI: 10.1016/j.semcdb.2015.10.040]</w:t>
      </w:r>
    </w:p>
    <w:p w14:paraId="4D2DE82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125 </w:t>
      </w:r>
      <w:proofErr w:type="spellStart"/>
      <w:r w:rsidRPr="003D47F5">
        <w:rPr>
          <w:rFonts w:ascii="Book Antiqua" w:eastAsia="Calibri" w:hAnsi="Book Antiqua" w:cs="Times New Roman"/>
          <w:b/>
          <w:bCs/>
          <w:color w:val="000000" w:themeColor="text1"/>
          <w:sz w:val="24"/>
          <w:szCs w:val="24"/>
          <w:lang w:val="en-US" w:eastAsia="en-US"/>
        </w:rPr>
        <w:t>Iamartino</w:t>
      </w:r>
      <w:proofErr w:type="spellEnd"/>
      <w:r w:rsidRPr="003D47F5">
        <w:rPr>
          <w:rFonts w:ascii="Book Antiqua" w:eastAsia="Calibri" w:hAnsi="Book Antiqua" w:cs="Times New Roman"/>
          <w:b/>
          <w:bCs/>
          <w:color w:val="000000" w:themeColor="text1"/>
          <w:sz w:val="24"/>
          <w:szCs w:val="24"/>
          <w:lang w:val="en-US" w:eastAsia="en-US"/>
        </w:rPr>
        <w:t xml:space="preserve"> L</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Elajnaf</w:t>
      </w:r>
      <w:proofErr w:type="spellEnd"/>
      <w:r w:rsidRPr="003D47F5">
        <w:rPr>
          <w:rFonts w:ascii="Book Antiqua" w:eastAsia="Calibri" w:hAnsi="Book Antiqua" w:cs="Times New Roman"/>
          <w:bCs/>
          <w:color w:val="000000" w:themeColor="text1"/>
          <w:sz w:val="24"/>
          <w:szCs w:val="24"/>
          <w:lang w:val="en-US" w:eastAsia="en-US"/>
        </w:rPr>
        <w:t xml:space="preserve"> T, Kallay E, </w:t>
      </w:r>
      <w:proofErr w:type="spellStart"/>
      <w:r w:rsidRPr="003D47F5">
        <w:rPr>
          <w:rFonts w:ascii="Book Antiqua" w:eastAsia="Calibri" w:hAnsi="Book Antiqua" w:cs="Times New Roman"/>
          <w:bCs/>
          <w:color w:val="000000" w:themeColor="text1"/>
          <w:sz w:val="24"/>
          <w:szCs w:val="24"/>
          <w:lang w:val="en-US" w:eastAsia="en-US"/>
        </w:rPr>
        <w:t>Schepelmann</w:t>
      </w:r>
      <w:proofErr w:type="spellEnd"/>
      <w:r w:rsidRPr="003D47F5">
        <w:rPr>
          <w:rFonts w:ascii="Book Antiqua" w:eastAsia="Calibri" w:hAnsi="Book Antiqua" w:cs="Times New Roman"/>
          <w:bCs/>
          <w:color w:val="000000" w:themeColor="text1"/>
          <w:sz w:val="24"/>
          <w:szCs w:val="24"/>
          <w:lang w:val="en-US" w:eastAsia="en-US"/>
        </w:rPr>
        <w:t xml:space="preserve"> M. Calcium-sensing receptor in colorectal inflammation and cancer: Current insights and future perspectives. </w:t>
      </w:r>
      <w:r w:rsidRPr="003D47F5">
        <w:rPr>
          <w:rFonts w:ascii="Book Antiqua" w:eastAsia="Calibri" w:hAnsi="Book Antiqua" w:cs="Times New Roman"/>
          <w:bCs/>
          <w:i/>
          <w:iCs/>
          <w:color w:val="000000" w:themeColor="text1"/>
          <w:sz w:val="24"/>
          <w:szCs w:val="24"/>
          <w:lang w:val="en-US" w:eastAsia="en-US"/>
        </w:rPr>
        <w:t>World J Gastroenterol</w:t>
      </w:r>
      <w:r w:rsidRPr="003D47F5">
        <w:rPr>
          <w:rFonts w:ascii="Book Antiqua" w:eastAsia="Calibri" w:hAnsi="Book Antiqua" w:cs="Times New Roman"/>
          <w:bCs/>
          <w:color w:val="000000" w:themeColor="text1"/>
          <w:sz w:val="24"/>
          <w:szCs w:val="24"/>
          <w:lang w:val="en-US" w:eastAsia="en-US"/>
        </w:rPr>
        <w:t> 2018; </w:t>
      </w:r>
      <w:r w:rsidRPr="003D47F5">
        <w:rPr>
          <w:rFonts w:ascii="Book Antiqua" w:eastAsia="Calibri" w:hAnsi="Book Antiqua" w:cs="Times New Roman"/>
          <w:b/>
          <w:bCs/>
          <w:color w:val="000000" w:themeColor="text1"/>
          <w:sz w:val="24"/>
          <w:szCs w:val="24"/>
          <w:lang w:val="en-US" w:eastAsia="en-US"/>
        </w:rPr>
        <w:t>24</w:t>
      </w:r>
      <w:r w:rsidRPr="003D47F5">
        <w:rPr>
          <w:rFonts w:ascii="Book Antiqua" w:eastAsia="Calibri" w:hAnsi="Book Antiqua" w:cs="Times New Roman"/>
          <w:bCs/>
          <w:color w:val="000000" w:themeColor="text1"/>
          <w:sz w:val="24"/>
          <w:szCs w:val="24"/>
          <w:lang w:val="en-US" w:eastAsia="en-US"/>
        </w:rPr>
        <w:t>: 4119-4131 [PMID: 30271078 DOI: 10.3748/wjg.v24.i36.4119]</w:t>
      </w:r>
    </w:p>
    <w:p w14:paraId="752FE4E0"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126 </w:t>
      </w:r>
      <w:r w:rsidRPr="003D47F5">
        <w:rPr>
          <w:rFonts w:ascii="Book Antiqua" w:eastAsia="Calibri" w:hAnsi="Book Antiqua" w:cs="Times New Roman"/>
          <w:b/>
          <w:bCs/>
          <w:color w:val="000000" w:themeColor="text1"/>
          <w:sz w:val="24"/>
          <w:szCs w:val="24"/>
          <w:lang w:val="en-US" w:eastAsia="en-US"/>
        </w:rPr>
        <w:t>Hillman LS</w:t>
      </w:r>
      <w:r w:rsidRPr="003D47F5">
        <w:rPr>
          <w:rFonts w:ascii="Book Antiqua" w:eastAsia="Calibri" w:hAnsi="Book Antiqua" w:cs="Times New Roman"/>
          <w:bCs/>
          <w:color w:val="000000" w:themeColor="text1"/>
          <w:sz w:val="24"/>
          <w:szCs w:val="24"/>
          <w:lang w:val="en-US" w:eastAsia="en-US"/>
        </w:rPr>
        <w:t xml:space="preserve">, Johnson LS, Lee DZ, Vieira NE, </w:t>
      </w:r>
      <w:proofErr w:type="spellStart"/>
      <w:r w:rsidRPr="003D47F5">
        <w:rPr>
          <w:rFonts w:ascii="Book Antiqua" w:eastAsia="Calibri" w:hAnsi="Book Antiqua" w:cs="Times New Roman"/>
          <w:bCs/>
          <w:color w:val="000000" w:themeColor="text1"/>
          <w:sz w:val="24"/>
          <w:szCs w:val="24"/>
          <w:lang w:val="en-US" w:eastAsia="en-US"/>
        </w:rPr>
        <w:t>Yergey</w:t>
      </w:r>
      <w:proofErr w:type="spellEnd"/>
      <w:r w:rsidRPr="003D47F5">
        <w:rPr>
          <w:rFonts w:ascii="Book Antiqua" w:eastAsia="Calibri" w:hAnsi="Book Antiqua" w:cs="Times New Roman"/>
          <w:bCs/>
          <w:color w:val="000000" w:themeColor="text1"/>
          <w:sz w:val="24"/>
          <w:szCs w:val="24"/>
          <w:lang w:val="en-US" w:eastAsia="en-US"/>
        </w:rPr>
        <w:t xml:space="preserve"> AL. Measurement of true absorption, endogenous fecal excretion, urinary excretion, and retention of calcium in term infants by using a dual-tracer, stable-isotope method. </w:t>
      </w:r>
      <w:r w:rsidRPr="003D47F5">
        <w:rPr>
          <w:rFonts w:ascii="Book Antiqua" w:eastAsia="Calibri" w:hAnsi="Book Antiqua" w:cs="Times New Roman"/>
          <w:bCs/>
          <w:i/>
          <w:iCs/>
          <w:color w:val="000000" w:themeColor="text1"/>
          <w:sz w:val="24"/>
          <w:szCs w:val="24"/>
          <w:lang w:val="en-US" w:eastAsia="en-US"/>
        </w:rPr>
        <w:t xml:space="preserve">J </w:t>
      </w:r>
      <w:proofErr w:type="spellStart"/>
      <w:r w:rsidRPr="003D47F5">
        <w:rPr>
          <w:rFonts w:ascii="Book Antiqua" w:eastAsia="Calibri" w:hAnsi="Book Antiqua" w:cs="Times New Roman"/>
          <w:bCs/>
          <w:i/>
          <w:iCs/>
          <w:color w:val="000000" w:themeColor="text1"/>
          <w:sz w:val="24"/>
          <w:szCs w:val="24"/>
          <w:lang w:val="en-US" w:eastAsia="en-US"/>
        </w:rPr>
        <w:t>Pediatr</w:t>
      </w:r>
      <w:proofErr w:type="spellEnd"/>
      <w:r w:rsidRPr="003D47F5">
        <w:rPr>
          <w:rFonts w:ascii="Book Antiqua" w:eastAsia="Calibri" w:hAnsi="Book Antiqua" w:cs="Times New Roman"/>
          <w:bCs/>
          <w:color w:val="000000" w:themeColor="text1"/>
          <w:sz w:val="24"/>
          <w:szCs w:val="24"/>
          <w:lang w:val="en-US" w:eastAsia="en-US"/>
        </w:rPr>
        <w:t> 1993; </w:t>
      </w:r>
      <w:r w:rsidRPr="003D47F5">
        <w:rPr>
          <w:rFonts w:ascii="Book Antiqua" w:eastAsia="Calibri" w:hAnsi="Book Antiqua" w:cs="Times New Roman"/>
          <w:b/>
          <w:bCs/>
          <w:color w:val="000000" w:themeColor="text1"/>
          <w:sz w:val="24"/>
          <w:szCs w:val="24"/>
          <w:lang w:val="en-US" w:eastAsia="en-US"/>
        </w:rPr>
        <w:t>123</w:t>
      </w:r>
      <w:r w:rsidRPr="003D47F5">
        <w:rPr>
          <w:rFonts w:ascii="Book Antiqua" w:eastAsia="Calibri" w:hAnsi="Book Antiqua" w:cs="Times New Roman"/>
          <w:bCs/>
          <w:color w:val="000000" w:themeColor="text1"/>
          <w:sz w:val="24"/>
          <w:szCs w:val="24"/>
          <w:lang w:val="en-US" w:eastAsia="en-US"/>
        </w:rPr>
        <w:t>: 444-456 [PMID: 8355125 DOI: 10.1016/S0022-3476(05)81755-X]</w:t>
      </w:r>
    </w:p>
    <w:p w14:paraId="496C54DE"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127 </w:t>
      </w:r>
      <w:proofErr w:type="spellStart"/>
      <w:r w:rsidRPr="003D47F5">
        <w:rPr>
          <w:rFonts w:ascii="Book Antiqua" w:eastAsia="Calibri" w:hAnsi="Book Antiqua" w:cs="Times New Roman"/>
          <w:b/>
          <w:bCs/>
          <w:color w:val="000000" w:themeColor="text1"/>
          <w:sz w:val="24"/>
          <w:szCs w:val="24"/>
          <w:lang w:val="en-US" w:eastAsia="en-US"/>
        </w:rPr>
        <w:t>Alevizaki</w:t>
      </w:r>
      <w:proofErr w:type="spellEnd"/>
      <w:r w:rsidRPr="003D47F5">
        <w:rPr>
          <w:rFonts w:ascii="Book Antiqua" w:eastAsia="Calibri" w:hAnsi="Book Antiqua" w:cs="Times New Roman"/>
          <w:b/>
          <w:bCs/>
          <w:color w:val="000000" w:themeColor="text1"/>
          <w:sz w:val="24"/>
          <w:szCs w:val="24"/>
          <w:lang w:val="en-US" w:eastAsia="en-US"/>
        </w:rPr>
        <w:t xml:space="preserve"> CC</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Ikkos</w:t>
      </w:r>
      <w:proofErr w:type="spellEnd"/>
      <w:r w:rsidRPr="003D47F5">
        <w:rPr>
          <w:rFonts w:ascii="Book Antiqua" w:eastAsia="Calibri" w:hAnsi="Book Antiqua" w:cs="Times New Roman"/>
          <w:bCs/>
          <w:color w:val="000000" w:themeColor="text1"/>
          <w:sz w:val="24"/>
          <w:szCs w:val="24"/>
          <w:lang w:val="en-US" w:eastAsia="en-US"/>
        </w:rPr>
        <w:t xml:space="preserve"> DG, </w:t>
      </w:r>
      <w:proofErr w:type="spellStart"/>
      <w:r w:rsidRPr="003D47F5">
        <w:rPr>
          <w:rFonts w:ascii="Book Antiqua" w:eastAsia="Calibri" w:hAnsi="Book Antiqua" w:cs="Times New Roman"/>
          <w:bCs/>
          <w:color w:val="000000" w:themeColor="text1"/>
          <w:sz w:val="24"/>
          <w:szCs w:val="24"/>
          <w:lang w:val="en-US" w:eastAsia="en-US"/>
        </w:rPr>
        <w:t>Singhelakis</w:t>
      </w:r>
      <w:proofErr w:type="spellEnd"/>
      <w:r w:rsidRPr="003D47F5">
        <w:rPr>
          <w:rFonts w:ascii="Book Antiqua" w:eastAsia="Calibri" w:hAnsi="Book Antiqua" w:cs="Times New Roman"/>
          <w:bCs/>
          <w:color w:val="000000" w:themeColor="text1"/>
          <w:sz w:val="24"/>
          <w:szCs w:val="24"/>
          <w:lang w:val="en-US" w:eastAsia="en-US"/>
        </w:rPr>
        <w:t xml:space="preserve"> P. Progressive decrease of true intestinal calcium absorption with age in normal man. </w:t>
      </w:r>
      <w:r w:rsidRPr="003D47F5">
        <w:rPr>
          <w:rFonts w:ascii="Book Antiqua" w:eastAsia="Calibri" w:hAnsi="Book Antiqua" w:cs="Times New Roman"/>
          <w:bCs/>
          <w:i/>
          <w:iCs/>
          <w:color w:val="000000" w:themeColor="text1"/>
          <w:sz w:val="24"/>
          <w:szCs w:val="24"/>
          <w:lang w:val="en-US" w:eastAsia="en-US"/>
        </w:rPr>
        <w:t xml:space="preserve">J </w:t>
      </w:r>
      <w:proofErr w:type="spellStart"/>
      <w:r w:rsidRPr="003D47F5">
        <w:rPr>
          <w:rFonts w:ascii="Book Antiqua" w:eastAsia="Calibri" w:hAnsi="Book Antiqua" w:cs="Times New Roman"/>
          <w:bCs/>
          <w:i/>
          <w:iCs/>
          <w:color w:val="000000" w:themeColor="text1"/>
          <w:sz w:val="24"/>
          <w:szCs w:val="24"/>
          <w:lang w:val="en-US" w:eastAsia="en-US"/>
        </w:rPr>
        <w:t>Nucl</w:t>
      </w:r>
      <w:proofErr w:type="spellEnd"/>
      <w:r w:rsidRPr="003D47F5">
        <w:rPr>
          <w:rFonts w:ascii="Book Antiqua" w:eastAsia="Calibri" w:hAnsi="Book Antiqua" w:cs="Times New Roman"/>
          <w:bCs/>
          <w:i/>
          <w:iCs/>
          <w:color w:val="000000" w:themeColor="text1"/>
          <w:sz w:val="24"/>
          <w:szCs w:val="24"/>
          <w:lang w:val="en-US" w:eastAsia="en-US"/>
        </w:rPr>
        <w:t xml:space="preserve"> Med</w:t>
      </w:r>
      <w:r w:rsidRPr="003D47F5">
        <w:rPr>
          <w:rFonts w:ascii="Book Antiqua" w:eastAsia="Calibri" w:hAnsi="Book Antiqua" w:cs="Times New Roman"/>
          <w:bCs/>
          <w:color w:val="000000" w:themeColor="text1"/>
          <w:sz w:val="24"/>
          <w:szCs w:val="24"/>
          <w:lang w:val="en-US" w:eastAsia="en-US"/>
        </w:rPr>
        <w:t> 1973; </w:t>
      </w:r>
      <w:r w:rsidRPr="003D47F5">
        <w:rPr>
          <w:rFonts w:ascii="Book Antiqua" w:eastAsia="Calibri" w:hAnsi="Book Antiqua" w:cs="Times New Roman"/>
          <w:b/>
          <w:bCs/>
          <w:color w:val="000000" w:themeColor="text1"/>
          <w:sz w:val="24"/>
          <w:szCs w:val="24"/>
          <w:lang w:val="en-US" w:eastAsia="en-US"/>
        </w:rPr>
        <w:t>14</w:t>
      </w:r>
      <w:r w:rsidRPr="003D47F5">
        <w:rPr>
          <w:rFonts w:ascii="Book Antiqua" w:eastAsia="Calibri" w:hAnsi="Book Antiqua" w:cs="Times New Roman"/>
          <w:bCs/>
          <w:color w:val="000000" w:themeColor="text1"/>
          <w:sz w:val="24"/>
          <w:szCs w:val="24"/>
          <w:lang w:val="en-US" w:eastAsia="en-US"/>
        </w:rPr>
        <w:t>: 760-762 [PMID: 4743584]</w:t>
      </w:r>
    </w:p>
    <w:p w14:paraId="5C00AD47"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128 </w:t>
      </w:r>
      <w:proofErr w:type="spellStart"/>
      <w:r w:rsidRPr="003D47F5">
        <w:rPr>
          <w:rFonts w:ascii="Book Antiqua" w:eastAsia="Calibri" w:hAnsi="Book Antiqua" w:cs="Times New Roman"/>
          <w:b/>
          <w:bCs/>
          <w:color w:val="000000" w:themeColor="text1"/>
          <w:sz w:val="24"/>
          <w:szCs w:val="24"/>
          <w:lang w:val="en-US" w:eastAsia="en-US"/>
        </w:rPr>
        <w:t>Ghishan</w:t>
      </w:r>
      <w:proofErr w:type="spellEnd"/>
      <w:r w:rsidRPr="003D47F5">
        <w:rPr>
          <w:rFonts w:ascii="Book Antiqua" w:eastAsia="Calibri" w:hAnsi="Book Antiqua" w:cs="Times New Roman"/>
          <w:b/>
          <w:bCs/>
          <w:color w:val="000000" w:themeColor="text1"/>
          <w:sz w:val="24"/>
          <w:szCs w:val="24"/>
          <w:lang w:val="en-US" w:eastAsia="en-US"/>
        </w:rPr>
        <w:t xml:space="preserve"> FK</w:t>
      </w:r>
      <w:r w:rsidRPr="003D47F5">
        <w:rPr>
          <w:rFonts w:ascii="Book Antiqua" w:eastAsia="Calibri" w:hAnsi="Book Antiqua" w:cs="Times New Roman"/>
          <w:bCs/>
          <w:color w:val="000000" w:themeColor="text1"/>
          <w:sz w:val="24"/>
          <w:szCs w:val="24"/>
          <w:lang w:val="en-US" w:eastAsia="en-US"/>
        </w:rPr>
        <w:t xml:space="preserve">, Parker P, Nichols S, </w:t>
      </w:r>
      <w:proofErr w:type="spellStart"/>
      <w:r w:rsidRPr="003D47F5">
        <w:rPr>
          <w:rFonts w:ascii="Book Antiqua" w:eastAsia="Calibri" w:hAnsi="Book Antiqua" w:cs="Times New Roman"/>
          <w:bCs/>
          <w:color w:val="000000" w:themeColor="text1"/>
          <w:sz w:val="24"/>
          <w:szCs w:val="24"/>
          <w:lang w:val="en-US" w:eastAsia="en-US"/>
        </w:rPr>
        <w:t>Hoyumpa</w:t>
      </w:r>
      <w:proofErr w:type="spellEnd"/>
      <w:r w:rsidRPr="003D47F5">
        <w:rPr>
          <w:rFonts w:ascii="Book Antiqua" w:eastAsia="Calibri" w:hAnsi="Book Antiqua" w:cs="Times New Roman"/>
          <w:bCs/>
          <w:color w:val="000000" w:themeColor="text1"/>
          <w:sz w:val="24"/>
          <w:szCs w:val="24"/>
          <w:lang w:val="en-US" w:eastAsia="en-US"/>
        </w:rPr>
        <w:t xml:space="preserve"> A. Kinetics of intestinal calcium transport during maturation in rats. </w:t>
      </w:r>
      <w:proofErr w:type="spellStart"/>
      <w:r w:rsidRPr="003D47F5">
        <w:rPr>
          <w:rFonts w:ascii="Book Antiqua" w:eastAsia="Calibri" w:hAnsi="Book Antiqua" w:cs="Times New Roman"/>
          <w:bCs/>
          <w:i/>
          <w:iCs/>
          <w:color w:val="000000" w:themeColor="text1"/>
          <w:sz w:val="24"/>
          <w:szCs w:val="24"/>
          <w:lang w:val="en-US" w:eastAsia="en-US"/>
        </w:rPr>
        <w:t>Pediatr</w:t>
      </w:r>
      <w:proofErr w:type="spellEnd"/>
      <w:r w:rsidRPr="003D47F5">
        <w:rPr>
          <w:rFonts w:ascii="Book Antiqua" w:eastAsia="Calibri" w:hAnsi="Book Antiqua" w:cs="Times New Roman"/>
          <w:bCs/>
          <w:i/>
          <w:iCs/>
          <w:color w:val="000000" w:themeColor="text1"/>
          <w:sz w:val="24"/>
          <w:szCs w:val="24"/>
          <w:lang w:val="en-US" w:eastAsia="en-US"/>
        </w:rPr>
        <w:t xml:space="preserve"> Res</w:t>
      </w:r>
      <w:r w:rsidRPr="003D47F5">
        <w:rPr>
          <w:rFonts w:ascii="Book Antiqua" w:eastAsia="Calibri" w:hAnsi="Book Antiqua" w:cs="Times New Roman"/>
          <w:bCs/>
          <w:color w:val="000000" w:themeColor="text1"/>
          <w:sz w:val="24"/>
          <w:szCs w:val="24"/>
          <w:lang w:val="en-US" w:eastAsia="en-US"/>
        </w:rPr>
        <w:t> 1984; </w:t>
      </w:r>
      <w:r w:rsidRPr="003D47F5">
        <w:rPr>
          <w:rFonts w:ascii="Book Antiqua" w:eastAsia="Calibri" w:hAnsi="Book Antiqua" w:cs="Times New Roman"/>
          <w:b/>
          <w:bCs/>
          <w:color w:val="000000" w:themeColor="text1"/>
          <w:sz w:val="24"/>
          <w:szCs w:val="24"/>
          <w:lang w:val="en-US" w:eastAsia="en-US"/>
        </w:rPr>
        <w:t>18</w:t>
      </w:r>
      <w:r w:rsidRPr="003D47F5">
        <w:rPr>
          <w:rFonts w:ascii="Book Antiqua" w:eastAsia="Calibri" w:hAnsi="Book Antiqua" w:cs="Times New Roman"/>
          <w:bCs/>
          <w:color w:val="000000" w:themeColor="text1"/>
          <w:sz w:val="24"/>
          <w:szCs w:val="24"/>
          <w:lang w:val="en-US" w:eastAsia="en-US"/>
        </w:rPr>
        <w:t>: 235-239 [PMID: 6728555 DOI: 10.1203/00006450-198403000-00003]</w:t>
      </w:r>
    </w:p>
    <w:p w14:paraId="2104547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129 </w:t>
      </w:r>
      <w:r w:rsidRPr="003D47F5">
        <w:rPr>
          <w:rFonts w:ascii="Book Antiqua" w:eastAsia="Calibri" w:hAnsi="Book Antiqua" w:cs="Times New Roman"/>
          <w:b/>
          <w:bCs/>
          <w:color w:val="000000" w:themeColor="text1"/>
          <w:sz w:val="24"/>
          <w:szCs w:val="24"/>
          <w:lang w:val="en-US" w:eastAsia="en-US"/>
        </w:rPr>
        <w:t>Lee GS</w:t>
      </w:r>
      <w:r w:rsidRPr="003D47F5">
        <w:rPr>
          <w:rFonts w:ascii="Book Antiqua" w:eastAsia="Calibri" w:hAnsi="Book Antiqua" w:cs="Times New Roman"/>
          <w:bCs/>
          <w:color w:val="000000" w:themeColor="text1"/>
          <w:sz w:val="24"/>
          <w:szCs w:val="24"/>
          <w:lang w:val="en-US" w:eastAsia="en-US"/>
        </w:rPr>
        <w:t xml:space="preserve">, Lee KY, Choi KC, Ryu YH, Paik SG, Oh GT, </w:t>
      </w:r>
      <w:proofErr w:type="spellStart"/>
      <w:r w:rsidRPr="003D47F5">
        <w:rPr>
          <w:rFonts w:ascii="Book Antiqua" w:eastAsia="Calibri" w:hAnsi="Book Antiqua" w:cs="Times New Roman"/>
          <w:bCs/>
          <w:color w:val="000000" w:themeColor="text1"/>
          <w:sz w:val="24"/>
          <w:szCs w:val="24"/>
          <w:lang w:val="en-US" w:eastAsia="en-US"/>
        </w:rPr>
        <w:t>Jeung</w:t>
      </w:r>
      <w:proofErr w:type="spellEnd"/>
      <w:r w:rsidRPr="003D47F5">
        <w:rPr>
          <w:rFonts w:ascii="Book Antiqua" w:eastAsia="Calibri" w:hAnsi="Book Antiqua" w:cs="Times New Roman"/>
          <w:bCs/>
          <w:color w:val="000000" w:themeColor="text1"/>
          <w:sz w:val="24"/>
          <w:szCs w:val="24"/>
          <w:lang w:val="en-US" w:eastAsia="en-US"/>
        </w:rPr>
        <w:t xml:space="preserve"> EB. Phenotype of a calbindin-D9k gene knockout is compensated for by the induction of other calcium transporter genes in a mouse model. </w:t>
      </w:r>
      <w:r w:rsidRPr="003D47F5">
        <w:rPr>
          <w:rFonts w:ascii="Book Antiqua" w:eastAsia="Calibri" w:hAnsi="Book Antiqua" w:cs="Times New Roman"/>
          <w:bCs/>
          <w:i/>
          <w:iCs/>
          <w:color w:val="000000" w:themeColor="text1"/>
          <w:sz w:val="24"/>
          <w:szCs w:val="24"/>
          <w:lang w:val="en-US" w:eastAsia="en-US"/>
        </w:rPr>
        <w:t>J Bone Miner Res</w:t>
      </w:r>
      <w:r w:rsidRPr="003D47F5">
        <w:rPr>
          <w:rFonts w:ascii="Book Antiqua" w:eastAsia="Calibri" w:hAnsi="Book Antiqua" w:cs="Times New Roman"/>
          <w:bCs/>
          <w:color w:val="000000" w:themeColor="text1"/>
          <w:sz w:val="24"/>
          <w:szCs w:val="24"/>
          <w:lang w:val="en-US" w:eastAsia="en-US"/>
        </w:rPr>
        <w:t> 2007; </w:t>
      </w:r>
      <w:r w:rsidRPr="003D47F5">
        <w:rPr>
          <w:rFonts w:ascii="Book Antiqua" w:eastAsia="Calibri" w:hAnsi="Book Antiqua" w:cs="Times New Roman"/>
          <w:b/>
          <w:bCs/>
          <w:color w:val="000000" w:themeColor="text1"/>
          <w:sz w:val="24"/>
          <w:szCs w:val="24"/>
          <w:lang w:val="en-US" w:eastAsia="en-US"/>
        </w:rPr>
        <w:t>22</w:t>
      </w:r>
      <w:r w:rsidRPr="003D47F5">
        <w:rPr>
          <w:rFonts w:ascii="Book Antiqua" w:eastAsia="Calibri" w:hAnsi="Book Antiqua" w:cs="Times New Roman"/>
          <w:bCs/>
          <w:color w:val="000000" w:themeColor="text1"/>
          <w:sz w:val="24"/>
          <w:szCs w:val="24"/>
          <w:lang w:val="en-US" w:eastAsia="en-US"/>
        </w:rPr>
        <w:t>: 1968-1978 [PMID: 17696760 DOI: 10.1359/jbmr.070801]</w:t>
      </w:r>
    </w:p>
    <w:p w14:paraId="3E28FA4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130 </w:t>
      </w:r>
      <w:r w:rsidRPr="003D47F5">
        <w:rPr>
          <w:rFonts w:ascii="Book Antiqua" w:eastAsia="Calibri" w:hAnsi="Book Antiqua" w:cs="Times New Roman"/>
          <w:b/>
          <w:bCs/>
          <w:color w:val="000000" w:themeColor="text1"/>
          <w:sz w:val="24"/>
          <w:szCs w:val="24"/>
          <w:lang w:val="en-US" w:eastAsia="en-US"/>
        </w:rPr>
        <w:t>Akhter S</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Kutuzova</w:t>
      </w:r>
      <w:proofErr w:type="spellEnd"/>
      <w:r w:rsidRPr="003D47F5">
        <w:rPr>
          <w:rFonts w:ascii="Book Antiqua" w:eastAsia="Calibri" w:hAnsi="Book Antiqua" w:cs="Times New Roman"/>
          <w:bCs/>
          <w:color w:val="000000" w:themeColor="text1"/>
          <w:sz w:val="24"/>
          <w:szCs w:val="24"/>
          <w:lang w:val="en-US" w:eastAsia="en-US"/>
        </w:rPr>
        <w:t xml:space="preserve"> GD, Christakos S, DeLuca HF. Calbindin D9k is not required for 1,25-dihydroxyvitamin D3-mediated Ca2+ absorption in small intestine. </w:t>
      </w:r>
      <w:r w:rsidRPr="003D47F5">
        <w:rPr>
          <w:rFonts w:ascii="Book Antiqua" w:eastAsia="Calibri" w:hAnsi="Book Antiqua" w:cs="Times New Roman"/>
          <w:bCs/>
          <w:i/>
          <w:iCs/>
          <w:color w:val="000000" w:themeColor="text1"/>
          <w:sz w:val="24"/>
          <w:szCs w:val="24"/>
          <w:lang w:val="en-US" w:eastAsia="en-US"/>
        </w:rPr>
        <w:t xml:space="preserve">Arch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Biophys</w:t>
      </w:r>
      <w:proofErr w:type="spellEnd"/>
      <w:r w:rsidRPr="003D47F5">
        <w:rPr>
          <w:rFonts w:ascii="Book Antiqua" w:eastAsia="Calibri" w:hAnsi="Book Antiqua" w:cs="Times New Roman"/>
          <w:bCs/>
          <w:color w:val="000000" w:themeColor="text1"/>
          <w:sz w:val="24"/>
          <w:szCs w:val="24"/>
          <w:lang w:val="en-US" w:eastAsia="en-US"/>
        </w:rPr>
        <w:t> 2007; </w:t>
      </w:r>
      <w:r w:rsidRPr="003D47F5">
        <w:rPr>
          <w:rFonts w:ascii="Book Antiqua" w:eastAsia="Calibri" w:hAnsi="Book Antiqua" w:cs="Times New Roman"/>
          <w:b/>
          <w:bCs/>
          <w:color w:val="000000" w:themeColor="text1"/>
          <w:sz w:val="24"/>
          <w:szCs w:val="24"/>
          <w:lang w:val="en-US" w:eastAsia="en-US"/>
        </w:rPr>
        <w:t>460</w:t>
      </w:r>
      <w:r w:rsidRPr="003D47F5">
        <w:rPr>
          <w:rFonts w:ascii="Book Antiqua" w:eastAsia="Calibri" w:hAnsi="Book Antiqua" w:cs="Times New Roman"/>
          <w:bCs/>
          <w:color w:val="000000" w:themeColor="text1"/>
          <w:sz w:val="24"/>
          <w:szCs w:val="24"/>
          <w:lang w:val="en-US" w:eastAsia="en-US"/>
        </w:rPr>
        <w:t>: 227-232 [PMID: 17224126 DOI: 10.1016/j.abb.2006.12.005]</w:t>
      </w:r>
    </w:p>
    <w:p w14:paraId="45162D3D"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131 </w:t>
      </w:r>
      <w:r w:rsidRPr="003D47F5">
        <w:rPr>
          <w:rFonts w:ascii="Book Antiqua" w:eastAsia="Calibri" w:hAnsi="Book Antiqua" w:cs="Times New Roman"/>
          <w:b/>
          <w:bCs/>
          <w:color w:val="000000" w:themeColor="text1"/>
          <w:sz w:val="24"/>
          <w:szCs w:val="24"/>
          <w:lang w:val="en-US" w:eastAsia="en-US"/>
        </w:rPr>
        <w:t>Holmes JL</w:t>
      </w:r>
      <w:r w:rsidRPr="003D47F5">
        <w:rPr>
          <w:rFonts w:ascii="Book Antiqua" w:eastAsia="Calibri" w:hAnsi="Book Antiqua" w:cs="Times New Roman"/>
          <w:bCs/>
          <w:color w:val="000000" w:themeColor="text1"/>
          <w:sz w:val="24"/>
          <w:szCs w:val="24"/>
          <w:lang w:val="en-US" w:eastAsia="en-US"/>
        </w:rPr>
        <w:t xml:space="preserve">, Van </w:t>
      </w:r>
      <w:proofErr w:type="spellStart"/>
      <w:r w:rsidRPr="003D47F5">
        <w:rPr>
          <w:rFonts w:ascii="Book Antiqua" w:eastAsia="Calibri" w:hAnsi="Book Antiqua" w:cs="Times New Roman"/>
          <w:bCs/>
          <w:color w:val="000000" w:themeColor="text1"/>
          <w:sz w:val="24"/>
          <w:szCs w:val="24"/>
          <w:lang w:val="en-US" w:eastAsia="en-US"/>
        </w:rPr>
        <w:t>Itallie</w:t>
      </w:r>
      <w:proofErr w:type="spellEnd"/>
      <w:r w:rsidRPr="003D47F5">
        <w:rPr>
          <w:rFonts w:ascii="Book Antiqua" w:eastAsia="Calibri" w:hAnsi="Book Antiqua" w:cs="Times New Roman"/>
          <w:bCs/>
          <w:color w:val="000000" w:themeColor="text1"/>
          <w:sz w:val="24"/>
          <w:szCs w:val="24"/>
          <w:lang w:val="en-US" w:eastAsia="en-US"/>
        </w:rPr>
        <w:t xml:space="preserve"> CM, Rasmussen JE, Anderson JM. Claudin profiling in the mouse during postnatal intestinal development and along the gastrointestinal tract reveals complex expression patterns. </w:t>
      </w:r>
      <w:r w:rsidRPr="003D47F5">
        <w:rPr>
          <w:rFonts w:ascii="Book Antiqua" w:eastAsia="Calibri" w:hAnsi="Book Antiqua" w:cs="Times New Roman"/>
          <w:bCs/>
          <w:i/>
          <w:iCs/>
          <w:color w:val="000000" w:themeColor="text1"/>
          <w:sz w:val="24"/>
          <w:szCs w:val="24"/>
          <w:lang w:val="en-US" w:eastAsia="en-US"/>
        </w:rPr>
        <w:t>Gene Expr Patterns</w:t>
      </w:r>
      <w:r w:rsidRPr="003D47F5">
        <w:rPr>
          <w:rFonts w:ascii="Book Antiqua" w:eastAsia="Calibri" w:hAnsi="Book Antiqua" w:cs="Times New Roman"/>
          <w:bCs/>
          <w:color w:val="000000" w:themeColor="text1"/>
          <w:sz w:val="24"/>
          <w:szCs w:val="24"/>
          <w:lang w:val="en-US" w:eastAsia="en-US"/>
        </w:rPr>
        <w:t> 2006; </w:t>
      </w:r>
      <w:r w:rsidRPr="003D47F5">
        <w:rPr>
          <w:rFonts w:ascii="Book Antiqua" w:eastAsia="Calibri" w:hAnsi="Book Antiqua" w:cs="Times New Roman"/>
          <w:b/>
          <w:bCs/>
          <w:color w:val="000000" w:themeColor="text1"/>
          <w:sz w:val="24"/>
          <w:szCs w:val="24"/>
          <w:lang w:val="en-US" w:eastAsia="en-US"/>
        </w:rPr>
        <w:t>6</w:t>
      </w:r>
      <w:r w:rsidRPr="003D47F5">
        <w:rPr>
          <w:rFonts w:ascii="Book Antiqua" w:eastAsia="Calibri" w:hAnsi="Book Antiqua" w:cs="Times New Roman"/>
          <w:bCs/>
          <w:color w:val="000000" w:themeColor="text1"/>
          <w:sz w:val="24"/>
          <w:szCs w:val="24"/>
          <w:lang w:val="en-US" w:eastAsia="en-US"/>
        </w:rPr>
        <w:t>: 581-588 [PMID: 16458081 DOI: 10.1016/j.modgep.2005.12.001]</w:t>
      </w:r>
    </w:p>
    <w:p w14:paraId="7ED266E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132 </w:t>
      </w:r>
      <w:proofErr w:type="spellStart"/>
      <w:r w:rsidRPr="003D47F5">
        <w:rPr>
          <w:rFonts w:ascii="Book Antiqua" w:eastAsia="Calibri" w:hAnsi="Book Antiqua" w:cs="Times New Roman"/>
          <w:b/>
          <w:bCs/>
          <w:color w:val="000000" w:themeColor="text1"/>
          <w:sz w:val="24"/>
          <w:szCs w:val="24"/>
          <w:lang w:val="en-US" w:eastAsia="en-US"/>
        </w:rPr>
        <w:t>Beggs</w:t>
      </w:r>
      <w:proofErr w:type="spellEnd"/>
      <w:r w:rsidRPr="003D47F5">
        <w:rPr>
          <w:rFonts w:ascii="Book Antiqua" w:eastAsia="Calibri" w:hAnsi="Book Antiqua" w:cs="Times New Roman"/>
          <w:b/>
          <w:bCs/>
          <w:color w:val="000000" w:themeColor="text1"/>
          <w:sz w:val="24"/>
          <w:szCs w:val="24"/>
          <w:lang w:val="en-US" w:eastAsia="en-US"/>
        </w:rPr>
        <w:t xml:space="preserve"> MR</w:t>
      </w:r>
      <w:r w:rsidRPr="003D47F5">
        <w:rPr>
          <w:rFonts w:ascii="Book Antiqua" w:eastAsia="Calibri" w:hAnsi="Book Antiqua" w:cs="Times New Roman"/>
          <w:bCs/>
          <w:color w:val="000000" w:themeColor="text1"/>
          <w:sz w:val="24"/>
          <w:szCs w:val="24"/>
          <w:lang w:val="en-US" w:eastAsia="en-US"/>
        </w:rPr>
        <w:t>, Alexander RT. Intestinal absorption and renal reabsorption of calcium throughout postnatal development. </w:t>
      </w:r>
      <w:r w:rsidRPr="003D47F5">
        <w:rPr>
          <w:rFonts w:ascii="Book Antiqua" w:eastAsia="Calibri" w:hAnsi="Book Antiqua" w:cs="Times New Roman"/>
          <w:bCs/>
          <w:i/>
          <w:iCs/>
          <w:color w:val="000000" w:themeColor="text1"/>
          <w:sz w:val="24"/>
          <w:szCs w:val="24"/>
          <w:lang w:val="en-US" w:eastAsia="en-US"/>
        </w:rPr>
        <w:t>Exp Biol Med (Maywood)</w:t>
      </w:r>
      <w:r w:rsidRPr="003D47F5">
        <w:rPr>
          <w:rFonts w:ascii="Book Antiqua" w:eastAsia="Calibri" w:hAnsi="Book Antiqua" w:cs="Times New Roman"/>
          <w:bCs/>
          <w:color w:val="000000" w:themeColor="text1"/>
          <w:sz w:val="24"/>
          <w:szCs w:val="24"/>
          <w:lang w:val="en-US" w:eastAsia="en-US"/>
        </w:rPr>
        <w:t> 2017; </w:t>
      </w:r>
      <w:r w:rsidRPr="003D47F5">
        <w:rPr>
          <w:rFonts w:ascii="Book Antiqua" w:eastAsia="Calibri" w:hAnsi="Book Antiqua" w:cs="Times New Roman"/>
          <w:b/>
          <w:bCs/>
          <w:color w:val="000000" w:themeColor="text1"/>
          <w:sz w:val="24"/>
          <w:szCs w:val="24"/>
          <w:lang w:val="en-US" w:eastAsia="en-US"/>
        </w:rPr>
        <w:t>242</w:t>
      </w:r>
      <w:r w:rsidRPr="003D47F5">
        <w:rPr>
          <w:rFonts w:ascii="Book Antiqua" w:eastAsia="Calibri" w:hAnsi="Book Antiqua" w:cs="Times New Roman"/>
          <w:bCs/>
          <w:color w:val="000000" w:themeColor="text1"/>
          <w:sz w:val="24"/>
          <w:szCs w:val="24"/>
          <w:lang w:val="en-US" w:eastAsia="en-US"/>
        </w:rPr>
        <w:t>: 840-849 [PMID: 28346014 DOI: 10.1177/1535370217699536]</w:t>
      </w:r>
    </w:p>
    <w:p w14:paraId="68C1D14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133 </w:t>
      </w:r>
      <w:r w:rsidRPr="003D47F5">
        <w:rPr>
          <w:rFonts w:ascii="Book Antiqua" w:eastAsia="Calibri" w:hAnsi="Book Antiqua" w:cs="Times New Roman"/>
          <w:b/>
          <w:bCs/>
          <w:color w:val="000000" w:themeColor="text1"/>
          <w:sz w:val="24"/>
          <w:szCs w:val="24"/>
          <w:lang w:val="en-US" w:eastAsia="en-US"/>
        </w:rPr>
        <w:t>Kovacs CS</w:t>
      </w:r>
      <w:r w:rsidRPr="003D47F5">
        <w:rPr>
          <w:rFonts w:ascii="Book Antiqua" w:eastAsia="Calibri" w:hAnsi="Book Antiqua" w:cs="Times New Roman"/>
          <w:bCs/>
          <w:color w:val="000000" w:themeColor="text1"/>
          <w:sz w:val="24"/>
          <w:szCs w:val="24"/>
          <w:lang w:val="en-US" w:eastAsia="en-US"/>
        </w:rPr>
        <w:t>. Maternal Mineral and Bone Metabolism During Pregnancy, Lactation, and Post-Weaning Recovery.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Rev</w:t>
      </w:r>
      <w:r w:rsidRPr="003D47F5">
        <w:rPr>
          <w:rFonts w:ascii="Book Antiqua" w:eastAsia="Calibri" w:hAnsi="Book Antiqua" w:cs="Times New Roman"/>
          <w:bCs/>
          <w:color w:val="000000" w:themeColor="text1"/>
          <w:sz w:val="24"/>
          <w:szCs w:val="24"/>
          <w:lang w:val="en-US" w:eastAsia="en-US"/>
        </w:rPr>
        <w:t> 2016; </w:t>
      </w:r>
      <w:r w:rsidRPr="003D47F5">
        <w:rPr>
          <w:rFonts w:ascii="Book Antiqua" w:eastAsia="Calibri" w:hAnsi="Book Antiqua" w:cs="Times New Roman"/>
          <w:b/>
          <w:bCs/>
          <w:color w:val="000000" w:themeColor="text1"/>
          <w:sz w:val="24"/>
          <w:szCs w:val="24"/>
          <w:lang w:val="en-US" w:eastAsia="en-US"/>
        </w:rPr>
        <w:t>96</w:t>
      </w:r>
      <w:r w:rsidRPr="003D47F5">
        <w:rPr>
          <w:rFonts w:ascii="Book Antiqua" w:eastAsia="Calibri" w:hAnsi="Book Antiqua" w:cs="Times New Roman"/>
          <w:bCs/>
          <w:color w:val="000000" w:themeColor="text1"/>
          <w:sz w:val="24"/>
          <w:szCs w:val="24"/>
          <w:lang w:val="en-US" w:eastAsia="en-US"/>
        </w:rPr>
        <w:t>: 449-547 [PMID: 26887676 DOI: 10.1152/physrev.00027.2015]</w:t>
      </w:r>
    </w:p>
    <w:p w14:paraId="6E858CD7"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134 </w:t>
      </w:r>
      <w:proofErr w:type="spellStart"/>
      <w:r w:rsidRPr="003D47F5">
        <w:rPr>
          <w:rFonts w:ascii="Book Antiqua" w:eastAsia="Calibri" w:hAnsi="Book Antiqua" w:cs="Times New Roman"/>
          <w:b/>
          <w:bCs/>
          <w:color w:val="000000" w:themeColor="text1"/>
          <w:sz w:val="24"/>
          <w:szCs w:val="24"/>
          <w:lang w:val="en-US" w:eastAsia="en-US"/>
        </w:rPr>
        <w:t>Charoenphandhu</w:t>
      </w:r>
      <w:proofErr w:type="spellEnd"/>
      <w:r w:rsidRPr="003D47F5">
        <w:rPr>
          <w:rFonts w:ascii="Book Antiqua" w:eastAsia="Calibri" w:hAnsi="Book Antiqua" w:cs="Times New Roman"/>
          <w:b/>
          <w:bCs/>
          <w:color w:val="000000" w:themeColor="text1"/>
          <w:sz w:val="24"/>
          <w:szCs w:val="24"/>
          <w:lang w:val="en-US" w:eastAsia="en-US"/>
        </w:rPr>
        <w:t xml:space="preserve"> N</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Wongdee</w:t>
      </w:r>
      <w:proofErr w:type="spellEnd"/>
      <w:r w:rsidRPr="003D47F5">
        <w:rPr>
          <w:rFonts w:ascii="Book Antiqua" w:eastAsia="Calibri" w:hAnsi="Book Antiqua" w:cs="Times New Roman"/>
          <w:bCs/>
          <w:color w:val="000000" w:themeColor="text1"/>
          <w:sz w:val="24"/>
          <w:szCs w:val="24"/>
          <w:lang w:val="en-US" w:eastAsia="en-US"/>
        </w:rPr>
        <w:t xml:space="preserve"> K, </w:t>
      </w:r>
      <w:proofErr w:type="spellStart"/>
      <w:r w:rsidRPr="003D47F5">
        <w:rPr>
          <w:rFonts w:ascii="Book Antiqua" w:eastAsia="Calibri" w:hAnsi="Book Antiqua" w:cs="Times New Roman"/>
          <w:bCs/>
          <w:color w:val="000000" w:themeColor="text1"/>
          <w:sz w:val="24"/>
          <w:szCs w:val="24"/>
          <w:lang w:val="en-US" w:eastAsia="en-US"/>
        </w:rPr>
        <w:t>Krishnamra</w:t>
      </w:r>
      <w:proofErr w:type="spellEnd"/>
      <w:r w:rsidRPr="003D47F5">
        <w:rPr>
          <w:rFonts w:ascii="Book Antiqua" w:eastAsia="Calibri" w:hAnsi="Book Antiqua" w:cs="Times New Roman"/>
          <w:bCs/>
          <w:color w:val="000000" w:themeColor="text1"/>
          <w:sz w:val="24"/>
          <w:szCs w:val="24"/>
          <w:lang w:val="en-US" w:eastAsia="en-US"/>
        </w:rPr>
        <w:t xml:space="preserve"> N. Is prolactin the cardinal calciotropic maternal hormone? </w:t>
      </w:r>
      <w:r w:rsidRPr="003D47F5">
        <w:rPr>
          <w:rFonts w:ascii="Book Antiqua" w:eastAsia="Calibri" w:hAnsi="Book Antiqua" w:cs="Times New Roman"/>
          <w:bCs/>
          <w:i/>
          <w:iCs/>
          <w:color w:val="000000" w:themeColor="text1"/>
          <w:sz w:val="24"/>
          <w:szCs w:val="24"/>
          <w:lang w:val="en-US" w:eastAsia="en-US"/>
        </w:rPr>
        <w:t xml:space="preserve">Trends Endocrinol </w:t>
      </w:r>
      <w:proofErr w:type="spellStart"/>
      <w:r w:rsidRPr="003D47F5">
        <w:rPr>
          <w:rFonts w:ascii="Book Antiqua" w:eastAsia="Calibri" w:hAnsi="Book Antiqua" w:cs="Times New Roman"/>
          <w:bCs/>
          <w:i/>
          <w:iCs/>
          <w:color w:val="000000" w:themeColor="text1"/>
          <w:sz w:val="24"/>
          <w:szCs w:val="24"/>
          <w:lang w:val="en-US" w:eastAsia="en-US"/>
        </w:rPr>
        <w:t>Metab</w:t>
      </w:r>
      <w:proofErr w:type="spellEnd"/>
      <w:r w:rsidRPr="003D47F5">
        <w:rPr>
          <w:rFonts w:ascii="Book Antiqua" w:eastAsia="Calibri" w:hAnsi="Book Antiqua" w:cs="Times New Roman"/>
          <w:bCs/>
          <w:color w:val="000000" w:themeColor="text1"/>
          <w:sz w:val="24"/>
          <w:szCs w:val="24"/>
          <w:lang w:val="en-US" w:eastAsia="en-US"/>
        </w:rPr>
        <w:t> 2010; </w:t>
      </w:r>
      <w:r w:rsidRPr="003D47F5">
        <w:rPr>
          <w:rFonts w:ascii="Book Antiqua" w:eastAsia="Calibri" w:hAnsi="Book Antiqua" w:cs="Times New Roman"/>
          <w:b/>
          <w:bCs/>
          <w:color w:val="000000" w:themeColor="text1"/>
          <w:sz w:val="24"/>
          <w:szCs w:val="24"/>
          <w:lang w:val="en-US" w:eastAsia="en-US"/>
        </w:rPr>
        <w:t>21</w:t>
      </w:r>
      <w:r w:rsidRPr="003D47F5">
        <w:rPr>
          <w:rFonts w:ascii="Book Antiqua" w:eastAsia="Calibri" w:hAnsi="Book Antiqua" w:cs="Times New Roman"/>
          <w:bCs/>
          <w:color w:val="000000" w:themeColor="text1"/>
          <w:sz w:val="24"/>
          <w:szCs w:val="24"/>
          <w:lang w:val="en-US" w:eastAsia="en-US"/>
        </w:rPr>
        <w:t>: 395-401 [PMID: 20304671 DOI: 10.1016/j.tem.2010.02.002]</w:t>
      </w:r>
    </w:p>
    <w:p w14:paraId="14791955"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135 </w:t>
      </w:r>
      <w:r w:rsidRPr="003D47F5">
        <w:rPr>
          <w:rFonts w:ascii="Book Antiqua" w:eastAsia="Calibri" w:hAnsi="Book Antiqua" w:cs="Times New Roman"/>
          <w:b/>
          <w:bCs/>
          <w:color w:val="000000" w:themeColor="text1"/>
          <w:sz w:val="24"/>
          <w:szCs w:val="24"/>
          <w:lang w:val="en-US" w:eastAsia="en-US"/>
        </w:rPr>
        <w:t>Fudge NJ</w:t>
      </w:r>
      <w:r w:rsidRPr="003D47F5">
        <w:rPr>
          <w:rFonts w:ascii="Book Antiqua" w:eastAsia="Calibri" w:hAnsi="Book Antiqua" w:cs="Times New Roman"/>
          <w:bCs/>
          <w:color w:val="000000" w:themeColor="text1"/>
          <w:sz w:val="24"/>
          <w:szCs w:val="24"/>
          <w:lang w:val="en-US" w:eastAsia="en-US"/>
        </w:rPr>
        <w:t>, Kovacs CS. Pregnancy up-regulates intestinal calcium absorption and skeletal mineralization independently of the vitamin D receptor. </w:t>
      </w:r>
      <w:r w:rsidRPr="003D47F5">
        <w:rPr>
          <w:rFonts w:ascii="Book Antiqua" w:eastAsia="Calibri" w:hAnsi="Book Antiqua" w:cs="Times New Roman"/>
          <w:bCs/>
          <w:i/>
          <w:iCs/>
          <w:color w:val="000000" w:themeColor="text1"/>
          <w:sz w:val="24"/>
          <w:szCs w:val="24"/>
          <w:lang w:val="en-US" w:eastAsia="en-US"/>
        </w:rPr>
        <w:t>Endocrinology</w:t>
      </w:r>
      <w:r w:rsidRPr="003D47F5">
        <w:rPr>
          <w:rFonts w:ascii="Book Antiqua" w:eastAsia="Calibri" w:hAnsi="Book Antiqua" w:cs="Times New Roman"/>
          <w:bCs/>
          <w:color w:val="000000" w:themeColor="text1"/>
          <w:sz w:val="24"/>
          <w:szCs w:val="24"/>
          <w:lang w:val="en-US" w:eastAsia="en-US"/>
        </w:rPr>
        <w:t> 2010; </w:t>
      </w:r>
      <w:r w:rsidRPr="003D47F5">
        <w:rPr>
          <w:rFonts w:ascii="Book Antiqua" w:eastAsia="Calibri" w:hAnsi="Book Antiqua" w:cs="Times New Roman"/>
          <w:b/>
          <w:bCs/>
          <w:color w:val="000000" w:themeColor="text1"/>
          <w:sz w:val="24"/>
          <w:szCs w:val="24"/>
          <w:lang w:val="en-US" w:eastAsia="en-US"/>
        </w:rPr>
        <w:t>151</w:t>
      </w:r>
      <w:r w:rsidRPr="003D47F5">
        <w:rPr>
          <w:rFonts w:ascii="Book Antiqua" w:eastAsia="Calibri" w:hAnsi="Book Antiqua" w:cs="Times New Roman"/>
          <w:bCs/>
          <w:color w:val="000000" w:themeColor="text1"/>
          <w:sz w:val="24"/>
          <w:szCs w:val="24"/>
          <w:lang w:val="en-US" w:eastAsia="en-US"/>
        </w:rPr>
        <w:t>: 886-895 [PMID: 20051486 DOI: 10.1210/en.2009-1010]</w:t>
      </w:r>
    </w:p>
    <w:p w14:paraId="04CD83DC"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136 </w:t>
      </w:r>
      <w:proofErr w:type="spellStart"/>
      <w:r w:rsidRPr="003D47F5">
        <w:rPr>
          <w:rFonts w:ascii="Book Antiqua" w:eastAsia="Calibri" w:hAnsi="Book Antiqua" w:cs="Times New Roman"/>
          <w:b/>
          <w:bCs/>
          <w:color w:val="000000" w:themeColor="text1"/>
          <w:sz w:val="24"/>
          <w:szCs w:val="24"/>
          <w:lang w:val="en-US" w:eastAsia="en-US"/>
        </w:rPr>
        <w:t>Jantarajit</w:t>
      </w:r>
      <w:proofErr w:type="spellEnd"/>
      <w:r w:rsidRPr="003D47F5">
        <w:rPr>
          <w:rFonts w:ascii="Book Antiqua" w:eastAsia="Calibri" w:hAnsi="Book Antiqua" w:cs="Times New Roman"/>
          <w:b/>
          <w:bCs/>
          <w:color w:val="000000" w:themeColor="text1"/>
          <w:sz w:val="24"/>
          <w:szCs w:val="24"/>
          <w:lang w:val="en-US" w:eastAsia="en-US"/>
        </w:rPr>
        <w:t xml:space="preserve"> W</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Thongon</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Pandaranandaka</w:t>
      </w:r>
      <w:proofErr w:type="spellEnd"/>
      <w:r w:rsidRPr="003D47F5">
        <w:rPr>
          <w:rFonts w:ascii="Book Antiqua" w:eastAsia="Calibri" w:hAnsi="Book Antiqua" w:cs="Times New Roman"/>
          <w:bCs/>
          <w:color w:val="000000" w:themeColor="text1"/>
          <w:sz w:val="24"/>
          <w:szCs w:val="24"/>
          <w:lang w:val="en-US" w:eastAsia="en-US"/>
        </w:rPr>
        <w:t xml:space="preserve"> J, </w:t>
      </w:r>
      <w:proofErr w:type="spellStart"/>
      <w:r w:rsidRPr="003D47F5">
        <w:rPr>
          <w:rFonts w:ascii="Book Antiqua" w:eastAsia="Calibri" w:hAnsi="Book Antiqua" w:cs="Times New Roman"/>
          <w:bCs/>
          <w:color w:val="000000" w:themeColor="text1"/>
          <w:sz w:val="24"/>
          <w:szCs w:val="24"/>
          <w:lang w:val="en-US" w:eastAsia="en-US"/>
        </w:rPr>
        <w:t>Teerapornpuntakit</w:t>
      </w:r>
      <w:proofErr w:type="spellEnd"/>
      <w:r w:rsidRPr="003D47F5">
        <w:rPr>
          <w:rFonts w:ascii="Book Antiqua" w:eastAsia="Calibri" w:hAnsi="Book Antiqua" w:cs="Times New Roman"/>
          <w:bCs/>
          <w:color w:val="000000" w:themeColor="text1"/>
          <w:sz w:val="24"/>
          <w:szCs w:val="24"/>
          <w:lang w:val="en-US" w:eastAsia="en-US"/>
        </w:rPr>
        <w:t xml:space="preserve"> J, </w:t>
      </w:r>
      <w:proofErr w:type="spellStart"/>
      <w:r w:rsidRPr="003D47F5">
        <w:rPr>
          <w:rFonts w:ascii="Book Antiqua" w:eastAsia="Calibri" w:hAnsi="Book Antiqua" w:cs="Times New Roman"/>
          <w:bCs/>
          <w:color w:val="000000" w:themeColor="text1"/>
          <w:sz w:val="24"/>
          <w:szCs w:val="24"/>
          <w:lang w:val="en-US" w:eastAsia="en-US"/>
        </w:rPr>
        <w:t>Krishnamra</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Charoenphandhu</w:t>
      </w:r>
      <w:proofErr w:type="spellEnd"/>
      <w:r w:rsidRPr="003D47F5">
        <w:rPr>
          <w:rFonts w:ascii="Book Antiqua" w:eastAsia="Calibri" w:hAnsi="Book Antiqua" w:cs="Times New Roman"/>
          <w:bCs/>
          <w:color w:val="000000" w:themeColor="text1"/>
          <w:sz w:val="24"/>
          <w:szCs w:val="24"/>
          <w:lang w:val="en-US" w:eastAsia="en-US"/>
        </w:rPr>
        <w:t xml:space="preserve"> N. Prolactin-stimulated transepithelial calcium transport in duodenum and Caco-2 monolayer are mediated by the phosphoinositide 3-kinase pathway. </w:t>
      </w:r>
      <w:r w:rsidRPr="003D47F5">
        <w:rPr>
          <w:rFonts w:ascii="Book Antiqua" w:eastAsia="Calibri" w:hAnsi="Book Antiqua" w:cs="Times New Roman"/>
          <w:bCs/>
          <w:i/>
          <w:iCs/>
          <w:color w:val="000000" w:themeColor="text1"/>
          <w:sz w:val="24"/>
          <w:szCs w:val="24"/>
          <w:lang w:val="en-US" w:eastAsia="en-US"/>
        </w:rPr>
        <w:t xml:space="preserve">Am 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Endocrinol </w:t>
      </w:r>
      <w:proofErr w:type="spellStart"/>
      <w:r w:rsidRPr="003D47F5">
        <w:rPr>
          <w:rFonts w:ascii="Book Antiqua" w:eastAsia="Calibri" w:hAnsi="Book Antiqua" w:cs="Times New Roman"/>
          <w:bCs/>
          <w:i/>
          <w:iCs/>
          <w:color w:val="000000" w:themeColor="text1"/>
          <w:sz w:val="24"/>
          <w:szCs w:val="24"/>
          <w:lang w:val="en-US" w:eastAsia="en-US"/>
        </w:rPr>
        <w:t>Metab</w:t>
      </w:r>
      <w:proofErr w:type="spellEnd"/>
      <w:r w:rsidRPr="003D47F5">
        <w:rPr>
          <w:rFonts w:ascii="Book Antiqua" w:eastAsia="Calibri" w:hAnsi="Book Antiqua" w:cs="Times New Roman"/>
          <w:bCs/>
          <w:color w:val="000000" w:themeColor="text1"/>
          <w:sz w:val="24"/>
          <w:szCs w:val="24"/>
          <w:lang w:val="en-US" w:eastAsia="en-US"/>
        </w:rPr>
        <w:t> 2007; </w:t>
      </w:r>
      <w:r w:rsidRPr="003D47F5">
        <w:rPr>
          <w:rFonts w:ascii="Book Antiqua" w:eastAsia="Calibri" w:hAnsi="Book Antiqua" w:cs="Times New Roman"/>
          <w:b/>
          <w:bCs/>
          <w:color w:val="000000" w:themeColor="text1"/>
          <w:sz w:val="24"/>
          <w:szCs w:val="24"/>
          <w:lang w:val="en-US" w:eastAsia="en-US"/>
        </w:rPr>
        <w:t>293</w:t>
      </w:r>
      <w:r w:rsidRPr="003D47F5">
        <w:rPr>
          <w:rFonts w:ascii="Book Antiqua" w:eastAsia="Calibri" w:hAnsi="Book Antiqua" w:cs="Times New Roman"/>
          <w:bCs/>
          <w:color w:val="000000" w:themeColor="text1"/>
          <w:sz w:val="24"/>
          <w:szCs w:val="24"/>
          <w:lang w:val="en-US" w:eastAsia="en-US"/>
        </w:rPr>
        <w:t>: E372-E384 [PMID: 17488805 DOI: 10.1152/ajpendo.00142.2007]</w:t>
      </w:r>
    </w:p>
    <w:p w14:paraId="5B48485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137 </w:t>
      </w:r>
      <w:r w:rsidRPr="003D47F5">
        <w:rPr>
          <w:rFonts w:ascii="Book Antiqua" w:eastAsia="Calibri" w:hAnsi="Book Antiqua" w:cs="Times New Roman"/>
          <w:b/>
          <w:bCs/>
          <w:color w:val="000000" w:themeColor="text1"/>
          <w:sz w:val="24"/>
          <w:szCs w:val="24"/>
          <w:lang w:val="en-US" w:eastAsia="en-US"/>
        </w:rPr>
        <w:t>Kovacs CS</w:t>
      </w:r>
      <w:r w:rsidRPr="003D47F5">
        <w:rPr>
          <w:rFonts w:ascii="Book Antiqua" w:eastAsia="Calibri" w:hAnsi="Book Antiqua" w:cs="Times New Roman"/>
          <w:bCs/>
          <w:color w:val="000000" w:themeColor="text1"/>
          <w:sz w:val="24"/>
          <w:szCs w:val="24"/>
          <w:lang w:val="en-US" w:eastAsia="en-US"/>
        </w:rPr>
        <w:t>. The role of vitamin D in pregnancy and lactation: insights from animal models and clinical studies. </w:t>
      </w:r>
      <w:proofErr w:type="spellStart"/>
      <w:r w:rsidRPr="003D47F5">
        <w:rPr>
          <w:rFonts w:ascii="Book Antiqua" w:eastAsia="Calibri" w:hAnsi="Book Antiqua" w:cs="Times New Roman"/>
          <w:bCs/>
          <w:i/>
          <w:iCs/>
          <w:color w:val="000000" w:themeColor="text1"/>
          <w:sz w:val="24"/>
          <w:szCs w:val="24"/>
          <w:lang w:val="en-US" w:eastAsia="en-US"/>
        </w:rPr>
        <w:t>Annu</w:t>
      </w:r>
      <w:proofErr w:type="spellEnd"/>
      <w:r w:rsidRPr="003D47F5">
        <w:rPr>
          <w:rFonts w:ascii="Book Antiqua" w:eastAsia="Calibri" w:hAnsi="Book Antiqua" w:cs="Times New Roman"/>
          <w:bCs/>
          <w:i/>
          <w:iCs/>
          <w:color w:val="000000" w:themeColor="text1"/>
          <w:sz w:val="24"/>
          <w:szCs w:val="24"/>
          <w:lang w:val="en-US" w:eastAsia="en-US"/>
        </w:rPr>
        <w:t xml:space="preserve"> Rev </w:t>
      </w:r>
      <w:proofErr w:type="spellStart"/>
      <w:r w:rsidRPr="003D47F5">
        <w:rPr>
          <w:rFonts w:ascii="Book Antiqua" w:eastAsia="Calibri" w:hAnsi="Book Antiqua" w:cs="Times New Roman"/>
          <w:bCs/>
          <w:i/>
          <w:iCs/>
          <w:color w:val="000000" w:themeColor="text1"/>
          <w:sz w:val="24"/>
          <w:szCs w:val="24"/>
          <w:lang w:val="en-US" w:eastAsia="en-US"/>
        </w:rPr>
        <w:t>Nutr</w:t>
      </w:r>
      <w:proofErr w:type="spellEnd"/>
      <w:r w:rsidRPr="003D47F5">
        <w:rPr>
          <w:rFonts w:ascii="Book Antiqua" w:eastAsia="Calibri" w:hAnsi="Book Antiqua" w:cs="Times New Roman"/>
          <w:bCs/>
          <w:color w:val="000000" w:themeColor="text1"/>
          <w:sz w:val="24"/>
          <w:szCs w:val="24"/>
          <w:lang w:val="en-US" w:eastAsia="en-US"/>
        </w:rPr>
        <w:t> 2012; </w:t>
      </w:r>
      <w:r w:rsidRPr="003D47F5">
        <w:rPr>
          <w:rFonts w:ascii="Book Antiqua" w:eastAsia="Calibri" w:hAnsi="Book Antiqua" w:cs="Times New Roman"/>
          <w:b/>
          <w:bCs/>
          <w:color w:val="000000" w:themeColor="text1"/>
          <w:sz w:val="24"/>
          <w:szCs w:val="24"/>
          <w:lang w:val="en-US" w:eastAsia="en-US"/>
        </w:rPr>
        <w:t>32</w:t>
      </w:r>
      <w:r w:rsidRPr="003D47F5">
        <w:rPr>
          <w:rFonts w:ascii="Book Antiqua" w:eastAsia="Calibri" w:hAnsi="Book Antiqua" w:cs="Times New Roman"/>
          <w:bCs/>
          <w:color w:val="000000" w:themeColor="text1"/>
          <w:sz w:val="24"/>
          <w:szCs w:val="24"/>
          <w:lang w:val="en-US" w:eastAsia="en-US"/>
        </w:rPr>
        <w:t>: 97-123 [PMID: 22483092 DOI: 10.1146/annurev-nutr-071811-150742]</w:t>
      </w:r>
    </w:p>
    <w:p w14:paraId="7F0B2A82" w14:textId="1A6F8489"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highlight w:val="yellow"/>
          <w:lang w:val="en-US" w:eastAsia="en-US"/>
        </w:rPr>
        <w:lastRenderedPageBreak/>
        <w:t>138 </w:t>
      </w:r>
      <w:r w:rsidRPr="003D47F5">
        <w:rPr>
          <w:rFonts w:ascii="Book Antiqua" w:eastAsia="Calibri" w:hAnsi="Book Antiqua" w:cs="Times New Roman"/>
          <w:b/>
          <w:bCs/>
          <w:color w:val="000000" w:themeColor="text1"/>
          <w:sz w:val="24"/>
          <w:szCs w:val="24"/>
          <w:highlight w:val="yellow"/>
          <w:lang w:val="en-US" w:eastAsia="en-US"/>
        </w:rPr>
        <w:t>Kovacs C</w:t>
      </w:r>
      <w:r w:rsidRPr="003D47F5">
        <w:rPr>
          <w:rFonts w:ascii="Book Antiqua" w:eastAsia="Calibri" w:hAnsi="Book Antiqua" w:cs="Times New Roman"/>
          <w:color w:val="000000" w:themeColor="text1"/>
          <w:sz w:val="24"/>
          <w:szCs w:val="24"/>
          <w:highlight w:val="yellow"/>
          <w:lang w:val="en-US" w:eastAsia="en-US"/>
        </w:rPr>
        <w:t>. Fetal mineral homeostasis [Internet]. In: Glorieux F,</w:t>
      </w:r>
      <w:r w:rsidRPr="003D47F5">
        <w:rPr>
          <w:rFonts w:ascii="Book Antiqua" w:eastAsia="Calibri" w:hAnsi="Book Antiqua" w:cs="Times New Roman"/>
          <w:bCs/>
          <w:color w:val="000000" w:themeColor="text1"/>
          <w:sz w:val="24"/>
          <w:szCs w:val="24"/>
          <w:highlight w:val="yellow"/>
          <w:lang w:val="en-US" w:eastAsia="en-US"/>
        </w:rPr>
        <w:t> </w:t>
      </w:r>
      <w:proofErr w:type="spellStart"/>
      <w:r w:rsidRPr="003D47F5">
        <w:rPr>
          <w:rFonts w:ascii="Book Antiqua" w:eastAsia="Calibri" w:hAnsi="Book Antiqua" w:cs="Times New Roman"/>
          <w:bCs/>
          <w:color w:val="000000" w:themeColor="text1"/>
          <w:sz w:val="24"/>
          <w:szCs w:val="24"/>
          <w:highlight w:val="yellow"/>
          <w:lang w:val="en-US" w:eastAsia="en-US"/>
        </w:rPr>
        <w:t>Pettifor</w:t>
      </w:r>
      <w:proofErr w:type="spellEnd"/>
      <w:r w:rsidRPr="003D47F5">
        <w:rPr>
          <w:rFonts w:ascii="Book Antiqua" w:eastAsia="Calibri" w:hAnsi="Book Antiqua" w:cs="Times New Roman"/>
          <w:bCs/>
          <w:color w:val="000000" w:themeColor="text1"/>
          <w:sz w:val="24"/>
          <w:szCs w:val="24"/>
          <w:highlight w:val="yellow"/>
          <w:lang w:val="en-US" w:eastAsia="en-US"/>
        </w:rPr>
        <w:t xml:space="preserve"> J, </w:t>
      </w:r>
      <w:proofErr w:type="spellStart"/>
      <w:r w:rsidRPr="003D47F5">
        <w:rPr>
          <w:rFonts w:ascii="Book Antiqua" w:eastAsia="Calibri" w:hAnsi="Book Antiqua" w:cs="Times New Roman"/>
          <w:bCs/>
          <w:color w:val="000000" w:themeColor="text1"/>
          <w:sz w:val="24"/>
          <w:szCs w:val="24"/>
          <w:highlight w:val="yellow"/>
          <w:lang w:val="en-US" w:eastAsia="en-US"/>
        </w:rPr>
        <w:t>Juppner</w:t>
      </w:r>
      <w:proofErr w:type="spellEnd"/>
      <w:r w:rsidRPr="003D47F5">
        <w:rPr>
          <w:rFonts w:ascii="Book Antiqua" w:eastAsia="Calibri" w:hAnsi="Book Antiqua" w:cs="Times New Roman"/>
          <w:bCs/>
          <w:color w:val="000000" w:themeColor="text1"/>
          <w:sz w:val="24"/>
          <w:szCs w:val="24"/>
          <w:highlight w:val="yellow"/>
          <w:lang w:val="en-US" w:eastAsia="en-US"/>
        </w:rPr>
        <w:t xml:space="preserve"> H. Pediatric Bone: Biology and Diseases. </w:t>
      </w:r>
      <w:proofErr w:type="spellStart"/>
      <w:r w:rsidRPr="003D47F5">
        <w:rPr>
          <w:rFonts w:ascii="Book Antiqua" w:eastAsia="Calibri" w:hAnsi="Book Antiqua" w:cs="Times New Roman"/>
          <w:bCs/>
          <w:color w:val="000000" w:themeColor="text1"/>
          <w:sz w:val="24"/>
          <w:szCs w:val="24"/>
          <w:highlight w:val="yellow"/>
          <w:lang w:val="en-US" w:eastAsia="en-US"/>
        </w:rPr>
        <w:t>Endotext</w:t>
      </w:r>
      <w:proofErr w:type="spellEnd"/>
      <w:r w:rsidRPr="003D47F5">
        <w:rPr>
          <w:rFonts w:ascii="Book Antiqua" w:eastAsia="Calibri" w:hAnsi="Book Antiqua" w:cs="Times New Roman"/>
          <w:bCs/>
          <w:color w:val="000000" w:themeColor="text1"/>
          <w:sz w:val="24"/>
          <w:szCs w:val="24"/>
          <w:highlight w:val="yellow"/>
          <w:lang w:val="en-US" w:eastAsia="en-US"/>
        </w:rPr>
        <w:t xml:space="preserve">: Comprehensive free online </w:t>
      </w:r>
      <w:proofErr w:type="spellStart"/>
      <w:r w:rsidRPr="003D47F5">
        <w:rPr>
          <w:rFonts w:ascii="Book Antiqua" w:eastAsia="Calibri" w:hAnsi="Book Antiqua" w:cs="Times New Roman"/>
          <w:bCs/>
          <w:color w:val="000000" w:themeColor="text1"/>
          <w:sz w:val="24"/>
          <w:szCs w:val="24"/>
          <w:highlight w:val="yellow"/>
          <w:lang w:val="en-US" w:eastAsia="en-US"/>
        </w:rPr>
        <w:t>endocrinoloy</w:t>
      </w:r>
      <w:proofErr w:type="spellEnd"/>
      <w:r w:rsidRPr="003D47F5">
        <w:rPr>
          <w:rFonts w:ascii="Book Antiqua" w:eastAsia="Calibri" w:hAnsi="Book Antiqua" w:cs="Times New Roman"/>
          <w:bCs/>
          <w:color w:val="000000" w:themeColor="text1"/>
          <w:sz w:val="24"/>
          <w:szCs w:val="24"/>
          <w:highlight w:val="yellow"/>
          <w:lang w:val="en-US" w:eastAsia="en-US"/>
        </w:rPr>
        <w:t xml:space="preserve"> book. San Diego, CA: Elsevier/Academic; </w:t>
      </w:r>
      <w:r w:rsidRPr="003D47F5">
        <w:rPr>
          <w:rFonts w:ascii="Book Antiqua" w:eastAsia="Calibri" w:hAnsi="Book Antiqua" w:cs="Times New Roman"/>
          <w:color w:val="000000" w:themeColor="text1"/>
          <w:sz w:val="24"/>
          <w:szCs w:val="24"/>
          <w:highlight w:val="yellow"/>
          <w:lang w:val="en-US" w:eastAsia="en-US"/>
        </w:rPr>
        <w:t>2011</w:t>
      </w:r>
      <w:r w:rsidRPr="003D47F5">
        <w:rPr>
          <w:rFonts w:ascii="Book Antiqua" w:eastAsia="Calibri" w:hAnsi="Book Antiqua" w:cs="Times New Roman"/>
          <w:bCs/>
          <w:color w:val="000000" w:themeColor="text1"/>
          <w:sz w:val="24"/>
          <w:szCs w:val="24"/>
          <w:highlight w:val="yellow"/>
          <w:lang w:val="en-US" w:eastAsia="en-US"/>
        </w:rPr>
        <w:t>:</w:t>
      </w:r>
      <w:r w:rsidR="00912DE9" w:rsidRPr="003D47F5">
        <w:rPr>
          <w:rFonts w:ascii="Book Antiqua" w:eastAsia="Calibri" w:hAnsi="Book Antiqua" w:cs="Times New Roman"/>
          <w:bCs/>
          <w:color w:val="000000" w:themeColor="text1"/>
          <w:sz w:val="24"/>
          <w:szCs w:val="24"/>
          <w:highlight w:val="yellow"/>
          <w:lang w:val="en-US" w:eastAsia="en-US"/>
        </w:rPr>
        <w:t xml:space="preserve"> </w:t>
      </w:r>
      <w:r w:rsidRPr="003D47F5">
        <w:rPr>
          <w:rFonts w:ascii="Book Antiqua" w:eastAsia="Calibri" w:hAnsi="Book Antiqua" w:cs="Times New Roman"/>
          <w:bCs/>
          <w:color w:val="000000" w:themeColor="text1"/>
          <w:sz w:val="24"/>
          <w:szCs w:val="24"/>
          <w:highlight w:val="yellow"/>
          <w:lang w:val="en-US" w:eastAsia="en-US"/>
        </w:rPr>
        <w:t>247-275</w:t>
      </w:r>
    </w:p>
    <w:p w14:paraId="6A6AAA52"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139 </w:t>
      </w:r>
      <w:r w:rsidRPr="003D47F5">
        <w:rPr>
          <w:rFonts w:ascii="Book Antiqua" w:eastAsia="Calibri" w:hAnsi="Book Antiqua" w:cs="Times New Roman"/>
          <w:b/>
          <w:bCs/>
          <w:color w:val="000000" w:themeColor="text1"/>
          <w:sz w:val="24"/>
          <w:szCs w:val="24"/>
          <w:lang w:val="en-US" w:eastAsia="en-US"/>
        </w:rPr>
        <w:t>Zhang L</w:t>
      </w:r>
      <w:r w:rsidRPr="003D47F5">
        <w:rPr>
          <w:rFonts w:ascii="Book Antiqua" w:eastAsia="Calibri" w:hAnsi="Book Antiqua" w:cs="Times New Roman"/>
          <w:bCs/>
          <w:color w:val="000000" w:themeColor="text1"/>
          <w:sz w:val="24"/>
          <w:szCs w:val="24"/>
          <w:lang w:val="en-US" w:eastAsia="en-US"/>
        </w:rPr>
        <w:t>, Hu J, Li M, Shang Q, Liu S, Piao X. Maternal 25-hydroxycholecalciferol during lactation improves intestinal calcium absorption and bone properties in sow-suckling piglet pairs. </w:t>
      </w:r>
      <w:r w:rsidRPr="003D47F5">
        <w:rPr>
          <w:rFonts w:ascii="Book Antiqua" w:eastAsia="Calibri" w:hAnsi="Book Antiqua" w:cs="Times New Roman"/>
          <w:bCs/>
          <w:i/>
          <w:iCs/>
          <w:color w:val="000000" w:themeColor="text1"/>
          <w:sz w:val="24"/>
          <w:szCs w:val="24"/>
          <w:lang w:val="en-US" w:eastAsia="en-US"/>
        </w:rPr>
        <w:t xml:space="preserve">J Bone Miner </w:t>
      </w:r>
      <w:proofErr w:type="spellStart"/>
      <w:r w:rsidRPr="003D47F5">
        <w:rPr>
          <w:rFonts w:ascii="Book Antiqua" w:eastAsia="Calibri" w:hAnsi="Book Antiqua" w:cs="Times New Roman"/>
          <w:bCs/>
          <w:i/>
          <w:iCs/>
          <w:color w:val="000000" w:themeColor="text1"/>
          <w:sz w:val="24"/>
          <w:szCs w:val="24"/>
          <w:lang w:val="en-US" w:eastAsia="en-US"/>
        </w:rPr>
        <w:t>Metab</w:t>
      </w:r>
      <w:proofErr w:type="spellEnd"/>
      <w:r w:rsidRPr="003D47F5">
        <w:rPr>
          <w:rFonts w:ascii="Book Antiqua" w:eastAsia="Calibri" w:hAnsi="Book Antiqua" w:cs="Times New Roman"/>
          <w:bCs/>
          <w:color w:val="000000" w:themeColor="text1"/>
          <w:sz w:val="24"/>
          <w:szCs w:val="24"/>
          <w:lang w:val="en-US" w:eastAsia="en-US"/>
        </w:rPr>
        <w:t> 2019; </w:t>
      </w:r>
      <w:r w:rsidRPr="003D47F5">
        <w:rPr>
          <w:rFonts w:ascii="Book Antiqua" w:eastAsia="Calibri" w:hAnsi="Book Antiqua" w:cs="Times New Roman"/>
          <w:b/>
          <w:bCs/>
          <w:color w:val="000000" w:themeColor="text1"/>
          <w:sz w:val="24"/>
          <w:szCs w:val="24"/>
          <w:lang w:val="en-US" w:eastAsia="en-US"/>
        </w:rPr>
        <w:t>37</w:t>
      </w:r>
      <w:r w:rsidRPr="003D47F5">
        <w:rPr>
          <w:rFonts w:ascii="Book Antiqua" w:eastAsia="Calibri" w:hAnsi="Book Antiqua" w:cs="Times New Roman"/>
          <w:bCs/>
          <w:color w:val="000000" w:themeColor="text1"/>
          <w:sz w:val="24"/>
          <w:szCs w:val="24"/>
          <w:lang w:val="en-US" w:eastAsia="en-US"/>
        </w:rPr>
        <w:t>: 1083-1094 [PMID: 31290004 DOI: 10.1007/s00774-019-01020-0]</w:t>
      </w:r>
    </w:p>
    <w:p w14:paraId="1914F79D" w14:textId="4ADF27EB" w:rsidR="000C64FB" w:rsidRPr="003D47F5" w:rsidRDefault="000C64FB" w:rsidP="000C64FB">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140 </w:t>
      </w:r>
      <w:r w:rsidR="00912DE9" w:rsidRPr="003D47F5">
        <w:rPr>
          <w:rFonts w:ascii="Book Antiqua" w:eastAsia="Calibri" w:hAnsi="Book Antiqua" w:cs="Times New Roman"/>
          <w:b/>
          <w:bCs/>
          <w:color w:val="000000" w:themeColor="text1"/>
          <w:sz w:val="24"/>
          <w:szCs w:val="24"/>
          <w:lang w:val="en-US" w:eastAsia="en-US"/>
        </w:rPr>
        <w:t>Kovacs CS</w:t>
      </w:r>
      <w:r w:rsidR="00912DE9" w:rsidRPr="003D47F5">
        <w:rPr>
          <w:rFonts w:ascii="Book Antiqua" w:eastAsia="Calibri" w:hAnsi="Book Antiqua" w:cs="Times New Roman"/>
          <w:color w:val="000000" w:themeColor="text1"/>
          <w:sz w:val="24"/>
          <w:szCs w:val="24"/>
          <w:lang w:val="en-US" w:eastAsia="en-US"/>
        </w:rPr>
        <w:t xml:space="preserve">, Feingold KR, </w:t>
      </w:r>
      <w:proofErr w:type="spellStart"/>
      <w:r w:rsidR="00912DE9" w:rsidRPr="003D47F5">
        <w:rPr>
          <w:rFonts w:ascii="Book Antiqua" w:eastAsia="Calibri" w:hAnsi="Book Antiqua" w:cs="Times New Roman"/>
          <w:color w:val="000000" w:themeColor="text1"/>
          <w:sz w:val="24"/>
          <w:szCs w:val="24"/>
          <w:lang w:val="en-US" w:eastAsia="en-US"/>
        </w:rPr>
        <w:t>Anawalt</w:t>
      </w:r>
      <w:proofErr w:type="spellEnd"/>
      <w:r w:rsidR="00912DE9" w:rsidRPr="003D47F5">
        <w:rPr>
          <w:rFonts w:ascii="Book Antiqua" w:eastAsia="Calibri" w:hAnsi="Book Antiqua" w:cs="Times New Roman"/>
          <w:color w:val="000000" w:themeColor="text1"/>
          <w:sz w:val="24"/>
          <w:szCs w:val="24"/>
          <w:lang w:val="en-US" w:eastAsia="en-US"/>
        </w:rPr>
        <w:t xml:space="preserve"> B, Boyce A, </w:t>
      </w:r>
      <w:proofErr w:type="spellStart"/>
      <w:r w:rsidR="00912DE9" w:rsidRPr="003D47F5">
        <w:rPr>
          <w:rFonts w:ascii="Book Antiqua" w:eastAsia="Calibri" w:hAnsi="Book Antiqua" w:cs="Times New Roman"/>
          <w:color w:val="000000" w:themeColor="text1"/>
          <w:sz w:val="24"/>
          <w:szCs w:val="24"/>
          <w:lang w:val="en-US" w:eastAsia="en-US"/>
        </w:rPr>
        <w:t>Chrousos</w:t>
      </w:r>
      <w:proofErr w:type="spellEnd"/>
      <w:r w:rsidR="00912DE9" w:rsidRPr="003D47F5">
        <w:rPr>
          <w:rFonts w:ascii="Book Antiqua" w:eastAsia="Calibri" w:hAnsi="Book Antiqua" w:cs="Times New Roman"/>
          <w:color w:val="000000" w:themeColor="text1"/>
          <w:sz w:val="24"/>
          <w:szCs w:val="24"/>
          <w:lang w:val="en-US" w:eastAsia="en-US"/>
        </w:rPr>
        <w:t xml:space="preserve"> G, Dungan K, Grossman A, Hershman JM, </w:t>
      </w:r>
      <w:proofErr w:type="spellStart"/>
      <w:r w:rsidR="00912DE9" w:rsidRPr="003D47F5">
        <w:rPr>
          <w:rFonts w:ascii="Book Antiqua" w:eastAsia="Calibri" w:hAnsi="Book Antiqua" w:cs="Times New Roman"/>
          <w:color w:val="000000" w:themeColor="text1"/>
          <w:sz w:val="24"/>
          <w:szCs w:val="24"/>
          <w:lang w:val="en-US" w:eastAsia="en-US"/>
        </w:rPr>
        <w:t>Kaltsas</w:t>
      </w:r>
      <w:proofErr w:type="spellEnd"/>
      <w:r w:rsidR="00912DE9" w:rsidRPr="003D47F5">
        <w:rPr>
          <w:rFonts w:ascii="Book Antiqua" w:eastAsia="Calibri" w:hAnsi="Book Antiqua" w:cs="Times New Roman"/>
          <w:color w:val="000000" w:themeColor="text1"/>
          <w:sz w:val="24"/>
          <w:szCs w:val="24"/>
          <w:lang w:val="en-US" w:eastAsia="en-US"/>
        </w:rPr>
        <w:t xml:space="preserve"> G, Koch C, Kopp P, </w:t>
      </w:r>
      <w:proofErr w:type="spellStart"/>
      <w:r w:rsidR="00912DE9" w:rsidRPr="003D47F5">
        <w:rPr>
          <w:rFonts w:ascii="Book Antiqua" w:eastAsia="Calibri" w:hAnsi="Book Antiqua" w:cs="Times New Roman"/>
          <w:color w:val="000000" w:themeColor="text1"/>
          <w:sz w:val="24"/>
          <w:szCs w:val="24"/>
          <w:lang w:val="en-US" w:eastAsia="en-US"/>
        </w:rPr>
        <w:t>Korbonits</w:t>
      </w:r>
      <w:proofErr w:type="spellEnd"/>
      <w:r w:rsidR="00912DE9" w:rsidRPr="003D47F5">
        <w:rPr>
          <w:rFonts w:ascii="Book Antiqua" w:eastAsia="Calibri" w:hAnsi="Book Antiqua" w:cs="Times New Roman"/>
          <w:color w:val="000000" w:themeColor="text1"/>
          <w:sz w:val="24"/>
          <w:szCs w:val="24"/>
          <w:lang w:val="en-US" w:eastAsia="en-US"/>
        </w:rPr>
        <w:t xml:space="preserve"> M, McLachlan R, Morley JE, New M, Perreault L, Purnell J, Rebar R, Singer F, </w:t>
      </w:r>
      <w:proofErr w:type="spellStart"/>
      <w:r w:rsidR="00912DE9" w:rsidRPr="003D47F5">
        <w:rPr>
          <w:rFonts w:ascii="Book Antiqua" w:eastAsia="Calibri" w:hAnsi="Book Antiqua" w:cs="Times New Roman"/>
          <w:color w:val="000000" w:themeColor="text1"/>
          <w:sz w:val="24"/>
          <w:szCs w:val="24"/>
          <w:lang w:val="en-US" w:eastAsia="en-US"/>
        </w:rPr>
        <w:t>Trence</w:t>
      </w:r>
      <w:proofErr w:type="spellEnd"/>
      <w:r w:rsidR="00912DE9" w:rsidRPr="003D47F5">
        <w:rPr>
          <w:rFonts w:ascii="Book Antiqua" w:eastAsia="Calibri" w:hAnsi="Book Antiqua" w:cs="Times New Roman"/>
          <w:color w:val="000000" w:themeColor="text1"/>
          <w:sz w:val="24"/>
          <w:szCs w:val="24"/>
          <w:lang w:val="en-US" w:eastAsia="en-US"/>
        </w:rPr>
        <w:t xml:space="preserve"> DL, </w:t>
      </w:r>
      <w:proofErr w:type="spellStart"/>
      <w:r w:rsidR="00912DE9" w:rsidRPr="003D47F5">
        <w:rPr>
          <w:rFonts w:ascii="Book Antiqua" w:eastAsia="Calibri" w:hAnsi="Book Antiqua" w:cs="Times New Roman"/>
          <w:color w:val="000000" w:themeColor="text1"/>
          <w:sz w:val="24"/>
          <w:szCs w:val="24"/>
          <w:lang w:val="en-US" w:eastAsia="en-US"/>
        </w:rPr>
        <w:t>Vinik</w:t>
      </w:r>
      <w:proofErr w:type="spellEnd"/>
      <w:r w:rsidR="00912DE9" w:rsidRPr="003D47F5">
        <w:rPr>
          <w:rFonts w:ascii="Book Antiqua" w:eastAsia="Calibri" w:hAnsi="Book Antiqua" w:cs="Times New Roman"/>
          <w:color w:val="000000" w:themeColor="text1"/>
          <w:sz w:val="24"/>
          <w:szCs w:val="24"/>
          <w:lang w:val="en-US" w:eastAsia="en-US"/>
        </w:rPr>
        <w:t xml:space="preserve"> A, Wilson DP. Calcium and Phosphate Metabolism and Related Disorders During Pregnancy and Lactation 2000 [PMID: 25905396]</w:t>
      </w:r>
    </w:p>
    <w:p w14:paraId="546C041F"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141 </w:t>
      </w:r>
      <w:proofErr w:type="spellStart"/>
      <w:r w:rsidRPr="003D47F5">
        <w:rPr>
          <w:rFonts w:ascii="Book Antiqua" w:eastAsia="Calibri" w:hAnsi="Book Antiqua" w:cs="Times New Roman"/>
          <w:b/>
          <w:bCs/>
          <w:color w:val="000000" w:themeColor="text1"/>
          <w:sz w:val="24"/>
          <w:szCs w:val="24"/>
          <w:lang w:val="en-US" w:eastAsia="en-US"/>
        </w:rPr>
        <w:t>Bullamore</w:t>
      </w:r>
      <w:proofErr w:type="spellEnd"/>
      <w:r w:rsidRPr="003D47F5">
        <w:rPr>
          <w:rFonts w:ascii="Book Antiqua" w:eastAsia="Calibri" w:hAnsi="Book Antiqua" w:cs="Times New Roman"/>
          <w:b/>
          <w:bCs/>
          <w:color w:val="000000" w:themeColor="text1"/>
          <w:sz w:val="24"/>
          <w:szCs w:val="24"/>
          <w:lang w:val="en-US" w:eastAsia="en-US"/>
        </w:rPr>
        <w:t xml:space="preserve"> JR</w:t>
      </w:r>
      <w:r w:rsidRPr="003D47F5">
        <w:rPr>
          <w:rFonts w:ascii="Book Antiqua" w:eastAsia="Calibri" w:hAnsi="Book Antiqua" w:cs="Times New Roman"/>
          <w:bCs/>
          <w:color w:val="000000" w:themeColor="text1"/>
          <w:sz w:val="24"/>
          <w:szCs w:val="24"/>
          <w:lang w:val="en-US" w:eastAsia="en-US"/>
        </w:rPr>
        <w:t xml:space="preserve">, Wilkinson R, Gallagher JC, </w:t>
      </w:r>
      <w:proofErr w:type="spellStart"/>
      <w:r w:rsidRPr="003D47F5">
        <w:rPr>
          <w:rFonts w:ascii="Book Antiqua" w:eastAsia="Calibri" w:hAnsi="Book Antiqua" w:cs="Times New Roman"/>
          <w:bCs/>
          <w:color w:val="000000" w:themeColor="text1"/>
          <w:sz w:val="24"/>
          <w:szCs w:val="24"/>
          <w:lang w:val="en-US" w:eastAsia="en-US"/>
        </w:rPr>
        <w:t>Nordin</w:t>
      </w:r>
      <w:proofErr w:type="spellEnd"/>
      <w:r w:rsidRPr="003D47F5">
        <w:rPr>
          <w:rFonts w:ascii="Book Antiqua" w:eastAsia="Calibri" w:hAnsi="Book Antiqua" w:cs="Times New Roman"/>
          <w:bCs/>
          <w:color w:val="000000" w:themeColor="text1"/>
          <w:sz w:val="24"/>
          <w:szCs w:val="24"/>
          <w:lang w:val="en-US" w:eastAsia="en-US"/>
        </w:rPr>
        <w:t xml:space="preserve"> BE, Marshall DH. Effect of age on calcium absorption. </w:t>
      </w:r>
      <w:r w:rsidRPr="003D47F5">
        <w:rPr>
          <w:rFonts w:ascii="Book Antiqua" w:eastAsia="Calibri" w:hAnsi="Book Antiqua" w:cs="Times New Roman"/>
          <w:bCs/>
          <w:i/>
          <w:iCs/>
          <w:color w:val="000000" w:themeColor="text1"/>
          <w:sz w:val="24"/>
          <w:szCs w:val="24"/>
          <w:lang w:val="en-US" w:eastAsia="en-US"/>
        </w:rPr>
        <w:t>Lancet</w:t>
      </w:r>
      <w:r w:rsidRPr="003D47F5">
        <w:rPr>
          <w:rFonts w:ascii="Book Antiqua" w:eastAsia="Calibri" w:hAnsi="Book Antiqua" w:cs="Times New Roman"/>
          <w:bCs/>
          <w:color w:val="000000" w:themeColor="text1"/>
          <w:sz w:val="24"/>
          <w:szCs w:val="24"/>
          <w:lang w:val="en-US" w:eastAsia="en-US"/>
        </w:rPr>
        <w:t> 1970; </w:t>
      </w:r>
      <w:r w:rsidRPr="003D47F5">
        <w:rPr>
          <w:rFonts w:ascii="Book Antiqua" w:eastAsia="Calibri" w:hAnsi="Book Antiqua" w:cs="Times New Roman"/>
          <w:b/>
          <w:bCs/>
          <w:color w:val="000000" w:themeColor="text1"/>
          <w:sz w:val="24"/>
          <w:szCs w:val="24"/>
          <w:lang w:val="en-US" w:eastAsia="en-US"/>
        </w:rPr>
        <w:t>2</w:t>
      </w:r>
      <w:r w:rsidRPr="003D47F5">
        <w:rPr>
          <w:rFonts w:ascii="Book Antiqua" w:eastAsia="Calibri" w:hAnsi="Book Antiqua" w:cs="Times New Roman"/>
          <w:bCs/>
          <w:color w:val="000000" w:themeColor="text1"/>
          <w:sz w:val="24"/>
          <w:szCs w:val="24"/>
          <w:lang w:val="en-US" w:eastAsia="en-US"/>
        </w:rPr>
        <w:t>: 535-537 [PMID: 4195202 DOI: 10.1016/s0140-6736(70)91344-9]</w:t>
      </w:r>
    </w:p>
    <w:p w14:paraId="4EE6FB0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142 </w:t>
      </w:r>
      <w:proofErr w:type="spellStart"/>
      <w:r w:rsidRPr="003D47F5">
        <w:rPr>
          <w:rFonts w:ascii="Book Antiqua" w:eastAsia="Calibri" w:hAnsi="Book Antiqua" w:cs="Times New Roman"/>
          <w:b/>
          <w:bCs/>
          <w:color w:val="000000" w:themeColor="text1"/>
          <w:sz w:val="24"/>
          <w:szCs w:val="24"/>
          <w:lang w:val="en-US" w:eastAsia="en-US"/>
        </w:rPr>
        <w:t>Ramsubeik</w:t>
      </w:r>
      <w:proofErr w:type="spellEnd"/>
      <w:r w:rsidRPr="003D47F5">
        <w:rPr>
          <w:rFonts w:ascii="Book Antiqua" w:eastAsia="Calibri" w:hAnsi="Book Antiqua" w:cs="Times New Roman"/>
          <w:b/>
          <w:bCs/>
          <w:color w:val="000000" w:themeColor="text1"/>
          <w:sz w:val="24"/>
          <w:szCs w:val="24"/>
          <w:lang w:val="en-US" w:eastAsia="en-US"/>
        </w:rPr>
        <w:t xml:space="preserve"> K</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Keuler</w:t>
      </w:r>
      <w:proofErr w:type="spellEnd"/>
      <w:r w:rsidRPr="003D47F5">
        <w:rPr>
          <w:rFonts w:ascii="Book Antiqua" w:eastAsia="Calibri" w:hAnsi="Book Antiqua" w:cs="Times New Roman"/>
          <w:bCs/>
          <w:color w:val="000000" w:themeColor="text1"/>
          <w:sz w:val="24"/>
          <w:szCs w:val="24"/>
          <w:lang w:val="en-US" w:eastAsia="en-US"/>
        </w:rPr>
        <w:t xml:space="preserve"> NS, Davis LA, Hansen KE. Factors associated with calcium absorption in postmenopausal women: a post hoc analysis of dual-isotope studies. </w:t>
      </w:r>
      <w:r w:rsidRPr="003D47F5">
        <w:rPr>
          <w:rFonts w:ascii="Book Antiqua" w:eastAsia="Calibri" w:hAnsi="Book Antiqua" w:cs="Times New Roman"/>
          <w:bCs/>
          <w:i/>
          <w:iCs/>
          <w:color w:val="000000" w:themeColor="text1"/>
          <w:sz w:val="24"/>
          <w:szCs w:val="24"/>
          <w:lang w:val="en-US" w:eastAsia="en-US"/>
        </w:rPr>
        <w:t xml:space="preserve">J </w:t>
      </w:r>
      <w:proofErr w:type="spellStart"/>
      <w:r w:rsidRPr="003D47F5">
        <w:rPr>
          <w:rFonts w:ascii="Book Antiqua" w:eastAsia="Calibri" w:hAnsi="Book Antiqua" w:cs="Times New Roman"/>
          <w:bCs/>
          <w:i/>
          <w:iCs/>
          <w:color w:val="000000" w:themeColor="text1"/>
          <w:sz w:val="24"/>
          <w:szCs w:val="24"/>
          <w:lang w:val="en-US" w:eastAsia="en-US"/>
        </w:rPr>
        <w:t>Acad</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Nutr</w:t>
      </w:r>
      <w:proofErr w:type="spellEnd"/>
      <w:r w:rsidRPr="003D47F5">
        <w:rPr>
          <w:rFonts w:ascii="Book Antiqua" w:eastAsia="Calibri" w:hAnsi="Book Antiqua" w:cs="Times New Roman"/>
          <w:bCs/>
          <w:i/>
          <w:iCs/>
          <w:color w:val="000000" w:themeColor="text1"/>
          <w:sz w:val="24"/>
          <w:szCs w:val="24"/>
          <w:lang w:val="en-US" w:eastAsia="en-US"/>
        </w:rPr>
        <w:t xml:space="preserve"> Diet</w:t>
      </w:r>
      <w:r w:rsidRPr="003D47F5">
        <w:rPr>
          <w:rFonts w:ascii="Book Antiqua" w:eastAsia="Calibri" w:hAnsi="Book Antiqua" w:cs="Times New Roman"/>
          <w:bCs/>
          <w:color w:val="000000" w:themeColor="text1"/>
          <w:sz w:val="24"/>
          <w:szCs w:val="24"/>
          <w:lang w:val="en-US" w:eastAsia="en-US"/>
        </w:rPr>
        <w:t> 2014; </w:t>
      </w:r>
      <w:r w:rsidRPr="003D47F5">
        <w:rPr>
          <w:rFonts w:ascii="Book Antiqua" w:eastAsia="Calibri" w:hAnsi="Book Antiqua" w:cs="Times New Roman"/>
          <w:b/>
          <w:bCs/>
          <w:color w:val="000000" w:themeColor="text1"/>
          <w:sz w:val="24"/>
          <w:szCs w:val="24"/>
          <w:lang w:val="en-US" w:eastAsia="en-US"/>
        </w:rPr>
        <w:t>114</w:t>
      </w:r>
      <w:r w:rsidRPr="003D47F5">
        <w:rPr>
          <w:rFonts w:ascii="Book Antiqua" w:eastAsia="Calibri" w:hAnsi="Book Antiqua" w:cs="Times New Roman"/>
          <w:bCs/>
          <w:color w:val="000000" w:themeColor="text1"/>
          <w:sz w:val="24"/>
          <w:szCs w:val="24"/>
          <w:lang w:val="en-US" w:eastAsia="en-US"/>
        </w:rPr>
        <w:t>: 761-767 [PMID: 24209888 DOI: 10.1016/j.jand.2013.07.041]</w:t>
      </w:r>
    </w:p>
    <w:p w14:paraId="0E39B06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143 </w:t>
      </w:r>
      <w:r w:rsidRPr="003D47F5">
        <w:rPr>
          <w:rFonts w:ascii="Book Antiqua" w:eastAsia="Calibri" w:hAnsi="Book Antiqua" w:cs="Times New Roman"/>
          <w:b/>
          <w:bCs/>
          <w:color w:val="000000" w:themeColor="text1"/>
          <w:sz w:val="24"/>
          <w:szCs w:val="24"/>
          <w:lang w:val="en-US" w:eastAsia="en-US"/>
        </w:rPr>
        <w:t>Gallagher JC</w:t>
      </w:r>
      <w:r w:rsidRPr="003D47F5">
        <w:rPr>
          <w:rFonts w:ascii="Book Antiqua" w:eastAsia="Calibri" w:hAnsi="Book Antiqua" w:cs="Times New Roman"/>
          <w:bCs/>
          <w:color w:val="000000" w:themeColor="text1"/>
          <w:sz w:val="24"/>
          <w:szCs w:val="24"/>
          <w:lang w:val="en-US" w:eastAsia="en-US"/>
        </w:rPr>
        <w:t>. Vitamin D and aging. </w:t>
      </w:r>
      <w:r w:rsidRPr="003D47F5">
        <w:rPr>
          <w:rFonts w:ascii="Book Antiqua" w:eastAsia="Calibri" w:hAnsi="Book Antiqua" w:cs="Times New Roman"/>
          <w:bCs/>
          <w:i/>
          <w:iCs/>
          <w:color w:val="000000" w:themeColor="text1"/>
          <w:sz w:val="24"/>
          <w:szCs w:val="24"/>
          <w:lang w:val="en-US" w:eastAsia="en-US"/>
        </w:rPr>
        <w:t xml:space="preserve">Endocrinol </w:t>
      </w:r>
      <w:proofErr w:type="spellStart"/>
      <w:r w:rsidRPr="003D47F5">
        <w:rPr>
          <w:rFonts w:ascii="Book Antiqua" w:eastAsia="Calibri" w:hAnsi="Book Antiqua" w:cs="Times New Roman"/>
          <w:bCs/>
          <w:i/>
          <w:iCs/>
          <w:color w:val="000000" w:themeColor="text1"/>
          <w:sz w:val="24"/>
          <w:szCs w:val="24"/>
          <w:lang w:val="en-US" w:eastAsia="en-US"/>
        </w:rPr>
        <w:t>Metab</w:t>
      </w:r>
      <w:proofErr w:type="spellEnd"/>
      <w:r w:rsidRPr="003D47F5">
        <w:rPr>
          <w:rFonts w:ascii="Book Antiqua" w:eastAsia="Calibri" w:hAnsi="Book Antiqua" w:cs="Times New Roman"/>
          <w:bCs/>
          <w:i/>
          <w:iCs/>
          <w:color w:val="000000" w:themeColor="text1"/>
          <w:sz w:val="24"/>
          <w:szCs w:val="24"/>
          <w:lang w:val="en-US" w:eastAsia="en-US"/>
        </w:rPr>
        <w:t xml:space="preserve"> Clin North Am</w:t>
      </w:r>
      <w:r w:rsidRPr="003D47F5">
        <w:rPr>
          <w:rFonts w:ascii="Book Antiqua" w:eastAsia="Calibri" w:hAnsi="Book Antiqua" w:cs="Times New Roman"/>
          <w:bCs/>
          <w:color w:val="000000" w:themeColor="text1"/>
          <w:sz w:val="24"/>
          <w:szCs w:val="24"/>
          <w:lang w:val="en-US" w:eastAsia="en-US"/>
        </w:rPr>
        <w:t> 2013; </w:t>
      </w:r>
      <w:r w:rsidRPr="003D47F5">
        <w:rPr>
          <w:rFonts w:ascii="Book Antiqua" w:eastAsia="Calibri" w:hAnsi="Book Antiqua" w:cs="Times New Roman"/>
          <w:b/>
          <w:bCs/>
          <w:color w:val="000000" w:themeColor="text1"/>
          <w:sz w:val="24"/>
          <w:szCs w:val="24"/>
          <w:lang w:val="en-US" w:eastAsia="en-US"/>
        </w:rPr>
        <w:t>42</w:t>
      </w:r>
      <w:r w:rsidRPr="003D47F5">
        <w:rPr>
          <w:rFonts w:ascii="Book Antiqua" w:eastAsia="Calibri" w:hAnsi="Book Antiqua" w:cs="Times New Roman"/>
          <w:bCs/>
          <w:color w:val="000000" w:themeColor="text1"/>
          <w:sz w:val="24"/>
          <w:szCs w:val="24"/>
          <w:lang w:val="en-US" w:eastAsia="en-US"/>
        </w:rPr>
        <w:t>: 319-332 [PMID: 23702404 DOI: 10.1016/j.ecl.2013.02.004]</w:t>
      </w:r>
    </w:p>
    <w:p w14:paraId="563176B2"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144 </w:t>
      </w:r>
      <w:r w:rsidRPr="003D47F5">
        <w:rPr>
          <w:rFonts w:ascii="Book Antiqua" w:eastAsia="Calibri" w:hAnsi="Book Antiqua" w:cs="Times New Roman"/>
          <w:b/>
          <w:bCs/>
          <w:color w:val="000000" w:themeColor="text1"/>
          <w:sz w:val="24"/>
          <w:szCs w:val="24"/>
          <w:lang w:val="en-US" w:eastAsia="en-US"/>
        </w:rPr>
        <w:t>Song Y</w:t>
      </w:r>
      <w:r w:rsidRPr="003D47F5">
        <w:rPr>
          <w:rFonts w:ascii="Book Antiqua" w:eastAsia="Calibri" w:hAnsi="Book Antiqua" w:cs="Times New Roman"/>
          <w:bCs/>
          <w:color w:val="000000" w:themeColor="text1"/>
          <w:sz w:val="24"/>
          <w:szCs w:val="24"/>
          <w:lang w:val="en-US" w:eastAsia="en-US"/>
        </w:rPr>
        <w:t xml:space="preserve">, Fleet JC. Intestinal resistance to 1,25 </w:t>
      </w:r>
      <w:proofErr w:type="spellStart"/>
      <w:r w:rsidRPr="003D47F5">
        <w:rPr>
          <w:rFonts w:ascii="Book Antiqua" w:eastAsia="Calibri" w:hAnsi="Book Antiqua" w:cs="Times New Roman"/>
          <w:bCs/>
          <w:color w:val="000000" w:themeColor="text1"/>
          <w:sz w:val="24"/>
          <w:szCs w:val="24"/>
          <w:lang w:val="en-US" w:eastAsia="en-US"/>
        </w:rPr>
        <w:t>dihydroxyvitamin</w:t>
      </w:r>
      <w:proofErr w:type="spellEnd"/>
      <w:r w:rsidRPr="003D47F5">
        <w:rPr>
          <w:rFonts w:ascii="Book Antiqua" w:eastAsia="Calibri" w:hAnsi="Book Antiqua" w:cs="Times New Roman"/>
          <w:bCs/>
          <w:color w:val="000000" w:themeColor="text1"/>
          <w:sz w:val="24"/>
          <w:szCs w:val="24"/>
          <w:lang w:val="en-US" w:eastAsia="en-US"/>
        </w:rPr>
        <w:t xml:space="preserve"> D in mice heterozygous for the vitamin D receptor knockout allele. </w:t>
      </w:r>
      <w:r w:rsidRPr="003D47F5">
        <w:rPr>
          <w:rFonts w:ascii="Book Antiqua" w:eastAsia="Calibri" w:hAnsi="Book Antiqua" w:cs="Times New Roman"/>
          <w:bCs/>
          <w:i/>
          <w:iCs/>
          <w:color w:val="000000" w:themeColor="text1"/>
          <w:sz w:val="24"/>
          <w:szCs w:val="24"/>
          <w:lang w:val="en-US" w:eastAsia="en-US"/>
        </w:rPr>
        <w:t>Endocrinology</w:t>
      </w:r>
      <w:r w:rsidRPr="003D47F5">
        <w:rPr>
          <w:rFonts w:ascii="Book Antiqua" w:eastAsia="Calibri" w:hAnsi="Book Antiqua" w:cs="Times New Roman"/>
          <w:bCs/>
          <w:color w:val="000000" w:themeColor="text1"/>
          <w:sz w:val="24"/>
          <w:szCs w:val="24"/>
          <w:lang w:val="en-US" w:eastAsia="en-US"/>
        </w:rPr>
        <w:t> 2007; </w:t>
      </w:r>
      <w:r w:rsidRPr="003D47F5">
        <w:rPr>
          <w:rFonts w:ascii="Book Antiqua" w:eastAsia="Calibri" w:hAnsi="Book Antiqua" w:cs="Times New Roman"/>
          <w:b/>
          <w:bCs/>
          <w:color w:val="000000" w:themeColor="text1"/>
          <w:sz w:val="24"/>
          <w:szCs w:val="24"/>
          <w:lang w:val="en-US" w:eastAsia="en-US"/>
        </w:rPr>
        <w:t>148</w:t>
      </w:r>
      <w:r w:rsidRPr="003D47F5">
        <w:rPr>
          <w:rFonts w:ascii="Book Antiqua" w:eastAsia="Calibri" w:hAnsi="Book Antiqua" w:cs="Times New Roman"/>
          <w:bCs/>
          <w:color w:val="000000" w:themeColor="text1"/>
          <w:sz w:val="24"/>
          <w:szCs w:val="24"/>
          <w:lang w:val="en-US" w:eastAsia="en-US"/>
        </w:rPr>
        <w:t>: 1396-1402 [PMID: 17110426 DOI: 10.1210/en.2006-1109]</w:t>
      </w:r>
    </w:p>
    <w:p w14:paraId="42A3809A"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145 </w:t>
      </w:r>
      <w:r w:rsidRPr="003D47F5">
        <w:rPr>
          <w:rFonts w:ascii="Book Antiqua" w:eastAsia="Calibri" w:hAnsi="Book Antiqua" w:cs="Times New Roman"/>
          <w:b/>
          <w:bCs/>
          <w:color w:val="000000" w:themeColor="text1"/>
          <w:sz w:val="24"/>
          <w:szCs w:val="24"/>
          <w:lang w:val="en-US" w:eastAsia="en-US"/>
        </w:rPr>
        <w:t>Bhattacharyya A</w:t>
      </w:r>
      <w:r w:rsidRPr="003D47F5">
        <w:rPr>
          <w:rFonts w:ascii="Book Antiqua" w:eastAsia="Calibri" w:hAnsi="Book Antiqua" w:cs="Times New Roman"/>
          <w:bCs/>
          <w:color w:val="000000" w:themeColor="text1"/>
          <w:sz w:val="24"/>
          <w:szCs w:val="24"/>
          <w:lang w:val="en-US" w:eastAsia="en-US"/>
        </w:rPr>
        <w:t>, Chattopadhyay R, Mitra S, Crowe SE. Oxidative stress: an essential factor in the pathogenesis of gastrointestinal mucosal diseases.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Rev</w:t>
      </w:r>
      <w:r w:rsidRPr="003D47F5">
        <w:rPr>
          <w:rFonts w:ascii="Book Antiqua" w:eastAsia="Calibri" w:hAnsi="Book Antiqua" w:cs="Times New Roman"/>
          <w:bCs/>
          <w:color w:val="000000" w:themeColor="text1"/>
          <w:sz w:val="24"/>
          <w:szCs w:val="24"/>
          <w:lang w:val="en-US" w:eastAsia="en-US"/>
        </w:rPr>
        <w:t> 2014; </w:t>
      </w:r>
      <w:r w:rsidRPr="003D47F5">
        <w:rPr>
          <w:rFonts w:ascii="Book Antiqua" w:eastAsia="Calibri" w:hAnsi="Book Antiqua" w:cs="Times New Roman"/>
          <w:b/>
          <w:bCs/>
          <w:color w:val="000000" w:themeColor="text1"/>
          <w:sz w:val="24"/>
          <w:szCs w:val="24"/>
          <w:lang w:val="en-US" w:eastAsia="en-US"/>
        </w:rPr>
        <w:t>94</w:t>
      </w:r>
      <w:r w:rsidRPr="003D47F5">
        <w:rPr>
          <w:rFonts w:ascii="Book Antiqua" w:eastAsia="Calibri" w:hAnsi="Book Antiqua" w:cs="Times New Roman"/>
          <w:bCs/>
          <w:color w:val="000000" w:themeColor="text1"/>
          <w:sz w:val="24"/>
          <w:szCs w:val="24"/>
          <w:lang w:val="en-US" w:eastAsia="en-US"/>
        </w:rPr>
        <w:t>: 329-354 [PMID: 24692350 DOI: 10.1152/physrev.00040.2012]</w:t>
      </w:r>
    </w:p>
    <w:p w14:paraId="15896A0A"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146 </w:t>
      </w:r>
      <w:r w:rsidRPr="003D47F5">
        <w:rPr>
          <w:rFonts w:ascii="Book Antiqua" w:eastAsia="Calibri" w:hAnsi="Book Antiqua" w:cs="Times New Roman"/>
          <w:b/>
          <w:bCs/>
          <w:color w:val="000000" w:themeColor="text1"/>
          <w:sz w:val="24"/>
          <w:szCs w:val="24"/>
          <w:lang w:val="en-US" w:eastAsia="en-US"/>
        </w:rPr>
        <w:t>Clark A</w:t>
      </w:r>
      <w:r w:rsidRPr="003D47F5">
        <w:rPr>
          <w:rFonts w:ascii="Book Antiqua" w:eastAsia="Calibri" w:hAnsi="Book Antiqua" w:cs="Times New Roman"/>
          <w:bCs/>
          <w:color w:val="000000" w:themeColor="text1"/>
          <w:sz w:val="24"/>
          <w:szCs w:val="24"/>
          <w:lang w:val="en-US" w:eastAsia="en-US"/>
        </w:rPr>
        <w:t>, Mach N. The Crosstalk between the Gut Microbiota and Mitochondria during Exercise. </w:t>
      </w:r>
      <w:r w:rsidRPr="003D47F5">
        <w:rPr>
          <w:rFonts w:ascii="Book Antiqua" w:eastAsia="Calibri" w:hAnsi="Book Antiqua" w:cs="Times New Roman"/>
          <w:bCs/>
          <w:i/>
          <w:iCs/>
          <w:color w:val="000000" w:themeColor="text1"/>
          <w:sz w:val="24"/>
          <w:szCs w:val="24"/>
          <w:lang w:val="en-US" w:eastAsia="en-US"/>
        </w:rPr>
        <w:t xml:space="preserve">Front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2017; </w:t>
      </w:r>
      <w:r w:rsidRPr="003D47F5">
        <w:rPr>
          <w:rFonts w:ascii="Book Antiqua" w:eastAsia="Calibri" w:hAnsi="Book Antiqua" w:cs="Times New Roman"/>
          <w:b/>
          <w:bCs/>
          <w:color w:val="000000" w:themeColor="text1"/>
          <w:sz w:val="24"/>
          <w:szCs w:val="24"/>
          <w:lang w:val="en-US" w:eastAsia="en-US"/>
        </w:rPr>
        <w:t>8</w:t>
      </w:r>
      <w:r w:rsidRPr="003D47F5">
        <w:rPr>
          <w:rFonts w:ascii="Book Antiqua" w:eastAsia="Calibri" w:hAnsi="Book Antiqua" w:cs="Times New Roman"/>
          <w:bCs/>
          <w:color w:val="000000" w:themeColor="text1"/>
          <w:sz w:val="24"/>
          <w:szCs w:val="24"/>
          <w:lang w:val="en-US" w:eastAsia="en-US"/>
        </w:rPr>
        <w:t>: 319 [PMID: 28579962 DOI: 10.3389/fphys.2017.00319]</w:t>
      </w:r>
    </w:p>
    <w:p w14:paraId="53B5D028"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147 </w:t>
      </w:r>
      <w:proofErr w:type="spellStart"/>
      <w:r w:rsidRPr="003D47F5">
        <w:rPr>
          <w:rFonts w:ascii="Book Antiqua" w:eastAsia="Calibri" w:hAnsi="Book Antiqua" w:cs="Times New Roman"/>
          <w:b/>
          <w:bCs/>
          <w:color w:val="000000" w:themeColor="text1"/>
          <w:sz w:val="24"/>
          <w:szCs w:val="24"/>
          <w:lang w:val="en-US" w:eastAsia="en-US"/>
        </w:rPr>
        <w:t>Tolosa</w:t>
      </w:r>
      <w:proofErr w:type="spellEnd"/>
      <w:r w:rsidRPr="003D47F5">
        <w:rPr>
          <w:rFonts w:ascii="Book Antiqua" w:eastAsia="Calibri" w:hAnsi="Book Antiqua" w:cs="Times New Roman"/>
          <w:b/>
          <w:bCs/>
          <w:color w:val="000000" w:themeColor="text1"/>
          <w:sz w:val="24"/>
          <w:szCs w:val="24"/>
          <w:lang w:val="en-US" w:eastAsia="en-US"/>
        </w:rPr>
        <w:t xml:space="preserve"> de </w:t>
      </w:r>
      <w:proofErr w:type="spellStart"/>
      <w:r w:rsidRPr="003D47F5">
        <w:rPr>
          <w:rFonts w:ascii="Book Antiqua" w:eastAsia="Calibri" w:hAnsi="Book Antiqua" w:cs="Times New Roman"/>
          <w:b/>
          <w:bCs/>
          <w:color w:val="000000" w:themeColor="text1"/>
          <w:sz w:val="24"/>
          <w:szCs w:val="24"/>
          <w:lang w:val="en-US" w:eastAsia="en-US"/>
        </w:rPr>
        <w:t>Talamoni</w:t>
      </w:r>
      <w:proofErr w:type="spellEnd"/>
      <w:r w:rsidRPr="003D47F5">
        <w:rPr>
          <w:rFonts w:ascii="Book Antiqua" w:eastAsia="Calibri" w:hAnsi="Book Antiqua" w:cs="Times New Roman"/>
          <w:b/>
          <w:bCs/>
          <w:color w:val="000000" w:themeColor="text1"/>
          <w:sz w:val="24"/>
          <w:szCs w:val="24"/>
          <w:lang w:val="en-US" w:eastAsia="en-US"/>
        </w:rPr>
        <w:t xml:space="preserve"> N</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Marchionatti</w:t>
      </w:r>
      <w:proofErr w:type="spellEnd"/>
      <w:r w:rsidRPr="003D47F5">
        <w:rPr>
          <w:rFonts w:ascii="Book Antiqua" w:eastAsia="Calibri" w:hAnsi="Book Antiqua" w:cs="Times New Roman"/>
          <w:bCs/>
          <w:color w:val="000000" w:themeColor="text1"/>
          <w:sz w:val="24"/>
          <w:szCs w:val="24"/>
          <w:lang w:val="en-US" w:eastAsia="en-US"/>
        </w:rPr>
        <w:t xml:space="preserve"> A, </w:t>
      </w:r>
      <w:proofErr w:type="spellStart"/>
      <w:r w:rsidRPr="003D47F5">
        <w:rPr>
          <w:rFonts w:ascii="Book Antiqua" w:eastAsia="Calibri" w:hAnsi="Book Antiqua" w:cs="Times New Roman"/>
          <w:bCs/>
          <w:color w:val="000000" w:themeColor="text1"/>
          <w:sz w:val="24"/>
          <w:szCs w:val="24"/>
          <w:lang w:val="en-US" w:eastAsia="en-US"/>
        </w:rPr>
        <w:t>Baudino</w:t>
      </w:r>
      <w:proofErr w:type="spellEnd"/>
      <w:r w:rsidRPr="003D47F5">
        <w:rPr>
          <w:rFonts w:ascii="Book Antiqua" w:eastAsia="Calibri" w:hAnsi="Book Antiqua" w:cs="Times New Roman"/>
          <w:bCs/>
          <w:color w:val="000000" w:themeColor="text1"/>
          <w:sz w:val="24"/>
          <w:szCs w:val="24"/>
          <w:lang w:val="en-US" w:eastAsia="en-US"/>
        </w:rPr>
        <w:t xml:space="preserve"> V, </w:t>
      </w:r>
      <w:proofErr w:type="spellStart"/>
      <w:r w:rsidRPr="003D47F5">
        <w:rPr>
          <w:rFonts w:ascii="Book Antiqua" w:eastAsia="Calibri" w:hAnsi="Book Antiqua" w:cs="Times New Roman"/>
          <w:bCs/>
          <w:color w:val="000000" w:themeColor="text1"/>
          <w:sz w:val="24"/>
          <w:szCs w:val="24"/>
          <w:lang w:val="en-US" w:eastAsia="en-US"/>
        </w:rPr>
        <w:t>Alisio</w:t>
      </w:r>
      <w:proofErr w:type="spellEnd"/>
      <w:r w:rsidRPr="003D47F5">
        <w:rPr>
          <w:rFonts w:ascii="Book Antiqua" w:eastAsia="Calibri" w:hAnsi="Book Antiqua" w:cs="Times New Roman"/>
          <w:bCs/>
          <w:color w:val="000000" w:themeColor="text1"/>
          <w:sz w:val="24"/>
          <w:szCs w:val="24"/>
          <w:lang w:val="en-US" w:eastAsia="en-US"/>
        </w:rPr>
        <w:t xml:space="preserve"> A. Glutathione plays a role in the chick intestinal calcium absorption. </w:t>
      </w:r>
      <w:r w:rsidRPr="003D47F5">
        <w:rPr>
          <w:rFonts w:ascii="Book Antiqua" w:eastAsia="Calibri" w:hAnsi="Book Antiqua" w:cs="Times New Roman"/>
          <w:bCs/>
          <w:i/>
          <w:iCs/>
          <w:color w:val="000000" w:themeColor="text1"/>
          <w:sz w:val="24"/>
          <w:szCs w:val="24"/>
          <w:lang w:val="en-US" w:eastAsia="en-US"/>
        </w:rPr>
        <w:t xml:space="preserve">Comp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A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1996; </w:t>
      </w:r>
      <w:r w:rsidRPr="003D47F5">
        <w:rPr>
          <w:rFonts w:ascii="Book Antiqua" w:eastAsia="Calibri" w:hAnsi="Book Antiqua" w:cs="Times New Roman"/>
          <w:b/>
          <w:bCs/>
          <w:color w:val="000000" w:themeColor="text1"/>
          <w:sz w:val="24"/>
          <w:szCs w:val="24"/>
          <w:lang w:val="en-US" w:eastAsia="en-US"/>
        </w:rPr>
        <w:t>115</w:t>
      </w:r>
      <w:r w:rsidRPr="003D47F5">
        <w:rPr>
          <w:rFonts w:ascii="Book Antiqua" w:eastAsia="Calibri" w:hAnsi="Book Antiqua" w:cs="Times New Roman"/>
          <w:bCs/>
          <w:color w:val="000000" w:themeColor="text1"/>
          <w:sz w:val="24"/>
          <w:szCs w:val="24"/>
          <w:lang w:val="en-US" w:eastAsia="en-US"/>
        </w:rPr>
        <w:t>: 127-132 [PMID: 8916550 DOI: 10.1016/0300-9629(96)00023-0]</w:t>
      </w:r>
    </w:p>
    <w:p w14:paraId="00FF762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148 </w:t>
      </w:r>
      <w:proofErr w:type="spellStart"/>
      <w:r w:rsidRPr="003D47F5">
        <w:rPr>
          <w:rFonts w:ascii="Book Antiqua" w:eastAsia="Calibri" w:hAnsi="Book Antiqua" w:cs="Times New Roman"/>
          <w:b/>
          <w:bCs/>
          <w:color w:val="000000" w:themeColor="text1"/>
          <w:sz w:val="24"/>
          <w:szCs w:val="24"/>
          <w:lang w:val="en-US" w:eastAsia="en-US"/>
        </w:rPr>
        <w:t>Marchionatti</w:t>
      </w:r>
      <w:proofErr w:type="spellEnd"/>
      <w:r w:rsidRPr="003D47F5">
        <w:rPr>
          <w:rFonts w:ascii="Book Antiqua" w:eastAsia="Calibri" w:hAnsi="Book Antiqua" w:cs="Times New Roman"/>
          <w:b/>
          <w:bCs/>
          <w:color w:val="000000" w:themeColor="text1"/>
          <w:sz w:val="24"/>
          <w:szCs w:val="24"/>
          <w:lang w:val="en-US" w:eastAsia="en-US"/>
        </w:rPr>
        <w:t xml:space="preserve"> A</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Alisio</w:t>
      </w:r>
      <w:proofErr w:type="spellEnd"/>
      <w:r w:rsidRPr="003D47F5">
        <w:rPr>
          <w:rFonts w:ascii="Book Antiqua" w:eastAsia="Calibri" w:hAnsi="Book Antiqua" w:cs="Times New Roman"/>
          <w:bCs/>
          <w:color w:val="000000" w:themeColor="text1"/>
          <w:sz w:val="24"/>
          <w:szCs w:val="24"/>
          <w:lang w:val="en-US" w:eastAsia="en-US"/>
        </w:rPr>
        <w:t xml:space="preserve"> A, Díaz de Barboza G, </w:t>
      </w:r>
      <w:proofErr w:type="spellStart"/>
      <w:r w:rsidRPr="003D47F5">
        <w:rPr>
          <w:rFonts w:ascii="Book Antiqua" w:eastAsia="Calibri" w:hAnsi="Book Antiqua" w:cs="Times New Roman"/>
          <w:bCs/>
          <w:color w:val="000000" w:themeColor="text1"/>
          <w:sz w:val="24"/>
          <w:szCs w:val="24"/>
          <w:lang w:val="en-US" w:eastAsia="en-US"/>
        </w:rPr>
        <w:t>Baudino</w:t>
      </w:r>
      <w:proofErr w:type="spellEnd"/>
      <w:r w:rsidRPr="003D47F5">
        <w:rPr>
          <w:rFonts w:ascii="Book Antiqua" w:eastAsia="Calibri" w:hAnsi="Book Antiqua" w:cs="Times New Roman"/>
          <w:bCs/>
          <w:color w:val="000000" w:themeColor="text1"/>
          <w:sz w:val="24"/>
          <w:szCs w:val="24"/>
          <w:lang w:val="en-US" w:eastAsia="en-US"/>
        </w:rPr>
        <w:t xml:space="preserve"> V,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 DL-Buthionine-S,R-</w:t>
      </w:r>
      <w:proofErr w:type="spellStart"/>
      <w:r w:rsidRPr="003D47F5">
        <w:rPr>
          <w:rFonts w:ascii="Book Antiqua" w:eastAsia="Calibri" w:hAnsi="Book Antiqua" w:cs="Times New Roman"/>
          <w:bCs/>
          <w:color w:val="000000" w:themeColor="text1"/>
          <w:sz w:val="24"/>
          <w:szCs w:val="24"/>
          <w:lang w:val="en-US" w:eastAsia="en-US"/>
        </w:rPr>
        <w:t>sulfoximine</w:t>
      </w:r>
      <w:proofErr w:type="spellEnd"/>
      <w:r w:rsidRPr="003D47F5">
        <w:rPr>
          <w:rFonts w:ascii="Book Antiqua" w:eastAsia="Calibri" w:hAnsi="Book Antiqua" w:cs="Times New Roman"/>
          <w:bCs/>
          <w:color w:val="000000" w:themeColor="text1"/>
          <w:sz w:val="24"/>
          <w:szCs w:val="24"/>
          <w:lang w:val="en-US" w:eastAsia="en-US"/>
        </w:rPr>
        <w:t xml:space="preserve"> affects intestinal alkaline phosphatase activity. </w:t>
      </w:r>
      <w:r w:rsidRPr="003D47F5">
        <w:rPr>
          <w:rFonts w:ascii="Book Antiqua" w:eastAsia="Calibri" w:hAnsi="Book Antiqua" w:cs="Times New Roman"/>
          <w:bCs/>
          <w:i/>
          <w:iCs/>
          <w:color w:val="000000" w:themeColor="text1"/>
          <w:sz w:val="24"/>
          <w:szCs w:val="24"/>
          <w:lang w:val="en-US" w:eastAsia="en-US"/>
        </w:rPr>
        <w:t xml:space="preserve">Comp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C </w:t>
      </w:r>
      <w:proofErr w:type="spellStart"/>
      <w:r w:rsidRPr="003D47F5">
        <w:rPr>
          <w:rFonts w:ascii="Book Antiqua" w:eastAsia="Calibri" w:hAnsi="Book Antiqua" w:cs="Times New Roman"/>
          <w:bCs/>
          <w:i/>
          <w:iCs/>
          <w:color w:val="000000" w:themeColor="text1"/>
          <w:sz w:val="24"/>
          <w:szCs w:val="24"/>
          <w:lang w:val="en-US" w:eastAsia="en-US"/>
        </w:rPr>
        <w:t>Toxicol</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Pharmacol</w:t>
      </w:r>
      <w:proofErr w:type="spellEnd"/>
      <w:r w:rsidRPr="003D47F5">
        <w:rPr>
          <w:rFonts w:ascii="Book Antiqua" w:eastAsia="Calibri" w:hAnsi="Book Antiqua" w:cs="Times New Roman"/>
          <w:bCs/>
          <w:color w:val="000000" w:themeColor="text1"/>
          <w:sz w:val="24"/>
          <w:szCs w:val="24"/>
          <w:lang w:val="en-US" w:eastAsia="en-US"/>
        </w:rPr>
        <w:t> 2001; </w:t>
      </w:r>
      <w:r w:rsidRPr="003D47F5">
        <w:rPr>
          <w:rFonts w:ascii="Book Antiqua" w:eastAsia="Calibri" w:hAnsi="Book Antiqua" w:cs="Times New Roman"/>
          <w:b/>
          <w:bCs/>
          <w:color w:val="000000" w:themeColor="text1"/>
          <w:sz w:val="24"/>
          <w:szCs w:val="24"/>
          <w:lang w:val="en-US" w:eastAsia="en-US"/>
        </w:rPr>
        <w:t>129</w:t>
      </w:r>
      <w:r w:rsidRPr="003D47F5">
        <w:rPr>
          <w:rFonts w:ascii="Book Antiqua" w:eastAsia="Calibri" w:hAnsi="Book Antiqua" w:cs="Times New Roman"/>
          <w:bCs/>
          <w:color w:val="000000" w:themeColor="text1"/>
          <w:sz w:val="24"/>
          <w:szCs w:val="24"/>
          <w:lang w:val="en-US" w:eastAsia="en-US"/>
        </w:rPr>
        <w:t>: 85-91 [PMID: 11423381]</w:t>
      </w:r>
    </w:p>
    <w:p w14:paraId="6364BE63"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149 </w:t>
      </w:r>
      <w:r w:rsidRPr="003D47F5">
        <w:rPr>
          <w:rFonts w:ascii="Book Antiqua" w:eastAsia="Calibri" w:hAnsi="Book Antiqua" w:cs="Times New Roman"/>
          <w:b/>
          <w:bCs/>
          <w:color w:val="000000" w:themeColor="text1"/>
          <w:sz w:val="24"/>
          <w:szCs w:val="24"/>
          <w:lang w:val="en-US" w:eastAsia="en-US"/>
        </w:rPr>
        <w:t>Diaz de Barboza G</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Guizzardi</w:t>
      </w:r>
      <w:proofErr w:type="spellEnd"/>
      <w:r w:rsidRPr="003D47F5">
        <w:rPr>
          <w:rFonts w:ascii="Book Antiqua" w:eastAsia="Calibri" w:hAnsi="Book Antiqua" w:cs="Times New Roman"/>
          <w:bCs/>
          <w:color w:val="000000" w:themeColor="text1"/>
          <w:sz w:val="24"/>
          <w:szCs w:val="24"/>
          <w:lang w:val="en-US" w:eastAsia="en-US"/>
        </w:rPr>
        <w:t xml:space="preserve"> S, </w:t>
      </w:r>
      <w:proofErr w:type="spellStart"/>
      <w:r w:rsidRPr="003D47F5">
        <w:rPr>
          <w:rFonts w:ascii="Book Antiqua" w:eastAsia="Calibri" w:hAnsi="Book Antiqua" w:cs="Times New Roman"/>
          <w:bCs/>
          <w:color w:val="000000" w:themeColor="text1"/>
          <w:sz w:val="24"/>
          <w:szCs w:val="24"/>
          <w:lang w:val="en-US" w:eastAsia="en-US"/>
        </w:rPr>
        <w:t>Moine</w:t>
      </w:r>
      <w:proofErr w:type="spellEnd"/>
      <w:r w:rsidRPr="003D47F5">
        <w:rPr>
          <w:rFonts w:ascii="Book Antiqua" w:eastAsia="Calibri" w:hAnsi="Book Antiqua" w:cs="Times New Roman"/>
          <w:bCs/>
          <w:color w:val="000000" w:themeColor="text1"/>
          <w:sz w:val="24"/>
          <w:szCs w:val="24"/>
          <w:lang w:val="en-US" w:eastAsia="en-US"/>
        </w:rPr>
        <w:t xml:space="preserve"> L,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 Oxidative stress, antioxidants and intestinal calcium absorption. </w:t>
      </w:r>
      <w:r w:rsidRPr="003D47F5">
        <w:rPr>
          <w:rFonts w:ascii="Book Antiqua" w:eastAsia="Calibri" w:hAnsi="Book Antiqua" w:cs="Times New Roman"/>
          <w:bCs/>
          <w:i/>
          <w:iCs/>
          <w:color w:val="000000" w:themeColor="text1"/>
          <w:sz w:val="24"/>
          <w:szCs w:val="24"/>
          <w:lang w:val="en-US" w:eastAsia="en-US"/>
        </w:rPr>
        <w:t>World J Gastroenterol</w:t>
      </w:r>
      <w:r w:rsidRPr="003D47F5">
        <w:rPr>
          <w:rFonts w:ascii="Book Antiqua" w:eastAsia="Calibri" w:hAnsi="Book Antiqua" w:cs="Times New Roman"/>
          <w:bCs/>
          <w:color w:val="000000" w:themeColor="text1"/>
          <w:sz w:val="24"/>
          <w:szCs w:val="24"/>
          <w:lang w:val="en-US" w:eastAsia="en-US"/>
        </w:rPr>
        <w:t> 2017; </w:t>
      </w:r>
      <w:r w:rsidRPr="003D47F5">
        <w:rPr>
          <w:rFonts w:ascii="Book Antiqua" w:eastAsia="Calibri" w:hAnsi="Book Antiqua" w:cs="Times New Roman"/>
          <w:b/>
          <w:bCs/>
          <w:color w:val="000000" w:themeColor="text1"/>
          <w:sz w:val="24"/>
          <w:szCs w:val="24"/>
          <w:lang w:val="en-US" w:eastAsia="en-US"/>
        </w:rPr>
        <w:t>23</w:t>
      </w:r>
      <w:r w:rsidRPr="003D47F5">
        <w:rPr>
          <w:rFonts w:ascii="Book Antiqua" w:eastAsia="Calibri" w:hAnsi="Book Antiqua" w:cs="Times New Roman"/>
          <w:bCs/>
          <w:color w:val="000000" w:themeColor="text1"/>
          <w:sz w:val="24"/>
          <w:szCs w:val="24"/>
          <w:lang w:val="en-US" w:eastAsia="en-US"/>
        </w:rPr>
        <w:t>: 2841-2853 [PMID: 28522903 DOI: 10.3748/wjg.v23.i16.2841]</w:t>
      </w:r>
    </w:p>
    <w:p w14:paraId="2AE8BE5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150 </w:t>
      </w:r>
      <w:proofErr w:type="spellStart"/>
      <w:r w:rsidRPr="003D47F5">
        <w:rPr>
          <w:rFonts w:ascii="Book Antiqua" w:eastAsia="Calibri" w:hAnsi="Book Antiqua" w:cs="Times New Roman"/>
          <w:b/>
          <w:bCs/>
          <w:color w:val="000000" w:themeColor="text1"/>
          <w:sz w:val="24"/>
          <w:szCs w:val="24"/>
          <w:lang w:val="en-US" w:eastAsia="en-US"/>
        </w:rPr>
        <w:t>Marchionatti</w:t>
      </w:r>
      <w:proofErr w:type="spellEnd"/>
      <w:r w:rsidRPr="003D47F5">
        <w:rPr>
          <w:rFonts w:ascii="Book Antiqua" w:eastAsia="Calibri" w:hAnsi="Book Antiqua" w:cs="Times New Roman"/>
          <w:b/>
          <w:bCs/>
          <w:color w:val="000000" w:themeColor="text1"/>
          <w:sz w:val="24"/>
          <w:szCs w:val="24"/>
          <w:lang w:val="en-US" w:eastAsia="en-US"/>
        </w:rPr>
        <w:t xml:space="preserve"> AM</w:t>
      </w:r>
      <w:r w:rsidRPr="003D47F5">
        <w:rPr>
          <w:rFonts w:ascii="Book Antiqua" w:eastAsia="Calibri" w:hAnsi="Book Antiqua" w:cs="Times New Roman"/>
          <w:bCs/>
          <w:color w:val="000000" w:themeColor="text1"/>
          <w:sz w:val="24"/>
          <w:szCs w:val="24"/>
          <w:lang w:val="en-US" w:eastAsia="en-US"/>
        </w:rPr>
        <w:t xml:space="preserve">, Díaz de Barboza GE, Centeno VA, </w:t>
      </w:r>
      <w:proofErr w:type="spellStart"/>
      <w:r w:rsidRPr="003D47F5">
        <w:rPr>
          <w:rFonts w:ascii="Book Antiqua" w:eastAsia="Calibri" w:hAnsi="Book Antiqua" w:cs="Times New Roman"/>
          <w:bCs/>
          <w:color w:val="000000" w:themeColor="text1"/>
          <w:sz w:val="24"/>
          <w:szCs w:val="24"/>
          <w:lang w:val="en-US" w:eastAsia="en-US"/>
        </w:rPr>
        <w:t>Alisio</w:t>
      </w:r>
      <w:proofErr w:type="spellEnd"/>
      <w:r w:rsidRPr="003D47F5">
        <w:rPr>
          <w:rFonts w:ascii="Book Antiqua" w:eastAsia="Calibri" w:hAnsi="Book Antiqua" w:cs="Times New Roman"/>
          <w:bCs/>
          <w:color w:val="000000" w:themeColor="text1"/>
          <w:sz w:val="24"/>
          <w:szCs w:val="24"/>
          <w:lang w:val="en-US" w:eastAsia="en-US"/>
        </w:rPr>
        <w:t xml:space="preserve"> AE,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NG. Effects of a single dose of menadione on the intestinal calcium absorption and associated variables. </w:t>
      </w:r>
      <w:r w:rsidRPr="003D47F5">
        <w:rPr>
          <w:rFonts w:ascii="Book Antiqua" w:eastAsia="Calibri" w:hAnsi="Book Antiqua" w:cs="Times New Roman"/>
          <w:bCs/>
          <w:i/>
          <w:iCs/>
          <w:color w:val="000000" w:themeColor="text1"/>
          <w:sz w:val="24"/>
          <w:szCs w:val="24"/>
          <w:lang w:val="en-US" w:eastAsia="en-US"/>
        </w:rPr>
        <w:t xml:space="preserve">J </w:t>
      </w:r>
      <w:proofErr w:type="spellStart"/>
      <w:r w:rsidRPr="003D47F5">
        <w:rPr>
          <w:rFonts w:ascii="Book Antiqua" w:eastAsia="Calibri" w:hAnsi="Book Antiqua" w:cs="Times New Roman"/>
          <w:bCs/>
          <w:i/>
          <w:iCs/>
          <w:color w:val="000000" w:themeColor="text1"/>
          <w:sz w:val="24"/>
          <w:szCs w:val="24"/>
          <w:lang w:val="en-US" w:eastAsia="en-US"/>
        </w:rPr>
        <w:t>Nutr</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color w:val="000000" w:themeColor="text1"/>
          <w:sz w:val="24"/>
          <w:szCs w:val="24"/>
          <w:lang w:val="en-US" w:eastAsia="en-US"/>
        </w:rPr>
        <w:t> 2003; </w:t>
      </w:r>
      <w:r w:rsidRPr="003D47F5">
        <w:rPr>
          <w:rFonts w:ascii="Book Antiqua" w:eastAsia="Calibri" w:hAnsi="Book Antiqua" w:cs="Times New Roman"/>
          <w:b/>
          <w:bCs/>
          <w:color w:val="000000" w:themeColor="text1"/>
          <w:sz w:val="24"/>
          <w:szCs w:val="24"/>
          <w:lang w:val="en-US" w:eastAsia="en-US"/>
        </w:rPr>
        <w:t>14</w:t>
      </w:r>
      <w:r w:rsidRPr="003D47F5">
        <w:rPr>
          <w:rFonts w:ascii="Book Antiqua" w:eastAsia="Calibri" w:hAnsi="Book Antiqua" w:cs="Times New Roman"/>
          <w:bCs/>
          <w:color w:val="000000" w:themeColor="text1"/>
          <w:sz w:val="24"/>
          <w:szCs w:val="24"/>
          <w:lang w:val="en-US" w:eastAsia="en-US"/>
        </w:rPr>
        <w:t>: 466-472 [PMID: 12948877 DOI: 10.1016/S0955-2863(03)00078-0]</w:t>
      </w:r>
    </w:p>
    <w:p w14:paraId="3DDB2E3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151 </w:t>
      </w:r>
      <w:proofErr w:type="spellStart"/>
      <w:r w:rsidRPr="003D47F5">
        <w:rPr>
          <w:rFonts w:ascii="Book Antiqua" w:eastAsia="Calibri" w:hAnsi="Book Antiqua" w:cs="Times New Roman"/>
          <w:b/>
          <w:bCs/>
          <w:color w:val="000000" w:themeColor="text1"/>
          <w:sz w:val="24"/>
          <w:szCs w:val="24"/>
          <w:lang w:val="en-US" w:eastAsia="en-US"/>
        </w:rPr>
        <w:t>Areco</w:t>
      </w:r>
      <w:proofErr w:type="spellEnd"/>
      <w:r w:rsidRPr="003D47F5">
        <w:rPr>
          <w:rFonts w:ascii="Book Antiqua" w:eastAsia="Calibri" w:hAnsi="Book Antiqua" w:cs="Times New Roman"/>
          <w:b/>
          <w:bCs/>
          <w:color w:val="000000" w:themeColor="text1"/>
          <w:sz w:val="24"/>
          <w:szCs w:val="24"/>
          <w:lang w:val="en-US" w:eastAsia="en-US"/>
        </w:rPr>
        <w:t xml:space="preserve"> V</w:t>
      </w:r>
      <w:r w:rsidRPr="003D47F5">
        <w:rPr>
          <w:rFonts w:ascii="Book Antiqua" w:eastAsia="Calibri" w:hAnsi="Book Antiqua" w:cs="Times New Roman"/>
          <w:bCs/>
          <w:color w:val="000000" w:themeColor="text1"/>
          <w:sz w:val="24"/>
          <w:szCs w:val="24"/>
          <w:lang w:val="en-US" w:eastAsia="en-US"/>
        </w:rPr>
        <w:t xml:space="preserve">, Rodriguez V, </w:t>
      </w:r>
      <w:proofErr w:type="spellStart"/>
      <w:r w:rsidRPr="003D47F5">
        <w:rPr>
          <w:rFonts w:ascii="Book Antiqua" w:eastAsia="Calibri" w:hAnsi="Book Antiqua" w:cs="Times New Roman"/>
          <w:bCs/>
          <w:color w:val="000000" w:themeColor="text1"/>
          <w:sz w:val="24"/>
          <w:szCs w:val="24"/>
          <w:lang w:val="en-US" w:eastAsia="en-US"/>
        </w:rPr>
        <w:t>Marchionatti</w:t>
      </w:r>
      <w:proofErr w:type="spellEnd"/>
      <w:r w:rsidRPr="003D47F5">
        <w:rPr>
          <w:rFonts w:ascii="Book Antiqua" w:eastAsia="Calibri" w:hAnsi="Book Antiqua" w:cs="Times New Roman"/>
          <w:bCs/>
          <w:color w:val="000000" w:themeColor="text1"/>
          <w:sz w:val="24"/>
          <w:szCs w:val="24"/>
          <w:lang w:val="en-US" w:eastAsia="en-US"/>
        </w:rPr>
        <w:t xml:space="preserve"> A, </w:t>
      </w:r>
      <w:proofErr w:type="spellStart"/>
      <w:r w:rsidRPr="003D47F5">
        <w:rPr>
          <w:rFonts w:ascii="Book Antiqua" w:eastAsia="Calibri" w:hAnsi="Book Antiqua" w:cs="Times New Roman"/>
          <w:bCs/>
          <w:color w:val="000000" w:themeColor="text1"/>
          <w:sz w:val="24"/>
          <w:szCs w:val="24"/>
          <w:lang w:val="en-US" w:eastAsia="en-US"/>
        </w:rPr>
        <w:t>Carpentieri</w:t>
      </w:r>
      <w:proofErr w:type="spellEnd"/>
      <w:r w:rsidRPr="003D47F5">
        <w:rPr>
          <w:rFonts w:ascii="Book Antiqua" w:eastAsia="Calibri" w:hAnsi="Book Antiqua" w:cs="Times New Roman"/>
          <w:bCs/>
          <w:color w:val="000000" w:themeColor="text1"/>
          <w:sz w:val="24"/>
          <w:szCs w:val="24"/>
          <w:lang w:val="en-US" w:eastAsia="en-US"/>
        </w:rPr>
        <w:t xml:space="preserve"> A,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 Melatonin not only restores but also prevents the inhibition of the intestinal Ca(2+) absorption caused by glutathione depleting drugs. </w:t>
      </w:r>
      <w:r w:rsidRPr="003D47F5">
        <w:rPr>
          <w:rFonts w:ascii="Book Antiqua" w:eastAsia="Calibri" w:hAnsi="Book Antiqua" w:cs="Times New Roman"/>
          <w:bCs/>
          <w:i/>
          <w:iCs/>
          <w:color w:val="000000" w:themeColor="text1"/>
          <w:sz w:val="24"/>
          <w:szCs w:val="24"/>
          <w:lang w:val="en-US" w:eastAsia="en-US"/>
        </w:rPr>
        <w:t xml:space="preserve">Comp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A Mol </w:t>
      </w:r>
      <w:proofErr w:type="spellStart"/>
      <w:r w:rsidRPr="003D47F5">
        <w:rPr>
          <w:rFonts w:ascii="Book Antiqua" w:eastAsia="Calibri" w:hAnsi="Book Antiqua" w:cs="Times New Roman"/>
          <w:bCs/>
          <w:i/>
          <w:iCs/>
          <w:color w:val="000000" w:themeColor="text1"/>
          <w:sz w:val="24"/>
          <w:szCs w:val="24"/>
          <w:lang w:val="en-US" w:eastAsia="en-US"/>
        </w:rPr>
        <w:t>Integr</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2016; </w:t>
      </w:r>
      <w:r w:rsidRPr="003D47F5">
        <w:rPr>
          <w:rFonts w:ascii="Book Antiqua" w:eastAsia="Calibri" w:hAnsi="Book Antiqua" w:cs="Times New Roman"/>
          <w:b/>
          <w:bCs/>
          <w:color w:val="000000" w:themeColor="text1"/>
          <w:sz w:val="24"/>
          <w:szCs w:val="24"/>
          <w:lang w:val="en-US" w:eastAsia="en-US"/>
        </w:rPr>
        <w:t>197</w:t>
      </w:r>
      <w:r w:rsidRPr="003D47F5">
        <w:rPr>
          <w:rFonts w:ascii="Book Antiqua" w:eastAsia="Calibri" w:hAnsi="Book Antiqua" w:cs="Times New Roman"/>
          <w:bCs/>
          <w:color w:val="000000" w:themeColor="text1"/>
          <w:sz w:val="24"/>
          <w:szCs w:val="24"/>
          <w:lang w:val="en-US" w:eastAsia="en-US"/>
        </w:rPr>
        <w:t>: 16-22 [PMID: 26970583 DOI: 10.1016/j.cbpa.2016.03.005]</w:t>
      </w:r>
    </w:p>
    <w:p w14:paraId="1C89555E"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152 </w:t>
      </w:r>
      <w:proofErr w:type="spellStart"/>
      <w:r w:rsidRPr="003D47F5">
        <w:rPr>
          <w:rFonts w:ascii="Book Antiqua" w:eastAsia="Calibri" w:hAnsi="Book Antiqua" w:cs="Times New Roman"/>
          <w:b/>
          <w:bCs/>
          <w:color w:val="000000" w:themeColor="text1"/>
          <w:sz w:val="24"/>
          <w:szCs w:val="24"/>
          <w:lang w:val="en-US" w:eastAsia="en-US"/>
        </w:rPr>
        <w:t>Marchionatti</w:t>
      </w:r>
      <w:proofErr w:type="spellEnd"/>
      <w:r w:rsidRPr="003D47F5">
        <w:rPr>
          <w:rFonts w:ascii="Book Antiqua" w:eastAsia="Calibri" w:hAnsi="Book Antiqua" w:cs="Times New Roman"/>
          <w:b/>
          <w:bCs/>
          <w:color w:val="000000" w:themeColor="text1"/>
          <w:sz w:val="24"/>
          <w:szCs w:val="24"/>
          <w:lang w:val="en-US" w:eastAsia="en-US"/>
        </w:rPr>
        <w:t xml:space="preserve"> AM</w:t>
      </w:r>
      <w:r w:rsidRPr="003D47F5">
        <w:rPr>
          <w:rFonts w:ascii="Book Antiqua" w:eastAsia="Calibri" w:hAnsi="Book Antiqua" w:cs="Times New Roman"/>
          <w:bCs/>
          <w:color w:val="000000" w:themeColor="text1"/>
          <w:sz w:val="24"/>
          <w:szCs w:val="24"/>
          <w:lang w:val="en-US" w:eastAsia="en-US"/>
        </w:rPr>
        <w:t xml:space="preserve">, Perez AV, Diaz de Barboza GE, Pereira BM,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NG. Mitochondrial dysfunction is responsible for the intestinal calcium absorption inhibition induced by menadione. </w:t>
      </w:r>
      <w:proofErr w:type="spellStart"/>
      <w:r w:rsidRPr="003D47F5">
        <w:rPr>
          <w:rFonts w:ascii="Book Antiqua" w:eastAsia="Calibri" w:hAnsi="Book Antiqua" w:cs="Times New Roman"/>
          <w:bCs/>
          <w:i/>
          <w:iCs/>
          <w:color w:val="000000" w:themeColor="text1"/>
          <w:sz w:val="24"/>
          <w:szCs w:val="24"/>
          <w:lang w:val="en-US" w:eastAsia="en-US"/>
        </w:rPr>
        <w:t>Biochim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Biophys</w:t>
      </w:r>
      <w:proofErr w:type="spellEnd"/>
      <w:r w:rsidRPr="003D47F5">
        <w:rPr>
          <w:rFonts w:ascii="Book Antiqua" w:eastAsia="Calibri" w:hAnsi="Book Antiqua" w:cs="Times New Roman"/>
          <w:bCs/>
          <w:i/>
          <w:iCs/>
          <w:color w:val="000000" w:themeColor="text1"/>
          <w:sz w:val="24"/>
          <w:szCs w:val="24"/>
          <w:lang w:val="en-US" w:eastAsia="en-US"/>
        </w:rPr>
        <w:t xml:space="preserve"> Acta</w:t>
      </w:r>
      <w:r w:rsidRPr="003D47F5">
        <w:rPr>
          <w:rFonts w:ascii="Book Antiqua" w:eastAsia="Calibri" w:hAnsi="Book Antiqua" w:cs="Times New Roman"/>
          <w:bCs/>
          <w:color w:val="000000" w:themeColor="text1"/>
          <w:sz w:val="24"/>
          <w:szCs w:val="24"/>
          <w:lang w:val="en-US" w:eastAsia="en-US"/>
        </w:rPr>
        <w:t> 2008; </w:t>
      </w:r>
      <w:r w:rsidRPr="003D47F5">
        <w:rPr>
          <w:rFonts w:ascii="Book Antiqua" w:eastAsia="Calibri" w:hAnsi="Book Antiqua" w:cs="Times New Roman"/>
          <w:b/>
          <w:bCs/>
          <w:color w:val="000000" w:themeColor="text1"/>
          <w:sz w:val="24"/>
          <w:szCs w:val="24"/>
          <w:lang w:val="en-US" w:eastAsia="en-US"/>
        </w:rPr>
        <w:t>1780</w:t>
      </w:r>
      <w:r w:rsidRPr="003D47F5">
        <w:rPr>
          <w:rFonts w:ascii="Book Antiqua" w:eastAsia="Calibri" w:hAnsi="Book Antiqua" w:cs="Times New Roman"/>
          <w:bCs/>
          <w:color w:val="000000" w:themeColor="text1"/>
          <w:sz w:val="24"/>
          <w:szCs w:val="24"/>
          <w:lang w:val="en-US" w:eastAsia="en-US"/>
        </w:rPr>
        <w:t>: 101-107 [PMID: 18053815 DOI: 10.1016/j.bbagen.2007.10.020]</w:t>
      </w:r>
    </w:p>
    <w:p w14:paraId="5B9CB902"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153 </w:t>
      </w:r>
      <w:proofErr w:type="spellStart"/>
      <w:r w:rsidRPr="003D47F5">
        <w:rPr>
          <w:rFonts w:ascii="Book Antiqua" w:eastAsia="Calibri" w:hAnsi="Book Antiqua" w:cs="Times New Roman"/>
          <w:b/>
          <w:bCs/>
          <w:color w:val="000000" w:themeColor="text1"/>
          <w:sz w:val="24"/>
          <w:szCs w:val="24"/>
          <w:lang w:val="en-US" w:eastAsia="en-US"/>
        </w:rPr>
        <w:t>Marchionatti</w:t>
      </w:r>
      <w:proofErr w:type="spellEnd"/>
      <w:r w:rsidRPr="003D47F5">
        <w:rPr>
          <w:rFonts w:ascii="Book Antiqua" w:eastAsia="Calibri" w:hAnsi="Book Antiqua" w:cs="Times New Roman"/>
          <w:b/>
          <w:bCs/>
          <w:color w:val="000000" w:themeColor="text1"/>
          <w:sz w:val="24"/>
          <w:szCs w:val="24"/>
          <w:lang w:val="en-US" w:eastAsia="en-US"/>
        </w:rPr>
        <w:t xml:space="preserve"> AM</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Pacciaroni</w:t>
      </w:r>
      <w:proofErr w:type="spellEnd"/>
      <w:r w:rsidRPr="003D47F5">
        <w:rPr>
          <w:rFonts w:ascii="Book Antiqua" w:eastAsia="Calibri" w:hAnsi="Book Antiqua" w:cs="Times New Roman"/>
          <w:bCs/>
          <w:color w:val="000000" w:themeColor="text1"/>
          <w:sz w:val="24"/>
          <w:szCs w:val="24"/>
          <w:lang w:val="en-US" w:eastAsia="en-US"/>
        </w:rPr>
        <w:t xml:space="preserve"> A,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NG. Effects of quercetin and menadione on intestinal calcium absorption and the underlying mechanisms. </w:t>
      </w:r>
      <w:r w:rsidRPr="003D47F5">
        <w:rPr>
          <w:rFonts w:ascii="Book Antiqua" w:eastAsia="Calibri" w:hAnsi="Book Antiqua" w:cs="Times New Roman"/>
          <w:bCs/>
          <w:i/>
          <w:iCs/>
          <w:color w:val="000000" w:themeColor="text1"/>
          <w:sz w:val="24"/>
          <w:szCs w:val="24"/>
          <w:lang w:val="en-US" w:eastAsia="en-US"/>
        </w:rPr>
        <w:t xml:space="preserve">Comp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A Mol </w:t>
      </w:r>
      <w:proofErr w:type="spellStart"/>
      <w:r w:rsidRPr="003D47F5">
        <w:rPr>
          <w:rFonts w:ascii="Book Antiqua" w:eastAsia="Calibri" w:hAnsi="Book Antiqua" w:cs="Times New Roman"/>
          <w:bCs/>
          <w:i/>
          <w:iCs/>
          <w:color w:val="000000" w:themeColor="text1"/>
          <w:sz w:val="24"/>
          <w:szCs w:val="24"/>
          <w:lang w:val="en-US" w:eastAsia="en-US"/>
        </w:rPr>
        <w:t>Integr</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2013; </w:t>
      </w:r>
      <w:r w:rsidRPr="003D47F5">
        <w:rPr>
          <w:rFonts w:ascii="Book Antiqua" w:eastAsia="Calibri" w:hAnsi="Book Antiqua" w:cs="Times New Roman"/>
          <w:b/>
          <w:bCs/>
          <w:color w:val="000000" w:themeColor="text1"/>
          <w:sz w:val="24"/>
          <w:szCs w:val="24"/>
          <w:lang w:val="en-US" w:eastAsia="en-US"/>
        </w:rPr>
        <w:t>164</w:t>
      </w:r>
      <w:r w:rsidRPr="003D47F5">
        <w:rPr>
          <w:rFonts w:ascii="Book Antiqua" w:eastAsia="Calibri" w:hAnsi="Book Antiqua" w:cs="Times New Roman"/>
          <w:bCs/>
          <w:color w:val="000000" w:themeColor="text1"/>
          <w:sz w:val="24"/>
          <w:szCs w:val="24"/>
          <w:lang w:val="en-US" w:eastAsia="en-US"/>
        </w:rPr>
        <w:t>: 215-220 [PMID: 23000882 DOI: 10.1016/j.cbpa.2012.09.007]</w:t>
      </w:r>
    </w:p>
    <w:p w14:paraId="267274F8"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154 </w:t>
      </w:r>
      <w:r w:rsidRPr="003D47F5">
        <w:rPr>
          <w:rFonts w:ascii="Book Antiqua" w:eastAsia="Calibri" w:hAnsi="Book Antiqua" w:cs="Times New Roman"/>
          <w:b/>
          <w:bCs/>
          <w:color w:val="000000" w:themeColor="text1"/>
          <w:sz w:val="24"/>
          <w:szCs w:val="24"/>
          <w:lang w:val="en-US" w:eastAsia="en-US"/>
        </w:rPr>
        <w:t>Hong Z</w:t>
      </w:r>
      <w:r w:rsidRPr="003D47F5">
        <w:rPr>
          <w:rFonts w:ascii="Book Antiqua" w:eastAsia="Calibri" w:hAnsi="Book Antiqua" w:cs="Times New Roman"/>
          <w:bCs/>
          <w:color w:val="000000" w:themeColor="text1"/>
          <w:sz w:val="24"/>
          <w:szCs w:val="24"/>
          <w:lang w:val="en-US" w:eastAsia="en-US"/>
        </w:rPr>
        <w:t xml:space="preserve">, Piao M. Effect of Quercetin </w:t>
      </w:r>
      <w:proofErr w:type="spellStart"/>
      <w:r w:rsidRPr="003D47F5">
        <w:rPr>
          <w:rFonts w:ascii="Book Antiqua" w:eastAsia="Calibri" w:hAnsi="Book Antiqua" w:cs="Times New Roman"/>
          <w:bCs/>
          <w:color w:val="000000" w:themeColor="text1"/>
          <w:sz w:val="24"/>
          <w:szCs w:val="24"/>
          <w:lang w:val="en-US" w:eastAsia="en-US"/>
        </w:rPr>
        <w:t>Monoglycosides</w:t>
      </w:r>
      <w:proofErr w:type="spellEnd"/>
      <w:r w:rsidRPr="003D47F5">
        <w:rPr>
          <w:rFonts w:ascii="Book Antiqua" w:eastAsia="Calibri" w:hAnsi="Book Antiqua" w:cs="Times New Roman"/>
          <w:bCs/>
          <w:color w:val="000000" w:themeColor="text1"/>
          <w:sz w:val="24"/>
          <w:szCs w:val="24"/>
          <w:lang w:val="en-US" w:eastAsia="en-US"/>
        </w:rPr>
        <w:t xml:space="preserve"> on Oxidative Stress and Gut Microbiota Diversity in Mice with Dextran Sodium Sulphate-Induced Colitis. </w:t>
      </w:r>
      <w:r w:rsidRPr="003D47F5">
        <w:rPr>
          <w:rFonts w:ascii="Book Antiqua" w:eastAsia="Calibri" w:hAnsi="Book Antiqua" w:cs="Times New Roman"/>
          <w:bCs/>
          <w:i/>
          <w:iCs/>
          <w:color w:val="000000" w:themeColor="text1"/>
          <w:sz w:val="24"/>
          <w:szCs w:val="24"/>
          <w:lang w:val="en-US" w:eastAsia="en-US"/>
        </w:rPr>
        <w:t>Biomed Res Int</w:t>
      </w:r>
      <w:r w:rsidRPr="003D47F5">
        <w:rPr>
          <w:rFonts w:ascii="Book Antiqua" w:eastAsia="Calibri" w:hAnsi="Book Antiqua" w:cs="Times New Roman"/>
          <w:bCs/>
          <w:color w:val="000000" w:themeColor="text1"/>
          <w:sz w:val="24"/>
          <w:szCs w:val="24"/>
          <w:lang w:val="en-US" w:eastAsia="en-US"/>
        </w:rPr>
        <w:t> 2018; </w:t>
      </w:r>
      <w:r w:rsidRPr="003D47F5">
        <w:rPr>
          <w:rFonts w:ascii="Book Antiqua" w:eastAsia="Calibri" w:hAnsi="Book Antiqua" w:cs="Times New Roman"/>
          <w:b/>
          <w:bCs/>
          <w:color w:val="000000" w:themeColor="text1"/>
          <w:sz w:val="24"/>
          <w:szCs w:val="24"/>
          <w:lang w:val="en-US" w:eastAsia="en-US"/>
        </w:rPr>
        <w:t>2018</w:t>
      </w:r>
      <w:r w:rsidRPr="003D47F5">
        <w:rPr>
          <w:rFonts w:ascii="Book Antiqua" w:eastAsia="Calibri" w:hAnsi="Book Antiqua" w:cs="Times New Roman"/>
          <w:bCs/>
          <w:color w:val="000000" w:themeColor="text1"/>
          <w:sz w:val="24"/>
          <w:szCs w:val="24"/>
          <w:lang w:val="en-US" w:eastAsia="en-US"/>
        </w:rPr>
        <w:t>: 8343052 [PMID: 30539022 DOI: 10.1155/2018/8343052]</w:t>
      </w:r>
    </w:p>
    <w:p w14:paraId="0FFE0F82"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155 </w:t>
      </w:r>
      <w:proofErr w:type="spellStart"/>
      <w:r w:rsidRPr="003D47F5">
        <w:rPr>
          <w:rFonts w:ascii="Book Antiqua" w:eastAsia="Calibri" w:hAnsi="Book Antiqua" w:cs="Times New Roman"/>
          <w:b/>
          <w:bCs/>
          <w:color w:val="000000" w:themeColor="text1"/>
          <w:sz w:val="24"/>
          <w:szCs w:val="24"/>
          <w:lang w:val="en-US" w:eastAsia="en-US"/>
        </w:rPr>
        <w:t>Moine</w:t>
      </w:r>
      <w:proofErr w:type="spellEnd"/>
      <w:r w:rsidRPr="003D47F5">
        <w:rPr>
          <w:rFonts w:ascii="Book Antiqua" w:eastAsia="Calibri" w:hAnsi="Book Antiqua" w:cs="Times New Roman"/>
          <w:b/>
          <w:bCs/>
          <w:color w:val="000000" w:themeColor="text1"/>
          <w:sz w:val="24"/>
          <w:szCs w:val="24"/>
          <w:lang w:val="en-US" w:eastAsia="en-US"/>
        </w:rPr>
        <w:t xml:space="preserve"> L</w:t>
      </w:r>
      <w:r w:rsidRPr="003D47F5">
        <w:rPr>
          <w:rFonts w:ascii="Book Antiqua" w:eastAsia="Calibri" w:hAnsi="Book Antiqua" w:cs="Times New Roman"/>
          <w:bCs/>
          <w:color w:val="000000" w:themeColor="text1"/>
          <w:sz w:val="24"/>
          <w:szCs w:val="24"/>
          <w:lang w:val="en-US" w:eastAsia="en-US"/>
        </w:rPr>
        <w:t xml:space="preserve">, Díaz de Barboza G, Pérez A, Benedetto M,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 Glutamine protects intestinal calcium absorption against oxidative stress and apoptosis. </w:t>
      </w:r>
      <w:r w:rsidRPr="003D47F5">
        <w:rPr>
          <w:rFonts w:ascii="Book Antiqua" w:eastAsia="Calibri" w:hAnsi="Book Antiqua" w:cs="Times New Roman"/>
          <w:bCs/>
          <w:i/>
          <w:iCs/>
          <w:color w:val="000000" w:themeColor="text1"/>
          <w:sz w:val="24"/>
          <w:szCs w:val="24"/>
          <w:lang w:val="en-US" w:eastAsia="en-US"/>
        </w:rPr>
        <w:t xml:space="preserve">Comp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A Mol </w:t>
      </w:r>
      <w:proofErr w:type="spellStart"/>
      <w:r w:rsidRPr="003D47F5">
        <w:rPr>
          <w:rFonts w:ascii="Book Antiqua" w:eastAsia="Calibri" w:hAnsi="Book Antiqua" w:cs="Times New Roman"/>
          <w:bCs/>
          <w:i/>
          <w:iCs/>
          <w:color w:val="000000" w:themeColor="text1"/>
          <w:sz w:val="24"/>
          <w:szCs w:val="24"/>
          <w:lang w:val="en-US" w:eastAsia="en-US"/>
        </w:rPr>
        <w:t>Integr</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2017; </w:t>
      </w:r>
      <w:r w:rsidRPr="003D47F5">
        <w:rPr>
          <w:rFonts w:ascii="Book Antiqua" w:eastAsia="Calibri" w:hAnsi="Book Antiqua" w:cs="Times New Roman"/>
          <w:b/>
          <w:bCs/>
          <w:color w:val="000000" w:themeColor="text1"/>
          <w:sz w:val="24"/>
          <w:szCs w:val="24"/>
          <w:lang w:val="en-US" w:eastAsia="en-US"/>
        </w:rPr>
        <w:t>212</w:t>
      </w:r>
      <w:r w:rsidRPr="003D47F5">
        <w:rPr>
          <w:rFonts w:ascii="Book Antiqua" w:eastAsia="Calibri" w:hAnsi="Book Antiqua" w:cs="Times New Roman"/>
          <w:bCs/>
          <w:color w:val="000000" w:themeColor="text1"/>
          <w:sz w:val="24"/>
          <w:szCs w:val="24"/>
          <w:lang w:val="en-US" w:eastAsia="en-US"/>
        </w:rPr>
        <w:t>: 64-71 [PMID: 28732794 DOI: 10.1016/j.cbpa.2017.07.006]</w:t>
      </w:r>
    </w:p>
    <w:p w14:paraId="20A5B7A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156 </w:t>
      </w:r>
      <w:proofErr w:type="spellStart"/>
      <w:r w:rsidRPr="003D47F5">
        <w:rPr>
          <w:rFonts w:ascii="Book Antiqua" w:eastAsia="Calibri" w:hAnsi="Book Antiqua" w:cs="Times New Roman"/>
          <w:b/>
          <w:bCs/>
          <w:color w:val="000000" w:themeColor="text1"/>
          <w:sz w:val="24"/>
          <w:szCs w:val="24"/>
          <w:lang w:val="en-US" w:eastAsia="en-US"/>
        </w:rPr>
        <w:t>Moine</w:t>
      </w:r>
      <w:proofErr w:type="spellEnd"/>
      <w:r w:rsidRPr="003D47F5">
        <w:rPr>
          <w:rFonts w:ascii="Book Antiqua" w:eastAsia="Calibri" w:hAnsi="Book Antiqua" w:cs="Times New Roman"/>
          <w:b/>
          <w:bCs/>
          <w:color w:val="000000" w:themeColor="text1"/>
          <w:sz w:val="24"/>
          <w:szCs w:val="24"/>
          <w:lang w:val="en-US" w:eastAsia="en-US"/>
        </w:rPr>
        <w:t xml:space="preserve"> L</w:t>
      </w:r>
      <w:r w:rsidRPr="003D47F5">
        <w:rPr>
          <w:rFonts w:ascii="Book Antiqua" w:eastAsia="Calibri" w:hAnsi="Book Antiqua" w:cs="Times New Roman"/>
          <w:bCs/>
          <w:color w:val="000000" w:themeColor="text1"/>
          <w:sz w:val="24"/>
          <w:szCs w:val="24"/>
          <w:lang w:val="en-US" w:eastAsia="en-US"/>
        </w:rPr>
        <w:t xml:space="preserve">, Pérez A, Maldonado C,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 Díaz de Barboza G. Glutamine protects both transcellular and paracellular pathways of chick intestinal calcium absorption under oxidant conditions. </w:t>
      </w:r>
      <w:r w:rsidRPr="003D47F5">
        <w:rPr>
          <w:rFonts w:ascii="Book Antiqua" w:eastAsia="Calibri" w:hAnsi="Book Antiqua" w:cs="Times New Roman"/>
          <w:bCs/>
          <w:i/>
          <w:iCs/>
          <w:color w:val="000000" w:themeColor="text1"/>
          <w:sz w:val="24"/>
          <w:szCs w:val="24"/>
          <w:lang w:val="en-US" w:eastAsia="en-US"/>
        </w:rPr>
        <w:t xml:space="preserve">Comp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A Mol </w:t>
      </w:r>
      <w:proofErr w:type="spellStart"/>
      <w:r w:rsidRPr="003D47F5">
        <w:rPr>
          <w:rFonts w:ascii="Book Antiqua" w:eastAsia="Calibri" w:hAnsi="Book Antiqua" w:cs="Times New Roman"/>
          <w:bCs/>
          <w:i/>
          <w:iCs/>
          <w:color w:val="000000" w:themeColor="text1"/>
          <w:sz w:val="24"/>
          <w:szCs w:val="24"/>
          <w:lang w:val="en-US" w:eastAsia="en-US"/>
        </w:rPr>
        <w:t>Integr</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2019; </w:t>
      </w:r>
      <w:r w:rsidRPr="003D47F5">
        <w:rPr>
          <w:rFonts w:ascii="Book Antiqua" w:eastAsia="Calibri" w:hAnsi="Book Antiqua" w:cs="Times New Roman"/>
          <w:b/>
          <w:bCs/>
          <w:color w:val="000000" w:themeColor="text1"/>
          <w:sz w:val="24"/>
          <w:szCs w:val="24"/>
          <w:lang w:val="en-US" w:eastAsia="en-US"/>
        </w:rPr>
        <w:t>238</w:t>
      </w:r>
      <w:r w:rsidRPr="003D47F5">
        <w:rPr>
          <w:rFonts w:ascii="Book Antiqua" w:eastAsia="Calibri" w:hAnsi="Book Antiqua" w:cs="Times New Roman"/>
          <w:bCs/>
          <w:color w:val="000000" w:themeColor="text1"/>
          <w:sz w:val="24"/>
          <w:szCs w:val="24"/>
          <w:lang w:val="en-US" w:eastAsia="en-US"/>
        </w:rPr>
        <w:t>: 110553 [PMID: 31437565 DOI: 10.1016/j.cbpa.2019.110553]</w:t>
      </w:r>
    </w:p>
    <w:p w14:paraId="1083822C"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157 </w:t>
      </w:r>
      <w:r w:rsidRPr="003D47F5">
        <w:rPr>
          <w:rFonts w:ascii="Book Antiqua" w:eastAsia="Calibri" w:hAnsi="Book Antiqua" w:cs="Times New Roman"/>
          <w:b/>
          <w:bCs/>
          <w:color w:val="000000" w:themeColor="text1"/>
          <w:sz w:val="24"/>
          <w:szCs w:val="24"/>
          <w:lang w:val="en-US" w:eastAsia="en-US"/>
        </w:rPr>
        <w:t>Chen J</w:t>
      </w:r>
      <w:r w:rsidRPr="003D47F5">
        <w:rPr>
          <w:rFonts w:ascii="Book Antiqua" w:eastAsia="Calibri" w:hAnsi="Book Antiqua" w:cs="Times New Roman"/>
          <w:bCs/>
          <w:color w:val="000000" w:themeColor="text1"/>
          <w:sz w:val="24"/>
          <w:szCs w:val="24"/>
          <w:lang w:val="en-US" w:eastAsia="en-US"/>
        </w:rPr>
        <w:t>, Zhang S, Wu J, Wu S, Xu G, Wei D. Essential Role of Nonessential Amino Acid Glutamine in Atherosclerotic Cardiovascular Disease. </w:t>
      </w:r>
      <w:r w:rsidRPr="003D47F5">
        <w:rPr>
          <w:rFonts w:ascii="Book Antiqua" w:eastAsia="Calibri" w:hAnsi="Book Antiqua" w:cs="Times New Roman"/>
          <w:bCs/>
          <w:i/>
          <w:iCs/>
          <w:color w:val="000000" w:themeColor="text1"/>
          <w:sz w:val="24"/>
          <w:szCs w:val="24"/>
          <w:lang w:val="en-US" w:eastAsia="en-US"/>
        </w:rPr>
        <w:t>DNA Cell Biol</w:t>
      </w:r>
      <w:r w:rsidRPr="003D47F5">
        <w:rPr>
          <w:rFonts w:ascii="Book Antiqua" w:eastAsia="Calibri" w:hAnsi="Book Antiqua" w:cs="Times New Roman"/>
          <w:bCs/>
          <w:color w:val="000000" w:themeColor="text1"/>
          <w:sz w:val="24"/>
          <w:szCs w:val="24"/>
          <w:lang w:val="en-US" w:eastAsia="en-US"/>
        </w:rPr>
        <w:t> 2020; </w:t>
      </w:r>
      <w:r w:rsidRPr="003D47F5">
        <w:rPr>
          <w:rFonts w:ascii="Book Antiqua" w:eastAsia="Calibri" w:hAnsi="Book Antiqua" w:cs="Times New Roman"/>
          <w:b/>
          <w:bCs/>
          <w:color w:val="000000" w:themeColor="text1"/>
          <w:sz w:val="24"/>
          <w:szCs w:val="24"/>
          <w:lang w:val="en-US" w:eastAsia="en-US"/>
        </w:rPr>
        <w:t>39</w:t>
      </w:r>
      <w:r w:rsidRPr="003D47F5">
        <w:rPr>
          <w:rFonts w:ascii="Book Antiqua" w:eastAsia="Calibri" w:hAnsi="Book Antiqua" w:cs="Times New Roman"/>
          <w:bCs/>
          <w:color w:val="000000" w:themeColor="text1"/>
          <w:sz w:val="24"/>
          <w:szCs w:val="24"/>
          <w:lang w:val="en-US" w:eastAsia="en-US"/>
        </w:rPr>
        <w:t>: 8-15 [PMID: 31825254 DOI: 10.1089/dna.2019.5034]</w:t>
      </w:r>
    </w:p>
    <w:p w14:paraId="2025992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158 </w:t>
      </w:r>
      <w:r w:rsidRPr="003D47F5">
        <w:rPr>
          <w:rFonts w:ascii="Book Antiqua" w:eastAsia="Calibri" w:hAnsi="Book Antiqua" w:cs="Times New Roman"/>
          <w:b/>
          <w:bCs/>
          <w:color w:val="000000" w:themeColor="text1"/>
          <w:sz w:val="24"/>
          <w:szCs w:val="24"/>
          <w:lang w:val="en-US" w:eastAsia="en-US"/>
        </w:rPr>
        <w:t>Kim MH</w:t>
      </w:r>
      <w:r w:rsidRPr="003D47F5">
        <w:rPr>
          <w:rFonts w:ascii="Book Antiqua" w:eastAsia="Calibri" w:hAnsi="Book Antiqua" w:cs="Times New Roman"/>
          <w:bCs/>
          <w:color w:val="000000" w:themeColor="text1"/>
          <w:sz w:val="24"/>
          <w:szCs w:val="24"/>
          <w:lang w:val="en-US" w:eastAsia="en-US"/>
        </w:rPr>
        <w:t>, Kim H. The Roles of Glutamine in the Intestine and Its Implication in Intestinal Diseases. </w:t>
      </w:r>
      <w:r w:rsidRPr="003D47F5">
        <w:rPr>
          <w:rFonts w:ascii="Book Antiqua" w:eastAsia="Calibri" w:hAnsi="Book Antiqua" w:cs="Times New Roman"/>
          <w:bCs/>
          <w:i/>
          <w:iCs/>
          <w:color w:val="000000" w:themeColor="text1"/>
          <w:sz w:val="24"/>
          <w:szCs w:val="24"/>
          <w:lang w:val="en-US" w:eastAsia="en-US"/>
        </w:rPr>
        <w:t>Int J Mol Sci</w:t>
      </w:r>
      <w:r w:rsidRPr="003D47F5">
        <w:rPr>
          <w:rFonts w:ascii="Book Antiqua" w:eastAsia="Calibri" w:hAnsi="Book Antiqua" w:cs="Times New Roman"/>
          <w:bCs/>
          <w:color w:val="000000" w:themeColor="text1"/>
          <w:sz w:val="24"/>
          <w:szCs w:val="24"/>
          <w:lang w:val="en-US" w:eastAsia="en-US"/>
        </w:rPr>
        <w:t> 2017; </w:t>
      </w:r>
      <w:r w:rsidRPr="003D47F5">
        <w:rPr>
          <w:rFonts w:ascii="Book Antiqua" w:eastAsia="Calibri" w:hAnsi="Book Antiqua" w:cs="Times New Roman"/>
          <w:b/>
          <w:bCs/>
          <w:color w:val="000000" w:themeColor="text1"/>
          <w:sz w:val="24"/>
          <w:szCs w:val="24"/>
          <w:lang w:val="en-US" w:eastAsia="en-US"/>
        </w:rPr>
        <w:t>18</w:t>
      </w:r>
      <w:r w:rsidRPr="003D47F5">
        <w:rPr>
          <w:rFonts w:ascii="Book Antiqua" w:eastAsia="Calibri" w:hAnsi="Book Antiqua" w:cs="Times New Roman"/>
          <w:bCs/>
          <w:color w:val="000000" w:themeColor="text1"/>
          <w:sz w:val="24"/>
          <w:szCs w:val="24"/>
          <w:lang w:val="en-US" w:eastAsia="en-US"/>
        </w:rPr>
        <w:t>: [PMID: 28498331 DOI: 10.3390/ijms18051051]</w:t>
      </w:r>
    </w:p>
    <w:p w14:paraId="5D71CF8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159 </w:t>
      </w:r>
      <w:proofErr w:type="spellStart"/>
      <w:r w:rsidRPr="003D47F5">
        <w:rPr>
          <w:rFonts w:ascii="Book Antiqua" w:eastAsia="Calibri" w:hAnsi="Book Antiqua" w:cs="Times New Roman"/>
          <w:b/>
          <w:bCs/>
          <w:color w:val="000000" w:themeColor="text1"/>
          <w:sz w:val="24"/>
          <w:szCs w:val="24"/>
          <w:lang w:val="en-US" w:eastAsia="en-US"/>
        </w:rPr>
        <w:t>Carrascal</w:t>
      </w:r>
      <w:proofErr w:type="spellEnd"/>
      <w:r w:rsidRPr="003D47F5">
        <w:rPr>
          <w:rFonts w:ascii="Book Antiqua" w:eastAsia="Calibri" w:hAnsi="Book Antiqua" w:cs="Times New Roman"/>
          <w:b/>
          <w:bCs/>
          <w:color w:val="000000" w:themeColor="text1"/>
          <w:sz w:val="24"/>
          <w:szCs w:val="24"/>
          <w:lang w:val="en-US" w:eastAsia="en-US"/>
        </w:rPr>
        <w:t xml:space="preserve"> L</w:t>
      </w:r>
      <w:r w:rsidRPr="003D47F5">
        <w:rPr>
          <w:rFonts w:ascii="Book Antiqua" w:eastAsia="Calibri" w:hAnsi="Book Antiqua" w:cs="Times New Roman"/>
          <w:bCs/>
          <w:color w:val="000000" w:themeColor="text1"/>
          <w:sz w:val="24"/>
          <w:szCs w:val="24"/>
          <w:lang w:val="en-US" w:eastAsia="en-US"/>
        </w:rPr>
        <w:t>, Nunez-</w:t>
      </w:r>
      <w:proofErr w:type="spellStart"/>
      <w:r w:rsidRPr="003D47F5">
        <w:rPr>
          <w:rFonts w:ascii="Book Antiqua" w:eastAsia="Calibri" w:hAnsi="Book Antiqua" w:cs="Times New Roman"/>
          <w:bCs/>
          <w:color w:val="000000" w:themeColor="text1"/>
          <w:sz w:val="24"/>
          <w:szCs w:val="24"/>
          <w:lang w:val="en-US" w:eastAsia="en-US"/>
        </w:rPr>
        <w:t>Abades</w:t>
      </w:r>
      <w:proofErr w:type="spellEnd"/>
      <w:r w:rsidRPr="003D47F5">
        <w:rPr>
          <w:rFonts w:ascii="Book Antiqua" w:eastAsia="Calibri" w:hAnsi="Book Antiqua" w:cs="Times New Roman"/>
          <w:bCs/>
          <w:color w:val="000000" w:themeColor="text1"/>
          <w:sz w:val="24"/>
          <w:szCs w:val="24"/>
          <w:lang w:val="en-US" w:eastAsia="en-US"/>
        </w:rPr>
        <w:t xml:space="preserve"> P, Ayala A, Cano M. Role of Melatonin in the Inflammatory Process and its Therapeutic Potential. </w:t>
      </w:r>
      <w:proofErr w:type="spellStart"/>
      <w:r w:rsidRPr="003D47F5">
        <w:rPr>
          <w:rFonts w:ascii="Book Antiqua" w:eastAsia="Calibri" w:hAnsi="Book Antiqua" w:cs="Times New Roman"/>
          <w:bCs/>
          <w:i/>
          <w:iCs/>
          <w:color w:val="000000" w:themeColor="text1"/>
          <w:sz w:val="24"/>
          <w:szCs w:val="24"/>
          <w:lang w:val="en-US" w:eastAsia="en-US"/>
        </w:rPr>
        <w:t>Curr</w:t>
      </w:r>
      <w:proofErr w:type="spellEnd"/>
      <w:r w:rsidRPr="003D47F5">
        <w:rPr>
          <w:rFonts w:ascii="Book Antiqua" w:eastAsia="Calibri" w:hAnsi="Book Antiqua" w:cs="Times New Roman"/>
          <w:bCs/>
          <w:i/>
          <w:iCs/>
          <w:color w:val="000000" w:themeColor="text1"/>
          <w:sz w:val="24"/>
          <w:szCs w:val="24"/>
          <w:lang w:val="en-US" w:eastAsia="en-US"/>
        </w:rPr>
        <w:t xml:space="preserve"> Pharm Des</w:t>
      </w:r>
      <w:r w:rsidRPr="003D47F5">
        <w:rPr>
          <w:rFonts w:ascii="Book Antiqua" w:eastAsia="Calibri" w:hAnsi="Book Antiqua" w:cs="Times New Roman"/>
          <w:bCs/>
          <w:color w:val="000000" w:themeColor="text1"/>
          <w:sz w:val="24"/>
          <w:szCs w:val="24"/>
          <w:lang w:val="en-US" w:eastAsia="en-US"/>
        </w:rPr>
        <w:t> 2018; </w:t>
      </w:r>
      <w:r w:rsidRPr="003D47F5">
        <w:rPr>
          <w:rFonts w:ascii="Book Antiqua" w:eastAsia="Calibri" w:hAnsi="Book Antiqua" w:cs="Times New Roman"/>
          <w:b/>
          <w:bCs/>
          <w:color w:val="000000" w:themeColor="text1"/>
          <w:sz w:val="24"/>
          <w:szCs w:val="24"/>
          <w:lang w:val="en-US" w:eastAsia="en-US"/>
        </w:rPr>
        <w:t>24</w:t>
      </w:r>
      <w:r w:rsidRPr="003D47F5">
        <w:rPr>
          <w:rFonts w:ascii="Book Antiqua" w:eastAsia="Calibri" w:hAnsi="Book Antiqua" w:cs="Times New Roman"/>
          <w:bCs/>
          <w:color w:val="000000" w:themeColor="text1"/>
          <w:sz w:val="24"/>
          <w:szCs w:val="24"/>
          <w:lang w:val="en-US" w:eastAsia="en-US"/>
        </w:rPr>
        <w:t>: 1563-1588 [PMID: 29701146 DOI: 10.2174/1381612824666180426112832]</w:t>
      </w:r>
    </w:p>
    <w:p w14:paraId="72333DC4"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160 </w:t>
      </w:r>
      <w:r w:rsidRPr="003D47F5">
        <w:rPr>
          <w:rFonts w:ascii="Book Antiqua" w:eastAsia="Calibri" w:hAnsi="Book Antiqua" w:cs="Times New Roman"/>
          <w:b/>
          <w:bCs/>
          <w:color w:val="000000" w:themeColor="text1"/>
          <w:sz w:val="24"/>
          <w:szCs w:val="24"/>
          <w:lang w:val="en-US" w:eastAsia="en-US"/>
        </w:rPr>
        <w:t>Li RX</w:t>
      </w:r>
      <w:r w:rsidRPr="003D47F5">
        <w:rPr>
          <w:rFonts w:ascii="Book Antiqua" w:eastAsia="Calibri" w:hAnsi="Book Antiqua" w:cs="Times New Roman"/>
          <w:bCs/>
          <w:color w:val="000000" w:themeColor="text1"/>
          <w:sz w:val="24"/>
          <w:szCs w:val="24"/>
          <w:lang w:val="en-US" w:eastAsia="en-US"/>
        </w:rPr>
        <w:t>, Li J, Zhang SY, Mi YL, Zhang CQ. Attenuating effect of melatonin on lipopolysaccharide-induced chicken small intestine inflammation. </w:t>
      </w:r>
      <w:proofErr w:type="spellStart"/>
      <w:r w:rsidRPr="003D47F5">
        <w:rPr>
          <w:rFonts w:ascii="Book Antiqua" w:eastAsia="Calibri" w:hAnsi="Book Antiqua" w:cs="Times New Roman"/>
          <w:bCs/>
          <w:i/>
          <w:iCs/>
          <w:color w:val="000000" w:themeColor="text1"/>
          <w:sz w:val="24"/>
          <w:szCs w:val="24"/>
          <w:lang w:val="en-US" w:eastAsia="en-US"/>
        </w:rPr>
        <w:t>Poult</w:t>
      </w:r>
      <w:proofErr w:type="spellEnd"/>
      <w:r w:rsidRPr="003D47F5">
        <w:rPr>
          <w:rFonts w:ascii="Book Antiqua" w:eastAsia="Calibri" w:hAnsi="Book Antiqua" w:cs="Times New Roman"/>
          <w:bCs/>
          <w:i/>
          <w:iCs/>
          <w:color w:val="000000" w:themeColor="text1"/>
          <w:sz w:val="24"/>
          <w:szCs w:val="24"/>
          <w:lang w:val="en-US" w:eastAsia="en-US"/>
        </w:rPr>
        <w:t xml:space="preserve"> Sci</w:t>
      </w:r>
      <w:r w:rsidRPr="003D47F5">
        <w:rPr>
          <w:rFonts w:ascii="Book Antiqua" w:eastAsia="Calibri" w:hAnsi="Book Antiqua" w:cs="Times New Roman"/>
          <w:bCs/>
          <w:color w:val="000000" w:themeColor="text1"/>
          <w:sz w:val="24"/>
          <w:szCs w:val="24"/>
          <w:lang w:val="en-US" w:eastAsia="en-US"/>
        </w:rPr>
        <w:t> 2018; </w:t>
      </w:r>
      <w:r w:rsidRPr="003D47F5">
        <w:rPr>
          <w:rFonts w:ascii="Book Antiqua" w:eastAsia="Calibri" w:hAnsi="Book Antiqua" w:cs="Times New Roman"/>
          <w:b/>
          <w:bCs/>
          <w:color w:val="000000" w:themeColor="text1"/>
          <w:sz w:val="24"/>
          <w:szCs w:val="24"/>
          <w:lang w:val="en-US" w:eastAsia="en-US"/>
        </w:rPr>
        <w:t>97</w:t>
      </w:r>
      <w:r w:rsidRPr="003D47F5">
        <w:rPr>
          <w:rFonts w:ascii="Book Antiqua" w:eastAsia="Calibri" w:hAnsi="Book Antiqua" w:cs="Times New Roman"/>
          <w:bCs/>
          <w:color w:val="000000" w:themeColor="text1"/>
          <w:sz w:val="24"/>
          <w:szCs w:val="24"/>
          <w:lang w:val="en-US" w:eastAsia="en-US"/>
        </w:rPr>
        <w:t>: 2295-2302 [PMID: 29596657 DOI: 10.3382/</w:t>
      </w:r>
      <w:proofErr w:type="spellStart"/>
      <w:r w:rsidRPr="003D47F5">
        <w:rPr>
          <w:rFonts w:ascii="Book Antiqua" w:eastAsia="Calibri" w:hAnsi="Book Antiqua" w:cs="Times New Roman"/>
          <w:bCs/>
          <w:color w:val="000000" w:themeColor="text1"/>
          <w:sz w:val="24"/>
          <w:szCs w:val="24"/>
          <w:lang w:val="en-US" w:eastAsia="en-US"/>
        </w:rPr>
        <w:t>ps</w:t>
      </w:r>
      <w:proofErr w:type="spellEnd"/>
      <w:r w:rsidRPr="003D47F5">
        <w:rPr>
          <w:rFonts w:ascii="Book Antiqua" w:eastAsia="Calibri" w:hAnsi="Book Antiqua" w:cs="Times New Roman"/>
          <w:bCs/>
          <w:color w:val="000000" w:themeColor="text1"/>
          <w:sz w:val="24"/>
          <w:szCs w:val="24"/>
          <w:lang w:val="en-US" w:eastAsia="en-US"/>
        </w:rPr>
        <w:t>/pey084]</w:t>
      </w:r>
    </w:p>
    <w:p w14:paraId="32D56C3C"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161 </w:t>
      </w:r>
      <w:proofErr w:type="spellStart"/>
      <w:r w:rsidRPr="003D47F5">
        <w:rPr>
          <w:rFonts w:ascii="Book Antiqua" w:eastAsia="Calibri" w:hAnsi="Book Antiqua" w:cs="Times New Roman"/>
          <w:b/>
          <w:bCs/>
          <w:color w:val="000000" w:themeColor="text1"/>
          <w:sz w:val="24"/>
          <w:szCs w:val="24"/>
          <w:lang w:val="en-US" w:eastAsia="en-US"/>
        </w:rPr>
        <w:t>Shafabakhsh</w:t>
      </w:r>
      <w:proofErr w:type="spellEnd"/>
      <w:r w:rsidRPr="003D47F5">
        <w:rPr>
          <w:rFonts w:ascii="Book Antiqua" w:eastAsia="Calibri" w:hAnsi="Book Antiqua" w:cs="Times New Roman"/>
          <w:b/>
          <w:bCs/>
          <w:color w:val="000000" w:themeColor="text1"/>
          <w:sz w:val="24"/>
          <w:szCs w:val="24"/>
          <w:lang w:val="en-US" w:eastAsia="en-US"/>
        </w:rPr>
        <w:t xml:space="preserve"> R</w:t>
      </w:r>
      <w:r w:rsidRPr="003D47F5">
        <w:rPr>
          <w:rFonts w:ascii="Book Antiqua" w:eastAsia="Calibri" w:hAnsi="Book Antiqua" w:cs="Times New Roman"/>
          <w:bCs/>
          <w:color w:val="000000" w:themeColor="text1"/>
          <w:sz w:val="24"/>
          <w:szCs w:val="24"/>
          <w:lang w:val="en-US" w:eastAsia="en-US"/>
        </w:rPr>
        <w:t xml:space="preserve">, Reiter RJ, </w:t>
      </w:r>
      <w:proofErr w:type="spellStart"/>
      <w:r w:rsidRPr="003D47F5">
        <w:rPr>
          <w:rFonts w:ascii="Book Antiqua" w:eastAsia="Calibri" w:hAnsi="Book Antiqua" w:cs="Times New Roman"/>
          <w:bCs/>
          <w:color w:val="000000" w:themeColor="text1"/>
          <w:sz w:val="24"/>
          <w:szCs w:val="24"/>
          <w:lang w:val="en-US" w:eastAsia="en-US"/>
        </w:rPr>
        <w:t>Davoodabadi</w:t>
      </w:r>
      <w:proofErr w:type="spellEnd"/>
      <w:r w:rsidRPr="003D47F5">
        <w:rPr>
          <w:rFonts w:ascii="Book Antiqua" w:eastAsia="Calibri" w:hAnsi="Book Antiqua" w:cs="Times New Roman"/>
          <w:bCs/>
          <w:color w:val="000000" w:themeColor="text1"/>
          <w:sz w:val="24"/>
          <w:szCs w:val="24"/>
          <w:lang w:val="en-US" w:eastAsia="en-US"/>
        </w:rPr>
        <w:t xml:space="preserve"> A, </w:t>
      </w:r>
      <w:proofErr w:type="spellStart"/>
      <w:r w:rsidRPr="003D47F5">
        <w:rPr>
          <w:rFonts w:ascii="Book Antiqua" w:eastAsia="Calibri" w:hAnsi="Book Antiqua" w:cs="Times New Roman"/>
          <w:bCs/>
          <w:color w:val="000000" w:themeColor="text1"/>
          <w:sz w:val="24"/>
          <w:szCs w:val="24"/>
          <w:lang w:val="en-US" w:eastAsia="en-US"/>
        </w:rPr>
        <w:t>Asemi</w:t>
      </w:r>
      <w:proofErr w:type="spellEnd"/>
      <w:r w:rsidRPr="003D47F5">
        <w:rPr>
          <w:rFonts w:ascii="Book Antiqua" w:eastAsia="Calibri" w:hAnsi="Book Antiqua" w:cs="Times New Roman"/>
          <w:bCs/>
          <w:color w:val="000000" w:themeColor="text1"/>
          <w:sz w:val="24"/>
          <w:szCs w:val="24"/>
          <w:lang w:val="en-US" w:eastAsia="en-US"/>
        </w:rPr>
        <w:t xml:space="preserve"> Z. Melatonin as a potential inhibitor of colorectal cancer: Molecular mechanisms. </w:t>
      </w:r>
      <w:r w:rsidRPr="003D47F5">
        <w:rPr>
          <w:rFonts w:ascii="Book Antiqua" w:eastAsia="Calibri" w:hAnsi="Book Antiqua" w:cs="Times New Roman"/>
          <w:bCs/>
          <w:i/>
          <w:iCs/>
          <w:color w:val="000000" w:themeColor="text1"/>
          <w:sz w:val="24"/>
          <w:szCs w:val="24"/>
          <w:lang w:val="en-US" w:eastAsia="en-US"/>
        </w:rPr>
        <w:t xml:space="preserve">J Cell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color w:val="000000" w:themeColor="text1"/>
          <w:sz w:val="24"/>
          <w:szCs w:val="24"/>
          <w:lang w:val="en-US" w:eastAsia="en-US"/>
        </w:rPr>
        <w:t> 2019; </w:t>
      </w:r>
      <w:r w:rsidRPr="003D47F5">
        <w:rPr>
          <w:rFonts w:ascii="Book Antiqua" w:eastAsia="Calibri" w:hAnsi="Book Antiqua" w:cs="Times New Roman"/>
          <w:b/>
          <w:bCs/>
          <w:color w:val="000000" w:themeColor="text1"/>
          <w:sz w:val="24"/>
          <w:szCs w:val="24"/>
          <w:lang w:val="en-US" w:eastAsia="en-US"/>
        </w:rPr>
        <w:t>120</w:t>
      </w:r>
      <w:r w:rsidRPr="003D47F5">
        <w:rPr>
          <w:rFonts w:ascii="Book Antiqua" w:eastAsia="Calibri" w:hAnsi="Book Antiqua" w:cs="Times New Roman"/>
          <w:bCs/>
          <w:color w:val="000000" w:themeColor="text1"/>
          <w:sz w:val="24"/>
          <w:szCs w:val="24"/>
          <w:lang w:val="en-US" w:eastAsia="en-US"/>
        </w:rPr>
        <w:t>: 12216-12223 [PMID: 31087705 DOI: 10.1002/jcb.28833]</w:t>
      </w:r>
    </w:p>
    <w:p w14:paraId="40A60028"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162 </w:t>
      </w:r>
      <w:proofErr w:type="spellStart"/>
      <w:r w:rsidRPr="003D47F5">
        <w:rPr>
          <w:rFonts w:ascii="Book Antiqua" w:eastAsia="Calibri" w:hAnsi="Book Antiqua" w:cs="Times New Roman"/>
          <w:b/>
          <w:bCs/>
          <w:color w:val="000000" w:themeColor="text1"/>
          <w:sz w:val="24"/>
          <w:szCs w:val="24"/>
          <w:lang w:val="en-US" w:eastAsia="en-US"/>
        </w:rPr>
        <w:t>Rivoira</w:t>
      </w:r>
      <w:proofErr w:type="spellEnd"/>
      <w:r w:rsidRPr="003D47F5">
        <w:rPr>
          <w:rFonts w:ascii="Book Antiqua" w:eastAsia="Calibri" w:hAnsi="Book Antiqua" w:cs="Times New Roman"/>
          <w:b/>
          <w:bCs/>
          <w:color w:val="000000" w:themeColor="text1"/>
          <w:sz w:val="24"/>
          <w:szCs w:val="24"/>
          <w:lang w:val="en-US" w:eastAsia="en-US"/>
        </w:rPr>
        <w:t xml:space="preserve"> MA</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Marchionatti</w:t>
      </w:r>
      <w:proofErr w:type="spellEnd"/>
      <w:r w:rsidRPr="003D47F5">
        <w:rPr>
          <w:rFonts w:ascii="Book Antiqua" w:eastAsia="Calibri" w:hAnsi="Book Antiqua" w:cs="Times New Roman"/>
          <w:bCs/>
          <w:color w:val="000000" w:themeColor="text1"/>
          <w:sz w:val="24"/>
          <w:szCs w:val="24"/>
          <w:lang w:val="en-US" w:eastAsia="en-US"/>
        </w:rPr>
        <w:t xml:space="preserve"> AM, Centeno VA, Díaz de Barboza GE, Peralta López ME,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NG. Sodium deoxycholate inhibits chick duodenal </w:t>
      </w:r>
      <w:r w:rsidRPr="003D47F5">
        <w:rPr>
          <w:rFonts w:ascii="Book Antiqua" w:eastAsia="Calibri" w:hAnsi="Book Antiqua" w:cs="Times New Roman"/>
          <w:bCs/>
          <w:color w:val="000000" w:themeColor="text1"/>
          <w:sz w:val="24"/>
          <w:szCs w:val="24"/>
          <w:lang w:val="en-US" w:eastAsia="en-US"/>
        </w:rPr>
        <w:lastRenderedPageBreak/>
        <w:t>calcium absorption through oxidative stress and apoptosis. </w:t>
      </w:r>
      <w:r w:rsidRPr="003D47F5">
        <w:rPr>
          <w:rFonts w:ascii="Book Antiqua" w:eastAsia="Calibri" w:hAnsi="Book Antiqua" w:cs="Times New Roman"/>
          <w:bCs/>
          <w:i/>
          <w:iCs/>
          <w:color w:val="000000" w:themeColor="text1"/>
          <w:sz w:val="24"/>
          <w:szCs w:val="24"/>
          <w:lang w:val="en-US" w:eastAsia="en-US"/>
        </w:rPr>
        <w:t xml:space="preserve">Comp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A Mol </w:t>
      </w:r>
      <w:proofErr w:type="spellStart"/>
      <w:r w:rsidRPr="003D47F5">
        <w:rPr>
          <w:rFonts w:ascii="Book Antiqua" w:eastAsia="Calibri" w:hAnsi="Book Antiqua" w:cs="Times New Roman"/>
          <w:bCs/>
          <w:i/>
          <w:iCs/>
          <w:color w:val="000000" w:themeColor="text1"/>
          <w:sz w:val="24"/>
          <w:szCs w:val="24"/>
          <w:lang w:val="en-US" w:eastAsia="en-US"/>
        </w:rPr>
        <w:t>Integr</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2012; </w:t>
      </w:r>
      <w:r w:rsidRPr="003D47F5">
        <w:rPr>
          <w:rFonts w:ascii="Book Antiqua" w:eastAsia="Calibri" w:hAnsi="Book Antiqua" w:cs="Times New Roman"/>
          <w:b/>
          <w:bCs/>
          <w:color w:val="000000" w:themeColor="text1"/>
          <w:sz w:val="24"/>
          <w:szCs w:val="24"/>
          <w:lang w:val="en-US" w:eastAsia="en-US"/>
        </w:rPr>
        <w:t>162</w:t>
      </w:r>
      <w:r w:rsidRPr="003D47F5">
        <w:rPr>
          <w:rFonts w:ascii="Book Antiqua" w:eastAsia="Calibri" w:hAnsi="Book Antiqua" w:cs="Times New Roman"/>
          <w:bCs/>
          <w:color w:val="000000" w:themeColor="text1"/>
          <w:sz w:val="24"/>
          <w:szCs w:val="24"/>
          <w:lang w:val="en-US" w:eastAsia="en-US"/>
        </w:rPr>
        <w:t>: 397-405 [PMID: 22561666 DOI: 10.1016/j.cbpa.2012.04.016]</w:t>
      </w:r>
    </w:p>
    <w:p w14:paraId="3B60C783"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163 </w:t>
      </w:r>
      <w:proofErr w:type="spellStart"/>
      <w:r w:rsidRPr="003D47F5">
        <w:rPr>
          <w:rFonts w:ascii="Book Antiqua" w:eastAsia="Calibri" w:hAnsi="Book Antiqua" w:cs="Times New Roman"/>
          <w:b/>
          <w:bCs/>
          <w:color w:val="000000" w:themeColor="text1"/>
          <w:sz w:val="24"/>
          <w:szCs w:val="24"/>
          <w:lang w:val="en-US" w:eastAsia="en-US"/>
        </w:rPr>
        <w:t>Makishima</w:t>
      </w:r>
      <w:proofErr w:type="spellEnd"/>
      <w:r w:rsidRPr="003D47F5">
        <w:rPr>
          <w:rFonts w:ascii="Book Antiqua" w:eastAsia="Calibri" w:hAnsi="Book Antiqua" w:cs="Times New Roman"/>
          <w:b/>
          <w:bCs/>
          <w:color w:val="000000" w:themeColor="text1"/>
          <w:sz w:val="24"/>
          <w:szCs w:val="24"/>
          <w:lang w:val="en-US" w:eastAsia="en-US"/>
        </w:rPr>
        <w:t xml:space="preserve"> M</w:t>
      </w:r>
      <w:r w:rsidRPr="003D47F5">
        <w:rPr>
          <w:rFonts w:ascii="Book Antiqua" w:eastAsia="Calibri" w:hAnsi="Book Antiqua" w:cs="Times New Roman"/>
          <w:bCs/>
          <w:color w:val="000000" w:themeColor="text1"/>
          <w:sz w:val="24"/>
          <w:szCs w:val="24"/>
          <w:lang w:val="en-US" w:eastAsia="en-US"/>
        </w:rPr>
        <w:t xml:space="preserve">, Lu TT, </w:t>
      </w:r>
      <w:proofErr w:type="spellStart"/>
      <w:r w:rsidRPr="003D47F5">
        <w:rPr>
          <w:rFonts w:ascii="Book Antiqua" w:eastAsia="Calibri" w:hAnsi="Book Antiqua" w:cs="Times New Roman"/>
          <w:bCs/>
          <w:color w:val="000000" w:themeColor="text1"/>
          <w:sz w:val="24"/>
          <w:szCs w:val="24"/>
          <w:lang w:val="en-US" w:eastAsia="en-US"/>
        </w:rPr>
        <w:t>Xie</w:t>
      </w:r>
      <w:proofErr w:type="spellEnd"/>
      <w:r w:rsidRPr="003D47F5">
        <w:rPr>
          <w:rFonts w:ascii="Book Antiqua" w:eastAsia="Calibri" w:hAnsi="Book Antiqua" w:cs="Times New Roman"/>
          <w:bCs/>
          <w:color w:val="000000" w:themeColor="text1"/>
          <w:sz w:val="24"/>
          <w:szCs w:val="24"/>
          <w:lang w:val="en-US" w:eastAsia="en-US"/>
        </w:rPr>
        <w:t xml:space="preserve"> W, Whitfield GK, </w:t>
      </w:r>
      <w:proofErr w:type="spellStart"/>
      <w:r w:rsidRPr="003D47F5">
        <w:rPr>
          <w:rFonts w:ascii="Book Antiqua" w:eastAsia="Calibri" w:hAnsi="Book Antiqua" w:cs="Times New Roman"/>
          <w:bCs/>
          <w:color w:val="000000" w:themeColor="text1"/>
          <w:sz w:val="24"/>
          <w:szCs w:val="24"/>
          <w:lang w:val="en-US" w:eastAsia="en-US"/>
        </w:rPr>
        <w:t>Domoto</w:t>
      </w:r>
      <w:proofErr w:type="spellEnd"/>
      <w:r w:rsidRPr="003D47F5">
        <w:rPr>
          <w:rFonts w:ascii="Book Antiqua" w:eastAsia="Calibri" w:hAnsi="Book Antiqua" w:cs="Times New Roman"/>
          <w:bCs/>
          <w:color w:val="000000" w:themeColor="text1"/>
          <w:sz w:val="24"/>
          <w:szCs w:val="24"/>
          <w:lang w:val="en-US" w:eastAsia="en-US"/>
        </w:rPr>
        <w:t xml:space="preserve"> H, Evans RM, Haussler MR, Mangelsdorf DJ. Vitamin D receptor as an intestinal bile acid sensor. </w:t>
      </w:r>
      <w:r w:rsidRPr="003D47F5">
        <w:rPr>
          <w:rFonts w:ascii="Book Antiqua" w:eastAsia="Calibri" w:hAnsi="Book Antiqua" w:cs="Times New Roman"/>
          <w:bCs/>
          <w:i/>
          <w:iCs/>
          <w:color w:val="000000" w:themeColor="text1"/>
          <w:sz w:val="24"/>
          <w:szCs w:val="24"/>
          <w:lang w:val="en-US" w:eastAsia="en-US"/>
        </w:rPr>
        <w:t>Science</w:t>
      </w:r>
      <w:r w:rsidRPr="003D47F5">
        <w:rPr>
          <w:rFonts w:ascii="Book Antiqua" w:eastAsia="Calibri" w:hAnsi="Book Antiqua" w:cs="Times New Roman"/>
          <w:bCs/>
          <w:color w:val="000000" w:themeColor="text1"/>
          <w:sz w:val="24"/>
          <w:szCs w:val="24"/>
          <w:lang w:val="en-US" w:eastAsia="en-US"/>
        </w:rPr>
        <w:t> 2002; </w:t>
      </w:r>
      <w:r w:rsidRPr="003D47F5">
        <w:rPr>
          <w:rFonts w:ascii="Book Antiqua" w:eastAsia="Calibri" w:hAnsi="Book Antiqua" w:cs="Times New Roman"/>
          <w:b/>
          <w:bCs/>
          <w:color w:val="000000" w:themeColor="text1"/>
          <w:sz w:val="24"/>
          <w:szCs w:val="24"/>
          <w:lang w:val="en-US" w:eastAsia="en-US"/>
        </w:rPr>
        <w:t>296</w:t>
      </w:r>
      <w:r w:rsidRPr="003D47F5">
        <w:rPr>
          <w:rFonts w:ascii="Book Antiqua" w:eastAsia="Calibri" w:hAnsi="Book Antiqua" w:cs="Times New Roman"/>
          <w:bCs/>
          <w:color w:val="000000" w:themeColor="text1"/>
          <w:sz w:val="24"/>
          <w:szCs w:val="24"/>
          <w:lang w:val="en-US" w:eastAsia="en-US"/>
        </w:rPr>
        <w:t>: 1313-1316 [PMID: 12016314 DOI: 10.1126/science.1070477]</w:t>
      </w:r>
    </w:p>
    <w:p w14:paraId="0AD2C34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164 </w:t>
      </w:r>
      <w:r w:rsidRPr="003D47F5">
        <w:rPr>
          <w:rFonts w:ascii="Book Antiqua" w:eastAsia="Calibri" w:hAnsi="Book Antiqua" w:cs="Times New Roman"/>
          <w:b/>
          <w:bCs/>
          <w:color w:val="000000" w:themeColor="text1"/>
          <w:sz w:val="24"/>
          <w:szCs w:val="24"/>
          <w:lang w:val="en-US" w:eastAsia="en-US"/>
        </w:rPr>
        <w:t>Zhao MX</w:t>
      </w:r>
      <w:r w:rsidRPr="003D47F5">
        <w:rPr>
          <w:rFonts w:ascii="Book Antiqua" w:eastAsia="Calibri" w:hAnsi="Book Antiqua" w:cs="Times New Roman"/>
          <w:bCs/>
          <w:color w:val="000000" w:themeColor="text1"/>
          <w:sz w:val="24"/>
          <w:szCs w:val="24"/>
          <w:lang w:val="en-US" w:eastAsia="en-US"/>
        </w:rPr>
        <w:t>, Cai ZC, Zhu BJ, Zhang ZQ. The Apoptosis Effect on Liver Cancer Cells of Gold Nanoparticles Modified with Lithocholic Acid. </w:t>
      </w:r>
      <w:r w:rsidRPr="003D47F5">
        <w:rPr>
          <w:rFonts w:ascii="Book Antiqua" w:eastAsia="Calibri" w:hAnsi="Book Antiqua" w:cs="Times New Roman"/>
          <w:bCs/>
          <w:i/>
          <w:iCs/>
          <w:color w:val="000000" w:themeColor="text1"/>
          <w:sz w:val="24"/>
          <w:szCs w:val="24"/>
          <w:lang w:val="en-US" w:eastAsia="en-US"/>
        </w:rPr>
        <w:t>Nanoscale Res Lett</w:t>
      </w:r>
      <w:r w:rsidRPr="003D47F5">
        <w:rPr>
          <w:rFonts w:ascii="Book Antiqua" w:eastAsia="Calibri" w:hAnsi="Book Antiqua" w:cs="Times New Roman"/>
          <w:bCs/>
          <w:color w:val="000000" w:themeColor="text1"/>
          <w:sz w:val="24"/>
          <w:szCs w:val="24"/>
          <w:lang w:val="en-US" w:eastAsia="en-US"/>
        </w:rPr>
        <w:t> 2018; </w:t>
      </w:r>
      <w:r w:rsidRPr="003D47F5">
        <w:rPr>
          <w:rFonts w:ascii="Book Antiqua" w:eastAsia="Calibri" w:hAnsi="Book Antiqua" w:cs="Times New Roman"/>
          <w:b/>
          <w:bCs/>
          <w:color w:val="000000" w:themeColor="text1"/>
          <w:sz w:val="24"/>
          <w:szCs w:val="24"/>
          <w:lang w:val="en-US" w:eastAsia="en-US"/>
        </w:rPr>
        <w:t>13</w:t>
      </w:r>
      <w:r w:rsidRPr="003D47F5">
        <w:rPr>
          <w:rFonts w:ascii="Book Antiqua" w:eastAsia="Calibri" w:hAnsi="Book Antiqua" w:cs="Times New Roman"/>
          <w:bCs/>
          <w:color w:val="000000" w:themeColor="text1"/>
          <w:sz w:val="24"/>
          <w:szCs w:val="24"/>
          <w:lang w:val="en-US" w:eastAsia="en-US"/>
        </w:rPr>
        <w:t>: 304 [PMID: 30269179 DOI: 10.1186/s11671-018-2653-8]</w:t>
      </w:r>
    </w:p>
    <w:p w14:paraId="529A8110"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165 </w:t>
      </w:r>
      <w:proofErr w:type="spellStart"/>
      <w:r w:rsidRPr="003D47F5">
        <w:rPr>
          <w:rFonts w:ascii="Book Antiqua" w:eastAsia="Calibri" w:hAnsi="Book Antiqua" w:cs="Times New Roman"/>
          <w:b/>
          <w:bCs/>
          <w:color w:val="000000" w:themeColor="text1"/>
          <w:sz w:val="24"/>
          <w:szCs w:val="24"/>
          <w:lang w:val="en-US" w:eastAsia="en-US"/>
        </w:rPr>
        <w:t>Marchionatti</w:t>
      </w:r>
      <w:proofErr w:type="spellEnd"/>
      <w:r w:rsidRPr="003D47F5">
        <w:rPr>
          <w:rFonts w:ascii="Book Antiqua" w:eastAsia="Calibri" w:hAnsi="Book Antiqua" w:cs="Times New Roman"/>
          <w:b/>
          <w:bCs/>
          <w:color w:val="000000" w:themeColor="text1"/>
          <w:sz w:val="24"/>
          <w:szCs w:val="24"/>
          <w:lang w:val="en-US" w:eastAsia="en-US"/>
        </w:rPr>
        <w:t xml:space="preserve"> AM</w:t>
      </w:r>
      <w:r w:rsidRPr="003D47F5">
        <w:rPr>
          <w:rFonts w:ascii="Book Antiqua" w:eastAsia="Calibri" w:hAnsi="Book Antiqua" w:cs="Times New Roman"/>
          <w:bCs/>
          <w:color w:val="000000" w:themeColor="text1"/>
          <w:sz w:val="24"/>
          <w:szCs w:val="24"/>
          <w:lang w:val="en-US" w:eastAsia="en-US"/>
        </w:rPr>
        <w:t xml:space="preserve">, Pérez A, </w:t>
      </w:r>
      <w:proofErr w:type="spellStart"/>
      <w:r w:rsidRPr="003D47F5">
        <w:rPr>
          <w:rFonts w:ascii="Book Antiqua" w:eastAsia="Calibri" w:hAnsi="Book Antiqua" w:cs="Times New Roman"/>
          <w:bCs/>
          <w:color w:val="000000" w:themeColor="text1"/>
          <w:sz w:val="24"/>
          <w:szCs w:val="24"/>
          <w:lang w:val="en-US" w:eastAsia="en-US"/>
        </w:rPr>
        <w:t>Rivoira</w:t>
      </w:r>
      <w:proofErr w:type="spellEnd"/>
      <w:r w:rsidRPr="003D47F5">
        <w:rPr>
          <w:rFonts w:ascii="Book Antiqua" w:eastAsia="Calibri" w:hAnsi="Book Antiqua" w:cs="Times New Roman"/>
          <w:bCs/>
          <w:color w:val="000000" w:themeColor="text1"/>
          <w:sz w:val="24"/>
          <w:szCs w:val="24"/>
          <w:lang w:val="en-US" w:eastAsia="en-US"/>
        </w:rPr>
        <w:t xml:space="preserve"> MA, Rodríguez VA,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NG. Lithocholic acid: a new emergent protector of intestinal calcium absorption under oxidant conditions.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Cell Biol</w:t>
      </w:r>
      <w:r w:rsidRPr="003D47F5">
        <w:rPr>
          <w:rFonts w:ascii="Book Antiqua" w:eastAsia="Calibri" w:hAnsi="Book Antiqua" w:cs="Times New Roman"/>
          <w:bCs/>
          <w:color w:val="000000" w:themeColor="text1"/>
          <w:sz w:val="24"/>
          <w:szCs w:val="24"/>
          <w:lang w:val="en-US" w:eastAsia="en-US"/>
        </w:rPr>
        <w:t> 2017; </w:t>
      </w:r>
      <w:r w:rsidRPr="003D47F5">
        <w:rPr>
          <w:rFonts w:ascii="Book Antiqua" w:eastAsia="Calibri" w:hAnsi="Book Antiqua" w:cs="Times New Roman"/>
          <w:b/>
          <w:bCs/>
          <w:color w:val="000000" w:themeColor="text1"/>
          <w:sz w:val="24"/>
          <w:szCs w:val="24"/>
          <w:lang w:val="en-US" w:eastAsia="en-US"/>
        </w:rPr>
        <w:t>95</w:t>
      </w:r>
      <w:r w:rsidRPr="003D47F5">
        <w:rPr>
          <w:rFonts w:ascii="Book Antiqua" w:eastAsia="Calibri" w:hAnsi="Book Antiqua" w:cs="Times New Roman"/>
          <w:bCs/>
          <w:color w:val="000000" w:themeColor="text1"/>
          <w:sz w:val="24"/>
          <w:szCs w:val="24"/>
          <w:lang w:val="en-US" w:eastAsia="en-US"/>
        </w:rPr>
        <w:t>: 273-279 [PMID: 28318299 DOI: 10.1139/bcb-2016-0164]</w:t>
      </w:r>
    </w:p>
    <w:p w14:paraId="0C562FD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166 </w:t>
      </w:r>
      <w:proofErr w:type="spellStart"/>
      <w:r w:rsidRPr="003D47F5">
        <w:rPr>
          <w:rFonts w:ascii="Book Antiqua" w:eastAsia="Calibri" w:hAnsi="Book Antiqua" w:cs="Times New Roman"/>
          <w:b/>
          <w:bCs/>
          <w:color w:val="000000" w:themeColor="text1"/>
          <w:sz w:val="24"/>
          <w:szCs w:val="24"/>
          <w:lang w:val="en-US" w:eastAsia="en-US"/>
        </w:rPr>
        <w:t>Rivoira</w:t>
      </w:r>
      <w:proofErr w:type="spellEnd"/>
      <w:r w:rsidRPr="003D47F5">
        <w:rPr>
          <w:rFonts w:ascii="Book Antiqua" w:eastAsia="Calibri" w:hAnsi="Book Antiqua" w:cs="Times New Roman"/>
          <w:b/>
          <w:bCs/>
          <w:color w:val="000000" w:themeColor="text1"/>
          <w:sz w:val="24"/>
          <w:szCs w:val="24"/>
          <w:lang w:val="en-US" w:eastAsia="en-US"/>
        </w:rPr>
        <w:t xml:space="preserve"> M</w:t>
      </w:r>
      <w:r w:rsidRPr="003D47F5">
        <w:rPr>
          <w:rFonts w:ascii="Book Antiqua" w:eastAsia="Calibri" w:hAnsi="Book Antiqua" w:cs="Times New Roman"/>
          <w:bCs/>
          <w:color w:val="000000" w:themeColor="text1"/>
          <w:sz w:val="24"/>
          <w:szCs w:val="24"/>
          <w:lang w:val="en-US" w:eastAsia="en-US"/>
        </w:rPr>
        <w:t xml:space="preserve">, Rodríguez V, López MP,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 Time dependent changes in the intestinal Ca²</w:t>
      </w:r>
      <w:r w:rsidRPr="003D47F5">
        <w:rPr>
          <w:rFonts w:ascii="Cambria Math" w:eastAsia="Calibri" w:hAnsi="Cambria Math" w:cs="Cambria Math"/>
          <w:bCs/>
          <w:color w:val="000000" w:themeColor="text1"/>
          <w:sz w:val="24"/>
          <w:szCs w:val="24"/>
          <w:lang w:val="en-US" w:eastAsia="en-US"/>
        </w:rPr>
        <w:t>⁺</w:t>
      </w:r>
      <w:r w:rsidRPr="003D47F5">
        <w:rPr>
          <w:rFonts w:ascii="Book Antiqua" w:eastAsia="Calibri" w:hAnsi="Book Antiqua" w:cs="Times New Roman"/>
          <w:bCs/>
          <w:color w:val="000000" w:themeColor="text1"/>
          <w:sz w:val="24"/>
          <w:szCs w:val="24"/>
          <w:lang w:val="en-US" w:eastAsia="en-US"/>
        </w:rPr>
        <w:t xml:space="preserve"> absorption in rats with type I diabetes mellitus are associated with alterations in the intestinal redox state. </w:t>
      </w:r>
      <w:proofErr w:type="spellStart"/>
      <w:r w:rsidRPr="003D47F5">
        <w:rPr>
          <w:rFonts w:ascii="Book Antiqua" w:eastAsia="Calibri" w:hAnsi="Book Antiqua" w:cs="Times New Roman"/>
          <w:bCs/>
          <w:i/>
          <w:iCs/>
          <w:color w:val="000000" w:themeColor="text1"/>
          <w:sz w:val="24"/>
          <w:szCs w:val="24"/>
          <w:lang w:val="en-US" w:eastAsia="en-US"/>
        </w:rPr>
        <w:t>Biochim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Biophys</w:t>
      </w:r>
      <w:proofErr w:type="spellEnd"/>
      <w:r w:rsidRPr="003D47F5">
        <w:rPr>
          <w:rFonts w:ascii="Book Antiqua" w:eastAsia="Calibri" w:hAnsi="Book Antiqua" w:cs="Times New Roman"/>
          <w:bCs/>
          <w:i/>
          <w:iCs/>
          <w:color w:val="000000" w:themeColor="text1"/>
          <w:sz w:val="24"/>
          <w:szCs w:val="24"/>
          <w:lang w:val="en-US" w:eastAsia="en-US"/>
        </w:rPr>
        <w:t xml:space="preserve"> Acta</w:t>
      </w:r>
      <w:r w:rsidRPr="003D47F5">
        <w:rPr>
          <w:rFonts w:ascii="Book Antiqua" w:eastAsia="Calibri" w:hAnsi="Book Antiqua" w:cs="Times New Roman"/>
          <w:bCs/>
          <w:color w:val="000000" w:themeColor="text1"/>
          <w:sz w:val="24"/>
          <w:szCs w:val="24"/>
          <w:lang w:val="en-US" w:eastAsia="en-US"/>
        </w:rPr>
        <w:t> 2015; </w:t>
      </w:r>
      <w:r w:rsidRPr="003D47F5">
        <w:rPr>
          <w:rFonts w:ascii="Book Antiqua" w:eastAsia="Calibri" w:hAnsi="Book Antiqua" w:cs="Times New Roman"/>
          <w:b/>
          <w:bCs/>
          <w:color w:val="000000" w:themeColor="text1"/>
          <w:sz w:val="24"/>
          <w:szCs w:val="24"/>
          <w:lang w:val="en-US" w:eastAsia="en-US"/>
        </w:rPr>
        <w:t>1852</w:t>
      </w:r>
      <w:r w:rsidRPr="003D47F5">
        <w:rPr>
          <w:rFonts w:ascii="Book Antiqua" w:eastAsia="Calibri" w:hAnsi="Book Antiqua" w:cs="Times New Roman"/>
          <w:bCs/>
          <w:color w:val="000000" w:themeColor="text1"/>
          <w:sz w:val="24"/>
          <w:szCs w:val="24"/>
          <w:lang w:val="en-US" w:eastAsia="en-US"/>
        </w:rPr>
        <w:t>: 386-394 [PMID: 25459228 DOI: 10.1016/j.bbadis.2014.11.018]</w:t>
      </w:r>
    </w:p>
    <w:p w14:paraId="6175E33B"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167 </w:t>
      </w:r>
      <w:r w:rsidRPr="003D47F5">
        <w:rPr>
          <w:rFonts w:ascii="Book Antiqua" w:eastAsia="Calibri" w:hAnsi="Book Antiqua" w:cs="Times New Roman"/>
          <w:b/>
          <w:bCs/>
          <w:color w:val="000000" w:themeColor="text1"/>
          <w:sz w:val="24"/>
          <w:szCs w:val="24"/>
          <w:lang w:val="en-US" w:eastAsia="en-US"/>
        </w:rPr>
        <w:t>Rodríguez V</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Rivoira</w:t>
      </w:r>
      <w:proofErr w:type="spellEnd"/>
      <w:r w:rsidRPr="003D47F5">
        <w:rPr>
          <w:rFonts w:ascii="Book Antiqua" w:eastAsia="Calibri" w:hAnsi="Book Antiqua" w:cs="Times New Roman"/>
          <w:bCs/>
          <w:color w:val="000000" w:themeColor="text1"/>
          <w:sz w:val="24"/>
          <w:szCs w:val="24"/>
          <w:lang w:val="en-US" w:eastAsia="en-US"/>
        </w:rPr>
        <w:t xml:space="preserve"> M, </w:t>
      </w:r>
      <w:proofErr w:type="spellStart"/>
      <w:r w:rsidRPr="003D47F5">
        <w:rPr>
          <w:rFonts w:ascii="Book Antiqua" w:eastAsia="Calibri" w:hAnsi="Book Antiqua" w:cs="Times New Roman"/>
          <w:bCs/>
          <w:color w:val="000000" w:themeColor="text1"/>
          <w:sz w:val="24"/>
          <w:szCs w:val="24"/>
          <w:lang w:val="en-US" w:eastAsia="en-US"/>
        </w:rPr>
        <w:t>Guizzardi</w:t>
      </w:r>
      <w:proofErr w:type="spellEnd"/>
      <w:r w:rsidRPr="003D47F5">
        <w:rPr>
          <w:rFonts w:ascii="Book Antiqua" w:eastAsia="Calibri" w:hAnsi="Book Antiqua" w:cs="Times New Roman"/>
          <w:bCs/>
          <w:color w:val="000000" w:themeColor="text1"/>
          <w:sz w:val="24"/>
          <w:szCs w:val="24"/>
          <w:lang w:val="en-US" w:eastAsia="en-US"/>
        </w:rPr>
        <w:t xml:space="preserve"> S, </w:t>
      </w:r>
      <w:proofErr w:type="spellStart"/>
      <w:r w:rsidRPr="003D47F5">
        <w:rPr>
          <w:rFonts w:ascii="Book Antiqua" w:eastAsia="Calibri" w:hAnsi="Book Antiqua" w:cs="Times New Roman"/>
          <w:bCs/>
          <w:color w:val="000000" w:themeColor="text1"/>
          <w:sz w:val="24"/>
          <w:szCs w:val="24"/>
          <w:lang w:val="en-US" w:eastAsia="en-US"/>
        </w:rPr>
        <w:t>Tolosa</w:t>
      </w:r>
      <w:proofErr w:type="spellEnd"/>
      <w:r w:rsidRPr="003D47F5">
        <w:rPr>
          <w:rFonts w:ascii="Book Antiqua" w:eastAsia="Calibri" w:hAnsi="Book Antiqua" w:cs="Times New Roman"/>
          <w:bCs/>
          <w:color w:val="000000" w:themeColor="text1"/>
          <w:sz w:val="24"/>
          <w:szCs w:val="24"/>
          <w:lang w:val="en-US" w:eastAsia="en-US"/>
        </w:rPr>
        <w:t xml:space="preserve"> de </w:t>
      </w:r>
      <w:proofErr w:type="spellStart"/>
      <w:r w:rsidRPr="003D47F5">
        <w:rPr>
          <w:rFonts w:ascii="Book Antiqua" w:eastAsia="Calibri" w:hAnsi="Book Antiqua" w:cs="Times New Roman"/>
          <w:bCs/>
          <w:color w:val="000000" w:themeColor="text1"/>
          <w:sz w:val="24"/>
          <w:szCs w:val="24"/>
          <w:lang w:val="en-US" w:eastAsia="en-US"/>
        </w:rPr>
        <w:t>Talamoni</w:t>
      </w:r>
      <w:proofErr w:type="spellEnd"/>
      <w:r w:rsidRPr="003D47F5">
        <w:rPr>
          <w:rFonts w:ascii="Book Antiqua" w:eastAsia="Calibri" w:hAnsi="Book Antiqua" w:cs="Times New Roman"/>
          <w:bCs/>
          <w:color w:val="000000" w:themeColor="text1"/>
          <w:sz w:val="24"/>
          <w:szCs w:val="24"/>
          <w:lang w:val="en-US" w:eastAsia="en-US"/>
        </w:rPr>
        <w:t xml:space="preserve"> N. Naringin prevents the inhibition of intestinal Ca</w:t>
      </w:r>
      <w:r w:rsidRPr="003D47F5">
        <w:rPr>
          <w:rFonts w:ascii="Book Antiqua" w:eastAsia="Calibri" w:hAnsi="Book Antiqua" w:cs="Times New Roman"/>
          <w:bCs/>
          <w:color w:val="000000" w:themeColor="text1"/>
          <w:sz w:val="24"/>
          <w:szCs w:val="24"/>
          <w:vertAlign w:val="superscript"/>
          <w:lang w:val="en-US" w:eastAsia="en-US"/>
        </w:rPr>
        <w:t>2+</w:t>
      </w:r>
      <w:r w:rsidRPr="003D47F5">
        <w:rPr>
          <w:rFonts w:ascii="Book Antiqua" w:eastAsia="Calibri" w:hAnsi="Book Antiqua" w:cs="Times New Roman"/>
          <w:bCs/>
          <w:color w:val="000000" w:themeColor="text1"/>
          <w:sz w:val="24"/>
          <w:szCs w:val="24"/>
          <w:lang w:val="en-US" w:eastAsia="en-US"/>
        </w:rPr>
        <w:t> absorption induced by a fructose rich diet. </w:t>
      </w:r>
      <w:r w:rsidRPr="003D47F5">
        <w:rPr>
          <w:rFonts w:ascii="Book Antiqua" w:eastAsia="Calibri" w:hAnsi="Book Antiqua" w:cs="Times New Roman"/>
          <w:bCs/>
          <w:i/>
          <w:iCs/>
          <w:color w:val="000000" w:themeColor="text1"/>
          <w:sz w:val="24"/>
          <w:szCs w:val="24"/>
          <w:lang w:val="en-US" w:eastAsia="en-US"/>
        </w:rPr>
        <w:t xml:space="preserve">Arch </w:t>
      </w:r>
      <w:proofErr w:type="spellStart"/>
      <w:r w:rsidRPr="003D47F5">
        <w:rPr>
          <w:rFonts w:ascii="Book Antiqua" w:eastAsia="Calibri" w:hAnsi="Book Antiqua" w:cs="Times New Roman"/>
          <w:bCs/>
          <w:i/>
          <w:iCs/>
          <w:color w:val="000000" w:themeColor="text1"/>
          <w:sz w:val="24"/>
          <w:szCs w:val="24"/>
          <w:lang w:val="en-US" w:eastAsia="en-US"/>
        </w:rPr>
        <w:t>Biochem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Biophys</w:t>
      </w:r>
      <w:proofErr w:type="spellEnd"/>
      <w:r w:rsidRPr="003D47F5">
        <w:rPr>
          <w:rFonts w:ascii="Book Antiqua" w:eastAsia="Calibri" w:hAnsi="Book Antiqua" w:cs="Times New Roman"/>
          <w:bCs/>
          <w:color w:val="000000" w:themeColor="text1"/>
          <w:sz w:val="24"/>
          <w:szCs w:val="24"/>
          <w:lang w:val="en-US" w:eastAsia="en-US"/>
        </w:rPr>
        <w:t> 2017; </w:t>
      </w:r>
      <w:r w:rsidRPr="003D47F5">
        <w:rPr>
          <w:rFonts w:ascii="Book Antiqua" w:eastAsia="Calibri" w:hAnsi="Book Antiqua" w:cs="Times New Roman"/>
          <w:b/>
          <w:bCs/>
          <w:color w:val="000000" w:themeColor="text1"/>
          <w:sz w:val="24"/>
          <w:szCs w:val="24"/>
          <w:lang w:val="en-US" w:eastAsia="en-US"/>
        </w:rPr>
        <w:t>636</w:t>
      </w:r>
      <w:r w:rsidRPr="003D47F5">
        <w:rPr>
          <w:rFonts w:ascii="Book Antiqua" w:eastAsia="Calibri" w:hAnsi="Book Antiqua" w:cs="Times New Roman"/>
          <w:bCs/>
          <w:color w:val="000000" w:themeColor="text1"/>
          <w:sz w:val="24"/>
          <w:szCs w:val="24"/>
          <w:lang w:val="en-US" w:eastAsia="en-US"/>
        </w:rPr>
        <w:t>: 1-10 [PMID: 29122589 DOI: 10.1016/j.abb.2017.11.002]</w:t>
      </w:r>
    </w:p>
    <w:p w14:paraId="029B3B02"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168 </w:t>
      </w:r>
      <w:r w:rsidRPr="003D47F5">
        <w:rPr>
          <w:rFonts w:ascii="Book Antiqua" w:eastAsia="Calibri" w:hAnsi="Book Antiqua" w:cs="Times New Roman"/>
          <w:b/>
          <w:bCs/>
          <w:color w:val="000000" w:themeColor="text1"/>
          <w:sz w:val="24"/>
          <w:szCs w:val="24"/>
          <w:lang w:val="en-US" w:eastAsia="en-US"/>
        </w:rPr>
        <w:t>Bakar E</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Ulucam</w:t>
      </w:r>
      <w:proofErr w:type="spellEnd"/>
      <w:r w:rsidRPr="003D47F5">
        <w:rPr>
          <w:rFonts w:ascii="Book Antiqua" w:eastAsia="Calibri" w:hAnsi="Book Antiqua" w:cs="Times New Roman"/>
          <w:bCs/>
          <w:color w:val="000000" w:themeColor="text1"/>
          <w:sz w:val="24"/>
          <w:szCs w:val="24"/>
          <w:lang w:val="en-US" w:eastAsia="en-US"/>
        </w:rPr>
        <w:t xml:space="preserve"> E, </w:t>
      </w:r>
      <w:proofErr w:type="spellStart"/>
      <w:r w:rsidRPr="003D47F5">
        <w:rPr>
          <w:rFonts w:ascii="Book Antiqua" w:eastAsia="Calibri" w:hAnsi="Book Antiqua" w:cs="Times New Roman"/>
          <w:bCs/>
          <w:color w:val="000000" w:themeColor="text1"/>
          <w:sz w:val="24"/>
          <w:szCs w:val="24"/>
          <w:lang w:val="en-US" w:eastAsia="en-US"/>
        </w:rPr>
        <w:t>Cerkezkayabekir</w:t>
      </w:r>
      <w:proofErr w:type="spellEnd"/>
      <w:r w:rsidRPr="003D47F5">
        <w:rPr>
          <w:rFonts w:ascii="Book Antiqua" w:eastAsia="Calibri" w:hAnsi="Book Antiqua" w:cs="Times New Roman"/>
          <w:bCs/>
          <w:color w:val="000000" w:themeColor="text1"/>
          <w:sz w:val="24"/>
          <w:szCs w:val="24"/>
          <w:lang w:val="en-US" w:eastAsia="en-US"/>
        </w:rPr>
        <w:t xml:space="preserve"> A, </w:t>
      </w:r>
      <w:proofErr w:type="spellStart"/>
      <w:r w:rsidRPr="003D47F5">
        <w:rPr>
          <w:rFonts w:ascii="Book Antiqua" w:eastAsia="Calibri" w:hAnsi="Book Antiqua" w:cs="Times New Roman"/>
          <w:bCs/>
          <w:color w:val="000000" w:themeColor="text1"/>
          <w:sz w:val="24"/>
          <w:szCs w:val="24"/>
          <w:lang w:val="en-US" w:eastAsia="en-US"/>
        </w:rPr>
        <w:t>Sanal</w:t>
      </w:r>
      <w:proofErr w:type="spellEnd"/>
      <w:r w:rsidRPr="003D47F5">
        <w:rPr>
          <w:rFonts w:ascii="Book Antiqua" w:eastAsia="Calibri" w:hAnsi="Book Antiqua" w:cs="Times New Roman"/>
          <w:bCs/>
          <w:color w:val="000000" w:themeColor="text1"/>
          <w:sz w:val="24"/>
          <w:szCs w:val="24"/>
          <w:lang w:val="en-US" w:eastAsia="en-US"/>
        </w:rPr>
        <w:t xml:space="preserve"> F, </w:t>
      </w:r>
      <w:proofErr w:type="spellStart"/>
      <w:r w:rsidRPr="003D47F5">
        <w:rPr>
          <w:rFonts w:ascii="Book Antiqua" w:eastAsia="Calibri" w:hAnsi="Book Antiqua" w:cs="Times New Roman"/>
          <w:bCs/>
          <w:color w:val="000000" w:themeColor="text1"/>
          <w:sz w:val="24"/>
          <w:szCs w:val="24"/>
          <w:lang w:val="en-US" w:eastAsia="en-US"/>
        </w:rPr>
        <w:t>Inan</w:t>
      </w:r>
      <w:proofErr w:type="spellEnd"/>
      <w:r w:rsidRPr="003D47F5">
        <w:rPr>
          <w:rFonts w:ascii="Book Antiqua" w:eastAsia="Calibri" w:hAnsi="Book Antiqua" w:cs="Times New Roman"/>
          <w:bCs/>
          <w:color w:val="000000" w:themeColor="text1"/>
          <w:sz w:val="24"/>
          <w:szCs w:val="24"/>
          <w:lang w:val="en-US" w:eastAsia="en-US"/>
        </w:rPr>
        <w:t xml:space="preserve"> M. Investigation of the effects of naringin on intestinal ischemia reperfusion model at the ultrastructural and biochemical level. </w:t>
      </w:r>
      <w:r w:rsidRPr="003D47F5">
        <w:rPr>
          <w:rFonts w:ascii="Book Antiqua" w:eastAsia="Calibri" w:hAnsi="Book Antiqua" w:cs="Times New Roman"/>
          <w:bCs/>
          <w:i/>
          <w:iCs/>
          <w:color w:val="000000" w:themeColor="text1"/>
          <w:sz w:val="24"/>
          <w:szCs w:val="24"/>
          <w:lang w:val="en-US" w:eastAsia="en-US"/>
        </w:rPr>
        <w:t xml:space="preserve">Biomed </w:t>
      </w:r>
      <w:proofErr w:type="spellStart"/>
      <w:r w:rsidRPr="003D47F5">
        <w:rPr>
          <w:rFonts w:ascii="Book Antiqua" w:eastAsia="Calibri" w:hAnsi="Book Antiqua" w:cs="Times New Roman"/>
          <w:bCs/>
          <w:i/>
          <w:iCs/>
          <w:color w:val="000000" w:themeColor="text1"/>
          <w:sz w:val="24"/>
          <w:szCs w:val="24"/>
          <w:lang w:val="en-US" w:eastAsia="en-US"/>
        </w:rPr>
        <w:t>Pharmacother</w:t>
      </w:r>
      <w:proofErr w:type="spellEnd"/>
      <w:r w:rsidRPr="003D47F5">
        <w:rPr>
          <w:rFonts w:ascii="Book Antiqua" w:eastAsia="Calibri" w:hAnsi="Book Antiqua" w:cs="Times New Roman"/>
          <w:bCs/>
          <w:color w:val="000000" w:themeColor="text1"/>
          <w:sz w:val="24"/>
          <w:szCs w:val="24"/>
          <w:lang w:val="en-US" w:eastAsia="en-US"/>
        </w:rPr>
        <w:t> 2019; </w:t>
      </w:r>
      <w:r w:rsidRPr="003D47F5">
        <w:rPr>
          <w:rFonts w:ascii="Book Antiqua" w:eastAsia="Calibri" w:hAnsi="Book Antiqua" w:cs="Times New Roman"/>
          <w:b/>
          <w:bCs/>
          <w:color w:val="000000" w:themeColor="text1"/>
          <w:sz w:val="24"/>
          <w:szCs w:val="24"/>
          <w:lang w:val="en-US" w:eastAsia="en-US"/>
        </w:rPr>
        <w:t>109</w:t>
      </w:r>
      <w:r w:rsidRPr="003D47F5">
        <w:rPr>
          <w:rFonts w:ascii="Book Antiqua" w:eastAsia="Calibri" w:hAnsi="Book Antiqua" w:cs="Times New Roman"/>
          <w:bCs/>
          <w:color w:val="000000" w:themeColor="text1"/>
          <w:sz w:val="24"/>
          <w:szCs w:val="24"/>
          <w:lang w:val="en-US" w:eastAsia="en-US"/>
        </w:rPr>
        <w:t>: 345-350 [PMID: 30399568 DOI: 10.1016/j.biopha.2018.10.045]</w:t>
      </w:r>
    </w:p>
    <w:p w14:paraId="183376C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169 </w:t>
      </w:r>
      <w:r w:rsidRPr="003D47F5">
        <w:rPr>
          <w:rFonts w:ascii="Book Antiqua" w:eastAsia="Calibri" w:hAnsi="Book Antiqua" w:cs="Times New Roman"/>
          <w:b/>
          <w:bCs/>
          <w:color w:val="000000" w:themeColor="text1"/>
          <w:sz w:val="24"/>
          <w:szCs w:val="24"/>
          <w:lang w:val="en-US" w:eastAsia="en-US"/>
        </w:rPr>
        <w:t>Cao H</w:t>
      </w:r>
      <w:r w:rsidRPr="003D47F5">
        <w:rPr>
          <w:rFonts w:ascii="Book Antiqua" w:eastAsia="Calibri" w:hAnsi="Book Antiqua" w:cs="Times New Roman"/>
          <w:bCs/>
          <w:color w:val="000000" w:themeColor="text1"/>
          <w:sz w:val="24"/>
          <w:szCs w:val="24"/>
          <w:lang w:val="en-US" w:eastAsia="en-US"/>
        </w:rPr>
        <w:t>, Liu J, Shen P, Cai J, Han Y, Zhu K, Fu Y, Zhang N, Zhang Z, Cao Y. Protective Effect of Naringin on DSS-Induced Ulcerative Colitis in Mice. </w:t>
      </w:r>
      <w:r w:rsidRPr="003D47F5">
        <w:rPr>
          <w:rFonts w:ascii="Book Antiqua" w:eastAsia="Calibri" w:hAnsi="Book Antiqua" w:cs="Times New Roman"/>
          <w:bCs/>
          <w:i/>
          <w:iCs/>
          <w:color w:val="000000" w:themeColor="text1"/>
          <w:sz w:val="24"/>
          <w:szCs w:val="24"/>
          <w:lang w:val="en-US" w:eastAsia="en-US"/>
        </w:rPr>
        <w:t>J Agric Food Chem</w:t>
      </w:r>
      <w:r w:rsidRPr="003D47F5">
        <w:rPr>
          <w:rFonts w:ascii="Book Antiqua" w:eastAsia="Calibri" w:hAnsi="Book Antiqua" w:cs="Times New Roman"/>
          <w:bCs/>
          <w:color w:val="000000" w:themeColor="text1"/>
          <w:sz w:val="24"/>
          <w:szCs w:val="24"/>
          <w:lang w:val="en-US" w:eastAsia="en-US"/>
        </w:rPr>
        <w:t> 2018; </w:t>
      </w:r>
      <w:r w:rsidRPr="003D47F5">
        <w:rPr>
          <w:rFonts w:ascii="Book Antiqua" w:eastAsia="Calibri" w:hAnsi="Book Antiqua" w:cs="Times New Roman"/>
          <w:b/>
          <w:bCs/>
          <w:color w:val="000000" w:themeColor="text1"/>
          <w:sz w:val="24"/>
          <w:szCs w:val="24"/>
          <w:lang w:val="en-US" w:eastAsia="en-US"/>
        </w:rPr>
        <w:t>66</w:t>
      </w:r>
      <w:r w:rsidRPr="003D47F5">
        <w:rPr>
          <w:rFonts w:ascii="Book Antiqua" w:eastAsia="Calibri" w:hAnsi="Book Antiqua" w:cs="Times New Roman"/>
          <w:bCs/>
          <w:color w:val="000000" w:themeColor="text1"/>
          <w:sz w:val="24"/>
          <w:szCs w:val="24"/>
          <w:lang w:val="en-US" w:eastAsia="en-US"/>
        </w:rPr>
        <w:t>: 13133-13140 [PMID: 30472831 DOI: 10.1021/acs.jafc.8b03942]</w:t>
      </w:r>
    </w:p>
    <w:p w14:paraId="09604282"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170 </w:t>
      </w:r>
      <w:r w:rsidRPr="003D47F5">
        <w:rPr>
          <w:rFonts w:ascii="Book Antiqua" w:eastAsia="Calibri" w:hAnsi="Book Antiqua" w:cs="Times New Roman"/>
          <w:b/>
          <w:bCs/>
          <w:color w:val="000000" w:themeColor="text1"/>
          <w:sz w:val="24"/>
          <w:szCs w:val="24"/>
          <w:lang w:val="en-US" w:eastAsia="en-US"/>
        </w:rPr>
        <w:t>Li Z</w:t>
      </w:r>
      <w:r w:rsidRPr="003D47F5">
        <w:rPr>
          <w:rFonts w:ascii="Book Antiqua" w:eastAsia="Calibri" w:hAnsi="Book Antiqua" w:cs="Times New Roman"/>
          <w:bCs/>
          <w:color w:val="000000" w:themeColor="text1"/>
          <w:sz w:val="24"/>
          <w:szCs w:val="24"/>
          <w:lang w:val="en-US" w:eastAsia="en-US"/>
        </w:rPr>
        <w:t>, Gao M, Yang B, Zhang H, Wang K, Liu Z, Xiao X, Yang M. Naringin attenuates MLC phosphorylation and NF-</w:t>
      </w:r>
      <w:proofErr w:type="spellStart"/>
      <w:r w:rsidRPr="003D47F5">
        <w:rPr>
          <w:rFonts w:ascii="Book Antiqua" w:eastAsia="Calibri" w:hAnsi="Book Antiqua" w:cs="Times New Roman"/>
          <w:bCs/>
          <w:color w:val="000000" w:themeColor="text1"/>
          <w:sz w:val="24"/>
          <w:szCs w:val="24"/>
          <w:lang w:val="en-US" w:eastAsia="en-US"/>
        </w:rPr>
        <w:t>κB</w:t>
      </w:r>
      <w:proofErr w:type="spellEnd"/>
      <w:r w:rsidRPr="003D47F5">
        <w:rPr>
          <w:rFonts w:ascii="Book Antiqua" w:eastAsia="Calibri" w:hAnsi="Book Antiqua" w:cs="Times New Roman"/>
          <w:bCs/>
          <w:color w:val="000000" w:themeColor="text1"/>
          <w:sz w:val="24"/>
          <w:szCs w:val="24"/>
          <w:lang w:val="en-US" w:eastAsia="en-US"/>
        </w:rPr>
        <w:t xml:space="preserve"> activation to protect sepsis-induced intestinal injury via </w:t>
      </w:r>
      <w:proofErr w:type="spellStart"/>
      <w:r w:rsidRPr="003D47F5">
        <w:rPr>
          <w:rFonts w:ascii="Book Antiqua" w:eastAsia="Calibri" w:hAnsi="Book Antiqua" w:cs="Times New Roman"/>
          <w:bCs/>
          <w:color w:val="000000" w:themeColor="text1"/>
          <w:sz w:val="24"/>
          <w:szCs w:val="24"/>
          <w:lang w:val="en-US" w:eastAsia="en-US"/>
        </w:rPr>
        <w:t>RhoA</w:t>
      </w:r>
      <w:proofErr w:type="spellEnd"/>
      <w:r w:rsidRPr="003D47F5">
        <w:rPr>
          <w:rFonts w:ascii="Book Antiqua" w:eastAsia="Calibri" w:hAnsi="Book Antiqua" w:cs="Times New Roman"/>
          <w:bCs/>
          <w:color w:val="000000" w:themeColor="text1"/>
          <w:sz w:val="24"/>
          <w:szCs w:val="24"/>
          <w:lang w:val="en-US" w:eastAsia="en-US"/>
        </w:rPr>
        <w:t>/ROCK pathway. </w:t>
      </w:r>
      <w:r w:rsidRPr="003D47F5">
        <w:rPr>
          <w:rFonts w:ascii="Book Antiqua" w:eastAsia="Calibri" w:hAnsi="Book Antiqua" w:cs="Times New Roman"/>
          <w:bCs/>
          <w:i/>
          <w:iCs/>
          <w:color w:val="000000" w:themeColor="text1"/>
          <w:sz w:val="24"/>
          <w:szCs w:val="24"/>
          <w:lang w:val="en-US" w:eastAsia="en-US"/>
        </w:rPr>
        <w:t xml:space="preserve">Biomed </w:t>
      </w:r>
      <w:proofErr w:type="spellStart"/>
      <w:r w:rsidRPr="003D47F5">
        <w:rPr>
          <w:rFonts w:ascii="Book Antiqua" w:eastAsia="Calibri" w:hAnsi="Book Antiqua" w:cs="Times New Roman"/>
          <w:bCs/>
          <w:i/>
          <w:iCs/>
          <w:color w:val="000000" w:themeColor="text1"/>
          <w:sz w:val="24"/>
          <w:szCs w:val="24"/>
          <w:lang w:val="en-US" w:eastAsia="en-US"/>
        </w:rPr>
        <w:t>Pharmacother</w:t>
      </w:r>
      <w:proofErr w:type="spellEnd"/>
      <w:r w:rsidRPr="003D47F5">
        <w:rPr>
          <w:rFonts w:ascii="Book Antiqua" w:eastAsia="Calibri" w:hAnsi="Book Antiqua" w:cs="Times New Roman"/>
          <w:bCs/>
          <w:color w:val="000000" w:themeColor="text1"/>
          <w:sz w:val="24"/>
          <w:szCs w:val="24"/>
          <w:lang w:val="en-US" w:eastAsia="en-US"/>
        </w:rPr>
        <w:t> 2018; </w:t>
      </w:r>
      <w:r w:rsidRPr="003D47F5">
        <w:rPr>
          <w:rFonts w:ascii="Book Antiqua" w:eastAsia="Calibri" w:hAnsi="Book Antiqua" w:cs="Times New Roman"/>
          <w:b/>
          <w:bCs/>
          <w:color w:val="000000" w:themeColor="text1"/>
          <w:sz w:val="24"/>
          <w:szCs w:val="24"/>
          <w:lang w:val="en-US" w:eastAsia="en-US"/>
        </w:rPr>
        <w:t>103</w:t>
      </w:r>
      <w:r w:rsidRPr="003D47F5">
        <w:rPr>
          <w:rFonts w:ascii="Book Antiqua" w:eastAsia="Calibri" w:hAnsi="Book Antiqua" w:cs="Times New Roman"/>
          <w:bCs/>
          <w:color w:val="000000" w:themeColor="text1"/>
          <w:sz w:val="24"/>
          <w:szCs w:val="24"/>
          <w:lang w:val="en-US" w:eastAsia="en-US"/>
        </w:rPr>
        <w:t>: 50-58 [PMID: 29635128 DOI: 10.1016/j.biopha.2018.03.163]</w:t>
      </w:r>
    </w:p>
    <w:p w14:paraId="4CE41EA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171 </w:t>
      </w:r>
      <w:r w:rsidRPr="003D47F5">
        <w:rPr>
          <w:rFonts w:ascii="Book Antiqua" w:eastAsia="Calibri" w:hAnsi="Book Antiqua" w:cs="Times New Roman"/>
          <w:b/>
          <w:bCs/>
          <w:color w:val="000000" w:themeColor="text1"/>
          <w:sz w:val="24"/>
          <w:szCs w:val="24"/>
          <w:lang w:val="en-US" w:eastAsia="en-US"/>
        </w:rPr>
        <w:t>Zhang YS</w:t>
      </w:r>
      <w:r w:rsidRPr="003D47F5">
        <w:rPr>
          <w:rFonts w:ascii="Book Antiqua" w:eastAsia="Calibri" w:hAnsi="Book Antiqua" w:cs="Times New Roman"/>
          <w:bCs/>
          <w:color w:val="000000" w:themeColor="text1"/>
          <w:sz w:val="24"/>
          <w:szCs w:val="24"/>
          <w:lang w:val="en-US" w:eastAsia="en-US"/>
        </w:rPr>
        <w:t xml:space="preserve">, Li Y, Wang Y, Sun SY, Jiang T, Li C, Cui SX, Qu XJ. Naringin, a natural dietary compound, prevents intestinal tumorigenesis in </w:t>
      </w:r>
      <w:proofErr w:type="spellStart"/>
      <w:r w:rsidRPr="003D47F5">
        <w:rPr>
          <w:rFonts w:ascii="Book Antiqua" w:eastAsia="Calibri" w:hAnsi="Book Antiqua" w:cs="Times New Roman"/>
          <w:bCs/>
          <w:color w:val="000000" w:themeColor="text1"/>
          <w:sz w:val="24"/>
          <w:szCs w:val="24"/>
          <w:lang w:val="en-US" w:eastAsia="en-US"/>
        </w:rPr>
        <w:t>Apc</w:t>
      </w:r>
      <w:proofErr w:type="spellEnd"/>
      <w:r w:rsidRPr="003D47F5">
        <w:rPr>
          <w:rFonts w:ascii="Book Antiqua" w:eastAsia="Calibri" w:hAnsi="Book Antiqua" w:cs="Times New Roman"/>
          <w:bCs/>
          <w:color w:val="000000" w:themeColor="text1"/>
          <w:sz w:val="24"/>
          <w:szCs w:val="24"/>
          <w:lang w:val="en-US" w:eastAsia="en-US"/>
        </w:rPr>
        <w:t xml:space="preserve"> (Min/+) mouse model. </w:t>
      </w:r>
      <w:r w:rsidRPr="003D47F5">
        <w:rPr>
          <w:rFonts w:ascii="Book Antiqua" w:eastAsia="Calibri" w:hAnsi="Book Antiqua" w:cs="Times New Roman"/>
          <w:bCs/>
          <w:i/>
          <w:iCs/>
          <w:color w:val="000000" w:themeColor="text1"/>
          <w:sz w:val="24"/>
          <w:szCs w:val="24"/>
          <w:lang w:val="en-US" w:eastAsia="en-US"/>
        </w:rPr>
        <w:t>J Cancer Res Clin Oncol</w:t>
      </w:r>
      <w:r w:rsidRPr="003D47F5">
        <w:rPr>
          <w:rFonts w:ascii="Book Antiqua" w:eastAsia="Calibri" w:hAnsi="Book Antiqua" w:cs="Times New Roman"/>
          <w:bCs/>
          <w:color w:val="000000" w:themeColor="text1"/>
          <w:sz w:val="24"/>
          <w:szCs w:val="24"/>
          <w:lang w:val="en-US" w:eastAsia="en-US"/>
        </w:rPr>
        <w:t>2016; </w:t>
      </w:r>
      <w:r w:rsidRPr="003D47F5">
        <w:rPr>
          <w:rFonts w:ascii="Book Antiqua" w:eastAsia="Calibri" w:hAnsi="Book Antiqua" w:cs="Times New Roman"/>
          <w:b/>
          <w:bCs/>
          <w:color w:val="000000" w:themeColor="text1"/>
          <w:sz w:val="24"/>
          <w:szCs w:val="24"/>
          <w:lang w:val="en-US" w:eastAsia="en-US"/>
        </w:rPr>
        <w:t>142</w:t>
      </w:r>
      <w:r w:rsidRPr="003D47F5">
        <w:rPr>
          <w:rFonts w:ascii="Book Antiqua" w:eastAsia="Calibri" w:hAnsi="Book Antiqua" w:cs="Times New Roman"/>
          <w:bCs/>
          <w:color w:val="000000" w:themeColor="text1"/>
          <w:sz w:val="24"/>
          <w:szCs w:val="24"/>
          <w:lang w:val="en-US" w:eastAsia="en-US"/>
        </w:rPr>
        <w:t>: 913-925 [PMID: 26702935 DOI: 10.1007/s00432-015-2097-9]</w:t>
      </w:r>
    </w:p>
    <w:p w14:paraId="66792464"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172 </w:t>
      </w:r>
      <w:r w:rsidRPr="003D47F5">
        <w:rPr>
          <w:rFonts w:ascii="Book Antiqua" w:eastAsia="Calibri" w:hAnsi="Book Antiqua" w:cs="Times New Roman"/>
          <w:b/>
          <w:bCs/>
          <w:color w:val="000000" w:themeColor="text1"/>
          <w:sz w:val="24"/>
          <w:szCs w:val="24"/>
          <w:lang w:val="en-US" w:eastAsia="en-US"/>
        </w:rPr>
        <w:t>Lima ACD</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Cecatti</w:t>
      </w:r>
      <w:proofErr w:type="spellEnd"/>
      <w:r w:rsidRPr="003D47F5">
        <w:rPr>
          <w:rFonts w:ascii="Book Antiqua" w:eastAsia="Calibri" w:hAnsi="Book Antiqua" w:cs="Times New Roman"/>
          <w:bCs/>
          <w:color w:val="000000" w:themeColor="text1"/>
          <w:sz w:val="24"/>
          <w:szCs w:val="24"/>
          <w:lang w:val="en-US" w:eastAsia="en-US"/>
        </w:rPr>
        <w:t xml:space="preserve"> C, </w:t>
      </w:r>
      <w:proofErr w:type="spellStart"/>
      <w:r w:rsidRPr="003D47F5">
        <w:rPr>
          <w:rFonts w:ascii="Book Antiqua" w:eastAsia="Calibri" w:hAnsi="Book Antiqua" w:cs="Times New Roman"/>
          <w:bCs/>
          <w:color w:val="000000" w:themeColor="text1"/>
          <w:sz w:val="24"/>
          <w:szCs w:val="24"/>
          <w:lang w:val="en-US" w:eastAsia="en-US"/>
        </w:rPr>
        <w:t>Fidélix</w:t>
      </w:r>
      <w:proofErr w:type="spellEnd"/>
      <w:r w:rsidRPr="003D47F5">
        <w:rPr>
          <w:rFonts w:ascii="Book Antiqua" w:eastAsia="Calibri" w:hAnsi="Book Antiqua" w:cs="Times New Roman"/>
          <w:bCs/>
          <w:color w:val="000000" w:themeColor="text1"/>
          <w:sz w:val="24"/>
          <w:szCs w:val="24"/>
          <w:lang w:val="en-US" w:eastAsia="en-US"/>
        </w:rPr>
        <w:t xml:space="preserve"> MP, Adorno MAT, Sakamoto IK, Cesar TB, </w:t>
      </w:r>
      <w:proofErr w:type="spellStart"/>
      <w:r w:rsidRPr="003D47F5">
        <w:rPr>
          <w:rFonts w:ascii="Book Antiqua" w:eastAsia="Calibri" w:hAnsi="Book Antiqua" w:cs="Times New Roman"/>
          <w:bCs/>
          <w:color w:val="000000" w:themeColor="text1"/>
          <w:sz w:val="24"/>
          <w:szCs w:val="24"/>
          <w:lang w:val="en-US" w:eastAsia="en-US"/>
        </w:rPr>
        <w:t>Sivieri</w:t>
      </w:r>
      <w:proofErr w:type="spellEnd"/>
      <w:r w:rsidRPr="003D47F5">
        <w:rPr>
          <w:rFonts w:ascii="Book Antiqua" w:eastAsia="Calibri" w:hAnsi="Book Antiqua" w:cs="Times New Roman"/>
          <w:bCs/>
          <w:color w:val="000000" w:themeColor="text1"/>
          <w:sz w:val="24"/>
          <w:szCs w:val="24"/>
          <w:lang w:val="en-US" w:eastAsia="en-US"/>
        </w:rPr>
        <w:t xml:space="preserve"> K. Effect of Daily Consumption of Orange Juice on the Levels of Blood Glucose, Lipids, and Gut Microbiota Metabolites: Controlled Clinical Trials. </w:t>
      </w:r>
      <w:r w:rsidRPr="003D47F5">
        <w:rPr>
          <w:rFonts w:ascii="Book Antiqua" w:eastAsia="Calibri" w:hAnsi="Book Antiqua" w:cs="Times New Roman"/>
          <w:bCs/>
          <w:i/>
          <w:iCs/>
          <w:color w:val="000000" w:themeColor="text1"/>
          <w:sz w:val="24"/>
          <w:szCs w:val="24"/>
          <w:lang w:val="en-US" w:eastAsia="en-US"/>
        </w:rPr>
        <w:t>J Med Food</w:t>
      </w:r>
      <w:r w:rsidRPr="003D47F5">
        <w:rPr>
          <w:rFonts w:ascii="Book Antiqua" w:eastAsia="Calibri" w:hAnsi="Book Antiqua" w:cs="Times New Roman"/>
          <w:bCs/>
          <w:color w:val="000000" w:themeColor="text1"/>
          <w:sz w:val="24"/>
          <w:szCs w:val="24"/>
          <w:lang w:val="en-US" w:eastAsia="en-US"/>
        </w:rPr>
        <w:t> 2019; </w:t>
      </w:r>
      <w:r w:rsidRPr="003D47F5">
        <w:rPr>
          <w:rFonts w:ascii="Book Antiqua" w:eastAsia="Calibri" w:hAnsi="Book Antiqua" w:cs="Times New Roman"/>
          <w:b/>
          <w:bCs/>
          <w:color w:val="000000" w:themeColor="text1"/>
          <w:sz w:val="24"/>
          <w:szCs w:val="24"/>
          <w:lang w:val="en-US" w:eastAsia="en-US"/>
        </w:rPr>
        <w:t>22</w:t>
      </w:r>
      <w:r w:rsidRPr="003D47F5">
        <w:rPr>
          <w:rFonts w:ascii="Book Antiqua" w:eastAsia="Calibri" w:hAnsi="Book Antiqua" w:cs="Times New Roman"/>
          <w:bCs/>
          <w:color w:val="000000" w:themeColor="text1"/>
          <w:sz w:val="24"/>
          <w:szCs w:val="24"/>
          <w:lang w:val="en-US" w:eastAsia="en-US"/>
        </w:rPr>
        <w:t>: 202-210 [PMID: 30638420 DOI: 10.1089/jmf.2018.0080]</w:t>
      </w:r>
    </w:p>
    <w:p w14:paraId="5075F8DA"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173 </w:t>
      </w:r>
      <w:proofErr w:type="spellStart"/>
      <w:r w:rsidRPr="003D47F5">
        <w:rPr>
          <w:rFonts w:ascii="Book Antiqua" w:eastAsia="Calibri" w:hAnsi="Book Antiqua" w:cs="Times New Roman"/>
          <w:b/>
          <w:bCs/>
          <w:color w:val="000000" w:themeColor="text1"/>
          <w:sz w:val="24"/>
          <w:szCs w:val="24"/>
          <w:lang w:val="en-US" w:eastAsia="en-US"/>
        </w:rPr>
        <w:t>D'Amelio</w:t>
      </w:r>
      <w:proofErr w:type="spellEnd"/>
      <w:r w:rsidRPr="003D47F5">
        <w:rPr>
          <w:rFonts w:ascii="Book Antiqua" w:eastAsia="Calibri" w:hAnsi="Book Antiqua" w:cs="Times New Roman"/>
          <w:b/>
          <w:bCs/>
          <w:color w:val="000000" w:themeColor="text1"/>
          <w:sz w:val="24"/>
          <w:szCs w:val="24"/>
          <w:lang w:val="en-US" w:eastAsia="en-US"/>
        </w:rPr>
        <w:t xml:space="preserve"> P</w:t>
      </w:r>
      <w:r w:rsidRPr="003D47F5">
        <w:rPr>
          <w:rFonts w:ascii="Book Antiqua" w:eastAsia="Calibri" w:hAnsi="Book Antiqua" w:cs="Times New Roman"/>
          <w:bCs/>
          <w:color w:val="000000" w:themeColor="text1"/>
          <w:sz w:val="24"/>
          <w:szCs w:val="24"/>
          <w:lang w:val="en-US" w:eastAsia="en-US"/>
        </w:rPr>
        <w:t>, Sassi F. Gut Microbiota, Immune System, and Bone. </w:t>
      </w:r>
      <w:proofErr w:type="spellStart"/>
      <w:r w:rsidRPr="003D47F5">
        <w:rPr>
          <w:rFonts w:ascii="Book Antiqua" w:eastAsia="Calibri" w:hAnsi="Book Antiqua" w:cs="Times New Roman"/>
          <w:bCs/>
          <w:i/>
          <w:iCs/>
          <w:color w:val="000000" w:themeColor="text1"/>
          <w:sz w:val="24"/>
          <w:szCs w:val="24"/>
          <w:lang w:val="en-US" w:eastAsia="en-US"/>
        </w:rPr>
        <w:t>Calcif</w:t>
      </w:r>
      <w:proofErr w:type="spellEnd"/>
      <w:r w:rsidRPr="003D47F5">
        <w:rPr>
          <w:rFonts w:ascii="Book Antiqua" w:eastAsia="Calibri" w:hAnsi="Book Antiqua" w:cs="Times New Roman"/>
          <w:bCs/>
          <w:i/>
          <w:iCs/>
          <w:color w:val="000000" w:themeColor="text1"/>
          <w:sz w:val="24"/>
          <w:szCs w:val="24"/>
          <w:lang w:val="en-US" w:eastAsia="en-US"/>
        </w:rPr>
        <w:t xml:space="preserve"> Tissue Int</w:t>
      </w:r>
      <w:r w:rsidRPr="003D47F5">
        <w:rPr>
          <w:rFonts w:ascii="Book Antiqua" w:eastAsia="Calibri" w:hAnsi="Book Antiqua" w:cs="Times New Roman"/>
          <w:bCs/>
          <w:color w:val="000000" w:themeColor="text1"/>
          <w:sz w:val="24"/>
          <w:szCs w:val="24"/>
          <w:lang w:val="en-US" w:eastAsia="en-US"/>
        </w:rPr>
        <w:t> 2018; </w:t>
      </w:r>
      <w:r w:rsidRPr="003D47F5">
        <w:rPr>
          <w:rFonts w:ascii="Book Antiqua" w:eastAsia="Calibri" w:hAnsi="Book Antiqua" w:cs="Times New Roman"/>
          <w:b/>
          <w:bCs/>
          <w:color w:val="000000" w:themeColor="text1"/>
          <w:sz w:val="24"/>
          <w:szCs w:val="24"/>
          <w:lang w:val="en-US" w:eastAsia="en-US"/>
        </w:rPr>
        <w:t>102</w:t>
      </w:r>
      <w:r w:rsidRPr="003D47F5">
        <w:rPr>
          <w:rFonts w:ascii="Book Antiqua" w:eastAsia="Calibri" w:hAnsi="Book Antiqua" w:cs="Times New Roman"/>
          <w:bCs/>
          <w:color w:val="000000" w:themeColor="text1"/>
          <w:sz w:val="24"/>
          <w:szCs w:val="24"/>
          <w:lang w:val="en-US" w:eastAsia="en-US"/>
        </w:rPr>
        <w:t>: 415-425 [PMID: 28965190 DOI: 10.1007/s00223-017-0331-y]</w:t>
      </w:r>
    </w:p>
    <w:p w14:paraId="58D8ABF2"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174 </w:t>
      </w:r>
      <w:proofErr w:type="spellStart"/>
      <w:r w:rsidRPr="003D47F5">
        <w:rPr>
          <w:rFonts w:ascii="Book Antiqua" w:eastAsia="Calibri" w:hAnsi="Book Antiqua" w:cs="Times New Roman"/>
          <w:b/>
          <w:bCs/>
          <w:color w:val="000000" w:themeColor="text1"/>
          <w:sz w:val="24"/>
          <w:szCs w:val="24"/>
          <w:lang w:val="en-US" w:eastAsia="en-US"/>
        </w:rPr>
        <w:t>Ardizzone</w:t>
      </w:r>
      <w:proofErr w:type="spellEnd"/>
      <w:r w:rsidRPr="003D47F5">
        <w:rPr>
          <w:rFonts w:ascii="Book Antiqua" w:eastAsia="Calibri" w:hAnsi="Book Antiqua" w:cs="Times New Roman"/>
          <w:b/>
          <w:bCs/>
          <w:color w:val="000000" w:themeColor="text1"/>
          <w:sz w:val="24"/>
          <w:szCs w:val="24"/>
          <w:lang w:val="en-US" w:eastAsia="en-US"/>
        </w:rPr>
        <w:t xml:space="preserve"> S</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Cassinotti</w:t>
      </w:r>
      <w:proofErr w:type="spellEnd"/>
      <w:r w:rsidRPr="003D47F5">
        <w:rPr>
          <w:rFonts w:ascii="Book Antiqua" w:eastAsia="Calibri" w:hAnsi="Book Antiqua" w:cs="Times New Roman"/>
          <w:bCs/>
          <w:color w:val="000000" w:themeColor="text1"/>
          <w:sz w:val="24"/>
          <w:szCs w:val="24"/>
          <w:lang w:val="en-US" w:eastAsia="en-US"/>
        </w:rPr>
        <w:t xml:space="preserve"> A, Bevilacqua M, </w:t>
      </w:r>
      <w:proofErr w:type="spellStart"/>
      <w:r w:rsidRPr="003D47F5">
        <w:rPr>
          <w:rFonts w:ascii="Book Antiqua" w:eastAsia="Calibri" w:hAnsi="Book Antiqua" w:cs="Times New Roman"/>
          <w:bCs/>
          <w:color w:val="000000" w:themeColor="text1"/>
          <w:sz w:val="24"/>
          <w:szCs w:val="24"/>
          <w:lang w:val="en-US" w:eastAsia="en-US"/>
        </w:rPr>
        <w:t>Clerici</w:t>
      </w:r>
      <w:proofErr w:type="spellEnd"/>
      <w:r w:rsidRPr="003D47F5">
        <w:rPr>
          <w:rFonts w:ascii="Book Antiqua" w:eastAsia="Calibri" w:hAnsi="Book Antiqua" w:cs="Times New Roman"/>
          <w:bCs/>
          <w:color w:val="000000" w:themeColor="text1"/>
          <w:sz w:val="24"/>
          <w:szCs w:val="24"/>
          <w:lang w:val="en-US" w:eastAsia="en-US"/>
        </w:rPr>
        <w:t xml:space="preserve"> M, </w:t>
      </w:r>
      <w:proofErr w:type="spellStart"/>
      <w:r w:rsidRPr="003D47F5">
        <w:rPr>
          <w:rFonts w:ascii="Book Antiqua" w:eastAsia="Calibri" w:hAnsi="Book Antiqua" w:cs="Times New Roman"/>
          <w:bCs/>
          <w:color w:val="000000" w:themeColor="text1"/>
          <w:sz w:val="24"/>
          <w:szCs w:val="24"/>
          <w:lang w:val="en-US" w:eastAsia="en-US"/>
        </w:rPr>
        <w:t>Porro</w:t>
      </w:r>
      <w:proofErr w:type="spellEnd"/>
      <w:r w:rsidRPr="003D47F5">
        <w:rPr>
          <w:rFonts w:ascii="Book Antiqua" w:eastAsia="Calibri" w:hAnsi="Book Antiqua" w:cs="Times New Roman"/>
          <w:bCs/>
          <w:color w:val="000000" w:themeColor="text1"/>
          <w:sz w:val="24"/>
          <w:szCs w:val="24"/>
          <w:lang w:val="en-US" w:eastAsia="en-US"/>
        </w:rPr>
        <w:t xml:space="preserve"> GB. Vitamin D and inflammatory bowel disease. </w:t>
      </w:r>
      <w:proofErr w:type="spellStart"/>
      <w:r w:rsidRPr="003D47F5">
        <w:rPr>
          <w:rFonts w:ascii="Book Antiqua" w:eastAsia="Calibri" w:hAnsi="Book Antiqua" w:cs="Times New Roman"/>
          <w:bCs/>
          <w:i/>
          <w:iCs/>
          <w:color w:val="000000" w:themeColor="text1"/>
          <w:sz w:val="24"/>
          <w:szCs w:val="24"/>
          <w:lang w:val="en-US" w:eastAsia="en-US"/>
        </w:rPr>
        <w:t>Vitam</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Horm</w:t>
      </w:r>
      <w:proofErr w:type="spellEnd"/>
      <w:r w:rsidRPr="003D47F5">
        <w:rPr>
          <w:rFonts w:ascii="Book Antiqua" w:eastAsia="Calibri" w:hAnsi="Book Antiqua" w:cs="Times New Roman"/>
          <w:bCs/>
          <w:color w:val="000000" w:themeColor="text1"/>
          <w:sz w:val="24"/>
          <w:szCs w:val="24"/>
          <w:lang w:val="en-US" w:eastAsia="en-US"/>
        </w:rPr>
        <w:t> 2011; </w:t>
      </w:r>
      <w:r w:rsidRPr="003D47F5">
        <w:rPr>
          <w:rFonts w:ascii="Book Antiqua" w:eastAsia="Calibri" w:hAnsi="Book Antiqua" w:cs="Times New Roman"/>
          <w:b/>
          <w:bCs/>
          <w:color w:val="000000" w:themeColor="text1"/>
          <w:sz w:val="24"/>
          <w:szCs w:val="24"/>
          <w:lang w:val="en-US" w:eastAsia="en-US"/>
        </w:rPr>
        <w:t>86</w:t>
      </w:r>
      <w:r w:rsidRPr="003D47F5">
        <w:rPr>
          <w:rFonts w:ascii="Book Antiqua" w:eastAsia="Calibri" w:hAnsi="Book Antiqua" w:cs="Times New Roman"/>
          <w:bCs/>
          <w:color w:val="000000" w:themeColor="text1"/>
          <w:sz w:val="24"/>
          <w:szCs w:val="24"/>
          <w:lang w:val="en-US" w:eastAsia="en-US"/>
        </w:rPr>
        <w:t>: 367-377 [PMID: 21419280 DOI: 10.1016/B978-0-12-386960-9.00016-2]</w:t>
      </w:r>
    </w:p>
    <w:p w14:paraId="0B493A3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175 </w:t>
      </w:r>
      <w:r w:rsidRPr="003D47F5">
        <w:rPr>
          <w:rFonts w:ascii="Book Antiqua" w:eastAsia="Calibri" w:hAnsi="Book Antiqua" w:cs="Times New Roman"/>
          <w:b/>
          <w:bCs/>
          <w:color w:val="000000" w:themeColor="text1"/>
          <w:sz w:val="24"/>
          <w:szCs w:val="24"/>
          <w:lang w:val="en-US" w:eastAsia="en-US"/>
        </w:rPr>
        <w:t>Kumari M</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Khazai</w:t>
      </w:r>
      <w:proofErr w:type="spellEnd"/>
      <w:r w:rsidRPr="003D47F5">
        <w:rPr>
          <w:rFonts w:ascii="Book Antiqua" w:eastAsia="Calibri" w:hAnsi="Book Antiqua" w:cs="Times New Roman"/>
          <w:bCs/>
          <w:color w:val="000000" w:themeColor="text1"/>
          <w:sz w:val="24"/>
          <w:szCs w:val="24"/>
          <w:lang w:val="en-US" w:eastAsia="en-US"/>
        </w:rPr>
        <w:t xml:space="preserve"> NB, Ziegler TR, </w:t>
      </w:r>
      <w:proofErr w:type="spellStart"/>
      <w:r w:rsidRPr="003D47F5">
        <w:rPr>
          <w:rFonts w:ascii="Book Antiqua" w:eastAsia="Calibri" w:hAnsi="Book Antiqua" w:cs="Times New Roman"/>
          <w:bCs/>
          <w:color w:val="000000" w:themeColor="text1"/>
          <w:sz w:val="24"/>
          <w:szCs w:val="24"/>
          <w:lang w:val="en-US" w:eastAsia="en-US"/>
        </w:rPr>
        <w:t>Nanes</w:t>
      </w:r>
      <w:proofErr w:type="spellEnd"/>
      <w:r w:rsidRPr="003D47F5">
        <w:rPr>
          <w:rFonts w:ascii="Book Antiqua" w:eastAsia="Calibri" w:hAnsi="Book Antiqua" w:cs="Times New Roman"/>
          <w:bCs/>
          <w:color w:val="000000" w:themeColor="text1"/>
          <w:sz w:val="24"/>
          <w:szCs w:val="24"/>
          <w:lang w:val="en-US" w:eastAsia="en-US"/>
        </w:rPr>
        <w:t xml:space="preserve"> MS, Abrams SA, </w:t>
      </w:r>
      <w:proofErr w:type="spellStart"/>
      <w:r w:rsidRPr="003D47F5">
        <w:rPr>
          <w:rFonts w:ascii="Book Antiqua" w:eastAsia="Calibri" w:hAnsi="Book Antiqua" w:cs="Times New Roman"/>
          <w:bCs/>
          <w:color w:val="000000" w:themeColor="text1"/>
          <w:sz w:val="24"/>
          <w:szCs w:val="24"/>
          <w:lang w:val="en-US" w:eastAsia="en-US"/>
        </w:rPr>
        <w:t>Tangpricha</w:t>
      </w:r>
      <w:proofErr w:type="spellEnd"/>
      <w:r w:rsidRPr="003D47F5">
        <w:rPr>
          <w:rFonts w:ascii="Book Antiqua" w:eastAsia="Calibri" w:hAnsi="Book Antiqua" w:cs="Times New Roman"/>
          <w:bCs/>
          <w:color w:val="000000" w:themeColor="text1"/>
          <w:sz w:val="24"/>
          <w:szCs w:val="24"/>
          <w:lang w:val="en-US" w:eastAsia="en-US"/>
        </w:rPr>
        <w:t xml:space="preserve"> V. Vitamin D-mediated calcium absorption in patients with clinically stable Crohn's disease: a pilot study. </w:t>
      </w:r>
      <w:r w:rsidRPr="003D47F5">
        <w:rPr>
          <w:rFonts w:ascii="Book Antiqua" w:eastAsia="Calibri" w:hAnsi="Book Antiqua" w:cs="Times New Roman"/>
          <w:bCs/>
          <w:i/>
          <w:iCs/>
          <w:color w:val="000000" w:themeColor="text1"/>
          <w:sz w:val="24"/>
          <w:szCs w:val="24"/>
          <w:lang w:val="en-US" w:eastAsia="en-US"/>
        </w:rPr>
        <w:t xml:space="preserve">Mol </w:t>
      </w:r>
      <w:proofErr w:type="spellStart"/>
      <w:r w:rsidRPr="003D47F5">
        <w:rPr>
          <w:rFonts w:ascii="Book Antiqua" w:eastAsia="Calibri" w:hAnsi="Book Antiqua" w:cs="Times New Roman"/>
          <w:bCs/>
          <w:i/>
          <w:iCs/>
          <w:color w:val="000000" w:themeColor="text1"/>
          <w:sz w:val="24"/>
          <w:szCs w:val="24"/>
          <w:lang w:val="en-US" w:eastAsia="en-US"/>
        </w:rPr>
        <w:t>Nutr</w:t>
      </w:r>
      <w:proofErr w:type="spellEnd"/>
      <w:r w:rsidRPr="003D47F5">
        <w:rPr>
          <w:rFonts w:ascii="Book Antiqua" w:eastAsia="Calibri" w:hAnsi="Book Antiqua" w:cs="Times New Roman"/>
          <w:bCs/>
          <w:i/>
          <w:iCs/>
          <w:color w:val="000000" w:themeColor="text1"/>
          <w:sz w:val="24"/>
          <w:szCs w:val="24"/>
          <w:lang w:val="en-US" w:eastAsia="en-US"/>
        </w:rPr>
        <w:t xml:space="preserve"> Food Res</w:t>
      </w:r>
      <w:r w:rsidRPr="003D47F5">
        <w:rPr>
          <w:rFonts w:ascii="Book Antiqua" w:eastAsia="Calibri" w:hAnsi="Book Antiqua" w:cs="Times New Roman"/>
          <w:bCs/>
          <w:color w:val="000000" w:themeColor="text1"/>
          <w:sz w:val="24"/>
          <w:szCs w:val="24"/>
          <w:lang w:val="en-US" w:eastAsia="en-US"/>
        </w:rPr>
        <w:t> 2010; </w:t>
      </w:r>
      <w:r w:rsidRPr="003D47F5">
        <w:rPr>
          <w:rFonts w:ascii="Book Antiqua" w:eastAsia="Calibri" w:hAnsi="Book Antiqua" w:cs="Times New Roman"/>
          <w:b/>
          <w:bCs/>
          <w:color w:val="000000" w:themeColor="text1"/>
          <w:sz w:val="24"/>
          <w:szCs w:val="24"/>
          <w:lang w:val="en-US" w:eastAsia="en-US"/>
        </w:rPr>
        <w:t>54</w:t>
      </w:r>
      <w:r w:rsidRPr="003D47F5">
        <w:rPr>
          <w:rFonts w:ascii="Book Antiqua" w:eastAsia="Calibri" w:hAnsi="Book Antiqua" w:cs="Times New Roman"/>
          <w:bCs/>
          <w:color w:val="000000" w:themeColor="text1"/>
          <w:sz w:val="24"/>
          <w:szCs w:val="24"/>
          <w:lang w:val="en-US" w:eastAsia="en-US"/>
        </w:rPr>
        <w:t>: 1085-1091 [PMID: 20306476 DOI: 10.1002/mnfr.200900351]</w:t>
      </w:r>
    </w:p>
    <w:p w14:paraId="134ACE2F"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176 </w:t>
      </w:r>
      <w:r w:rsidRPr="003D47F5">
        <w:rPr>
          <w:rFonts w:ascii="Book Antiqua" w:eastAsia="Calibri" w:hAnsi="Book Antiqua" w:cs="Times New Roman"/>
          <w:b/>
          <w:bCs/>
          <w:color w:val="000000" w:themeColor="text1"/>
          <w:sz w:val="24"/>
          <w:szCs w:val="24"/>
          <w:lang w:val="en-US" w:eastAsia="en-US"/>
        </w:rPr>
        <w:t>Motta ME</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Faria</w:t>
      </w:r>
      <w:proofErr w:type="spellEnd"/>
      <w:r w:rsidRPr="003D47F5">
        <w:rPr>
          <w:rFonts w:ascii="Book Antiqua" w:eastAsia="Calibri" w:hAnsi="Book Antiqua" w:cs="Times New Roman"/>
          <w:bCs/>
          <w:color w:val="000000" w:themeColor="text1"/>
          <w:sz w:val="24"/>
          <w:szCs w:val="24"/>
          <w:lang w:val="en-US" w:eastAsia="en-US"/>
        </w:rPr>
        <w:t xml:space="preserve"> ME, Silva GA. Prevalence of low bone mineral density in children and adolescents with celiac disease under treatment. </w:t>
      </w:r>
      <w:r w:rsidRPr="003D47F5">
        <w:rPr>
          <w:rFonts w:ascii="Book Antiqua" w:eastAsia="Calibri" w:hAnsi="Book Antiqua" w:cs="Times New Roman"/>
          <w:bCs/>
          <w:i/>
          <w:iCs/>
          <w:color w:val="000000" w:themeColor="text1"/>
          <w:sz w:val="24"/>
          <w:szCs w:val="24"/>
          <w:lang w:val="en-US" w:eastAsia="en-US"/>
        </w:rPr>
        <w:t>Sao Paulo Med J</w:t>
      </w:r>
      <w:r w:rsidRPr="003D47F5">
        <w:rPr>
          <w:rFonts w:ascii="Book Antiqua" w:eastAsia="Calibri" w:hAnsi="Book Antiqua" w:cs="Times New Roman"/>
          <w:bCs/>
          <w:color w:val="000000" w:themeColor="text1"/>
          <w:sz w:val="24"/>
          <w:szCs w:val="24"/>
          <w:lang w:val="en-US" w:eastAsia="en-US"/>
        </w:rPr>
        <w:t> 2009; </w:t>
      </w:r>
      <w:r w:rsidRPr="003D47F5">
        <w:rPr>
          <w:rFonts w:ascii="Book Antiqua" w:eastAsia="Calibri" w:hAnsi="Book Antiqua" w:cs="Times New Roman"/>
          <w:b/>
          <w:bCs/>
          <w:color w:val="000000" w:themeColor="text1"/>
          <w:sz w:val="24"/>
          <w:szCs w:val="24"/>
          <w:lang w:val="en-US" w:eastAsia="en-US"/>
        </w:rPr>
        <w:t>127</w:t>
      </w:r>
      <w:r w:rsidRPr="003D47F5">
        <w:rPr>
          <w:rFonts w:ascii="Book Antiqua" w:eastAsia="Calibri" w:hAnsi="Book Antiqua" w:cs="Times New Roman"/>
          <w:bCs/>
          <w:color w:val="000000" w:themeColor="text1"/>
          <w:sz w:val="24"/>
          <w:szCs w:val="24"/>
          <w:lang w:val="en-US" w:eastAsia="en-US"/>
        </w:rPr>
        <w:t>: 278-282 [PMID: 20169276 DOI: 10.1590/S1516-31802009000500006]</w:t>
      </w:r>
    </w:p>
    <w:p w14:paraId="37D4AD2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177 </w:t>
      </w:r>
      <w:r w:rsidRPr="003D47F5">
        <w:rPr>
          <w:rFonts w:ascii="Book Antiqua" w:eastAsia="Calibri" w:hAnsi="Book Antiqua" w:cs="Times New Roman"/>
          <w:b/>
          <w:bCs/>
          <w:color w:val="000000" w:themeColor="text1"/>
          <w:sz w:val="24"/>
          <w:szCs w:val="24"/>
          <w:lang w:val="en-US" w:eastAsia="en-US"/>
        </w:rPr>
        <w:t>Vasquez H</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Mazure</w:t>
      </w:r>
      <w:proofErr w:type="spellEnd"/>
      <w:r w:rsidRPr="003D47F5">
        <w:rPr>
          <w:rFonts w:ascii="Book Antiqua" w:eastAsia="Calibri" w:hAnsi="Book Antiqua" w:cs="Times New Roman"/>
          <w:bCs/>
          <w:color w:val="000000" w:themeColor="text1"/>
          <w:sz w:val="24"/>
          <w:szCs w:val="24"/>
          <w:lang w:val="en-US" w:eastAsia="en-US"/>
        </w:rPr>
        <w:t xml:space="preserve"> R, Gonzalez D, Flores D, </w:t>
      </w:r>
      <w:proofErr w:type="spellStart"/>
      <w:r w:rsidRPr="003D47F5">
        <w:rPr>
          <w:rFonts w:ascii="Book Antiqua" w:eastAsia="Calibri" w:hAnsi="Book Antiqua" w:cs="Times New Roman"/>
          <w:bCs/>
          <w:color w:val="000000" w:themeColor="text1"/>
          <w:sz w:val="24"/>
          <w:szCs w:val="24"/>
          <w:lang w:val="en-US" w:eastAsia="en-US"/>
        </w:rPr>
        <w:t>Pedreira</w:t>
      </w:r>
      <w:proofErr w:type="spellEnd"/>
      <w:r w:rsidRPr="003D47F5">
        <w:rPr>
          <w:rFonts w:ascii="Book Antiqua" w:eastAsia="Calibri" w:hAnsi="Book Antiqua" w:cs="Times New Roman"/>
          <w:bCs/>
          <w:color w:val="000000" w:themeColor="text1"/>
          <w:sz w:val="24"/>
          <w:szCs w:val="24"/>
          <w:lang w:val="en-US" w:eastAsia="en-US"/>
        </w:rPr>
        <w:t xml:space="preserve"> S, </w:t>
      </w:r>
      <w:proofErr w:type="spellStart"/>
      <w:r w:rsidRPr="003D47F5">
        <w:rPr>
          <w:rFonts w:ascii="Book Antiqua" w:eastAsia="Calibri" w:hAnsi="Book Antiqua" w:cs="Times New Roman"/>
          <w:bCs/>
          <w:color w:val="000000" w:themeColor="text1"/>
          <w:sz w:val="24"/>
          <w:szCs w:val="24"/>
          <w:lang w:val="en-US" w:eastAsia="en-US"/>
        </w:rPr>
        <w:t>Niveloni</w:t>
      </w:r>
      <w:proofErr w:type="spellEnd"/>
      <w:r w:rsidRPr="003D47F5">
        <w:rPr>
          <w:rFonts w:ascii="Book Antiqua" w:eastAsia="Calibri" w:hAnsi="Book Antiqua" w:cs="Times New Roman"/>
          <w:bCs/>
          <w:color w:val="000000" w:themeColor="text1"/>
          <w:sz w:val="24"/>
          <w:szCs w:val="24"/>
          <w:lang w:val="en-US" w:eastAsia="en-US"/>
        </w:rPr>
        <w:t xml:space="preserve"> S, </w:t>
      </w:r>
      <w:proofErr w:type="spellStart"/>
      <w:r w:rsidRPr="003D47F5">
        <w:rPr>
          <w:rFonts w:ascii="Book Antiqua" w:eastAsia="Calibri" w:hAnsi="Book Antiqua" w:cs="Times New Roman"/>
          <w:bCs/>
          <w:color w:val="000000" w:themeColor="text1"/>
          <w:sz w:val="24"/>
          <w:szCs w:val="24"/>
          <w:lang w:val="en-US" w:eastAsia="en-US"/>
        </w:rPr>
        <w:t>Smecuol</w:t>
      </w:r>
      <w:proofErr w:type="spellEnd"/>
      <w:r w:rsidRPr="003D47F5">
        <w:rPr>
          <w:rFonts w:ascii="Book Antiqua" w:eastAsia="Calibri" w:hAnsi="Book Antiqua" w:cs="Times New Roman"/>
          <w:bCs/>
          <w:color w:val="000000" w:themeColor="text1"/>
          <w:sz w:val="24"/>
          <w:szCs w:val="24"/>
          <w:lang w:val="en-US" w:eastAsia="en-US"/>
        </w:rPr>
        <w:t xml:space="preserve"> E, </w:t>
      </w:r>
      <w:proofErr w:type="spellStart"/>
      <w:r w:rsidRPr="003D47F5">
        <w:rPr>
          <w:rFonts w:ascii="Book Antiqua" w:eastAsia="Calibri" w:hAnsi="Book Antiqua" w:cs="Times New Roman"/>
          <w:bCs/>
          <w:color w:val="000000" w:themeColor="text1"/>
          <w:sz w:val="24"/>
          <w:szCs w:val="24"/>
          <w:lang w:val="en-US" w:eastAsia="en-US"/>
        </w:rPr>
        <w:t>Mauriño</w:t>
      </w:r>
      <w:proofErr w:type="spellEnd"/>
      <w:r w:rsidRPr="003D47F5">
        <w:rPr>
          <w:rFonts w:ascii="Book Antiqua" w:eastAsia="Calibri" w:hAnsi="Book Antiqua" w:cs="Times New Roman"/>
          <w:bCs/>
          <w:color w:val="000000" w:themeColor="text1"/>
          <w:sz w:val="24"/>
          <w:szCs w:val="24"/>
          <w:lang w:val="en-US" w:eastAsia="en-US"/>
        </w:rPr>
        <w:t xml:space="preserve"> E, Bai JC. Risk of fractures in celiac disease patients: a cross-sectional, case-control study. </w:t>
      </w:r>
      <w:r w:rsidRPr="003D47F5">
        <w:rPr>
          <w:rFonts w:ascii="Book Antiqua" w:eastAsia="Calibri" w:hAnsi="Book Antiqua" w:cs="Times New Roman"/>
          <w:bCs/>
          <w:i/>
          <w:iCs/>
          <w:color w:val="000000" w:themeColor="text1"/>
          <w:sz w:val="24"/>
          <w:szCs w:val="24"/>
          <w:lang w:val="en-US" w:eastAsia="en-US"/>
        </w:rPr>
        <w:t>Am J Gastroenterol</w:t>
      </w:r>
      <w:r w:rsidRPr="003D47F5">
        <w:rPr>
          <w:rFonts w:ascii="Book Antiqua" w:eastAsia="Calibri" w:hAnsi="Book Antiqua" w:cs="Times New Roman"/>
          <w:bCs/>
          <w:color w:val="000000" w:themeColor="text1"/>
          <w:sz w:val="24"/>
          <w:szCs w:val="24"/>
          <w:lang w:val="en-US" w:eastAsia="en-US"/>
        </w:rPr>
        <w:t> 2000; </w:t>
      </w:r>
      <w:r w:rsidRPr="003D47F5">
        <w:rPr>
          <w:rFonts w:ascii="Book Antiqua" w:eastAsia="Calibri" w:hAnsi="Book Antiqua" w:cs="Times New Roman"/>
          <w:b/>
          <w:bCs/>
          <w:color w:val="000000" w:themeColor="text1"/>
          <w:sz w:val="24"/>
          <w:szCs w:val="24"/>
          <w:lang w:val="en-US" w:eastAsia="en-US"/>
        </w:rPr>
        <w:t>95</w:t>
      </w:r>
      <w:r w:rsidRPr="003D47F5">
        <w:rPr>
          <w:rFonts w:ascii="Book Antiqua" w:eastAsia="Calibri" w:hAnsi="Book Antiqua" w:cs="Times New Roman"/>
          <w:bCs/>
          <w:color w:val="000000" w:themeColor="text1"/>
          <w:sz w:val="24"/>
          <w:szCs w:val="24"/>
          <w:lang w:val="en-US" w:eastAsia="en-US"/>
        </w:rPr>
        <w:t>: 183-189 [PMID: 10638580 DOI: 10.1111/j.1572-0241.2000.01682.x]</w:t>
      </w:r>
    </w:p>
    <w:p w14:paraId="75028C7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178 </w:t>
      </w:r>
      <w:proofErr w:type="spellStart"/>
      <w:r w:rsidRPr="003D47F5">
        <w:rPr>
          <w:rFonts w:ascii="Book Antiqua" w:eastAsia="Calibri" w:hAnsi="Book Antiqua" w:cs="Times New Roman"/>
          <w:b/>
          <w:bCs/>
          <w:color w:val="000000" w:themeColor="text1"/>
          <w:sz w:val="24"/>
          <w:szCs w:val="24"/>
          <w:lang w:val="en-US" w:eastAsia="en-US"/>
        </w:rPr>
        <w:t>Hoenderop</w:t>
      </w:r>
      <w:proofErr w:type="spellEnd"/>
      <w:r w:rsidRPr="003D47F5">
        <w:rPr>
          <w:rFonts w:ascii="Book Antiqua" w:eastAsia="Calibri" w:hAnsi="Book Antiqua" w:cs="Times New Roman"/>
          <w:b/>
          <w:bCs/>
          <w:color w:val="000000" w:themeColor="text1"/>
          <w:sz w:val="24"/>
          <w:szCs w:val="24"/>
          <w:lang w:val="en-US" w:eastAsia="en-US"/>
        </w:rPr>
        <w:t xml:space="preserve"> JG</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Nilius</w:t>
      </w:r>
      <w:proofErr w:type="spellEnd"/>
      <w:r w:rsidRPr="003D47F5">
        <w:rPr>
          <w:rFonts w:ascii="Book Antiqua" w:eastAsia="Calibri" w:hAnsi="Book Antiqua" w:cs="Times New Roman"/>
          <w:bCs/>
          <w:color w:val="000000" w:themeColor="text1"/>
          <w:sz w:val="24"/>
          <w:szCs w:val="24"/>
          <w:lang w:val="en-US" w:eastAsia="en-US"/>
        </w:rPr>
        <w:t xml:space="preserve"> B, </w:t>
      </w:r>
      <w:proofErr w:type="spellStart"/>
      <w:r w:rsidRPr="003D47F5">
        <w:rPr>
          <w:rFonts w:ascii="Book Antiqua" w:eastAsia="Calibri" w:hAnsi="Book Antiqua" w:cs="Times New Roman"/>
          <w:bCs/>
          <w:color w:val="000000" w:themeColor="text1"/>
          <w:sz w:val="24"/>
          <w:szCs w:val="24"/>
          <w:lang w:val="en-US" w:eastAsia="en-US"/>
        </w:rPr>
        <w:t>Bindels</w:t>
      </w:r>
      <w:proofErr w:type="spellEnd"/>
      <w:r w:rsidRPr="003D47F5">
        <w:rPr>
          <w:rFonts w:ascii="Book Antiqua" w:eastAsia="Calibri" w:hAnsi="Book Antiqua" w:cs="Times New Roman"/>
          <w:bCs/>
          <w:color w:val="000000" w:themeColor="text1"/>
          <w:sz w:val="24"/>
          <w:szCs w:val="24"/>
          <w:lang w:val="en-US" w:eastAsia="en-US"/>
        </w:rPr>
        <w:t xml:space="preserve"> RJ. Calcium absorption across epithelia.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Rev</w:t>
      </w:r>
      <w:r w:rsidRPr="003D47F5">
        <w:rPr>
          <w:rFonts w:ascii="Book Antiqua" w:eastAsia="Calibri" w:hAnsi="Book Antiqua" w:cs="Times New Roman"/>
          <w:bCs/>
          <w:color w:val="000000" w:themeColor="text1"/>
          <w:sz w:val="24"/>
          <w:szCs w:val="24"/>
          <w:lang w:val="en-US" w:eastAsia="en-US"/>
        </w:rPr>
        <w:t> 2005; </w:t>
      </w:r>
      <w:r w:rsidRPr="003D47F5">
        <w:rPr>
          <w:rFonts w:ascii="Book Antiqua" w:eastAsia="Calibri" w:hAnsi="Book Antiqua" w:cs="Times New Roman"/>
          <w:b/>
          <w:bCs/>
          <w:color w:val="000000" w:themeColor="text1"/>
          <w:sz w:val="24"/>
          <w:szCs w:val="24"/>
          <w:lang w:val="en-US" w:eastAsia="en-US"/>
        </w:rPr>
        <w:t>85</w:t>
      </w:r>
      <w:r w:rsidRPr="003D47F5">
        <w:rPr>
          <w:rFonts w:ascii="Book Antiqua" w:eastAsia="Calibri" w:hAnsi="Book Antiqua" w:cs="Times New Roman"/>
          <w:bCs/>
          <w:color w:val="000000" w:themeColor="text1"/>
          <w:sz w:val="24"/>
          <w:szCs w:val="24"/>
          <w:lang w:val="en-US" w:eastAsia="en-US"/>
        </w:rPr>
        <w:t>: 373-422 [PMID: 15618484 DOI: 10.1152/physrev.00003.2004]</w:t>
      </w:r>
    </w:p>
    <w:p w14:paraId="7DD3F4B7"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179 </w:t>
      </w:r>
      <w:r w:rsidRPr="003D47F5">
        <w:rPr>
          <w:rFonts w:ascii="Book Antiqua" w:eastAsia="Calibri" w:hAnsi="Book Antiqua" w:cs="Times New Roman"/>
          <w:b/>
          <w:bCs/>
          <w:color w:val="000000" w:themeColor="text1"/>
          <w:sz w:val="24"/>
          <w:szCs w:val="24"/>
          <w:lang w:val="en-US" w:eastAsia="en-US"/>
        </w:rPr>
        <w:t>Krupa-Kozak U</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Drabińska</w:t>
      </w:r>
      <w:proofErr w:type="spellEnd"/>
      <w:r w:rsidRPr="003D47F5">
        <w:rPr>
          <w:rFonts w:ascii="Book Antiqua" w:eastAsia="Calibri" w:hAnsi="Book Antiqua" w:cs="Times New Roman"/>
          <w:bCs/>
          <w:color w:val="000000" w:themeColor="text1"/>
          <w:sz w:val="24"/>
          <w:szCs w:val="24"/>
          <w:lang w:val="en-US" w:eastAsia="en-US"/>
        </w:rPr>
        <w:t xml:space="preserve"> N. Calcium in Gluten-Free Life: Health-Related and Nutritional Implications. </w:t>
      </w:r>
      <w:r w:rsidRPr="003D47F5">
        <w:rPr>
          <w:rFonts w:ascii="Book Antiqua" w:eastAsia="Calibri" w:hAnsi="Book Antiqua" w:cs="Times New Roman"/>
          <w:bCs/>
          <w:i/>
          <w:iCs/>
          <w:color w:val="000000" w:themeColor="text1"/>
          <w:sz w:val="24"/>
          <w:szCs w:val="24"/>
          <w:lang w:val="en-US" w:eastAsia="en-US"/>
        </w:rPr>
        <w:t>Foods</w:t>
      </w:r>
      <w:r w:rsidRPr="003D47F5">
        <w:rPr>
          <w:rFonts w:ascii="Book Antiqua" w:eastAsia="Calibri" w:hAnsi="Book Antiqua" w:cs="Times New Roman"/>
          <w:bCs/>
          <w:color w:val="000000" w:themeColor="text1"/>
          <w:sz w:val="24"/>
          <w:szCs w:val="24"/>
          <w:lang w:val="en-US" w:eastAsia="en-US"/>
        </w:rPr>
        <w:t> 2016; </w:t>
      </w:r>
      <w:r w:rsidRPr="003D47F5">
        <w:rPr>
          <w:rFonts w:ascii="Book Antiqua" w:eastAsia="Calibri" w:hAnsi="Book Antiqua" w:cs="Times New Roman"/>
          <w:b/>
          <w:bCs/>
          <w:color w:val="000000" w:themeColor="text1"/>
          <w:sz w:val="24"/>
          <w:szCs w:val="24"/>
          <w:lang w:val="en-US" w:eastAsia="en-US"/>
        </w:rPr>
        <w:t>5</w:t>
      </w:r>
      <w:r w:rsidRPr="003D47F5">
        <w:rPr>
          <w:rFonts w:ascii="Book Antiqua" w:eastAsia="Calibri" w:hAnsi="Book Antiqua" w:cs="Times New Roman"/>
          <w:bCs/>
          <w:color w:val="000000" w:themeColor="text1"/>
          <w:sz w:val="24"/>
          <w:szCs w:val="24"/>
          <w:lang w:val="en-US" w:eastAsia="en-US"/>
        </w:rPr>
        <w:t>: [PMID: 28231146 DOI: 10.3390/foods5030051]</w:t>
      </w:r>
    </w:p>
    <w:p w14:paraId="47600CF0"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180 </w:t>
      </w:r>
      <w:proofErr w:type="spellStart"/>
      <w:r w:rsidRPr="003D47F5">
        <w:rPr>
          <w:rFonts w:ascii="Book Antiqua" w:eastAsia="Calibri" w:hAnsi="Book Antiqua" w:cs="Times New Roman"/>
          <w:b/>
          <w:bCs/>
          <w:color w:val="000000" w:themeColor="text1"/>
          <w:sz w:val="24"/>
          <w:szCs w:val="24"/>
          <w:lang w:val="en-US" w:eastAsia="en-US"/>
        </w:rPr>
        <w:t>Zanchi</w:t>
      </w:r>
      <w:proofErr w:type="spellEnd"/>
      <w:r w:rsidRPr="003D47F5">
        <w:rPr>
          <w:rFonts w:ascii="Book Antiqua" w:eastAsia="Calibri" w:hAnsi="Book Antiqua" w:cs="Times New Roman"/>
          <w:b/>
          <w:bCs/>
          <w:color w:val="000000" w:themeColor="text1"/>
          <w:sz w:val="24"/>
          <w:szCs w:val="24"/>
          <w:lang w:val="en-US" w:eastAsia="en-US"/>
        </w:rPr>
        <w:t xml:space="preserve"> C</w:t>
      </w:r>
      <w:r w:rsidRPr="003D47F5">
        <w:rPr>
          <w:rFonts w:ascii="Book Antiqua" w:eastAsia="Calibri" w:hAnsi="Book Antiqua" w:cs="Times New Roman"/>
          <w:bCs/>
          <w:color w:val="000000" w:themeColor="text1"/>
          <w:sz w:val="24"/>
          <w:szCs w:val="24"/>
          <w:lang w:val="en-US" w:eastAsia="en-US"/>
        </w:rPr>
        <w:t xml:space="preserve">, Di Leo G, </w:t>
      </w:r>
      <w:proofErr w:type="spellStart"/>
      <w:r w:rsidRPr="003D47F5">
        <w:rPr>
          <w:rFonts w:ascii="Book Antiqua" w:eastAsia="Calibri" w:hAnsi="Book Antiqua" w:cs="Times New Roman"/>
          <w:bCs/>
          <w:color w:val="000000" w:themeColor="text1"/>
          <w:sz w:val="24"/>
          <w:szCs w:val="24"/>
          <w:lang w:val="en-US" w:eastAsia="en-US"/>
        </w:rPr>
        <w:t>Ronfani</w:t>
      </w:r>
      <w:proofErr w:type="spellEnd"/>
      <w:r w:rsidRPr="003D47F5">
        <w:rPr>
          <w:rFonts w:ascii="Book Antiqua" w:eastAsia="Calibri" w:hAnsi="Book Antiqua" w:cs="Times New Roman"/>
          <w:bCs/>
          <w:color w:val="000000" w:themeColor="text1"/>
          <w:sz w:val="24"/>
          <w:szCs w:val="24"/>
          <w:lang w:val="en-US" w:eastAsia="en-US"/>
        </w:rPr>
        <w:t xml:space="preserve"> L, </w:t>
      </w:r>
      <w:proofErr w:type="spellStart"/>
      <w:r w:rsidRPr="003D47F5">
        <w:rPr>
          <w:rFonts w:ascii="Book Antiqua" w:eastAsia="Calibri" w:hAnsi="Book Antiqua" w:cs="Times New Roman"/>
          <w:bCs/>
          <w:color w:val="000000" w:themeColor="text1"/>
          <w:sz w:val="24"/>
          <w:szCs w:val="24"/>
          <w:lang w:val="en-US" w:eastAsia="en-US"/>
        </w:rPr>
        <w:t>Martelossi</w:t>
      </w:r>
      <w:proofErr w:type="spellEnd"/>
      <w:r w:rsidRPr="003D47F5">
        <w:rPr>
          <w:rFonts w:ascii="Book Antiqua" w:eastAsia="Calibri" w:hAnsi="Book Antiqua" w:cs="Times New Roman"/>
          <w:bCs/>
          <w:color w:val="000000" w:themeColor="text1"/>
          <w:sz w:val="24"/>
          <w:szCs w:val="24"/>
          <w:lang w:val="en-US" w:eastAsia="en-US"/>
        </w:rPr>
        <w:t xml:space="preserve"> S, Not T, Ventura A. Bone metabolism in celiac disease. </w:t>
      </w:r>
      <w:r w:rsidRPr="003D47F5">
        <w:rPr>
          <w:rFonts w:ascii="Book Antiqua" w:eastAsia="Calibri" w:hAnsi="Book Antiqua" w:cs="Times New Roman"/>
          <w:bCs/>
          <w:i/>
          <w:iCs/>
          <w:color w:val="000000" w:themeColor="text1"/>
          <w:sz w:val="24"/>
          <w:szCs w:val="24"/>
          <w:lang w:val="en-US" w:eastAsia="en-US"/>
        </w:rPr>
        <w:t xml:space="preserve">J </w:t>
      </w:r>
      <w:proofErr w:type="spellStart"/>
      <w:r w:rsidRPr="003D47F5">
        <w:rPr>
          <w:rFonts w:ascii="Book Antiqua" w:eastAsia="Calibri" w:hAnsi="Book Antiqua" w:cs="Times New Roman"/>
          <w:bCs/>
          <w:i/>
          <w:iCs/>
          <w:color w:val="000000" w:themeColor="text1"/>
          <w:sz w:val="24"/>
          <w:szCs w:val="24"/>
          <w:lang w:val="en-US" w:eastAsia="en-US"/>
        </w:rPr>
        <w:t>Pediatr</w:t>
      </w:r>
      <w:proofErr w:type="spellEnd"/>
      <w:r w:rsidRPr="003D47F5">
        <w:rPr>
          <w:rFonts w:ascii="Book Antiqua" w:eastAsia="Calibri" w:hAnsi="Book Antiqua" w:cs="Times New Roman"/>
          <w:bCs/>
          <w:color w:val="000000" w:themeColor="text1"/>
          <w:sz w:val="24"/>
          <w:szCs w:val="24"/>
          <w:lang w:val="en-US" w:eastAsia="en-US"/>
        </w:rPr>
        <w:t> 2008; </w:t>
      </w:r>
      <w:r w:rsidRPr="003D47F5">
        <w:rPr>
          <w:rFonts w:ascii="Book Antiqua" w:eastAsia="Calibri" w:hAnsi="Book Antiqua" w:cs="Times New Roman"/>
          <w:b/>
          <w:bCs/>
          <w:color w:val="000000" w:themeColor="text1"/>
          <w:sz w:val="24"/>
          <w:szCs w:val="24"/>
          <w:lang w:val="en-US" w:eastAsia="en-US"/>
        </w:rPr>
        <w:t>153</w:t>
      </w:r>
      <w:r w:rsidRPr="003D47F5">
        <w:rPr>
          <w:rFonts w:ascii="Book Antiqua" w:eastAsia="Calibri" w:hAnsi="Book Antiqua" w:cs="Times New Roman"/>
          <w:bCs/>
          <w:color w:val="000000" w:themeColor="text1"/>
          <w:sz w:val="24"/>
          <w:szCs w:val="24"/>
          <w:lang w:val="en-US" w:eastAsia="en-US"/>
        </w:rPr>
        <w:t>: 262-265 [PMID: 18534236 DOI: 10.1016/j.jpeds.2008.03.003]</w:t>
      </w:r>
    </w:p>
    <w:p w14:paraId="4ADD21C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181 </w:t>
      </w:r>
      <w:proofErr w:type="spellStart"/>
      <w:r w:rsidRPr="003D47F5">
        <w:rPr>
          <w:rFonts w:ascii="Book Antiqua" w:eastAsia="Calibri" w:hAnsi="Book Antiqua" w:cs="Times New Roman"/>
          <w:b/>
          <w:bCs/>
          <w:color w:val="000000" w:themeColor="text1"/>
          <w:sz w:val="24"/>
          <w:szCs w:val="24"/>
          <w:lang w:val="en-US" w:eastAsia="en-US"/>
        </w:rPr>
        <w:t>Campanha-Versiani</w:t>
      </w:r>
      <w:proofErr w:type="spellEnd"/>
      <w:r w:rsidRPr="003D47F5">
        <w:rPr>
          <w:rFonts w:ascii="Book Antiqua" w:eastAsia="Calibri" w:hAnsi="Book Antiqua" w:cs="Times New Roman"/>
          <w:b/>
          <w:bCs/>
          <w:color w:val="000000" w:themeColor="text1"/>
          <w:sz w:val="24"/>
          <w:szCs w:val="24"/>
          <w:lang w:val="en-US" w:eastAsia="en-US"/>
        </w:rPr>
        <w:t xml:space="preserve"> L</w:t>
      </w:r>
      <w:r w:rsidRPr="003D47F5">
        <w:rPr>
          <w:rFonts w:ascii="Book Antiqua" w:eastAsia="Calibri" w:hAnsi="Book Antiqua" w:cs="Times New Roman"/>
          <w:bCs/>
          <w:color w:val="000000" w:themeColor="text1"/>
          <w:sz w:val="24"/>
          <w:szCs w:val="24"/>
          <w:lang w:val="en-US" w:eastAsia="en-US"/>
        </w:rPr>
        <w:t>, Pereira DAG, Ribeiro-</w:t>
      </w:r>
      <w:proofErr w:type="spellStart"/>
      <w:r w:rsidRPr="003D47F5">
        <w:rPr>
          <w:rFonts w:ascii="Book Antiqua" w:eastAsia="Calibri" w:hAnsi="Book Antiqua" w:cs="Times New Roman"/>
          <w:bCs/>
          <w:color w:val="000000" w:themeColor="text1"/>
          <w:sz w:val="24"/>
          <w:szCs w:val="24"/>
          <w:lang w:val="en-US" w:eastAsia="en-US"/>
        </w:rPr>
        <w:t>Samora</w:t>
      </w:r>
      <w:proofErr w:type="spellEnd"/>
      <w:r w:rsidRPr="003D47F5">
        <w:rPr>
          <w:rFonts w:ascii="Book Antiqua" w:eastAsia="Calibri" w:hAnsi="Book Antiqua" w:cs="Times New Roman"/>
          <w:bCs/>
          <w:color w:val="000000" w:themeColor="text1"/>
          <w:sz w:val="24"/>
          <w:szCs w:val="24"/>
          <w:lang w:val="en-US" w:eastAsia="en-US"/>
        </w:rPr>
        <w:t xml:space="preserve"> GA, Ramos AV, de Sander </w:t>
      </w:r>
      <w:proofErr w:type="spellStart"/>
      <w:r w:rsidRPr="003D47F5">
        <w:rPr>
          <w:rFonts w:ascii="Book Antiqua" w:eastAsia="Calibri" w:hAnsi="Book Antiqua" w:cs="Times New Roman"/>
          <w:bCs/>
          <w:color w:val="000000" w:themeColor="text1"/>
          <w:sz w:val="24"/>
          <w:szCs w:val="24"/>
          <w:lang w:val="en-US" w:eastAsia="en-US"/>
        </w:rPr>
        <w:t>Diniz</w:t>
      </w:r>
      <w:proofErr w:type="spellEnd"/>
      <w:r w:rsidRPr="003D47F5">
        <w:rPr>
          <w:rFonts w:ascii="Book Antiqua" w:eastAsia="Calibri" w:hAnsi="Book Antiqua" w:cs="Times New Roman"/>
          <w:bCs/>
          <w:color w:val="000000" w:themeColor="text1"/>
          <w:sz w:val="24"/>
          <w:szCs w:val="24"/>
          <w:lang w:val="en-US" w:eastAsia="en-US"/>
        </w:rPr>
        <w:t xml:space="preserve"> MFH, De Marco LA, Soares MMS. The Effect of a Muscle Weight-Bearing and Aerobic Exercise Program on the Body Composition, Muscular Strength, Biochemical Markers, and Bone Mass of Obese Patients Who Have Undergone Gastric Bypass Surgery. </w:t>
      </w:r>
      <w:proofErr w:type="spellStart"/>
      <w:r w:rsidRPr="003D47F5">
        <w:rPr>
          <w:rFonts w:ascii="Book Antiqua" w:eastAsia="Calibri" w:hAnsi="Book Antiqua" w:cs="Times New Roman"/>
          <w:bCs/>
          <w:i/>
          <w:iCs/>
          <w:color w:val="000000" w:themeColor="text1"/>
          <w:sz w:val="24"/>
          <w:szCs w:val="24"/>
          <w:lang w:val="en-US" w:eastAsia="en-US"/>
        </w:rPr>
        <w:t>Obes</w:t>
      </w:r>
      <w:proofErr w:type="spellEnd"/>
      <w:r w:rsidRPr="003D47F5">
        <w:rPr>
          <w:rFonts w:ascii="Book Antiqua" w:eastAsia="Calibri" w:hAnsi="Book Antiqua" w:cs="Times New Roman"/>
          <w:bCs/>
          <w:i/>
          <w:iCs/>
          <w:color w:val="000000" w:themeColor="text1"/>
          <w:sz w:val="24"/>
          <w:szCs w:val="24"/>
          <w:lang w:val="en-US" w:eastAsia="en-US"/>
        </w:rPr>
        <w:t xml:space="preserve"> Surg</w:t>
      </w:r>
      <w:r w:rsidRPr="003D47F5">
        <w:rPr>
          <w:rFonts w:ascii="Book Antiqua" w:eastAsia="Calibri" w:hAnsi="Book Antiqua" w:cs="Times New Roman"/>
          <w:bCs/>
          <w:color w:val="000000" w:themeColor="text1"/>
          <w:sz w:val="24"/>
          <w:szCs w:val="24"/>
          <w:lang w:val="en-US" w:eastAsia="en-US"/>
        </w:rPr>
        <w:t> 2017; </w:t>
      </w:r>
      <w:r w:rsidRPr="003D47F5">
        <w:rPr>
          <w:rFonts w:ascii="Book Antiqua" w:eastAsia="Calibri" w:hAnsi="Book Antiqua" w:cs="Times New Roman"/>
          <w:b/>
          <w:bCs/>
          <w:color w:val="000000" w:themeColor="text1"/>
          <w:sz w:val="24"/>
          <w:szCs w:val="24"/>
          <w:lang w:val="en-US" w:eastAsia="en-US"/>
        </w:rPr>
        <w:t>27</w:t>
      </w:r>
      <w:r w:rsidRPr="003D47F5">
        <w:rPr>
          <w:rFonts w:ascii="Book Antiqua" w:eastAsia="Calibri" w:hAnsi="Book Antiqua" w:cs="Times New Roman"/>
          <w:bCs/>
          <w:color w:val="000000" w:themeColor="text1"/>
          <w:sz w:val="24"/>
          <w:szCs w:val="24"/>
          <w:lang w:val="en-US" w:eastAsia="en-US"/>
        </w:rPr>
        <w:t>: 2129-2137 [PMID: 28285470 DOI: 10.1007/s11695-017-2618-5]</w:t>
      </w:r>
    </w:p>
    <w:p w14:paraId="20660A9E"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182 </w:t>
      </w:r>
      <w:proofErr w:type="spellStart"/>
      <w:r w:rsidRPr="003D47F5">
        <w:rPr>
          <w:rFonts w:ascii="Book Antiqua" w:eastAsia="Calibri" w:hAnsi="Book Antiqua" w:cs="Times New Roman"/>
          <w:b/>
          <w:bCs/>
          <w:color w:val="000000" w:themeColor="text1"/>
          <w:sz w:val="24"/>
          <w:szCs w:val="24"/>
          <w:lang w:val="en-US" w:eastAsia="en-US"/>
        </w:rPr>
        <w:t>Abegg</w:t>
      </w:r>
      <w:proofErr w:type="spellEnd"/>
      <w:r w:rsidRPr="003D47F5">
        <w:rPr>
          <w:rFonts w:ascii="Book Antiqua" w:eastAsia="Calibri" w:hAnsi="Book Antiqua" w:cs="Times New Roman"/>
          <w:b/>
          <w:bCs/>
          <w:color w:val="000000" w:themeColor="text1"/>
          <w:sz w:val="24"/>
          <w:szCs w:val="24"/>
          <w:lang w:val="en-US" w:eastAsia="en-US"/>
        </w:rPr>
        <w:t xml:space="preserve"> K</w:t>
      </w:r>
      <w:r w:rsidRPr="003D47F5">
        <w:rPr>
          <w:rFonts w:ascii="Book Antiqua" w:eastAsia="Calibri" w:hAnsi="Book Antiqua" w:cs="Times New Roman"/>
          <w:bCs/>
          <w:color w:val="000000" w:themeColor="text1"/>
          <w:sz w:val="24"/>
          <w:szCs w:val="24"/>
          <w:lang w:val="en-US" w:eastAsia="en-US"/>
        </w:rPr>
        <w:t xml:space="preserve">, Gehring N, Wagner CA, Liesegang A, </w:t>
      </w:r>
      <w:proofErr w:type="spellStart"/>
      <w:r w:rsidRPr="003D47F5">
        <w:rPr>
          <w:rFonts w:ascii="Book Antiqua" w:eastAsia="Calibri" w:hAnsi="Book Antiqua" w:cs="Times New Roman"/>
          <w:bCs/>
          <w:color w:val="000000" w:themeColor="text1"/>
          <w:sz w:val="24"/>
          <w:szCs w:val="24"/>
          <w:lang w:val="en-US" w:eastAsia="en-US"/>
        </w:rPr>
        <w:t>Schiesser</w:t>
      </w:r>
      <w:proofErr w:type="spellEnd"/>
      <w:r w:rsidRPr="003D47F5">
        <w:rPr>
          <w:rFonts w:ascii="Book Antiqua" w:eastAsia="Calibri" w:hAnsi="Book Antiqua" w:cs="Times New Roman"/>
          <w:bCs/>
          <w:color w:val="000000" w:themeColor="text1"/>
          <w:sz w:val="24"/>
          <w:szCs w:val="24"/>
          <w:lang w:val="en-US" w:eastAsia="en-US"/>
        </w:rPr>
        <w:t xml:space="preserve"> M, </w:t>
      </w:r>
      <w:proofErr w:type="spellStart"/>
      <w:r w:rsidRPr="003D47F5">
        <w:rPr>
          <w:rFonts w:ascii="Book Antiqua" w:eastAsia="Calibri" w:hAnsi="Book Antiqua" w:cs="Times New Roman"/>
          <w:bCs/>
          <w:color w:val="000000" w:themeColor="text1"/>
          <w:sz w:val="24"/>
          <w:szCs w:val="24"/>
          <w:lang w:val="en-US" w:eastAsia="en-US"/>
        </w:rPr>
        <w:t>Bueter</w:t>
      </w:r>
      <w:proofErr w:type="spellEnd"/>
      <w:r w:rsidRPr="003D47F5">
        <w:rPr>
          <w:rFonts w:ascii="Book Antiqua" w:eastAsia="Calibri" w:hAnsi="Book Antiqua" w:cs="Times New Roman"/>
          <w:bCs/>
          <w:color w:val="000000" w:themeColor="text1"/>
          <w:sz w:val="24"/>
          <w:szCs w:val="24"/>
          <w:lang w:val="en-US" w:eastAsia="en-US"/>
        </w:rPr>
        <w:t xml:space="preserve"> M, Lutz TA. Roux-en-Y gastric bypass surgery reduces bone mineral density and induces metabolic acidosis in rats. </w:t>
      </w:r>
      <w:r w:rsidRPr="003D47F5">
        <w:rPr>
          <w:rFonts w:ascii="Book Antiqua" w:eastAsia="Calibri" w:hAnsi="Book Antiqua" w:cs="Times New Roman"/>
          <w:bCs/>
          <w:i/>
          <w:iCs/>
          <w:color w:val="000000" w:themeColor="text1"/>
          <w:sz w:val="24"/>
          <w:szCs w:val="24"/>
          <w:lang w:val="en-US" w:eastAsia="en-US"/>
        </w:rPr>
        <w:t xml:space="preserve">Am 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Regul</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Integr</w:t>
      </w:r>
      <w:proofErr w:type="spellEnd"/>
      <w:r w:rsidRPr="003D47F5">
        <w:rPr>
          <w:rFonts w:ascii="Book Antiqua" w:eastAsia="Calibri" w:hAnsi="Book Antiqua" w:cs="Times New Roman"/>
          <w:bCs/>
          <w:i/>
          <w:iCs/>
          <w:color w:val="000000" w:themeColor="text1"/>
          <w:sz w:val="24"/>
          <w:szCs w:val="24"/>
          <w:lang w:val="en-US" w:eastAsia="en-US"/>
        </w:rPr>
        <w:t xml:space="preserve"> Comp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2013; </w:t>
      </w:r>
      <w:r w:rsidRPr="003D47F5">
        <w:rPr>
          <w:rFonts w:ascii="Book Antiqua" w:eastAsia="Calibri" w:hAnsi="Book Antiqua" w:cs="Times New Roman"/>
          <w:b/>
          <w:bCs/>
          <w:color w:val="000000" w:themeColor="text1"/>
          <w:sz w:val="24"/>
          <w:szCs w:val="24"/>
          <w:lang w:val="en-US" w:eastAsia="en-US"/>
        </w:rPr>
        <w:t>305</w:t>
      </w:r>
      <w:r w:rsidRPr="003D47F5">
        <w:rPr>
          <w:rFonts w:ascii="Book Antiqua" w:eastAsia="Calibri" w:hAnsi="Book Antiqua" w:cs="Times New Roman"/>
          <w:bCs/>
          <w:color w:val="000000" w:themeColor="text1"/>
          <w:sz w:val="24"/>
          <w:szCs w:val="24"/>
          <w:lang w:val="en-US" w:eastAsia="en-US"/>
        </w:rPr>
        <w:t>: R999-R1009 [PMID: 24026074 DOI: 10.1152/ajpregu.00038.2013]</w:t>
      </w:r>
    </w:p>
    <w:p w14:paraId="05B206C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183 </w:t>
      </w:r>
      <w:proofErr w:type="spellStart"/>
      <w:r w:rsidRPr="003D47F5">
        <w:rPr>
          <w:rFonts w:ascii="Book Antiqua" w:eastAsia="Calibri" w:hAnsi="Book Antiqua" w:cs="Times New Roman"/>
          <w:b/>
          <w:bCs/>
          <w:color w:val="000000" w:themeColor="text1"/>
          <w:sz w:val="24"/>
          <w:szCs w:val="24"/>
          <w:lang w:val="en-US" w:eastAsia="en-US"/>
        </w:rPr>
        <w:t>Chakhtoura</w:t>
      </w:r>
      <w:proofErr w:type="spellEnd"/>
      <w:r w:rsidRPr="003D47F5">
        <w:rPr>
          <w:rFonts w:ascii="Book Antiqua" w:eastAsia="Calibri" w:hAnsi="Book Antiqua" w:cs="Times New Roman"/>
          <w:b/>
          <w:bCs/>
          <w:color w:val="000000" w:themeColor="text1"/>
          <w:sz w:val="24"/>
          <w:szCs w:val="24"/>
          <w:lang w:val="en-US" w:eastAsia="en-US"/>
        </w:rPr>
        <w:t xml:space="preserve"> MT</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Nakhoul</w:t>
      </w:r>
      <w:proofErr w:type="spellEnd"/>
      <w:r w:rsidRPr="003D47F5">
        <w:rPr>
          <w:rFonts w:ascii="Book Antiqua" w:eastAsia="Calibri" w:hAnsi="Book Antiqua" w:cs="Times New Roman"/>
          <w:bCs/>
          <w:color w:val="000000" w:themeColor="text1"/>
          <w:sz w:val="24"/>
          <w:szCs w:val="24"/>
          <w:lang w:val="en-US" w:eastAsia="en-US"/>
        </w:rPr>
        <w:t xml:space="preserve"> NN, </w:t>
      </w:r>
      <w:proofErr w:type="spellStart"/>
      <w:r w:rsidRPr="003D47F5">
        <w:rPr>
          <w:rFonts w:ascii="Book Antiqua" w:eastAsia="Calibri" w:hAnsi="Book Antiqua" w:cs="Times New Roman"/>
          <w:bCs/>
          <w:color w:val="000000" w:themeColor="text1"/>
          <w:sz w:val="24"/>
          <w:szCs w:val="24"/>
          <w:lang w:val="en-US" w:eastAsia="en-US"/>
        </w:rPr>
        <w:t>Shawwa</w:t>
      </w:r>
      <w:proofErr w:type="spellEnd"/>
      <w:r w:rsidRPr="003D47F5">
        <w:rPr>
          <w:rFonts w:ascii="Book Antiqua" w:eastAsia="Calibri" w:hAnsi="Book Antiqua" w:cs="Times New Roman"/>
          <w:bCs/>
          <w:color w:val="000000" w:themeColor="text1"/>
          <w:sz w:val="24"/>
          <w:szCs w:val="24"/>
          <w:lang w:val="en-US" w:eastAsia="en-US"/>
        </w:rPr>
        <w:t xml:space="preserve"> K, </w:t>
      </w:r>
      <w:proofErr w:type="spellStart"/>
      <w:r w:rsidRPr="003D47F5">
        <w:rPr>
          <w:rFonts w:ascii="Book Antiqua" w:eastAsia="Calibri" w:hAnsi="Book Antiqua" w:cs="Times New Roman"/>
          <w:bCs/>
          <w:color w:val="000000" w:themeColor="text1"/>
          <w:sz w:val="24"/>
          <w:szCs w:val="24"/>
          <w:lang w:val="en-US" w:eastAsia="en-US"/>
        </w:rPr>
        <w:t>Mantzoros</w:t>
      </w:r>
      <w:proofErr w:type="spellEnd"/>
      <w:r w:rsidRPr="003D47F5">
        <w:rPr>
          <w:rFonts w:ascii="Book Antiqua" w:eastAsia="Calibri" w:hAnsi="Book Antiqua" w:cs="Times New Roman"/>
          <w:bCs/>
          <w:color w:val="000000" w:themeColor="text1"/>
          <w:sz w:val="24"/>
          <w:szCs w:val="24"/>
          <w:lang w:val="en-US" w:eastAsia="en-US"/>
        </w:rPr>
        <w:t xml:space="preserve"> C, El Hajj </w:t>
      </w:r>
      <w:proofErr w:type="spellStart"/>
      <w:r w:rsidRPr="003D47F5">
        <w:rPr>
          <w:rFonts w:ascii="Book Antiqua" w:eastAsia="Calibri" w:hAnsi="Book Antiqua" w:cs="Times New Roman"/>
          <w:bCs/>
          <w:color w:val="000000" w:themeColor="text1"/>
          <w:sz w:val="24"/>
          <w:szCs w:val="24"/>
          <w:lang w:val="en-US" w:eastAsia="en-US"/>
        </w:rPr>
        <w:t>Fuleihan</w:t>
      </w:r>
      <w:proofErr w:type="spellEnd"/>
      <w:r w:rsidRPr="003D47F5">
        <w:rPr>
          <w:rFonts w:ascii="Book Antiqua" w:eastAsia="Calibri" w:hAnsi="Book Antiqua" w:cs="Times New Roman"/>
          <w:bCs/>
          <w:color w:val="000000" w:themeColor="text1"/>
          <w:sz w:val="24"/>
          <w:szCs w:val="24"/>
          <w:lang w:val="en-US" w:eastAsia="en-US"/>
        </w:rPr>
        <w:t xml:space="preserve"> GA. Hypovitaminosis D in bariatric surgery: A systematic review of observational studies. </w:t>
      </w:r>
      <w:r w:rsidRPr="003D47F5">
        <w:rPr>
          <w:rFonts w:ascii="Book Antiqua" w:eastAsia="Calibri" w:hAnsi="Book Antiqua" w:cs="Times New Roman"/>
          <w:bCs/>
          <w:i/>
          <w:iCs/>
          <w:color w:val="000000" w:themeColor="text1"/>
          <w:sz w:val="24"/>
          <w:szCs w:val="24"/>
          <w:lang w:val="en-US" w:eastAsia="en-US"/>
        </w:rPr>
        <w:t>Metabolism</w:t>
      </w:r>
      <w:r w:rsidRPr="003D47F5">
        <w:rPr>
          <w:rFonts w:ascii="Book Antiqua" w:eastAsia="Calibri" w:hAnsi="Book Antiqua" w:cs="Times New Roman"/>
          <w:bCs/>
          <w:color w:val="000000" w:themeColor="text1"/>
          <w:sz w:val="24"/>
          <w:szCs w:val="24"/>
          <w:lang w:val="en-US" w:eastAsia="en-US"/>
        </w:rPr>
        <w:t> 2016; </w:t>
      </w:r>
      <w:r w:rsidRPr="003D47F5">
        <w:rPr>
          <w:rFonts w:ascii="Book Antiqua" w:eastAsia="Calibri" w:hAnsi="Book Antiqua" w:cs="Times New Roman"/>
          <w:b/>
          <w:bCs/>
          <w:color w:val="000000" w:themeColor="text1"/>
          <w:sz w:val="24"/>
          <w:szCs w:val="24"/>
          <w:lang w:val="en-US" w:eastAsia="en-US"/>
        </w:rPr>
        <w:t>65</w:t>
      </w:r>
      <w:r w:rsidRPr="003D47F5">
        <w:rPr>
          <w:rFonts w:ascii="Book Antiqua" w:eastAsia="Calibri" w:hAnsi="Book Antiqua" w:cs="Times New Roman"/>
          <w:bCs/>
          <w:color w:val="000000" w:themeColor="text1"/>
          <w:sz w:val="24"/>
          <w:szCs w:val="24"/>
          <w:lang w:val="en-US" w:eastAsia="en-US"/>
        </w:rPr>
        <w:t>: 574-585 [PMID: 26805016 DOI: 10.1016/j.metabol.2015.12.004]</w:t>
      </w:r>
    </w:p>
    <w:p w14:paraId="19BA9653"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184 </w:t>
      </w:r>
      <w:proofErr w:type="spellStart"/>
      <w:r w:rsidRPr="003D47F5">
        <w:rPr>
          <w:rFonts w:ascii="Book Antiqua" w:eastAsia="Calibri" w:hAnsi="Book Antiqua" w:cs="Times New Roman"/>
          <w:b/>
          <w:bCs/>
          <w:color w:val="000000" w:themeColor="text1"/>
          <w:sz w:val="24"/>
          <w:szCs w:val="24"/>
          <w:lang w:val="en-US" w:eastAsia="en-US"/>
        </w:rPr>
        <w:t>Corbeels</w:t>
      </w:r>
      <w:proofErr w:type="spellEnd"/>
      <w:r w:rsidRPr="003D47F5">
        <w:rPr>
          <w:rFonts w:ascii="Book Antiqua" w:eastAsia="Calibri" w:hAnsi="Book Antiqua" w:cs="Times New Roman"/>
          <w:b/>
          <w:bCs/>
          <w:color w:val="000000" w:themeColor="text1"/>
          <w:sz w:val="24"/>
          <w:szCs w:val="24"/>
          <w:lang w:val="en-US" w:eastAsia="en-US"/>
        </w:rPr>
        <w:t xml:space="preserve"> K</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Verlinden</w:t>
      </w:r>
      <w:proofErr w:type="spellEnd"/>
      <w:r w:rsidRPr="003D47F5">
        <w:rPr>
          <w:rFonts w:ascii="Book Antiqua" w:eastAsia="Calibri" w:hAnsi="Book Antiqua" w:cs="Times New Roman"/>
          <w:bCs/>
          <w:color w:val="000000" w:themeColor="text1"/>
          <w:sz w:val="24"/>
          <w:szCs w:val="24"/>
          <w:lang w:val="en-US" w:eastAsia="en-US"/>
        </w:rPr>
        <w:t xml:space="preserve"> L, </w:t>
      </w:r>
      <w:proofErr w:type="spellStart"/>
      <w:r w:rsidRPr="003D47F5">
        <w:rPr>
          <w:rFonts w:ascii="Book Antiqua" w:eastAsia="Calibri" w:hAnsi="Book Antiqua" w:cs="Times New Roman"/>
          <w:bCs/>
          <w:color w:val="000000" w:themeColor="text1"/>
          <w:sz w:val="24"/>
          <w:szCs w:val="24"/>
          <w:lang w:val="en-US" w:eastAsia="en-US"/>
        </w:rPr>
        <w:t>Lannoo</w:t>
      </w:r>
      <w:proofErr w:type="spellEnd"/>
      <w:r w:rsidRPr="003D47F5">
        <w:rPr>
          <w:rFonts w:ascii="Book Antiqua" w:eastAsia="Calibri" w:hAnsi="Book Antiqua" w:cs="Times New Roman"/>
          <w:bCs/>
          <w:color w:val="000000" w:themeColor="text1"/>
          <w:sz w:val="24"/>
          <w:szCs w:val="24"/>
          <w:lang w:val="en-US" w:eastAsia="en-US"/>
        </w:rPr>
        <w:t xml:space="preserve"> M, </w:t>
      </w:r>
      <w:proofErr w:type="spellStart"/>
      <w:r w:rsidRPr="003D47F5">
        <w:rPr>
          <w:rFonts w:ascii="Book Antiqua" w:eastAsia="Calibri" w:hAnsi="Book Antiqua" w:cs="Times New Roman"/>
          <w:bCs/>
          <w:color w:val="000000" w:themeColor="text1"/>
          <w:sz w:val="24"/>
          <w:szCs w:val="24"/>
          <w:lang w:val="en-US" w:eastAsia="en-US"/>
        </w:rPr>
        <w:t>Simoens</w:t>
      </w:r>
      <w:proofErr w:type="spellEnd"/>
      <w:r w:rsidRPr="003D47F5">
        <w:rPr>
          <w:rFonts w:ascii="Book Antiqua" w:eastAsia="Calibri" w:hAnsi="Book Antiqua" w:cs="Times New Roman"/>
          <w:bCs/>
          <w:color w:val="000000" w:themeColor="text1"/>
          <w:sz w:val="24"/>
          <w:szCs w:val="24"/>
          <w:lang w:val="en-US" w:eastAsia="en-US"/>
        </w:rPr>
        <w:t xml:space="preserve"> C, Matthys C, </w:t>
      </w:r>
      <w:proofErr w:type="spellStart"/>
      <w:r w:rsidRPr="003D47F5">
        <w:rPr>
          <w:rFonts w:ascii="Book Antiqua" w:eastAsia="Calibri" w:hAnsi="Book Antiqua" w:cs="Times New Roman"/>
          <w:bCs/>
          <w:color w:val="000000" w:themeColor="text1"/>
          <w:sz w:val="24"/>
          <w:szCs w:val="24"/>
          <w:lang w:val="en-US" w:eastAsia="en-US"/>
        </w:rPr>
        <w:t>Verstuyf</w:t>
      </w:r>
      <w:proofErr w:type="spellEnd"/>
      <w:r w:rsidRPr="003D47F5">
        <w:rPr>
          <w:rFonts w:ascii="Book Antiqua" w:eastAsia="Calibri" w:hAnsi="Book Antiqua" w:cs="Times New Roman"/>
          <w:bCs/>
          <w:color w:val="000000" w:themeColor="text1"/>
          <w:sz w:val="24"/>
          <w:szCs w:val="24"/>
          <w:lang w:val="en-US" w:eastAsia="en-US"/>
        </w:rPr>
        <w:t xml:space="preserve"> A, </w:t>
      </w:r>
      <w:proofErr w:type="spellStart"/>
      <w:r w:rsidRPr="003D47F5">
        <w:rPr>
          <w:rFonts w:ascii="Book Antiqua" w:eastAsia="Calibri" w:hAnsi="Book Antiqua" w:cs="Times New Roman"/>
          <w:bCs/>
          <w:color w:val="000000" w:themeColor="text1"/>
          <w:sz w:val="24"/>
          <w:szCs w:val="24"/>
          <w:lang w:val="en-US" w:eastAsia="en-US"/>
        </w:rPr>
        <w:t>Meulemans</w:t>
      </w:r>
      <w:proofErr w:type="spellEnd"/>
      <w:r w:rsidRPr="003D47F5">
        <w:rPr>
          <w:rFonts w:ascii="Book Antiqua" w:eastAsia="Calibri" w:hAnsi="Book Antiqua" w:cs="Times New Roman"/>
          <w:bCs/>
          <w:color w:val="000000" w:themeColor="text1"/>
          <w:sz w:val="24"/>
          <w:szCs w:val="24"/>
          <w:lang w:val="en-US" w:eastAsia="en-US"/>
        </w:rPr>
        <w:t xml:space="preserve"> A, </w:t>
      </w:r>
      <w:proofErr w:type="spellStart"/>
      <w:r w:rsidRPr="003D47F5">
        <w:rPr>
          <w:rFonts w:ascii="Book Antiqua" w:eastAsia="Calibri" w:hAnsi="Book Antiqua" w:cs="Times New Roman"/>
          <w:bCs/>
          <w:color w:val="000000" w:themeColor="text1"/>
          <w:sz w:val="24"/>
          <w:szCs w:val="24"/>
          <w:lang w:val="en-US" w:eastAsia="en-US"/>
        </w:rPr>
        <w:t>Carmeliet</w:t>
      </w:r>
      <w:proofErr w:type="spellEnd"/>
      <w:r w:rsidRPr="003D47F5">
        <w:rPr>
          <w:rFonts w:ascii="Book Antiqua" w:eastAsia="Calibri" w:hAnsi="Book Antiqua" w:cs="Times New Roman"/>
          <w:bCs/>
          <w:color w:val="000000" w:themeColor="text1"/>
          <w:sz w:val="24"/>
          <w:szCs w:val="24"/>
          <w:lang w:val="en-US" w:eastAsia="en-US"/>
        </w:rPr>
        <w:t xml:space="preserve"> G, Van der </w:t>
      </w:r>
      <w:proofErr w:type="spellStart"/>
      <w:r w:rsidRPr="003D47F5">
        <w:rPr>
          <w:rFonts w:ascii="Book Antiqua" w:eastAsia="Calibri" w:hAnsi="Book Antiqua" w:cs="Times New Roman"/>
          <w:bCs/>
          <w:color w:val="000000" w:themeColor="text1"/>
          <w:sz w:val="24"/>
          <w:szCs w:val="24"/>
          <w:lang w:val="en-US" w:eastAsia="en-US"/>
        </w:rPr>
        <w:t>Schueren</w:t>
      </w:r>
      <w:proofErr w:type="spellEnd"/>
      <w:r w:rsidRPr="003D47F5">
        <w:rPr>
          <w:rFonts w:ascii="Book Antiqua" w:eastAsia="Calibri" w:hAnsi="Book Antiqua" w:cs="Times New Roman"/>
          <w:bCs/>
          <w:color w:val="000000" w:themeColor="text1"/>
          <w:sz w:val="24"/>
          <w:szCs w:val="24"/>
          <w:lang w:val="en-US" w:eastAsia="en-US"/>
        </w:rPr>
        <w:t xml:space="preserve"> B. Thin bones: Vitamin D and calcium handling after bariatric surgery. </w:t>
      </w:r>
      <w:r w:rsidRPr="003D47F5">
        <w:rPr>
          <w:rFonts w:ascii="Book Antiqua" w:eastAsia="Calibri" w:hAnsi="Book Antiqua" w:cs="Times New Roman"/>
          <w:bCs/>
          <w:i/>
          <w:iCs/>
          <w:color w:val="000000" w:themeColor="text1"/>
          <w:sz w:val="24"/>
          <w:szCs w:val="24"/>
          <w:lang w:val="en-US" w:eastAsia="en-US"/>
        </w:rPr>
        <w:t>Bone Rep</w:t>
      </w:r>
      <w:r w:rsidRPr="003D47F5">
        <w:rPr>
          <w:rFonts w:ascii="Book Antiqua" w:eastAsia="Calibri" w:hAnsi="Book Antiqua" w:cs="Times New Roman"/>
          <w:bCs/>
          <w:color w:val="000000" w:themeColor="text1"/>
          <w:sz w:val="24"/>
          <w:szCs w:val="24"/>
          <w:lang w:val="en-US" w:eastAsia="en-US"/>
        </w:rPr>
        <w:t> 2018; </w:t>
      </w:r>
      <w:r w:rsidRPr="003D47F5">
        <w:rPr>
          <w:rFonts w:ascii="Book Antiqua" w:eastAsia="Calibri" w:hAnsi="Book Antiqua" w:cs="Times New Roman"/>
          <w:b/>
          <w:bCs/>
          <w:color w:val="000000" w:themeColor="text1"/>
          <w:sz w:val="24"/>
          <w:szCs w:val="24"/>
          <w:lang w:val="en-US" w:eastAsia="en-US"/>
        </w:rPr>
        <w:t>8</w:t>
      </w:r>
      <w:r w:rsidRPr="003D47F5">
        <w:rPr>
          <w:rFonts w:ascii="Book Antiqua" w:eastAsia="Calibri" w:hAnsi="Book Antiqua" w:cs="Times New Roman"/>
          <w:bCs/>
          <w:color w:val="000000" w:themeColor="text1"/>
          <w:sz w:val="24"/>
          <w:szCs w:val="24"/>
          <w:lang w:val="en-US" w:eastAsia="en-US"/>
        </w:rPr>
        <w:t>: 57-63 [PMID: 29955623 DOI: 10.1016/j.bonr.2018.02.002]</w:t>
      </w:r>
    </w:p>
    <w:p w14:paraId="2625B111"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185 </w:t>
      </w:r>
      <w:proofErr w:type="spellStart"/>
      <w:r w:rsidRPr="003D47F5">
        <w:rPr>
          <w:rFonts w:ascii="Book Antiqua" w:eastAsia="Calibri" w:hAnsi="Book Antiqua" w:cs="Times New Roman"/>
          <w:b/>
          <w:bCs/>
          <w:color w:val="000000" w:themeColor="text1"/>
          <w:sz w:val="24"/>
          <w:szCs w:val="24"/>
          <w:lang w:val="en-US" w:eastAsia="en-US"/>
        </w:rPr>
        <w:t>Riedt</w:t>
      </w:r>
      <w:proofErr w:type="spellEnd"/>
      <w:r w:rsidRPr="003D47F5">
        <w:rPr>
          <w:rFonts w:ascii="Book Antiqua" w:eastAsia="Calibri" w:hAnsi="Book Antiqua" w:cs="Times New Roman"/>
          <w:b/>
          <w:bCs/>
          <w:color w:val="000000" w:themeColor="text1"/>
          <w:sz w:val="24"/>
          <w:szCs w:val="24"/>
          <w:lang w:val="en-US" w:eastAsia="en-US"/>
        </w:rPr>
        <w:t xml:space="preserve"> CS</w:t>
      </w:r>
      <w:r w:rsidRPr="003D47F5">
        <w:rPr>
          <w:rFonts w:ascii="Book Antiqua" w:eastAsia="Calibri" w:hAnsi="Book Antiqua" w:cs="Times New Roman"/>
          <w:bCs/>
          <w:color w:val="000000" w:themeColor="text1"/>
          <w:sz w:val="24"/>
          <w:szCs w:val="24"/>
          <w:lang w:val="en-US" w:eastAsia="en-US"/>
        </w:rPr>
        <w:t xml:space="preserve">, Brolin RE, Sherrell RM, Field MP, </w:t>
      </w:r>
      <w:proofErr w:type="spellStart"/>
      <w:r w:rsidRPr="003D47F5">
        <w:rPr>
          <w:rFonts w:ascii="Book Antiqua" w:eastAsia="Calibri" w:hAnsi="Book Antiqua" w:cs="Times New Roman"/>
          <w:bCs/>
          <w:color w:val="000000" w:themeColor="text1"/>
          <w:sz w:val="24"/>
          <w:szCs w:val="24"/>
          <w:lang w:val="en-US" w:eastAsia="en-US"/>
        </w:rPr>
        <w:t>Shapses</w:t>
      </w:r>
      <w:proofErr w:type="spellEnd"/>
      <w:r w:rsidRPr="003D47F5">
        <w:rPr>
          <w:rFonts w:ascii="Book Antiqua" w:eastAsia="Calibri" w:hAnsi="Book Antiqua" w:cs="Times New Roman"/>
          <w:bCs/>
          <w:color w:val="000000" w:themeColor="text1"/>
          <w:sz w:val="24"/>
          <w:szCs w:val="24"/>
          <w:lang w:val="en-US" w:eastAsia="en-US"/>
        </w:rPr>
        <w:t xml:space="preserve"> SA. True fractional calcium absorption is decreased after Roux-en-Y gastric bypass surgery. </w:t>
      </w:r>
      <w:r w:rsidRPr="003D47F5">
        <w:rPr>
          <w:rFonts w:ascii="Book Antiqua" w:eastAsia="Calibri" w:hAnsi="Book Antiqua" w:cs="Times New Roman"/>
          <w:bCs/>
          <w:i/>
          <w:iCs/>
          <w:color w:val="000000" w:themeColor="text1"/>
          <w:sz w:val="24"/>
          <w:szCs w:val="24"/>
          <w:lang w:val="en-US" w:eastAsia="en-US"/>
        </w:rPr>
        <w:t>Obesity (Silver Spring)</w:t>
      </w:r>
      <w:r w:rsidRPr="003D47F5">
        <w:rPr>
          <w:rFonts w:ascii="Book Antiqua" w:eastAsia="Calibri" w:hAnsi="Book Antiqua" w:cs="Times New Roman"/>
          <w:bCs/>
          <w:color w:val="000000" w:themeColor="text1"/>
          <w:sz w:val="24"/>
          <w:szCs w:val="24"/>
          <w:lang w:val="en-US" w:eastAsia="en-US"/>
        </w:rPr>
        <w:t> 2006; </w:t>
      </w:r>
      <w:r w:rsidRPr="003D47F5">
        <w:rPr>
          <w:rFonts w:ascii="Book Antiqua" w:eastAsia="Calibri" w:hAnsi="Book Antiqua" w:cs="Times New Roman"/>
          <w:b/>
          <w:bCs/>
          <w:color w:val="000000" w:themeColor="text1"/>
          <w:sz w:val="24"/>
          <w:szCs w:val="24"/>
          <w:lang w:val="en-US" w:eastAsia="en-US"/>
        </w:rPr>
        <w:t>14</w:t>
      </w:r>
      <w:r w:rsidRPr="003D47F5">
        <w:rPr>
          <w:rFonts w:ascii="Book Antiqua" w:eastAsia="Calibri" w:hAnsi="Book Antiqua" w:cs="Times New Roman"/>
          <w:bCs/>
          <w:color w:val="000000" w:themeColor="text1"/>
          <w:sz w:val="24"/>
          <w:szCs w:val="24"/>
          <w:lang w:val="en-US" w:eastAsia="en-US"/>
        </w:rPr>
        <w:t>: 1940-1948 [PMID: 17135609 DOI: 10.1038/oby.2006.226]</w:t>
      </w:r>
    </w:p>
    <w:p w14:paraId="0F06948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186 </w:t>
      </w:r>
      <w:r w:rsidRPr="003D47F5">
        <w:rPr>
          <w:rFonts w:ascii="Book Antiqua" w:eastAsia="Calibri" w:hAnsi="Book Antiqua" w:cs="Times New Roman"/>
          <w:b/>
          <w:bCs/>
          <w:color w:val="000000" w:themeColor="text1"/>
          <w:sz w:val="24"/>
          <w:szCs w:val="24"/>
          <w:lang w:val="en-US" w:eastAsia="en-US"/>
        </w:rPr>
        <w:t>Fleischer J</w:t>
      </w:r>
      <w:r w:rsidRPr="003D47F5">
        <w:rPr>
          <w:rFonts w:ascii="Book Antiqua" w:eastAsia="Calibri" w:hAnsi="Book Antiqua" w:cs="Times New Roman"/>
          <w:bCs/>
          <w:color w:val="000000" w:themeColor="text1"/>
          <w:sz w:val="24"/>
          <w:szCs w:val="24"/>
          <w:lang w:val="en-US" w:eastAsia="en-US"/>
        </w:rPr>
        <w:t xml:space="preserve">, Stein EM, </w:t>
      </w:r>
      <w:proofErr w:type="spellStart"/>
      <w:r w:rsidRPr="003D47F5">
        <w:rPr>
          <w:rFonts w:ascii="Book Antiqua" w:eastAsia="Calibri" w:hAnsi="Book Antiqua" w:cs="Times New Roman"/>
          <w:bCs/>
          <w:color w:val="000000" w:themeColor="text1"/>
          <w:sz w:val="24"/>
          <w:szCs w:val="24"/>
          <w:lang w:val="en-US" w:eastAsia="en-US"/>
        </w:rPr>
        <w:t>Bessler</w:t>
      </w:r>
      <w:proofErr w:type="spellEnd"/>
      <w:r w:rsidRPr="003D47F5">
        <w:rPr>
          <w:rFonts w:ascii="Book Antiqua" w:eastAsia="Calibri" w:hAnsi="Book Antiqua" w:cs="Times New Roman"/>
          <w:bCs/>
          <w:color w:val="000000" w:themeColor="text1"/>
          <w:sz w:val="24"/>
          <w:szCs w:val="24"/>
          <w:lang w:val="en-US" w:eastAsia="en-US"/>
        </w:rPr>
        <w:t xml:space="preserve"> M, Della </w:t>
      </w:r>
      <w:proofErr w:type="spellStart"/>
      <w:r w:rsidRPr="003D47F5">
        <w:rPr>
          <w:rFonts w:ascii="Book Antiqua" w:eastAsia="Calibri" w:hAnsi="Book Antiqua" w:cs="Times New Roman"/>
          <w:bCs/>
          <w:color w:val="000000" w:themeColor="text1"/>
          <w:sz w:val="24"/>
          <w:szCs w:val="24"/>
          <w:lang w:val="en-US" w:eastAsia="en-US"/>
        </w:rPr>
        <w:t>Badia</w:t>
      </w:r>
      <w:proofErr w:type="spellEnd"/>
      <w:r w:rsidRPr="003D47F5">
        <w:rPr>
          <w:rFonts w:ascii="Book Antiqua" w:eastAsia="Calibri" w:hAnsi="Book Antiqua" w:cs="Times New Roman"/>
          <w:bCs/>
          <w:color w:val="000000" w:themeColor="text1"/>
          <w:sz w:val="24"/>
          <w:szCs w:val="24"/>
          <w:lang w:val="en-US" w:eastAsia="en-US"/>
        </w:rPr>
        <w:t xml:space="preserve"> M, </w:t>
      </w:r>
      <w:proofErr w:type="spellStart"/>
      <w:r w:rsidRPr="003D47F5">
        <w:rPr>
          <w:rFonts w:ascii="Book Antiqua" w:eastAsia="Calibri" w:hAnsi="Book Antiqua" w:cs="Times New Roman"/>
          <w:bCs/>
          <w:color w:val="000000" w:themeColor="text1"/>
          <w:sz w:val="24"/>
          <w:szCs w:val="24"/>
          <w:lang w:val="en-US" w:eastAsia="en-US"/>
        </w:rPr>
        <w:t>Restuccia</w:t>
      </w:r>
      <w:proofErr w:type="spellEnd"/>
      <w:r w:rsidRPr="003D47F5">
        <w:rPr>
          <w:rFonts w:ascii="Book Antiqua" w:eastAsia="Calibri" w:hAnsi="Book Antiqua" w:cs="Times New Roman"/>
          <w:bCs/>
          <w:color w:val="000000" w:themeColor="text1"/>
          <w:sz w:val="24"/>
          <w:szCs w:val="24"/>
          <w:lang w:val="en-US" w:eastAsia="en-US"/>
        </w:rPr>
        <w:t xml:space="preserve"> N, Olivero-Rivera L, McMahon DJ, Silverberg SJ. The decline in hip bone density after gastric bypass surgery is associated with extent of weight loss. </w:t>
      </w:r>
      <w:r w:rsidRPr="003D47F5">
        <w:rPr>
          <w:rFonts w:ascii="Book Antiqua" w:eastAsia="Calibri" w:hAnsi="Book Antiqua" w:cs="Times New Roman"/>
          <w:bCs/>
          <w:i/>
          <w:iCs/>
          <w:color w:val="000000" w:themeColor="text1"/>
          <w:sz w:val="24"/>
          <w:szCs w:val="24"/>
          <w:lang w:val="en-US" w:eastAsia="en-US"/>
        </w:rPr>
        <w:t xml:space="preserve">J Clin Endocrinol </w:t>
      </w:r>
      <w:proofErr w:type="spellStart"/>
      <w:r w:rsidRPr="003D47F5">
        <w:rPr>
          <w:rFonts w:ascii="Book Antiqua" w:eastAsia="Calibri" w:hAnsi="Book Antiqua" w:cs="Times New Roman"/>
          <w:bCs/>
          <w:i/>
          <w:iCs/>
          <w:color w:val="000000" w:themeColor="text1"/>
          <w:sz w:val="24"/>
          <w:szCs w:val="24"/>
          <w:lang w:val="en-US" w:eastAsia="en-US"/>
        </w:rPr>
        <w:t>Metab</w:t>
      </w:r>
      <w:proofErr w:type="spellEnd"/>
      <w:r w:rsidRPr="003D47F5">
        <w:rPr>
          <w:rFonts w:ascii="Book Antiqua" w:eastAsia="Calibri" w:hAnsi="Book Antiqua" w:cs="Times New Roman"/>
          <w:bCs/>
          <w:color w:val="000000" w:themeColor="text1"/>
          <w:sz w:val="24"/>
          <w:szCs w:val="24"/>
          <w:lang w:val="en-US" w:eastAsia="en-US"/>
        </w:rPr>
        <w:t> 2008; </w:t>
      </w:r>
      <w:r w:rsidRPr="003D47F5">
        <w:rPr>
          <w:rFonts w:ascii="Book Antiqua" w:eastAsia="Calibri" w:hAnsi="Book Antiqua" w:cs="Times New Roman"/>
          <w:b/>
          <w:bCs/>
          <w:color w:val="000000" w:themeColor="text1"/>
          <w:sz w:val="24"/>
          <w:szCs w:val="24"/>
          <w:lang w:val="en-US" w:eastAsia="en-US"/>
        </w:rPr>
        <w:t>93</w:t>
      </w:r>
      <w:r w:rsidRPr="003D47F5">
        <w:rPr>
          <w:rFonts w:ascii="Book Antiqua" w:eastAsia="Calibri" w:hAnsi="Book Antiqua" w:cs="Times New Roman"/>
          <w:bCs/>
          <w:color w:val="000000" w:themeColor="text1"/>
          <w:sz w:val="24"/>
          <w:szCs w:val="24"/>
          <w:lang w:val="en-US" w:eastAsia="en-US"/>
        </w:rPr>
        <w:t>: 3735-3740 [PMID: 18647809 DOI: 10.1210/jc.2008-0481]</w:t>
      </w:r>
    </w:p>
    <w:p w14:paraId="0A7C86C4"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187 </w:t>
      </w:r>
      <w:r w:rsidRPr="003D47F5">
        <w:rPr>
          <w:rFonts w:ascii="Book Antiqua" w:eastAsia="Calibri" w:hAnsi="Book Antiqua" w:cs="Times New Roman"/>
          <w:b/>
          <w:bCs/>
          <w:color w:val="000000" w:themeColor="text1"/>
          <w:sz w:val="24"/>
          <w:szCs w:val="24"/>
          <w:lang w:val="en-US" w:eastAsia="en-US"/>
        </w:rPr>
        <w:t>Schneider LE</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Schedl</w:t>
      </w:r>
      <w:proofErr w:type="spellEnd"/>
      <w:r w:rsidRPr="003D47F5">
        <w:rPr>
          <w:rFonts w:ascii="Book Antiqua" w:eastAsia="Calibri" w:hAnsi="Book Antiqua" w:cs="Times New Roman"/>
          <w:bCs/>
          <w:color w:val="000000" w:themeColor="text1"/>
          <w:sz w:val="24"/>
          <w:szCs w:val="24"/>
          <w:lang w:val="en-US" w:eastAsia="en-US"/>
        </w:rPr>
        <w:t xml:space="preserve"> HP. Diabetes and intestinal calcium absorption in the rat. </w:t>
      </w:r>
      <w:r w:rsidRPr="003D47F5">
        <w:rPr>
          <w:rFonts w:ascii="Book Antiqua" w:eastAsia="Calibri" w:hAnsi="Book Antiqua" w:cs="Times New Roman"/>
          <w:bCs/>
          <w:i/>
          <w:iCs/>
          <w:color w:val="000000" w:themeColor="text1"/>
          <w:sz w:val="24"/>
          <w:szCs w:val="24"/>
          <w:lang w:val="en-US" w:eastAsia="en-US"/>
        </w:rPr>
        <w:t xml:space="preserve">Am 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1972; </w:t>
      </w:r>
      <w:r w:rsidRPr="003D47F5">
        <w:rPr>
          <w:rFonts w:ascii="Book Antiqua" w:eastAsia="Calibri" w:hAnsi="Book Antiqua" w:cs="Times New Roman"/>
          <w:b/>
          <w:bCs/>
          <w:color w:val="000000" w:themeColor="text1"/>
          <w:sz w:val="24"/>
          <w:szCs w:val="24"/>
          <w:lang w:val="en-US" w:eastAsia="en-US"/>
        </w:rPr>
        <w:t>223</w:t>
      </w:r>
      <w:r w:rsidRPr="003D47F5">
        <w:rPr>
          <w:rFonts w:ascii="Book Antiqua" w:eastAsia="Calibri" w:hAnsi="Book Antiqua" w:cs="Times New Roman"/>
          <w:bCs/>
          <w:color w:val="000000" w:themeColor="text1"/>
          <w:sz w:val="24"/>
          <w:szCs w:val="24"/>
          <w:lang w:val="en-US" w:eastAsia="en-US"/>
        </w:rPr>
        <w:t>: 1319-1323 [PMID: 4641621 DOI: 10.1152/ajplegacy.1972.223.6.1319]</w:t>
      </w:r>
    </w:p>
    <w:p w14:paraId="664AB583"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188 </w:t>
      </w:r>
      <w:r w:rsidRPr="003D47F5">
        <w:rPr>
          <w:rFonts w:ascii="Book Antiqua" w:eastAsia="Calibri" w:hAnsi="Book Antiqua" w:cs="Times New Roman"/>
          <w:b/>
          <w:bCs/>
          <w:color w:val="000000" w:themeColor="text1"/>
          <w:sz w:val="24"/>
          <w:szCs w:val="24"/>
          <w:lang w:val="en-US" w:eastAsia="en-US"/>
        </w:rPr>
        <w:t>Seino Y</w:t>
      </w:r>
      <w:r w:rsidRPr="003D47F5">
        <w:rPr>
          <w:rFonts w:ascii="Book Antiqua" w:eastAsia="Calibri" w:hAnsi="Book Antiqua" w:cs="Times New Roman"/>
          <w:bCs/>
          <w:color w:val="000000" w:themeColor="text1"/>
          <w:sz w:val="24"/>
          <w:szCs w:val="24"/>
          <w:lang w:val="en-US" w:eastAsia="en-US"/>
        </w:rPr>
        <w:t xml:space="preserve">, Sierra RI, </w:t>
      </w:r>
      <w:proofErr w:type="spellStart"/>
      <w:r w:rsidRPr="003D47F5">
        <w:rPr>
          <w:rFonts w:ascii="Book Antiqua" w:eastAsia="Calibri" w:hAnsi="Book Antiqua" w:cs="Times New Roman"/>
          <w:bCs/>
          <w:color w:val="000000" w:themeColor="text1"/>
          <w:sz w:val="24"/>
          <w:szCs w:val="24"/>
          <w:lang w:val="en-US" w:eastAsia="en-US"/>
        </w:rPr>
        <w:t>Sonn</w:t>
      </w:r>
      <w:proofErr w:type="spellEnd"/>
      <w:r w:rsidRPr="003D47F5">
        <w:rPr>
          <w:rFonts w:ascii="Book Antiqua" w:eastAsia="Calibri" w:hAnsi="Book Antiqua" w:cs="Times New Roman"/>
          <w:bCs/>
          <w:color w:val="000000" w:themeColor="text1"/>
          <w:sz w:val="24"/>
          <w:szCs w:val="24"/>
          <w:lang w:val="en-US" w:eastAsia="en-US"/>
        </w:rPr>
        <w:t xml:space="preserve"> YM, Jafari A, </w:t>
      </w:r>
      <w:proofErr w:type="spellStart"/>
      <w:r w:rsidRPr="003D47F5">
        <w:rPr>
          <w:rFonts w:ascii="Book Antiqua" w:eastAsia="Calibri" w:hAnsi="Book Antiqua" w:cs="Times New Roman"/>
          <w:bCs/>
          <w:color w:val="000000" w:themeColor="text1"/>
          <w:sz w:val="24"/>
          <w:szCs w:val="24"/>
          <w:lang w:val="en-US" w:eastAsia="en-US"/>
        </w:rPr>
        <w:t>Birge</w:t>
      </w:r>
      <w:proofErr w:type="spellEnd"/>
      <w:r w:rsidRPr="003D47F5">
        <w:rPr>
          <w:rFonts w:ascii="Book Antiqua" w:eastAsia="Calibri" w:hAnsi="Book Antiqua" w:cs="Times New Roman"/>
          <w:bCs/>
          <w:color w:val="000000" w:themeColor="text1"/>
          <w:sz w:val="24"/>
          <w:szCs w:val="24"/>
          <w:lang w:val="en-US" w:eastAsia="en-US"/>
        </w:rPr>
        <w:t xml:space="preserve"> SJ, </w:t>
      </w:r>
      <w:proofErr w:type="spellStart"/>
      <w:r w:rsidRPr="003D47F5">
        <w:rPr>
          <w:rFonts w:ascii="Book Antiqua" w:eastAsia="Calibri" w:hAnsi="Book Antiqua" w:cs="Times New Roman"/>
          <w:bCs/>
          <w:color w:val="000000" w:themeColor="text1"/>
          <w:sz w:val="24"/>
          <w:szCs w:val="24"/>
          <w:lang w:val="en-US" w:eastAsia="en-US"/>
        </w:rPr>
        <w:t>Avioli</w:t>
      </w:r>
      <w:proofErr w:type="spellEnd"/>
      <w:r w:rsidRPr="003D47F5">
        <w:rPr>
          <w:rFonts w:ascii="Book Antiqua" w:eastAsia="Calibri" w:hAnsi="Book Antiqua" w:cs="Times New Roman"/>
          <w:bCs/>
          <w:color w:val="000000" w:themeColor="text1"/>
          <w:sz w:val="24"/>
          <w:szCs w:val="24"/>
          <w:lang w:val="en-US" w:eastAsia="en-US"/>
        </w:rPr>
        <w:t xml:space="preserve"> LV. The duodenal 1 alpha,25-dihydroxyvitamin D3 receptor in rats with experimentally induced diabetes. </w:t>
      </w:r>
      <w:r w:rsidRPr="003D47F5">
        <w:rPr>
          <w:rFonts w:ascii="Book Antiqua" w:eastAsia="Calibri" w:hAnsi="Book Antiqua" w:cs="Times New Roman"/>
          <w:bCs/>
          <w:i/>
          <w:iCs/>
          <w:color w:val="000000" w:themeColor="text1"/>
          <w:sz w:val="24"/>
          <w:szCs w:val="24"/>
          <w:lang w:val="en-US" w:eastAsia="en-US"/>
        </w:rPr>
        <w:t>Endocrinology</w:t>
      </w:r>
      <w:r w:rsidRPr="003D47F5">
        <w:rPr>
          <w:rFonts w:ascii="Book Antiqua" w:eastAsia="Calibri" w:hAnsi="Book Antiqua" w:cs="Times New Roman"/>
          <w:bCs/>
          <w:color w:val="000000" w:themeColor="text1"/>
          <w:sz w:val="24"/>
          <w:szCs w:val="24"/>
          <w:lang w:val="en-US" w:eastAsia="en-US"/>
        </w:rPr>
        <w:t> 1983; </w:t>
      </w:r>
      <w:r w:rsidRPr="003D47F5">
        <w:rPr>
          <w:rFonts w:ascii="Book Antiqua" w:eastAsia="Calibri" w:hAnsi="Book Antiqua" w:cs="Times New Roman"/>
          <w:b/>
          <w:bCs/>
          <w:color w:val="000000" w:themeColor="text1"/>
          <w:sz w:val="24"/>
          <w:szCs w:val="24"/>
          <w:lang w:val="en-US" w:eastAsia="en-US"/>
        </w:rPr>
        <w:t>113</w:t>
      </w:r>
      <w:r w:rsidRPr="003D47F5">
        <w:rPr>
          <w:rFonts w:ascii="Book Antiqua" w:eastAsia="Calibri" w:hAnsi="Book Antiqua" w:cs="Times New Roman"/>
          <w:bCs/>
          <w:color w:val="000000" w:themeColor="text1"/>
          <w:sz w:val="24"/>
          <w:szCs w:val="24"/>
          <w:lang w:val="en-US" w:eastAsia="en-US"/>
        </w:rPr>
        <w:t>: 1721-1725 [PMID: 6354695 DOI: 10.1210/endo-113-5-1721]</w:t>
      </w:r>
    </w:p>
    <w:p w14:paraId="5B225827"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189 </w:t>
      </w:r>
      <w:proofErr w:type="spellStart"/>
      <w:r w:rsidRPr="003D47F5">
        <w:rPr>
          <w:rFonts w:ascii="Book Antiqua" w:eastAsia="Calibri" w:hAnsi="Book Antiqua" w:cs="Times New Roman"/>
          <w:b/>
          <w:bCs/>
          <w:color w:val="000000" w:themeColor="text1"/>
          <w:sz w:val="24"/>
          <w:szCs w:val="24"/>
          <w:lang w:val="en-US" w:eastAsia="en-US"/>
        </w:rPr>
        <w:t>Nyomba</w:t>
      </w:r>
      <w:proofErr w:type="spellEnd"/>
      <w:r w:rsidRPr="003D47F5">
        <w:rPr>
          <w:rFonts w:ascii="Book Antiqua" w:eastAsia="Calibri" w:hAnsi="Book Antiqua" w:cs="Times New Roman"/>
          <w:b/>
          <w:bCs/>
          <w:color w:val="000000" w:themeColor="text1"/>
          <w:sz w:val="24"/>
          <w:szCs w:val="24"/>
          <w:lang w:val="en-US" w:eastAsia="en-US"/>
        </w:rPr>
        <w:t xml:space="preserve"> BL</w:t>
      </w:r>
      <w:r w:rsidRPr="003D47F5">
        <w:rPr>
          <w:rFonts w:ascii="Book Antiqua" w:eastAsia="Calibri" w:hAnsi="Book Antiqua" w:cs="Times New Roman"/>
          <w:bCs/>
          <w:color w:val="000000" w:themeColor="text1"/>
          <w:sz w:val="24"/>
          <w:szCs w:val="24"/>
          <w:lang w:val="en-US" w:eastAsia="en-US"/>
        </w:rPr>
        <w:t xml:space="preserve">, Verhaeghe J, </w:t>
      </w:r>
      <w:proofErr w:type="spellStart"/>
      <w:r w:rsidRPr="003D47F5">
        <w:rPr>
          <w:rFonts w:ascii="Book Antiqua" w:eastAsia="Calibri" w:hAnsi="Book Antiqua" w:cs="Times New Roman"/>
          <w:bCs/>
          <w:color w:val="000000" w:themeColor="text1"/>
          <w:sz w:val="24"/>
          <w:szCs w:val="24"/>
          <w:lang w:val="en-US" w:eastAsia="en-US"/>
        </w:rPr>
        <w:t>Thomasset</w:t>
      </w:r>
      <w:proofErr w:type="spellEnd"/>
      <w:r w:rsidRPr="003D47F5">
        <w:rPr>
          <w:rFonts w:ascii="Book Antiqua" w:eastAsia="Calibri" w:hAnsi="Book Antiqua" w:cs="Times New Roman"/>
          <w:bCs/>
          <w:color w:val="000000" w:themeColor="text1"/>
          <w:sz w:val="24"/>
          <w:szCs w:val="24"/>
          <w:lang w:val="en-US" w:eastAsia="en-US"/>
        </w:rPr>
        <w:t xml:space="preserve"> M, </w:t>
      </w:r>
      <w:proofErr w:type="spellStart"/>
      <w:r w:rsidRPr="003D47F5">
        <w:rPr>
          <w:rFonts w:ascii="Book Antiqua" w:eastAsia="Calibri" w:hAnsi="Book Antiqua" w:cs="Times New Roman"/>
          <w:bCs/>
          <w:color w:val="000000" w:themeColor="text1"/>
          <w:sz w:val="24"/>
          <w:szCs w:val="24"/>
          <w:lang w:val="en-US" w:eastAsia="en-US"/>
        </w:rPr>
        <w:t>Lissens</w:t>
      </w:r>
      <w:proofErr w:type="spellEnd"/>
      <w:r w:rsidRPr="003D47F5">
        <w:rPr>
          <w:rFonts w:ascii="Book Antiqua" w:eastAsia="Calibri" w:hAnsi="Book Antiqua" w:cs="Times New Roman"/>
          <w:bCs/>
          <w:color w:val="000000" w:themeColor="text1"/>
          <w:sz w:val="24"/>
          <w:szCs w:val="24"/>
          <w:lang w:val="en-US" w:eastAsia="en-US"/>
        </w:rPr>
        <w:t xml:space="preserve"> W, Bouillon R. Bone mineral homeostasis in spontaneously diabetic BB rats. I. Abnormal vitamin D metabolism and impaired active intestinal calcium absorption. </w:t>
      </w:r>
      <w:r w:rsidRPr="003D47F5">
        <w:rPr>
          <w:rFonts w:ascii="Book Antiqua" w:eastAsia="Calibri" w:hAnsi="Book Antiqua" w:cs="Times New Roman"/>
          <w:bCs/>
          <w:i/>
          <w:iCs/>
          <w:color w:val="000000" w:themeColor="text1"/>
          <w:sz w:val="24"/>
          <w:szCs w:val="24"/>
          <w:lang w:val="en-US" w:eastAsia="en-US"/>
        </w:rPr>
        <w:t>Endocrinology</w:t>
      </w:r>
      <w:r w:rsidRPr="003D47F5">
        <w:rPr>
          <w:rFonts w:ascii="Book Antiqua" w:eastAsia="Calibri" w:hAnsi="Book Antiqua" w:cs="Times New Roman"/>
          <w:bCs/>
          <w:color w:val="000000" w:themeColor="text1"/>
          <w:sz w:val="24"/>
          <w:szCs w:val="24"/>
          <w:lang w:val="en-US" w:eastAsia="en-US"/>
        </w:rPr>
        <w:t> 1989; </w:t>
      </w:r>
      <w:r w:rsidRPr="003D47F5">
        <w:rPr>
          <w:rFonts w:ascii="Book Antiqua" w:eastAsia="Calibri" w:hAnsi="Book Antiqua" w:cs="Times New Roman"/>
          <w:b/>
          <w:bCs/>
          <w:color w:val="000000" w:themeColor="text1"/>
          <w:sz w:val="24"/>
          <w:szCs w:val="24"/>
          <w:lang w:val="en-US" w:eastAsia="en-US"/>
        </w:rPr>
        <w:t>124</w:t>
      </w:r>
      <w:r w:rsidRPr="003D47F5">
        <w:rPr>
          <w:rFonts w:ascii="Book Antiqua" w:eastAsia="Calibri" w:hAnsi="Book Antiqua" w:cs="Times New Roman"/>
          <w:bCs/>
          <w:color w:val="000000" w:themeColor="text1"/>
          <w:sz w:val="24"/>
          <w:szCs w:val="24"/>
          <w:lang w:val="en-US" w:eastAsia="en-US"/>
        </w:rPr>
        <w:t>: 565-572 [PMID: 2536313 DOI: 10.1210/endo-124-2-565]</w:t>
      </w:r>
    </w:p>
    <w:p w14:paraId="4F9CA9C8"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190 </w:t>
      </w:r>
      <w:r w:rsidRPr="003D47F5">
        <w:rPr>
          <w:rFonts w:ascii="Book Antiqua" w:eastAsia="Calibri" w:hAnsi="Book Antiqua" w:cs="Times New Roman"/>
          <w:b/>
          <w:bCs/>
          <w:color w:val="000000" w:themeColor="text1"/>
          <w:sz w:val="24"/>
          <w:szCs w:val="24"/>
          <w:lang w:val="en-US" w:eastAsia="en-US"/>
        </w:rPr>
        <w:t>Weber DR</w:t>
      </w:r>
      <w:r w:rsidRPr="003D47F5">
        <w:rPr>
          <w:rFonts w:ascii="Book Antiqua" w:eastAsia="Calibri" w:hAnsi="Book Antiqua" w:cs="Times New Roman"/>
          <w:bCs/>
          <w:color w:val="000000" w:themeColor="text1"/>
          <w:sz w:val="24"/>
          <w:szCs w:val="24"/>
          <w:lang w:val="en-US" w:eastAsia="en-US"/>
        </w:rPr>
        <w:t>, O'Brien KO, Schwartz GJ. Evidence of disordered calcium metabolism in adolescent girls with type 1 diabetes: An observational study using a dual-stable calcium isotope technique. </w:t>
      </w:r>
      <w:r w:rsidRPr="003D47F5">
        <w:rPr>
          <w:rFonts w:ascii="Book Antiqua" w:eastAsia="Calibri" w:hAnsi="Book Antiqua" w:cs="Times New Roman"/>
          <w:bCs/>
          <w:i/>
          <w:iCs/>
          <w:color w:val="000000" w:themeColor="text1"/>
          <w:sz w:val="24"/>
          <w:szCs w:val="24"/>
          <w:lang w:val="en-US" w:eastAsia="en-US"/>
        </w:rPr>
        <w:t>Bone</w:t>
      </w:r>
      <w:r w:rsidRPr="003D47F5">
        <w:rPr>
          <w:rFonts w:ascii="Book Antiqua" w:eastAsia="Calibri" w:hAnsi="Book Antiqua" w:cs="Times New Roman"/>
          <w:bCs/>
          <w:color w:val="000000" w:themeColor="text1"/>
          <w:sz w:val="24"/>
          <w:szCs w:val="24"/>
          <w:lang w:val="en-US" w:eastAsia="en-US"/>
        </w:rPr>
        <w:t> 2017; </w:t>
      </w:r>
      <w:r w:rsidRPr="003D47F5">
        <w:rPr>
          <w:rFonts w:ascii="Book Antiqua" w:eastAsia="Calibri" w:hAnsi="Book Antiqua" w:cs="Times New Roman"/>
          <w:b/>
          <w:bCs/>
          <w:color w:val="000000" w:themeColor="text1"/>
          <w:sz w:val="24"/>
          <w:szCs w:val="24"/>
          <w:lang w:val="en-US" w:eastAsia="en-US"/>
        </w:rPr>
        <w:t>105</w:t>
      </w:r>
      <w:r w:rsidRPr="003D47F5">
        <w:rPr>
          <w:rFonts w:ascii="Book Antiqua" w:eastAsia="Calibri" w:hAnsi="Book Antiqua" w:cs="Times New Roman"/>
          <w:bCs/>
          <w:color w:val="000000" w:themeColor="text1"/>
          <w:sz w:val="24"/>
          <w:szCs w:val="24"/>
          <w:lang w:val="en-US" w:eastAsia="en-US"/>
        </w:rPr>
        <w:t>: 184-190 [PMID: 28882565 DOI: 10.1016/j.bone.2017.09.001]</w:t>
      </w:r>
    </w:p>
    <w:p w14:paraId="482A40C9"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191 </w:t>
      </w:r>
      <w:proofErr w:type="spellStart"/>
      <w:r w:rsidRPr="003D47F5">
        <w:rPr>
          <w:rFonts w:ascii="Book Antiqua" w:eastAsia="Calibri" w:hAnsi="Book Antiqua" w:cs="Times New Roman"/>
          <w:b/>
          <w:bCs/>
          <w:color w:val="000000" w:themeColor="text1"/>
          <w:sz w:val="24"/>
          <w:szCs w:val="24"/>
          <w:lang w:val="en-US" w:eastAsia="en-US"/>
        </w:rPr>
        <w:t>Grieco</w:t>
      </w:r>
      <w:proofErr w:type="spellEnd"/>
      <w:r w:rsidRPr="003D47F5">
        <w:rPr>
          <w:rFonts w:ascii="Book Antiqua" w:eastAsia="Calibri" w:hAnsi="Book Antiqua" w:cs="Times New Roman"/>
          <w:b/>
          <w:bCs/>
          <w:color w:val="000000" w:themeColor="text1"/>
          <w:sz w:val="24"/>
          <w:szCs w:val="24"/>
          <w:lang w:val="en-US" w:eastAsia="en-US"/>
        </w:rPr>
        <w:t xml:space="preserve"> GE</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Cataldo</w:t>
      </w:r>
      <w:proofErr w:type="spellEnd"/>
      <w:r w:rsidRPr="003D47F5">
        <w:rPr>
          <w:rFonts w:ascii="Book Antiqua" w:eastAsia="Calibri" w:hAnsi="Book Antiqua" w:cs="Times New Roman"/>
          <w:bCs/>
          <w:color w:val="000000" w:themeColor="text1"/>
          <w:sz w:val="24"/>
          <w:szCs w:val="24"/>
          <w:lang w:val="en-US" w:eastAsia="en-US"/>
        </w:rPr>
        <w:t xml:space="preserve"> D, </w:t>
      </w:r>
      <w:proofErr w:type="spellStart"/>
      <w:r w:rsidRPr="003D47F5">
        <w:rPr>
          <w:rFonts w:ascii="Book Antiqua" w:eastAsia="Calibri" w:hAnsi="Book Antiqua" w:cs="Times New Roman"/>
          <w:bCs/>
          <w:color w:val="000000" w:themeColor="text1"/>
          <w:sz w:val="24"/>
          <w:szCs w:val="24"/>
          <w:lang w:val="en-US" w:eastAsia="en-US"/>
        </w:rPr>
        <w:t>Ceccarelli</w:t>
      </w:r>
      <w:proofErr w:type="spellEnd"/>
      <w:r w:rsidRPr="003D47F5">
        <w:rPr>
          <w:rFonts w:ascii="Book Antiqua" w:eastAsia="Calibri" w:hAnsi="Book Antiqua" w:cs="Times New Roman"/>
          <w:bCs/>
          <w:color w:val="000000" w:themeColor="text1"/>
          <w:sz w:val="24"/>
          <w:szCs w:val="24"/>
          <w:lang w:val="en-US" w:eastAsia="en-US"/>
        </w:rPr>
        <w:t xml:space="preserve"> E, </w:t>
      </w:r>
      <w:proofErr w:type="spellStart"/>
      <w:r w:rsidRPr="003D47F5">
        <w:rPr>
          <w:rFonts w:ascii="Book Antiqua" w:eastAsia="Calibri" w:hAnsi="Book Antiqua" w:cs="Times New Roman"/>
          <w:bCs/>
          <w:color w:val="000000" w:themeColor="text1"/>
          <w:sz w:val="24"/>
          <w:szCs w:val="24"/>
          <w:lang w:val="en-US" w:eastAsia="en-US"/>
        </w:rPr>
        <w:t>Nigi</w:t>
      </w:r>
      <w:proofErr w:type="spellEnd"/>
      <w:r w:rsidRPr="003D47F5">
        <w:rPr>
          <w:rFonts w:ascii="Book Antiqua" w:eastAsia="Calibri" w:hAnsi="Book Antiqua" w:cs="Times New Roman"/>
          <w:bCs/>
          <w:color w:val="000000" w:themeColor="text1"/>
          <w:sz w:val="24"/>
          <w:szCs w:val="24"/>
          <w:lang w:val="en-US" w:eastAsia="en-US"/>
        </w:rPr>
        <w:t xml:space="preserve"> L, Catalano G, </w:t>
      </w:r>
      <w:proofErr w:type="spellStart"/>
      <w:r w:rsidRPr="003D47F5">
        <w:rPr>
          <w:rFonts w:ascii="Book Antiqua" w:eastAsia="Calibri" w:hAnsi="Book Antiqua" w:cs="Times New Roman"/>
          <w:bCs/>
          <w:color w:val="000000" w:themeColor="text1"/>
          <w:sz w:val="24"/>
          <w:szCs w:val="24"/>
          <w:lang w:val="en-US" w:eastAsia="en-US"/>
        </w:rPr>
        <w:t>Brusco</w:t>
      </w:r>
      <w:proofErr w:type="spellEnd"/>
      <w:r w:rsidRPr="003D47F5">
        <w:rPr>
          <w:rFonts w:ascii="Book Antiqua" w:eastAsia="Calibri" w:hAnsi="Book Antiqua" w:cs="Times New Roman"/>
          <w:bCs/>
          <w:color w:val="000000" w:themeColor="text1"/>
          <w:sz w:val="24"/>
          <w:szCs w:val="24"/>
          <w:lang w:val="en-US" w:eastAsia="en-US"/>
        </w:rPr>
        <w:t xml:space="preserve"> N, </w:t>
      </w:r>
      <w:proofErr w:type="spellStart"/>
      <w:r w:rsidRPr="003D47F5">
        <w:rPr>
          <w:rFonts w:ascii="Book Antiqua" w:eastAsia="Calibri" w:hAnsi="Book Antiqua" w:cs="Times New Roman"/>
          <w:bCs/>
          <w:color w:val="000000" w:themeColor="text1"/>
          <w:sz w:val="24"/>
          <w:szCs w:val="24"/>
          <w:lang w:val="en-US" w:eastAsia="en-US"/>
        </w:rPr>
        <w:t>Mancarella</w:t>
      </w:r>
      <w:proofErr w:type="spellEnd"/>
      <w:r w:rsidRPr="003D47F5">
        <w:rPr>
          <w:rFonts w:ascii="Book Antiqua" w:eastAsia="Calibri" w:hAnsi="Book Antiqua" w:cs="Times New Roman"/>
          <w:bCs/>
          <w:color w:val="000000" w:themeColor="text1"/>
          <w:sz w:val="24"/>
          <w:szCs w:val="24"/>
          <w:lang w:val="en-US" w:eastAsia="en-US"/>
        </w:rPr>
        <w:t xml:space="preserve"> F, Ventriglia G, </w:t>
      </w:r>
      <w:proofErr w:type="spellStart"/>
      <w:r w:rsidRPr="003D47F5">
        <w:rPr>
          <w:rFonts w:ascii="Book Antiqua" w:eastAsia="Calibri" w:hAnsi="Book Antiqua" w:cs="Times New Roman"/>
          <w:bCs/>
          <w:color w:val="000000" w:themeColor="text1"/>
          <w:sz w:val="24"/>
          <w:szCs w:val="24"/>
          <w:lang w:val="en-US" w:eastAsia="en-US"/>
        </w:rPr>
        <w:t>Fondelli</w:t>
      </w:r>
      <w:proofErr w:type="spellEnd"/>
      <w:r w:rsidRPr="003D47F5">
        <w:rPr>
          <w:rFonts w:ascii="Book Antiqua" w:eastAsia="Calibri" w:hAnsi="Book Antiqua" w:cs="Times New Roman"/>
          <w:bCs/>
          <w:color w:val="000000" w:themeColor="text1"/>
          <w:sz w:val="24"/>
          <w:szCs w:val="24"/>
          <w:lang w:val="en-US" w:eastAsia="en-US"/>
        </w:rPr>
        <w:t xml:space="preserve"> C, Guarino E, </w:t>
      </w:r>
      <w:proofErr w:type="spellStart"/>
      <w:r w:rsidRPr="003D47F5">
        <w:rPr>
          <w:rFonts w:ascii="Book Antiqua" w:eastAsia="Calibri" w:hAnsi="Book Antiqua" w:cs="Times New Roman"/>
          <w:bCs/>
          <w:color w:val="000000" w:themeColor="text1"/>
          <w:sz w:val="24"/>
          <w:szCs w:val="24"/>
          <w:lang w:val="en-US" w:eastAsia="en-US"/>
        </w:rPr>
        <w:t>Crisci</w:t>
      </w:r>
      <w:proofErr w:type="spellEnd"/>
      <w:r w:rsidRPr="003D47F5">
        <w:rPr>
          <w:rFonts w:ascii="Book Antiqua" w:eastAsia="Calibri" w:hAnsi="Book Antiqua" w:cs="Times New Roman"/>
          <w:bCs/>
          <w:color w:val="000000" w:themeColor="text1"/>
          <w:sz w:val="24"/>
          <w:szCs w:val="24"/>
          <w:lang w:val="en-US" w:eastAsia="en-US"/>
        </w:rPr>
        <w:t xml:space="preserve"> I, </w:t>
      </w:r>
      <w:proofErr w:type="spellStart"/>
      <w:r w:rsidRPr="003D47F5">
        <w:rPr>
          <w:rFonts w:ascii="Book Antiqua" w:eastAsia="Calibri" w:hAnsi="Book Antiqua" w:cs="Times New Roman"/>
          <w:bCs/>
          <w:color w:val="000000" w:themeColor="text1"/>
          <w:sz w:val="24"/>
          <w:szCs w:val="24"/>
          <w:lang w:val="en-US" w:eastAsia="en-US"/>
        </w:rPr>
        <w:t>Sebastiani</w:t>
      </w:r>
      <w:proofErr w:type="spellEnd"/>
      <w:r w:rsidRPr="003D47F5">
        <w:rPr>
          <w:rFonts w:ascii="Book Antiqua" w:eastAsia="Calibri" w:hAnsi="Book Antiqua" w:cs="Times New Roman"/>
          <w:bCs/>
          <w:color w:val="000000" w:themeColor="text1"/>
          <w:sz w:val="24"/>
          <w:szCs w:val="24"/>
          <w:lang w:val="en-US" w:eastAsia="en-US"/>
        </w:rPr>
        <w:t xml:space="preserve"> G, </w:t>
      </w:r>
      <w:proofErr w:type="spellStart"/>
      <w:r w:rsidRPr="003D47F5">
        <w:rPr>
          <w:rFonts w:ascii="Book Antiqua" w:eastAsia="Calibri" w:hAnsi="Book Antiqua" w:cs="Times New Roman"/>
          <w:bCs/>
          <w:color w:val="000000" w:themeColor="text1"/>
          <w:sz w:val="24"/>
          <w:szCs w:val="24"/>
          <w:lang w:val="en-US" w:eastAsia="en-US"/>
        </w:rPr>
        <w:t>Dotta</w:t>
      </w:r>
      <w:proofErr w:type="spellEnd"/>
      <w:r w:rsidRPr="003D47F5">
        <w:rPr>
          <w:rFonts w:ascii="Book Antiqua" w:eastAsia="Calibri" w:hAnsi="Book Antiqua" w:cs="Times New Roman"/>
          <w:bCs/>
          <w:color w:val="000000" w:themeColor="text1"/>
          <w:sz w:val="24"/>
          <w:szCs w:val="24"/>
          <w:lang w:val="en-US" w:eastAsia="en-US"/>
        </w:rPr>
        <w:t xml:space="preserve"> F. Serum Levels of miR-148a and miR-21-5p Are Increased in Type 1 Diabetic Patients and Correlated with Markers of Bone Strength and Metabolism. </w:t>
      </w:r>
      <w:r w:rsidRPr="003D47F5">
        <w:rPr>
          <w:rFonts w:ascii="Book Antiqua" w:eastAsia="Calibri" w:hAnsi="Book Antiqua" w:cs="Times New Roman"/>
          <w:bCs/>
          <w:i/>
          <w:iCs/>
          <w:color w:val="000000" w:themeColor="text1"/>
          <w:sz w:val="24"/>
          <w:szCs w:val="24"/>
          <w:lang w:val="en-US" w:eastAsia="en-US"/>
        </w:rPr>
        <w:t>Noncoding RNA</w:t>
      </w:r>
      <w:r w:rsidRPr="003D47F5">
        <w:rPr>
          <w:rFonts w:ascii="Book Antiqua" w:eastAsia="Calibri" w:hAnsi="Book Antiqua" w:cs="Times New Roman"/>
          <w:bCs/>
          <w:color w:val="000000" w:themeColor="text1"/>
          <w:sz w:val="24"/>
          <w:szCs w:val="24"/>
          <w:lang w:val="en-US" w:eastAsia="en-US"/>
        </w:rPr>
        <w:t> 2018; </w:t>
      </w:r>
      <w:r w:rsidRPr="003D47F5">
        <w:rPr>
          <w:rFonts w:ascii="Book Antiqua" w:eastAsia="Calibri" w:hAnsi="Book Antiqua" w:cs="Times New Roman"/>
          <w:b/>
          <w:bCs/>
          <w:color w:val="000000" w:themeColor="text1"/>
          <w:sz w:val="24"/>
          <w:szCs w:val="24"/>
          <w:lang w:val="en-US" w:eastAsia="en-US"/>
        </w:rPr>
        <w:t>4</w:t>
      </w:r>
      <w:r w:rsidRPr="003D47F5">
        <w:rPr>
          <w:rFonts w:ascii="Book Antiqua" w:eastAsia="Calibri" w:hAnsi="Book Antiqua" w:cs="Times New Roman"/>
          <w:bCs/>
          <w:color w:val="000000" w:themeColor="text1"/>
          <w:sz w:val="24"/>
          <w:szCs w:val="24"/>
          <w:lang w:val="en-US" w:eastAsia="en-US"/>
        </w:rPr>
        <w:t>: [PMID: 30486455 DOI: 10.3390/ncrna4040037]</w:t>
      </w:r>
    </w:p>
    <w:p w14:paraId="180444C6"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lastRenderedPageBreak/>
        <w:t>192 </w:t>
      </w:r>
      <w:r w:rsidRPr="003D47F5">
        <w:rPr>
          <w:rFonts w:ascii="Book Antiqua" w:eastAsia="Calibri" w:hAnsi="Book Antiqua" w:cs="Times New Roman"/>
          <w:b/>
          <w:bCs/>
          <w:color w:val="000000" w:themeColor="text1"/>
          <w:sz w:val="24"/>
          <w:szCs w:val="24"/>
          <w:lang w:val="en-US" w:eastAsia="en-US"/>
        </w:rPr>
        <w:t>Frick KK</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Bushinsky</w:t>
      </w:r>
      <w:proofErr w:type="spellEnd"/>
      <w:r w:rsidRPr="003D47F5">
        <w:rPr>
          <w:rFonts w:ascii="Book Antiqua" w:eastAsia="Calibri" w:hAnsi="Book Antiqua" w:cs="Times New Roman"/>
          <w:bCs/>
          <w:color w:val="000000" w:themeColor="text1"/>
          <w:sz w:val="24"/>
          <w:szCs w:val="24"/>
          <w:lang w:val="en-US" w:eastAsia="en-US"/>
        </w:rPr>
        <w:t xml:space="preserve"> DA. Molecular mechanisms of primary hypercalciuria. </w:t>
      </w:r>
      <w:r w:rsidRPr="003D47F5">
        <w:rPr>
          <w:rFonts w:ascii="Book Antiqua" w:eastAsia="Calibri" w:hAnsi="Book Antiqua" w:cs="Times New Roman"/>
          <w:bCs/>
          <w:i/>
          <w:iCs/>
          <w:color w:val="000000" w:themeColor="text1"/>
          <w:sz w:val="24"/>
          <w:szCs w:val="24"/>
          <w:lang w:val="en-US" w:eastAsia="en-US"/>
        </w:rPr>
        <w:t>J Am Soc Nephrol</w:t>
      </w:r>
      <w:r w:rsidRPr="003D47F5">
        <w:rPr>
          <w:rFonts w:ascii="Book Antiqua" w:eastAsia="Calibri" w:hAnsi="Book Antiqua" w:cs="Times New Roman"/>
          <w:bCs/>
          <w:color w:val="000000" w:themeColor="text1"/>
          <w:sz w:val="24"/>
          <w:szCs w:val="24"/>
          <w:lang w:val="en-US" w:eastAsia="en-US"/>
        </w:rPr>
        <w:t> 2003; </w:t>
      </w:r>
      <w:r w:rsidRPr="003D47F5">
        <w:rPr>
          <w:rFonts w:ascii="Book Antiqua" w:eastAsia="Calibri" w:hAnsi="Book Antiqua" w:cs="Times New Roman"/>
          <w:b/>
          <w:bCs/>
          <w:color w:val="000000" w:themeColor="text1"/>
          <w:sz w:val="24"/>
          <w:szCs w:val="24"/>
          <w:lang w:val="en-US" w:eastAsia="en-US"/>
        </w:rPr>
        <w:t>14</w:t>
      </w:r>
      <w:r w:rsidRPr="003D47F5">
        <w:rPr>
          <w:rFonts w:ascii="Book Antiqua" w:eastAsia="Calibri" w:hAnsi="Book Antiqua" w:cs="Times New Roman"/>
          <w:bCs/>
          <w:color w:val="000000" w:themeColor="text1"/>
          <w:sz w:val="24"/>
          <w:szCs w:val="24"/>
          <w:lang w:val="en-US" w:eastAsia="en-US"/>
        </w:rPr>
        <w:t>: 1082-1095 [PMID: 12660344 DOI: 10.1097/01.asn.0000062960.26868.17]</w:t>
      </w:r>
    </w:p>
    <w:p w14:paraId="76CF2D07"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193 </w:t>
      </w:r>
      <w:r w:rsidRPr="003D47F5">
        <w:rPr>
          <w:rFonts w:ascii="Book Antiqua" w:eastAsia="Calibri" w:hAnsi="Book Antiqua" w:cs="Times New Roman"/>
          <w:b/>
          <w:bCs/>
          <w:color w:val="000000" w:themeColor="text1"/>
          <w:sz w:val="24"/>
          <w:szCs w:val="24"/>
          <w:lang w:val="en-US" w:eastAsia="en-US"/>
        </w:rPr>
        <w:t>Wu G</w:t>
      </w:r>
      <w:r w:rsidRPr="003D47F5">
        <w:rPr>
          <w:rFonts w:ascii="Book Antiqua" w:eastAsia="Calibri" w:hAnsi="Book Antiqua" w:cs="Times New Roman"/>
          <w:bCs/>
          <w:color w:val="000000" w:themeColor="text1"/>
          <w:sz w:val="24"/>
          <w:szCs w:val="24"/>
          <w:lang w:val="en-US" w:eastAsia="en-US"/>
        </w:rPr>
        <w:t>, Zhang W, Na T, Jing H, Wu H, Peng JB. Suppression of intestinal calcium entry channel TRPV6 by OCRL, a lipid phosphatase associated with Lowe syndrome and Dent disease. </w:t>
      </w:r>
      <w:r w:rsidRPr="003D47F5">
        <w:rPr>
          <w:rFonts w:ascii="Book Antiqua" w:eastAsia="Calibri" w:hAnsi="Book Antiqua" w:cs="Times New Roman"/>
          <w:bCs/>
          <w:i/>
          <w:iCs/>
          <w:color w:val="000000" w:themeColor="text1"/>
          <w:sz w:val="24"/>
          <w:szCs w:val="24"/>
          <w:lang w:val="en-US" w:eastAsia="en-US"/>
        </w:rPr>
        <w:t xml:space="preserve">Am J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i/>
          <w:iCs/>
          <w:color w:val="000000" w:themeColor="text1"/>
          <w:sz w:val="24"/>
          <w:szCs w:val="24"/>
          <w:lang w:val="en-US" w:eastAsia="en-US"/>
        </w:rPr>
        <w:t xml:space="preserve"> Cell </w:t>
      </w:r>
      <w:proofErr w:type="spellStart"/>
      <w:r w:rsidRPr="003D47F5">
        <w:rPr>
          <w:rFonts w:ascii="Book Antiqua" w:eastAsia="Calibri" w:hAnsi="Book Antiqua" w:cs="Times New Roman"/>
          <w:bCs/>
          <w:i/>
          <w:iCs/>
          <w:color w:val="000000" w:themeColor="text1"/>
          <w:sz w:val="24"/>
          <w:szCs w:val="24"/>
          <w:lang w:val="en-US" w:eastAsia="en-US"/>
        </w:rPr>
        <w:t>Physiol</w:t>
      </w:r>
      <w:proofErr w:type="spellEnd"/>
      <w:r w:rsidRPr="003D47F5">
        <w:rPr>
          <w:rFonts w:ascii="Book Antiqua" w:eastAsia="Calibri" w:hAnsi="Book Antiqua" w:cs="Times New Roman"/>
          <w:bCs/>
          <w:color w:val="000000" w:themeColor="text1"/>
          <w:sz w:val="24"/>
          <w:szCs w:val="24"/>
          <w:lang w:val="en-US" w:eastAsia="en-US"/>
        </w:rPr>
        <w:t> 2012; </w:t>
      </w:r>
      <w:r w:rsidRPr="003D47F5">
        <w:rPr>
          <w:rFonts w:ascii="Book Antiqua" w:eastAsia="Calibri" w:hAnsi="Book Antiqua" w:cs="Times New Roman"/>
          <w:b/>
          <w:bCs/>
          <w:color w:val="000000" w:themeColor="text1"/>
          <w:sz w:val="24"/>
          <w:szCs w:val="24"/>
          <w:lang w:val="en-US" w:eastAsia="en-US"/>
        </w:rPr>
        <w:t>302</w:t>
      </w:r>
      <w:r w:rsidRPr="003D47F5">
        <w:rPr>
          <w:rFonts w:ascii="Book Antiqua" w:eastAsia="Calibri" w:hAnsi="Book Antiqua" w:cs="Times New Roman"/>
          <w:bCs/>
          <w:color w:val="000000" w:themeColor="text1"/>
          <w:sz w:val="24"/>
          <w:szCs w:val="24"/>
          <w:lang w:val="en-US" w:eastAsia="en-US"/>
        </w:rPr>
        <w:t>: C1479-C1491 [PMID: 22378746 DOI: 10.1152/ajpcell.00277.2011]</w:t>
      </w:r>
    </w:p>
    <w:p w14:paraId="04FF623A" w14:textId="77777777"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194 </w:t>
      </w:r>
      <w:r w:rsidRPr="003D47F5">
        <w:rPr>
          <w:rFonts w:ascii="Book Antiqua" w:eastAsia="Calibri" w:hAnsi="Book Antiqua" w:cs="Times New Roman"/>
          <w:b/>
          <w:bCs/>
          <w:color w:val="000000" w:themeColor="text1"/>
          <w:sz w:val="24"/>
          <w:szCs w:val="24"/>
          <w:lang w:val="en-US" w:eastAsia="en-US"/>
        </w:rPr>
        <w:t>Silva IV</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Cebotaru</w:t>
      </w:r>
      <w:proofErr w:type="spellEnd"/>
      <w:r w:rsidRPr="003D47F5">
        <w:rPr>
          <w:rFonts w:ascii="Book Antiqua" w:eastAsia="Calibri" w:hAnsi="Book Antiqua" w:cs="Times New Roman"/>
          <w:bCs/>
          <w:color w:val="000000" w:themeColor="text1"/>
          <w:sz w:val="24"/>
          <w:szCs w:val="24"/>
          <w:lang w:val="en-US" w:eastAsia="en-US"/>
        </w:rPr>
        <w:t xml:space="preserve"> V, Wang H, Wang XT, Wang SS, Guo G, </w:t>
      </w:r>
      <w:proofErr w:type="spellStart"/>
      <w:r w:rsidRPr="003D47F5">
        <w:rPr>
          <w:rFonts w:ascii="Book Antiqua" w:eastAsia="Calibri" w:hAnsi="Book Antiqua" w:cs="Times New Roman"/>
          <w:bCs/>
          <w:color w:val="000000" w:themeColor="text1"/>
          <w:sz w:val="24"/>
          <w:szCs w:val="24"/>
          <w:lang w:val="en-US" w:eastAsia="en-US"/>
        </w:rPr>
        <w:t>Devuyst</w:t>
      </w:r>
      <w:proofErr w:type="spellEnd"/>
      <w:r w:rsidRPr="003D47F5">
        <w:rPr>
          <w:rFonts w:ascii="Book Antiqua" w:eastAsia="Calibri" w:hAnsi="Book Antiqua" w:cs="Times New Roman"/>
          <w:bCs/>
          <w:color w:val="000000" w:themeColor="text1"/>
          <w:sz w:val="24"/>
          <w:szCs w:val="24"/>
          <w:lang w:val="en-US" w:eastAsia="en-US"/>
        </w:rPr>
        <w:t xml:space="preserve"> O, </w:t>
      </w:r>
      <w:proofErr w:type="spellStart"/>
      <w:r w:rsidRPr="003D47F5">
        <w:rPr>
          <w:rFonts w:ascii="Book Antiqua" w:eastAsia="Calibri" w:hAnsi="Book Antiqua" w:cs="Times New Roman"/>
          <w:bCs/>
          <w:color w:val="000000" w:themeColor="text1"/>
          <w:sz w:val="24"/>
          <w:szCs w:val="24"/>
          <w:lang w:val="en-US" w:eastAsia="en-US"/>
        </w:rPr>
        <w:t>Thakker</w:t>
      </w:r>
      <w:proofErr w:type="spellEnd"/>
      <w:r w:rsidRPr="003D47F5">
        <w:rPr>
          <w:rFonts w:ascii="Book Antiqua" w:eastAsia="Calibri" w:hAnsi="Book Antiqua" w:cs="Times New Roman"/>
          <w:bCs/>
          <w:color w:val="000000" w:themeColor="text1"/>
          <w:sz w:val="24"/>
          <w:szCs w:val="24"/>
          <w:lang w:val="en-US" w:eastAsia="en-US"/>
        </w:rPr>
        <w:t xml:space="preserve"> RV, </w:t>
      </w:r>
      <w:proofErr w:type="spellStart"/>
      <w:r w:rsidRPr="003D47F5">
        <w:rPr>
          <w:rFonts w:ascii="Book Antiqua" w:eastAsia="Calibri" w:hAnsi="Book Antiqua" w:cs="Times New Roman"/>
          <w:bCs/>
          <w:color w:val="000000" w:themeColor="text1"/>
          <w:sz w:val="24"/>
          <w:szCs w:val="24"/>
          <w:lang w:val="en-US" w:eastAsia="en-US"/>
        </w:rPr>
        <w:t>Guggino</w:t>
      </w:r>
      <w:proofErr w:type="spellEnd"/>
      <w:r w:rsidRPr="003D47F5">
        <w:rPr>
          <w:rFonts w:ascii="Book Antiqua" w:eastAsia="Calibri" w:hAnsi="Book Antiqua" w:cs="Times New Roman"/>
          <w:bCs/>
          <w:color w:val="000000" w:themeColor="text1"/>
          <w:sz w:val="24"/>
          <w:szCs w:val="24"/>
          <w:lang w:val="en-US" w:eastAsia="en-US"/>
        </w:rPr>
        <w:t xml:space="preserve"> WB, </w:t>
      </w:r>
      <w:proofErr w:type="spellStart"/>
      <w:r w:rsidRPr="003D47F5">
        <w:rPr>
          <w:rFonts w:ascii="Book Antiqua" w:eastAsia="Calibri" w:hAnsi="Book Antiqua" w:cs="Times New Roman"/>
          <w:bCs/>
          <w:color w:val="000000" w:themeColor="text1"/>
          <w:sz w:val="24"/>
          <w:szCs w:val="24"/>
          <w:lang w:val="en-US" w:eastAsia="en-US"/>
        </w:rPr>
        <w:t>Guggino</w:t>
      </w:r>
      <w:proofErr w:type="spellEnd"/>
      <w:r w:rsidRPr="003D47F5">
        <w:rPr>
          <w:rFonts w:ascii="Book Antiqua" w:eastAsia="Calibri" w:hAnsi="Book Antiqua" w:cs="Times New Roman"/>
          <w:bCs/>
          <w:color w:val="000000" w:themeColor="text1"/>
          <w:sz w:val="24"/>
          <w:szCs w:val="24"/>
          <w:lang w:val="en-US" w:eastAsia="en-US"/>
        </w:rPr>
        <w:t xml:space="preserve"> SE. The ClC-5 knockout mouse model of Dent's disease has renal hypercalciuria and increased bone turnover. </w:t>
      </w:r>
      <w:r w:rsidRPr="003D47F5">
        <w:rPr>
          <w:rFonts w:ascii="Book Antiqua" w:eastAsia="Calibri" w:hAnsi="Book Antiqua" w:cs="Times New Roman"/>
          <w:bCs/>
          <w:i/>
          <w:iCs/>
          <w:color w:val="000000" w:themeColor="text1"/>
          <w:sz w:val="24"/>
          <w:szCs w:val="24"/>
          <w:lang w:val="en-US" w:eastAsia="en-US"/>
        </w:rPr>
        <w:t>J Bone Miner Res</w:t>
      </w:r>
      <w:r w:rsidRPr="003D47F5">
        <w:rPr>
          <w:rFonts w:ascii="Book Antiqua" w:eastAsia="Calibri" w:hAnsi="Book Antiqua" w:cs="Times New Roman"/>
          <w:bCs/>
          <w:color w:val="000000" w:themeColor="text1"/>
          <w:sz w:val="24"/>
          <w:szCs w:val="24"/>
          <w:lang w:val="en-US" w:eastAsia="en-US"/>
        </w:rPr>
        <w:t> 2003; </w:t>
      </w:r>
      <w:r w:rsidRPr="003D47F5">
        <w:rPr>
          <w:rFonts w:ascii="Book Antiqua" w:eastAsia="Calibri" w:hAnsi="Book Antiqua" w:cs="Times New Roman"/>
          <w:b/>
          <w:bCs/>
          <w:color w:val="000000" w:themeColor="text1"/>
          <w:sz w:val="24"/>
          <w:szCs w:val="24"/>
          <w:lang w:val="en-US" w:eastAsia="en-US"/>
        </w:rPr>
        <w:t>18</w:t>
      </w:r>
      <w:r w:rsidRPr="003D47F5">
        <w:rPr>
          <w:rFonts w:ascii="Book Antiqua" w:eastAsia="Calibri" w:hAnsi="Book Antiqua" w:cs="Times New Roman"/>
          <w:bCs/>
          <w:color w:val="000000" w:themeColor="text1"/>
          <w:sz w:val="24"/>
          <w:szCs w:val="24"/>
          <w:lang w:val="en-US" w:eastAsia="en-US"/>
        </w:rPr>
        <w:t>: 615-623 [PMID: 12674322 DOI: 10.1359/jbmr.2003.18.4.615]</w:t>
      </w:r>
    </w:p>
    <w:p w14:paraId="54680823" w14:textId="196E4ADF"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195 </w:t>
      </w:r>
      <w:proofErr w:type="spellStart"/>
      <w:r w:rsidRPr="003D47F5">
        <w:rPr>
          <w:rFonts w:ascii="Book Antiqua" w:eastAsia="Calibri" w:hAnsi="Book Antiqua" w:cs="Times New Roman"/>
          <w:b/>
          <w:bCs/>
          <w:color w:val="000000" w:themeColor="text1"/>
          <w:sz w:val="24"/>
          <w:szCs w:val="24"/>
          <w:lang w:val="en-US" w:eastAsia="en-US"/>
        </w:rPr>
        <w:t>Bergwitz</w:t>
      </w:r>
      <w:proofErr w:type="spellEnd"/>
      <w:r w:rsidRPr="003D47F5">
        <w:rPr>
          <w:rFonts w:ascii="Book Antiqua" w:eastAsia="Calibri" w:hAnsi="Book Antiqua" w:cs="Times New Roman"/>
          <w:b/>
          <w:bCs/>
          <w:color w:val="000000" w:themeColor="text1"/>
          <w:sz w:val="24"/>
          <w:szCs w:val="24"/>
          <w:lang w:val="en-US" w:eastAsia="en-US"/>
        </w:rPr>
        <w:t xml:space="preserve"> C</w:t>
      </w:r>
      <w:r w:rsidRPr="003D47F5">
        <w:rPr>
          <w:rFonts w:ascii="Book Antiqua" w:eastAsia="Calibri" w:hAnsi="Book Antiqua" w:cs="Times New Roman"/>
          <w:bCs/>
          <w:color w:val="000000" w:themeColor="text1"/>
          <w:sz w:val="24"/>
          <w:szCs w:val="24"/>
          <w:lang w:val="en-US" w:eastAsia="en-US"/>
        </w:rPr>
        <w:t xml:space="preserve">, Miyamoto KI. Hereditary </w:t>
      </w:r>
      <w:proofErr w:type="spellStart"/>
      <w:r w:rsidRPr="003D47F5">
        <w:rPr>
          <w:rFonts w:ascii="Book Antiqua" w:eastAsia="Calibri" w:hAnsi="Book Antiqua" w:cs="Times New Roman"/>
          <w:bCs/>
          <w:color w:val="000000" w:themeColor="text1"/>
          <w:sz w:val="24"/>
          <w:szCs w:val="24"/>
          <w:lang w:val="en-US" w:eastAsia="en-US"/>
        </w:rPr>
        <w:t>hypophosphatemic</w:t>
      </w:r>
      <w:proofErr w:type="spellEnd"/>
      <w:r w:rsidRPr="003D47F5">
        <w:rPr>
          <w:rFonts w:ascii="Book Antiqua" w:eastAsia="Calibri" w:hAnsi="Book Antiqua" w:cs="Times New Roman"/>
          <w:bCs/>
          <w:color w:val="000000" w:themeColor="text1"/>
          <w:sz w:val="24"/>
          <w:szCs w:val="24"/>
          <w:lang w:val="en-US" w:eastAsia="en-US"/>
        </w:rPr>
        <w:t xml:space="preserve"> rickets with hypercalciuria: pathophysiology, clinical presentation, diagnosis and therapy.</w:t>
      </w:r>
      <w:r w:rsidR="0011340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Pflugers</w:t>
      </w:r>
      <w:proofErr w:type="spellEnd"/>
      <w:r w:rsidRPr="003D47F5">
        <w:rPr>
          <w:rFonts w:ascii="Book Antiqua" w:eastAsia="Calibri" w:hAnsi="Book Antiqua" w:cs="Times New Roman"/>
          <w:bCs/>
          <w:i/>
          <w:iCs/>
          <w:color w:val="000000" w:themeColor="text1"/>
          <w:sz w:val="24"/>
          <w:szCs w:val="24"/>
          <w:lang w:val="en-US" w:eastAsia="en-US"/>
        </w:rPr>
        <w:t xml:space="preserve"> </w:t>
      </w:r>
      <w:proofErr w:type="gramStart"/>
      <w:r w:rsidRPr="003D47F5">
        <w:rPr>
          <w:rFonts w:ascii="Book Antiqua" w:eastAsia="Calibri" w:hAnsi="Book Antiqua" w:cs="Times New Roman"/>
          <w:bCs/>
          <w:i/>
          <w:iCs/>
          <w:color w:val="000000" w:themeColor="text1"/>
          <w:sz w:val="24"/>
          <w:szCs w:val="24"/>
          <w:lang w:val="en-US" w:eastAsia="en-US"/>
        </w:rPr>
        <w:t>Arch</w:t>
      </w:r>
      <w:r w:rsidRPr="003D47F5">
        <w:rPr>
          <w:rFonts w:ascii="Book Antiqua" w:eastAsia="Calibri" w:hAnsi="Book Antiqua" w:cs="Times New Roman"/>
          <w:bCs/>
          <w:color w:val="000000" w:themeColor="text1"/>
          <w:sz w:val="24"/>
          <w:szCs w:val="24"/>
          <w:lang w:val="en-US" w:eastAsia="en-US"/>
        </w:rPr>
        <w:t> </w:t>
      </w:r>
      <w:r w:rsidR="00113405">
        <w:rPr>
          <w:rFonts w:ascii="Book Antiqua" w:eastAsia="Calibri" w:hAnsi="Book Antiqua" w:cs="Times New Roman"/>
          <w:bCs/>
          <w:color w:val="000000" w:themeColor="text1"/>
          <w:sz w:val="24"/>
          <w:szCs w:val="24"/>
          <w:lang w:val="en-US" w:eastAsia="en-US"/>
        </w:rPr>
        <w:t xml:space="preserve"> </w:t>
      </w:r>
      <w:r w:rsidRPr="003D47F5">
        <w:rPr>
          <w:rFonts w:ascii="Book Antiqua" w:eastAsia="Calibri" w:hAnsi="Book Antiqua" w:cs="Times New Roman"/>
          <w:bCs/>
          <w:color w:val="000000" w:themeColor="text1"/>
          <w:sz w:val="24"/>
          <w:szCs w:val="24"/>
          <w:lang w:val="en-US" w:eastAsia="en-US"/>
        </w:rPr>
        <w:t>2019</w:t>
      </w:r>
      <w:proofErr w:type="gramEnd"/>
      <w:r w:rsidRPr="003D47F5">
        <w:rPr>
          <w:rFonts w:ascii="Book Antiqua" w:eastAsia="Calibri" w:hAnsi="Book Antiqua" w:cs="Times New Roman"/>
          <w:bCs/>
          <w:color w:val="000000" w:themeColor="text1"/>
          <w:sz w:val="24"/>
          <w:szCs w:val="24"/>
          <w:lang w:val="en-US" w:eastAsia="en-US"/>
        </w:rPr>
        <w:t>; </w:t>
      </w:r>
      <w:r w:rsidRPr="003D47F5">
        <w:rPr>
          <w:rFonts w:ascii="Book Antiqua" w:eastAsia="Calibri" w:hAnsi="Book Antiqua" w:cs="Times New Roman"/>
          <w:b/>
          <w:bCs/>
          <w:color w:val="000000" w:themeColor="text1"/>
          <w:sz w:val="24"/>
          <w:szCs w:val="24"/>
          <w:lang w:val="en-US" w:eastAsia="en-US"/>
        </w:rPr>
        <w:t>471</w:t>
      </w:r>
      <w:r w:rsidRPr="003D47F5">
        <w:rPr>
          <w:rFonts w:ascii="Book Antiqua" w:eastAsia="Calibri" w:hAnsi="Book Antiqua" w:cs="Times New Roman"/>
          <w:bCs/>
          <w:color w:val="000000" w:themeColor="text1"/>
          <w:sz w:val="24"/>
          <w:szCs w:val="24"/>
          <w:lang w:val="en-US" w:eastAsia="en-US"/>
        </w:rPr>
        <w:t>: 149-163 [PMID: 30109410 DOI: 10.1007/s00424-018-2184-2]</w:t>
      </w:r>
    </w:p>
    <w:p w14:paraId="360D01FA" w14:textId="6D3850F6" w:rsidR="000C64FB" w:rsidRPr="003D47F5" w:rsidRDefault="000C64FB" w:rsidP="000C64F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Cs/>
          <w:color w:val="000000" w:themeColor="text1"/>
          <w:sz w:val="24"/>
          <w:szCs w:val="24"/>
          <w:lang w:val="en-US" w:eastAsia="en-US"/>
        </w:rPr>
        <w:t>196 </w:t>
      </w:r>
      <w:proofErr w:type="spellStart"/>
      <w:r w:rsidRPr="003D47F5">
        <w:rPr>
          <w:rFonts w:ascii="Book Antiqua" w:eastAsia="Calibri" w:hAnsi="Book Antiqua" w:cs="Times New Roman"/>
          <w:b/>
          <w:bCs/>
          <w:color w:val="000000" w:themeColor="text1"/>
          <w:sz w:val="24"/>
          <w:szCs w:val="24"/>
          <w:lang w:val="en-US" w:eastAsia="en-US"/>
        </w:rPr>
        <w:t>Augoulea</w:t>
      </w:r>
      <w:proofErr w:type="spellEnd"/>
      <w:r w:rsidRPr="003D47F5">
        <w:rPr>
          <w:rFonts w:ascii="Book Antiqua" w:eastAsia="Calibri" w:hAnsi="Book Antiqua" w:cs="Times New Roman"/>
          <w:b/>
          <w:bCs/>
          <w:color w:val="000000" w:themeColor="text1"/>
          <w:sz w:val="24"/>
          <w:szCs w:val="24"/>
          <w:lang w:val="en-US" w:eastAsia="en-US"/>
        </w:rPr>
        <w:t xml:space="preserve"> A</w:t>
      </w:r>
      <w:r w:rsidRPr="003D47F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color w:val="000000" w:themeColor="text1"/>
          <w:sz w:val="24"/>
          <w:szCs w:val="24"/>
          <w:lang w:val="en-US" w:eastAsia="en-US"/>
        </w:rPr>
        <w:t>Zachou</w:t>
      </w:r>
      <w:proofErr w:type="spellEnd"/>
      <w:r w:rsidRPr="003D47F5">
        <w:rPr>
          <w:rFonts w:ascii="Book Antiqua" w:eastAsia="Calibri" w:hAnsi="Book Antiqua" w:cs="Times New Roman"/>
          <w:bCs/>
          <w:color w:val="000000" w:themeColor="text1"/>
          <w:sz w:val="24"/>
          <w:szCs w:val="24"/>
          <w:lang w:val="en-US" w:eastAsia="en-US"/>
        </w:rPr>
        <w:t xml:space="preserve"> G, </w:t>
      </w:r>
      <w:proofErr w:type="spellStart"/>
      <w:r w:rsidRPr="003D47F5">
        <w:rPr>
          <w:rFonts w:ascii="Book Antiqua" w:eastAsia="Calibri" w:hAnsi="Book Antiqua" w:cs="Times New Roman"/>
          <w:bCs/>
          <w:color w:val="000000" w:themeColor="text1"/>
          <w:sz w:val="24"/>
          <w:szCs w:val="24"/>
          <w:lang w:val="en-US" w:eastAsia="en-US"/>
        </w:rPr>
        <w:t>Lambrinoudaki</w:t>
      </w:r>
      <w:proofErr w:type="spellEnd"/>
      <w:r w:rsidRPr="003D47F5">
        <w:rPr>
          <w:rFonts w:ascii="Book Antiqua" w:eastAsia="Calibri" w:hAnsi="Book Antiqua" w:cs="Times New Roman"/>
          <w:bCs/>
          <w:color w:val="000000" w:themeColor="text1"/>
          <w:sz w:val="24"/>
          <w:szCs w:val="24"/>
          <w:lang w:val="en-US" w:eastAsia="en-US"/>
        </w:rPr>
        <w:t xml:space="preserve"> I. Turner syndrome and osteoporosis.</w:t>
      </w:r>
      <w:r w:rsidR="00113405">
        <w:rPr>
          <w:rFonts w:ascii="Book Antiqua" w:eastAsia="Calibri" w:hAnsi="Book Antiqua" w:cs="Times New Roman"/>
          <w:bCs/>
          <w:color w:val="000000" w:themeColor="text1"/>
          <w:sz w:val="24"/>
          <w:szCs w:val="24"/>
          <w:lang w:val="en-US" w:eastAsia="en-US"/>
        </w:rPr>
        <w:t xml:space="preserve"> </w:t>
      </w:r>
      <w:proofErr w:type="spellStart"/>
      <w:r w:rsidRPr="003D47F5">
        <w:rPr>
          <w:rFonts w:ascii="Book Antiqua" w:eastAsia="Calibri" w:hAnsi="Book Antiqua" w:cs="Times New Roman"/>
          <w:bCs/>
          <w:i/>
          <w:iCs/>
          <w:color w:val="000000" w:themeColor="text1"/>
          <w:sz w:val="24"/>
          <w:szCs w:val="24"/>
          <w:lang w:val="en-US" w:eastAsia="en-US"/>
        </w:rPr>
        <w:t>Maturitas</w:t>
      </w:r>
      <w:proofErr w:type="spellEnd"/>
      <w:r w:rsidRPr="003D47F5">
        <w:rPr>
          <w:rFonts w:ascii="Book Antiqua" w:eastAsia="Calibri" w:hAnsi="Book Antiqua" w:cs="Times New Roman"/>
          <w:bCs/>
          <w:color w:val="000000" w:themeColor="text1"/>
          <w:sz w:val="24"/>
          <w:szCs w:val="24"/>
          <w:lang w:val="en-US" w:eastAsia="en-US"/>
        </w:rPr>
        <w:t> 2019; </w:t>
      </w:r>
      <w:r w:rsidRPr="003D47F5">
        <w:rPr>
          <w:rFonts w:ascii="Book Antiqua" w:eastAsia="Calibri" w:hAnsi="Book Antiqua" w:cs="Times New Roman"/>
          <w:b/>
          <w:bCs/>
          <w:color w:val="000000" w:themeColor="text1"/>
          <w:sz w:val="24"/>
          <w:szCs w:val="24"/>
          <w:lang w:val="en-US" w:eastAsia="en-US"/>
        </w:rPr>
        <w:t>130</w:t>
      </w:r>
      <w:r w:rsidRPr="003D47F5">
        <w:rPr>
          <w:rFonts w:ascii="Book Antiqua" w:eastAsia="Calibri" w:hAnsi="Book Antiqua" w:cs="Times New Roman"/>
          <w:bCs/>
          <w:color w:val="000000" w:themeColor="text1"/>
          <w:sz w:val="24"/>
          <w:szCs w:val="24"/>
          <w:lang w:val="en-US" w:eastAsia="en-US"/>
        </w:rPr>
        <w:t>: 41-49 [PMID: 31706435 DOI: 10.1016/j.maturitas.2019.09.010]</w:t>
      </w:r>
    </w:p>
    <w:p w14:paraId="38165C92" w14:textId="6E0B371D" w:rsidR="00912DE9" w:rsidRPr="003D47F5" w:rsidRDefault="00912DE9">
      <w:pPr>
        <w:rPr>
          <w:rFonts w:ascii="Book Antiqua" w:eastAsia="Calibri" w:hAnsi="Book Antiqua" w:cs="Times New Roman"/>
          <w:b/>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br w:type="page"/>
      </w:r>
    </w:p>
    <w:p w14:paraId="3F4E3E15" w14:textId="64B17546" w:rsidR="00B0148E" w:rsidRPr="003D47F5" w:rsidRDefault="00F466AB"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lastRenderedPageBreak/>
        <w:t>Footnotes</w:t>
      </w:r>
    </w:p>
    <w:p w14:paraId="1981C935" w14:textId="621AE7C3" w:rsidR="00BD0A4F" w:rsidRPr="003D47F5" w:rsidRDefault="00F466AB"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t>Conflict-of-interest statement:</w:t>
      </w:r>
      <w:r w:rsidR="004E45B7" w:rsidRPr="003D47F5">
        <w:rPr>
          <w:rFonts w:ascii="Book Antiqua" w:eastAsia="Calibri" w:hAnsi="Book Antiqua" w:cs="Times New Roman"/>
          <w:b/>
          <w:color w:val="000000" w:themeColor="text1"/>
          <w:sz w:val="24"/>
          <w:szCs w:val="24"/>
          <w:lang w:val="en-US" w:eastAsia="en-US"/>
        </w:rPr>
        <w:t xml:space="preserve"> </w:t>
      </w:r>
      <w:r w:rsidRPr="003D47F5">
        <w:rPr>
          <w:rFonts w:ascii="Book Antiqua" w:eastAsia="Calibri" w:hAnsi="Book Antiqua" w:cs="Times New Roman"/>
          <w:color w:val="000000" w:themeColor="text1"/>
          <w:sz w:val="24"/>
          <w:szCs w:val="24"/>
          <w:lang w:val="en-US" w:eastAsia="en-US"/>
        </w:rPr>
        <w:t>T</w:t>
      </w:r>
      <w:r w:rsidR="004E45B7" w:rsidRPr="003D47F5">
        <w:rPr>
          <w:rFonts w:ascii="Book Antiqua" w:eastAsia="Calibri" w:hAnsi="Book Antiqua" w:cs="Times New Roman"/>
          <w:color w:val="000000" w:themeColor="text1"/>
          <w:sz w:val="24"/>
          <w:szCs w:val="24"/>
          <w:lang w:val="en-US" w:eastAsia="en-US"/>
        </w:rPr>
        <w:t>he authors declare that there are no conflicts of interest.</w:t>
      </w:r>
    </w:p>
    <w:p w14:paraId="0E788798" w14:textId="3D3A0326" w:rsidR="0045026C" w:rsidRPr="003D47F5" w:rsidRDefault="0045026C"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7BB218C8" w14:textId="77777777" w:rsidR="00F466AB" w:rsidRPr="003D47F5" w:rsidRDefault="00F466AB" w:rsidP="00F466AB">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bookmarkStart w:id="58" w:name="OLE_LINK52"/>
      <w:bookmarkStart w:id="59" w:name="OLE_LINK53"/>
      <w:r w:rsidRPr="003D47F5">
        <w:rPr>
          <w:rFonts w:ascii="Book Antiqua" w:eastAsia="Calibri" w:hAnsi="Book Antiqua" w:cs="Times New Roman"/>
          <w:b/>
          <w:color w:val="000000" w:themeColor="text1"/>
          <w:sz w:val="24"/>
          <w:szCs w:val="24"/>
          <w:lang w:val="en-US" w:eastAsia="en-US"/>
        </w:rPr>
        <w:t>Open-Access:</w:t>
      </w:r>
      <w:r w:rsidRPr="003D47F5">
        <w:rPr>
          <w:rFonts w:ascii="Book Antiqua" w:eastAsia="Calibri" w:hAnsi="Book Antiqua" w:cs="Times New Roman"/>
          <w:color w:val="000000" w:themeColor="text1"/>
          <w:sz w:val="24"/>
          <w:szCs w:val="24"/>
          <w:lang w:val="en-US" w:eastAsia="en-US"/>
        </w:rPr>
        <w:t xml:space="preserve"> </w:t>
      </w:r>
      <w:bookmarkStart w:id="60" w:name="OLE_LINK81"/>
      <w:bookmarkStart w:id="61" w:name="OLE_LINK82"/>
      <w:r w:rsidRPr="003D47F5">
        <w:rPr>
          <w:rFonts w:ascii="Book Antiqua" w:eastAsia="Calibri" w:hAnsi="Book Antiqua" w:cs="Times New Roman"/>
          <w:color w:val="000000" w:themeColor="text1"/>
          <w:sz w:val="24"/>
          <w:szCs w:val="24"/>
          <w:lang w:val="en-US" w:eastAsia="en-US"/>
        </w:rPr>
        <w:t xml:space="preserve">This article is an open-access article that was selected by an in-house editor and fully peer-reviewed by external reviewers. It is distributed in accordance with the Creative Commons Attribution </w:t>
      </w:r>
      <w:proofErr w:type="spellStart"/>
      <w:r w:rsidRPr="003D47F5">
        <w:rPr>
          <w:rFonts w:ascii="Book Antiqua" w:eastAsia="Calibri" w:hAnsi="Book Antiqua" w:cs="Times New Roman"/>
          <w:color w:val="000000" w:themeColor="text1"/>
          <w:sz w:val="24"/>
          <w:szCs w:val="24"/>
          <w:lang w:val="en-US" w:eastAsia="en-US"/>
        </w:rPr>
        <w:t>NonCommercial</w:t>
      </w:r>
      <w:proofErr w:type="spellEnd"/>
      <w:r w:rsidRPr="003D47F5">
        <w:rPr>
          <w:rFonts w:ascii="Book Antiqua" w:eastAsia="Calibri" w:hAnsi="Book Antiqua" w:cs="Times New Roman"/>
          <w:color w:val="000000" w:themeColor="text1"/>
          <w:sz w:val="24"/>
          <w:szCs w:val="24"/>
          <w:lang w:val="en-US" w:eastAsia="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60"/>
    <w:bookmarkEnd w:id="61"/>
    <w:p w14:paraId="7A6D9BE0" w14:textId="77777777" w:rsidR="00F466AB" w:rsidRPr="003D47F5" w:rsidRDefault="00F466AB" w:rsidP="00F466A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p>
    <w:p w14:paraId="7597A470" w14:textId="45273CC7" w:rsidR="00F466AB" w:rsidRPr="003D47F5" w:rsidRDefault="00F466AB" w:rsidP="00F466AB">
      <w:pPr>
        <w:adjustRightInd w:val="0"/>
        <w:snapToGrid w:val="0"/>
        <w:spacing w:after="0" w:line="360" w:lineRule="auto"/>
        <w:jc w:val="both"/>
        <w:rPr>
          <w:rFonts w:ascii="Book Antiqua" w:eastAsia="Calibri" w:hAnsi="Book Antiqua" w:cs="Times New Roman"/>
          <w:bCs/>
          <w:color w:val="000000" w:themeColor="text1"/>
          <w:sz w:val="24"/>
          <w:szCs w:val="24"/>
          <w:lang w:val="en-US" w:eastAsia="en-US"/>
        </w:rPr>
      </w:pPr>
      <w:r w:rsidRPr="003D47F5">
        <w:rPr>
          <w:rFonts w:ascii="Book Antiqua" w:eastAsia="Calibri" w:hAnsi="Book Antiqua" w:cs="Times New Roman"/>
          <w:b/>
          <w:bCs/>
          <w:color w:val="000000" w:themeColor="text1"/>
          <w:sz w:val="24"/>
          <w:szCs w:val="24"/>
          <w:lang w:val="en-US" w:eastAsia="en-US"/>
        </w:rPr>
        <w:t>Manuscript source:</w:t>
      </w:r>
      <w:r w:rsidR="003D47F5" w:rsidRPr="003D47F5">
        <w:rPr>
          <w:rFonts w:ascii="Book Antiqua" w:eastAsia="Calibri" w:hAnsi="Book Antiqua" w:cs="Times New Roman"/>
          <w:b/>
          <w:bCs/>
          <w:color w:val="000000" w:themeColor="text1"/>
          <w:sz w:val="24"/>
          <w:szCs w:val="24"/>
          <w:lang w:val="en-US" w:eastAsia="en-US"/>
        </w:rPr>
        <w:t xml:space="preserve"> </w:t>
      </w:r>
      <w:r w:rsidR="003D47F5" w:rsidRPr="003D47F5">
        <w:rPr>
          <w:rFonts w:ascii="Book Antiqua" w:eastAsia="Calibri" w:hAnsi="Book Antiqua" w:cs="Times New Roman"/>
          <w:color w:val="000000" w:themeColor="text1"/>
          <w:sz w:val="24"/>
          <w:szCs w:val="24"/>
          <w:lang w:val="en-US" w:eastAsia="en-US"/>
        </w:rPr>
        <w:t>Inv</w:t>
      </w:r>
      <w:r w:rsidRPr="003D47F5">
        <w:rPr>
          <w:rFonts w:ascii="Book Antiqua" w:eastAsia="Calibri" w:hAnsi="Book Antiqua" w:cs="Times New Roman"/>
          <w:bCs/>
          <w:color w:val="000000" w:themeColor="text1"/>
          <w:sz w:val="24"/>
          <w:szCs w:val="24"/>
          <w:lang w:val="en-US" w:eastAsia="en-US"/>
        </w:rPr>
        <w:t>ited manuscript</w:t>
      </w:r>
      <w:bookmarkEnd w:id="58"/>
      <w:bookmarkEnd w:id="59"/>
    </w:p>
    <w:p w14:paraId="036E7443" w14:textId="335C61AB" w:rsidR="00F466AB" w:rsidRPr="003D47F5" w:rsidRDefault="00F466AB" w:rsidP="00F466AB">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07CD1125" w14:textId="5529EB2A" w:rsidR="00224773" w:rsidRPr="003D47F5" w:rsidRDefault="003D47F5" w:rsidP="00224773">
      <w:pPr>
        <w:adjustRightInd w:val="0"/>
        <w:snapToGrid w:val="0"/>
        <w:spacing w:after="0" w:line="360" w:lineRule="auto"/>
        <w:jc w:val="both"/>
        <w:rPr>
          <w:rFonts w:ascii="Book Antiqua" w:eastAsia="Calibri" w:hAnsi="Book Antiqua" w:cs="Times New Roman"/>
          <w:b/>
          <w:bCs/>
          <w:color w:val="000000" w:themeColor="text1"/>
          <w:sz w:val="24"/>
          <w:szCs w:val="24"/>
          <w:lang w:val="en-US" w:eastAsia="en-US"/>
        </w:rPr>
      </w:pPr>
      <w:r w:rsidRPr="003D47F5">
        <w:rPr>
          <w:rFonts w:ascii="Book Antiqua" w:eastAsia="Calibri" w:hAnsi="Book Antiqua" w:cs="Times New Roman"/>
          <w:b/>
          <w:bCs/>
          <w:color w:val="000000" w:themeColor="text1"/>
          <w:sz w:val="24"/>
          <w:szCs w:val="24"/>
          <w:lang w:val="en-US" w:eastAsia="en-US"/>
        </w:rPr>
        <w:t xml:space="preserve">Corresponding Author's Membership in Professional Societies: </w:t>
      </w:r>
      <w:r w:rsidR="00224773" w:rsidRPr="003D47F5">
        <w:rPr>
          <w:rFonts w:ascii="Book Antiqua" w:eastAsia="Calibri" w:hAnsi="Book Antiqua" w:cs="Times New Roman"/>
          <w:color w:val="000000" w:themeColor="text1"/>
          <w:sz w:val="24"/>
          <w:szCs w:val="24"/>
          <w:lang w:val="en-US" w:eastAsia="en-US"/>
        </w:rPr>
        <w:t xml:space="preserve">Prof. Nori </w:t>
      </w:r>
      <w:proofErr w:type="spellStart"/>
      <w:r w:rsidR="00224773" w:rsidRPr="003D47F5">
        <w:rPr>
          <w:rFonts w:ascii="Book Antiqua" w:eastAsia="Calibri" w:hAnsi="Book Antiqua" w:cs="Times New Roman"/>
          <w:color w:val="000000" w:themeColor="text1"/>
          <w:sz w:val="24"/>
          <w:szCs w:val="24"/>
          <w:lang w:val="en-US" w:eastAsia="en-US"/>
        </w:rPr>
        <w:t>Tolosa</w:t>
      </w:r>
      <w:proofErr w:type="spellEnd"/>
      <w:r w:rsidR="00224773" w:rsidRPr="003D47F5">
        <w:rPr>
          <w:rFonts w:ascii="Book Antiqua" w:eastAsia="Calibri" w:hAnsi="Book Antiqua" w:cs="Times New Roman"/>
          <w:color w:val="000000" w:themeColor="text1"/>
          <w:sz w:val="24"/>
          <w:szCs w:val="24"/>
          <w:lang w:val="en-US" w:eastAsia="en-US"/>
        </w:rPr>
        <w:t xml:space="preserve"> de </w:t>
      </w:r>
      <w:proofErr w:type="spellStart"/>
      <w:r w:rsidR="00224773" w:rsidRPr="003D47F5">
        <w:rPr>
          <w:rFonts w:ascii="Book Antiqua" w:eastAsia="Calibri" w:hAnsi="Book Antiqua" w:cs="Times New Roman"/>
          <w:color w:val="000000" w:themeColor="text1"/>
          <w:sz w:val="24"/>
          <w:szCs w:val="24"/>
          <w:lang w:val="en-US" w:eastAsia="en-US"/>
        </w:rPr>
        <w:t>Talamoni</w:t>
      </w:r>
      <w:proofErr w:type="spellEnd"/>
      <w:r w:rsidR="00224773" w:rsidRPr="003D47F5">
        <w:rPr>
          <w:rFonts w:ascii="Book Antiqua" w:eastAsia="Calibri" w:hAnsi="Book Antiqua" w:cs="Times New Roman"/>
          <w:color w:val="000000" w:themeColor="text1"/>
          <w:sz w:val="24"/>
          <w:szCs w:val="24"/>
          <w:lang w:val="en-US" w:eastAsia="en-US"/>
        </w:rPr>
        <w:t xml:space="preserve"> and Dr. Vanessa </w:t>
      </w:r>
      <w:proofErr w:type="spellStart"/>
      <w:r w:rsidR="00224773" w:rsidRPr="003D47F5">
        <w:rPr>
          <w:rFonts w:ascii="Book Antiqua" w:eastAsia="Calibri" w:hAnsi="Book Antiqua" w:cs="Times New Roman"/>
          <w:color w:val="000000" w:themeColor="text1"/>
          <w:sz w:val="24"/>
          <w:szCs w:val="24"/>
          <w:lang w:val="en-US" w:eastAsia="en-US"/>
        </w:rPr>
        <w:t>Areco</w:t>
      </w:r>
      <w:proofErr w:type="spellEnd"/>
      <w:r w:rsidR="00224773" w:rsidRPr="003D47F5">
        <w:rPr>
          <w:rFonts w:ascii="Book Antiqua" w:eastAsia="Calibri" w:hAnsi="Book Antiqua" w:cs="Times New Roman"/>
          <w:color w:val="000000" w:themeColor="text1"/>
          <w:sz w:val="24"/>
          <w:szCs w:val="24"/>
          <w:lang w:val="en-US" w:eastAsia="en-US"/>
        </w:rPr>
        <w:t xml:space="preserve"> are Members of Investigator Career from the </w:t>
      </w:r>
      <w:proofErr w:type="spellStart"/>
      <w:r w:rsidR="00224773" w:rsidRPr="003D47F5">
        <w:rPr>
          <w:rFonts w:ascii="Book Antiqua" w:eastAsia="Calibri" w:hAnsi="Book Antiqua" w:cs="Times New Roman"/>
          <w:color w:val="000000" w:themeColor="text1"/>
          <w:sz w:val="24"/>
          <w:szCs w:val="24"/>
          <w:lang w:val="en-US" w:eastAsia="en-US"/>
        </w:rPr>
        <w:t>Consejo</w:t>
      </w:r>
      <w:proofErr w:type="spellEnd"/>
      <w:r w:rsidR="00224773" w:rsidRPr="003D47F5">
        <w:rPr>
          <w:rFonts w:ascii="Book Antiqua" w:eastAsia="Calibri" w:hAnsi="Book Antiqua" w:cs="Times New Roman"/>
          <w:color w:val="000000" w:themeColor="text1"/>
          <w:sz w:val="24"/>
          <w:szCs w:val="24"/>
          <w:lang w:val="en-US" w:eastAsia="en-US"/>
        </w:rPr>
        <w:t xml:space="preserve"> Nacional de </w:t>
      </w:r>
      <w:proofErr w:type="spellStart"/>
      <w:r w:rsidR="00224773" w:rsidRPr="003D47F5">
        <w:rPr>
          <w:rFonts w:ascii="Book Antiqua" w:eastAsia="Calibri" w:hAnsi="Book Antiqua" w:cs="Times New Roman"/>
          <w:color w:val="000000" w:themeColor="text1"/>
          <w:sz w:val="24"/>
          <w:szCs w:val="24"/>
          <w:lang w:val="en-US" w:eastAsia="en-US"/>
        </w:rPr>
        <w:t>Investigaciones</w:t>
      </w:r>
      <w:proofErr w:type="spellEnd"/>
      <w:r w:rsidR="00224773" w:rsidRPr="003D47F5">
        <w:rPr>
          <w:rFonts w:ascii="Book Antiqua" w:eastAsia="Calibri" w:hAnsi="Book Antiqua" w:cs="Times New Roman"/>
          <w:color w:val="000000" w:themeColor="text1"/>
          <w:sz w:val="24"/>
          <w:szCs w:val="24"/>
          <w:lang w:val="en-US" w:eastAsia="en-US"/>
        </w:rPr>
        <w:t xml:space="preserve"> </w:t>
      </w:r>
      <w:proofErr w:type="spellStart"/>
      <w:r w:rsidR="00224773" w:rsidRPr="003D47F5">
        <w:rPr>
          <w:rFonts w:ascii="Book Antiqua" w:eastAsia="Calibri" w:hAnsi="Book Antiqua" w:cs="Times New Roman"/>
          <w:color w:val="000000" w:themeColor="text1"/>
          <w:sz w:val="24"/>
          <w:szCs w:val="24"/>
          <w:lang w:val="en-US" w:eastAsia="en-US"/>
        </w:rPr>
        <w:t>Científicas</w:t>
      </w:r>
      <w:proofErr w:type="spellEnd"/>
      <w:r w:rsidR="00224773" w:rsidRPr="003D47F5">
        <w:rPr>
          <w:rFonts w:ascii="Book Antiqua" w:eastAsia="Calibri" w:hAnsi="Book Antiqua" w:cs="Times New Roman"/>
          <w:color w:val="000000" w:themeColor="text1"/>
          <w:sz w:val="24"/>
          <w:szCs w:val="24"/>
          <w:lang w:val="en-US" w:eastAsia="en-US"/>
        </w:rPr>
        <w:t xml:space="preserve"> y </w:t>
      </w:r>
      <w:proofErr w:type="spellStart"/>
      <w:r w:rsidR="00224773" w:rsidRPr="003D47F5">
        <w:rPr>
          <w:rFonts w:ascii="Book Antiqua" w:eastAsia="Calibri" w:hAnsi="Book Antiqua" w:cs="Times New Roman"/>
          <w:color w:val="000000" w:themeColor="text1"/>
          <w:sz w:val="24"/>
          <w:szCs w:val="24"/>
          <w:lang w:val="en-US" w:eastAsia="en-US"/>
        </w:rPr>
        <w:t>Tecnológicas</w:t>
      </w:r>
      <w:proofErr w:type="spellEnd"/>
      <w:r w:rsidR="00224773" w:rsidRPr="003D47F5">
        <w:rPr>
          <w:rFonts w:ascii="Book Antiqua" w:eastAsia="Calibri" w:hAnsi="Book Antiqua" w:cs="Times New Roman"/>
          <w:color w:val="000000" w:themeColor="text1"/>
          <w:sz w:val="24"/>
          <w:szCs w:val="24"/>
          <w:lang w:val="en-US" w:eastAsia="en-US"/>
        </w:rPr>
        <w:t xml:space="preserve"> (CONICET), Argentina. </w:t>
      </w:r>
    </w:p>
    <w:p w14:paraId="40F6876C" w14:textId="77777777" w:rsidR="0045026C" w:rsidRPr="003D47F5" w:rsidRDefault="0045026C"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46AF3BA4" w14:textId="3836C82E" w:rsidR="003D47F5" w:rsidRPr="003D47F5" w:rsidRDefault="003D47F5" w:rsidP="003D47F5">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bookmarkStart w:id="62" w:name="OLE_LINK59"/>
      <w:bookmarkStart w:id="63" w:name="OLE_LINK60"/>
      <w:r w:rsidRPr="003D47F5">
        <w:rPr>
          <w:rFonts w:ascii="Book Antiqua" w:eastAsia="Calibri" w:hAnsi="Book Antiqua" w:cs="Times New Roman"/>
          <w:b/>
          <w:color w:val="000000" w:themeColor="text1"/>
          <w:sz w:val="24"/>
          <w:szCs w:val="24"/>
          <w:lang w:val="en-US" w:eastAsia="en-US"/>
        </w:rPr>
        <w:t xml:space="preserve">Peer-review started: </w:t>
      </w:r>
      <w:r>
        <w:rPr>
          <w:rFonts w:ascii="Book Antiqua" w:eastAsia="Calibri" w:hAnsi="Book Antiqua" w:cs="Times New Roman"/>
          <w:color w:val="000000" w:themeColor="text1"/>
          <w:sz w:val="24"/>
          <w:szCs w:val="24"/>
          <w:lang w:val="en-US" w:eastAsia="en-US"/>
        </w:rPr>
        <w:t>February</w:t>
      </w:r>
      <w:r w:rsidRPr="003D47F5">
        <w:rPr>
          <w:rFonts w:ascii="Book Antiqua" w:eastAsia="Calibri" w:hAnsi="Book Antiqua" w:cs="Times New Roman"/>
          <w:color w:val="000000" w:themeColor="text1"/>
          <w:sz w:val="24"/>
          <w:szCs w:val="24"/>
          <w:lang w:val="en-US" w:eastAsia="en-US"/>
        </w:rPr>
        <w:t xml:space="preserve"> </w:t>
      </w:r>
      <w:r>
        <w:rPr>
          <w:rFonts w:ascii="Book Antiqua" w:eastAsia="Calibri" w:hAnsi="Book Antiqua" w:cs="Times New Roman"/>
          <w:color w:val="000000" w:themeColor="text1"/>
          <w:sz w:val="24"/>
          <w:szCs w:val="24"/>
          <w:lang w:val="en-US" w:eastAsia="en-US"/>
        </w:rPr>
        <w:t>26</w:t>
      </w:r>
      <w:r w:rsidRPr="003D47F5">
        <w:rPr>
          <w:rFonts w:ascii="Book Antiqua" w:eastAsia="Calibri" w:hAnsi="Book Antiqua" w:cs="Times New Roman"/>
          <w:color w:val="000000" w:themeColor="text1"/>
          <w:sz w:val="24"/>
          <w:szCs w:val="24"/>
          <w:lang w:val="en-US" w:eastAsia="en-US"/>
        </w:rPr>
        <w:t>, 20</w:t>
      </w:r>
      <w:r>
        <w:rPr>
          <w:rFonts w:ascii="Book Antiqua" w:eastAsia="Calibri" w:hAnsi="Book Antiqua" w:cs="Times New Roman"/>
          <w:color w:val="000000" w:themeColor="text1"/>
          <w:sz w:val="24"/>
          <w:szCs w:val="24"/>
          <w:lang w:val="en-US" w:eastAsia="en-US"/>
        </w:rPr>
        <w:t>20</w:t>
      </w:r>
      <w:r w:rsidRPr="003D47F5">
        <w:rPr>
          <w:rFonts w:ascii="Book Antiqua" w:eastAsia="Calibri" w:hAnsi="Book Antiqua" w:cs="Times New Roman"/>
          <w:b/>
          <w:color w:val="000000" w:themeColor="text1"/>
          <w:sz w:val="24"/>
          <w:szCs w:val="24"/>
          <w:lang w:val="en-US" w:eastAsia="en-US"/>
        </w:rPr>
        <w:t xml:space="preserve"> </w:t>
      </w:r>
    </w:p>
    <w:p w14:paraId="4B8FCE55" w14:textId="14648F78" w:rsidR="003D47F5" w:rsidRPr="003D47F5" w:rsidRDefault="003D47F5" w:rsidP="003D47F5">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t xml:space="preserve">First decision: </w:t>
      </w:r>
      <w:r w:rsidRPr="003D47F5">
        <w:rPr>
          <w:rFonts w:ascii="Book Antiqua" w:eastAsia="Calibri" w:hAnsi="Book Antiqua" w:cs="Times New Roman"/>
          <w:color w:val="000000" w:themeColor="text1"/>
          <w:sz w:val="24"/>
          <w:szCs w:val="24"/>
          <w:lang w:val="en-US" w:eastAsia="en-US"/>
        </w:rPr>
        <w:t>Ma</w:t>
      </w:r>
      <w:r>
        <w:rPr>
          <w:rFonts w:ascii="Book Antiqua" w:eastAsia="Calibri" w:hAnsi="Book Antiqua" w:cs="Times New Roman"/>
          <w:color w:val="000000" w:themeColor="text1"/>
          <w:sz w:val="24"/>
          <w:szCs w:val="24"/>
          <w:lang w:val="en-US" w:eastAsia="en-US"/>
        </w:rPr>
        <w:t>y</w:t>
      </w:r>
      <w:r w:rsidRPr="003D47F5">
        <w:rPr>
          <w:rFonts w:ascii="Book Antiqua" w:eastAsia="Calibri" w:hAnsi="Book Antiqua" w:cs="Times New Roman"/>
          <w:color w:val="000000" w:themeColor="text1"/>
          <w:sz w:val="24"/>
          <w:szCs w:val="24"/>
          <w:lang w:val="en-US" w:eastAsia="en-US"/>
        </w:rPr>
        <w:t xml:space="preserve"> </w:t>
      </w:r>
      <w:r>
        <w:rPr>
          <w:rFonts w:ascii="Book Antiqua" w:eastAsia="Calibri" w:hAnsi="Book Antiqua" w:cs="Times New Roman"/>
          <w:color w:val="000000" w:themeColor="text1"/>
          <w:sz w:val="24"/>
          <w:szCs w:val="24"/>
          <w:lang w:val="en-US" w:eastAsia="en-US"/>
        </w:rPr>
        <w:t>1</w:t>
      </w:r>
      <w:r w:rsidRPr="003D47F5">
        <w:rPr>
          <w:rFonts w:ascii="Book Antiqua" w:eastAsia="Calibri" w:hAnsi="Book Antiqua" w:cs="Times New Roman"/>
          <w:color w:val="000000" w:themeColor="text1"/>
          <w:sz w:val="24"/>
          <w:szCs w:val="24"/>
          <w:lang w:val="en-US" w:eastAsia="en-US"/>
        </w:rPr>
        <w:t>, 20</w:t>
      </w:r>
      <w:r>
        <w:rPr>
          <w:rFonts w:ascii="Book Antiqua" w:eastAsia="Calibri" w:hAnsi="Book Antiqua" w:cs="Times New Roman"/>
          <w:color w:val="000000" w:themeColor="text1"/>
          <w:sz w:val="24"/>
          <w:szCs w:val="24"/>
          <w:lang w:val="en-US" w:eastAsia="en-US"/>
        </w:rPr>
        <w:t>20</w:t>
      </w:r>
    </w:p>
    <w:p w14:paraId="66EB75DB" w14:textId="77777777" w:rsidR="003D47F5" w:rsidRPr="003D47F5" w:rsidRDefault="003D47F5" w:rsidP="003D47F5">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t>Article in press:</w:t>
      </w:r>
    </w:p>
    <w:p w14:paraId="721550BC" w14:textId="77777777" w:rsidR="003D47F5" w:rsidRPr="003D47F5"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36C73801" w14:textId="0281ED7B" w:rsidR="003D47F5" w:rsidRPr="003D47F5"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t xml:space="preserve">Specialty type: </w:t>
      </w:r>
      <w:r w:rsidRPr="003D47F5">
        <w:rPr>
          <w:rFonts w:ascii="Book Antiqua" w:eastAsia="Calibri" w:hAnsi="Book Antiqua" w:cs="Times New Roman"/>
          <w:color w:val="000000" w:themeColor="text1"/>
          <w:sz w:val="24"/>
          <w:szCs w:val="24"/>
          <w:lang w:val="en-US" w:eastAsia="en-US"/>
        </w:rPr>
        <w:t xml:space="preserve">Gastroenterology and </w:t>
      </w:r>
      <w:r>
        <w:rPr>
          <w:rFonts w:ascii="Book Antiqua" w:eastAsia="Calibri" w:hAnsi="Book Antiqua" w:cs="Times New Roman"/>
          <w:color w:val="000000" w:themeColor="text1"/>
          <w:sz w:val="24"/>
          <w:szCs w:val="24"/>
          <w:lang w:val="en-US" w:eastAsia="en-US"/>
        </w:rPr>
        <w:t>h</w:t>
      </w:r>
      <w:r w:rsidRPr="003D47F5">
        <w:rPr>
          <w:rFonts w:ascii="Book Antiqua" w:eastAsia="Calibri" w:hAnsi="Book Antiqua" w:cs="Times New Roman"/>
          <w:color w:val="000000" w:themeColor="text1"/>
          <w:sz w:val="24"/>
          <w:szCs w:val="24"/>
          <w:lang w:val="en-US" w:eastAsia="en-US"/>
        </w:rPr>
        <w:t>epatology</w:t>
      </w:r>
    </w:p>
    <w:p w14:paraId="13BC5402" w14:textId="57D2B586" w:rsidR="003D47F5" w:rsidRPr="003D47F5"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t xml:space="preserve">Country/Territory of origin: </w:t>
      </w:r>
      <w:r w:rsidRPr="003D47F5">
        <w:rPr>
          <w:rFonts w:ascii="Book Antiqua" w:eastAsia="Calibri" w:hAnsi="Book Antiqua" w:cs="Times New Roman"/>
          <w:color w:val="000000" w:themeColor="text1"/>
          <w:sz w:val="24"/>
          <w:szCs w:val="24"/>
          <w:lang w:val="en-US" w:eastAsia="en-US"/>
        </w:rPr>
        <w:t>Argentina</w:t>
      </w:r>
    </w:p>
    <w:p w14:paraId="3AEF9BCE" w14:textId="77777777" w:rsidR="003D47F5" w:rsidRPr="003D47F5" w:rsidRDefault="003D47F5" w:rsidP="003D47F5">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t>Peer-review report’s scientific quality classification</w:t>
      </w:r>
    </w:p>
    <w:p w14:paraId="153907D4" w14:textId="677F5E5E" w:rsidR="003D47F5" w:rsidRPr="003D47F5"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 xml:space="preserve">Grade A (Excellent): </w:t>
      </w:r>
      <w:r>
        <w:rPr>
          <w:rFonts w:ascii="Book Antiqua" w:eastAsia="Calibri" w:hAnsi="Book Antiqua" w:cs="Times New Roman"/>
          <w:color w:val="000000" w:themeColor="text1"/>
          <w:sz w:val="24"/>
          <w:szCs w:val="24"/>
          <w:lang w:val="en-US" w:eastAsia="en-US"/>
        </w:rPr>
        <w:t>0</w:t>
      </w:r>
    </w:p>
    <w:p w14:paraId="47EE0943" w14:textId="70972D28" w:rsidR="003D47F5" w:rsidRPr="003D47F5"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 xml:space="preserve">Grade B (Very good): </w:t>
      </w:r>
      <w:r>
        <w:rPr>
          <w:rFonts w:ascii="Book Antiqua" w:eastAsia="Calibri" w:hAnsi="Book Antiqua" w:cs="Times New Roman"/>
          <w:color w:val="000000" w:themeColor="text1"/>
          <w:sz w:val="24"/>
          <w:szCs w:val="24"/>
          <w:lang w:val="en-US" w:eastAsia="en-US"/>
        </w:rPr>
        <w:t>0</w:t>
      </w:r>
    </w:p>
    <w:p w14:paraId="11E6207E" w14:textId="77777777" w:rsidR="003D47F5" w:rsidRPr="003D47F5"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Grade C (Good): C</w:t>
      </w:r>
    </w:p>
    <w:p w14:paraId="44792A62" w14:textId="77777777" w:rsidR="003D47F5" w:rsidRPr="003D47F5"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lastRenderedPageBreak/>
        <w:t>Grade D (Fair): 0</w:t>
      </w:r>
    </w:p>
    <w:p w14:paraId="775BDCAC" w14:textId="77777777" w:rsidR="003D47F5" w:rsidRPr="003D47F5"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t>Grade E (Poor): 0</w:t>
      </w:r>
    </w:p>
    <w:p w14:paraId="1A2DA1FB" w14:textId="77777777" w:rsidR="003D47F5" w:rsidRPr="003D47F5" w:rsidRDefault="003D47F5" w:rsidP="003D47F5">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p>
    <w:p w14:paraId="51835CA8" w14:textId="4EEEA84B" w:rsidR="00430AAD" w:rsidRPr="003D47F5" w:rsidRDefault="003D47F5" w:rsidP="003D47F5">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t xml:space="preserve">P- Reviewer: </w:t>
      </w:r>
      <w:r>
        <w:rPr>
          <w:rFonts w:ascii="Book Antiqua" w:eastAsia="Calibri" w:hAnsi="Book Antiqua" w:cs="Times New Roman"/>
          <w:color w:val="000000" w:themeColor="text1"/>
          <w:sz w:val="24"/>
          <w:szCs w:val="24"/>
          <w:lang w:val="en-US" w:eastAsia="en-US"/>
        </w:rPr>
        <w:t>Chen Y</w:t>
      </w:r>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b/>
          <w:color w:val="000000" w:themeColor="text1"/>
          <w:sz w:val="24"/>
          <w:szCs w:val="24"/>
          <w:lang w:val="en-US" w:eastAsia="en-US"/>
        </w:rPr>
        <w:t>S- Editor:</w:t>
      </w:r>
      <w:r w:rsidRPr="003D47F5">
        <w:rPr>
          <w:rFonts w:ascii="Book Antiqua" w:eastAsia="Calibri" w:hAnsi="Book Antiqua" w:cs="Times New Roman"/>
          <w:color w:val="000000" w:themeColor="text1"/>
          <w:sz w:val="24"/>
          <w:szCs w:val="24"/>
          <w:lang w:val="en-US" w:eastAsia="en-US"/>
        </w:rPr>
        <w:t xml:space="preserve"> </w:t>
      </w:r>
      <w:r>
        <w:rPr>
          <w:rFonts w:ascii="Book Antiqua" w:eastAsia="Calibri" w:hAnsi="Book Antiqua" w:cs="Times New Roman"/>
          <w:color w:val="000000" w:themeColor="text1"/>
          <w:sz w:val="24"/>
          <w:szCs w:val="24"/>
          <w:lang w:val="en-US" w:eastAsia="en-US"/>
        </w:rPr>
        <w:t>Ma RY</w:t>
      </w:r>
      <w:r w:rsidR="00342D98">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b/>
          <w:color w:val="000000" w:themeColor="text1"/>
          <w:sz w:val="24"/>
          <w:szCs w:val="24"/>
          <w:lang w:val="en-US" w:eastAsia="en-US"/>
        </w:rPr>
        <w:t>L- Editor:</w:t>
      </w:r>
      <w:r w:rsidRPr="003D47F5">
        <w:rPr>
          <w:rFonts w:ascii="Book Antiqua" w:eastAsia="Calibri" w:hAnsi="Book Antiqua" w:cs="Times New Roman"/>
          <w:color w:val="000000" w:themeColor="text1"/>
          <w:sz w:val="24"/>
          <w:szCs w:val="24"/>
          <w:lang w:val="en-US" w:eastAsia="en-US"/>
        </w:rPr>
        <w:t xml:space="preserve"> </w:t>
      </w:r>
      <w:r w:rsidRPr="003D47F5">
        <w:rPr>
          <w:rFonts w:ascii="Book Antiqua" w:eastAsia="Calibri" w:hAnsi="Book Antiqua" w:cs="Times New Roman"/>
          <w:b/>
          <w:color w:val="000000" w:themeColor="text1"/>
          <w:sz w:val="24"/>
          <w:szCs w:val="24"/>
          <w:lang w:val="en-US" w:eastAsia="en-US"/>
        </w:rPr>
        <w:t>E- Editor:</w:t>
      </w:r>
      <w:bookmarkEnd w:id="62"/>
      <w:bookmarkEnd w:id="63"/>
    </w:p>
    <w:p w14:paraId="312DB376" w14:textId="77777777" w:rsidR="00B764FE" w:rsidRPr="003D47F5" w:rsidRDefault="00B764FE"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p>
    <w:p w14:paraId="34AC2F8E" w14:textId="3621513A" w:rsidR="00533CAB" w:rsidRPr="003D47F5" w:rsidRDefault="00533CAB" w:rsidP="00675A88">
      <w:pPr>
        <w:adjustRightInd w:val="0"/>
        <w:snapToGrid w:val="0"/>
        <w:spacing w:after="0" w:line="360" w:lineRule="auto"/>
        <w:jc w:val="both"/>
        <w:rPr>
          <w:rFonts w:ascii="Book Antiqua" w:eastAsia="Calibri" w:hAnsi="Book Antiqua" w:cs="Times New Roman"/>
          <w:b/>
          <w:color w:val="000000" w:themeColor="text1"/>
          <w:sz w:val="24"/>
          <w:szCs w:val="24"/>
          <w:lang w:val="en-US" w:eastAsia="en-US"/>
        </w:rPr>
      </w:pPr>
      <w:r w:rsidRPr="003D47F5">
        <w:rPr>
          <w:rFonts w:ascii="Book Antiqua" w:eastAsia="Calibri" w:hAnsi="Book Antiqua" w:cs="Times New Roman"/>
          <w:b/>
          <w:color w:val="000000" w:themeColor="text1"/>
          <w:sz w:val="24"/>
          <w:szCs w:val="24"/>
          <w:lang w:val="en-US" w:eastAsia="en-US"/>
        </w:rPr>
        <w:br w:type="page"/>
      </w:r>
    </w:p>
    <w:p w14:paraId="09A188ED" w14:textId="472D44CB" w:rsidR="00B0148E" w:rsidRDefault="00B0148E" w:rsidP="00675A88">
      <w:pPr>
        <w:pStyle w:val="af5"/>
        <w:adjustRightInd w:val="0"/>
        <w:snapToGrid w:val="0"/>
        <w:spacing w:before="0" w:beforeAutospacing="0" w:after="0" w:afterAutospacing="0" w:line="360" w:lineRule="auto"/>
        <w:jc w:val="both"/>
        <w:rPr>
          <w:rFonts w:ascii="Book Antiqua" w:hAnsi="Book Antiqua"/>
          <w:b/>
          <w:bCs/>
          <w:color w:val="000000" w:themeColor="text1"/>
          <w:lang w:val="en-US"/>
        </w:rPr>
      </w:pPr>
      <w:r w:rsidRPr="003D47F5">
        <w:rPr>
          <w:rFonts w:ascii="Book Antiqua" w:hAnsi="Book Antiqua"/>
          <w:b/>
          <w:bCs/>
          <w:color w:val="000000" w:themeColor="text1"/>
          <w:lang w:val="en-US"/>
        </w:rPr>
        <w:lastRenderedPageBreak/>
        <w:t>Figure Legend</w:t>
      </w:r>
      <w:r w:rsidR="003D47F5">
        <w:rPr>
          <w:rFonts w:ascii="Book Antiqua" w:hAnsi="Book Antiqua"/>
          <w:b/>
          <w:bCs/>
          <w:color w:val="000000" w:themeColor="text1"/>
          <w:lang w:val="en-US"/>
        </w:rPr>
        <w:t>s</w:t>
      </w:r>
    </w:p>
    <w:p w14:paraId="2EB4F2FE" w14:textId="220A6D02" w:rsidR="003D47F5" w:rsidRPr="003D47F5" w:rsidRDefault="00084EB4" w:rsidP="00675A88">
      <w:pPr>
        <w:pStyle w:val="af5"/>
        <w:adjustRightInd w:val="0"/>
        <w:snapToGrid w:val="0"/>
        <w:spacing w:before="0" w:beforeAutospacing="0" w:after="0" w:afterAutospacing="0" w:line="360" w:lineRule="auto"/>
        <w:jc w:val="both"/>
        <w:rPr>
          <w:rFonts w:ascii="Book Antiqua" w:hAnsi="Book Antiqua"/>
          <w:b/>
          <w:bCs/>
          <w:color w:val="000000" w:themeColor="text1"/>
          <w:lang w:val="en-US"/>
        </w:rPr>
      </w:pPr>
      <w:r w:rsidRPr="00084EB4">
        <w:rPr>
          <w:rFonts w:ascii="Book Antiqua" w:hAnsi="Book Antiqua"/>
          <w:b/>
          <w:bCs/>
          <w:noProof/>
          <w:color w:val="000000" w:themeColor="text1"/>
          <w:lang w:val="en-US" w:eastAsia="zh-CN"/>
        </w:rPr>
        <w:drawing>
          <wp:inline distT="0" distB="0" distL="0" distR="0" wp14:anchorId="05049D67" wp14:editId="26686AD1">
            <wp:extent cx="5612130" cy="3156585"/>
            <wp:effectExtent l="0" t="0" r="127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3156585"/>
                    </a:xfrm>
                    <a:prstGeom prst="rect">
                      <a:avLst/>
                    </a:prstGeom>
                  </pic:spPr>
                </pic:pic>
              </a:graphicData>
            </a:graphic>
          </wp:inline>
        </w:drawing>
      </w:r>
    </w:p>
    <w:p w14:paraId="07F71C83" w14:textId="0CC93C75" w:rsidR="00B0148E" w:rsidRPr="000758C7" w:rsidRDefault="00B0148E" w:rsidP="000758C7">
      <w:pPr>
        <w:pStyle w:val="af5"/>
        <w:adjustRightInd w:val="0"/>
        <w:snapToGrid w:val="0"/>
        <w:spacing w:before="0" w:beforeAutospacing="0" w:after="0" w:afterAutospacing="0" w:line="360" w:lineRule="auto"/>
        <w:jc w:val="both"/>
        <w:rPr>
          <w:rFonts w:ascii="Book Antiqua" w:hAnsi="Book Antiqua"/>
          <w:color w:val="000000" w:themeColor="text1"/>
          <w:lang w:val="en-US"/>
        </w:rPr>
      </w:pPr>
      <w:r w:rsidRPr="003D47F5">
        <w:rPr>
          <w:rFonts w:ascii="Book Antiqua" w:hAnsi="Book Antiqua"/>
          <w:b/>
          <w:bCs/>
          <w:color w:val="000000" w:themeColor="text1"/>
          <w:lang w:val="en-US"/>
        </w:rPr>
        <w:t>Figure 1</w:t>
      </w:r>
      <w:r w:rsidRPr="003D47F5">
        <w:rPr>
          <w:rFonts w:ascii="Book Antiqua" w:hAnsi="Book Antiqua"/>
          <w:color w:val="000000" w:themeColor="text1"/>
          <w:lang w:val="en-US"/>
        </w:rPr>
        <w:t xml:space="preserve"> </w:t>
      </w:r>
      <w:r w:rsidRPr="003D47F5">
        <w:rPr>
          <w:rFonts w:ascii="Book Antiqua" w:hAnsi="Book Antiqua"/>
          <w:b/>
          <w:color w:val="000000" w:themeColor="text1"/>
          <w:lang w:val="en-US"/>
        </w:rPr>
        <w:t>Effects of hormones on intestinal Ca</w:t>
      </w:r>
      <w:r w:rsidRPr="003D47F5">
        <w:rPr>
          <w:rFonts w:ascii="Book Antiqua" w:hAnsi="Book Antiqua"/>
          <w:b/>
          <w:color w:val="000000" w:themeColor="text1"/>
          <w:vertAlign w:val="superscript"/>
          <w:lang w:val="en-US"/>
        </w:rPr>
        <w:t>2+</w:t>
      </w:r>
      <w:r w:rsidRPr="003D47F5">
        <w:rPr>
          <w:rFonts w:ascii="Book Antiqua" w:hAnsi="Book Antiqua"/>
          <w:b/>
          <w:color w:val="000000" w:themeColor="text1"/>
          <w:lang w:val="en-US"/>
        </w:rPr>
        <w:t xml:space="preserve"> absorption</w:t>
      </w:r>
      <w:r w:rsidRPr="003D47F5">
        <w:rPr>
          <w:rFonts w:ascii="Book Antiqua" w:hAnsi="Book Antiqua"/>
          <w:color w:val="000000" w:themeColor="text1"/>
          <w:lang w:val="en-US"/>
        </w:rPr>
        <w:t>. Calcitriol stimulates the transcellular and paracellular absorptive pathways by inducing the expression of genes and proteins involved in Ca</w:t>
      </w:r>
      <w:r w:rsidRPr="003D47F5">
        <w:rPr>
          <w:rFonts w:ascii="Book Antiqua" w:hAnsi="Book Antiqua"/>
          <w:color w:val="000000" w:themeColor="text1"/>
          <w:vertAlign w:val="superscript"/>
          <w:lang w:val="en-US"/>
        </w:rPr>
        <w:t>2+</w:t>
      </w:r>
      <w:r w:rsidRPr="003D47F5">
        <w:rPr>
          <w:rFonts w:ascii="Book Antiqua" w:hAnsi="Book Antiqua"/>
          <w:color w:val="000000" w:themeColor="text1"/>
          <w:lang w:val="en-US"/>
        </w:rPr>
        <w:t xml:space="preserve"> transport and modifying the permeability of tight junctions. Thyroid hormones enhance the genomic actions of calcitriol whereas glucocorticoids inhibit the transcellular pathway by affecting the expression of Ca</w:t>
      </w:r>
      <w:r w:rsidRPr="003D47F5">
        <w:rPr>
          <w:rFonts w:ascii="Book Antiqua" w:hAnsi="Book Antiqua"/>
          <w:color w:val="000000" w:themeColor="text1"/>
          <w:vertAlign w:val="superscript"/>
          <w:lang w:val="en-US"/>
        </w:rPr>
        <w:t>2+</w:t>
      </w:r>
      <w:r w:rsidRPr="003D47F5">
        <w:rPr>
          <w:rFonts w:ascii="Book Antiqua" w:hAnsi="Book Antiqua"/>
          <w:color w:val="000000" w:themeColor="text1"/>
          <w:lang w:val="en-US"/>
        </w:rPr>
        <w:t xml:space="preserve"> transporting proteins. </w:t>
      </w:r>
      <w:r w:rsidR="000758C7">
        <w:rPr>
          <w:rFonts w:ascii="Book Antiqua" w:hAnsi="Book Antiqua"/>
          <w:color w:val="000000" w:themeColor="text1"/>
          <w:lang w:val="en-US"/>
        </w:rPr>
        <w:t>F</w:t>
      </w:r>
      <w:r w:rsidR="000758C7" w:rsidRPr="003D47F5">
        <w:rPr>
          <w:rFonts w:ascii="Book Antiqua" w:hAnsi="Book Antiqua"/>
          <w:color w:val="000000" w:themeColor="text1"/>
          <w:lang w:val="en-US"/>
        </w:rPr>
        <w:t>ibroblast growth factor</w:t>
      </w:r>
      <w:r w:rsidRPr="003D47F5">
        <w:rPr>
          <w:rFonts w:ascii="Book Antiqua" w:hAnsi="Book Antiqua"/>
          <w:color w:val="000000" w:themeColor="text1"/>
          <w:lang w:val="en-US"/>
        </w:rPr>
        <w:t xml:space="preserve"> inhibits the intestinal Ca</w:t>
      </w:r>
      <w:r w:rsidRPr="003D47F5">
        <w:rPr>
          <w:rFonts w:ascii="Book Antiqua" w:hAnsi="Book Antiqua"/>
          <w:color w:val="000000" w:themeColor="text1"/>
          <w:vertAlign w:val="superscript"/>
          <w:lang w:val="en-US"/>
        </w:rPr>
        <w:t>2+</w:t>
      </w:r>
      <w:r w:rsidRPr="003D47F5">
        <w:rPr>
          <w:rFonts w:ascii="Book Antiqua" w:hAnsi="Book Antiqua"/>
          <w:color w:val="000000" w:themeColor="text1"/>
          <w:lang w:val="en-US"/>
        </w:rPr>
        <w:t xml:space="preserve"> absorption antagonizing 1,25(OH)</w:t>
      </w:r>
      <w:r w:rsidRPr="003D47F5">
        <w:rPr>
          <w:rFonts w:ascii="Book Antiqua" w:hAnsi="Book Antiqua"/>
          <w:color w:val="000000" w:themeColor="text1"/>
          <w:vertAlign w:val="subscript"/>
          <w:lang w:val="en-US"/>
        </w:rPr>
        <w:t>2</w:t>
      </w:r>
      <w:r w:rsidRPr="003D47F5">
        <w:rPr>
          <w:rFonts w:ascii="Book Antiqua" w:hAnsi="Book Antiqua"/>
          <w:color w:val="000000" w:themeColor="text1"/>
          <w:lang w:val="en-US"/>
        </w:rPr>
        <w:t>D</w:t>
      </w:r>
      <w:r w:rsidRPr="003D47F5">
        <w:rPr>
          <w:rFonts w:ascii="Book Antiqua" w:hAnsi="Book Antiqua"/>
          <w:color w:val="000000" w:themeColor="text1"/>
          <w:vertAlign w:val="subscript"/>
          <w:lang w:val="en-US"/>
        </w:rPr>
        <w:t>3</w:t>
      </w:r>
      <w:r w:rsidRPr="003D47F5">
        <w:rPr>
          <w:rFonts w:ascii="Book Antiqua" w:hAnsi="Book Antiqua"/>
          <w:color w:val="000000" w:themeColor="text1"/>
          <w:lang w:val="en-US"/>
        </w:rPr>
        <w:t xml:space="preserve"> action. </w:t>
      </w:r>
      <w:r w:rsidR="000758C7">
        <w:rPr>
          <w:rFonts w:ascii="Book Antiqua" w:hAnsi="Book Antiqua"/>
          <w:color w:val="000000" w:themeColor="text1"/>
          <w:lang w:val="en-US"/>
        </w:rPr>
        <w:t>G</w:t>
      </w:r>
      <w:r w:rsidR="000758C7" w:rsidRPr="003D47F5">
        <w:rPr>
          <w:rFonts w:ascii="Book Antiqua" w:hAnsi="Book Antiqua"/>
          <w:color w:val="000000" w:themeColor="text1"/>
          <w:lang w:val="en-US"/>
        </w:rPr>
        <w:t>rowth hormone</w:t>
      </w:r>
      <w:r w:rsidRPr="003D47F5">
        <w:rPr>
          <w:rFonts w:ascii="Book Antiqua" w:hAnsi="Book Antiqua"/>
          <w:color w:val="000000" w:themeColor="text1"/>
          <w:lang w:val="en-US"/>
        </w:rPr>
        <w:t xml:space="preserve"> enhances the intestinal Ca</w:t>
      </w:r>
      <w:r w:rsidRPr="003D47F5">
        <w:rPr>
          <w:rFonts w:ascii="Book Antiqua" w:hAnsi="Book Antiqua"/>
          <w:color w:val="000000" w:themeColor="text1"/>
          <w:vertAlign w:val="superscript"/>
          <w:lang w:val="en-US"/>
        </w:rPr>
        <w:t>2+</w:t>
      </w:r>
      <w:r w:rsidRPr="003D47F5">
        <w:rPr>
          <w:rFonts w:ascii="Book Antiqua" w:hAnsi="Book Antiqua"/>
          <w:color w:val="000000" w:themeColor="text1"/>
          <w:lang w:val="en-US"/>
        </w:rPr>
        <w:t xml:space="preserve"> absorption through vitamin D dependent and independent mechanisms. PMCA</w:t>
      </w:r>
      <w:r w:rsidRPr="003D47F5">
        <w:rPr>
          <w:rFonts w:ascii="Book Antiqua" w:hAnsi="Book Antiqua"/>
          <w:color w:val="000000" w:themeColor="text1"/>
          <w:vertAlign w:val="subscript"/>
          <w:lang w:val="en-US"/>
        </w:rPr>
        <w:t>1b</w:t>
      </w:r>
      <w:r w:rsidRPr="003D47F5">
        <w:rPr>
          <w:rFonts w:ascii="Book Antiqua" w:hAnsi="Book Antiqua"/>
          <w:color w:val="000000" w:themeColor="text1"/>
          <w:lang w:val="en-US"/>
        </w:rPr>
        <w:t xml:space="preserve">: </w:t>
      </w:r>
      <w:r w:rsidR="000758C7">
        <w:rPr>
          <w:rFonts w:ascii="Book Antiqua" w:hAnsi="Book Antiqua"/>
          <w:color w:val="000000" w:themeColor="text1"/>
          <w:lang w:val="en-US"/>
        </w:rPr>
        <w:t>P</w:t>
      </w:r>
      <w:r w:rsidRPr="003D47F5">
        <w:rPr>
          <w:rFonts w:ascii="Book Antiqua" w:hAnsi="Book Antiqua"/>
          <w:color w:val="000000" w:themeColor="text1"/>
          <w:lang w:val="en-US"/>
        </w:rPr>
        <w:t>lasma membrane Ca</w:t>
      </w:r>
      <w:r w:rsidRPr="003D47F5">
        <w:rPr>
          <w:rFonts w:ascii="Book Antiqua" w:hAnsi="Book Antiqua"/>
          <w:color w:val="000000" w:themeColor="text1"/>
          <w:vertAlign w:val="superscript"/>
          <w:lang w:val="en-US"/>
        </w:rPr>
        <w:t>2+</w:t>
      </w:r>
      <w:r w:rsidRPr="003D47F5">
        <w:rPr>
          <w:rFonts w:ascii="Book Antiqua" w:hAnsi="Book Antiqua"/>
          <w:color w:val="000000" w:themeColor="text1"/>
          <w:lang w:val="en-US"/>
        </w:rPr>
        <w:t>-ATPase; CB</w:t>
      </w:r>
      <w:r w:rsidRPr="003D47F5">
        <w:rPr>
          <w:rFonts w:ascii="Book Antiqua" w:hAnsi="Book Antiqua"/>
          <w:color w:val="000000" w:themeColor="text1"/>
          <w:vertAlign w:val="subscript"/>
          <w:lang w:val="en-US"/>
        </w:rPr>
        <w:t>9k</w:t>
      </w:r>
      <w:r w:rsidRPr="003D47F5">
        <w:rPr>
          <w:rFonts w:ascii="Book Antiqua" w:hAnsi="Book Antiqua"/>
          <w:color w:val="000000" w:themeColor="text1"/>
          <w:lang w:val="en-US"/>
        </w:rPr>
        <w:t xml:space="preserve">: </w:t>
      </w:r>
      <w:r w:rsidR="000758C7">
        <w:rPr>
          <w:rFonts w:ascii="Book Antiqua" w:hAnsi="Book Antiqua"/>
          <w:color w:val="000000" w:themeColor="text1"/>
          <w:lang w:val="en-US"/>
        </w:rPr>
        <w:t>C</w:t>
      </w:r>
      <w:r w:rsidRPr="003D47F5">
        <w:rPr>
          <w:rFonts w:ascii="Book Antiqua" w:hAnsi="Book Antiqua"/>
          <w:color w:val="000000" w:themeColor="text1"/>
          <w:lang w:val="en-US"/>
        </w:rPr>
        <w:t>albindin 9k; Ca</w:t>
      </w:r>
      <w:r w:rsidRPr="003D47F5">
        <w:rPr>
          <w:rFonts w:ascii="Book Antiqua" w:hAnsi="Book Antiqua"/>
          <w:color w:val="000000" w:themeColor="text1"/>
          <w:vertAlign w:val="subscript"/>
          <w:lang w:val="en-US"/>
        </w:rPr>
        <w:t>v</w:t>
      </w:r>
      <w:r w:rsidRPr="003D47F5">
        <w:rPr>
          <w:rFonts w:ascii="Book Antiqua" w:hAnsi="Book Antiqua"/>
          <w:color w:val="000000" w:themeColor="text1"/>
          <w:lang w:val="en-US"/>
        </w:rPr>
        <w:t>1.3: Ca</w:t>
      </w:r>
      <w:r w:rsidRPr="003D47F5">
        <w:rPr>
          <w:rFonts w:ascii="Book Antiqua" w:hAnsi="Book Antiqua"/>
          <w:color w:val="000000" w:themeColor="text1"/>
          <w:vertAlign w:val="superscript"/>
          <w:lang w:val="en-US"/>
        </w:rPr>
        <w:t>2+</w:t>
      </w:r>
      <w:r w:rsidRPr="003D47F5">
        <w:rPr>
          <w:rFonts w:ascii="Book Antiqua" w:hAnsi="Book Antiqua"/>
          <w:color w:val="000000" w:themeColor="text1"/>
          <w:lang w:val="en-US"/>
        </w:rPr>
        <w:t xml:space="preserve"> channel voltage-dependent L type alpha 1D subunit;</w:t>
      </w:r>
      <w:r w:rsidR="00342D98">
        <w:rPr>
          <w:rFonts w:ascii="Book Antiqua" w:hAnsi="Book Antiqua"/>
          <w:color w:val="000000" w:themeColor="text1"/>
          <w:lang w:val="en-US"/>
        </w:rPr>
        <w:t xml:space="preserve"> </w:t>
      </w:r>
      <w:r w:rsidRPr="003D47F5">
        <w:rPr>
          <w:rFonts w:ascii="Book Antiqua" w:hAnsi="Book Antiqua"/>
          <w:color w:val="000000" w:themeColor="text1"/>
          <w:lang w:val="en-US"/>
        </w:rPr>
        <w:t xml:space="preserve">TRPV5: </w:t>
      </w:r>
      <w:r w:rsidR="000758C7">
        <w:rPr>
          <w:rFonts w:ascii="Book Antiqua" w:hAnsi="Book Antiqua"/>
          <w:color w:val="000000" w:themeColor="text1"/>
          <w:lang w:val="en-US"/>
        </w:rPr>
        <w:t>T</w:t>
      </w:r>
      <w:r w:rsidRPr="003D47F5">
        <w:rPr>
          <w:rFonts w:ascii="Book Antiqua" w:hAnsi="Book Antiqua"/>
          <w:color w:val="000000" w:themeColor="text1"/>
          <w:lang w:val="en-US"/>
        </w:rPr>
        <w:t>ransient receptor potential vanilloid 5</w:t>
      </w:r>
      <w:r w:rsidR="000758C7">
        <w:rPr>
          <w:rFonts w:ascii="Book Antiqua" w:hAnsi="Book Antiqua"/>
          <w:color w:val="000000" w:themeColor="text1"/>
          <w:lang w:val="en-US"/>
        </w:rPr>
        <w:t>;</w:t>
      </w:r>
      <w:r w:rsidRPr="003D47F5">
        <w:rPr>
          <w:rFonts w:ascii="Book Antiqua" w:hAnsi="Book Antiqua"/>
          <w:color w:val="000000" w:themeColor="text1"/>
          <w:lang w:val="en-US"/>
        </w:rPr>
        <w:t xml:space="preserve"> TRPV6: </w:t>
      </w:r>
      <w:r w:rsidR="000758C7">
        <w:rPr>
          <w:rFonts w:ascii="Book Antiqua" w:hAnsi="Book Antiqua"/>
          <w:color w:val="000000" w:themeColor="text1"/>
          <w:lang w:val="en-US"/>
        </w:rPr>
        <w:t>T</w:t>
      </w:r>
      <w:r w:rsidRPr="003D47F5">
        <w:rPr>
          <w:rFonts w:ascii="Book Antiqua" w:hAnsi="Book Antiqua"/>
          <w:color w:val="000000" w:themeColor="text1"/>
          <w:lang w:val="en-US"/>
        </w:rPr>
        <w:t xml:space="preserve">ransient receptor potential vanilloid 6; CLDNs 2, 12 and 15: </w:t>
      </w:r>
      <w:r w:rsidR="000758C7">
        <w:rPr>
          <w:rFonts w:ascii="Book Antiqua" w:hAnsi="Book Antiqua"/>
          <w:color w:val="000000" w:themeColor="text1"/>
          <w:lang w:val="en-US"/>
        </w:rPr>
        <w:t>C</w:t>
      </w:r>
      <w:r w:rsidRPr="003D47F5">
        <w:rPr>
          <w:rFonts w:ascii="Book Antiqua" w:hAnsi="Book Antiqua"/>
          <w:color w:val="000000" w:themeColor="text1"/>
          <w:lang w:val="en-US"/>
        </w:rPr>
        <w:t>laudins 2, 12 and 15; NCX1: Na</w:t>
      </w:r>
      <w:r w:rsidRPr="003D47F5">
        <w:rPr>
          <w:rFonts w:ascii="Book Antiqua" w:hAnsi="Book Antiqua"/>
          <w:color w:val="000000" w:themeColor="text1"/>
          <w:vertAlign w:val="superscript"/>
          <w:lang w:val="en-US"/>
        </w:rPr>
        <w:t>+</w:t>
      </w:r>
      <w:r w:rsidRPr="003D47F5">
        <w:rPr>
          <w:rFonts w:ascii="Book Antiqua" w:hAnsi="Book Antiqua"/>
          <w:color w:val="000000" w:themeColor="text1"/>
          <w:lang w:val="en-US"/>
        </w:rPr>
        <w:t>/Ca</w:t>
      </w:r>
      <w:r w:rsidRPr="003D47F5">
        <w:rPr>
          <w:rFonts w:ascii="Book Antiqua" w:hAnsi="Book Antiqua"/>
          <w:color w:val="000000" w:themeColor="text1"/>
          <w:vertAlign w:val="superscript"/>
          <w:lang w:val="en-US"/>
        </w:rPr>
        <w:t>2+</w:t>
      </w:r>
      <w:r w:rsidRPr="003D47F5">
        <w:rPr>
          <w:rFonts w:ascii="Book Antiqua" w:hAnsi="Book Antiqua"/>
          <w:color w:val="000000" w:themeColor="text1"/>
          <w:lang w:val="en-US"/>
        </w:rPr>
        <w:t xml:space="preserve"> exchanger; 1,25(OH)</w:t>
      </w:r>
      <w:r w:rsidRPr="003D47F5">
        <w:rPr>
          <w:rFonts w:ascii="Book Antiqua" w:hAnsi="Book Antiqua"/>
          <w:color w:val="000000" w:themeColor="text1"/>
          <w:vertAlign w:val="subscript"/>
          <w:lang w:val="en-US"/>
        </w:rPr>
        <w:t>2</w:t>
      </w:r>
      <w:r w:rsidRPr="003D47F5">
        <w:rPr>
          <w:rFonts w:ascii="Book Antiqua" w:hAnsi="Book Antiqua"/>
          <w:color w:val="000000" w:themeColor="text1"/>
          <w:lang w:val="en-US"/>
        </w:rPr>
        <w:t xml:space="preserve">D3: </w:t>
      </w:r>
      <w:r w:rsidR="000758C7">
        <w:rPr>
          <w:rFonts w:ascii="Book Antiqua" w:hAnsi="Book Antiqua"/>
          <w:color w:val="000000" w:themeColor="text1"/>
          <w:lang w:val="en-US"/>
        </w:rPr>
        <w:t>C</w:t>
      </w:r>
      <w:r w:rsidRPr="003D47F5">
        <w:rPr>
          <w:rFonts w:ascii="Book Antiqua" w:hAnsi="Book Antiqua"/>
          <w:color w:val="000000" w:themeColor="text1"/>
          <w:lang w:val="en-US"/>
        </w:rPr>
        <w:t xml:space="preserve">alcitriol; FGF-23: </w:t>
      </w:r>
      <w:bookmarkStart w:id="64" w:name="OLE_LINK61"/>
      <w:bookmarkStart w:id="65" w:name="OLE_LINK62"/>
      <w:r w:rsidR="000758C7">
        <w:rPr>
          <w:rFonts w:ascii="Book Antiqua" w:hAnsi="Book Antiqua"/>
          <w:color w:val="000000" w:themeColor="text1"/>
          <w:lang w:val="en-US"/>
        </w:rPr>
        <w:t>F</w:t>
      </w:r>
      <w:r w:rsidRPr="003D47F5">
        <w:rPr>
          <w:rFonts w:ascii="Book Antiqua" w:hAnsi="Book Antiqua"/>
          <w:color w:val="000000" w:themeColor="text1"/>
          <w:lang w:val="en-US"/>
        </w:rPr>
        <w:t>ibroblast growth factor</w:t>
      </w:r>
      <w:bookmarkEnd w:id="64"/>
      <w:bookmarkEnd w:id="65"/>
      <w:r w:rsidRPr="003D47F5">
        <w:rPr>
          <w:rFonts w:ascii="Book Antiqua" w:hAnsi="Book Antiqua"/>
          <w:color w:val="000000" w:themeColor="text1"/>
          <w:lang w:val="en-US"/>
        </w:rPr>
        <w:t xml:space="preserve">; GH: </w:t>
      </w:r>
      <w:bookmarkStart w:id="66" w:name="OLE_LINK63"/>
      <w:bookmarkStart w:id="67" w:name="OLE_LINK64"/>
      <w:r w:rsidR="000758C7">
        <w:rPr>
          <w:rFonts w:ascii="Book Antiqua" w:hAnsi="Book Antiqua"/>
          <w:color w:val="000000" w:themeColor="text1"/>
          <w:lang w:val="en-US"/>
        </w:rPr>
        <w:t>G</w:t>
      </w:r>
      <w:r w:rsidRPr="003D47F5">
        <w:rPr>
          <w:rFonts w:ascii="Book Antiqua" w:hAnsi="Book Antiqua"/>
          <w:color w:val="000000" w:themeColor="text1"/>
          <w:lang w:val="en-US"/>
        </w:rPr>
        <w:t>rowth hormone</w:t>
      </w:r>
      <w:bookmarkEnd w:id="66"/>
      <w:bookmarkEnd w:id="67"/>
      <w:r w:rsidRPr="003D47F5">
        <w:rPr>
          <w:rFonts w:ascii="Book Antiqua" w:hAnsi="Book Antiqua"/>
          <w:color w:val="000000" w:themeColor="text1"/>
          <w:lang w:val="en-US"/>
        </w:rPr>
        <w:t xml:space="preserve">; GC: </w:t>
      </w:r>
      <w:r w:rsidR="000758C7">
        <w:rPr>
          <w:rFonts w:ascii="Book Antiqua" w:hAnsi="Book Antiqua"/>
          <w:color w:val="000000" w:themeColor="text1"/>
          <w:lang w:val="en-US"/>
        </w:rPr>
        <w:t>G</w:t>
      </w:r>
      <w:r w:rsidRPr="003D47F5">
        <w:rPr>
          <w:rFonts w:ascii="Book Antiqua" w:hAnsi="Book Antiqua"/>
          <w:color w:val="000000" w:themeColor="text1"/>
          <w:lang w:val="en-US"/>
        </w:rPr>
        <w:t xml:space="preserve">lucocorticoids; T4: </w:t>
      </w:r>
      <w:r w:rsidR="000758C7">
        <w:rPr>
          <w:rFonts w:ascii="Book Antiqua" w:hAnsi="Book Antiqua"/>
          <w:color w:val="000000" w:themeColor="text1"/>
          <w:lang w:val="en-US"/>
        </w:rPr>
        <w:t>T</w:t>
      </w:r>
      <w:r w:rsidRPr="003D47F5">
        <w:rPr>
          <w:rFonts w:ascii="Book Antiqua" w:hAnsi="Book Antiqua"/>
          <w:color w:val="000000" w:themeColor="text1"/>
          <w:lang w:val="en-US"/>
        </w:rPr>
        <w:t xml:space="preserve">hyroxine; TJ: </w:t>
      </w:r>
      <w:r w:rsidR="000758C7">
        <w:rPr>
          <w:rFonts w:ascii="Book Antiqua" w:hAnsi="Book Antiqua"/>
          <w:color w:val="000000" w:themeColor="text1"/>
          <w:lang w:val="en-US"/>
        </w:rPr>
        <w:t>T</w:t>
      </w:r>
      <w:r w:rsidRPr="003D47F5">
        <w:rPr>
          <w:rFonts w:ascii="Book Antiqua" w:hAnsi="Book Antiqua"/>
          <w:color w:val="000000" w:themeColor="text1"/>
          <w:lang w:val="en-US"/>
        </w:rPr>
        <w:t>ight junction</w:t>
      </w:r>
      <w:r w:rsidR="000758C7">
        <w:rPr>
          <w:rFonts w:ascii="Book Antiqua" w:hAnsi="Book Antiqua"/>
          <w:color w:val="000000" w:themeColor="text1"/>
          <w:lang w:val="en-US"/>
        </w:rPr>
        <w:t>;</w:t>
      </w:r>
      <w:r w:rsidRPr="003D47F5">
        <w:rPr>
          <w:rFonts w:ascii="Book Antiqua" w:hAnsi="Book Antiqua"/>
          <w:color w:val="000000" w:themeColor="text1"/>
          <w:lang w:val="en-US"/>
        </w:rPr>
        <w:t xml:space="preserve"> VDR: </w:t>
      </w:r>
      <w:r w:rsidR="000758C7">
        <w:rPr>
          <w:rFonts w:ascii="Book Antiqua" w:hAnsi="Book Antiqua"/>
          <w:color w:val="000000" w:themeColor="text1"/>
          <w:lang w:val="en-US"/>
        </w:rPr>
        <w:t>V</w:t>
      </w:r>
      <w:r w:rsidRPr="003D47F5">
        <w:rPr>
          <w:rFonts w:ascii="Book Antiqua" w:hAnsi="Book Antiqua"/>
          <w:color w:val="000000" w:themeColor="text1"/>
          <w:lang w:val="en-US"/>
        </w:rPr>
        <w:t xml:space="preserve">itamin D receptor. </w:t>
      </w:r>
    </w:p>
    <w:p w14:paraId="6346DF19" w14:textId="40A41699" w:rsidR="00AC1BC0" w:rsidRPr="003D47F5" w:rsidRDefault="00AC1BC0"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eastAsia="Calibri" w:hAnsi="Book Antiqua" w:cs="Times New Roman"/>
          <w:color w:val="000000" w:themeColor="text1"/>
          <w:sz w:val="24"/>
          <w:szCs w:val="24"/>
          <w:lang w:val="en-US" w:eastAsia="en-US"/>
        </w:rPr>
        <w:br w:type="page"/>
      </w:r>
    </w:p>
    <w:p w14:paraId="371A8A53" w14:textId="77777777" w:rsidR="00412272" w:rsidRPr="003D47F5" w:rsidRDefault="00412272"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sectPr w:rsidR="00412272" w:rsidRPr="003D47F5">
          <w:footerReference w:type="default" r:id="rId18"/>
          <w:pgSz w:w="12240" w:h="15840"/>
          <w:pgMar w:top="1417" w:right="1701" w:bottom="1417" w:left="1701" w:header="708" w:footer="708" w:gutter="0"/>
          <w:cols w:space="708"/>
          <w:docGrid w:linePitch="360"/>
        </w:sectPr>
      </w:pPr>
    </w:p>
    <w:tbl>
      <w:tblPr>
        <w:tblStyle w:val="Tablanormal211"/>
        <w:tblpPr w:leftFromText="141" w:rightFromText="141" w:vertAnchor="page" w:horzAnchor="margin" w:tblpXSpec="center" w:tblpY="734"/>
        <w:tblW w:w="14099" w:type="dxa"/>
        <w:tblLayout w:type="fixed"/>
        <w:tblLook w:val="0420" w:firstRow="1" w:lastRow="0" w:firstColumn="0" w:lastColumn="0" w:noHBand="0" w:noVBand="1"/>
      </w:tblPr>
      <w:tblGrid>
        <w:gridCol w:w="1710"/>
        <w:gridCol w:w="3695"/>
        <w:gridCol w:w="3695"/>
        <w:gridCol w:w="3317"/>
        <w:gridCol w:w="1682"/>
      </w:tblGrid>
      <w:tr w:rsidR="00412272" w:rsidRPr="003D47F5" w14:paraId="4420D373" w14:textId="77777777" w:rsidTr="00A9564B">
        <w:trPr>
          <w:cnfStyle w:val="100000000000" w:firstRow="1" w:lastRow="0" w:firstColumn="0" w:lastColumn="0" w:oddVBand="0" w:evenVBand="0" w:oddHBand="0" w:evenHBand="0" w:firstRowFirstColumn="0" w:firstRowLastColumn="0" w:lastRowFirstColumn="0" w:lastRowLastColumn="0"/>
          <w:trHeight w:val="558"/>
        </w:trPr>
        <w:tc>
          <w:tcPr>
            <w:tcW w:w="14099" w:type="dxa"/>
            <w:gridSpan w:val="5"/>
            <w:tcBorders>
              <w:top w:val="nil"/>
              <w:left w:val="nil"/>
              <w:bottom w:val="single" w:sz="4" w:space="0" w:color="auto"/>
              <w:right w:val="nil"/>
            </w:tcBorders>
            <w:hideMark/>
          </w:tcPr>
          <w:p w14:paraId="5A387D03"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hAnsi="Book Antiqua" w:cs="Arial"/>
                <w:color w:val="000000" w:themeColor="text1"/>
                <w:sz w:val="24"/>
                <w:szCs w:val="24"/>
                <w:lang w:val="en-US"/>
              </w:rPr>
              <w:lastRenderedPageBreak/>
              <w:t>Table 1 Effects of pro-oxidant conditions on intestinal Ca</w:t>
            </w:r>
            <w:r w:rsidRPr="003D47F5">
              <w:rPr>
                <w:rFonts w:ascii="Book Antiqua" w:hAnsi="Book Antiqua" w:cs="Arial"/>
                <w:color w:val="000000" w:themeColor="text1"/>
                <w:sz w:val="24"/>
                <w:szCs w:val="24"/>
                <w:vertAlign w:val="superscript"/>
                <w:lang w:val="en-US"/>
              </w:rPr>
              <w:t>2+</w:t>
            </w:r>
            <w:r w:rsidRPr="003D47F5">
              <w:rPr>
                <w:rFonts w:ascii="Book Antiqua" w:hAnsi="Book Antiqua" w:cs="Arial"/>
                <w:color w:val="000000" w:themeColor="text1"/>
                <w:sz w:val="24"/>
                <w:szCs w:val="24"/>
                <w:lang w:val="en-US"/>
              </w:rPr>
              <w:t>absorption and associated parameters</w:t>
            </w:r>
          </w:p>
        </w:tc>
      </w:tr>
      <w:tr w:rsidR="00412272" w:rsidRPr="003D47F5" w14:paraId="016BE959" w14:textId="77777777" w:rsidTr="00A9564B">
        <w:trPr>
          <w:cnfStyle w:val="000000100000" w:firstRow="0" w:lastRow="0" w:firstColumn="0" w:lastColumn="0" w:oddVBand="0" w:evenVBand="0" w:oddHBand="1" w:evenHBand="0" w:firstRowFirstColumn="0" w:firstRowLastColumn="0" w:lastRowFirstColumn="0" w:lastRowLastColumn="0"/>
          <w:trHeight w:val="886"/>
        </w:trPr>
        <w:tc>
          <w:tcPr>
            <w:tcW w:w="1710" w:type="dxa"/>
            <w:tcBorders>
              <w:top w:val="single" w:sz="4" w:space="0" w:color="auto"/>
              <w:left w:val="nil"/>
              <w:right w:val="nil"/>
            </w:tcBorders>
            <w:hideMark/>
          </w:tcPr>
          <w:p w14:paraId="3A5CCA2E" w14:textId="77777777" w:rsidR="00412272" w:rsidRPr="003D47F5" w:rsidRDefault="00412272" w:rsidP="00675A88">
            <w:pPr>
              <w:adjustRightInd w:val="0"/>
              <w:snapToGrid w:val="0"/>
              <w:spacing w:line="360" w:lineRule="auto"/>
              <w:jc w:val="both"/>
              <w:rPr>
                <w:rFonts w:ascii="Book Antiqua" w:eastAsia="Times New Roman" w:hAnsi="Book Antiqua" w:cs="Arial"/>
                <w:b/>
                <w:color w:val="000000" w:themeColor="text1"/>
                <w:sz w:val="24"/>
                <w:szCs w:val="24"/>
                <w:lang w:val="en-US"/>
              </w:rPr>
            </w:pPr>
            <w:r w:rsidRPr="003D47F5">
              <w:rPr>
                <w:rFonts w:ascii="Book Antiqua" w:eastAsia="Times New Roman" w:hAnsi="Book Antiqua" w:cs="Arial"/>
                <w:b/>
                <w:color w:val="000000" w:themeColor="text1"/>
                <w:kern w:val="24"/>
                <w:sz w:val="24"/>
                <w:szCs w:val="24"/>
                <w:lang w:val="en-US"/>
              </w:rPr>
              <w:t>Pro-oxidant condition</w:t>
            </w:r>
          </w:p>
        </w:tc>
        <w:tc>
          <w:tcPr>
            <w:tcW w:w="3695" w:type="dxa"/>
            <w:tcBorders>
              <w:top w:val="single" w:sz="4" w:space="0" w:color="auto"/>
              <w:left w:val="nil"/>
              <w:right w:val="nil"/>
            </w:tcBorders>
            <w:hideMark/>
          </w:tcPr>
          <w:p w14:paraId="14C513AA" w14:textId="77777777" w:rsidR="00412272" w:rsidRPr="003D47F5" w:rsidRDefault="00412272" w:rsidP="00675A88">
            <w:pPr>
              <w:adjustRightInd w:val="0"/>
              <w:snapToGrid w:val="0"/>
              <w:spacing w:line="360" w:lineRule="auto"/>
              <w:jc w:val="both"/>
              <w:rPr>
                <w:rFonts w:ascii="Book Antiqua" w:eastAsia="Times New Roman" w:hAnsi="Book Antiqua" w:cs="Arial"/>
                <w:b/>
                <w:color w:val="000000" w:themeColor="text1"/>
                <w:kern w:val="24"/>
                <w:sz w:val="24"/>
                <w:szCs w:val="24"/>
                <w:lang w:val="en-US"/>
              </w:rPr>
            </w:pPr>
            <w:r w:rsidRPr="003D47F5">
              <w:rPr>
                <w:rFonts w:ascii="Book Antiqua" w:eastAsia="Times New Roman" w:hAnsi="Book Antiqua" w:cs="Arial"/>
                <w:b/>
                <w:color w:val="000000" w:themeColor="text1"/>
                <w:kern w:val="24"/>
                <w:sz w:val="24"/>
                <w:szCs w:val="24"/>
                <w:lang w:val="en-US"/>
              </w:rPr>
              <w:t>Effects on genes and proteins involved in intestinal Ca</w:t>
            </w:r>
            <w:r w:rsidRPr="003D47F5">
              <w:rPr>
                <w:rFonts w:ascii="Book Antiqua" w:eastAsia="Times New Roman" w:hAnsi="Book Antiqua" w:cs="Arial"/>
                <w:b/>
                <w:color w:val="000000" w:themeColor="text1"/>
                <w:kern w:val="24"/>
                <w:sz w:val="24"/>
                <w:szCs w:val="24"/>
                <w:vertAlign w:val="superscript"/>
                <w:lang w:val="en-US"/>
              </w:rPr>
              <w:t>2+</w:t>
            </w:r>
            <w:r w:rsidRPr="003D47F5">
              <w:rPr>
                <w:rFonts w:ascii="Book Antiqua" w:eastAsia="Times New Roman" w:hAnsi="Book Antiqua" w:cs="Arial"/>
                <w:b/>
                <w:color w:val="000000" w:themeColor="text1"/>
                <w:kern w:val="24"/>
                <w:sz w:val="24"/>
                <w:szCs w:val="24"/>
                <w:lang w:val="en-US"/>
              </w:rPr>
              <w:t xml:space="preserve"> absorption</w:t>
            </w:r>
          </w:p>
        </w:tc>
        <w:tc>
          <w:tcPr>
            <w:tcW w:w="3695" w:type="dxa"/>
            <w:tcBorders>
              <w:top w:val="single" w:sz="4" w:space="0" w:color="auto"/>
              <w:left w:val="nil"/>
              <w:right w:val="nil"/>
            </w:tcBorders>
            <w:hideMark/>
          </w:tcPr>
          <w:p w14:paraId="67902923" w14:textId="77777777" w:rsidR="00412272" w:rsidRPr="003D47F5" w:rsidRDefault="00412272" w:rsidP="00675A88">
            <w:pPr>
              <w:adjustRightInd w:val="0"/>
              <w:snapToGrid w:val="0"/>
              <w:spacing w:line="360" w:lineRule="auto"/>
              <w:jc w:val="both"/>
              <w:rPr>
                <w:rFonts w:ascii="Book Antiqua" w:eastAsia="Times New Roman" w:hAnsi="Book Antiqua" w:cs="Arial"/>
                <w:b/>
                <w:color w:val="000000" w:themeColor="text1"/>
                <w:kern w:val="24"/>
                <w:sz w:val="24"/>
                <w:szCs w:val="24"/>
                <w:lang w:val="en-US"/>
              </w:rPr>
            </w:pPr>
            <w:r w:rsidRPr="003D47F5">
              <w:rPr>
                <w:rFonts w:ascii="Book Antiqua" w:eastAsia="Times New Roman" w:hAnsi="Book Antiqua" w:cs="Arial"/>
                <w:b/>
                <w:color w:val="000000" w:themeColor="text1"/>
                <w:kern w:val="24"/>
                <w:sz w:val="24"/>
                <w:szCs w:val="24"/>
                <w:lang w:val="en-US"/>
              </w:rPr>
              <w:t>Effect on REDOX state</w:t>
            </w:r>
          </w:p>
        </w:tc>
        <w:tc>
          <w:tcPr>
            <w:tcW w:w="3317" w:type="dxa"/>
            <w:tcBorders>
              <w:top w:val="single" w:sz="4" w:space="0" w:color="auto"/>
              <w:left w:val="nil"/>
              <w:right w:val="nil"/>
            </w:tcBorders>
            <w:hideMark/>
          </w:tcPr>
          <w:p w14:paraId="20870F64" w14:textId="77777777" w:rsidR="00412272" w:rsidRPr="003D47F5" w:rsidRDefault="00412272" w:rsidP="00675A88">
            <w:pPr>
              <w:adjustRightInd w:val="0"/>
              <w:snapToGrid w:val="0"/>
              <w:spacing w:line="360" w:lineRule="auto"/>
              <w:jc w:val="both"/>
              <w:rPr>
                <w:rFonts w:ascii="Book Antiqua" w:eastAsia="Times New Roman" w:hAnsi="Book Antiqua" w:cs="Arial"/>
                <w:b/>
                <w:color w:val="000000" w:themeColor="text1"/>
                <w:kern w:val="24"/>
                <w:sz w:val="24"/>
                <w:szCs w:val="24"/>
                <w:lang w:val="en-US"/>
              </w:rPr>
            </w:pPr>
            <w:r w:rsidRPr="003D47F5">
              <w:rPr>
                <w:rFonts w:ascii="Book Antiqua" w:eastAsia="Times New Roman" w:hAnsi="Book Antiqua" w:cs="Arial"/>
                <w:b/>
                <w:color w:val="000000" w:themeColor="text1"/>
                <w:kern w:val="24"/>
                <w:sz w:val="24"/>
                <w:szCs w:val="24"/>
                <w:lang w:val="en-US"/>
              </w:rPr>
              <w:t>Effects of antioxidant/ protective molecules</w:t>
            </w:r>
          </w:p>
        </w:tc>
        <w:tc>
          <w:tcPr>
            <w:tcW w:w="1682" w:type="dxa"/>
            <w:tcBorders>
              <w:top w:val="single" w:sz="4" w:space="0" w:color="auto"/>
              <w:left w:val="nil"/>
              <w:right w:val="nil"/>
            </w:tcBorders>
            <w:hideMark/>
          </w:tcPr>
          <w:p w14:paraId="7866237A" w14:textId="77777777" w:rsidR="00412272" w:rsidRPr="003D47F5" w:rsidRDefault="00412272" w:rsidP="00675A88">
            <w:pPr>
              <w:adjustRightInd w:val="0"/>
              <w:snapToGrid w:val="0"/>
              <w:spacing w:line="360" w:lineRule="auto"/>
              <w:jc w:val="both"/>
              <w:rPr>
                <w:rFonts w:ascii="Book Antiqua" w:eastAsia="Times New Roman" w:hAnsi="Book Antiqua" w:cs="Arial"/>
                <w:b/>
                <w:color w:val="000000" w:themeColor="text1"/>
                <w:sz w:val="24"/>
                <w:szCs w:val="24"/>
                <w:lang w:val="en-US"/>
              </w:rPr>
            </w:pPr>
            <w:r w:rsidRPr="003D47F5">
              <w:rPr>
                <w:rFonts w:ascii="Book Antiqua" w:eastAsia="Times New Roman" w:hAnsi="Book Antiqua" w:cs="Arial"/>
                <w:b/>
                <w:color w:val="000000" w:themeColor="text1"/>
                <w:kern w:val="24"/>
                <w:sz w:val="24"/>
                <w:szCs w:val="24"/>
                <w:lang w:val="en-US"/>
              </w:rPr>
              <w:t>Effects on apoptosis</w:t>
            </w:r>
          </w:p>
        </w:tc>
      </w:tr>
      <w:tr w:rsidR="00412272" w:rsidRPr="003D47F5" w14:paraId="6FADA77A" w14:textId="77777777" w:rsidTr="00412272">
        <w:trPr>
          <w:trHeight w:val="777"/>
        </w:trPr>
        <w:tc>
          <w:tcPr>
            <w:tcW w:w="1710" w:type="dxa"/>
            <w:tcBorders>
              <w:top w:val="nil"/>
              <w:left w:val="nil"/>
              <w:bottom w:val="nil"/>
              <w:right w:val="nil"/>
            </w:tcBorders>
            <w:hideMark/>
          </w:tcPr>
          <w:p w14:paraId="23E3AFB5"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3D47F5">
              <w:rPr>
                <w:rFonts w:ascii="Book Antiqua" w:eastAsia="Times New Roman" w:hAnsi="Book Antiqua" w:cs="Arial"/>
                <w:color w:val="000000" w:themeColor="text1"/>
                <w:kern w:val="24"/>
                <w:sz w:val="24"/>
                <w:szCs w:val="24"/>
                <w:lang w:val="en-US"/>
              </w:rPr>
              <w:t>BSO</w:t>
            </w:r>
            <w:r w:rsidRPr="003D47F5">
              <w:rPr>
                <w:rFonts w:ascii="Book Antiqua" w:eastAsia="Times New Roman" w:hAnsi="Book Antiqua" w:cs="Arial"/>
                <w:color w:val="000000" w:themeColor="text1"/>
                <w:kern w:val="24"/>
                <w:sz w:val="24"/>
                <w:szCs w:val="24"/>
                <w:vertAlign w:val="superscript"/>
                <w:lang w:val="en-US"/>
              </w:rPr>
              <w:t>[147,148]</w:t>
            </w:r>
            <w:r w:rsidRPr="003D47F5">
              <w:rPr>
                <w:rFonts w:ascii="Book Antiqua" w:eastAsia="Times New Roman" w:hAnsi="Book Antiqua" w:cs="Arial"/>
                <w:color w:val="000000" w:themeColor="text1"/>
                <w:kern w:val="24"/>
                <w:sz w:val="24"/>
                <w:szCs w:val="24"/>
                <w:lang w:val="en-US"/>
              </w:rPr>
              <w:t xml:space="preserve"> </w:t>
            </w:r>
          </w:p>
        </w:tc>
        <w:tc>
          <w:tcPr>
            <w:tcW w:w="3695" w:type="dxa"/>
            <w:tcBorders>
              <w:top w:val="nil"/>
              <w:left w:val="nil"/>
              <w:bottom w:val="nil"/>
              <w:right w:val="nil"/>
            </w:tcBorders>
            <w:hideMark/>
          </w:tcPr>
          <w:p w14:paraId="70D88B51"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t>Inhibition of IAP activity</w:t>
            </w:r>
          </w:p>
        </w:tc>
        <w:tc>
          <w:tcPr>
            <w:tcW w:w="3695" w:type="dxa"/>
            <w:tcBorders>
              <w:top w:val="nil"/>
              <w:left w:val="nil"/>
              <w:bottom w:val="nil"/>
              <w:right w:val="nil"/>
            </w:tcBorders>
            <w:hideMark/>
          </w:tcPr>
          <w:p w14:paraId="3E65A297"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t>Decrease in GSH content</w:t>
            </w:r>
          </w:p>
        </w:tc>
        <w:tc>
          <w:tcPr>
            <w:tcW w:w="3317" w:type="dxa"/>
            <w:tcBorders>
              <w:top w:val="nil"/>
              <w:left w:val="nil"/>
              <w:bottom w:val="nil"/>
              <w:right w:val="nil"/>
            </w:tcBorders>
            <w:hideMark/>
          </w:tcPr>
          <w:p w14:paraId="5C1B5C56"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t>GSH administration normalized intestinal Ca</w:t>
            </w:r>
            <w:r w:rsidRPr="003D47F5">
              <w:rPr>
                <w:rFonts w:ascii="Book Antiqua" w:eastAsia="Times New Roman" w:hAnsi="Book Antiqua" w:cs="Arial"/>
                <w:color w:val="000000" w:themeColor="text1"/>
                <w:kern w:val="24"/>
                <w:sz w:val="24"/>
                <w:szCs w:val="24"/>
                <w:vertAlign w:val="superscript"/>
                <w:lang w:val="en-US"/>
              </w:rPr>
              <w:t>2+</w:t>
            </w:r>
            <w:r w:rsidRPr="003D47F5">
              <w:rPr>
                <w:rFonts w:ascii="Book Antiqua" w:eastAsia="Times New Roman" w:hAnsi="Book Antiqua" w:cs="Arial"/>
                <w:color w:val="000000" w:themeColor="text1"/>
                <w:kern w:val="24"/>
                <w:sz w:val="24"/>
                <w:szCs w:val="24"/>
                <w:lang w:val="en-US"/>
              </w:rPr>
              <w:t xml:space="preserve"> absorption</w:t>
            </w:r>
          </w:p>
        </w:tc>
        <w:tc>
          <w:tcPr>
            <w:tcW w:w="1682" w:type="dxa"/>
            <w:tcBorders>
              <w:top w:val="nil"/>
              <w:left w:val="nil"/>
              <w:bottom w:val="nil"/>
              <w:right w:val="nil"/>
            </w:tcBorders>
            <w:hideMark/>
          </w:tcPr>
          <w:p w14:paraId="20B23526"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3D47F5">
              <w:rPr>
                <w:rFonts w:ascii="Book Antiqua" w:eastAsia="Times New Roman" w:hAnsi="Book Antiqua" w:cs="Arial"/>
                <w:color w:val="000000" w:themeColor="text1"/>
                <w:kern w:val="24"/>
                <w:sz w:val="24"/>
                <w:szCs w:val="24"/>
                <w:lang w:val="en-US"/>
              </w:rPr>
              <w:t>Not evaluated</w:t>
            </w:r>
          </w:p>
        </w:tc>
      </w:tr>
      <w:tr w:rsidR="00412272" w:rsidRPr="003D47F5" w14:paraId="2171DF10" w14:textId="77777777" w:rsidTr="00412272">
        <w:trPr>
          <w:cnfStyle w:val="000000100000" w:firstRow="0" w:lastRow="0" w:firstColumn="0" w:lastColumn="0" w:oddVBand="0" w:evenVBand="0" w:oddHBand="1" w:evenHBand="0" w:firstRowFirstColumn="0" w:firstRowLastColumn="0" w:lastRowFirstColumn="0" w:lastRowLastColumn="0"/>
          <w:trHeight w:val="1247"/>
        </w:trPr>
        <w:tc>
          <w:tcPr>
            <w:tcW w:w="1710" w:type="dxa"/>
            <w:tcBorders>
              <w:top w:val="nil"/>
              <w:left w:val="nil"/>
              <w:bottom w:val="nil"/>
              <w:right w:val="nil"/>
            </w:tcBorders>
            <w:hideMark/>
          </w:tcPr>
          <w:p w14:paraId="73FEE7C2"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3D47F5">
              <w:rPr>
                <w:rFonts w:ascii="Book Antiqua" w:eastAsia="Times New Roman" w:hAnsi="Book Antiqua" w:cs="Arial"/>
                <w:color w:val="000000" w:themeColor="text1"/>
                <w:kern w:val="24"/>
                <w:sz w:val="24"/>
                <w:szCs w:val="24"/>
                <w:lang w:val="en-US"/>
              </w:rPr>
              <w:t>MEN</w:t>
            </w:r>
            <w:r w:rsidRPr="003D47F5">
              <w:rPr>
                <w:rFonts w:ascii="Book Antiqua" w:eastAsia="Times New Roman" w:hAnsi="Book Antiqua" w:cs="Arial"/>
                <w:color w:val="000000" w:themeColor="text1"/>
                <w:kern w:val="24"/>
                <w:sz w:val="24"/>
                <w:szCs w:val="24"/>
                <w:vertAlign w:val="superscript"/>
                <w:lang w:val="en-US"/>
              </w:rPr>
              <w:t>[149-156]</w:t>
            </w:r>
            <w:r w:rsidRPr="003D47F5">
              <w:rPr>
                <w:rFonts w:ascii="Book Antiqua" w:eastAsia="Times New Roman" w:hAnsi="Book Antiqua" w:cs="Arial"/>
                <w:color w:val="000000" w:themeColor="text1"/>
                <w:kern w:val="24"/>
                <w:sz w:val="24"/>
                <w:szCs w:val="24"/>
                <w:lang w:val="en-US"/>
              </w:rPr>
              <w:t xml:space="preserve"> </w:t>
            </w:r>
          </w:p>
        </w:tc>
        <w:tc>
          <w:tcPr>
            <w:tcW w:w="3695" w:type="dxa"/>
            <w:tcBorders>
              <w:top w:val="nil"/>
              <w:left w:val="nil"/>
              <w:bottom w:val="nil"/>
              <w:right w:val="nil"/>
            </w:tcBorders>
          </w:tcPr>
          <w:p w14:paraId="150DE1CF"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3D47F5">
              <w:rPr>
                <w:rFonts w:ascii="Book Antiqua" w:eastAsia="Times New Roman" w:hAnsi="Book Antiqua" w:cs="Arial"/>
                <w:color w:val="000000" w:themeColor="text1"/>
                <w:kern w:val="24"/>
                <w:sz w:val="24"/>
                <w:szCs w:val="24"/>
                <w:lang w:val="en-US"/>
              </w:rPr>
              <w:t>Decrease in PMCA</w:t>
            </w:r>
            <w:r w:rsidRPr="003D47F5">
              <w:rPr>
                <w:rFonts w:ascii="Book Antiqua" w:eastAsia="Times New Roman" w:hAnsi="Book Antiqua" w:cs="Arial"/>
                <w:color w:val="000000" w:themeColor="text1"/>
                <w:kern w:val="24"/>
                <w:position w:val="-6"/>
                <w:sz w:val="24"/>
                <w:szCs w:val="24"/>
                <w:vertAlign w:val="subscript"/>
                <w:lang w:val="en-US"/>
              </w:rPr>
              <w:t>1b</w:t>
            </w:r>
            <w:r w:rsidRPr="003D47F5">
              <w:rPr>
                <w:rFonts w:ascii="Book Antiqua" w:eastAsia="Times New Roman" w:hAnsi="Book Antiqua" w:cs="Arial"/>
                <w:color w:val="000000" w:themeColor="text1"/>
                <w:kern w:val="24"/>
                <w:sz w:val="24"/>
                <w:szCs w:val="24"/>
                <w:lang w:val="en-US"/>
              </w:rPr>
              <w:t xml:space="preserve"> gene-protein expression and activity. Decrease in CB D</w:t>
            </w:r>
            <w:r w:rsidRPr="003D47F5">
              <w:rPr>
                <w:rFonts w:ascii="Book Antiqua" w:eastAsia="Times New Roman" w:hAnsi="Book Antiqua" w:cs="Arial"/>
                <w:color w:val="000000" w:themeColor="text1"/>
                <w:kern w:val="24"/>
                <w:position w:val="-6"/>
                <w:sz w:val="24"/>
                <w:szCs w:val="24"/>
                <w:vertAlign w:val="subscript"/>
                <w:lang w:val="en-US"/>
              </w:rPr>
              <w:t>28k</w:t>
            </w:r>
            <w:r w:rsidRPr="003D47F5">
              <w:rPr>
                <w:rFonts w:ascii="Book Antiqua" w:eastAsia="Times New Roman" w:hAnsi="Book Antiqua" w:cs="Arial"/>
                <w:color w:val="000000" w:themeColor="text1"/>
                <w:kern w:val="24"/>
                <w:sz w:val="24"/>
                <w:szCs w:val="24"/>
                <w:lang w:val="en-US"/>
              </w:rPr>
              <w:t xml:space="preserve"> and CLDN 2 gene-protein expression</w:t>
            </w:r>
          </w:p>
          <w:p w14:paraId="509C7E11"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p>
        </w:tc>
        <w:tc>
          <w:tcPr>
            <w:tcW w:w="3695" w:type="dxa"/>
            <w:tcBorders>
              <w:top w:val="nil"/>
              <w:left w:val="nil"/>
              <w:bottom w:val="nil"/>
              <w:right w:val="nil"/>
            </w:tcBorders>
            <w:hideMark/>
          </w:tcPr>
          <w:p w14:paraId="1E9D310A"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3D47F5">
              <w:rPr>
                <w:rFonts w:ascii="Book Antiqua" w:eastAsia="Times New Roman" w:hAnsi="Book Antiqua" w:cs="Arial"/>
                <w:color w:val="000000" w:themeColor="text1"/>
                <w:kern w:val="24"/>
                <w:sz w:val="24"/>
                <w:szCs w:val="24"/>
                <w:lang w:val="en-US"/>
              </w:rPr>
              <w:t>Depletion of GSH content</w:t>
            </w:r>
          </w:p>
          <w:p w14:paraId="0F6EFE77"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3D47F5">
              <w:rPr>
                <w:rFonts w:ascii="Book Antiqua" w:eastAsia="Times New Roman" w:hAnsi="Book Antiqua" w:cs="Arial"/>
                <w:color w:val="000000" w:themeColor="text1"/>
                <w:kern w:val="24"/>
                <w:sz w:val="24"/>
                <w:szCs w:val="24"/>
                <w:lang w:val="en-US"/>
              </w:rPr>
              <w:t>Increase in ROS and protein carbonyls</w:t>
            </w:r>
          </w:p>
          <w:p w14:paraId="3024C6B1"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t>Enhancement in SOD and CAT activity</w:t>
            </w:r>
          </w:p>
        </w:tc>
        <w:tc>
          <w:tcPr>
            <w:tcW w:w="3317" w:type="dxa"/>
            <w:tcBorders>
              <w:top w:val="nil"/>
              <w:left w:val="nil"/>
              <w:bottom w:val="nil"/>
              <w:right w:val="nil"/>
            </w:tcBorders>
            <w:hideMark/>
          </w:tcPr>
          <w:p w14:paraId="0DE73544"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3D47F5">
              <w:rPr>
                <w:rFonts w:ascii="Book Antiqua" w:eastAsia="Times New Roman" w:hAnsi="Book Antiqua" w:cs="Arial"/>
                <w:color w:val="000000" w:themeColor="text1"/>
                <w:kern w:val="24"/>
                <w:sz w:val="24"/>
                <w:szCs w:val="24"/>
                <w:lang w:val="en-US"/>
              </w:rPr>
              <w:t>QT, MEL and GLT administration normalized intestinal Ca</w:t>
            </w:r>
            <w:r w:rsidRPr="003D47F5">
              <w:rPr>
                <w:rFonts w:ascii="Book Antiqua" w:eastAsia="Times New Roman" w:hAnsi="Book Antiqua" w:cs="Arial"/>
                <w:color w:val="000000" w:themeColor="text1"/>
                <w:kern w:val="24"/>
                <w:sz w:val="24"/>
                <w:szCs w:val="24"/>
                <w:vertAlign w:val="superscript"/>
                <w:lang w:val="en-US"/>
              </w:rPr>
              <w:t>2+</w:t>
            </w:r>
            <w:r w:rsidRPr="003D47F5">
              <w:rPr>
                <w:rFonts w:ascii="Book Antiqua" w:eastAsia="Times New Roman" w:hAnsi="Book Antiqua" w:cs="Arial"/>
                <w:color w:val="000000" w:themeColor="text1"/>
                <w:kern w:val="24"/>
                <w:sz w:val="24"/>
                <w:szCs w:val="24"/>
                <w:lang w:val="en-US"/>
              </w:rPr>
              <w:t xml:space="preserve"> absorption and</w:t>
            </w:r>
          </w:p>
          <w:p w14:paraId="79F337AF"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t>associated parameters</w:t>
            </w:r>
          </w:p>
        </w:tc>
        <w:tc>
          <w:tcPr>
            <w:tcW w:w="1682" w:type="dxa"/>
            <w:tcBorders>
              <w:top w:val="nil"/>
              <w:left w:val="nil"/>
              <w:bottom w:val="nil"/>
              <w:right w:val="nil"/>
            </w:tcBorders>
            <w:hideMark/>
          </w:tcPr>
          <w:p w14:paraId="02AC2772"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3D47F5">
              <w:rPr>
                <w:rFonts w:ascii="Book Antiqua" w:eastAsia="Times New Roman" w:hAnsi="Book Antiqua" w:cs="Arial"/>
                <w:color w:val="000000" w:themeColor="text1"/>
                <w:kern w:val="24"/>
                <w:sz w:val="24"/>
                <w:szCs w:val="24"/>
                <w:lang w:val="en-US"/>
              </w:rPr>
              <w:t>Activation of intrinsic and extrinsic pathways</w:t>
            </w:r>
          </w:p>
        </w:tc>
      </w:tr>
      <w:tr w:rsidR="00412272" w:rsidRPr="003D47F5" w14:paraId="6A31EA72" w14:textId="77777777" w:rsidTr="00412272">
        <w:trPr>
          <w:trHeight w:val="1422"/>
        </w:trPr>
        <w:tc>
          <w:tcPr>
            <w:tcW w:w="1710" w:type="dxa"/>
            <w:tcBorders>
              <w:top w:val="nil"/>
              <w:left w:val="nil"/>
              <w:bottom w:val="nil"/>
              <w:right w:val="nil"/>
            </w:tcBorders>
            <w:hideMark/>
          </w:tcPr>
          <w:p w14:paraId="28872775" w14:textId="50B7BFCE"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proofErr w:type="spellStart"/>
            <w:r w:rsidRPr="003D47F5">
              <w:rPr>
                <w:rFonts w:ascii="Book Antiqua" w:eastAsia="Times New Roman" w:hAnsi="Book Antiqua" w:cs="Arial"/>
                <w:color w:val="000000" w:themeColor="text1"/>
                <w:kern w:val="24"/>
                <w:sz w:val="24"/>
                <w:szCs w:val="24"/>
                <w:lang w:val="en-US"/>
              </w:rPr>
              <w:t>NaDOC</w:t>
            </w:r>
            <w:proofErr w:type="spellEnd"/>
            <w:r w:rsidRPr="003D47F5">
              <w:rPr>
                <w:rFonts w:ascii="Book Antiqua" w:eastAsia="Times New Roman" w:hAnsi="Book Antiqua" w:cs="Arial"/>
                <w:color w:val="000000" w:themeColor="text1"/>
                <w:kern w:val="24"/>
                <w:sz w:val="24"/>
                <w:szCs w:val="24"/>
                <w:vertAlign w:val="superscript"/>
                <w:lang w:val="en-US"/>
              </w:rPr>
              <w:t>[162,165]</w:t>
            </w:r>
            <w:r w:rsidR="00342D98">
              <w:rPr>
                <w:rFonts w:ascii="Book Antiqua" w:eastAsia="Times New Roman" w:hAnsi="Book Antiqua" w:cs="Arial"/>
                <w:color w:val="000000" w:themeColor="text1"/>
                <w:kern w:val="24"/>
                <w:sz w:val="24"/>
                <w:szCs w:val="24"/>
                <w:lang w:val="en-US"/>
              </w:rPr>
              <w:t xml:space="preserve"> </w:t>
            </w:r>
          </w:p>
        </w:tc>
        <w:tc>
          <w:tcPr>
            <w:tcW w:w="3695" w:type="dxa"/>
            <w:tcBorders>
              <w:top w:val="nil"/>
              <w:left w:val="nil"/>
              <w:bottom w:val="nil"/>
              <w:right w:val="nil"/>
            </w:tcBorders>
            <w:hideMark/>
          </w:tcPr>
          <w:p w14:paraId="64017849"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3D47F5">
              <w:rPr>
                <w:rFonts w:ascii="Book Antiqua" w:eastAsia="Times New Roman" w:hAnsi="Book Antiqua" w:cs="Arial"/>
                <w:color w:val="000000" w:themeColor="text1"/>
                <w:kern w:val="24"/>
                <w:sz w:val="24"/>
                <w:szCs w:val="24"/>
                <w:lang w:val="en-US"/>
              </w:rPr>
              <w:t>Decrease in PMCA</w:t>
            </w:r>
            <w:r w:rsidRPr="003D47F5">
              <w:rPr>
                <w:rFonts w:ascii="Book Antiqua" w:eastAsia="Times New Roman" w:hAnsi="Book Antiqua" w:cs="Arial"/>
                <w:color w:val="000000" w:themeColor="text1"/>
                <w:kern w:val="24"/>
                <w:position w:val="-6"/>
                <w:sz w:val="24"/>
                <w:szCs w:val="24"/>
                <w:vertAlign w:val="subscript"/>
                <w:lang w:val="en-US"/>
              </w:rPr>
              <w:t>1b</w:t>
            </w:r>
            <w:r w:rsidRPr="003D47F5">
              <w:rPr>
                <w:rFonts w:ascii="Book Antiqua" w:eastAsia="Times New Roman" w:hAnsi="Book Antiqua" w:cs="Arial"/>
                <w:color w:val="000000" w:themeColor="text1"/>
                <w:kern w:val="24"/>
                <w:sz w:val="24"/>
                <w:szCs w:val="24"/>
                <w:lang w:val="en-US"/>
              </w:rPr>
              <w:t xml:space="preserve"> mRNA</w:t>
            </w:r>
          </w:p>
          <w:p w14:paraId="27707EFC"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t>Inhibition of PMCA</w:t>
            </w:r>
            <w:r w:rsidRPr="003D47F5">
              <w:rPr>
                <w:rFonts w:ascii="Book Antiqua" w:eastAsia="Times New Roman" w:hAnsi="Book Antiqua" w:cs="Arial"/>
                <w:color w:val="000000" w:themeColor="text1"/>
                <w:kern w:val="24"/>
                <w:sz w:val="24"/>
                <w:szCs w:val="24"/>
                <w:vertAlign w:val="subscript"/>
                <w:lang w:val="en-US"/>
              </w:rPr>
              <w:t>1b</w:t>
            </w:r>
            <w:r w:rsidRPr="003D47F5">
              <w:rPr>
                <w:rFonts w:ascii="Book Antiqua" w:eastAsia="Times New Roman" w:hAnsi="Book Antiqua" w:cs="Arial"/>
                <w:color w:val="000000" w:themeColor="text1"/>
                <w:kern w:val="24"/>
                <w:sz w:val="24"/>
                <w:szCs w:val="24"/>
                <w:lang w:val="en-US"/>
              </w:rPr>
              <w:t>, CBD</w:t>
            </w:r>
            <w:r w:rsidRPr="003D47F5">
              <w:rPr>
                <w:rFonts w:ascii="Book Antiqua" w:eastAsia="Times New Roman" w:hAnsi="Book Antiqua" w:cs="Arial"/>
                <w:color w:val="000000" w:themeColor="text1"/>
                <w:kern w:val="24"/>
                <w:position w:val="-6"/>
                <w:sz w:val="24"/>
                <w:szCs w:val="24"/>
                <w:vertAlign w:val="subscript"/>
                <w:lang w:val="en-US"/>
              </w:rPr>
              <w:t>28k</w:t>
            </w:r>
            <w:r w:rsidRPr="003D47F5">
              <w:rPr>
                <w:rFonts w:ascii="Book Antiqua" w:eastAsia="Times New Roman" w:hAnsi="Book Antiqua" w:cs="Arial"/>
                <w:color w:val="000000" w:themeColor="text1"/>
                <w:kern w:val="24"/>
                <w:sz w:val="24"/>
                <w:szCs w:val="24"/>
                <w:lang w:val="en-US"/>
              </w:rPr>
              <w:t xml:space="preserve"> and NCX1 protein expression</w:t>
            </w:r>
          </w:p>
        </w:tc>
        <w:tc>
          <w:tcPr>
            <w:tcW w:w="3695" w:type="dxa"/>
            <w:tcBorders>
              <w:top w:val="nil"/>
              <w:left w:val="nil"/>
              <w:bottom w:val="nil"/>
              <w:right w:val="nil"/>
            </w:tcBorders>
            <w:hideMark/>
          </w:tcPr>
          <w:p w14:paraId="21C443B2"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t>Depletion of GSH content</w:t>
            </w:r>
          </w:p>
          <w:p w14:paraId="0165B558" w14:textId="3FC38979"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3D47F5">
              <w:rPr>
                <w:rFonts w:ascii="Book Antiqua" w:eastAsia="Times New Roman" w:hAnsi="Book Antiqua" w:cs="Arial"/>
                <w:color w:val="000000" w:themeColor="text1"/>
                <w:kern w:val="24"/>
                <w:sz w:val="24"/>
                <w:szCs w:val="24"/>
                <w:lang w:val="en-US"/>
              </w:rPr>
              <w:t xml:space="preserve">Increase in ROS and activity of SOD, CAT and </w:t>
            </w:r>
            <w:proofErr w:type="spellStart"/>
            <w:r w:rsidRPr="003D47F5">
              <w:rPr>
                <w:rFonts w:ascii="Book Antiqua" w:eastAsia="Times New Roman" w:hAnsi="Book Antiqua" w:cs="Arial"/>
                <w:color w:val="000000" w:themeColor="text1"/>
                <w:kern w:val="24"/>
                <w:sz w:val="24"/>
                <w:szCs w:val="24"/>
                <w:lang w:val="en-US"/>
              </w:rPr>
              <w:t>GPx</w:t>
            </w:r>
            <w:proofErr w:type="spellEnd"/>
          </w:p>
          <w:p w14:paraId="35EAB4DB" w14:textId="23994191" w:rsidR="00412272" w:rsidRPr="003D47F5" w:rsidRDefault="007E7525"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t xml:space="preserve">Increase in </w:t>
            </w:r>
            <w:proofErr w:type="spellStart"/>
            <w:r w:rsidRPr="003D47F5">
              <w:rPr>
                <w:rFonts w:ascii="Book Antiqua" w:eastAsia="Times New Roman" w:hAnsi="Book Antiqua" w:cs="Arial"/>
                <w:color w:val="000000" w:themeColor="text1"/>
                <w:kern w:val="24"/>
                <w:sz w:val="24"/>
                <w:szCs w:val="24"/>
                <w:lang w:val="en-US"/>
              </w:rPr>
              <w:t>iNOS</w:t>
            </w:r>
            <w:proofErr w:type="spellEnd"/>
            <w:r w:rsidRPr="003D47F5">
              <w:rPr>
                <w:rFonts w:ascii="Book Antiqua" w:eastAsia="Times New Roman" w:hAnsi="Book Antiqua" w:cs="Arial"/>
                <w:color w:val="000000" w:themeColor="text1"/>
                <w:kern w:val="24"/>
                <w:sz w:val="24"/>
                <w:szCs w:val="24"/>
                <w:lang w:val="en-US"/>
              </w:rPr>
              <w:t xml:space="preserve"> protein </w:t>
            </w:r>
            <w:r w:rsidR="00412272" w:rsidRPr="003D47F5">
              <w:rPr>
                <w:rFonts w:ascii="Book Antiqua" w:eastAsia="Times New Roman" w:hAnsi="Book Antiqua" w:cs="Arial"/>
                <w:color w:val="000000" w:themeColor="text1"/>
                <w:kern w:val="24"/>
                <w:sz w:val="24"/>
                <w:szCs w:val="24"/>
                <w:lang w:val="en-US"/>
              </w:rPr>
              <w:t xml:space="preserve">expression and </w:t>
            </w:r>
            <w:r w:rsidR="005D4456">
              <w:rPr>
                <w:rFonts w:ascii="Book Antiqua" w:eastAsia="Times New Roman" w:hAnsi="Book Antiqua" w:cs="Arial"/>
                <w:color w:val="000000" w:themeColor="text1"/>
                <w:kern w:val="24"/>
                <w:sz w:val="24"/>
                <w:szCs w:val="24"/>
                <w:lang w:val="en-US"/>
              </w:rPr>
              <w:t>NO</w:t>
            </w:r>
            <w:r w:rsidR="005D4456" w:rsidRPr="005D4456">
              <w:rPr>
                <w:rFonts w:ascii="Book Antiqua" w:eastAsia="Times New Roman" w:hAnsi="Book Antiqua" w:cs="Arial"/>
                <w:color w:val="000000" w:themeColor="text1"/>
                <w:kern w:val="24"/>
                <w:sz w:val="24"/>
                <w:szCs w:val="24"/>
                <w:vertAlign w:val="superscript"/>
                <w:lang w:val="en-US"/>
              </w:rPr>
              <w:t>•</w:t>
            </w:r>
            <w:r w:rsidR="00412272" w:rsidRPr="003D47F5">
              <w:rPr>
                <w:rFonts w:ascii="Book Antiqua" w:eastAsia="Times New Roman" w:hAnsi="Book Antiqua" w:cs="Arial"/>
                <w:color w:val="000000" w:themeColor="text1"/>
                <w:kern w:val="24"/>
                <w:sz w:val="24"/>
                <w:szCs w:val="24"/>
                <w:lang w:val="en-US"/>
              </w:rPr>
              <w:t xml:space="preserve"> content</w:t>
            </w:r>
          </w:p>
        </w:tc>
        <w:tc>
          <w:tcPr>
            <w:tcW w:w="3317" w:type="dxa"/>
            <w:tcBorders>
              <w:top w:val="nil"/>
              <w:left w:val="nil"/>
              <w:bottom w:val="nil"/>
              <w:right w:val="nil"/>
            </w:tcBorders>
            <w:hideMark/>
          </w:tcPr>
          <w:p w14:paraId="0828FEC5"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t>QT and UDCA administration avoided the inhibition of intestinal Ca</w:t>
            </w:r>
            <w:r w:rsidRPr="003D47F5">
              <w:rPr>
                <w:rFonts w:ascii="Book Antiqua" w:eastAsia="Times New Roman" w:hAnsi="Book Antiqua" w:cs="Arial"/>
                <w:color w:val="000000" w:themeColor="text1"/>
                <w:kern w:val="24"/>
                <w:sz w:val="24"/>
                <w:szCs w:val="24"/>
                <w:vertAlign w:val="superscript"/>
                <w:lang w:val="en-US"/>
              </w:rPr>
              <w:t>2+</w:t>
            </w:r>
            <w:r w:rsidRPr="003D47F5">
              <w:rPr>
                <w:rFonts w:ascii="Book Antiqua" w:eastAsia="Times New Roman" w:hAnsi="Book Antiqua" w:cs="Arial"/>
                <w:color w:val="000000" w:themeColor="text1"/>
                <w:kern w:val="24"/>
                <w:sz w:val="24"/>
                <w:szCs w:val="24"/>
                <w:lang w:val="en-US"/>
              </w:rPr>
              <w:t xml:space="preserve"> absorption caused by </w:t>
            </w:r>
            <w:proofErr w:type="spellStart"/>
            <w:r w:rsidRPr="003D47F5">
              <w:rPr>
                <w:rFonts w:ascii="Book Antiqua" w:eastAsia="Times New Roman" w:hAnsi="Book Antiqua" w:cs="Arial"/>
                <w:color w:val="000000" w:themeColor="text1"/>
                <w:kern w:val="24"/>
                <w:sz w:val="24"/>
                <w:szCs w:val="24"/>
                <w:lang w:val="en-US"/>
              </w:rPr>
              <w:t>NaDOC</w:t>
            </w:r>
            <w:proofErr w:type="spellEnd"/>
          </w:p>
        </w:tc>
        <w:tc>
          <w:tcPr>
            <w:tcW w:w="1682" w:type="dxa"/>
            <w:tcBorders>
              <w:top w:val="nil"/>
              <w:left w:val="nil"/>
              <w:bottom w:val="nil"/>
              <w:right w:val="nil"/>
            </w:tcBorders>
            <w:hideMark/>
          </w:tcPr>
          <w:p w14:paraId="27C275E7"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3D47F5">
              <w:rPr>
                <w:rFonts w:ascii="Book Antiqua" w:eastAsia="Times New Roman" w:hAnsi="Book Antiqua" w:cs="Arial"/>
                <w:color w:val="000000" w:themeColor="text1"/>
                <w:kern w:val="24"/>
                <w:sz w:val="24"/>
                <w:szCs w:val="24"/>
                <w:lang w:val="en-US"/>
              </w:rPr>
              <w:t>Activation of intrinsic and extrinsic pathway</w:t>
            </w:r>
          </w:p>
        </w:tc>
      </w:tr>
      <w:tr w:rsidR="00412272" w:rsidRPr="003D47F5" w14:paraId="6E1B6F01" w14:textId="77777777" w:rsidTr="00412272">
        <w:trPr>
          <w:cnfStyle w:val="000000100000" w:firstRow="0" w:lastRow="0" w:firstColumn="0" w:lastColumn="0" w:oddVBand="0" w:evenVBand="0" w:oddHBand="1" w:evenHBand="0" w:firstRowFirstColumn="0" w:firstRowLastColumn="0" w:lastRowFirstColumn="0" w:lastRowLastColumn="0"/>
          <w:trHeight w:val="1370"/>
        </w:trPr>
        <w:tc>
          <w:tcPr>
            <w:tcW w:w="1710" w:type="dxa"/>
            <w:tcBorders>
              <w:top w:val="nil"/>
              <w:left w:val="nil"/>
              <w:bottom w:val="nil"/>
              <w:right w:val="nil"/>
            </w:tcBorders>
            <w:hideMark/>
          </w:tcPr>
          <w:p w14:paraId="17FBF4DA" w14:textId="4C89E5D0"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lastRenderedPageBreak/>
              <w:t>Diabetes</w:t>
            </w:r>
            <w:r w:rsidRPr="003D47F5">
              <w:rPr>
                <w:rFonts w:ascii="Book Antiqua" w:eastAsia="Times New Roman" w:hAnsi="Book Antiqua" w:cs="Arial"/>
                <w:color w:val="000000" w:themeColor="text1"/>
                <w:kern w:val="24"/>
                <w:sz w:val="24"/>
                <w:szCs w:val="24"/>
                <w:vertAlign w:val="superscript"/>
                <w:lang w:val="en-US"/>
              </w:rPr>
              <w:t>[166]</w:t>
            </w:r>
            <w:r w:rsidR="00342D98">
              <w:rPr>
                <w:rFonts w:ascii="Book Antiqua" w:eastAsia="Times New Roman" w:hAnsi="Book Antiqua" w:cs="Arial"/>
                <w:color w:val="000000" w:themeColor="text1"/>
                <w:kern w:val="24"/>
                <w:sz w:val="24"/>
                <w:szCs w:val="24"/>
                <w:lang w:val="en-US"/>
              </w:rPr>
              <w:t xml:space="preserve"> </w:t>
            </w:r>
          </w:p>
        </w:tc>
        <w:tc>
          <w:tcPr>
            <w:tcW w:w="3695" w:type="dxa"/>
            <w:tcBorders>
              <w:top w:val="nil"/>
              <w:left w:val="nil"/>
              <w:bottom w:val="nil"/>
              <w:right w:val="nil"/>
            </w:tcBorders>
            <w:hideMark/>
          </w:tcPr>
          <w:p w14:paraId="37ED1614"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t>Enhancement in expression of NCX1, PMCA</w:t>
            </w:r>
            <w:r w:rsidRPr="003D47F5">
              <w:rPr>
                <w:rFonts w:ascii="Book Antiqua" w:eastAsia="Times New Roman" w:hAnsi="Book Antiqua" w:cs="Arial"/>
                <w:color w:val="000000" w:themeColor="text1"/>
                <w:kern w:val="24"/>
                <w:position w:val="-6"/>
                <w:sz w:val="24"/>
                <w:szCs w:val="24"/>
                <w:vertAlign w:val="subscript"/>
                <w:lang w:val="en-US"/>
              </w:rPr>
              <w:t>1b</w:t>
            </w:r>
            <w:r w:rsidRPr="003D47F5">
              <w:rPr>
                <w:rFonts w:ascii="Book Antiqua" w:eastAsia="Times New Roman" w:hAnsi="Book Antiqua" w:cs="Arial"/>
                <w:color w:val="000000" w:themeColor="text1"/>
                <w:kern w:val="24"/>
                <w:sz w:val="24"/>
                <w:szCs w:val="24"/>
                <w:lang w:val="en-US"/>
              </w:rPr>
              <w:t xml:space="preserve"> and TRPV6 proteins and CLDN 2 gene expression</w:t>
            </w:r>
          </w:p>
        </w:tc>
        <w:tc>
          <w:tcPr>
            <w:tcW w:w="3695" w:type="dxa"/>
            <w:tcBorders>
              <w:top w:val="nil"/>
              <w:left w:val="nil"/>
              <w:bottom w:val="nil"/>
              <w:right w:val="nil"/>
            </w:tcBorders>
            <w:hideMark/>
          </w:tcPr>
          <w:p w14:paraId="1D74D0AA"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3D47F5">
              <w:rPr>
                <w:rFonts w:ascii="Book Antiqua" w:eastAsia="Times New Roman" w:hAnsi="Book Antiqua" w:cs="Arial"/>
                <w:color w:val="000000" w:themeColor="text1"/>
                <w:kern w:val="24"/>
                <w:sz w:val="24"/>
                <w:szCs w:val="24"/>
                <w:lang w:val="en-US"/>
              </w:rPr>
              <w:t>Decrease in GSH content</w:t>
            </w:r>
          </w:p>
          <w:p w14:paraId="2575C39B"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t>Increase in SOD activity and ROS levels</w:t>
            </w:r>
          </w:p>
        </w:tc>
        <w:tc>
          <w:tcPr>
            <w:tcW w:w="3317" w:type="dxa"/>
            <w:tcBorders>
              <w:top w:val="nil"/>
              <w:left w:val="nil"/>
              <w:bottom w:val="nil"/>
              <w:right w:val="nil"/>
            </w:tcBorders>
            <w:hideMark/>
          </w:tcPr>
          <w:p w14:paraId="31DDCD7A"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t>Insulin treatment restored redox state and intestinal Ca</w:t>
            </w:r>
            <w:r w:rsidRPr="003D47F5">
              <w:rPr>
                <w:rFonts w:ascii="Book Antiqua" w:eastAsia="Times New Roman" w:hAnsi="Book Antiqua" w:cs="Arial"/>
                <w:color w:val="000000" w:themeColor="text1"/>
                <w:kern w:val="24"/>
                <w:sz w:val="24"/>
                <w:szCs w:val="24"/>
                <w:vertAlign w:val="superscript"/>
                <w:lang w:val="en-US"/>
              </w:rPr>
              <w:t>2+</w:t>
            </w:r>
            <w:r w:rsidRPr="003D47F5">
              <w:rPr>
                <w:rFonts w:ascii="Book Antiqua" w:eastAsia="Times New Roman" w:hAnsi="Book Antiqua" w:cs="Arial"/>
                <w:color w:val="000000" w:themeColor="text1"/>
                <w:kern w:val="24"/>
                <w:sz w:val="24"/>
                <w:szCs w:val="24"/>
                <w:lang w:val="en-US"/>
              </w:rPr>
              <w:t xml:space="preserve"> absorption</w:t>
            </w:r>
          </w:p>
        </w:tc>
        <w:tc>
          <w:tcPr>
            <w:tcW w:w="1682" w:type="dxa"/>
            <w:tcBorders>
              <w:top w:val="nil"/>
              <w:left w:val="nil"/>
              <w:bottom w:val="nil"/>
              <w:right w:val="nil"/>
            </w:tcBorders>
            <w:hideMark/>
          </w:tcPr>
          <w:p w14:paraId="252095B1"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t>Not evaluated</w:t>
            </w:r>
          </w:p>
        </w:tc>
      </w:tr>
      <w:tr w:rsidR="00412272" w:rsidRPr="003D47F5" w14:paraId="529F4F93" w14:textId="77777777" w:rsidTr="00FE6AD0">
        <w:trPr>
          <w:trHeight w:val="1370"/>
        </w:trPr>
        <w:tc>
          <w:tcPr>
            <w:tcW w:w="1710" w:type="dxa"/>
            <w:tcBorders>
              <w:top w:val="nil"/>
              <w:left w:val="nil"/>
              <w:bottom w:val="single" w:sz="4" w:space="0" w:color="auto"/>
              <w:right w:val="nil"/>
            </w:tcBorders>
            <w:hideMark/>
          </w:tcPr>
          <w:p w14:paraId="67106C99" w14:textId="6589CE68"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3D47F5">
              <w:rPr>
                <w:rFonts w:ascii="Book Antiqua" w:eastAsia="Times New Roman" w:hAnsi="Book Antiqua" w:cs="Arial"/>
                <w:color w:val="000000" w:themeColor="text1"/>
                <w:kern w:val="24"/>
                <w:sz w:val="24"/>
                <w:szCs w:val="24"/>
                <w:lang w:val="en-US"/>
              </w:rPr>
              <w:t>Metabolic</w:t>
            </w:r>
            <w:r w:rsidR="005D4456">
              <w:rPr>
                <w:rFonts w:ascii="Book Antiqua" w:eastAsia="Times New Roman" w:hAnsi="Book Antiqua" w:cs="Arial" w:hint="eastAsia"/>
                <w:color w:val="000000" w:themeColor="text1"/>
                <w:sz w:val="24"/>
                <w:szCs w:val="24"/>
                <w:lang w:val="en-US"/>
              </w:rPr>
              <w:t xml:space="preserve"> </w:t>
            </w:r>
            <w:r w:rsidRPr="003D47F5">
              <w:rPr>
                <w:rFonts w:ascii="Book Antiqua" w:eastAsia="Times New Roman" w:hAnsi="Book Antiqua" w:cs="Arial"/>
                <w:color w:val="000000" w:themeColor="text1"/>
                <w:kern w:val="24"/>
                <w:sz w:val="24"/>
                <w:szCs w:val="24"/>
                <w:lang w:val="en-US"/>
              </w:rPr>
              <w:t>syndrome</w:t>
            </w:r>
            <w:r w:rsidRPr="003D47F5">
              <w:rPr>
                <w:rFonts w:ascii="Book Antiqua" w:eastAsia="Times New Roman" w:hAnsi="Book Antiqua" w:cs="Arial"/>
                <w:color w:val="000000" w:themeColor="text1"/>
                <w:kern w:val="24"/>
                <w:sz w:val="24"/>
                <w:szCs w:val="24"/>
                <w:vertAlign w:val="superscript"/>
                <w:lang w:val="en-US"/>
              </w:rPr>
              <w:t>[167]</w:t>
            </w:r>
            <w:r w:rsidR="00342D98">
              <w:rPr>
                <w:rFonts w:ascii="Book Antiqua" w:eastAsia="Times New Roman" w:hAnsi="Book Antiqua" w:cs="Arial"/>
                <w:color w:val="000000" w:themeColor="text1"/>
                <w:kern w:val="24"/>
                <w:sz w:val="24"/>
                <w:szCs w:val="24"/>
                <w:lang w:val="en-US"/>
              </w:rPr>
              <w:t xml:space="preserve"> </w:t>
            </w:r>
          </w:p>
        </w:tc>
        <w:tc>
          <w:tcPr>
            <w:tcW w:w="3695" w:type="dxa"/>
            <w:tcBorders>
              <w:top w:val="nil"/>
              <w:left w:val="nil"/>
              <w:bottom w:val="single" w:sz="4" w:space="0" w:color="auto"/>
              <w:right w:val="nil"/>
            </w:tcBorders>
            <w:hideMark/>
          </w:tcPr>
          <w:p w14:paraId="7C23103B"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3D47F5">
              <w:rPr>
                <w:rFonts w:ascii="Book Antiqua" w:eastAsia="Times New Roman" w:hAnsi="Book Antiqua" w:cs="Arial"/>
                <w:color w:val="000000" w:themeColor="text1"/>
                <w:kern w:val="24"/>
                <w:sz w:val="24"/>
                <w:szCs w:val="24"/>
                <w:lang w:val="en-US"/>
              </w:rPr>
              <w:t>Decrease in TRPV6, PMCA</w:t>
            </w:r>
            <w:r w:rsidRPr="003D47F5">
              <w:rPr>
                <w:rFonts w:ascii="Book Antiqua" w:eastAsia="Times New Roman" w:hAnsi="Book Antiqua" w:cs="Arial"/>
                <w:color w:val="000000" w:themeColor="text1"/>
                <w:kern w:val="24"/>
                <w:position w:val="-6"/>
                <w:sz w:val="24"/>
                <w:szCs w:val="24"/>
                <w:vertAlign w:val="subscript"/>
                <w:lang w:val="en-US"/>
              </w:rPr>
              <w:t>1b</w:t>
            </w:r>
            <w:r w:rsidRPr="003D47F5">
              <w:rPr>
                <w:rFonts w:ascii="Book Antiqua" w:eastAsia="Times New Roman" w:hAnsi="Book Antiqua" w:cs="Arial"/>
                <w:color w:val="000000" w:themeColor="text1"/>
                <w:kern w:val="24"/>
                <w:sz w:val="24"/>
                <w:szCs w:val="24"/>
                <w:lang w:val="en-US"/>
              </w:rPr>
              <w:t>, CB D</w:t>
            </w:r>
            <w:r w:rsidRPr="003D47F5">
              <w:rPr>
                <w:rFonts w:ascii="Book Antiqua" w:eastAsia="Times New Roman" w:hAnsi="Book Antiqua" w:cs="Arial"/>
                <w:color w:val="000000" w:themeColor="text1"/>
                <w:kern w:val="24"/>
                <w:position w:val="-6"/>
                <w:sz w:val="24"/>
                <w:szCs w:val="24"/>
                <w:vertAlign w:val="subscript"/>
                <w:lang w:val="en-US"/>
              </w:rPr>
              <w:t>9k</w:t>
            </w:r>
            <w:r w:rsidRPr="003D47F5">
              <w:rPr>
                <w:rFonts w:ascii="Book Antiqua" w:eastAsia="Times New Roman" w:hAnsi="Book Antiqua" w:cs="Arial"/>
                <w:color w:val="000000" w:themeColor="text1"/>
                <w:kern w:val="24"/>
                <w:sz w:val="24"/>
                <w:szCs w:val="24"/>
                <w:lang w:val="en-US"/>
              </w:rPr>
              <w:t>, CLDN 2, CLDN 12 and VDR protein expression</w:t>
            </w:r>
          </w:p>
          <w:p w14:paraId="6832A1CA" w14:textId="58E22E9B"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t xml:space="preserve">Decrease in </w:t>
            </w:r>
            <w:r w:rsidR="00E968C0" w:rsidRPr="003D47F5">
              <w:rPr>
                <w:rFonts w:ascii="Book Antiqua" w:eastAsia="Times New Roman" w:hAnsi="Book Antiqua" w:cs="Arial"/>
                <w:color w:val="000000" w:themeColor="text1"/>
                <w:kern w:val="24"/>
                <w:sz w:val="24"/>
                <w:szCs w:val="24"/>
                <w:lang w:val="en-US"/>
              </w:rPr>
              <w:t>I</w:t>
            </w:r>
            <w:r w:rsidRPr="003D47F5">
              <w:rPr>
                <w:rFonts w:ascii="Book Antiqua" w:eastAsia="Times New Roman" w:hAnsi="Book Antiqua" w:cs="Arial"/>
                <w:color w:val="000000" w:themeColor="text1"/>
                <w:kern w:val="24"/>
                <w:sz w:val="24"/>
                <w:szCs w:val="24"/>
                <w:lang w:val="en-US"/>
              </w:rPr>
              <w:t>AP activity</w:t>
            </w:r>
          </w:p>
        </w:tc>
        <w:tc>
          <w:tcPr>
            <w:tcW w:w="3695" w:type="dxa"/>
            <w:tcBorders>
              <w:top w:val="nil"/>
              <w:left w:val="nil"/>
              <w:bottom w:val="single" w:sz="4" w:space="0" w:color="auto"/>
              <w:right w:val="nil"/>
            </w:tcBorders>
            <w:hideMark/>
          </w:tcPr>
          <w:p w14:paraId="7975B40C" w14:textId="2F330F8D"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3D47F5">
              <w:rPr>
                <w:rFonts w:ascii="Book Antiqua" w:eastAsia="Times New Roman" w:hAnsi="Book Antiqua" w:cs="Arial"/>
                <w:color w:val="000000" w:themeColor="text1"/>
                <w:kern w:val="24"/>
                <w:sz w:val="24"/>
                <w:szCs w:val="24"/>
                <w:lang w:val="en-US"/>
              </w:rPr>
              <w:t xml:space="preserve">Enhancement in protein carbonyls, </w:t>
            </w:r>
            <w:r w:rsidR="005D4456">
              <w:rPr>
                <w:rFonts w:ascii="Book Antiqua" w:eastAsia="Times New Roman" w:hAnsi="Book Antiqua" w:cs="Arial"/>
                <w:color w:val="000000" w:themeColor="text1"/>
                <w:kern w:val="24"/>
                <w:sz w:val="24"/>
                <w:szCs w:val="24"/>
                <w:lang w:val="en-US"/>
              </w:rPr>
              <w:t>NO</w:t>
            </w:r>
            <w:r w:rsidR="005D4456" w:rsidRPr="005D4456">
              <w:rPr>
                <w:rFonts w:ascii="Book Antiqua" w:eastAsia="Times New Roman" w:hAnsi="Book Antiqua" w:cs="Arial"/>
                <w:color w:val="000000" w:themeColor="text1"/>
                <w:kern w:val="24"/>
                <w:sz w:val="24"/>
                <w:szCs w:val="24"/>
                <w:vertAlign w:val="superscript"/>
                <w:lang w:val="en-US"/>
              </w:rPr>
              <w:t>•</w:t>
            </w:r>
            <w:r w:rsidRPr="003D47F5">
              <w:rPr>
                <w:rFonts w:ascii="Book Antiqua" w:eastAsia="Times New Roman" w:hAnsi="Book Antiqua" w:cs="Arial"/>
                <w:color w:val="000000" w:themeColor="text1"/>
                <w:kern w:val="24"/>
                <w:position w:val="7"/>
                <w:sz w:val="24"/>
                <w:szCs w:val="24"/>
                <w:vertAlign w:val="superscript"/>
                <w:lang w:val="en-US"/>
              </w:rPr>
              <w:t xml:space="preserve"> </w:t>
            </w:r>
            <w:r w:rsidRPr="003D47F5">
              <w:rPr>
                <w:rFonts w:ascii="Book Antiqua" w:eastAsia="Times New Roman" w:hAnsi="Book Antiqua" w:cs="Arial"/>
                <w:color w:val="000000" w:themeColor="text1"/>
                <w:kern w:val="24"/>
                <w:sz w:val="24"/>
                <w:szCs w:val="24"/>
                <w:lang w:val="en-US"/>
              </w:rPr>
              <w:t xml:space="preserve">levels and </w:t>
            </w:r>
            <w:proofErr w:type="spellStart"/>
            <w:r w:rsidRPr="003D47F5">
              <w:rPr>
                <w:rFonts w:ascii="Book Antiqua" w:eastAsia="Times New Roman" w:hAnsi="Book Antiqua" w:cs="Arial"/>
                <w:color w:val="000000" w:themeColor="text1"/>
                <w:kern w:val="24"/>
                <w:sz w:val="24"/>
                <w:szCs w:val="24"/>
                <w:lang w:val="en-US"/>
              </w:rPr>
              <w:t>nitrotyrosine</w:t>
            </w:r>
            <w:proofErr w:type="spellEnd"/>
            <w:r w:rsidRPr="003D47F5">
              <w:rPr>
                <w:rFonts w:ascii="Book Antiqua" w:eastAsia="Times New Roman" w:hAnsi="Book Antiqua" w:cs="Arial"/>
                <w:color w:val="000000" w:themeColor="text1"/>
                <w:kern w:val="24"/>
                <w:sz w:val="24"/>
                <w:szCs w:val="24"/>
                <w:lang w:val="en-US"/>
              </w:rPr>
              <w:t xml:space="preserve"> content in proteins</w:t>
            </w:r>
          </w:p>
          <w:p w14:paraId="33891F41"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t>Decrease in SOD and CAT activity</w:t>
            </w:r>
          </w:p>
        </w:tc>
        <w:tc>
          <w:tcPr>
            <w:tcW w:w="3317" w:type="dxa"/>
            <w:tcBorders>
              <w:top w:val="nil"/>
              <w:left w:val="nil"/>
              <w:bottom w:val="single" w:sz="4" w:space="0" w:color="auto"/>
              <w:right w:val="nil"/>
            </w:tcBorders>
            <w:hideMark/>
          </w:tcPr>
          <w:p w14:paraId="2E80D3DC"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kern w:val="24"/>
                <w:sz w:val="24"/>
                <w:szCs w:val="24"/>
                <w:lang w:val="en-US"/>
              </w:rPr>
            </w:pPr>
            <w:r w:rsidRPr="003D47F5">
              <w:rPr>
                <w:rFonts w:ascii="Book Antiqua" w:eastAsia="Times New Roman" w:hAnsi="Book Antiqua" w:cs="Arial"/>
                <w:color w:val="000000" w:themeColor="text1"/>
                <w:kern w:val="24"/>
                <w:sz w:val="24"/>
                <w:szCs w:val="24"/>
                <w:lang w:val="en-US"/>
              </w:rPr>
              <w:t>Administration of NAR prevented the reduction of intestinal Ca</w:t>
            </w:r>
            <w:r w:rsidRPr="003D47F5">
              <w:rPr>
                <w:rFonts w:ascii="Book Antiqua" w:eastAsia="Times New Roman" w:hAnsi="Book Antiqua" w:cs="Arial"/>
                <w:color w:val="000000" w:themeColor="text1"/>
                <w:kern w:val="24"/>
                <w:sz w:val="24"/>
                <w:szCs w:val="24"/>
                <w:vertAlign w:val="superscript"/>
                <w:lang w:val="en-US"/>
              </w:rPr>
              <w:t>2+</w:t>
            </w:r>
            <w:r w:rsidRPr="003D47F5">
              <w:rPr>
                <w:rFonts w:ascii="Book Antiqua" w:eastAsia="Times New Roman" w:hAnsi="Book Antiqua" w:cs="Arial"/>
                <w:color w:val="000000" w:themeColor="text1"/>
                <w:kern w:val="24"/>
                <w:sz w:val="24"/>
                <w:szCs w:val="24"/>
                <w:lang w:val="en-US"/>
              </w:rPr>
              <w:t xml:space="preserve"> absorption caused by fructose-rich diet</w:t>
            </w:r>
          </w:p>
        </w:tc>
        <w:tc>
          <w:tcPr>
            <w:tcW w:w="1682" w:type="dxa"/>
            <w:tcBorders>
              <w:top w:val="nil"/>
              <w:left w:val="nil"/>
              <w:bottom w:val="single" w:sz="4" w:space="0" w:color="auto"/>
              <w:right w:val="nil"/>
            </w:tcBorders>
            <w:hideMark/>
          </w:tcPr>
          <w:p w14:paraId="1F4C7132" w14:textId="77777777" w:rsidR="00412272" w:rsidRPr="003D47F5" w:rsidRDefault="00412272" w:rsidP="00675A88">
            <w:pPr>
              <w:adjustRightInd w:val="0"/>
              <w:snapToGrid w:val="0"/>
              <w:spacing w:line="360" w:lineRule="auto"/>
              <w:jc w:val="both"/>
              <w:rPr>
                <w:rFonts w:ascii="Book Antiqua" w:eastAsia="Times New Roman" w:hAnsi="Book Antiqua" w:cs="Arial"/>
                <w:color w:val="000000" w:themeColor="text1"/>
                <w:sz w:val="24"/>
                <w:szCs w:val="24"/>
                <w:lang w:val="en-US"/>
              </w:rPr>
            </w:pPr>
            <w:r w:rsidRPr="003D47F5">
              <w:rPr>
                <w:rFonts w:ascii="Book Antiqua" w:eastAsia="Times New Roman" w:hAnsi="Book Antiqua" w:cs="Arial"/>
                <w:color w:val="000000" w:themeColor="text1"/>
                <w:kern w:val="24"/>
                <w:sz w:val="24"/>
                <w:szCs w:val="24"/>
                <w:lang w:val="en-US"/>
              </w:rPr>
              <w:t>Not evaluated</w:t>
            </w:r>
          </w:p>
        </w:tc>
      </w:tr>
    </w:tbl>
    <w:p w14:paraId="0B0D12EC" w14:textId="3BAAFA53" w:rsidR="009D1CA5" w:rsidRPr="003D47F5" w:rsidRDefault="009D1CA5" w:rsidP="00675A88">
      <w:pPr>
        <w:adjustRightInd w:val="0"/>
        <w:snapToGrid w:val="0"/>
        <w:spacing w:after="0" w:line="360" w:lineRule="auto"/>
        <w:jc w:val="both"/>
        <w:rPr>
          <w:rFonts w:ascii="Book Antiqua" w:eastAsia="Calibri" w:hAnsi="Book Antiqua" w:cs="Times New Roman"/>
          <w:color w:val="000000" w:themeColor="text1"/>
          <w:sz w:val="24"/>
          <w:szCs w:val="24"/>
          <w:lang w:val="en-US" w:eastAsia="en-US"/>
        </w:rPr>
      </w:pPr>
      <w:r w:rsidRPr="003D47F5">
        <w:rPr>
          <w:rFonts w:ascii="Book Antiqua" w:hAnsi="Book Antiqua" w:cs="Arial"/>
          <w:color w:val="000000" w:themeColor="text1"/>
          <w:sz w:val="24"/>
          <w:szCs w:val="24"/>
          <w:lang w:val="en-US"/>
        </w:rPr>
        <w:t>BSO: DL-buthionine-S, R-</w:t>
      </w:r>
      <w:proofErr w:type="spellStart"/>
      <w:r w:rsidRPr="003D47F5">
        <w:rPr>
          <w:rFonts w:ascii="Book Antiqua" w:hAnsi="Book Antiqua" w:cs="Arial"/>
          <w:color w:val="000000" w:themeColor="text1"/>
          <w:sz w:val="24"/>
          <w:szCs w:val="24"/>
          <w:lang w:val="en-US"/>
        </w:rPr>
        <w:t>sulfoximine</w:t>
      </w:r>
      <w:proofErr w:type="spellEnd"/>
      <w:r w:rsidRPr="003D47F5">
        <w:rPr>
          <w:rFonts w:ascii="Book Antiqua" w:hAnsi="Book Antiqua" w:cs="Arial"/>
          <w:color w:val="000000" w:themeColor="text1"/>
          <w:sz w:val="24"/>
          <w:szCs w:val="24"/>
          <w:lang w:val="en-US"/>
        </w:rPr>
        <w:t>; CAT: Catalase; CB D</w:t>
      </w:r>
      <w:r w:rsidRPr="003D47F5">
        <w:rPr>
          <w:rFonts w:ascii="Book Antiqua" w:hAnsi="Book Antiqua" w:cs="Arial"/>
          <w:color w:val="000000" w:themeColor="text1"/>
          <w:sz w:val="24"/>
          <w:szCs w:val="24"/>
          <w:vertAlign w:val="subscript"/>
          <w:lang w:val="en-US"/>
        </w:rPr>
        <w:t>28k</w:t>
      </w:r>
      <w:r w:rsidRPr="003D47F5">
        <w:rPr>
          <w:rFonts w:ascii="Book Antiqua" w:hAnsi="Book Antiqua" w:cs="Arial"/>
          <w:color w:val="000000" w:themeColor="text1"/>
          <w:sz w:val="24"/>
          <w:szCs w:val="24"/>
          <w:lang w:val="en-US"/>
        </w:rPr>
        <w:t>: Calbindin D</w:t>
      </w:r>
      <w:r w:rsidRPr="003D47F5">
        <w:rPr>
          <w:rFonts w:ascii="Book Antiqua" w:hAnsi="Book Antiqua" w:cs="Arial"/>
          <w:color w:val="000000" w:themeColor="text1"/>
          <w:sz w:val="24"/>
          <w:szCs w:val="24"/>
          <w:vertAlign w:val="subscript"/>
          <w:lang w:val="en-US"/>
        </w:rPr>
        <w:t>28k</w:t>
      </w:r>
      <w:r w:rsidRPr="003D47F5">
        <w:rPr>
          <w:rFonts w:ascii="Book Antiqua" w:hAnsi="Book Antiqua" w:cs="Arial"/>
          <w:color w:val="000000" w:themeColor="text1"/>
          <w:sz w:val="24"/>
          <w:szCs w:val="24"/>
          <w:lang w:val="en-US"/>
        </w:rPr>
        <w:t>; CB D</w:t>
      </w:r>
      <w:r w:rsidRPr="003D47F5">
        <w:rPr>
          <w:rFonts w:ascii="Book Antiqua" w:hAnsi="Book Antiqua" w:cs="Arial"/>
          <w:color w:val="000000" w:themeColor="text1"/>
          <w:sz w:val="24"/>
          <w:szCs w:val="24"/>
          <w:vertAlign w:val="subscript"/>
          <w:lang w:val="en-US"/>
        </w:rPr>
        <w:t>9k</w:t>
      </w:r>
      <w:r w:rsidRPr="003D47F5">
        <w:rPr>
          <w:rFonts w:ascii="Book Antiqua" w:hAnsi="Book Antiqua" w:cs="Arial"/>
          <w:color w:val="000000" w:themeColor="text1"/>
          <w:sz w:val="24"/>
          <w:szCs w:val="24"/>
          <w:lang w:val="en-US"/>
        </w:rPr>
        <w:t>: Calbindin D</w:t>
      </w:r>
      <w:r w:rsidRPr="003D47F5">
        <w:rPr>
          <w:rFonts w:ascii="Book Antiqua" w:hAnsi="Book Antiqua" w:cs="Arial"/>
          <w:color w:val="000000" w:themeColor="text1"/>
          <w:sz w:val="24"/>
          <w:szCs w:val="24"/>
          <w:vertAlign w:val="subscript"/>
          <w:lang w:val="en-US"/>
        </w:rPr>
        <w:t>9k</w:t>
      </w:r>
      <w:r w:rsidRPr="003D47F5">
        <w:rPr>
          <w:rFonts w:ascii="Book Antiqua" w:hAnsi="Book Antiqua" w:cs="Arial"/>
          <w:color w:val="000000" w:themeColor="text1"/>
          <w:sz w:val="24"/>
          <w:szCs w:val="24"/>
          <w:lang w:val="en-US"/>
        </w:rPr>
        <w:t xml:space="preserve">; CLDN 2: Claudin 2; CLDN 12: Claudin 12; GLT: </w:t>
      </w:r>
      <w:r w:rsidR="005D4456">
        <w:rPr>
          <w:rFonts w:ascii="Book Antiqua" w:hAnsi="Book Antiqua" w:cs="Arial"/>
          <w:color w:val="000000" w:themeColor="text1"/>
          <w:sz w:val="24"/>
          <w:szCs w:val="24"/>
          <w:lang w:val="en-US"/>
        </w:rPr>
        <w:t>G</w:t>
      </w:r>
      <w:r w:rsidRPr="003D47F5">
        <w:rPr>
          <w:rFonts w:ascii="Book Antiqua" w:hAnsi="Book Antiqua" w:cs="Arial"/>
          <w:color w:val="000000" w:themeColor="text1"/>
          <w:sz w:val="24"/>
          <w:szCs w:val="24"/>
          <w:lang w:val="en-US"/>
        </w:rPr>
        <w:t xml:space="preserve">lutamine; GPX: Glutathione peroxidase; GSH: Glutathione; AP: </w:t>
      </w:r>
      <w:r w:rsidR="005D4456">
        <w:rPr>
          <w:rFonts w:ascii="Book Antiqua" w:hAnsi="Book Antiqua" w:cs="Arial"/>
          <w:color w:val="000000" w:themeColor="text1"/>
          <w:sz w:val="24"/>
          <w:szCs w:val="24"/>
          <w:lang w:val="en-US"/>
        </w:rPr>
        <w:t>A</w:t>
      </w:r>
      <w:r w:rsidRPr="003D47F5">
        <w:rPr>
          <w:rFonts w:ascii="Book Antiqua" w:hAnsi="Book Antiqua" w:cs="Arial"/>
          <w:color w:val="000000" w:themeColor="text1"/>
          <w:sz w:val="24"/>
          <w:szCs w:val="24"/>
          <w:lang w:val="en-US"/>
        </w:rPr>
        <w:t xml:space="preserve">lkaline phosphatase; MEL: Melatonin; MEN: </w:t>
      </w:r>
      <w:r w:rsidR="005D4456">
        <w:rPr>
          <w:rFonts w:ascii="Book Antiqua" w:hAnsi="Book Antiqua" w:cs="Arial"/>
          <w:color w:val="000000" w:themeColor="text1"/>
          <w:sz w:val="24"/>
          <w:szCs w:val="24"/>
          <w:lang w:val="en-US"/>
        </w:rPr>
        <w:t>M</w:t>
      </w:r>
      <w:r w:rsidRPr="003D47F5">
        <w:rPr>
          <w:rFonts w:ascii="Book Antiqua" w:hAnsi="Book Antiqua" w:cs="Arial"/>
          <w:color w:val="000000" w:themeColor="text1"/>
          <w:sz w:val="24"/>
          <w:szCs w:val="24"/>
          <w:lang w:val="en-US"/>
        </w:rPr>
        <w:t xml:space="preserve">enadione; </w:t>
      </w:r>
      <w:proofErr w:type="spellStart"/>
      <w:r w:rsidRPr="003D47F5">
        <w:rPr>
          <w:rFonts w:ascii="Book Antiqua" w:hAnsi="Book Antiqua" w:cs="Arial"/>
          <w:color w:val="000000" w:themeColor="text1"/>
          <w:sz w:val="24"/>
          <w:szCs w:val="24"/>
          <w:lang w:val="en-US"/>
        </w:rPr>
        <w:t>NaDOC</w:t>
      </w:r>
      <w:proofErr w:type="spellEnd"/>
      <w:r w:rsidRPr="003D47F5">
        <w:rPr>
          <w:rFonts w:ascii="Book Antiqua" w:hAnsi="Book Antiqua" w:cs="Arial"/>
          <w:color w:val="000000" w:themeColor="text1"/>
          <w:sz w:val="24"/>
          <w:szCs w:val="24"/>
          <w:lang w:val="en-US"/>
        </w:rPr>
        <w:t xml:space="preserve">: </w:t>
      </w:r>
      <w:r w:rsidR="005D4456">
        <w:rPr>
          <w:rFonts w:ascii="Book Antiqua" w:hAnsi="Book Antiqua" w:cs="Arial"/>
          <w:color w:val="000000" w:themeColor="text1"/>
          <w:sz w:val="24"/>
          <w:szCs w:val="24"/>
          <w:lang w:val="en-US"/>
        </w:rPr>
        <w:t>S</w:t>
      </w:r>
      <w:r w:rsidRPr="003D47F5">
        <w:rPr>
          <w:rFonts w:ascii="Book Antiqua" w:hAnsi="Book Antiqua" w:cs="Arial"/>
          <w:color w:val="000000" w:themeColor="text1"/>
          <w:sz w:val="24"/>
          <w:szCs w:val="24"/>
          <w:lang w:val="en-US"/>
        </w:rPr>
        <w:t>odium</w:t>
      </w:r>
      <w:r w:rsidR="007E7525" w:rsidRPr="003D47F5">
        <w:rPr>
          <w:rFonts w:ascii="Book Antiqua" w:hAnsi="Book Antiqua" w:cs="Arial"/>
          <w:color w:val="000000" w:themeColor="text1"/>
          <w:sz w:val="24"/>
          <w:szCs w:val="24"/>
          <w:lang w:val="en-US"/>
        </w:rPr>
        <w:t xml:space="preserve"> </w:t>
      </w:r>
      <w:r w:rsidRPr="003D47F5">
        <w:rPr>
          <w:rFonts w:ascii="Book Antiqua" w:hAnsi="Book Antiqua" w:cs="Arial"/>
          <w:color w:val="000000" w:themeColor="text1"/>
          <w:sz w:val="24"/>
          <w:szCs w:val="24"/>
          <w:lang w:val="en-US"/>
        </w:rPr>
        <w:t>deoxycholate; NAR: Naringin; NCX1: Na</w:t>
      </w:r>
      <w:r w:rsidRPr="003D47F5">
        <w:rPr>
          <w:rFonts w:ascii="Book Antiqua" w:hAnsi="Book Antiqua" w:cs="Arial"/>
          <w:color w:val="000000" w:themeColor="text1"/>
          <w:sz w:val="24"/>
          <w:szCs w:val="24"/>
          <w:vertAlign w:val="superscript"/>
          <w:lang w:val="en-US"/>
        </w:rPr>
        <w:t>+</w:t>
      </w:r>
      <w:r w:rsidRPr="003D47F5">
        <w:rPr>
          <w:rFonts w:ascii="Book Antiqua" w:hAnsi="Book Antiqua" w:cs="Arial"/>
          <w:color w:val="000000" w:themeColor="text1"/>
          <w:sz w:val="24"/>
          <w:szCs w:val="24"/>
          <w:lang w:val="en-US"/>
        </w:rPr>
        <w:t>/Ca</w:t>
      </w:r>
      <w:r w:rsidRPr="003D47F5">
        <w:rPr>
          <w:rFonts w:ascii="Book Antiqua" w:hAnsi="Book Antiqua" w:cs="Arial"/>
          <w:color w:val="000000" w:themeColor="text1"/>
          <w:sz w:val="24"/>
          <w:szCs w:val="24"/>
          <w:vertAlign w:val="superscript"/>
          <w:lang w:val="en-US"/>
        </w:rPr>
        <w:t>2+</w:t>
      </w:r>
      <w:r w:rsidR="00FE6AD0" w:rsidRPr="003D47F5">
        <w:rPr>
          <w:rFonts w:ascii="Book Antiqua" w:hAnsi="Book Antiqua" w:cs="Arial"/>
          <w:color w:val="000000" w:themeColor="text1"/>
          <w:sz w:val="24"/>
          <w:szCs w:val="24"/>
          <w:vertAlign w:val="superscript"/>
          <w:lang w:val="en-US"/>
        </w:rPr>
        <w:t xml:space="preserve"> </w:t>
      </w:r>
      <w:r w:rsidRPr="003D47F5">
        <w:rPr>
          <w:rFonts w:ascii="Book Antiqua" w:hAnsi="Book Antiqua" w:cs="Arial"/>
          <w:color w:val="000000" w:themeColor="text1"/>
          <w:sz w:val="24"/>
          <w:szCs w:val="24"/>
          <w:lang w:val="en-US"/>
        </w:rPr>
        <w:t xml:space="preserve">exchanger; </w:t>
      </w:r>
      <w:bookmarkStart w:id="68" w:name="OLE_LINK67"/>
      <w:bookmarkStart w:id="69" w:name="OLE_LINK68"/>
      <w:r w:rsidRPr="003D47F5">
        <w:rPr>
          <w:rFonts w:ascii="Book Antiqua" w:hAnsi="Book Antiqua" w:cs="Arial"/>
          <w:color w:val="000000" w:themeColor="text1"/>
          <w:sz w:val="24"/>
          <w:szCs w:val="24"/>
          <w:lang w:val="en-US"/>
        </w:rPr>
        <w:t>NO</w:t>
      </w:r>
      <w:r w:rsidRPr="005D4456">
        <w:rPr>
          <w:rFonts w:ascii="Book Antiqua" w:hAnsi="Book Antiqua" w:cs="Arial"/>
          <w:bCs/>
          <w:color w:val="000000" w:themeColor="text1"/>
          <w:sz w:val="24"/>
          <w:szCs w:val="24"/>
          <w:vertAlign w:val="superscript"/>
          <w:lang w:val="en-US"/>
        </w:rPr>
        <w:t>•</w:t>
      </w:r>
      <w:bookmarkEnd w:id="68"/>
      <w:bookmarkEnd w:id="69"/>
      <w:r w:rsidRPr="003D47F5">
        <w:rPr>
          <w:rFonts w:ascii="Book Antiqua" w:hAnsi="Book Antiqua" w:cs="Arial"/>
          <w:color w:val="000000" w:themeColor="text1"/>
          <w:sz w:val="24"/>
          <w:szCs w:val="24"/>
          <w:lang w:val="en-US"/>
        </w:rPr>
        <w:t>: Nitric oxide; PMCA</w:t>
      </w:r>
      <w:r w:rsidRPr="003D47F5">
        <w:rPr>
          <w:rFonts w:ascii="Book Antiqua" w:hAnsi="Book Antiqua" w:cs="Arial"/>
          <w:color w:val="000000" w:themeColor="text1"/>
          <w:sz w:val="24"/>
          <w:szCs w:val="24"/>
          <w:vertAlign w:val="subscript"/>
          <w:lang w:val="en-US"/>
        </w:rPr>
        <w:t>1b</w:t>
      </w:r>
      <w:r w:rsidRPr="003D47F5">
        <w:rPr>
          <w:rFonts w:ascii="Book Antiqua" w:hAnsi="Book Antiqua" w:cs="Arial"/>
          <w:color w:val="000000" w:themeColor="text1"/>
          <w:sz w:val="24"/>
          <w:szCs w:val="24"/>
          <w:lang w:val="en-US"/>
        </w:rPr>
        <w:t>: Plasma membrane Ca</w:t>
      </w:r>
      <w:r w:rsidRPr="003D47F5">
        <w:rPr>
          <w:rFonts w:ascii="Book Antiqua" w:hAnsi="Book Antiqua" w:cs="Arial"/>
          <w:color w:val="000000" w:themeColor="text1"/>
          <w:sz w:val="24"/>
          <w:szCs w:val="24"/>
          <w:vertAlign w:val="superscript"/>
          <w:lang w:val="en-US"/>
        </w:rPr>
        <w:t>2+</w:t>
      </w:r>
      <w:r w:rsidRPr="003D47F5">
        <w:rPr>
          <w:rFonts w:ascii="Book Antiqua" w:hAnsi="Book Antiqua" w:cs="Arial"/>
          <w:color w:val="000000" w:themeColor="text1"/>
          <w:sz w:val="24"/>
          <w:szCs w:val="24"/>
          <w:lang w:val="en-US"/>
        </w:rPr>
        <w:t xml:space="preserve">ATPase; QT: Quercetin; SOD: Superoxide dismutase; TRPV6: Transient receptor potential vanilloid type 6; UDCA: </w:t>
      </w:r>
      <w:proofErr w:type="spellStart"/>
      <w:r w:rsidRPr="003D47F5">
        <w:rPr>
          <w:rFonts w:ascii="Book Antiqua" w:hAnsi="Book Antiqua" w:cs="Arial"/>
          <w:color w:val="000000" w:themeColor="text1"/>
          <w:sz w:val="24"/>
          <w:szCs w:val="24"/>
          <w:lang w:val="en-US"/>
        </w:rPr>
        <w:t>Ursodeoxycholic</w:t>
      </w:r>
      <w:proofErr w:type="spellEnd"/>
      <w:r w:rsidRPr="003D47F5">
        <w:rPr>
          <w:rFonts w:ascii="Book Antiqua" w:hAnsi="Book Antiqua" w:cs="Arial"/>
          <w:color w:val="000000" w:themeColor="text1"/>
          <w:sz w:val="24"/>
          <w:szCs w:val="24"/>
          <w:lang w:val="en-US"/>
        </w:rPr>
        <w:t xml:space="preserve"> acid; VDR: Vitamin D receptor.</w:t>
      </w:r>
    </w:p>
    <w:sectPr w:rsidR="009D1CA5" w:rsidRPr="003D47F5" w:rsidSect="00412272">
      <w:pgSz w:w="15840" w:h="12240" w:orient="landscape"/>
      <w:pgMar w:top="1699" w:right="1411" w:bottom="1699"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F0F44" w14:textId="77777777" w:rsidR="00FE0023" w:rsidRDefault="00FE0023" w:rsidP="00E563D2">
      <w:pPr>
        <w:spacing w:after="0" w:line="240" w:lineRule="auto"/>
      </w:pPr>
      <w:r>
        <w:separator/>
      </w:r>
    </w:p>
  </w:endnote>
  <w:endnote w:type="continuationSeparator" w:id="0">
    <w:p w14:paraId="1136AAA5" w14:textId="77777777" w:rsidR="00FE0023" w:rsidRDefault="00FE0023" w:rsidP="00E5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dvPS8C2A">
    <w:charset w:val="4D"/>
    <w:family w:val="swiss"/>
    <w:pitch w:val="default"/>
    <w:sig w:usb0="03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dvP800D">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9BF1" w14:textId="77777777" w:rsidR="00F466AB" w:rsidRPr="00675A88" w:rsidRDefault="00F466AB" w:rsidP="00675A88">
    <w:pPr>
      <w:pStyle w:val="aa"/>
      <w:jc w:val="right"/>
      <w:rPr>
        <w:rFonts w:ascii="Book Antiqua" w:hAnsi="Book Antiqua"/>
        <w:color w:val="000000" w:themeColor="text1"/>
        <w:sz w:val="24"/>
        <w:szCs w:val="24"/>
      </w:rPr>
    </w:pPr>
    <w:r>
      <w:rPr>
        <w:color w:val="4F81BD" w:themeColor="accent1"/>
        <w:lang w:val="zh-CN"/>
      </w:rPr>
      <w:t xml:space="preserve"> </w:t>
    </w:r>
    <w:r w:rsidRPr="00675A88">
      <w:rPr>
        <w:rFonts w:ascii="Book Antiqua" w:hAnsi="Book Antiqua"/>
        <w:color w:val="000000" w:themeColor="text1"/>
        <w:sz w:val="24"/>
        <w:szCs w:val="24"/>
      </w:rPr>
      <w:fldChar w:fldCharType="begin"/>
    </w:r>
    <w:r w:rsidRPr="00675A88">
      <w:rPr>
        <w:rFonts w:ascii="Book Antiqua" w:hAnsi="Book Antiqua"/>
        <w:color w:val="000000" w:themeColor="text1"/>
        <w:sz w:val="24"/>
        <w:szCs w:val="24"/>
      </w:rPr>
      <w:instrText>PAGE  \* Arabic  \* MERGEFORMAT</w:instrText>
    </w:r>
    <w:r w:rsidRPr="00675A88">
      <w:rPr>
        <w:rFonts w:ascii="Book Antiqua" w:hAnsi="Book Antiqua"/>
        <w:color w:val="000000" w:themeColor="text1"/>
        <w:sz w:val="24"/>
        <w:szCs w:val="24"/>
      </w:rPr>
      <w:fldChar w:fldCharType="separate"/>
    </w:r>
    <w:r w:rsidR="009B265E" w:rsidRPr="009B265E">
      <w:rPr>
        <w:rFonts w:ascii="Book Antiqua" w:hAnsi="Book Antiqua"/>
        <w:noProof/>
        <w:color w:val="000000" w:themeColor="text1"/>
        <w:sz w:val="24"/>
        <w:szCs w:val="24"/>
        <w:lang w:val="zh-CN"/>
      </w:rPr>
      <w:t>21</w:t>
    </w:r>
    <w:r w:rsidRPr="00675A88">
      <w:rPr>
        <w:rFonts w:ascii="Book Antiqua" w:hAnsi="Book Antiqua"/>
        <w:color w:val="000000" w:themeColor="text1"/>
        <w:sz w:val="24"/>
        <w:szCs w:val="24"/>
      </w:rPr>
      <w:fldChar w:fldCharType="end"/>
    </w:r>
    <w:r w:rsidRPr="00675A88">
      <w:rPr>
        <w:rFonts w:ascii="Book Antiqua" w:hAnsi="Book Antiqua"/>
        <w:color w:val="000000" w:themeColor="text1"/>
        <w:sz w:val="24"/>
        <w:szCs w:val="24"/>
        <w:lang w:val="zh-CN"/>
      </w:rPr>
      <w:t xml:space="preserve"> / </w:t>
    </w:r>
    <w:r w:rsidRPr="00675A88">
      <w:rPr>
        <w:rFonts w:ascii="Book Antiqua" w:hAnsi="Book Antiqua"/>
        <w:color w:val="000000" w:themeColor="text1"/>
        <w:sz w:val="24"/>
        <w:szCs w:val="24"/>
      </w:rPr>
      <w:fldChar w:fldCharType="begin"/>
    </w:r>
    <w:r w:rsidRPr="00675A88">
      <w:rPr>
        <w:rFonts w:ascii="Book Antiqua" w:hAnsi="Book Antiqua"/>
        <w:color w:val="000000" w:themeColor="text1"/>
        <w:sz w:val="24"/>
        <w:szCs w:val="24"/>
      </w:rPr>
      <w:instrText>NUMPAGES  \* Arabic  \* MERGEFORMAT</w:instrText>
    </w:r>
    <w:r w:rsidRPr="00675A88">
      <w:rPr>
        <w:rFonts w:ascii="Book Antiqua" w:hAnsi="Book Antiqua"/>
        <w:color w:val="000000" w:themeColor="text1"/>
        <w:sz w:val="24"/>
        <w:szCs w:val="24"/>
      </w:rPr>
      <w:fldChar w:fldCharType="separate"/>
    </w:r>
    <w:r w:rsidR="009B265E" w:rsidRPr="009B265E">
      <w:rPr>
        <w:rFonts w:ascii="Book Antiqua" w:hAnsi="Book Antiqua"/>
        <w:noProof/>
        <w:color w:val="000000" w:themeColor="text1"/>
        <w:sz w:val="24"/>
        <w:szCs w:val="24"/>
        <w:lang w:val="zh-CN"/>
      </w:rPr>
      <w:t>62</w:t>
    </w:r>
    <w:r w:rsidRPr="00675A88">
      <w:rPr>
        <w:rFonts w:ascii="Book Antiqua" w:hAnsi="Book Antiqua"/>
        <w:color w:val="000000" w:themeColor="text1"/>
        <w:sz w:val="24"/>
        <w:szCs w:val="24"/>
      </w:rPr>
      <w:fldChar w:fldCharType="end"/>
    </w:r>
  </w:p>
  <w:p w14:paraId="4A0630D8" w14:textId="77777777" w:rsidR="00F466AB" w:rsidRDefault="00F466A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CA7667" w14:textId="77777777" w:rsidR="00FE0023" w:rsidRDefault="00FE0023" w:rsidP="00E563D2">
      <w:pPr>
        <w:spacing w:after="0" w:line="240" w:lineRule="auto"/>
      </w:pPr>
      <w:r>
        <w:separator/>
      </w:r>
    </w:p>
  </w:footnote>
  <w:footnote w:type="continuationSeparator" w:id="0">
    <w:p w14:paraId="3ED6CF05" w14:textId="77777777" w:rsidR="00FE0023" w:rsidRDefault="00FE0023" w:rsidP="00E563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6FC"/>
    <w:multiLevelType w:val="multilevel"/>
    <w:tmpl w:val="007E26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5F47E8"/>
    <w:multiLevelType w:val="hybridMultilevel"/>
    <w:tmpl w:val="96ACD9D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943615D"/>
    <w:multiLevelType w:val="multilevel"/>
    <w:tmpl w:val="007E26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0BC1CA8"/>
    <w:multiLevelType w:val="multilevel"/>
    <w:tmpl w:val="007E26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A6C6DAF"/>
    <w:multiLevelType w:val="multilevel"/>
    <w:tmpl w:val="007E26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pt-BR" w:vendorID="64" w:dllVersion="6" w:nlCheck="1" w:checkStyle="0"/>
  <w:activeWritingStyle w:appName="MSWord" w:lang="en-US" w:vendorID="64" w:dllVersion="6" w:nlCheck="1" w:checkStyle="1"/>
  <w:activeWritingStyle w:appName="MSWord" w:lang="en-GB" w:vendorID="64" w:dllVersion="6" w:nlCheck="1" w:checkStyle="0"/>
  <w:activeWritingStyle w:appName="MSWord" w:lang="es-AR" w:vendorID="64" w:dllVersion="6" w:nlCheck="1" w:checkStyle="0"/>
  <w:activeWritingStyle w:appName="MSWord" w:lang="es-ES" w:vendorID="64" w:dllVersion="6" w:nlCheck="1" w:checkStyle="0"/>
  <w:activeWritingStyle w:appName="MSWord" w:lang="es-MX"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457"/>
    <w:rsid w:val="00001230"/>
    <w:rsid w:val="00021818"/>
    <w:rsid w:val="00025F8C"/>
    <w:rsid w:val="00031F86"/>
    <w:rsid w:val="00031FA5"/>
    <w:rsid w:val="000441D0"/>
    <w:rsid w:val="00047487"/>
    <w:rsid w:val="000621CD"/>
    <w:rsid w:val="000626AD"/>
    <w:rsid w:val="00070E25"/>
    <w:rsid w:val="000758C7"/>
    <w:rsid w:val="000835BD"/>
    <w:rsid w:val="00084EB4"/>
    <w:rsid w:val="00092B99"/>
    <w:rsid w:val="000B0230"/>
    <w:rsid w:val="000C64FB"/>
    <w:rsid w:val="000C7808"/>
    <w:rsid w:val="000E2062"/>
    <w:rsid w:val="000E5B17"/>
    <w:rsid w:val="000E7C43"/>
    <w:rsid w:val="000F195F"/>
    <w:rsid w:val="000F7682"/>
    <w:rsid w:val="001006B7"/>
    <w:rsid w:val="00104C4E"/>
    <w:rsid w:val="00110C08"/>
    <w:rsid w:val="00110DCD"/>
    <w:rsid w:val="00111616"/>
    <w:rsid w:val="00113405"/>
    <w:rsid w:val="001263DE"/>
    <w:rsid w:val="001407ED"/>
    <w:rsid w:val="0014387C"/>
    <w:rsid w:val="00151089"/>
    <w:rsid w:val="00152051"/>
    <w:rsid w:val="001549F5"/>
    <w:rsid w:val="00165A78"/>
    <w:rsid w:val="00183243"/>
    <w:rsid w:val="00187D0D"/>
    <w:rsid w:val="001A173B"/>
    <w:rsid w:val="001B0194"/>
    <w:rsid w:val="001D5C28"/>
    <w:rsid w:val="001E1166"/>
    <w:rsid w:val="001F5B48"/>
    <w:rsid w:val="002063A1"/>
    <w:rsid w:val="0022032A"/>
    <w:rsid w:val="00224773"/>
    <w:rsid w:val="00233C1B"/>
    <w:rsid w:val="002353D7"/>
    <w:rsid w:val="00241379"/>
    <w:rsid w:val="00252CC3"/>
    <w:rsid w:val="00264DDD"/>
    <w:rsid w:val="002735FD"/>
    <w:rsid w:val="00286965"/>
    <w:rsid w:val="00286F50"/>
    <w:rsid w:val="00291F58"/>
    <w:rsid w:val="00296740"/>
    <w:rsid w:val="00296881"/>
    <w:rsid w:val="0029732E"/>
    <w:rsid w:val="002A315E"/>
    <w:rsid w:val="002A5BE9"/>
    <w:rsid w:val="002B12C1"/>
    <w:rsid w:val="002B483E"/>
    <w:rsid w:val="002C1154"/>
    <w:rsid w:val="002D0EB3"/>
    <w:rsid w:val="002D18E9"/>
    <w:rsid w:val="002D33ED"/>
    <w:rsid w:val="002D4597"/>
    <w:rsid w:val="002D617B"/>
    <w:rsid w:val="002D7547"/>
    <w:rsid w:val="002E1C4B"/>
    <w:rsid w:val="002E1ED8"/>
    <w:rsid w:val="00301BB4"/>
    <w:rsid w:val="00302615"/>
    <w:rsid w:val="00304878"/>
    <w:rsid w:val="003139FE"/>
    <w:rsid w:val="0033071D"/>
    <w:rsid w:val="00333FE4"/>
    <w:rsid w:val="00337D8F"/>
    <w:rsid w:val="00342D98"/>
    <w:rsid w:val="003507E3"/>
    <w:rsid w:val="003610FF"/>
    <w:rsid w:val="003642C1"/>
    <w:rsid w:val="00365D9C"/>
    <w:rsid w:val="00372832"/>
    <w:rsid w:val="003776FE"/>
    <w:rsid w:val="003871C1"/>
    <w:rsid w:val="0039317B"/>
    <w:rsid w:val="0039685D"/>
    <w:rsid w:val="003A6286"/>
    <w:rsid w:val="003A7DAE"/>
    <w:rsid w:val="003D1037"/>
    <w:rsid w:val="003D47F5"/>
    <w:rsid w:val="003E18BA"/>
    <w:rsid w:val="003E3D85"/>
    <w:rsid w:val="003E60D0"/>
    <w:rsid w:val="003E7904"/>
    <w:rsid w:val="003F3EDB"/>
    <w:rsid w:val="003F61A4"/>
    <w:rsid w:val="004003AA"/>
    <w:rsid w:val="004051D9"/>
    <w:rsid w:val="00412272"/>
    <w:rsid w:val="00416691"/>
    <w:rsid w:val="00430AAD"/>
    <w:rsid w:val="00433B13"/>
    <w:rsid w:val="00433B38"/>
    <w:rsid w:val="00442B1F"/>
    <w:rsid w:val="0044433C"/>
    <w:rsid w:val="0045026C"/>
    <w:rsid w:val="0045221E"/>
    <w:rsid w:val="00470789"/>
    <w:rsid w:val="004771CE"/>
    <w:rsid w:val="00477407"/>
    <w:rsid w:val="00480C82"/>
    <w:rsid w:val="00480D55"/>
    <w:rsid w:val="004B012F"/>
    <w:rsid w:val="004B38B4"/>
    <w:rsid w:val="004B5FA4"/>
    <w:rsid w:val="004B6F10"/>
    <w:rsid w:val="004E45B7"/>
    <w:rsid w:val="004E74E2"/>
    <w:rsid w:val="0051110A"/>
    <w:rsid w:val="00515D03"/>
    <w:rsid w:val="00517741"/>
    <w:rsid w:val="0052030A"/>
    <w:rsid w:val="00524203"/>
    <w:rsid w:val="0052669C"/>
    <w:rsid w:val="00533CAB"/>
    <w:rsid w:val="005364D1"/>
    <w:rsid w:val="005404AD"/>
    <w:rsid w:val="00553E54"/>
    <w:rsid w:val="00555D40"/>
    <w:rsid w:val="005703F2"/>
    <w:rsid w:val="005717A5"/>
    <w:rsid w:val="0057427E"/>
    <w:rsid w:val="005762BD"/>
    <w:rsid w:val="00586CB1"/>
    <w:rsid w:val="005B5F0D"/>
    <w:rsid w:val="005C5AAA"/>
    <w:rsid w:val="005C6C5A"/>
    <w:rsid w:val="005C7F54"/>
    <w:rsid w:val="005D2E62"/>
    <w:rsid w:val="005D366A"/>
    <w:rsid w:val="005D4456"/>
    <w:rsid w:val="005D47EA"/>
    <w:rsid w:val="005D4984"/>
    <w:rsid w:val="005E5B69"/>
    <w:rsid w:val="005F3451"/>
    <w:rsid w:val="00600E22"/>
    <w:rsid w:val="006323F4"/>
    <w:rsid w:val="006346FF"/>
    <w:rsid w:val="00645004"/>
    <w:rsid w:val="00646457"/>
    <w:rsid w:val="00652280"/>
    <w:rsid w:val="006577BC"/>
    <w:rsid w:val="006736BC"/>
    <w:rsid w:val="00674B73"/>
    <w:rsid w:val="00674E40"/>
    <w:rsid w:val="00675A88"/>
    <w:rsid w:val="0067660E"/>
    <w:rsid w:val="00680809"/>
    <w:rsid w:val="00682FB3"/>
    <w:rsid w:val="006856FE"/>
    <w:rsid w:val="00686909"/>
    <w:rsid w:val="006949EA"/>
    <w:rsid w:val="006A45AC"/>
    <w:rsid w:val="006B6397"/>
    <w:rsid w:val="006C13C9"/>
    <w:rsid w:val="006C2015"/>
    <w:rsid w:val="006C5A92"/>
    <w:rsid w:val="006E6B07"/>
    <w:rsid w:val="006F1BCA"/>
    <w:rsid w:val="006F289B"/>
    <w:rsid w:val="006F338E"/>
    <w:rsid w:val="006F3CDE"/>
    <w:rsid w:val="006F6AB9"/>
    <w:rsid w:val="00710D32"/>
    <w:rsid w:val="00711C81"/>
    <w:rsid w:val="0071607E"/>
    <w:rsid w:val="00731E0D"/>
    <w:rsid w:val="007435A1"/>
    <w:rsid w:val="00751392"/>
    <w:rsid w:val="00751C18"/>
    <w:rsid w:val="007644C9"/>
    <w:rsid w:val="00770AB5"/>
    <w:rsid w:val="00772D74"/>
    <w:rsid w:val="0078045B"/>
    <w:rsid w:val="00780A3E"/>
    <w:rsid w:val="00784064"/>
    <w:rsid w:val="0079301B"/>
    <w:rsid w:val="007B1BB3"/>
    <w:rsid w:val="007B7E6F"/>
    <w:rsid w:val="007E180E"/>
    <w:rsid w:val="007E6CEB"/>
    <w:rsid w:val="007E7525"/>
    <w:rsid w:val="007F5B2C"/>
    <w:rsid w:val="00800936"/>
    <w:rsid w:val="00802EC0"/>
    <w:rsid w:val="008054AF"/>
    <w:rsid w:val="00813D6E"/>
    <w:rsid w:val="00823488"/>
    <w:rsid w:val="00837D5E"/>
    <w:rsid w:val="00840C4C"/>
    <w:rsid w:val="008422C9"/>
    <w:rsid w:val="008517E0"/>
    <w:rsid w:val="008559FD"/>
    <w:rsid w:val="008919CE"/>
    <w:rsid w:val="008B4E40"/>
    <w:rsid w:val="008B6975"/>
    <w:rsid w:val="008C221A"/>
    <w:rsid w:val="008D486F"/>
    <w:rsid w:val="008D4F60"/>
    <w:rsid w:val="008D5958"/>
    <w:rsid w:val="008E45C2"/>
    <w:rsid w:val="008E52DA"/>
    <w:rsid w:val="008E6F56"/>
    <w:rsid w:val="0090056F"/>
    <w:rsid w:val="0090107E"/>
    <w:rsid w:val="00912DE9"/>
    <w:rsid w:val="00913353"/>
    <w:rsid w:val="00927195"/>
    <w:rsid w:val="00935387"/>
    <w:rsid w:val="00967A94"/>
    <w:rsid w:val="009747DD"/>
    <w:rsid w:val="0097572F"/>
    <w:rsid w:val="00976975"/>
    <w:rsid w:val="009804FB"/>
    <w:rsid w:val="00995889"/>
    <w:rsid w:val="009B265E"/>
    <w:rsid w:val="009B4E7E"/>
    <w:rsid w:val="009B6D47"/>
    <w:rsid w:val="009C01BA"/>
    <w:rsid w:val="009C502A"/>
    <w:rsid w:val="009C6DF4"/>
    <w:rsid w:val="009D1CA5"/>
    <w:rsid w:val="009D4FD9"/>
    <w:rsid w:val="009D59BB"/>
    <w:rsid w:val="00A0433F"/>
    <w:rsid w:val="00A13B00"/>
    <w:rsid w:val="00A14582"/>
    <w:rsid w:val="00A17AE9"/>
    <w:rsid w:val="00A33A94"/>
    <w:rsid w:val="00A33E24"/>
    <w:rsid w:val="00A35799"/>
    <w:rsid w:val="00A43382"/>
    <w:rsid w:val="00A461F7"/>
    <w:rsid w:val="00A46863"/>
    <w:rsid w:val="00A50999"/>
    <w:rsid w:val="00A53A84"/>
    <w:rsid w:val="00A5421B"/>
    <w:rsid w:val="00A549A1"/>
    <w:rsid w:val="00A559FD"/>
    <w:rsid w:val="00A66CD2"/>
    <w:rsid w:val="00A670F6"/>
    <w:rsid w:val="00A719D0"/>
    <w:rsid w:val="00A87CD3"/>
    <w:rsid w:val="00A91D8B"/>
    <w:rsid w:val="00A93499"/>
    <w:rsid w:val="00A9564B"/>
    <w:rsid w:val="00A97A6E"/>
    <w:rsid w:val="00AB50DC"/>
    <w:rsid w:val="00AC1BC0"/>
    <w:rsid w:val="00AC313A"/>
    <w:rsid w:val="00AC41EF"/>
    <w:rsid w:val="00AC4F0B"/>
    <w:rsid w:val="00AD4436"/>
    <w:rsid w:val="00AD554E"/>
    <w:rsid w:val="00AE03D7"/>
    <w:rsid w:val="00AE2EC9"/>
    <w:rsid w:val="00AE61AF"/>
    <w:rsid w:val="00B00112"/>
    <w:rsid w:val="00B0148E"/>
    <w:rsid w:val="00B04C51"/>
    <w:rsid w:val="00B16FC2"/>
    <w:rsid w:val="00B261AF"/>
    <w:rsid w:val="00B360E7"/>
    <w:rsid w:val="00B4147C"/>
    <w:rsid w:val="00B764FE"/>
    <w:rsid w:val="00B766BD"/>
    <w:rsid w:val="00B86EA5"/>
    <w:rsid w:val="00B87C4A"/>
    <w:rsid w:val="00BA3FCE"/>
    <w:rsid w:val="00BA50D1"/>
    <w:rsid w:val="00BB7604"/>
    <w:rsid w:val="00BD071C"/>
    <w:rsid w:val="00BD0A4F"/>
    <w:rsid w:val="00BD4448"/>
    <w:rsid w:val="00BD6110"/>
    <w:rsid w:val="00BD658E"/>
    <w:rsid w:val="00BF0C2D"/>
    <w:rsid w:val="00C0025A"/>
    <w:rsid w:val="00C104B1"/>
    <w:rsid w:val="00C13A77"/>
    <w:rsid w:val="00C149EF"/>
    <w:rsid w:val="00C20C6A"/>
    <w:rsid w:val="00C335FF"/>
    <w:rsid w:val="00C35CCB"/>
    <w:rsid w:val="00C67EC6"/>
    <w:rsid w:val="00C816F5"/>
    <w:rsid w:val="00C91C15"/>
    <w:rsid w:val="00C9421B"/>
    <w:rsid w:val="00CC0B23"/>
    <w:rsid w:val="00CD0665"/>
    <w:rsid w:val="00CE0738"/>
    <w:rsid w:val="00CE2A9D"/>
    <w:rsid w:val="00CE6441"/>
    <w:rsid w:val="00CF4C4D"/>
    <w:rsid w:val="00D027EC"/>
    <w:rsid w:val="00D15784"/>
    <w:rsid w:val="00D206DD"/>
    <w:rsid w:val="00D20B07"/>
    <w:rsid w:val="00D20EBA"/>
    <w:rsid w:val="00D333E6"/>
    <w:rsid w:val="00D34345"/>
    <w:rsid w:val="00D352C5"/>
    <w:rsid w:val="00D5333B"/>
    <w:rsid w:val="00D62FA3"/>
    <w:rsid w:val="00D66C15"/>
    <w:rsid w:val="00D86011"/>
    <w:rsid w:val="00D90C5A"/>
    <w:rsid w:val="00D917B8"/>
    <w:rsid w:val="00DB345E"/>
    <w:rsid w:val="00DB6D83"/>
    <w:rsid w:val="00DC2635"/>
    <w:rsid w:val="00DC2818"/>
    <w:rsid w:val="00DF3350"/>
    <w:rsid w:val="00DF4834"/>
    <w:rsid w:val="00DF57BC"/>
    <w:rsid w:val="00DF58DE"/>
    <w:rsid w:val="00E0370E"/>
    <w:rsid w:val="00E07294"/>
    <w:rsid w:val="00E123F5"/>
    <w:rsid w:val="00E17FF3"/>
    <w:rsid w:val="00E207A4"/>
    <w:rsid w:val="00E3288B"/>
    <w:rsid w:val="00E3501D"/>
    <w:rsid w:val="00E563D2"/>
    <w:rsid w:val="00E626A9"/>
    <w:rsid w:val="00E70A69"/>
    <w:rsid w:val="00E84930"/>
    <w:rsid w:val="00E87E05"/>
    <w:rsid w:val="00E968C0"/>
    <w:rsid w:val="00EB02CD"/>
    <w:rsid w:val="00EB0E12"/>
    <w:rsid w:val="00EC2702"/>
    <w:rsid w:val="00EE5965"/>
    <w:rsid w:val="00EF410F"/>
    <w:rsid w:val="00F07E0C"/>
    <w:rsid w:val="00F111D5"/>
    <w:rsid w:val="00F118FB"/>
    <w:rsid w:val="00F13EAE"/>
    <w:rsid w:val="00F17E9E"/>
    <w:rsid w:val="00F21204"/>
    <w:rsid w:val="00F216E6"/>
    <w:rsid w:val="00F363CC"/>
    <w:rsid w:val="00F466AB"/>
    <w:rsid w:val="00F47225"/>
    <w:rsid w:val="00F525AA"/>
    <w:rsid w:val="00F5649E"/>
    <w:rsid w:val="00F60CBC"/>
    <w:rsid w:val="00F72B23"/>
    <w:rsid w:val="00F85AF7"/>
    <w:rsid w:val="00F92C89"/>
    <w:rsid w:val="00F93EF5"/>
    <w:rsid w:val="00F95B39"/>
    <w:rsid w:val="00FB6BFA"/>
    <w:rsid w:val="00FC3413"/>
    <w:rsid w:val="00FE0023"/>
    <w:rsid w:val="00FE5BCF"/>
    <w:rsid w:val="00FE6AD0"/>
    <w:rsid w:val="00FE75A9"/>
    <w:rsid w:val="00FF0B1E"/>
    <w:rsid w:val="00FF2B1F"/>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C087A"/>
  <w15:docId w15:val="{4957705C-B63C-F24F-B5F2-20D7769E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4645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3">
    <w:name w:val="heading 3"/>
    <w:basedOn w:val="a"/>
    <w:next w:val="a"/>
    <w:link w:val="30"/>
    <w:uiPriority w:val="9"/>
    <w:semiHidden/>
    <w:unhideWhenUsed/>
    <w:qFormat/>
    <w:rsid w:val="00646457"/>
    <w:pPr>
      <w:keepNext/>
      <w:keepLines/>
      <w:spacing w:before="20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46457"/>
    <w:rPr>
      <w:rFonts w:ascii="Times New Roman" w:eastAsia="Times New Roman" w:hAnsi="Times New Roman" w:cs="Times New Roman"/>
      <w:b/>
      <w:bCs/>
      <w:kern w:val="36"/>
      <w:sz w:val="48"/>
      <w:szCs w:val="48"/>
      <w:lang w:val="en-US" w:eastAsia="en-US"/>
    </w:rPr>
  </w:style>
  <w:style w:type="paragraph" w:customStyle="1" w:styleId="Ttulo31">
    <w:name w:val="Título 31"/>
    <w:basedOn w:val="a"/>
    <w:next w:val="a"/>
    <w:uiPriority w:val="9"/>
    <w:semiHidden/>
    <w:unhideWhenUsed/>
    <w:qFormat/>
    <w:rsid w:val="00646457"/>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numbering" w:customStyle="1" w:styleId="Sinlista1">
    <w:name w:val="Sin lista1"/>
    <w:next w:val="a2"/>
    <w:uiPriority w:val="99"/>
    <w:semiHidden/>
    <w:unhideWhenUsed/>
    <w:rsid w:val="00646457"/>
  </w:style>
  <w:style w:type="character" w:customStyle="1" w:styleId="30">
    <w:name w:val="标题 3 字符"/>
    <w:basedOn w:val="a0"/>
    <w:link w:val="3"/>
    <w:uiPriority w:val="9"/>
    <w:semiHidden/>
    <w:rsid w:val="00646457"/>
    <w:rPr>
      <w:rFonts w:ascii="Calibri Light" w:eastAsia="Times New Roman" w:hAnsi="Calibri Light" w:cs="Times New Roman"/>
      <w:color w:val="1F4D78"/>
      <w:sz w:val="24"/>
      <w:szCs w:val="24"/>
    </w:rPr>
  </w:style>
  <w:style w:type="table" w:customStyle="1" w:styleId="Tablaconcuadrcula1">
    <w:name w:val="Tabla con cuadrícula1"/>
    <w:basedOn w:val="a1"/>
    <w:next w:val="a3"/>
    <w:uiPriority w:val="39"/>
    <w:rsid w:val="0064645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646457"/>
    <w:rPr>
      <w:i/>
      <w:iCs/>
    </w:rPr>
  </w:style>
  <w:style w:type="character" w:styleId="a5">
    <w:name w:val="Hyperlink"/>
    <w:basedOn w:val="a0"/>
    <w:uiPriority w:val="99"/>
    <w:unhideWhenUsed/>
    <w:rsid w:val="00646457"/>
    <w:rPr>
      <w:color w:val="0000FF"/>
      <w:u w:val="single"/>
    </w:rPr>
  </w:style>
  <w:style w:type="paragraph" w:customStyle="1" w:styleId="Prrafodelista1">
    <w:name w:val="Párrafo de lista1"/>
    <w:basedOn w:val="a"/>
    <w:next w:val="a6"/>
    <w:uiPriority w:val="34"/>
    <w:qFormat/>
    <w:rsid w:val="00646457"/>
    <w:pPr>
      <w:spacing w:after="160" w:line="259" w:lineRule="auto"/>
      <w:ind w:left="720"/>
      <w:contextualSpacing/>
    </w:pPr>
    <w:rPr>
      <w:rFonts w:eastAsia="Calibri"/>
      <w:lang w:eastAsia="en-US"/>
    </w:rPr>
  </w:style>
  <w:style w:type="character" w:customStyle="1" w:styleId="highlight">
    <w:name w:val="highlight"/>
    <w:basedOn w:val="a0"/>
    <w:rsid w:val="00646457"/>
  </w:style>
  <w:style w:type="paragraph" w:styleId="a7">
    <w:name w:val="Body Text"/>
    <w:basedOn w:val="a"/>
    <w:link w:val="a8"/>
    <w:rsid w:val="00646457"/>
    <w:pPr>
      <w:widowControl w:val="0"/>
      <w:autoSpaceDE w:val="0"/>
      <w:autoSpaceDN w:val="0"/>
      <w:adjustRightInd w:val="0"/>
      <w:spacing w:after="0" w:line="240" w:lineRule="auto"/>
    </w:pPr>
    <w:rPr>
      <w:rFonts w:ascii="AdvPS8C2A" w:eastAsia="Times New Roman" w:hAnsi="AdvPS8C2A" w:cs="Times New Roman"/>
      <w:b/>
      <w:sz w:val="24"/>
      <w:szCs w:val="24"/>
      <w:lang w:val="en-US" w:eastAsia="es-ES"/>
    </w:rPr>
  </w:style>
  <w:style w:type="character" w:customStyle="1" w:styleId="a8">
    <w:name w:val="正文文本 字符"/>
    <w:basedOn w:val="a0"/>
    <w:link w:val="a7"/>
    <w:rsid w:val="00646457"/>
    <w:rPr>
      <w:rFonts w:ascii="AdvPS8C2A" w:eastAsia="Times New Roman" w:hAnsi="AdvPS8C2A" w:cs="Times New Roman"/>
      <w:b/>
      <w:sz w:val="24"/>
      <w:szCs w:val="24"/>
      <w:lang w:val="en-US" w:eastAsia="es-ES"/>
    </w:rPr>
  </w:style>
  <w:style w:type="paragraph" w:customStyle="1" w:styleId="Encabezado1">
    <w:name w:val="Encabezado1"/>
    <w:basedOn w:val="a"/>
    <w:next w:val="a9"/>
    <w:link w:val="EncabezadoCar"/>
    <w:uiPriority w:val="99"/>
    <w:unhideWhenUsed/>
    <w:rsid w:val="00646457"/>
    <w:pPr>
      <w:tabs>
        <w:tab w:val="center" w:pos="4419"/>
        <w:tab w:val="right" w:pos="8838"/>
      </w:tabs>
      <w:spacing w:after="0" w:line="240" w:lineRule="auto"/>
    </w:pPr>
    <w:rPr>
      <w:rFonts w:eastAsia="Calibri"/>
      <w:lang w:eastAsia="en-US"/>
    </w:rPr>
  </w:style>
  <w:style w:type="character" w:customStyle="1" w:styleId="EncabezadoCar">
    <w:name w:val="Encabezado Car"/>
    <w:basedOn w:val="a0"/>
    <w:link w:val="Encabezado1"/>
    <w:uiPriority w:val="99"/>
    <w:rsid w:val="00646457"/>
  </w:style>
  <w:style w:type="paragraph" w:customStyle="1" w:styleId="Piedepgina1">
    <w:name w:val="Pie de página1"/>
    <w:basedOn w:val="a"/>
    <w:next w:val="aa"/>
    <w:link w:val="PiedepginaCar"/>
    <w:uiPriority w:val="99"/>
    <w:unhideWhenUsed/>
    <w:rsid w:val="00646457"/>
    <w:pPr>
      <w:tabs>
        <w:tab w:val="center" w:pos="4419"/>
        <w:tab w:val="right" w:pos="8838"/>
      </w:tabs>
      <w:spacing w:after="0" w:line="240" w:lineRule="auto"/>
    </w:pPr>
    <w:rPr>
      <w:rFonts w:eastAsia="Calibri"/>
      <w:lang w:eastAsia="en-US"/>
    </w:rPr>
  </w:style>
  <w:style w:type="character" w:customStyle="1" w:styleId="PiedepginaCar">
    <w:name w:val="Pie de página Car"/>
    <w:basedOn w:val="a0"/>
    <w:link w:val="Piedepgina1"/>
    <w:uiPriority w:val="99"/>
    <w:rsid w:val="00646457"/>
  </w:style>
  <w:style w:type="character" w:styleId="ab">
    <w:name w:val="annotation reference"/>
    <w:basedOn w:val="a0"/>
    <w:uiPriority w:val="99"/>
    <w:semiHidden/>
    <w:unhideWhenUsed/>
    <w:rsid w:val="00646457"/>
    <w:rPr>
      <w:sz w:val="16"/>
      <w:szCs w:val="16"/>
    </w:rPr>
  </w:style>
  <w:style w:type="paragraph" w:customStyle="1" w:styleId="Textocomentario1">
    <w:name w:val="Texto comentario1"/>
    <w:basedOn w:val="a"/>
    <w:next w:val="ac"/>
    <w:link w:val="TextocomentarioCar"/>
    <w:uiPriority w:val="99"/>
    <w:semiHidden/>
    <w:unhideWhenUsed/>
    <w:rsid w:val="00646457"/>
    <w:pPr>
      <w:spacing w:after="160" w:line="240" w:lineRule="auto"/>
    </w:pPr>
    <w:rPr>
      <w:sz w:val="20"/>
      <w:szCs w:val="20"/>
    </w:rPr>
  </w:style>
  <w:style w:type="character" w:customStyle="1" w:styleId="TextocomentarioCar">
    <w:name w:val="Texto comentario Car"/>
    <w:basedOn w:val="a0"/>
    <w:link w:val="Textocomentario1"/>
    <w:uiPriority w:val="99"/>
    <w:semiHidden/>
    <w:rsid w:val="00646457"/>
    <w:rPr>
      <w:sz w:val="20"/>
      <w:szCs w:val="20"/>
    </w:rPr>
  </w:style>
  <w:style w:type="paragraph" w:customStyle="1" w:styleId="Asuntodelcomentario1">
    <w:name w:val="Asunto del comentario1"/>
    <w:basedOn w:val="ac"/>
    <w:next w:val="ac"/>
    <w:uiPriority w:val="99"/>
    <w:semiHidden/>
    <w:unhideWhenUsed/>
    <w:rsid w:val="00646457"/>
    <w:pPr>
      <w:spacing w:after="160"/>
    </w:pPr>
    <w:rPr>
      <w:rFonts w:eastAsia="Calibri"/>
      <w:b/>
      <w:bCs/>
      <w:lang w:eastAsia="en-US"/>
    </w:rPr>
  </w:style>
  <w:style w:type="character" w:customStyle="1" w:styleId="ad">
    <w:name w:val="批注主题 字符"/>
    <w:basedOn w:val="TextocomentarioCar"/>
    <w:link w:val="ae"/>
    <w:uiPriority w:val="99"/>
    <w:semiHidden/>
    <w:rsid w:val="00646457"/>
    <w:rPr>
      <w:b/>
      <w:bCs/>
      <w:sz w:val="20"/>
      <w:szCs w:val="20"/>
    </w:rPr>
  </w:style>
  <w:style w:type="paragraph" w:customStyle="1" w:styleId="Textodeglobo1">
    <w:name w:val="Texto de globo1"/>
    <w:basedOn w:val="a"/>
    <w:next w:val="af"/>
    <w:link w:val="TextodegloboCar"/>
    <w:uiPriority w:val="99"/>
    <w:semiHidden/>
    <w:unhideWhenUsed/>
    <w:rsid w:val="00646457"/>
    <w:pPr>
      <w:spacing w:after="0" w:line="240" w:lineRule="auto"/>
    </w:pPr>
    <w:rPr>
      <w:rFonts w:ascii="Segoe UI" w:hAnsi="Segoe UI" w:cs="Segoe UI"/>
      <w:sz w:val="18"/>
      <w:szCs w:val="18"/>
    </w:rPr>
  </w:style>
  <w:style w:type="character" w:customStyle="1" w:styleId="TextodegloboCar">
    <w:name w:val="Texto de globo Car"/>
    <w:basedOn w:val="a0"/>
    <w:link w:val="Textodeglobo1"/>
    <w:uiPriority w:val="99"/>
    <w:semiHidden/>
    <w:rsid w:val="00646457"/>
    <w:rPr>
      <w:rFonts w:ascii="Segoe UI" w:hAnsi="Segoe UI" w:cs="Segoe UI"/>
      <w:sz w:val="18"/>
      <w:szCs w:val="18"/>
    </w:rPr>
  </w:style>
  <w:style w:type="paragraph" w:customStyle="1" w:styleId="affinlinebook">
    <w:name w:val="aff_inline_book"/>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uesto1">
    <w:name w:val="Puesto1"/>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sc">
    <w:name w:val="desc"/>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tails">
    <w:name w:val="details"/>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jrnl">
    <w:name w:val="jrnl"/>
    <w:basedOn w:val="a0"/>
    <w:rsid w:val="00646457"/>
  </w:style>
  <w:style w:type="paragraph" w:customStyle="1" w:styleId="links">
    <w:name w:val="links"/>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uesto2">
    <w:name w:val="Puesto2"/>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uesto3">
    <w:name w:val="Puesto3"/>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uesto4">
    <w:name w:val="Puesto4"/>
    <w:basedOn w:val="a"/>
    <w:rsid w:val="0064645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tulo1">
    <w:name w:val="Título1"/>
    <w:basedOn w:val="a"/>
    <w:rsid w:val="00646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i">
    <w:name w:val="doi"/>
    <w:basedOn w:val="a0"/>
    <w:rsid w:val="00646457"/>
  </w:style>
  <w:style w:type="character" w:customStyle="1" w:styleId="mixed-citation">
    <w:name w:val="mixed-citation"/>
    <w:basedOn w:val="a0"/>
    <w:rsid w:val="00646457"/>
  </w:style>
  <w:style w:type="character" w:customStyle="1" w:styleId="ref-vol">
    <w:name w:val="ref-vol"/>
    <w:basedOn w:val="a0"/>
    <w:rsid w:val="00646457"/>
  </w:style>
  <w:style w:type="character" w:customStyle="1" w:styleId="ref-journal">
    <w:name w:val="ref-journal"/>
    <w:basedOn w:val="a0"/>
    <w:rsid w:val="00646457"/>
  </w:style>
  <w:style w:type="character" w:customStyle="1" w:styleId="element-citation">
    <w:name w:val="element-citation"/>
    <w:basedOn w:val="a0"/>
    <w:rsid w:val="00646457"/>
  </w:style>
  <w:style w:type="character" w:customStyle="1" w:styleId="Ttulo3Car1">
    <w:name w:val="Título 3 Car1"/>
    <w:basedOn w:val="a0"/>
    <w:uiPriority w:val="9"/>
    <w:semiHidden/>
    <w:rsid w:val="00646457"/>
    <w:rPr>
      <w:rFonts w:asciiTheme="majorHAnsi" w:eastAsiaTheme="majorEastAsia" w:hAnsiTheme="majorHAnsi" w:cstheme="majorBidi"/>
      <w:b/>
      <w:bCs/>
      <w:color w:val="4F81BD" w:themeColor="accent1"/>
    </w:rPr>
  </w:style>
  <w:style w:type="table" w:styleId="a3">
    <w:name w:val="Table Grid"/>
    <w:basedOn w:val="a1"/>
    <w:uiPriority w:val="59"/>
    <w:rsid w:val="006464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646457"/>
    <w:pPr>
      <w:ind w:left="720"/>
      <w:contextualSpacing/>
    </w:pPr>
  </w:style>
  <w:style w:type="paragraph" w:styleId="a9">
    <w:name w:val="header"/>
    <w:basedOn w:val="a"/>
    <w:link w:val="af0"/>
    <w:uiPriority w:val="99"/>
    <w:unhideWhenUsed/>
    <w:rsid w:val="00646457"/>
    <w:pPr>
      <w:tabs>
        <w:tab w:val="center" w:pos="4419"/>
        <w:tab w:val="right" w:pos="8838"/>
      </w:tabs>
      <w:spacing w:after="0" w:line="240" w:lineRule="auto"/>
    </w:pPr>
  </w:style>
  <w:style w:type="character" w:customStyle="1" w:styleId="af0">
    <w:name w:val="页眉 字符"/>
    <w:basedOn w:val="a0"/>
    <w:link w:val="a9"/>
    <w:uiPriority w:val="99"/>
    <w:rsid w:val="00646457"/>
  </w:style>
  <w:style w:type="paragraph" w:styleId="aa">
    <w:name w:val="footer"/>
    <w:basedOn w:val="a"/>
    <w:link w:val="af1"/>
    <w:uiPriority w:val="99"/>
    <w:unhideWhenUsed/>
    <w:rsid w:val="00646457"/>
    <w:pPr>
      <w:tabs>
        <w:tab w:val="center" w:pos="4419"/>
        <w:tab w:val="right" w:pos="8838"/>
      </w:tabs>
      <w:spacing w:after="0" w:line="240" w:lineRule="auto"/>
    </w:pPr>
  </w:style>
  <w:style w:type="character" w:customStyle="1" w:styleId="af1">
    <w:name w:val="页脚 字符"/>
    <w:basedOn w:val="a0"/>
    <w:link w:val="aa"/>
    <w:uiPriority w:val="99"/>
    <w:rsid w:val="00646457"/>
  </w:style>
  <w:style w:type="paragraph" w:styleId="ac">
    <w:name w:val="annotation text"/>
    <w:basedOn w:val="a"/>
    <w:link w:val="af2"/>
    <w:uiPriority w:val="99"/>
    <w:semiHidden/>
    <w:unhideWhenUsed/>
    <w:rsid w:val="00646457"/>
    <w:pPr>
      <w:spacing w:line="240" w:lineRule="auto"/>
    </w:pPr>
    <w:rPr>
      <w:sz w:val="20"/>
      <w:szCs w:val="20"/>
    </w:rPr>
  </w:style>
  <w:style w:type="character" w:customStyle="1" w:styleId="af2">
    <w:name w:val="批注文字 字符"/>
    <w:basedOn w:val="a0"/>
    <w:link w:val="ac"/>
    <w:uiPriority w:val="99"/>
    <w:semiHidden/>
    <w:rsid w:val="00646457"/>
    <w:rPr>
      <w:sz w:val="20"/>
      <w:szCs w:val="20"/>
    </w:rPr>
  </w:style>
  <w:style w:type="paragraph" w:styleId="ae">
    <w:name w:val="annotation subject"/>
    <w:basedOn w:val="ac"/>
    <w:next w:val="ac"/>
    <w:link w:val="ad"/>
    <w:uiPriority w:val="99"/>
    <w:semiHidden/>
    <w:unhideWhenUsed/>
    <w:rsid w:val="00646457"/>
    <w:rPr>
      <w:b/>
      <w:bCs/>
    </w:rPr>
  </w:style>
  <w:style w:type="character" w:customStyle="1" w:styleId="AsuntodelcomentarioCar1">
    <w:name w:val="Asunto del comentario Car1"/>
    <w:basedOn w:val="af2"/>
    <w:uiPriority w:val="99"/>
    <w:semiHidden/>
    <w:rsid w:val="00646457"/>
    <w:rPr>
      <w:b/>
      <w:bCs/>
      <w:sz w:val="20"/>
      <w:szCs w:val="20"/>
    </w:rPr>
  </w:style>
  <w:style w:type="paragraph" w:styleId="af">
    <w:name w:val="Balloon Text"/>
    <w:basedOn w:val="a"/>
    <w:link w:val="af3"/>
    <w:uiPriority w:val="99"/>
    <w:semiHidden/>
    <w:unhideWhenUsed/>
    <w:rsid w:val="00646457"/>
    <w:pPr>
      <w:spacing w:after="0" w:line="240" w:lineRule="auto"/>
    </w:pPr>
    <w:rPr>
      <w:rFonts w:ascii="Tahoma" w:hAnsi="Tahoma" w:cs="Tahoma"/>
      <w:sz w:val="16"/>
      <w:szCs w:val="16"/>
    </w:rPr>
  </w:style>
  <w:style w:type="character" w:customStyle="1" w:styleId="af3">
    <w:name w:val="批注框文本 字符"/>
    <w:basedOn w:val="a0"/>
    <w:link w:val="af"/>
    <w:uiPriority w:val="99"/>
    <w:semiHidden/>
    <w:rsid w:val="00646457"/>
    <w:rPr>
      <w:rFonts w:ascii="Tahoma" w:hAnsi="Tahoma" w:cs="Tahoma"/>
      <w:sz w:val="16"/>
      <w:szCs w:val="16"/>
    </w:rPr>
  </w:style>
  <w:style w:type="character" w:customStyle="1" w:styleId="cit">
    <w:name w:val="cit"/>
    <w:basedOn w:val="a0"/>
    <w:rsid w:val="00A53A84"/>
  </w:style>
  <w:style w:type="character" w:customStyle="1" w:styleId="small-caps">
    <w:name w:val="small-caps"/>
    <w:basedOn w:val="a0"/>
    <w:rsid w:val="00A53A84"/>
  </w:style>
  <w:style w:type="character" w:customStyle="1" w:styleId="ref-title">
    <w:name w:val="ref-title"/>
    <w:basedOn w:val="a0"/>
    <w:rsid w:val="00A53A84"/>
  </w:style>
  <w:style w:type="character" w:customStyle="1" w:styleId="u-visually-hidden">
    <w:name w:val="u-visually-hidden"/>
    <w:basedOn w:val="a0"/>
    <w:rsid w:val="00A53A84"/>
  </w:style>
  <w:style w:type="paragraph" w:styleId="af4">
    <w:name w:val="Revision"/>
    <w:hidden/>
    <w:uiPriority w:val="99"/>
    <w:semiHidden/>
    <w:rsid w:val="00296881"/>
    <w:pPr>
      <w:spacing w:after="0" w:line="240" w:lineRule="auto"/>
    </w:pPr>
  </w:style>
  <w:style w:type="character" w:customStyle="1" w:styleId="docsum-pmid">
    <w:name w:val="docsum-pmid"/>
    <w:basedOn w:val="a0"/>
    <w:rsid w:val="00470789"/>
  </w:style>
  <w:style w:type="table" w:customStyle="1" w:styleId="Tablanormal21">
    <w:name w:val="Tabla normal 21"/>
    <w:basedOn w:val="a1"/>
    <w:uiPriority w:val="42"/>
    <w:rsid w:val="00070E25"/>
    <w:pPr>
      <w:spacing w:after="0" w:line="240" w:lineRule="auto"/>
    </w:pPr>
    <w:rPr>
      <w:rFonts w:eastAsiaTheme="minorHAns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identifier">
    <w:name w:val="identifier"/>
    <w:basedOn w:val="a0"/>
    <w:rsid w:val="00A50999"/>
  </w:style>
  <w:style w:type="paragraph" w:styleId="af5">
    <w:name w:val="Normal (Web)"/>
    <w:basedOn w:val="a"/>
    <w:uiPriority w:val="99"/>
    <w:unhideWhenUsed/>
    <w:rsid w:val="00533CA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normal211">
    <w:name w:val="Tabla normal 211"/>
    <w:basedOn w:val="a1"/>
    <w:uiPriority w:val="42"/>
    <w:rsid w:val="00412272"/>
    <w:pPr>
      <w:spacing w:after="0" w:line="240" w:lineRule="auto"/>
    </w:pPr>
    <w:rPr>
      <w:rFonts w:ascii="Calibri" w:eastAsia="Calibri" w:hAnsi="Calibri" w:cs="Times New Roman"/>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msonormal0">
    <w:name w:val="msonormal"/>
    <w:basedOn w:val="a"/>
    <w:rsid w:val="000C64FB"/>
    <w:pPr>
      <w:spacing w:before="100" w:beforeAutospacing="1" w:after="100" w:afterAutospacing="1" w:line="240" w:lineRule="auto"/>
    </w:pPr>
    <w:rPr>
      <w:rFonts w:ascii="宋体" w:eastAsia="宋体" w:hAnsi="宋体" w:cs="宋体"/>
      <w:sz w:val="24"/>
      <w:szCs w:val="24"/>
      <w:lang w:val="en-US" w:eastAsia="zh-CN"/>
    </w:rPr>
  </w:style>
  <w:style w:type="character" w:customStyle="1" w:styleId="apple-converted-space">
    <w:name w:val="apple-converted-space"/>
    <w:basedOn w:val="a0"/>
    <w:rsid w:val="000C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86255">
      <w:bodyDiv w:val="1"/>
      <w:marLeft w:val="0"/>
      <w:marRight w:val="0"/>
      <w:marTop w:val="0"/>
      <w:marBottom w:val="0"/>
      <w:divBdr>
        <w:top w:val="none" w:sz="0" w:space="0" w:color="auto"/>
        <w:left w:val="none" w:sz="0" w:space="0" w:color="auto"/>
        <w:bottom w:val="none" w:sz="0" w:space="0" w:color="auto"/>
        <w:right w:val="none" w:sz="0" w:space="0" w:color="auto"/>
      </w:divBdr>
    </w:div>
    <w:div w:id="257953539">
      <w:bodyDiv w:val="1"/>
      <w:marLeft w:val="0"/>
      <w:marRight w:val="0"/>
      <w:marTop w:val="0"/>
      <w:marBottom w:val="0"/>
      <w:divBdr>
        <w:top w:val="none" w:sz="0" w:space="0" w:color="auto"/>
        <w:left w:val="none" w:sz="0" w:space="0" w:color="auto"/>
        <w:bottom w:val="none" w:sz="0" w:space="0" w:color="auto"/>
        <w:right w:val="none" w:sz="0" w:space="0" w:color="auto"/>
      </w:divBdr>
    </w:div>
    <w:div w:id="396905790">
      <w:bodyDiv w:val="1"/>
      <w:marLeft w:val="0"/>
      <w:marRight w:val="0"/>
      <w:marTop w:val="0"/>
      <w:marBottom w:val="0"/>
      <w:divBdr>
        <w:top w:val="none" w:sz="0" w:space="0" w:color="auto"/>
        <w:left w:val="none" w:sz="0" w:space="0" w:color="auto"/>
        <w:bottom w:val="none" w:sz="0" w:space="0" w:color="auto"/>
        <w:right w:val="none" w:sz="0" w:space="0" w:color="auto"/>
      </w:divBdr>
    </w:div>
    <w:div w:id="608397511">
      <w:bodyDiv w:val="1"/>
      <w:marLeft w:val="0"/>
      <w:marRight w:val="0"/>
      <w:marTop w:val="0"/>
      <w:marBottom w:val="0"/>
      <w:divBdr>
        <w:top w:val="none" w:sz="0" w:space="0" w:color="auto"/>
        <w:left w:val="none" w:sz="0" w:space="0" w:color="auto"/>
        <w:bottom w:val="none" w:sz="0" w:space="0" w:color="auto"/>
        <w:right w:val="none" w:sz="0" w:space="0" w:color="auto"/>
      </w:divBdr>
    </w:div>
    <w:div w:id="723060902">
      <w:bodyDiv w:val="1"/>
      <w:marLeft w:val="0"/>
      <w:marRight w:val="0"/>
      <w:marTop w:val="0"/>
      <w:marBottom w:val="0"/>
      <w:divBdr>
        <w:top w:val="none" w:sz="0" w:space="0" w:color="auto"/>
        <w:left w:val="none" w:sz="0" w:space="0" w:color="auto"/>
        <w:bottom w:val="none" w:sz="0" w:space="0" w:color="auto"/>
        <w:right w:val="none" w:sz="0" w:space="0" w:color="auto"/>
      </w:divBdr>
    </w:div>
    <w:div w:id="854271375">
      <w:bodyDiv w:val="1"/>
      <w:marLeft w:val="0"/>
      <w:marRight w:val="0"/>
      <w:marTop w:val="0"/>
      <w:marBottom w:val="0"/>
      <w:divBdr>
        <w:top w:val="none" w:sz="0" w:space="0" w:color="auto"/>
        <w:left w:val="none" w:sz="0" w:space="0" w:color="auto"/>
        <w:bottom w:val="none" w:sz="0" w:space="0" w:color="auto"/>
        <w:right w:val="none" w:sz="0" w:space="0" w:color="auto"/>
      </w:divBdr>
    </w:div>
    <w:div w:id="959528974">
      <w:bodyDiv w:val="1"/>
      <w:marLeft w:val="0"/>
      <w:marRight w:val="0"/>
      <w:marTop w:val="0"/>
      <w:marBottom w:val="0"/>
      <w:divBdr>
        <w:top w:val="none" w:sz="0" w:space="0" w:color="auto"/>
        <w:left w:val="none" w:sz="0" w:space="0" w:color="auto"/>
        <w:bottom w:val="none" w:sz="0" w:space="0" w:color="auto"/>
        <w:right w:val="none" w:sz="0" w:space="0" w:color="auto"/>
      </w:divBdr>
    </w:div>
    <w:div w:id="991831865">
      <w:bodyDiv w:val="1"/>
      <w:marLeft w:val="0"/>
      <w:marRight w:val="0"/>
      <w:marTop w:val="0"/>
      <w:marBottom w:val="0"/>
      <w:divBdr>
        <w:top w:val="none" w:sz="0" w:space="0" w:color="auto"/>
        <w:left w:val="none" w:sz="0" w:space="0" w:color="auto"/>
        <w:bottom w:val="none" w:sz="0" w:space="0" w:color="auto"/>
        <w:right w:val="none" w:sz="0" w:space="0" w:color="auto"/>
      </w:divBdr>
    </w:div>
    <w:div w:id="1090660495">
      <w:bodyDiv w:val="1"/>
      <w:marLeft w:val="0"/>
      <w:marRight w:val="0"/>
      <w:marTop w:val="0"/>
      <w:marBottom w:val="0"/>
      <w:divBdr>
        <w:top w:val="none" w:sz="0" w:space="0" w:color="auto"/>
        <w:left w:val="none" w:sz="0" w:space="0" w:color="auto"/>
        <w:bottom w:val="none" w:sz="0" w:space="0" w:color="auto"/>
        <w:right w:val="none" w:sz="0" w:space="0" w:color="auto"/>
      </w:divBdr>
    </w:div>
    <w:div w:id="1219636033">
      <w:bodyDiv w:val="1"/>
      <w:marLeft w:val="0"/>
      <w:marRight w:val="0"/>
      <w:marTop w:val="0"/>
      <w:marBottom w:val="0"/>
      <w:divBdr>
        <w:top w:val="none" w:sz="0" w:space="0" w:color="auto"/>
        <w:left w:val="none" w:sz="0" w:space="0" w:color="auto"/>
        <w:bottom w:val="none" w:sz="0" w:space="0" w:color="auto"/>
        <w:right w:val="none" w:sz="0" w:space="0" w:color="auto"/>
      </w:divBdr>
    </w:div>
    <w:div w:id="1397899491">
      <w:bodyDiv w:val="1"/>
      <w:marLeft w:val="0"/>
      <w:marRight w:val="0"/>
      <w:marTop w:val="0"/>
      <w:marBottom w:val="0"/>
      <w:divBdr>
        <w:top w:val="none" w:sz="0" w:space="0" w:color="auto"/>
        <w:left w:val="none" w:sz="0" w:space="0" w:color="auto"/>
        <w:bottom w:val="none" w:sz="0" w:space="0" w:color="auto"/>
        <w:right w:val="none" w:sz="0" w:space="0" w:color="auto"/>
      </w:divBdr>
    </w:div>
    <w:div w:id="1503542807">
      <w:bodyDiv w:val="1"/>
      <w:marLeft w:val="0"/>
      <w:marRight w:val="0"/>
      <w:marTop w:val="0"/>
      <w:marBottom w:val="0"/>
      <w:divBdr>
        <w:top w:val="none" w:sz="0" w:space="0" w:color="auto"/>
        <w:left w:val="none" w:sz="0" w:space="0" w:color="auto"/>
        <w:bottom w:val="none" w:sz="0" w:space="0" w:color="auto"/>
        <w:right w:val="none" w:sz="0" w:space="0" w:color="auto"/>
      </w:divBdr>
    </w:div>
    <w:div w:id="1623267799">
      <w:bodyDiv w:val="1"/>
      <w:marLeft w:val="0"/>
      <w:marRight w:val="0"/>
      <w:marTop w:val="0"/>
      <w:marBottom w:val="0"/>
      <w:divBdr>
        <w:top w:val="none" w:sz="0" w:space="0" w:color="auto"/>
        <w:left w:val="none" w:sz="0" w:space="0" w:color="auto"/>
        <w:bottom w:val="none" w:sz="0" w:space="0" w:color="auto"/>
        <w:right w:val="none" w:sz="0" w:space="0" w:color="auto"/>
      </w:divBdr>
      <w:divsChild>
        <w:div w:id="987897167">
          <w:marLeft w:val="0"/>
          <w:marRight w:val="0"/>
          <w:marTop w:val="0"/>
          <w:marBottom w:val="0"/>
          <w:divBdr>
            <w:top w:val="none" w:sz="0" w:space="0" w:color="auto"/>
            <w:left w:val="none" w:sz="0" w:space="0" w:color="auto"/>
            <w:bottom w:val="none" w:sz="0" w:space="0" w:color="auto"/>
            <w:right w:val="none" w:sz="0" w:space="0" w:color="auto"/>
          </w:divBdr>
        </w:div>
      </w:divsChild>
    </w:div>
    <w:div w:id="1639650544">
      <w:bodyDiv w:val="1"/>
      <w:marLeft w:val="0"/>
      <w:marRight w:val="0"/>
      <w:marTop w:val="0"/>
      <w:marBottom w:val="0"/>
      <w:divBdr>
        <w:top w:val="none" w:sz="0" w:space="0" w:color="auto"/>
        <w:left w:val="none" w:sz="0" w:space="0" w:color="auto"/>
        <w:bottom w:val="none" w:sz="0" w:space="0" w:color="auto"/>
        <w:right w:val="none" w:sz="0" w:space="0" w:color="auto"/>
      </w:divBdr>
    </w:div>
    <w:div w:id="1742756561">
      <w:bodyDiv w:val="1"/>
      <w:marLeft w:val="0"/>
      <w:marRight w:val="0"/>
      <w:marTop w:val="0"/>
      <w:marBottom w:val="0"/>
      <w:divBdr>
        <w:top w:val="none" w:sz="0" w:space="0" w:color="auto"/>
        <w:left w:val="none" w:sz="0" w:space="0" w:color="auto"/>
        <w:bottom w:val="none" w:sz="0" w:space="0" w:color="auto"/>
        <w:right w:val="none" w:sz="0" w:space="0" w:color="auto"/>
      </w:divBdr>
    </w:div>
    <w:div w:id="1765568995">
      <w:bodyDiv w:val="1"/>
      <w:marLeft w:val="0"/>
      <w:marRight w:val="0"/>
      <w:marTop w:val="0"/>
      <w:marBottom w:val="0"/>
      <w:divBdr>
        <w:top w:val="none" w:sz="0" w:space="0" w:color="auto"/>
        <w:left w:val="none" w:sz="0" w:space="0" w:color="auto"/>
        <w:bottom w:val="none" w:sz="0" w:space="0" w:color="auto"/>
        <w:right w:val="none" w:sz="0" w:space="0" w:color="auto"/>
      </w:divBdr>
    </w:div>
    <w:div w:id="1871869262">
      <w:bodyDiv w:val="1"/>
      <w:marLeft w:val="0"/>
      <w:marRight w:val="0"/>
      <w:marTop w:val="0"/>
      <w:marBottom w:val="0"/>
      <w:divBdr>
        <w:top w:val="none" w:sz="0" w:space="0" w:color="auto"/>
        <w:left w:val="none" w:sz="0" w:space="0" w:color="auto"/>
        <w:bottom w:val="none" w:sz="0" w:space="0" w:color="auto"/>
        <w:right w:val="none" w:sz="0" w:space="0" w:color="auto"/>
      </w:divBdr>
    </w:div>
    <w:div w:id="1883589322">
      <w:bodyDiv w:val="1"/>
      <w:marLeft w:val="0"/>
      <w:marRight w:val="0"/>
      <w:marTop w:val="0"/>
      <w:marBottom w:val="0"/>
      <w:divBdr>
        <w:top w:val="none" w:sz="0" w:space="0" w:color="auto"/>
        <w:left w:val="none" w:sz="0" w:space="0" w:color="auto"/>
        <w:bottom w:val="none" w:sz="0" w:space="0" w:color="auto"/>
        <w:right w:val="none" w:sz="0" w:space="0" w:color="auto"/>
      </w:divBdr>
    </w:div>
    <w:div w:id="206236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olosa@biomed.fcm.unc.edu.ar" TargetMode="External"/><Relationship Id="rId13" Type="http://schemas.openxmlformats.org/officeDocument/2006/relationships/hyperlink" Target="https://www.sciencedirect.com/topics/medicine-and-dentistry/roux-en-y-gastric-bypas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topics/medicine-and-dentistry/duodenum"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fao.org/3/a-y2809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topics/medicine-and-dentistry/morbid-obesity" TargetMode="External"/><Relationship Id="rId5" Type="http://schemas.openxmlformats.org/officeDocument/2006/relationships/webSettings" Target="webSettings.xml"/><Relationship Id="rId15" Type="http://schemas.openxmlformats.org/officeDocument/2006/relationships/hyperlink" Target="https://www.ncbi.nlm.nih.gov/pmc/articles/PMC3361998/" TargetMode="External"/><Relationship Id="rId10" Type="http://schemas.openxmlformats.org/officeDocument/2006/relationships/hyperlink" Target="https://www.sciencedirect.com/topics/medicine-and-dentistry/bariatric-surge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Wongdee%20K%5BAuthor%5D&amp;cauthor=true&amp;cauthor_uid=26657069" TargetMode="External"/><Relationship Id="rId14" Type="http://schemas.openxmlformats.org/officeDocument/2006/relationships/hyperlink" Target="https://www.ncbi.nlm.nih.gov/pmc/articles/PMC336199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37EE2-23CF-4996-9E16-69B89029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114282</Words>
  <Characters>651409</Characters>
  <Application>Microsoft Office Word</Application>
  <DocSecurity>0</DocSecurity>
  <Lines>5428</Lines>
  <Paragraphs>1528</Paragraphs>
  <ScaleCrop>false</ScaleCrop>
  <HeadingPairs>
    <vt:vector size="2" baseType="variant">
      <vt:variant>
        <vt:lpstr>Título</vt:lpstr>
      </vt:variant>
      <vt:variant>
        <vt:i4>1</vt:i4>
      </vt:variant>
    </vt:vector>
  </HeadingPairs>
  <TitlesOfParts>
    <vt:vector size="1" baseType="lpstr">
      <vt:lpstr/>
    </vt:vector>
  </TitlesOfParts>
  <Company>JAB</Company>
  <LinksUpToDate>false</LinksUpToDate>
  <CharactersWithSpaces>764163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Liansheng Ma</cp:lastModifiedBy>
  <cp:revision>2</cp:revision>
  <cp:lastPrinted>2020-02-21T19:32:00Z</cp:lastPrinted>
  <dcterms:created xsi:type="dcterms:W3CDTF">2020-06-10T16:05:00Z</dcterms:created>
  <dcterms:modified xsi:type="dcterms:W3CDTF">2020-06-10T16:05:00Z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http://www.zotero.org/styles/academy-of-management-journal</vt:lpwstr>
  </property>
  <property fmtid="{D5CDD505-2E9C-101B-9397-08002B2CF9AE}" pid="3" name="Mendeley Recent Style Name 0_1">
    <vt:lpwstr>Academy of Management Journal</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http://www.zotero.org/styles/cancer-chemotherapy-and-pharmacology</vt:lpwstr>
  </property>
  <property fmtid="{D5CDD505-2E9C-101B-9397-08002B2CF9AE}" pid="11" name="Mendeley Recent Style Name 4_1">
    <vt:lpwstr>Cancer Chemotherapy and Pharmacology</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http://www.zotero.org/styles/the-journal-of-nutritional-biochemistry</vt:lpwstr>
  </property>
  <property fmtid="{D5CDD505-2E9C-101B-9397-08002B2CF9AE}" pid="17" name="Mendeley Recent Style Name 7_1">
    <vt:lpwstr>The Journal of Nutritional Biochemistry</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ad8e5511-ec49-3089-acd4-6606a1431dba</vt:lpwstr>
  </property>
  <property fmtid="{D5CDD505-2E9C-101B-9397-08002B2CF9AE}" pid="24" name="Mendeley Citation Style_1">
    <vt:lpwstr>http://www.zotero.org/styles/world-journal-of-gastroenterology</vt:lpwstr>
  </property>
</Properties>
</file>