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2844D" w14:textId="4F45E9F5" w:rsidR="00B0545A" w:rsidRPr="00B0545A" w:rsidRDefault="00B0545A" w:rsidP="00B0545A">
      <w:pPr>
        <w:rPr>
          <w:rFonts w:cs="Segoe UI"/>
          <w:b/>
          <w:bCs/>
          <w:i/>
          <w:color w:val="000000"/>
          <w:szCs w:val="24"/>
        </w:rPr>
      </w:pPr>
      <w:bookmarkStart w:id="0" w:name="OLE_LINK1621"/>
      <w:bookmarkStart w:id="1" w:name="OLE_LINK1622"/>
      <w:bookmarkStart w:id="2" w:name="OLE_LINK2"/>
      <w:r w:rsidRPr="00B0545A">
        <w:rPr>
          <w:rFonts w:cs="Tahoma"/>
          <w:b/>
          <w:color w:val="000000"/>
          <w:szCs w:val="24"/>
        </w:rPr>
        <w:t xml:space="preserve">Name of Journal: </w:t>
      </w:r>
      <w:r w:rsidRPr="00B0545A">
        <w:rPr>
          <w:i/>
          <w:szCs w:val="24"/>
        </w:rPr>
        <w:t>World Journal of Clinical Cases</w:t>
      </w:r>
    </w:p>
    <w:p w14:paraId="425A79C1" w14:textId="58A6CD56" w:rsidR="00B0545A" w:rsidRPr="00B0545A" w:rsidRDefault="00B0545A" w:rsidP="00B0545A">
      <w:pPr>
        <w:rPr>
          <w:rFonts w:cs="Tahoma"/>
          <w:b/>
          <w:color w:val="000000"/>
          <w:szCs w:val="24"/>
        </w:rPr>
      </w:pPr>
      <w:r w:rsidRPr="00B0545A">
        <w:rPr>
          <w:rFonts w:cs="Tahoma"/>
          <w:b/>
          <w:color w:val="000000"/>
          <w:szCs w:val="24"/>
        </w:rPr>
        <w:t xml:space="preserve">Manuscript NO: </w:t>
      </w:r>
      <w:r w:rsidRPr="00B0545A">
        <w:rPr>
          <w:rFonts w:cs="Tahoma"/>
          <w:color w:val="000000"/>
          <w:szCs w:val="24"/>
        </w:rPr>
        <w:t>54979</w:t>
      </w:r>
    </w:p>
    <w:p w14:paraId="23FDBDA7" w14:textId="77777777" w:rsidR="00B0545A" w:rsidRPr="00B0545A" w:rsidRDefault="00B0545A" w:rsidP="00B0545A">
      <w:pPr>
        <w:rPr>
          <w:rFonts w:cs="Segoe UI"/>
          <w:b/>
          <w:bCs/>
          <w:i/>
          <w:color w:val="000000"/>
          <w:szCs w:val="24"/>
        </w:rPr>
      </w:pPr>
      <w:bookmarkStart w:id="3" w:name="OLE_LINK3"/>
      <w:r w:rsidRPr="00B0545A">
        <w:rPr>
          <w:b/>
          <w:color w:val="000000"/>
          <w:szCs w:val="24"/>
          <w:shd w:val="clear" w:color="auto" w:fill="FFFFFF"/>
        </w:rPr>
        <w:t>Manuscript Type</w:t>
      </w:r>
      <w:r w:rsidRPr="00B0545A">
        <w:rPr>
          <w:b/>
          <w:color w:val="000000"/>
          <w:szCs w:val="24"/>
        </w:rPr>
        <w:t>:</w:t>
      </w:r>
      <w:bookmarkEnd w:id="3"/>
      <w:r w:rsidRPr="00B0545A">
        <w:rPr>
          <w:rFonts w:cs="Segoe UI"/>
          <w:b/>
          <w:bCs/>
          <w:i/>
          <w:color w:val="000000"/>
          <w:szCs w:val="24"/>
        </w:rPr>
        <w:t xml:space="preserve"> </w:t>
      </w:r>
      <w:r w:rsidRPr="00B0545A">
        <w:rPr>
          <w:szCs w:val="24"/>
        </w:rPr>
        <w:t>ORIGINAL ARTICLE</w:t>
      </w:r>
    </w:p>
    <w:p w14:paraId="30E79A3A" w14:textId="77777777" w:rsidR="00B0545A" w:rsidRPr="00B0545A" w:rsidRDefault="00B0545A" w:rsidP="00B0545A">
      <w:pPr>
        <w:tabs>
          <w:tab w:val="left" w:pos="6090"/>
        </w:tabs>
        <w:rPr>
          <w:b/>
          <w:szCs w:val="24"/>
        </w:rPr>
      </w:pPr>
    </w:p>
    <w:p w14:paraId="3FE5894D" w14:textId="3086EABC" w:rsidR="004F1D8B" w:rsidRPr="00B0545A" w:rsidRDefault="00B0545A" w:rsidP="00B0545A">
      <w:pPr>
        <w:adjustRightInd w:val="0"/>
        <w:snapToGrid w:val="0"/>
        <w:rPr>
          <w:rFonts w:cs="Segoe UI"/>
          <w:b/>
          <w:bCs/>
          <w:i/>
          <w:color w:val="000000"/>
          <w:szCs w:val="24"/>
        </w:rPr>
      </w:pPr>
      <w:r w:rsidRPr="00B0545A">
        <w:rPr>
          <w:rFonts w:cs="Segoe UI"/>
          <w:b/>
          <w:bCs/>
          <w:i/>
          <w:color w:val="000000"/>
          <w:szCs w:val="24"/>
        </w:rPr>
        <w:t>Case Control Study</w:t>
      </w:r>
    </w:p>
    <w:p w14:paraId="6B1A3998" w14:textId="42E80A3C" w:rsidR="004F1D8B" w:rsidRPr="00B0545A" w:rsidRDefault="004073D7" w:rsidP="00B0545A">
      <w:pPr>
        <w:rPr>
          <w:b/>
          <w:szCs w:val="24"/>
        </w:rPr>
      </w:pPr>
      <w:bookmarkStart w:id="4" w:name="_Hlk33687798"/>
      <w:bookmarkStart w:id="5" w:name="_Hlk41284432"/>
      <w:bookmarkStart w:id="6" w:name="OLE_LINK1"/>
      <w:bookmarkStart w:id="7" w:name="_Hlk5282202"/>
      <w:r w:rsidRPr="00B0545A">
        <w:rPr>
          <w:b/>
          <w:szCs w:val="24"/>
        </w:rPr>
        <w:t>Effects of prostaglandin E combined with continuous renal replacement therapy on septic acute kidney injury</w:t>
      </w:r>
      <w:bookmarkEnd w:id="4"/>
    </w:p>
    <w:p w14:paraId="5ADD74C4" w14:textId="77777777" w:rsidR="00B0545A" w:rsidRPr="00B0545A" w:rsidRDefault="00B0545A" w:rsidP="00B0545A">
      <w:pPr>
        <w:rPr>
          <w:b/>
          <w:szCs w:val="24"/>
        </w:rPr>
      </w:pPr>
    </w:p>
    <w:bookmarkEnd w:id="5"/>
    <w:p w14:paraId="68206258" w14:textId="74ADC693" w:rsidR="004F1D8B" w:rsidRPr="00B0545A" w:rsidRDefault="00BF1809" w:rsidP="00B0545A">
      <w:pPr>
        <w:rPr>
          <w:szCs w:val="24"/>
        </w:rPr>
      </w:pPr>
      <w:r w:rsidRPr="00B0545A">
        <w:rPr>
          <w:bCs/>
          <w:szCs w:val="24"/>
        </w:rPr>
        <w:t xml:space="preserve">Lei </w:t>
      </w:r>
      <w:r w:rsidR="001414E3" w:rsidRPr="00B0545A">
        <w:rPr>
          <w:bCs/>
          <w:szCs w:val="24"/>
        </w:rPr>
        <w:t>L</w:t>
      </w:r>
      <w:r w:rsidR="001414E3" w:rsidRPr="00B0545A">
        <w:rPr>
          <w:b/>
          <w:szCs w:val="24"/>
        </w:rPr>
        <w:t xml:space="preserve"> </w:t>
      </w:r>
      <w:r w:rsidR="001414E3" w:rsidRPr="00B0545A">
        <w:rPr>
          <w:i/>
          <w:szCs w:val="24"/>
        </w:rPr>
        <w:t>et al</w:t>
      </w:r>
      <w:r w:rsidR="001414E3" w:rsidRPr="00B0545A">
        <w:rPr>
          <w:szCs w:val="24"/>
        </w:rPr>
        <w:t>. Treatments for septic acute kidney injury</w:t>
      </w:r>
    </w:p>
    <w:p w14:paraId="3D69B9FD" w14:textId="77777777" w:rsidR="004F1D8B" w:rsidRPr="00B0545A" w:rsidRDefault="004F1D8B" w:rsidP="00B0545A">
      <w:pPr>
        <w:rPr>
          <w:szCs w:val="24"/>
        </w:rPr>
      </w:pPr>
    </w:p>
    <w:p w14:paraId="1C10E798" w14:textId="77777777" w:rsidR="004F1D8B" w:rsidRPr="00B0545A" w:rsidRDefault="001414E3" w:rsidP="00B0545A">
      <w:pPr>
        <w:rPr>
          <w:bCs/>
          <w:szCs w:val="24"/>
        </w:rPr>
      </w:pPr>
      <w:bookmarkStart w:id="8" w:name="_Hlk33551229"/>
      <w:bookmarkEnd w:id="6"/>
      <w:r w:rsidRPr="00B0545A">
        <w:rPr>
          <w:bCs/>
          <w:szCs w:val="24"/>
        </w:rPr>
        <w:t>Li Lei</w:t>
      </w:r>
      <w:bookmarkEnd w:id="8"/>
      <w:r w:rsidRPr="00B0545A">
        <w:rPr>
          <w:bCs/>
          <w:szCs w:val="24"/>
        </w:rPr>
        <w:t>, Ming-Jun Wang, Sheng Zhang, Da-Jun Hu</w:t>
      </w:r>
    </w:p>
    <w:bookmarkEnd w:id="0"/>
    <w:bookmarkEnd w:id="1"/>
    <w:p w14:paraId="4F916D09" w14:textId="77777777" w:rsidR="004F1D8B" w:rsidRPr="00B0545A" w:rsidRDefault="004F1D8B" w:rsidP="00B0545A">
      <w:pPr>
        <w:rPr>
          <w:b/>
          <w:szCs w:val="24"/>
        </w:rPr>
      </w:pPr>
    </w:p>
    <w:bookmarkEnd w:id="7"/>
    <w:p w14:paraId="3E7EB8CB" w14:textId="6410F922" w:rsidR="00B0545A" w:rsidRDefault="001414E3" w:rsidP="00B0545A">
      <w:pPr>
        <w:rPr>
          <w:bCs/>
          <w:szCs w:val="24"/>
        </w:rPr>
      </w:pPr>
      <w:r w:rsidRPr="00B0545A">
        <w:rPr>
          <w:b/>
          <w:szCs w:val="24"/>
        </w:rPr>
        <w:t>Li Lei, Ming-Jun Wang, Sheng Zhang, Da-Jun Hu,</w:t>
      </w:r>
      <w:r w:rsidRPr="00B0545A">
        <w:rPr>
          <w:szCs w:val="24"/>
        </w:rPr>
        <w:t xml:space="preserve"> </w:t>
      </w:r>
      <w:r w:rsidRPr="00B0545A">
        <w:rPr>
          <w:bCs/>
          <w:szCs w:val="24"/>
        </w:rPr>
        <w:t>Department of Nephrology, the Second People's Hospital of Three Gorges University</w:t>
      </w:r>
      <w:r w:rsidR="00B0545A">
        <w:rPr>
          <w:bCs/>
          <w:szCs w:val="24"/>
        </w:rPr>
        <w:t xml:space="preserve"> </w:t>
      </w:r>
      <w:r w:rsidRPr="00B0545A">
        <w:rPr>
          <w:bCs/>
          <w:szCs w:val="24"/>
        </w:rPr>
        <w:t>(Yichang Second People's Hospital)</w:t>
      </w:r>
      <w:r w:rsidR="00B0545A">
        <w:rPr>
          <w:bCs/>
          <w:szCs w:val="24"/>
        </w:rPr>
        <w:t xml:space="preserve">, </w:t>
      </w:r>
      <w:r w:rsidR="00B0545A" w:rsidRPr="00B0545A">
        <w:rPr>
          <w:bCs/>
          <w:szCs w:val="24"/>
        </w:rPr>
        <w:t>Yichang 443000, Hubei Province, China</w:t>
      </w:r>
    </w:p>
    <w:p w14:paraId="4D0E1990" w14:textId="63C0DC3A" w:rsidR="00B0545A" w:rsidRDefault="00B0545A" w:rsidP="00B0545A">
      <w:pPr>
        <w:rPr>
          <w:bCs/>
          <w:szCs w:val="24"/>
        </w:rPr>
      </w:pPr>
    </w:p>
    <w:p w14:paraId="1910E2AA" w14:textId="2D5353F2" w:rsidR="004F1D8B" w:rsidRPr="00B0545A" w:rsidRDefault="00B0545A" w:rsidP="00B0545A">
      <w:pPr>
        <w:rPr>
          <w:bCs/>
          <w:szCs w:val="24"/>
        </w:rPr>
      </w:pPr>
      <w:r w:rsidRPr="00B0545A">
        <w:rPr>
          <w:b/>
          <w:szCs w:val="24"/>
        </w:rPr>
        <w:t>Li Lei, Ming-Jun Wang, Sheng Zhang, Da-Jun Hu,</w:t>
      </w:r>
      <w:r>
        <w:rPr>
          <w:rFonts w:hint="eastAsia"/>
          <w:bCs/>
          <w:szCs w:val="24"/>
        </w:rPr>
        <w:t xml:space="preserve"> </w:t>
      </w:r>
      <w:r w:rsidR="001414E3" w:rsidRPr="00B0545A">
        <w:rPr>
          <w:bCs/>
          <w:szCs w:val="24"/>
        </w:rPr>
        <w:t>Institute of Nephrology of Integrated Chinese and Western Medicine of Three Gorges University, Yichang 443000, Hubei Province, China</w:t>
      </w:r>
    </w:p>
    <w:p w14:paraId="37D458EB" w14:textId="77777777" w:rsidR="004F1D8B" w:rsidRPr="00B0545A" w:rsidRDefault="004F1D8B" w:rsidP="00B0545A">
      <w:pPr>
        <w:rPr>
          <w:b/>
          <w:szCs w:val="24"/>
        </w:rPr>
      </w:pPr>
    </w:p>
    <w:p w14:paraId="096E691A" w14:textId="4FA65C05" w:rsidR="00B0545A" w:rsidRPr="00B0545A" w:rsidRDefault="00B0545A" w:rsidP="00B0545A">
      <w:pPr>
        <w:rPr>
          <w:b/>
          <w:szCs w:val="24"/>
        </w:rPr>
      </w:pPr>
      <w:r w:rsidRPr="002378B0">
        <w:rPr>
          <w:rFonts w:eastAsia="MS Mincho"/>
          <w:b/>
          <w:szCs w:val="24"/>
          <w:lang w:eastAsia="ja-JP"/>
        </w:rPr>
        <w:t>Author contributions:</w:t>
      </w:r>
      <w:bookmarkStart w:id="9" w:name="_Hlk33523644"/>
      <w:r>
        <w:rPr>
          <w:rFonts w:hint="eastAsia"/>
          <w:b/>
          <w:szCs w:val="24"/>
        </w:rPr>
        <w:t xml:space="preserve"> </w:t>
      </w:r>
      <w:r w:rsidRPr="00B0545A">
        <w:rPr>
          <w:rFonts w:cs="Segoe UI"/>
          <w:szCs w:val="24"/>
        </w:rPr>
        <w:t>Lei L and Wang MJ contributed equally to this study</w:t>
      </w:r>
      <w:r>
        <w:rPr>
          <w:rFonts w:cs="Segoe UI"/>
          <w:szCs w:val="24"/>
        </w:rPr>
        <w:t>;</w:t>
      </w:r>
      <w:r w:rsidRPr="00B0545A">
        <w:rPr>
          <w:rFonts w:cs="Segoe UI"/>
          <w:szCs w:val="24"/>
        </w:rPr>
        <w:t xml:space="preserve"> </w:t>
      </w:r>
      <w:r w:rsidRPr="00B0545A">
        <w:rPr>
          <w:bCs/>
          <w:szCs w:val="24"/>
        </w:rPr>
        <w:t>Hu DJ</w:t>
      </w:r>
      <w:r>
        <w:rPr>
          <w:bCs/>
          <w:szCs w:val="24"/>
        </w:rPr>
        <w:t xml:space="preserve"> wrote the </w:t>
      </w:r>
      <w:r w:rsidRPr="00B0545A">
        <w:rPr>
          <w:rFonts w:cs="Segoe UI"/>
          <w:bCs/>
          <w:szCs w:val="24"/>
        </w:rPr>
        <w:t>first draft of the manuscript</w:t>
      </w:r>
      <w:r>
        <w:rPr>
          <w:rFonts w:cs="Segoe UI"/>
          <w:bCs/>
          <w:szCs w:val="24"/>
        </w:rPr>
        <w:t>;</w:t>
      </w:r>
      <w:r w:rsidRPr="00B0545A">
        <w:rPr>
          <w:rFonts w:cs="Segoe UI"/>
          <w:szCs w:val="24"/>
        </w:rPr>
        <w:t xml:space="preserve"> </w:t>
      </w:r>
      <w:r w:rsidRPr="00B0545A">
        <w:rPr>
          <w:bCs/>
          <w:szCs w:val="24"/>
        </w:rPr>
        <w:t>Lei L</w:t>
      </w:r>
      <w:r w:rsidRPr="00B0545A">
        <w:rPr>
          <w:rFonts w:cs="Segoe UI"/>
          <w:bCs/>
          <w:szCs w:val="24"/>
        </w:rPr>
        <w:t xml:space="preserve">, </w:t>
      </w:r>
      <w:r w:rsidRPr="00B0545A">
        <w:rPr>
          <w:bCs/>
          <w:szCs w:val="24"/>
        </w:rPr>
        <w:t>Wang MJ</w:t>
      </w:r>
      <w:r w:rsidR="00201AFE">
        <w:rPr>
          <w:bCs/>
          <w:szCs w:val="24"/>
        </w:rPr>
        <w:t>,</w:t>
      </w:r>
      <w:r w:rsidRPr="00B0545A">
        <w:rPr>
          <w:bCs/>
          <w:szCs w:val="24"/>
        </w:rPr>
        <w:t xml:space="preserve"> </w:t>
      </w:r>
      <w:r w:rsidRPr="00B0545A">
        <w:rPr>
          <w:rFonts w:cs="Segoe UI"/>
          <w:bCs/>
          <w:szCs w:val="24"/>
        </w:rPr>
        <w:t xml:space="preserve">and </w:t>
      </w:r>
      <w:r w:rsidRPr="00B0545A">
        <w:rPr>
          <w:bCs/>
          <w:szCs w:val="24"/>
        </w:rPr>
        <w:t>Zhang S</w:t>
      </w:r>
      <w:r>
        <w:rPr>
          <w:bCs/>
          <w:szCs w:val="24"/>
        </w:rPr>
        <w:t xml:space="preserve"> performed the </w:t>
      </w:r>
      <w:r>
        <w:rPr>
          <w:rFonts w:cs="Segoe UI"/>
          <w:szCs w:val="24"/>
        </w:rPr>
        <w:t>m</w:t>
      </w:r>
      <w:r w:rsidRPr="00B0545A">
        <w:rPr>
          <w:rFonts w:cs="Segoe UI"/>
          <w:szCs w:val="24"/>
        </w:rPr>
        <w:t>aterial preparation</w:t>
      </w:r>
      <w:r w:rsidR="00201AFE">
        <w:rPr>
          <w:rFonts w:cs="Segoe UI"/>
          <w:szCs w:val="24"/>
        </w:rPr>
        <w:t xml:space="preserve"> and </w:t>
      </w:r>
      <w:r w:rsidRPr="00B0545A">
        <w:rPr>
          <w:rFonts w:cs="Segoe UI"/>
          <w:szCs w:val="24"/>
        </w:rPr>
        <w:t>data collection and analysis</w:t>
      </w:r>
      <w:r>
        <w:rPr>
          <w:rFonts w:cs="Segoe UI"/>
          <w:szCs w:val="24"/>
        </w:rPr>
        <w:t>;</w:t>
      </w:r>
      <w:r w:rsidRPr="00B0545A">
        <w:rPr>
          <w:rFonts w:cs="Segoe UI"/>
          <w:szCs w:val="24"/>
        </w:rPr>
        <w:t xml:space="preserve"> </w:t>
      </w:r>
      <w:r>
        <w:rPr>
          <w:rFonts w:cs="Segoe UI"/>
          <w:szCs w:val="24"/>
        </w:rPr>
        <w:t>a</w:t>
      </w:r>
      <w:r w:rsidR="001414E3" w:rsidRPr="00B0545A">
        <w:rPr>
          <w:rFonts w:cs="Segoe UI"/>
          <w:szCs w:val="24"/>
        </w:rPr>
        <w:t>ll authors contributed to the study conception and design</w:t>
      </w:r>
      <w:r>
        <w:rPr>
          <w:rFonts w:cs="Segoe UI"/>
          <w:szCs w:val="24"/>
        </w:rPr>
        <w:t xml:space="preserve">, </w:t>
      </w:r>
      <w:r w:rsidRPr="00B0545A">
        <w:rPr>
          <w:rFonts w:cs="Segoe UI"/>
          <w:szCs w:val="24"/>
        </w:rPr>
        <w:t>commented on previous versions of the manuscript</w:t>
      </w:r>
      <w:r>
        <w:rPr>
          <w:rFonts w:cs="Segoe UI"/>
          <w:szCs w:val="24"/>
        </w:rPr>
        <w:t xml:space="preserve">, and </w:t>
      </w:r>
      <w:r w:rsidRPr="00B0545A">
        <w:rPr>
          <w:rFonts w:cs="Segoe UI"/>
          <w:szCs w:val="24"/>
        </w:rPr>
        <w:t>read and approved the final manuscript</w:t>
      </w:r>
      <w:r>
        <w:rPr>
          <w:rFonts w:cs="Segoe UI"/>
          <w:szCs w:val="24"/>
        </w:rPr>
        <w:t>.</w:t>
      </w:r>
    </w:p>
    <w:bookmarkEnd w:id="9"/>
    <w:p w14:paraId="5CC8F32E" w14:textId="77777777" w:rsidR="004F1D8B" w:rsidRPr="00B0545A" w:rsidRDefault="004F1D8B" w:rsidP="00B0545A">
      <w:pPr>
        <w:rPr>
          <w:b/>
          <w:szCs w:val="24"/>
        </w:rPr>
      </w:pPr>
    </w:p>
    <w:p w14:paraId="4E081CDA" w14:textId="7635C43E" w:rsidR="00B0545A" w:rsidRDefault="00B0545A" w:rsidP="00B0545A">
      <w:pPr>
        <w:rPr>
          <w:szCs w:val="24"/>
        </w:rPr>
      </w:pPr>
      <w:bookmarkStart w:id="10" w:name="OLE_LINK535"/>
      <w:bookmarkStart w:id="11" w:name="OLE_LINK536"/>
      <w:r w:rsidRPr="00C50DFB">
        <w:rPr>
          <w:b/>
          <w:szCs w:val="24"/>
        </w:rPr>
        <w:t>Corresponding author</w:t>
      </w:r>
      <w:r w:rsidRPr="002378B0">
        <w:rPr>
          <w:b/>
          <w:szCs w:val="24"/>
        </w:rPr>
        <w:t>:</w:t>
      </w:r>
      <w:bookmarkStart w:id="12" w:name="_Hlk33687906"/>
      <w:bookmarkStart w:id="13" w:name="OLE_LINK26"/>
      <w:bookmarkEnd w:id="10"/>
      <w:bookmarkEnd w:id="11"/>
      <w:r>
        <w:rPr>
          <w:rFonts w:hint="eastAsia"/>
          <w:szCs w:val="24"/>
        </w:rPr>
        <w:t xml:space="preserve"> </w:t>
      </w:r>
      <w:r w:rsidR="001414E3" w:rsidRPr="00B0545A">
        <w:rPr>
          <w:b/>
          <w:szCs w:val="24"/>
        </w:rPr>
        <w:t>Da-Jun Hu</w:t>
      </w:r>
      <w:bookmarkEnd w:id="12"/>
      <w:r w:rsidR="001414E3" w:rsidRPr="00B0545A">
        <w:rPr>
          <w:b/>
          <w:szCs w:val="24"/>
        </w:rPr>
        <w:t>,</w:t>
      </w:r>
      <w:r w:rsidR="001414E3" w:rsidRPr="00B0545A">
        <w:rPr>
          <w:szCs w:val="24"/>
        </w:rPr>
        <w:t xml:space="preserve"> </w:t>
      </w:r>
      <w:r w:rsidR="001414E3" w:rsidRPr="00B0545A">
        <w:rPr>
          <w:b/>
          <w:szCs w:val="24"/>
        </w:rPr>
        <w:t>BSc,</w:t>
      </w:r>
      <w:r w:rsidR="001414E3" w:rsidRPr="00B0545A">
        <w:rPr>
          <w:szCs w:val="24"/>
        </w:rPr>
        <w:t xml:space="preserve"> </w:t>
      </w:r>
      <w:r w:rsidR="001414E3" w:rsidRPr="00B0545A">
        <w:rPr>
          <w:b/>
          <w:szCs w:val="24"/>
        </w:rPr>
        <w:t>Attending Doctor,</w:t>
      </w:r>
      <w:r w:rsidR="001414E3" w:rsidRPr="00B0545A">
        <w:rPr>
          <w:szCs w:val="24"/>
        </w:rPr>
        <w:t xml:space="preserve"> </w:t>
      </w:r>
      <w:bookmarkStart w:id="14" w:name="_Hlk33687916"/>
      <w:r w:rsidRPr="00B0545A">
        <w:rPr>
          <w:bCs/>
          <w:szCs w:val="24"/>
        </w:rPr>
        <w:t>Department of Nephrology, the Second People's Hospital of Three Gorges University</w:t>
      </w:r>
      <w:r>
        <w:rPr>
          <w:bCs/>
          <w:szCs w:val="24"/>
        </w:rPr>
        <w:t xml:space="preserve"> </w:t>
      </w:r>
      <w:r w:rsidRPr="00B0545A">
        <w:rPr>
          <w:bCs/>
          <w:szCs w:val="24"/>
        </w:rPr>
        <w:t>(Yichang Second People's Hospital)</w:t>
      </w:r>
      <w:r>
        <w:rPr>
          <w:bCs/>
          <w:szCs w:val="24"/>
        </w:rPr>
        <w:t xml:space="preserve">, </w:t>
      </w:r>
      <w:r w:rsidRPr="00B0545A">
        <w:rPr>
          <w:bCs/>
          <w:szCs w:val="24"/>
        </w:rPr>
        <w:t>No.</w:t>
      </w:r>
      <w:r w:rsidR="00B87A64">
        <w:rPr>
          <w:bCs/>
          <w:szCs w:val="24"/>
        </w:rPr>
        <w:t xml:space="preserve"> </w:t>
      </w:r>
      <w:r w:rsidRPr="00B0545A">
        <w:rPr>
          <w:bCs/>
          <w:szCs w:val="24"/>
        </w:rPr>
        <w:t xml:space="preserve">21, </w:t>
      </w:r>
      <w:proofErr w:type="spellStart"/>
      <w:r w:rsidRPr="00B0545A">
        <w:rPr>
          <w:bCs/>
          <w:szCs w:val="24"/>
        </w:rPr>
        <w:t>Xiling</w:t>
      </w:r>
      <w:proofErr w:type="spellEnd"/>
      <w:r w:rsidRPr="00B0545A">
        <w:rPr>
          <w:bCs/>
          <w:szCs w:val="24"/>
        </w:rPr>
        <w:t xml:space="preserve"> 1 Road, Yichang 443000, </w:t>
      </w:r>
      <w:bookmarkStart w:id="15" w:name="OLE_LINK1671"/>
      <w:bookmarkStart w:id="16" w:name="OLE_LINK1672"/>
      <w:r w:rsidRPr="00B0545A">
        <w:rPr>
          <w:bCs/>
          <w:szCs w:val="24"/>
        </w:rPr>
        <w:lastRenderedPageBreak/>
        <w:t>Hubei Province</w:t>
      </w:r>
      <w:bookmarkEnd w:id="15"/>
      <w:bookmarkEnd w:id="16"/>
      <w:r w:rsidRPr="00B0545A">
        <w:rPr>
          <w:bCs/>
          <w:szCs w:val="24"/>
        </w:rPr>
        <w:t>, China</w:t>
      </w:r>
      <w:r>
        <w:rPr>
          <w:bCs/>
          <w:szCs w:val="24"/>
        </w:rPr>
        <w:t xml:space="preserve">. </w:t>
      </w:r>
      <w:r w:rsidRPr="00B0545A">
        <w:rPr>
          <w:bCs/>
          <w:szCs w:val="24"/>
        </w:rPr>
        <w:t>hudiba2872@163.com</w:t>
      </w:r>
    </w:p>
    <w:bookmarkEnd w:id="13"/>
    <w:bookmarkEnd w:id="14"/>
    <w:p w14:paraId="5F7247CF" w14:textId="1749DAB4" w:rsidR="004F1D8B" w:rsidRDefault="004F1D8B" w:rsidP="00B0545A">
      <w:pPr>
        <w:snapToGrid w:val="0"/>
        <w:rPr>
          <w:bCs/>
          <w:szCs w:val="24"/>
        </w:rPr>
      </w:pPr>
    </w:p>
    <w:p w14:paraId="21D2B85F" w14:textId="4C4EBD0E" w:rsidR="00B0545A" w:rsidRPr="002378B0" w:rsidRDefault="00B0545A" w:rsidP="00B0545A">
      <w:pPr>
        <w:rPr>
          <w:b/>
          <w:szCs w:val="24"/>
        </w:rPr>
      </w:pPr>
      <w:r w:rsidRPr="002378B0">
        <w:rPr>
          <w:b/>
          <w:szCs w:val="24"/>
        </w:rPr>
        <w:t xml:space="preserve">Received: </w:t>
      </w:r>
      <w:r>
        <w:rPr>
          <w:szCs w:val="24"/>
        </w:rPr>
        <w:t>F</w:t>
      </w:r>
      <w:r>
        <w:rPr>
          <w:rFonts w:hint="eastAsia"/>
          <w:szCs w:val="24"/>
        </w:rPr>
        <w:t>ebr</w:t>
      </w:r>
      <w:r>
        <w:rPr>
          <w:szCs w:val="24"/>
        </w:rPr>
        <w:t>uary</w:t>
      </w:r>
      <w:r w:rsidRPr="002378B0">
        <w:rPr>
          <w:szCs w:val="24"/>
        </w:rPr>
        <w:t xml:space="preserve"> 2</w:t>
      </w:r>
      <w:r>
        <w:rPr>
          <w:szCs w:val="24"/>
        </w:rPr>
        <w:t>7</w:t>
      </w:r>
      <w:r w:rsidRPr="002378B0">
        <w:rPr>
          <w:szCs w:val="24"/>
        </w:rPr>
        <w:t>, 20</w:t>
      </w:r>
      <w:r>
        <w:rPr>
          <w:szCs w:val="24"/>
        </w:rPr>
        <w:t>20</w:t>
      </w:r>
    </w:p>
    <w:p w14:paraId="2BF7DD7E" w14:textId="7563F543" w:rsidR="00B0545A" w:rsidRPr="002378B0" w:rsidRDefault="00B0545A" w:rsidP="00B0545A">
      <w:pPr>
        <w:rPr>
          <w:b/>
          <w:szCs w:val="24"/>
        </w:rPr>
      </w:pPr>
      <w:r w:rsidRPr="002378B0">
        <w:rPr>
          <w:b/>
          <w:szCs w:val="24"/>
        </w:rPr>
        <w:t xml:space="preserve">Revised: </w:t>
      </w:r>
      <w:r>
        <w:rPr>
          <w:szCs w:val="24"/>
        </w:rPr>
        <w:t>M</w:t>
      </w:r>
      <w:r>
        <w:rPr>
          <w:rFonts w:hint="eastAsia"/>
          <w:szCs w:val="24"/>
        </w:rPr>
        <w:t>ay</w:t>
      </w:r>
      <w:r>
        <w:rPr>
          <w:szCs w:val="24"/>
        </w:rPr>
        <w:t xml:space="preserve"> 25</w:t>
      </w:r>
      <w:r w:rsidRPr="002378B0">
        <w:rPr>
          <w:szCs w:val="24"/>
        </w:rPr>
        <w:t>, 20</w:t>
      </w:r>
      <w:r>
        <w:rPr>
          <w:szCs w:val="24"/>
        </w:rPr>
        <w:t>20</w:t>
      </w:r>
    </w:p>
    <w:p w14:paraId="5EF90177" w14:textId="7D265F32" w:rsidR="00B0545A" w:rsidRPr="004F5B0E" w:rsidRDefault="00B0545A" w:rsidP="00B0545A">
      <w:pPr>
        <w:rPr>
          <w:color w:val="000000"/>
        </w:rPr>
      </w:pPr>
      <w:r w:rsidRPr="002378B0">
        <w:rPr>
          <w:b/>
          <w:szCs w:val="24"/>
        </w:rPr>
        <w:t>Accepted:</w:t>
      </w:r>
      <w:r w:rsidR="007E5387" w:rsidRPr="007E5387">
        <w:rPr>
          <w:bCs/>
        </w:rPr>
        <w:t xml:space="preserve"> </w:t>
      </w:r>
      <w:r w:rsidR="007E5387" w:rsidRPr="007E5387">
        <w:rPr>
          <w:bCs/>
          <w:szCs w:val="24"/>
        </w:rPr>
        <w:t>June 9, 2020</w:t>
      </w:r>
      <w:r w:rsidRPr="007E5387">
        <w:rPr>
          <w:bCs/>
          <w:szCs w:val="24"/>
        </w:rPr>
        <w:t xml:space="preserve"> </w:t>
      </w:r>
    </w:p>
    <w:p w14:paraId="0757E431" w14:textId="5DF4657A" w:rsidR="00B0545A" w:rsidRPr="00B0545A" w:rsidRDefault="00B0545A" w:rsidP="00B0545A">
      <w:pPr>
        <w:rPr>
          <w:b/>
          <w:szCs w:val="24"/>
        </w:rPr>
      </w:pPr>
      <w:r w:rsidRPr="002378B0">
        <w:rPr>
          <w:b/>
          <w:szCs w:val="24"/>
        </w:rPr>
        <w:t>Published online:</w:t>
      </w:r>
      <w:r w:rsidR="002C2960" w:rsidRPr="002C2960">
        <w:t xml:space="preserve"> </w:t>
      </w:r>
      <w:r w:rsidR="002C2960" w:rsidRPr="002C2960">
        <w:rPr>
          <w:szCs w:val="24"/>
        </w:rPr>
        <w:t>July 6, 2020</w:t>
      </w:r>
    </w:p>
    <w:p w14:paraId="3E39CBE8" w14:textId="77777777" w:rsidR="004F1D8B" w:rsidRPr="00B0545A" w:rsidRDefault="001414E3" w:rsidP="00B0545A">
      <w:pPr>
        <w:widowControl/>
        <w:rPr>
          <w:b/>
          <w:szCs w:val="24"/>
          <w:lang w:val="pl-PL"/>
        </w:rPr>
      </w:pPr>
      <w:r w:rsidRPr="00B0545A">
        <w:rPr>
          <w:b/>
          <w:szCs w:val="24"/>
          <w:lang w:val="pl-PL"/>
        </w:rPr>
        <w:br w:type="page"/>
      </w:r>
    </w:p>
    <w:p w14:paraId="4A5058D9" w14:textId="77777777" w:rsidR="004F1D8B" w:rsidRPr="00B0545A" w:rsidRDefault="001414E3" w:rsidP="00B0545A">
      <w:pPr>
        <w:pStyle w:val="12ptBold"/>
      </w:pPr>
      <w:r w:rsidRPr="00B0545A">
        <w:lastRenderedPageBreak/>
        <w:t>Abstract</w:t>
      </w:r>
    </w:p>
    <w:p w14:paraId="076D674F" w14:textId="77777777" w:rsidR="004F1D8B" w:rsidRPr="001737BA" w:rsidRDefault="001414E3" w:rsidP="00B0545A">
      <w:pPr>
        <w:rPr>
          <w:bCs/>
          <w:iCs/>
          <w:szCs w:val="24"/>
        </w:rPr>
      </w:pPr>
      <w:r w:rsidRPr="001737BA">
        <w:rPr>
          <w:bCs/>
          <w:iCs/>
          <w:szCs w:val="24"/>
        </w:rPr>
        <w:t>BACKGROUND</w:t>
      </w:r>
    </w:p>
    <w:p w14:paraId="0B20F973" w14:textId="76FAAA43" w:rsidR="004F1D8B" w:rsidRPr="00B0545A" w:rsidRDefault="00201AFE" w:rsidP="00B0545A">
      <w:pPr>
        <w:rPr>
          <w:szCs w:val="24"/>
        </w:rPr>
      </w:pPr>
      <w:r>
        <w:rPr>
          <w:szCs w:val="24"/>
        </w:rPr>
        <w:t xml:space="preserve">The </w:t>
      </w:r>
      <w:r w:rsidR="001414E3" w:rsidRPr="00B0545A">
        <w:rPr>
          <w:szCs w:val="24"/>
        </w:rPr>
        <w:t xml:space="preserve">effects of </w:t>
      </w:r>
      <w:bookmarkStart w:id="17" w:name="OLE_LINK1612"/>
      <w:bookmarkStart w:id="18" w:name="OLE_LINK1613"/>
      <w:bookmarkStart w:id="19" w:name="OLE_LINK1620"/>
      <w:r w:rsidR="001414E3" w:rsidRPr="00B0545A">
        <w:rPr>
          <w:szCs w:val="24"/>
        </w:rPr>
        <w:t>prostaglandin E</w:t>
      </w:r>
      <w:bookmarkEnd w:id="17"/>
      <w:bookmarkEnd w:id="18"/>
      <w:bookmarkEnd w:id="19"/>
      <w:r w:rsidR="001414E3" w:rsidRPr="00B0545A">
        <w:rPr>
          <w:szCs w:val="24"/>
        </w:rPr>
        <w:t xml:space="preserve"> (PGE) combined with </w:t>
      </w:r>
      <w:bookmarkStart w:id="20" w:name="_Hlk33685768"/>
      <w:r w:rsidR="001414E3" w:rsidRPr="00B0545A">
        <w:rPr>
          <w:szCs w:val="24"/>
        </w:rPr>
        <w:t>continuous renal replacement therapy</w:t>
      </w:r>
      <w:bookmarkEnd w:id="20"/>
      <w:r w:rsidR="001414E3" w:rsidRPr="00B0545A">
        <w:rPr>
          <w:szCs w:val="24"/>
        </w:rPr>
        <w:t xml:space="preserve"> (CRRT) on renal function and inflammatory responses in patients with </w:t>
      </w:r>
      <w:bookmarkStart w:id="21" w:name="OLE_LINK1614"/>
      <w:bookmarkStart w:id="22" w:name="OLE_LINK1615"/>
      <w:r w:rsidR="001414E3" w:rsidRPr="00B0545A">
        <w:rPr>
          <w:szCs w:val="24"/>
        </w:rPr>
        <w:t>septic acute kidney injury</w:t>
      </w:r>
      <w:bookmarkEnd w:id="21"/>
      <w:bookmarkEnd w:id="22"/>
      <w:r w:rsidR="001414E3" w:rsidRPr="00B0545A">
        <w:rPr>
          <w:szCs w:val="24"/>
        </w:rPr>
        <w:t xml:space="preserve"> (SAKI)</w:t>
      </w:r>
      <w:r>
        <w:rPr>
          <w:szCs w:val="24"/>
        </w:rPr>
        <w:t xml:space="preserve"> remain unclear</w:t>
      </w:r>
      <w:r w:rsidR="001414E3" w:rsidRPr="00B0545A">
        <w:rPr>
          <w:szCs w:val="24"/>
        </w:rPr>
        <w:t>.</w:t>
      </w:r>
    </w:p>
    <w:p w14:paraId="0B0E69A7" w14:textId="77777777" w:rsidR="004F1D8B" w:rsidRPr="00B0545A" w:rsidRDefault="004F1D8B" w:rsidP="00B0545A">
      <w:pPr>
        <w:rPr>
          <w:szCs w:val="24"/>
        </w:rPr>
      </w:pPr>
    </w:p>
    <w:p w14:paraId="42F7D9F9" w14:textId="62330D47" w:rsidR="004F1D8B" w:rsidRPr="001737BA" w:rsidRDefault="001414E3" w:rsidP="00B0545A">
      <w:pPr>
        <w:rPr>
          <w:bCs/>
          <w:iCs/>
          <w:szCs w:val="24"/>
        </w:rPr>
      </w:pPr>
      <w:r w:rsidRPr="001737BA">
        <w:rPr>
          <w:bCs/>
          <w:iCs/>
          <w:szCs w:val="24"/>
        </w:rPr>
        <w:t>AIM</w:t>
      </w:r>
    </w:p>
    <w:p w14:paraId="3972090A" w14:textId="35967ED8" w:rsidR="004F1D8B" w:rsidRPr="00B0545A" w:rsidRDefault="00320636" w:rsidP="00B0545A">
      <w:pPr>
        <w:rPr>
          <w:szCs w:val="24"/>
        </w:rPr>
      </w:pPr>
      <w:r w:rsidRPr="00B0545A">
        <w:rPr>
          <w:szCs w:val="24"/>
        </w:rPr>
        <w:t>T</w:t>
      </w:r>
      <w:r w:rsidR="001414E3" w:rsidRPr="00B0545A">
        <w:rPr>
          <w:szCs w:val="24"/>
        </w:rPr>
        <w:t xml:space="preserve">o investigate </w:t>
      </w:r>
      <w:r w:rsidR="00201AFE">
        <w:rPr>
          <w:szCs w:val="24"/>
        </w:rPr>
        <w:t xml:space="preserve">the </w:t>
      </w:r>
      <w:r w:rsidR="001414E3" w:rsidRPr="00B0545A">
        <w:rPr>
          <w:szCs w:val="24"/>
        </w:rPr>
        <w:t xml:space="preserve">effects of PGE combined with CRRT on urinary </w:t>
      </w:r>
      <w:bookmarkStart w:id="23" w:name="_Hlk41276813"/>
      <w:r w:rsidR="001414E3" w:rsidRPr="00B0545A">
        <w:rPr>
          <w:szCs w:val="24"/>
        </w:rPr>
        <w:t>augmenter of liver regeneration</w:t>
      </w:r>
      <w:bookmarkEnd w:id="23"/>
      <w:r w:rsidR="001414E3" w:rsidRPr="00B0545A">
        <w:rPr>
          <w:szCs w:val="24"/>
        </w:rPr>
        <w:t xml:space="preserve"> (ALR), urinary </w:t>
      </w:r>
      <w:bookmarkStart w:id="24" w:name="_Hlk41276839"/>
      <w:r w:rsidR="001414E3" w:rsidRPr="00B0545A">
        <w:rPr>
          <w:szCs w:val="24"/>
        </w:rPr>
        <w:t>Na+/H+ exchanger 3</w:t>
      </w:r>
      <w:bookmarkEnd w:id="24"/>
      <w:r w:rsidR="001414E3" w:rsidRPr="00B0545A">
        <w:rPr>
          <w:szCs w:val="24"/>
        </w:rPr>
        <w:t xml:space="preserve"> (NHE3), and serum inflammatory cytokines in patients with SAKI.</w:t>
      </w:r>
    </w:p>
    <w:p w14:paraId="66D18778" w14:textId="77777777" w:rsidR="004F1D8B" w:rsidRPr="00B0545A" w:rsidRDefault="004F1D8B" w:rsidP="00B0545A">
      <w:pPr>
        <w:rPr>
          <w:szCs w:val="24"/>
        </w:rPr>
      </w:pPr>
    </w:p>
    <w:p w14:paraId="0F46E156" w14:textId="77777777" w:rsidR="004F1D8B" w:rsidRPr="001737BA" w:rsidRDefault="001414E3" w:rsidP="00B0545A">
      <w:pPr>
        <w:rPr>
          <w:bCs/>
          <w:iCs/>
          <w:szCs w:val="24"/>
        </w:rPr>
      </w:pPr>
      <w:r w:rsidRPr="001737BA">
        <w:rPr>
          <w:bCs/>
          <w:iCs/>
          <w:szCs w:val="24"/>
        </w:rPr>
        <w:t>METHODS</w:t>
      </w:r>
    </w:p>
    <w:p w14:paraId="2D3F5272" w14:textId="6E22BC22" w:rsidR="004F1D8B" w:rsidRPr="00B0545A" w:rsidRDefault="001414E3" w:rsidP="00B0545A">
      <w:pPr>
        <w:rPr>
          <w:szCs w:val="24"/>
        </w:rPr>
      </w:pPr>
      <w:r w:rsidRPr="00B0545A">
        <w:rPr>
          <w:szCs w:val="24"/>
        </w:rPr>
        <w:t xml:space="preserve">The clinical data of 114 patients with SAKI admitted to Yichang Second People's Hospital from May 2017 to January 2019 were collected. Fifty-three cases treated </w:t>
      </w:r>
      <w:r w:rsidR="00201AFE">
        <w:rPr>
          <w:szCs w:val="24"/>
        </w:rPr>
        <w:t>by</w:t>
      </w:r>
      <w:r w:rsidR="00201AFE" w:rsidRPr="00B0545A">
        <w:rPr>
          <w:szCs w:val="24"/>
        </w:rPr>
        <w:t xml:space="preserve"> </w:t>
      </w:r>
      <w:r w:rsidRPr="00B0545A">
        <w:rPr>
          <w:szCs w:val="24"/>
        </w:rPr>
        <w:t xml:space="preserve">CRRT </w:t>
      </w:r>
      <w:r w:rsidR="00201AFE">
        <w:rPr>
          <w:szCs w:val="24"/>
        </w:rPr>
        <w:t xml:space="preserve">alone </w:t>
      </w:r>
      <w:r w:rsidRPr="00B0545A">
        <w:rPr>
          <w:szCs w:val="24"/>
        </w:rPr>
        <w:t>were in</w:t>
      </w:r>
      <w:r w:rsidR="00201AFE">
        <w:rPr>
          <w:szCs w:val="24"/>
        </w:rPr>
        <w:t>cluded</w:t>
      </w:r>
      <w:r w:rsidRPr="00B0545A">
        <w:rPr>
          <w:szCs w:val="24"/>
        </w:rPr>
        <w:t xml:space="preserve"> </w:t>
      </w:r>
      <w:r w:rsidR="00201AFE">
        <w:rPr>
          <w:szCs w:val="24"/>
        </w:rPr>
        <w:t>in a</w:t>
      </w:r>
      <w:r w:rsidR="00201AFE" w:rsidRPr="00B0545A">
        <w:rPr>
          <w:szCs w:val="24"/>
        </w:rPr>
        <w:t xml:space="preserve"> </w:t>
      </w:r>
      <w:r w:rsidRPr="00B0545A">
        <w:rPr>
          <w:szCs w:val="24"/>
        </w:rPr>
        <w:t xml:space="preserve">control group, while the other 61 cases treated with PGE combined with CRRT were </w:t>
      </w:r>
      <w:r w:rsidR="00201AFE">
        <w:rPr>
          <w:szCs w:val="24"/>
        </w:rPr>
        <w:t>included in an</w:t>
      </w:r>
      <w:r w:rsidRPr="00B0545A">
        <w:rPr>
          <w:szCs w:val="24"/>
        </w:rPr>
        <w:t xml:space="preserve"> experimental group. Their urinary ALR, urinary NHE3, serum inflammatory cytokines, renal function indices, and immune function indices were detected. Changes in disease recovery and the incidence of adverse reactions were observed. The 28-d survival curve was plotted.</w:t>
      </w:r>
    </w:p>
    <w:p w14:paraId="714AADB6" w14:textId="77777777" w:rsidR="004F1D8B" w:rsidRPr="00B0545A" w:rsidRDefault="004F1D8B" w:rsidP="00B0545A">
      <w:pPr>
        <w:rPr>
          <w:szCs w:val="24"/>
        </w:rPr>
      </w:pPr>
    </w:p>
    <w:p w14:paraId="58F71833" w14:textId="77777777" w:rsidR="004F1D8B" w:rsidRPr="001737BA" w:rsidRDefault="001414E3" w:rsidP="00B0545A">
      <w:pPr>
        <w:rPr>
          <w:bCs/>
          <w:iCs/>
          <w:szCs w:val="24"/>
        </w:rPr>
      </w:pPr>
      <w:r w:rsidRPr="001737BA">
        <w:rPr>
          <w:bCs/>
          <w:iCs/>
          <w:szCs w:val="24"/>
        </w:rPr>
        <w:t>RESULTS</w:t>
      </w:r>
    </w:p>
    <w:p w14:paraId="1A684AC0" w14:textId="11CE03F7" w:rsidR="004F1D8B" w:rsidRPr="00B0545A" w:rsidRDefault="001414E3" w:rsidP="00B0545A">
      <w:pPr>
        <w:rPr>
          <w:szCs w:val="24"/>
        </w:rPr>
      </w:pPr>
      <w:bookmarkStart w:id="25" w:name="_Hlk5291914"/>
      <w:r w:rsidRPr="00B0545A">
        <w:rPr>
          <w:szCs w:val="24"/>
        </w:rPr>
        <w:t xml:space="preserve">Before treatment, urinary ALR, urinary NHE3, </w:t>
      </w:r>
      <w:bookmarkStart w:id="26" w:name="OLE_LINK1642"/>
      <w:bookmarkStart w:id="27" w:name="OLE_LINK1643"/>
      <w:r w:rsidRPr="00B0545A">
        <w:rPr>
          <w:szCs w:val="24"/>
        </w:rPr>
        <w:t>blood urea nitrogen</w:t>
      </w:r>
      <w:bookmarkEnd w:id="26"/>
      <w:bookmarkEnd w:id="27"/>
      <w:r w:rsidRPr="00B0545A">
        <w:rPr>
          <w:szCs w:val="24"/>
        </w:rPr>
        <w:t xml:space="preserve"> (BUN), serum creatinine (</w:t>
      </w:r>
      <w:proofErr w:type="spellStart"/>
      <w:r w:rsidRPr="00B0545A">
        <w:rPr>
          <w:szCs w:val="24"/>
        </w:rPr>
        <w:t>SCr</w:t>
      </w:r>
      <w:proofErr w:type="spellEnd"/>
      <w:r w:rsidRPr="00B0545A">
        <w:rPr>
          <w:szCs w:val="24"/>
        </w:rPr>
        <w:t>), CD3+</w:t>
      </w:r>
      <w:r w:rsid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xml:space="preserve">, and CD4+/CD8+ </w:t>
      </w:r>
      <w:r w:rsidR="00797CC6">
        <w:rPr>
          <w:szCs w:val="24"/>
        </w:rPr>
        <w:t xml:space="preserve">T </w:t>
      </w:r>
      <w:r w:rsidR="00201AFE" w:rsidRPr="00201AFE">
        <w:rPr>
          <w:szCs w:val="24"/>
        </w:rPr>
        <w:t xml:space="preserve">lymphocyte </w:t>
      </w:r>
      <w:r w:rsidRPr="00B0545A">
        <w:rPr>
          <w:szCs w:val="24"/>
        </w:rPr>
        <w:t xml:space="preserve">ratio in the control and experimental groups were approximately the same. After treatment, urinary ALR and NHE3 decreased, while BUN, </w:t>
      </w:r>
      <w:proofErr w:type="spellStart"/>
      <w:r w:rsidRPr="00B0545A">
        <w:rPr>
          <w:szCs w:val="24"/>
        </w:rPr>
        <w:t>SCr</w:t>
      </w:r>
      <w:proofErr w:type="spellEnd"/>
      <w:r w:rsidRPr="00B0545A">
        <w:rPr>
          <w:szCs w:val="24"/>
        </w:rPr>
        <w:t>, CD3+</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xml:space="preserve">, and CD4+/CD8+ </w:t>
      </w:r>
      <w:r w:rsidR="00797CC6">
        <w:rPr>
          <w:szCs w:val="24"/>
        </w:rPr>
        <w:t xml:space="preserve">T </w:t>
      </w:r>
      <w:r w:rsidR="00201AFE" w:rsidRPr="00201AFE">
        <w:rPr>
          <w:szCs w:val="24"/>
        </w:rPr>
        <w:t>lymphocyte</w:t>
      </w:r>
      <w:r w:rsidR="00201AFE" w:rsidRPr="00B0545A">
        <w:rPr>
          <w:szCs w:val="24"/>
        </w:rPr>
        <w:t xml:space="preserve"> </w:t>
      </w:r>
      <w:r w:rsidRPr="00B0545A">
        <w:rPr>
          <w:szCs w:val="24"/>
        </w:rPr>
        <w:t xml:space="preserve">ratio increased in all subjects. Urinary ALR, urinary NHE3, BUN, and </w:t>
      </w:r>
      <w:proofErr w:type="spellStart"/>
      <w:r w:rsidRPr="00B0545A">
        <w:rPr>
          <w:szCs w:val="24"/>
        </w:rPr>
        <w:t>SCr</w:t>
      </w:r>
      <w:proofErr w:type="spellEnd"/>
      <w:r w:rsidRPr="00B0545A">
        <w:rPr>
          <w:szCs w:val="24"/>
        </w:rPr>
        <w:t xml:space="preserve"> in the experimental group were </w:t>
      </w:r>
      <w:r w:rsidR="00201AFE">
        <w:rPr>
          <w:szCs w:val="24"/>
        </w:rPr>
        <w:t xml:space="preserve">significantly </w:t>
      </w:r>
      <w:r w:rsidRPr="00B0545A">
        <w:rPr>
          <w:szCs w:val="24"/>
        </w:rPr>
        <w:t>lower than those in the control group, while CD3+</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lastRenderedPageBreak/>
        <w:t>lymphocyte</w:t>
      </w:r>
      <w:r w:rsidR="00201AFE">
        <w:rPr>
          <w:szCs w:val="24"/>
        </w:rPr>
        <w:t>s</w:t>
      </w:r>
      <w:r w:rsidRPr="00B0545A">
        <w:rPr>
          <w:szCs w:val="24"/>
        </w:rPr>
        <w:t>, and CD4+/CD8+</w:t>
      </w:r>
      <w:r w:rsidR="00201AFE" w:rsidRPr="00201AFE">
        <w:rPr>
          <w:szCs w:val="24"/>
        </w:rPr>
        <w:t xml:space="preserve"> </w:t>
      </w:r>
      <w:r w:rsidR="00797CC6">
        <w:rPr>
          <w:szCs w:val="24"/>
        </w:rPr>
        <w:t xml:space="preserve">T </w:t>
      </w:r>
      <w:r w:rsidR="00201AFE" w:rsidRPr="00201AFE">
        <w:rPr>
          <w:szCs w:val="24"/>
        </w:rPr>
        <w:t>lymphocyte</w:t>
      </w:r>
      <w:r w:rsidRPr="00B0545A">
        <w:rPr>
          <w:szCs w:val="24"/>
        </w:rPr>
        <w:t xml:space="preserve"> ratio were </w:t>
      </w:r>
      <w:r w:rsidR="00201AFE">
        <w:rPr>
          <w:szCs w:val="24"/>
        </w:rPr>
        <w:t xml:space="preserve">significantly </w:t>
      </w:r>
      <w:r w:rsidRPr="00B0545A">
        <w:rPr>
          <w:szCs w:val="24"/>
        </w:rPr>
        <w:t>higher than those in the control group (</w:t>
      </w:r>
      <w:r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After treatment, </w:t>
      </w:r>
      <w:r w:rsidR="00201AFE">
        <w:rPr>
          <w:szCs w:val="24"/>
        </w:rPr>
        <w:t xml:space="preserve">the </w:t>
      </w:r>
      <w:r w:rsidRPr="00B0545A">
        <w:rPr>
          <w:szCs w:val="24"/>
        </w:rPr>
        <w:t xml:space="preserve">levels of </w:t>
      </w:r>
      <w:bookmarkStart w:id="28" w:name="OLE_LINK1616"/>
      <w:bookmarkStart w:id="29" w:name="OLE_LINK1617"/>
      <w:r w:rsidR="00F7682B" w:rsidRPr="00DC521E">
        <w:rPr>
          <w:rFonts w:cs="Arial"/>
          <w:color w:val="222222"/>
          <w:szCs w:val="24"/>
        </w:rPr>
        <w:t xml:space="preserve">tumor necrosis </w:t>
      </w:r>
      <w:bookmarkEnd w:id="28"/>
      <w:bookmarkEnd w:id="29"/>
      <w:r w:rsidR="00035EDE" w:rsidRPr="00DC521E">
        <w:rPr>
          <w:rFonts w:cs="Arial"/>
          <w:color w:val="222222"/>
          <w:szCs w:val="24"/>
        </w:rPr>
        <w:t>factor</w:t>
      </w:r>
      <w:r w:rsidR="00035EDE">
        <w:rPr>
          <w:szCs w:val="24"/>
        </w:rPr>
        <w:t>-</w:t>
      </w:r>
      <w:r w:rsidRPr="00B0545A">
        <w:rPr>
          <w:szCs w:val="24"/>
        </w:rPr>
        <w:t xml:space="preserve">α, </w:t>
      </w:r>
      <w:r w:rsidR="00F7682B">
        <w:rPr>
          <w:rFonts w:eastAsia="宋体" w:cs="Times New Roman"/>
          <w:color w:val="000000" w:themeColor="text1"/>
          <w:szCs w:val="24"/>
        </w:rPr>
        <w:t>interleukin</w:t>
      </w:r>
      <w:r w:rsidRPr="00B0545A">
        <w:rPr>
          <w:szCs w:val="24"/>
        </w:rPr>
        <w:t xml:space="preserve">-18, and </w:t>
      </w:r>
      <w:r w:rsidR="00F7682B" w:rsidRPr="00F7682B">
        <w:rPr>
          <w:szCs w:val="24"/>
        </w:rPr>
        <w:t xml:space="preserve">high sensitivity C-reactive protein </w:t>
      </w:r>
      <w:r w:rsidRPr="00B0545A">
        <w:rPr>
          <w:szCs w:val="24"/>
        </w:rPr>
        <w:t xml:space="preserve">in the experimental group were </w:t>
      </w:r>
      <w:r w:rsidR="00201AFE">
        <w:rPr>
          <w:szCs w:val="24"/>
        </w:rPr>
        <w:t xml:space="preserve">significantly </w:t>
      </w:r>
      <w:r w:rsidRPr="00B0545A">
        <w:rPr>
          <w:szCs w:val="24"/>
        </w:rPr>
        <w:t>lower than those in the control group (</w:t>
      </w:r>
      <w:r w:rsidR="004319FB"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The time for urine volume recovery and </w:t>
      </w:r>
      <w:r w:rsidR="00F7682B" w:rsidRPr="00B0545A">
        <w:rPr>
          <w:szCs w:val="24"/>
        </w:rPr>
        <w:t xml:space="preserve">intensive care unit </w:t>
      </w:r>
      <w:r w:rsidRPr="00B0545A">
        <w:rPr>
          <w:szCs w:val="24"/>
        </w:rPr>
        <w:t>treatment in the experimental group was significantly shorter than that in the control group (</w:t>
      </w:r>
      <w:r w:rsidR="004319FB"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w:t>
      </w:r>
      <w:r w:rsidR="00201AFE">
        <w:rPr>
          <w:szCs w:val="24"/>
        </w:rPr>
        <w:t>although there was no</w:t>
      </w:r>
      <w:r w:rsidR="00201AFE" w:rsidRPr="00B0545A">
        <w:rPr>
          <w:szCs w:val="24"/>
        </w:rPr>
        <w:t xml:space="preserve"> </w:t>
      </w:r>
      <w:r w:rsidRPr="00B0545A">
        <w:rPr>
          <w:szCs w:val="24"/>
        </w:rPr>
        <w:t xml:space="preserve">statistically significant difference in hospital stays between the two groups. </w:t>
      </w:r>
      <w:r w:rsidR="00201AFE">
        <w:rPr>
          <w:szCs w:val="24"/>
        </w:rPr>
        <w:t>T</w:t>
      </w:r>
      <w:r w:rsidRPr="00B0545A">
        <w:rPr>
          <w:szCs w:val="24"/>
        </w:rPr>
        <w:t>he total incidence of adverse reactions</w:t>
      </w:r>
      <w:r w:rsidR="00201AFE">
        <w:rPr>
          <w:szCs w:val="24"/>
        </w:rPr>
        <w:t xml:space="preserve"> did not differ</w:t>
      </w:r>
      <w:r w:rsidRPr="00B0545A">
        <w:rPr>
          <w:szCs w:val="24"/>
        </w:rPr>
        <w:t xml:space="preserve"> statistically between the two groups. The 28-d survival rate in the experimental group (80.33%) was significantly higher than that in the control group (66.04%).</w:t>
      </w:r>
    </w:p>
    <w:p w14:paraId="2E0862A5" w14:textId="77777777" w:rsidR="004F1D8B" w:rsidRPr="00B0545A" w:rsidRDefault="004F1D8B" w:rsidP="00B0545A">
      <w:pPr>
        <w:rPr>
          <w:szCs w:val="24"/>
        </w:rPr>
      </w:pPr>
    </w:p>
    <w:bookmarkEnd w:id="25"/>
    <w:p w14:paraId="12BD24F1" w14:textId="1253415B" w:rsidR="004F1D8B" w:rsidRPr="00F7682B" w:rsidRDefault="001414E3" w:rsidP="00B0545A">
      <w:pPr>
        <w:rPr>
          <w:bCs/>
          <w:iCs/>
          <w:szCs w:val="24"/>
        </w:rPr>
      </w:pPr>
      <w:r w:rsidRPr="00F7682B">
        <w:rPr>
          <w:bCs/>
          <w:iCs/>
          <w:szCs w:val="24"/>
        </w:rPr>
        <w:t>CONCLUSION</w:t>
      </w:r>
    </w:p>
    <w:p w14:paraId="7D3EF296" w14:textId="5C058604" w:rsidR="004F1D8B" w:rsidRPr="00B0545A" w:rsidRDefault="001414E3" w:rsidP="00B0545A">
      <w:pPr>
        <w:rPr>
          <w:szCs w:val="24"/>
        </w:rPr>
      </w:pPr>
      <w:r w:rsidRPr="00B0545A">
        <w:rPr>
          <w:szCs w:val="24"/>
        </w:rPr>
        <w:t>PGE combined with CRRT is clinically effective for treating SAKI, and the combination</w:t>
      </w:r>
      <w:r w:rsidR="00201AFE">
        <w:rPr>
          <w:szCs w:val="24"/>
        </w:rPr>
        <w:t xml:space="preserve"> therapy</w:t>
      </w:r>
      <w:r w:rsidRPr="00B0545A">
        <w:rPr>
          <w:szCs w:val="24"/>
        </w:rPr>
        <w:t xml:space="preserve"> can significantly improve renal function and reduce inflammatory responses.</w:t>
      </w:r>
    </w:p>
    <w:p w14:paraId="72ED57CE" w14:textId="1EFEF363" w:rsidR="004F1D8B" w:rsidRDefault="004F1D8B" w:rsidP="00B0545A">
      <w:pPr>
        <w:rPr>
          <w:szCs w:val="24"/>
        </w:rPr>
      </w:pPr>
    </w:p>
    <w:p w14:paraId="35CBE0B3" w14:textId="38732C3F" w:rsidR="00F7682B" w:rsidRPr="00B0545A" w:rsidRDefault="00F7682B" w:rsidP="00B0545A">
      <w:pPr>
        <w:rPr>
          <w:szCs w:val="24"/>
        </w:rPr>
      </w:pPr>
      <w:r w:rsidRPr="009F19CA">
        <w:rPr>
          <w:b/>
          <w:color w:val="000000"/>
          <w:szCs w:val="24"/>
        </w:rPr>
        <w:t>Key words:</w:t>
      </w:r>
      <w:r w:rsidRPr="00F7682B">
        <w:rPr>
          <w:szCs w:val="24"/>
        </w:rPr>
        <w:t xml:space="preserve"> </w:t>
      </w:r>
      <w:r w:rsidRPr="00B0545A">
        <w:rPr>
          <w:szCs w:val="24"/>
        </w:rPr>
        <w:t>Prostaglandin E</w:t>
      </w:r>
      <w:r>
        <w:rPr>
          <w:szCs w:val="24"/>
        </w:rPr>
        <w:t xml:space="preserve">; </w:t>
      </w:r>
      <w:r w:rsidRPr="00B0545A">
        <w:rPr>
          <w:szCs w:val="24"/>
        </w:rPr>
        <w:t>Continuous renal replacement therapy</w:t>
      </w:r>
      <w:r>
        <w:rPr>
          <w:szCs w:val="24"/>
        </w:rPr>
        <w:t xml:space="preserve">; </w:t>
      </w:r>
      <w:r w:rsidRPr="00B0545A">
        <w:rPr>
          <w:szCs w:val="24"/>
        </w:rPr>
        <w:t>Septic acute kidney injury</w:t>
      </w:r>
      <w:r>
        <w:rPr>
          <w:szCs w:val="24"/>
        </w:rPr>
        <w:t xml:space="preserve">; </w:t>
      </w:r>
      <w:r w:rsidRPr="00B0545A">
        <w:rPr>
          <w:szCs w:val="24"/>
        </w:rPr>
        <w:t>Augmenter of liver regeneration</w:t>
      </w:r>
      <w:r>
        <w:rPr>
          <w:szCs w:val="24"/>
        </w:rPr>
        <w:t xml:space="preserve">; </w:t>
      </w:r>
      <w:r w:rsidRPr="00B0545A">
        <w:rPr>
          <w:szCs w:val="24"/>
        </w:rPr>
        <w:t>Na+/H+ exchanger 3</w:t>
      </w:r>
      <w:r>
        <w:rPr>
          <w:szCs w:val="24"/>
        </w:rPr>
        <w:t xml:space="preserve">; </w:t>
      </w:r>
      <w:r w:rsidRPr="00B0545A">
        <w:rPr>
          <w:szCs w:val="24"/>
        </w:rPr>
        <w:t>Serum inflammatory cytokines</w:t>
      </w:r>
    </w:p>
    <w:p w14:paraId="5911C162" w14:textId="2B2F33EF" w:rsidR="004F1D8B" w:rsidRDefault="004F1D8B" w:rsidP="00B0545A">
      <w:pPr>
        <w:rPr>
          <w:b/>
          <w:szCs w:val="24"/>
        </w:rPr>
      </w:pPr>
    </w:p>
    <w:p w14:paraId="3EB5A645" w14:textId="77777777" w:rsidR="00265BD4" w:rsidRPr="00AE0D36" w:rsidRDefault="00AE0D36" w:rsidP="00265BD4">
      <w:pPr>
        <w:rPr>
          <w:bCs/>
          <w:iCs/>
          <w:szCs w:val="24"/>
        </w:rPr>
      </w:pPr>
      <w:proofErr w:type="gramStart"/>
      <w:r w:rsidRPr="00B0545A">
        <w:rPr>
          <w:bCs/>
          <w:szCs w:val="24"/>
        </w:rPr>
        <w:t>Lei L</w:t>
      </w:r>
      <w:r>
        <w:rPr>
          <w:bCs/>
          <w:szCs w:val="24"/>
        </w:rPr>
        <w:t>,</w:t>
      </w:r>
      <w:r w:rsidRPr="00AE0D36">
        <w:rPr>
          <w:bCs/>
          <w:szCs w:val="24"/>
        </w:rPr>
        <w:t xml:space="preserve"> </w:t>
      </w:r>
      <w:r w:rsidRPr="00B0545A">
        <w:rPr>
          <w:bCs/>
          <w:szCs w:val="24"/>
        </w:rPr>
        <w:t>Wang</w:t>
      </w:r>
      <w:r w:rsidRPr="00AE0D36">
        <w:rPr>
          <w:bCs/>
          <w:szCs w:val="24"/>
        </w:rPr>
        <w:t xml:space="preserve"> </w:t>
      </w:r>
      <w:r>
        <w:rPr>
          <w:bCs/>
          <w:szCs w:val="24"/>
        </w:rPr>
        <w:t xml:space="preserve">MJ, </w:t>
      </w:r>
      <w:r w:rsidRPr="00B0545A">
        <w:rPr>
          <w:bCs/>
          <w:szCs w:val="24"/>
        </w:rPr>
        <w:t>Zhang</w:t>
      </w:r>
      <w:r w:rsidRPr="00AE0D36">
        <w:rPr>
          <w:bCs/>
          <w:szCs w:val="24"/>
        </w:rPr>
        <w:t xml:space="preserve"> </w:t>
      </w:r>
      <w:r>
        <w:rPr>
          <w:bCs/>
          <w:szCs w:val="24"/>
        </w:rPr>
        <w:t xml:space="preserve">S, </w:t>
      </w:r>
      <w:r w:rsidRPr="00B0545A">
        <w:rPr>
          <w:bCs/>
          <w:szCs w:val="24"/>
        </w:rPr>
        <w:t>Hu</w:t>
      </w:r>
      <w:r w:rsidRPr="00AE0D36">
        <w:rPr>
          <w:bCs/>
          <w:szCs w:val="24"/>
        </w:rPr>
        <w:t xml:space="preserve"> </w:t>
      </w:r>
      <w:r>
        <w:rPr>
          <w:bCs/>
          <w:szCs w:val="24"/>
        </w:rPr>
        <w:t>DJ.</w:t>
      </w:r>
      <w:proofErr w:type="gramEnd"/>
      <w:r>
        <w:rPr>
          <w:bCs/>
          <w:szCs w:val="24"/>
        </w:rPr>
        <w:t xml:space="preserve"> </w:t>
      </w:r>
      <w:r w:rsidRPr="00AE0D36">
        <w:rPr>
          <w:bCs/>
          <w:szCs w:val="24"/>
        </w:rPr>
        <w:t>Effects of prostaglandin E combined with continuous renal replacement therapy on septic acute kidney injury</w:t>
      </w:r>
      <w:r>
        <w:rPr>
          <w:bCs/>
          <w:szCs w:val="24"/>
        </w:rPr>
        <w:t xml:space="preserve">. </w:t>
      </w:r>
      <w:r w:rsidRPr="00B0545A">
        <w:rPr>
          <w:i/>
          <w:szCs w:val="24"/>
        </w:rPr>
        <w:t xml:space="preserve">World J </w:t>
      </w:r>
      <w:proofErr w:type="spellStart"/>
      <w:r w:rsidRPr="00B0545A">
        <w:rPr>
          <w:i/>
          <w:szCs w:val="24"/>
        </w:rPr>
        <w:t>Clini</w:t>
      </w:r>
      <w:proofErr w:type="spellEnd"/>
      <w:r w:rsidRPr="00B0545A">
        <w:rPr>
          <w:i/>
          <w:szCs w:val="24"/>
        </w:rPr>
        <w:t xml:space="preserve"> Cases</w:t>
      </w:r>
      <w:r>
        <w:rPr>
          <w:i/>
          <w:szCs w:val="24"/>
        </w:rPr>
        <w:t xml:space="preserve"> </w:t>
      </w:r>
      <w:r>
        <w:rPr>
          <w:iCs/>
          <w:szCs w:val="24"/>
        </w:rPr>
        <w:t xml:space="preserve">2020; </w:t>
      </w:r>
      <w:r w:rsidR="002C2960" w:rsidRPr="002C2960">
        <w:rPr>
          <w:iCs/>
          <w:szCs w:val="24"/>
        </w:rPr>
        <w:t xml:space="preserve">8(13): </w:t>
      </w:r>
      <w:r w:rsidR="00265BD4">
        <w:rPr>
          <w:rFonts w:hint="eastAsia"/>
          <w:iCs/>
          <w:szCs w:val="24"/>
        </w:rPr>
        <w:t>2738-2748</w:t>
      </w:r>
      <w:r w:rsidR="00265BD4" w:rsidRPr="002C2960">
        <w:rPr>
          <w:iCs/>
          <w:szCs w:val="24"/>
        </w:rPr>
        <w:t xml:space="preserve"> URL: </w:t>
      </w:r>
      <w:bookmarkStart w:id="30" w:name="_GoBack"/>
      <w:r w:rsidR="00265BD4" w:rsidRPr="002C2960">
        <w:rPr>
          <w:iCs/>
          <w:szCs w:val="24"/>
        </w:rPr>
        <w:t>https://www.wjgnet.com/2307-8960/full/v8/i13/</w:t>
      </w:r>
      <w:r w:rsidR="00265BD4">
        <w:rPr>
          <w:rFonts w:hint="eastAsia"/>
          <w:iCs/>
          <w:szCs w:val="24"/>
        </w:rPr>
        <w:t>2738</w:t>
      </w:r>
      <w:r w:rsidR="00265BD4" w:rsidRPr="002C2960">
        <w:rPr>
          <w:iCs/>
          <w:szCs w:val="24"/>
        </w:rPr>
        <w:t>.htm</w:t>
      </w:r>
      <w:bookmarkEnd w:id="30"/>
      <w:r w:rsidR="00265BD4" w:rsidRPr="002C2960">
        <w:rPr>
          <w:iCs/>
          <w:szCs w:val="24"/>
        </w:rPr>
        <w:t xml:space="preserve"> DOI: https://dx.doi.org/10.12998/wjcc.v8.i13.</w:t>
      </w:r>
      <w:r w:rsidR="00265BD4">
        <w:rPr>
          <w:rFonts w:hint="eastAsia"/>
          <w:iCs/>
          <w:szCs w:val="24"/>
        </w:rPr>
        <w:t>2738</w:t>
      </w:r>
    </w:p>
    <w:p w14:paraId="3E9780A9" w14:textId="36F06093" w:rsidR="00AE0D36" w:rsidRPr="00265BD4" w:rsidRDefault="00AE0D36" w:rsidP="00B0545A">
      <w:pPr>
        <w:rPr>
          <w:b/>
          <w:szCs w:val="24"/>
        </w:rPr>
      </w:pPr>
    </w:p>
    <w:p w14:paraId="146928A6" w14:textId="5AF33EE3" w:rsidR="004F1D8B" w:rsidRDefault="001414E3" w:rsidP="00B0545A">
      <w:pPr>
        <w:rPr>
          <w:szCs w:val="24"/>
        </w:rPr>
      </w:pPr>
      <w:r w:rsidRPr="00B0545A">
        <w:rPr>
          <w:b/>
          <w:szCs w:val="24"/>
        </w:rPr>
        <w:t>Core tip:</w:t>
      </w:r>
      <w:r w:rsidRPr="00B0545A">
        <w:rPr>
          <w:szCs w:val="24"/>
        </w:rPr>
        <w:t xml:space="preserve"> </w:t>
      </w:r>
      <w:bookmarkStart w:id="31" w:name="_Hlk33687853"/>
      <w:r w:rsidRPr="00B0545A">
        <w:rPr>
          <w:szCs w:val="24"/>
        </w:rPr>
        <w:t xml:space="preserve">Prostaglandin E combined with continuous renal replacement therapy is clinically effective for treating septic acute kidney injury, and the combination </w:t>
      </w:r>
      <w:r w:rsidR="00201AFE">
        <w:rPr>
          <w:szCs w:val="24"/>
        </w:rPr>
        <w:t xml:space="preserve">therapy </w:t>
      </w:r>
      <w:r w:rsidRPr="00B0545A">
        <w:rPr>
          <w:szCs w:val="24"/>
        </w:rPr>
        <w:t xml:space="preserve">can significantly improve renal function and reduce </w:t>
      </w:r>
      <w:proofErr w:type="gramStart"/>
      <w:r w:rsidRPr="00B0545A">
        <w:rPr>
          <w:szCs w:val="24"/>
        </w:rPr>
        <w:lastRenderedPageBreak/>
        <w:t>inflammatory</w:t>
      </w:r>
      <w:proofErr w:type="gramEnd"/>
      <w:r w:rsidRPr="00B0545A">
        <w:rPr>
          <w:szCs w:val="24"/>
        </w:rPr>
        <w:t xml:space="preserve"> responses. However, there are still unsolved problems in this study. For instance, the patient survival has been observed for 28 d, and causes of patient death are various, but no detailed analysis has been made on changes in the survival rate to improve the selection accuracy of therapeutic schemes. In addition, more reference directions for adverse reactions can be provided to improve the safety of drugs. These deficiencies will be our further research direction, so as to provide effective measures for the early treatment of patients with septic acute kidney injury.</w:t>
      </w:r>
    </w:p>
    <w:p w14:paraId="5BEFD506" w14:textId="7FFF99B4" w:rsidR="00AE0D36" w:rsidRDefault="00AE0D36">
      <w:pPr>
        <w:widowControl/>
        <w:spacing w:line="240" w:lineRule="auto"/>
        <w:jc w:val="left"/>
        <w:rPr>
          <w:szCs w:val="24"/>
        </w:rPr>
      </w:pPr>
      <w:r>
        <w:rPr>
          <w:szCs w:val="24"/>
        </w:rPr>
        <w:br w:type="page"/>
      </w:r>
    </w:p>
    <w:bookmarkEnd w:id="31"/>
    <w:p w14:paraId="79E95038" w14:textId="43D82266" w:rsidR="004F1D8B" w:rsidRPr="00AE0D36" w:rsidRDefault="001414E3" w:rsidP="00B0545A">
      <w:pPr>
        <w:pStyle w:val="1"/>
        <w:spacing w:line="360" w:lineRule="auto"/>
        <w:rPr>
          <w:sz w:val="24"/>
          <w:szCs w:val="24"/>
          <w:u w:val="single"/>
        </w:rPr>
      </w:pPr>
      <w:r w:rsidRPr="00AE0D36">
        <w:rPr>
          <w:sz w:val="24"/>
          <w:szCs w:val="24"/>
          <w:u w:val="single"/>
        </w:rPr>
        <w:lastRenderedPageBreak/>
        <w:t>Introduction</w:t>
      </w:r>
    </w:p>
    <w:bookmarkEnd w:id="2"/>
    <w:p w14:paraId="06B7608B" w14:textId="3AD84208" w:rsidR="004F1D8B" w:rsidRPr="00B0545A" w:rsidRDefault="001414E3" w:rsidP="00B0545A">
      <w:pPr>
        <w:rPr>
          <w:szCs w:val="24"/>
        </w:rPr>
      </w:pPr>
      <w:r w:rsidRPr="00B0545A">
        <w:rPr>
          <w:szCs w:val="24"/>
        </w:rPr>
        <w:t xml:space="preserve">As a common disease in </w:t>
      </w:r>
      <w:bookmarkStart w:id="32" w:name="OLE_LINK1623"/>
      <w:bookmarkStart w:id="33" w:name="OLE_LINK1624"/>
      <w:r w:rsidR="00B429C8">
        <w:rPr>
          <w:szCs w:val="24"/>
        </w:rPr>
        <w:t xml:space="preserve">the </w:t>
      </w:r>
      <w:r w:rsidRPr="00B0545A">
        <w:rPr>
          <w:szCs w:val="24"/>
        </w:rPr>
        <w:t>intensive care unit</w:t>
      </w:r>
      <w:bookmarkEnd w:id="32"/>
      <w:bookmarkEnd w:id="33"/>
      <w:r w:rsidRPr="00B0545A">
        <w:rPr>
          <w:szCs w:val="24"/>
        </w:rPr>
        <w:t xml:space="preserve"> (ICU), sepsis refers </w:t>
      </w:r>
      <w:r w:rsidR="00201AFE">
        <w:rPr>
          <w:szCs w:val="24"/>
        </w:rPr>
        <w:t xml:space="preserve">to a condition </w:t>
      </w:r>
      <w:r w:rsidRPr="00B0545A">
        <w:rPr>
          <w:szCs w:val="24"/>
        </w:rPr>
        <w:t xml:space="preserve">that immune function is affected by inflammatory cells and then leads to related multiple organ dysfunction. The disease is uncontrollable and persistent, and there are more new cases and deaths worldwide every year, which have been increasing year by </w:t>
      </w:r>
      <w:proofErr w:type="gramStart"/>
      <w:r w:rsidRPr="00B0545A">
        <w:rPr>
          <w:szCs w:val="24"/>
        </w:rPr>
        <w:t>year</w:t>
      </w:r>
      <w:r w:rsidR="00E45A47" w:rsidRPr="00B0545A">
        <w:rPr>
          <w:noProof/>
          <w:szCs w:val="24"/>
          <w:vertAlign w:val="superscript"/>
        </w:rPr>
        <w:t>[</w:t>
      </w:r>
      <w:proofErr w:type="gramEnd"/>
      <w:r w:rsidR="00E45A47" w:rsidRPr="00B0545A">
        <w:rPr>
          <w:noProof/>
          <w:szCs w:val="24"/>
          <w:vertAlign w:val="superscript"/>
        </w:rPr>
        <w:t>1,2]</w:t>
      </w:r>
      <w:r w:rsidRPr="00B0545A">
        <w:rPr>
          <w:szCs w:val="24"/>
        </w:rPr>
        <w:t xml:space="preserve">. </w:t>
      </w:r>
      <w:bookmarkStart w:id="34" w:name="OLE_LINK1625"/>
      <w:bookmarkStart w:id="35" w:name="OLE_LINK1626"/>
      <w:r w:rsidRPr="00B0545A">
        <w:rPr>
          <w:szCs w:val="24"/>
        </w:rPr>
        <w:t>Acute kidney injury</w:t>
      </w:r>
      <w:bookmarkEnd w:id="34"/>
      <w:bookmarkEnd w:id="35"/>
      <w:r w:rsidRPr="00B0545A">
        <w:rPr>
          <w:szCs w:val="24"/>
        </w:rPr>
        <w:t xml:space="preserve"> (AKI) is the most common complication of sepsis, and sepsis combined with AKI has </w:t>
      </w:r>
      <w:r w:rsidR="00201AFE">
        <w:rPr>
          <w:szCs w:val="24"/>
        </w:rPr>
        <w:t>a</w:t>
      </w:r>
      <w:r w:rsidR="00201AFE" w:rsidRPr="00B0545A">
        <w:rPr>
          <w:szCs w:val="24"/>
        </w:rPr>
        <w:t xml:space="preserve"> </w:t>
      </w:r>
      <w:r w:rsidRPr="00B0545A">
        <w:rPr>
          <w:szCs w:val="24"/>
        </w:rPr>
        <w:t>mortality rate about 2 times higher than that of sepsis</w:t>
      </w:r>
      <w:r w:rsidR="00201AFE">
        <w:rPr>
          <w:szCs w:val="24"/>
        </w:rPr>
        <w:t xml:space="preserve"> alone</w:t>
      </w:r>
      <w:r w:rsidR="00E45A47" w:rsidRPr="00B0545A">
        <w:rPr>
          <w:noProof/>
          <w:szCs w:val="24"/>
          <w:vertAlign w:val="superscript"/>
        </w:rPr>
        <w:t>[3]</w:t>
      </w:r>
      <w:r w:rsidRPr="00B0545A">
        <w:rPr>
          <w:szCs w:val="24"/>
        </w:rPr>
        <w:t xml:space="preserve">. Sepsis is usually caused by severe trauma, suppuration, and other infectious conditions. Severe conditions cause toxins and pathogenic bacteria to rapidly spread from the infected site to blood circulation, finally resulting in systemic </w:t>
      </w:r>
      <w:proofErr w:type="gramStart"/>
      <w:r w:rsidRPr="00B0545A">
        <w:rPr>
          <w:szCs w:val="24"/>
        </w:rPr>
        <w:t>infection</w:t>
      </w:r>
      <w:r w:rsidR="00E45A47" w:rsidRPr="00B0545A">
        <w:rPr>
          <w:noProof/>
          <w:szCs w:val="24"/>
          <w:vertAlign w:val="superscript"/>
        </w:rPr>
        <w:t>[</w:t>
      </w:r>
      <w:proofErr w:type="gramEnd"/>
      <w:r w:rsidR="00E45A47" w:rsidRPr="00B0545A">
        <w:rPr>
          <w:noProof/>
          <w:szCs w:val="24"/>
          <w:vertAlign w:val="superscript"/>
        </w:rPr>
        <w:t>4]</w:t>
      </w:r>
      <w:r w:rsidRPr="00B0545A">
        <w:rPr>
          <w:szCs w:val="24"/>
        </w:rPr>
        <w:t xml:space="preserve">. </w:t>
      </w:r>
      <w:r w:rsidR="00201AFE">
        <w:rPr>
          <w:szCs w:val="24"/>
        </w:rPr>
        <w:t>Since</w:t>
      </w:r>
      <w:r w:rsidR="00201AFE" w:rsidRPr="00B0545A">
        <w:rPr>
          <w:szCs w:val="24"/>
        </w:rPr>
        <w:t xml:space="preserve"> </w:t>
      </w:r>
      <w:r w:rsidRPr="00B0545A">
        <w:rPr>
          <w:szCs w:val="24"/>
        </w:rPr>
        <w:t xml:space="preserve">inflammatory responses </w:t>
      </w:r>
      <w:r w:rsidR="00201AFE">
        <w:rPr>
          <w:szCs w:val="24"/>
        </w:rPr>
        <w:t>are</w:t>
      </w:r>
      <w:r w:rsidR="00201AFE" w:rsidRPr="00B0545A">
        <w:rPr>
          <w:szCs w:val="24"/>
        </w:rPr>
        <w:t xml:space="preserve"> </w:t>
      </w:r>
      <w:r w:rsidRPr="00B0545A">
        <w:rPr>
          <w:szCs w:val="24"/>
        </w:rPr>
        <w:t xml:space="preserve">a critical factor during sepsis progression, the clearance of inflammatory mediators </w:t>
      </w:r>
      <w:r w:rsidRPr="00F93A33">
        <w:rPr>
          <w:i/>
          <w:szCs w:val="24"/>
        </w:rPr>
        <w:t>in vivo</w:t>
      </w:r>
      <w:r w:rsidRPr="00B0545A">
        <w:rPr>
          <w:szCs w:val="24"/>
        </w:rPr>
        <w:t xml:space="preserve"> is an important direction for the prevention and treatment of septic </w:t>
      </w:r>
      <w:r w:rsidR="00AE0D36">
        <w:rPr>
          <w:szCs w:val="24"/>
        </w:rPr>
        <w:t>AKI</w:t>
      </w:r>
      <w:r w:rsidRPr="00B0545A">
        <w:rPr>
          <w:szCs w:val="24"/>
        </w:rPr>
        <w:t xml:space="preserve"> (SAKI).</w:t>
      </w:r>
    </w:p>
    <w:p w14:paraId="43FF7310" w14:textId="47903E97" w:rsidR="004F1D8B" w:rsidRPr="00B0545A" w:rsidRDefault="001414E3" w:rsidP="00AE0D36">
      <w:pPr>
        <w:ind w:firstLineChars="100" w:firstLine="240"/>
        <w:rPr>
          <w:szCs w:val="24"/>
        </w:rPr>
      </w:pPr>
      <w:bookmarkStart w:id="36" w:name="OLE_LINK1627"/>
      <w:bookmarkStart w:id="37" w:name="OLE_LINK1628"/>
      <w:r w:rsidRPr="00B0545A">
        <w:rPr>
          <w:szCs w:val="24"/>
        </w:rPr>
        <w:t>Continuous renal replacement therapy</w:t>
      </w:r>
      <w:bookmarkEnd w:id="36"/>
      <w:bookmarkEnd w:id="37"/>
      <w:r w:rsidRPr="00B0545A">
        <w:rPr>
          <w:szCs w:val="24"/>
        </w:rPr>
        <w:t xml:space="preserve"> (CRRT) is a continuous and slow blood purification treatment that removes retained water and solute in an adsorptive, convective, and dispersive blood purification mode with extracorporeal circulation. This therapy removes serum pro- and anti-inflammatory mediators and helps the recovery of body immune function in patients, thus greatly </w:t>
      </w:r>
      <w:r w:rsidR="00B429C8" w:rsidRPr="00B0545A">
        <w:rPr>
          <w:szCs w:val="24"/>
        </w:rPr>
        <w:t>re</w:t>
      </w:r>
      <w:r w:rsidR="00B429C8">
        <w:rPr>
          <w:szCs w:val="24"/>
        </w:rPr>
        <w:t>storing the</w:t>
      </w:r>
      <w:r w:rsidR="00B429C8" w:rsidRPr="00B0545A">
        <w:rPr>
          <w:szCs w:val="24"/>
        </w:rPr>
        <w:t xml:space="preserve"> </w:t>
      </w:r>
      <w:r w:rsidRPr="00B0545A">
        <w:rPr>
          <w:szCs w:val="24"/>
        </w:rPr>
        <w:t xml:space="preserve">physiological functions of damaged </w:t>
      </w:r>
      <w:proofErr w:type="gramStart"/>
      <w:r w:rsidRPr="00B0545A">
        <w:rPr>
          <w:szCs w:val="24"/>
        </w:rPr>
        <w:t>kidneys</w:t>
      </w:r>
      <w:r w:rsidR="00E45A47" w:rsidRPr="00B0545A">
        <w:rPr>
          <w:noProof/>
          <w:szCs w:val="24"/>
          <w:vertAlign w:val="superscript"/>
        </w:rPr>
        <w:t>[</w:t>
      </w:r>
      <w:proofErr w:type="gramEnd"/>
      <w:r w:rsidR="00E45A47" w:rsidRPr="00B0545A">
        <w:rPr>
          <w:noProof/>
          <w:szCs w:val="24"/>
          <w:vertAlign w:val="superscript"/>
        </w:rPr>
        <w:t>5,6]</w:t>
      </w:r>
      <w:r w:rsidRPr="00B0545A">
        <w:rPr>
          <w:szCs w:val="24"/>
        </w:rPr>
        <w:t xml:space="preserve">. </w:t>
      </w:r>
      <w:bookmarkStart w:id="38" w:name="OLE_LINK1629"/>
      <w:bookmarkStart w:id="39" w:name="OLE_LINK1630"/>
      <w:r w:rsidRPr="00B0545A">
        <w:rPr>
          <w:szCs w:val="24"/>
        </w:rPr>
        <w:t>Prostaglandin E</w:t>
      </w:r>
      <w:bookmarkEnd w:id="38"/>
      <w:bookmarkEnd w:id="39"/>
      <w:r w:rsidRPr="00B0545A">
        <w:rPr>
          <w:szCs w:val="24"/>
        </w:rPr>
        <w:t xml:space="preserve"> (PGE) pharmacologically affects vasodilation and platelet aggregation, so as to protect vascular endothelium and improve </w:t>
      </w:r>
      <w:proofErr w:type="gramStart"/>
      <w:r w:rsidRPr="00B0545A">
        <w:rPr>
          <w:szCs w:val="24"/>
        </w:rPr>
        <w:t>microcirculation</w:t>
      </w:r>
      <w:r w:rsidR="00E45A47" w:rsidRPr="00B0545A">
        <w:rPr>
          <w:noProof/>
          <w:szCs w:val="24"/>
          <w:vertAlign w:val="superscript"/>
        </w:rPr>
        <w:t>[</w:t>
      </w:r>
      <w:proofErr w:type="gramEnd"/>
      <w:r w:rsidR="00E45A47" w:rsidRPr="00B0545A">
        <w:rPr>
          <w:noProof/>
          <w:szCs w:val="24"/>
          <w:vertAlign w:val="superscript"/>
        </w:rPr>
        <w:t>7]</w:t>
      </w:r>
      <w:r w:rsidRPr="00B0545A">
        <w:rPr>
          <w:szCs w:val="24"/>
        </w:rPr>
        <w:t>. Studies have shown that the apoptosis or necrosis of proximal tubular epithelial cells changes when AKI occurs. According to histology, the brush border of</w:t>
      </w:r>
      <w:r w:rsidR="00035EDE">
        <w:rPr>
          <w:szCs w:val="24"/>
        </w:rPr>
        <w:t xml:space="preserve"> </w:t>
      </w:r>
      <w:r w:rsidRPr="00B0545A">
        <w:rPr>
          <w:szCs w:val="24"/>
        </w:rPr>
        <w:t>renal tubular epithelial cells (RTECs) fall</w:t>
      </w:r>
      <w:r w:rsidR="00035EDE">
        <w:rPr>
          <w:szCs w:val="24"/>
        </w:rPr>
        <w:t>s</w:t>
      </w:r>
      <w:r w:rsidRPr="00B0545A">
        <w:rPr>
          <w:szCs w:val="24"/>
        </w:rPr>
        <w:t xml:space="preserve"> off, inflammatory cells infiltrate, and secretory protein </w:t>
      </w:r>
      <w:r w:rsidR="00035EDE" w:rsidRPr="00B0545A">
        <w:rPr>
          <w:szCs w:val="24"/>
        </w:rPr>
        <w:t>cas</w:t>
      </w:r>
      <w:r w:rsidR="00035EDE">
        <w:rPr>
          <w:szCs w:val="24"/>
        </w:rPr>
        <w:t>t</w:t>
      </w:r>
      <w:r w:rsidR="00035EDE" w:rsidRPr="00B0545A">
        <w:rPr>
          <w:szCs w:val="24"/>
        </w:rPr>
        <w:t>s</w:t>
      </w:r>
      <w:r w:rsidR="00035EDE">
        <w:rPr>
          <w:szCs w:val="24"/>
        </w:rPr>
        <w:t xml:space="preserve"> </w:t>
      </w:r>
      <w:proofErr w:type="gramStart"/>
      <w:r w:rsidRPr="00B0545A">
        <w:rPr>
          <w:szCs w:val="24"/>
        </w:rPr>
        <w:t>form</w:t>
      </w:r>
      <w:r w:rsidR="00E45A47" w:rsidRPr="00B0545A">
        <w:rPr>
          <w:noProof/>
          <w:szCs w:val="24"/>
          <w:vertAlign w:val="superscript"/>
        </w:rPr>
        <w:t>[</w:t>
      </w:r>
      <w:proofErr w:type="gramEnd"/>
      <w:r w:rsidR="00E45A47" w:rsidRPr="00B0545A">
        <w:rPr>
          <w:noProof/>
          <w:szCs w:val="24"/>
          <w:vertAlign w:val="superscript"/>
        </w:rPr>
        <w:t>8,9]</w:t>
      </w:r>
      <w:r w:rsidRPr="00B0545A">
        <w:rPr>
          <w:szCs w:val="24"/>
        </w:rPr>
        <w:t xml:space="preserve">. </w:t>
      </w:r>
      <w:bookmarkStart w:id="40" w:name="OLE_LINK1631"/>
      <w:bookmarkStart w:id="41" w:name="OLE_LINK1632"/>
      <w:r w:rsidRPr="00B0545A">
        <w:rPr>
          <w:szCs w:val="24"/>
        </w:rPr>
        <w:t>Augmenter of liver regeneration</w:t>
      </w:r>
      <w:bookmarkEnd w:id="40"/>
      <w:bookmarkEnd w:id="41"/>
      <w:r w:rsidRPr="00B0545A">
        <w:rPr>
          <w:szCs w:val="24"/>
        </w:rPr>
        <w:t xml:space="preserve"> (ALR) inhibits local inflammatory pathological changes in the renal tissue and promotes the regeneration and repair of </w:t>
      </w:r>
      <w:proofErr w:type="gramStart"/>
      <w:r w:rsidRPr="00B0545A">
        <w:rPr>
          <w:szCs w:val="24"/>
        </w:rPr>
        <w:t>RTECs</w:t>
      </w:r>
      <w:r w:rsidR="00E45A47" w:rsidRPr="00B0545A">
        <w:rPr>
          <w:noProof/>
          <w:szCs w:val="24"/>
          <w:vertAlign w:val="superscript"/>
        </w:rPr>
        <w:t>[</w:t>
      </w:r>
      <w:proofErr w:type="gramEnd"/>
      <w:r w:rsidR="00E45A47" w:rsidRPr="00B0545A">
        <w:rPr>
          <w:noProof/>
          <w:szCs w:val="24"/>
          <w:vertAlign w:val="superscript"/>
        </w:rPr>
        <w:t>10,11]</w:t>
      </w:r>
      <w:r w:rsidRPr="00B0545A">
        <w:rPr>
          <w:szCs w:val="24"/>
        </w:rPr>
        <w:t xml:space="preserve">. Urinary Na+/H+ exchanger 3 (NHE3), which can be seen in proximal convoluted tubules, is a transmembrane glycoprotein that </w:t>
      </w:r>
      <w:r w:rsidRPr="00B0545A">
        <w:rPr>
          <w:szCs w:val="24"/>
        </w:rPr>
        <w:lastRenderedPageBreak/>
        <w:t xml:space="preserve">regulates transmembrane transport, renal water and salt reabsorption, and intracellular pH </w:t>
      </w:r>
      <w:proofErr w:type="gramStart"/>
      <w:r w:rsidRPr="00B0545A">
        <w:rPr>
          <w:szCs w:val="24"/>
        </w:rPr>
        <w:t>balance</w:t>
      </w:r>
      <w:r w:rsidR="00E45A47" w:rsidRPr="00B0545A">
        <w:rPr>
          <w:noProof/>
          <w:szCs w:val="24"/>
          <w:vertAlign w:val="superscript"/>
        </w:rPr>
        <w:t>[</w:t>
      </w:r>
      <w:proofErr w:type="gramEnd"/>
      <w:r w:rsidR="00E45A47" w:rsidRPr="00B0545A">
        <w:rPr>
          <w:noProof/>
          <w:szCs w:val="24"/>
          <w:vertAlign w:val="superscript"/>
        </w:rPr>
        <w:t>12]</w:t>
      </w:r>
      <w:r w:rsidRPr="00B0545A">
        <w:rPr>
          <w:szCs w:val="24"/>
        </w:rPr>
        <w:t xml:space="preserve">. As there are few related reports on PGE in SAKI, </w:t>
      </w:r>
      <w:r w:rsidR="00035EDE">
        <w:rPr>
          <w:szCs w:val="24"/>
        </w:rPr>
        <w:t xml:space="preserve">the </w:t>
      </w:r>
      <w:r w:rsidRPr="00B0545A">
        <w:rPr>
          <w:szCs w:val="24"/>
        </w:rPr>
        <w:t xml:space="preserve">effects of PGE combined with CRRT on the improvement of SAKI prognosis </w:t>
      </w:r>
      <w:r w:rsidR="00035EDE">
        <w:rPr>
          <w:szCs w:val="24"/>
        </w:rPr>
        <w:t>are</w:t>
      </w:r>
      <w:r w:rsidR="00035EDE" w:rsidRPr="00B0545A">
        <w:rPr>
          <w:szCs w:val="24"/>
        </w:rPr>
        <w:t xml:space="preserve"> </w:t>
      </w:r>
      <w:r w:rsidRPr="00B0545A">
        <w:rPr>
          <w:szCs w:val="24"/>
        </w:rPr>
        <w:t xml:space="preserve">doubtful. Therefore, </w:t>
      </w:r>
      <w:r w:rsidR="00035EDE">
        <w:rPr>
          <w:szCs w:val="24"/>
        </w:rPr>
        <w:t xml:space="preserve">the </w:t>
      </w:r>
      <w:r w:rsidRPr="00B0545A">
        <w:rPr>
          <w:szCs w:val="24"/>
        </w:rPr>
        <w:t xml:space="preserve">specific effects of the combination </w:t>
      </w:r>
      <w:r w:rsidR="00035EDE">
        <w:rPr>
          <w:szCs w:val="24"/>
        </w:rPr>
        <w:t xml:space="preserve">therapy </w:t>
      </w:r>
      <w:r w:rsidRPr="00B0545A">
        <w:rPr>
          <w:szCs w:val="24"/>
        </w:rPr>
        <w:t xml:space="preserve">on the urinary ALR, urinary NHE3, and inflammatory responses </w:t>
      </w:r>
      <w:r w:rsidR="00035EDE">
        <w:rPr>
          <w:szCs w:val="24"/>
        </w:rPr>
        <w:t>in</w:t>
      </w:r>
      <w:r w:rsidR="00035EDE" w:rsidRPr="00B0545A">
        <w:rPr>
          <w:szCs w:val="24"/>
        </w:rPr>
        <w:t xml:space="preserve"> </w:t>
      </w:r>
      <w:r w:rsidRPr="00B0545A">
        <w:rPr>
          <w:szCs w:val="24"/>
        </w:rPr>
        <w:t>patients with SAKI were investigated</w:t>
      </w:r>
      <w:r w:rsidR="00035EDE">
        <w:rPr>
          <w:szCs w:val="24"/>
        </w:rPr>
        <w:t xml:space="preserve"> in the present study</w:t>
      </w:r>
      <w:r w:rsidRPr="00B0545A">
        <w:rPr>
          <w:szCs w:val="24"/>
        </w:rPr>
        <w:t>.</w:t>
      </w:r>
    </w:p>
    <w:p w14:paraId="39EDF9FD" w14:textId="77777777" w:rsidR="004F1D8B" w:rsidRPr="00B0545A" w:rsidRDefault="004F1D8B" w:rsidP="00B0545A">
      <w:pPr>
        <w:adjustRightInd w:val="0"/>
        <w:snapToGrid w:val="0"/>
        <w:rPr>
          <w:rFonts w:cs="Times New Roman"/>
          <w:szCs w:val="24"/>
        </w:rPr>
      </w:pPr>
    </w:p>
    <w:p w14:paraId="799C3C31" w14:textId="4E85A4C4" w:rsidR="004F1D8B" w:rsidRPr="00FD6D81" w:rsidRDefault="001414E3" w:rsidP="00B0545A">
      <w:pPr>
        <w:pStyle w:val="1"/>
        <w:spacing w:line="360" w:lineRule="auto"/>
        <w:rPr>
          <w:sz w:val="24"/>
          <w:szCs w:val="24"/>
          <w:u w:val="single"/>
        </w:rPr>
      </w:pPr>
      <w:r w:rsidRPr="00FD6D81">
        <w:rPr>
          <w:sz w:val="24"/>
          <w:szCs w:val="24"/>
          <w:u w:val="single"/>
        </w:rPr>
        <w:t>Materials and methods</w:t>
      </w:r>
    </w:p>
    <w:p w14:paraId="79BE2978" w14:textId="5ED3A571" w:rsidR="004F1D8B" w:rsidRPr="00B0545A" w:rsidRDefault="001414E3" w:rsidP="00B0545A">
      <w:pPr>
        <w:pStyle w:val="2"/>
        <w:spacing w:line="360" w:lineRule="auto"/>
        <w:rPr>
          <w:szCs w:val="24"/>
        </w:rPr>
      </w:pPr>
      <w:r w:rsidRPr="00B0545A">
        <w:rPr>
          <w:szCs w:val="24"/>
        </w:rPr>
        <w:t>General information</w:t>
      </w:r>
    </w:p>
    <w:p w14:paraId="0F49E299" w14:textId="2617F958" w:rsidR="004F1D8B" w:rsidRPr="00B0545A" w:rsidRDefault="001414E3" w:rsidP="00B0545A">
      <w:pPr>
        <w:rPr>
          <w:szCs w:val="24"/>
        </w:rPr>
      </w:pPr>
      <w:r w:rsidRPr="00B0545A">
        <w:rPr>
          <w:szCs w:val="24"/>
        </w:rPr>
        <w:t>The clinical data of 114 patients with SAKI admitted to Yichang Second People's Hospital from May 2017 to January 2019 were collected. Fifty-three patients treated with CRRT</w:t>
      </w:r>
      <w:r w:rsidR="00035EDE">
        <w:rPr>
          <w:szCs w:val="24"/>
        </w:rPr>
        <w:t xml:space="preserve"> alone</w:t>
      </w:r>
      <w:r w:rsidRPr="00B0545A">
        <w:rPr>
          <w:szCs w:val="24"/>
        </w:rPr>
        <w:t xml:space="preserve"> were in</w:t>
      </w:r>
      <w:r w:rsidR="00035EDE">
        <w:rPr>
          <w:szCs w:val="24"/>
        </w:rPr>
        <w:t xml:space="preserve">cluded in a </w:t>
      </w:r>
      <w:r w:rsidRPr="00B0545A">
        <w:rPr>
          <w:szCs w:val="24"/>
        </w:rPr>
        <w:t>control group, while the other 61 patients treated with PGE combined with CRRT were</w:t>
      </w:r>
      <w:r w:rsidR="00035EDE">
        <w:rPr>
          <w:szCs w:val="24"/>
        </w:rPr>
        <w:t xml:space="preserve"> included</w:t>
      </w:r>
      <w:r w:rsidRPr="00B0545A">
        <w:rPr>
          <w:szCs w:val="24"/>
        </w:rPr>
        <w:t xml:space="preserve"> in </w:t>
      </w:r>
      <w:r w:rsidR="00035EDE">
        <w:rPr>
          <w:szCs w:val="24"/>
        </w:rPr>
        <w:t>an</w:t>
      </w:r>
      <w:r w:rsidR="00035EDE" w:rsidRPr="00B0545A">
        <w:rPr>
          <w:szCs w:val="24"/>
        </w:rPr>
        <w:t xml:space="preserve"> </w:t>
      </w:r>
      <w:r w:rsidRPr="00B0545A">
        <w:rPr>
          <w:szCs w:val="24"/>
        </w:rPr>
        <w:t>experimental group. The patients consisted of 80 males and 34 females, with an average age of 52.99</w:t>
      </w:r>
      <w:r w:rsidR="00110DC1">
        <w:rPr>
          <w:szCs w:val="24"/>
        </w:rPr>
        <w:t xml:space="preserve"> </w:t>
      </w:r>
      <w:r w:rsidRPr="00B0545A">
        <w:rPr>
          <w:szCs w:val="24"/>
        </w:rPr>
        <w:t>±</w:t>
      </w:r>
      <w:r w:rsidR="00110DC1">
        <w:rPr>
          <w:szCs w:val="24"/>
        </w:rPr>
        <w:t xml:space="preserve"> </w:t>
      </w:r>
      <w:r w:rsidRPr="00B0545A">
        <w:rPr>
          <w:szCs w:val="24"/>
        </w:rPr>
        <w:t>12.86 years and an average course of disease of 2.62</w:t>
      </w:r>
      <w:r w:rsidR="00110DC1">
        <w:rPr>
          <w:szCs w:val="24"/>
        </w:rPr>
        <w:t xml:space="preserve"> </w:t>
      </w:r>
      <w:r w:rsidRPr="00B0545A">
        <w:rPr>
          <w:szCs w:val="24"/>
        </w:rPr>
        <w:t>±</w:t>
      </w:r>
      <w:r w:rsidR="00110DC1">
        <w:rPr>
          <w:szCs w:val="24"/>
        </w:rPr>
        <w:t xml:space="preserve"> </w:t>
      </w:r>
      <w:r w:rsidRPr="00B0545A">
        <w:rPr>
          <w:szCs w:val="24"/>
        </w:rPr>
        <w:t xml:space="preserve">0.59 years. </w:t>
      </w:r>
      <w:r w:rsidR="00035EDE" w:rsidRPr="00B0545A">
        <w:rPr>
          <w:szCs w:val="24"/>
        </w:rPr>
        <w:t>Base</w:t>
      </w:r>
      <w:r w:rsidR="00035EDE">
        <w:rPr>
          <w:szCs w:val="24"/>
        </w:rPr>
        <w:t>d</w:t>
      </w:r>
      <w:r w:rsidR="00035EDE" w:rsidRPr="00B0545A">
        <w:rPr>
          <w:szCs w:val="24"/>
        </w:rPr>
        <w:t xml:space="preserve"> </w:t>
      </w:r>
      <w:r w:rsidRPr="00B0545A">
        <w:rPr>
          <w:szCs w:val="24"/>
        </w:rPr>
        <w:t xml:space="preserve">on pathogenic bacteria, there were 65 cases of </w:t>
      </w:r>
      <w:r w:rsidR="00035EDE">
        <w:rPr>
          <w:szCs w:val="24"/>
        </w:rPr>
        <w:t>G</w:t>
      </w:r>
      <w:r w:rsidR="00035EDE" w:rsidRPr="00B0545A">
        <w:rPr>
          <w:szCs w:val="24"/>
        </w:rPr>
        <w:t>ram</w:t>
      </w:r>
      <w:r w:rsidRPr="00B0545A">
        <w:rPr>
          <w:szCs w:val="24"/>
        </w:rPr>
        <w:t xml:space="preserve">-negative bacteria, 40 cases of </w:t>
      </w:r>
      <w:r w:rsidR="00035EDE">
        <w:rPr>
          <w:szCs w:val="24"/>
        </w:rPr>
        <w:t>G</w:t>
      </w:r>
      <w:r w:rsidR="00035EDE" w:rsidRPr="00B0545A">
        <w:rPr>
          <w:szCs w:val="24"/>
        </w:rPr>
        <w:t>ram</w:t>
      </w:r>
      <w:r w:rsidRPr="00B0545A">
        <w:rPr>
          <w:szCs w:val="24"/>
        </w:rPr>
        <w:t>-positive bacteria, and 9 cases of mixed infection. Based on causes, there were 30 cases of severe pancreatitis, 46 cases of pneumonia, 25 cases of non-</w:t>
      </w:r>
      <w:proofErr w:type="spellStart"/>
      <w:r w:rsidRPr="00B0545A">
        <w:rPr>
          <w:szCs w:val="24"/>
        </w:rPr>
        <w:t>suppurative</w:t>
      </w:r>
      <w:proofErr w:type="spellEnd"/>
      <w:r w:rsidRPr="00B0545A">
        <w:rPr>
          <w:szCs w:val="24"/>
        </w:rPr>
        <w:t xml:space="preserve"> cholangitis, and 13 cases of unknown causes. </w:t>
      </w:r>
      <w:r w:rsidR="00035EDE">
        <w:rPr>
          <w:szCs w:val="24"/>
        </w:rPr>
        <w:t>The i</w:t>
      </w:r>
      <w:r w:rsidR="00035EDE" w:rsidRPr="00B0545A">
        <w:rPr>
          <w:szCs w:val="24"/>
        </w:rPr>
        <w:t xml:space="preserve">nclusion </w:t>
      </w:r>
      <w:r w:rsidRPr="00B0545A">
        <w:rPr>
          <w:szCs w:val="24"/>
        </w:rPr>
        <w:t xml:space="preserve">criteria were: (1) </w:t>
      </w:r>
      <w:r w:rsidR="00110DC1" w:rsidRPr="00B0545A">
        <w:rPr>
          <w:szCs w:val="24"/>
        </w:rPr>
        <w:t>P</w:t>
      </w:r>
      <w:r w:rsidRPr="00B0545A">
        <w:rPr>
          <w:szCs w:val="24"/>
        </w:rPr>
        <w:t xml:space="preserve">atients with SAKI conforming to </w:t>
      </w:r>
      <w:r w:rsidR="00035EDE">
        <w:rPr>
          <w:szCs w:val="24"/>
        </w:rPr>
        <w:t xml:space="preserve">the </w:t>
      </w:r>
      <w:r w:rsidRPr="00AE0D36">
        <w:rPr>
          <w:szCs w:val="24"/>
        </w:rPr>
        <w:t>Diagnostic Criteria for Sepsis</w:t>
      </w:r>
      <w:r w:rsidR="00E45A47" w:rsidRPr="00AE0D36">
        <w:rPr>
          <w:noProof/>
          <w:szCs w:val="24"/>
          <w:vertAlign w:val="superscript"/>
        </w:rPr>
        <w:t>[13]</w:t>
      </w:r>
      <w:r w:rsidRPr="00AE0D36">
        <w:rPr>
          <w:szCs w:val="24"/>
        </w:rPr>
        <w:t xml:space="preserve"> and Diagnostic Criteria Guidelines of </w:t>
      </w:r>
      <w:r w:rsidR="00AE0D36">
        <w:rPr>
          <w:szCs w:val="24"/>
        </w:rPr>
        <w:t>AKI</w:t>
      </w:r>
      <w:r w:rsidR="00E45A47" w:rsidRPr="00AE0D36">
        <w:rPr>
          <w:noProof/>
          <w:szCs w:val="24"/>
          <w:vertAlign w:val="superscript"/>
        </w:rPr>
        <w:t>[14]</w:t>
      </w:r>
      <w:r w:rsidRPr="00B0545A">
        <w:rPr>
          <w:szCs w:val="24"/>
        </w:rPr>
        <w:t>; (2) patients complicated with glomerulonephritis, interstitial nephritis, or urinary tract obstruction; (3) patients who did not receive immunosuppression-related</w:t>
      </w:r>
      <w:r w:rsidR="00035EDE">
        <w:rPr>
          <w:szCs w:val="24"/>
        </w:rPr>
        <w:t xml:space="preserve"> </w:t>
      </w:r>
      <w:r w:rsidRPr="00B0545A">
        <w:rPr>
          <w:szCs w:val="24"/>
        </w:rPr>
        <w:t xml:space="preserve">treatment within 3 </w:t>
      </w:r>
      <w:proofErr w:type="spellStart"/>
      <w:r w:rsidRPr="00B0545A">
        <w:rPr>
          <w:szCs w:val="24"/>
        </w:rPr>
        <w:t>mo</w:t>
      </w:r>
      <w:proofErr w:type="spellEnd"/>
      <w:r w:rsidRPr="00B0545A">
        <w:rPr>
          <w:szCs w:val="24"/>
        </w:rPr>
        <w:t xml:space="preserve">; </w:t>
      </w:r>
      <w:r w:rsidR="00110DC1">
        <w:rPr>
          <w:rFonts w:hint="eastAsia"/>
          <w:szCs w:val="24"/>
        </w:rPr>
        <w:t>and</w:t>
      </w:r>
      <w:r w:rsidR="00110DC1">
        <w:rPr>
          <w:szCs w:val="24"/>
        </w:rPr>
        <w:t xml:space="preserve"> </w:t>
      </w:r>
      <w:r w:rsidRPr="00B0545A">
        <w:rPr>
          <w:szCs w:val="24"/>
        </w:rPr>
        <w:t xml:space="preserve">(4) patients without severe active hemorrhage. </w:t>
      </w:r>
      <w:r w:rsidR="00035EDE">
        <w:rPr>
          <w:szCs w:val="24"/>
        </w:rPr>
        <w:t>The e</w:t>
      </w:r>
      <w:r w:rsidR="00035EDE" w:rsidRPr="00B0545A">
        <w:rPr>
          <w:szCs w:val="24"/>
        </w:rPr>
        <w:t xml:space="preserve">xclusion </w:t>
      </w:r>
      <w:r w:rsidRPr="00B0545A">
        <w:rPr>
          <w:szCs w:val="24"/>
        </w:rPr>
        <w:t xml:space="preserve">criteria were: (1) </w:t>
      </w:r>
      <w:r w:rsidR="00110DC1" w:rsidRPr="00B0545A">
        <w:rPr>
          <w:szCs w:val="24"/>
        </w:rPr>
        <w:t>P</w:t>
      </w:r>
      <w:r w:rsidRPr="00B0545A">
        <w:rPr>
          <w:szCs w:val="24"/>
        </w:rPr>
        <w:t xml:space="preserve">atients with previous kidney transplantation; (2) patients who </w:t>
      </w:r>
      <w:r w:rsidR="00035EDE">
        <w:rPr>
          <w:szCs w:val="24"/>
        </w:rPr>
        <w:t>had</w:t>
      </w:r>
      <w:r w:rsidR="00035EDE" w:rsidRPr="00B0545A">
        <w:rPr>
          <w:szCs w:val="24"/>
        </w:rPr>
        <w:t xml:space="preserve"> </w:t>
      </w:r>
      <w:r w:rsidRPr="00B0545A">
        <w:rPr>
          <w:szCs w:val="24"/>
        </w:rPr>
        <w:t>be</w:t>
      </w:r>
      <w:r w:rsidR="00035EDE">
        <w:rPr>
          <w:szCs w:val="24"/>
        </w:rPr>
        <w:t>en</w:t>
      </w:r>
      <w:r w:rsidRPr="00B0545A">
        <w:rPr>
          <w:szCs w:val="24"/>
        </w:rPr>
        <w:t xml:space="preserve"> treated </w:t>
      </w:r>
      <w:r w:rsidR="00035EDE">
        <w:rPr>
          <w:szCs w:val="24"/>
        </w:rPr>
        <w:t>by</w:t>
      </w:r>
      <w:r w:rsidR="00035EDE" w:rsidRPr="00B0545A">
        <w:rPr>
          <w:szCs w:val="24"/>
        </w:rPr>
        <w:t xml:space="preserve"> </w:t>
      </w:r>
      <w:r w:rsidRPr="00B0545A">
        <w:rPr>
          <w:szCs w:val="24"/>
        </w:rPr>
        <w:t xml:space="preserve">dialysis for a long time; </w:t>
      </w:r>
      <w:r w:rsidR="00110DC1">
        <w:rPr>
          <w:szCs w:val="24"/>
        </w:rPr>
        <w:t xml:space="preserve">and </w:t>
      </w:r>
      <w:r w:rsidRPr="00B0545A">
        <w:rPr>
          <w:szCs w:val="24"/>
        </w:rPr>
        <w:t xml:space="preserve">(3) patients with </w:t>
      </w:r>
      <w:proofErr w:type="spellStart"/>
      <w:r w:rsidRPr="00B0545A">
        <w:rPr>
          <w:szCs w:val="24"/>
        </w:rPr>
        <w:t>dysgnosia</w:t>
      </w:r>
      <w:proofErr w:type="spellEnd"/>
      <w:r w:rsidR="00035EDE">
        <w:rPr>
          <w:szCs w:val="24"/>
        </w:rPr>
        <w:t xml:space="preserve"> and</w:t>
      </w:r>
      <w:r w:rsidR="00035EDE" w:rsidRPr="00B0545A">
        <w:rPr>
          <w:szCs w:val="24"/>
        </w:rPr>
        <w:t xml:space="preserve"> </w:t>
      </w:r>
      <w:r w:rsidRPr="00B0545A">
        <w:rPr>
          <w:szCs w:val="24"/>
        </w:rPr>
        <w:t>those who could not participate in the experiment.</w:t>
      </w:r>
    </w:p>
    <w:p w14:paraId="2086C0C1" w14:textId="77777777" w:rsidR="004F1D8B" w:rsidRPr="00B0545A" w:rsidRDefault="004F1D8B" w:rsidP="00B0545A">
      <w:pPr>
        <w:adjustRightInd w:val="0"/>
        <w:snapToGrid w:val="0"/>
        <w:rPr>
          <w:rFonts w:cs="Times New Roman"/>
          <w:szCs w:val="24"/>
        </w:rPr>
      </w:pPr>
    </w:p>
    <w:p w14:paraId="6C9D764A" w14:textId="1A3C2B3C" w:rsidR="004F1D8B" w:rsidRPr="00B0545A" w:rsidRDefault="001414E3" w:rsidP="00B0545A">
      <w:pPr>
        <w:pStyle w:val="2"/>
        <w:spacing w:line="360" w:lineRule="auto"/>
        <w:rPr>
          <w:szCs w:val="24"/>
        </w:rPr>
      </w:pPr>
      <w:r w:rsidRPr="00B0545A">
        <w:rPr>
          <w:szCs w:val="24"/>
        </w:rPr>
        <w:lastRenderedPageBreak/>
        <w:t>Therapeutic methods</w:t>
      </w:r>
    </w:p>
    <w:p w14:paraId="6FCFEE57" w14:textId="5A5C7F98" w:rsidR="004F1D8B" w:rsidRPr="00B0545A" w:rsidRDefault="001414E3" w:rsidP="00B0545A">
      <w:pPr>
        <w:rPr>
          <w:szCs w:val="24"/>
        </w:rPr>
      </w:pPr>
      <w:r w:rsidRPr="00B0545A">
        <w:rPr>
          <w:szCs w:val="24"/>
        </w:rPr>
        <w:t>Patients in both groups were treated with comprehensive medical treatment such as fluid resuscitation, anti-infective shock</w:t>
      </w:r>
      <w:r w:rsidR="00035EDE">
        <w:rPr>
          <w:szCs w:val="24"/>
        </w:rPr>
        <w:t>,</w:t>
      </w:r>
      <w:r w:rsidRPr="00B0545A">
        <w:rPr>
          <w:szCs w:val="24"/>
        </w:rPr>
        <w:t xml:space="preserve"> and nutritional support. A bedside hemofiltration apparatus (FX80, Fresenius, German) was used for CRRT, adjusted to the continuous </w:t>
      </w:r>
      <w:proofErr w:type="spellStart"/>
      <w:r w:rsidRPr="00B0545A">
        <w:rPr>
          <w:szCs w:val="24"/>
        </w:rPr>
        <w:t>veno</w:t>
      </w:r>
      <w:proofErr w:type="spellEnd"/>
      <w:r w:rsidRPr="00B0545A">
        <w:rPr>
          <w:szCs w:val="24"/>
        </w:rPr>
        <w:t>-venous hemofiltration mode. The flow range was between 20-50 mL</w:t>
      </w:r>
      <w:proofErr w:type="gramStart"/>
      <w:r w:rsidRPr="00B0545A">
        <w:rPr>
          <w:szCs w:val="24"/>
        </w:rPr>
        <w:t>/(</w:t>
      </w:r>
      <w:proofErr w:type="spellStart"/>
      <w:proofErr w:type="gramEnd"/>
      <w:r w:rsidRPr="00B0545A">
        <w:rPr>
          <w:szCs w:val="24"/>
        </w:rPr>
        <w:t>kg</w:t>
      </w:r>
      <w:r w:rsidR="00C547CD">
        <w:rPr>
          <w:rFonts w:ascii="Cambria" w:eastAsia="宋体" w:hAnsi="Cambria" w:cs="Cambria"/>
          <w:kern w:val="0"/>
          <w:szCs w:val="24"/>
        </w:rPr>
        <w:t>·</w:t>
      </w:r>
      <w:r w:rsidRPr="00B0545A">
        <w:rPr>
          <w:szCs w:val="24"/>
        </w:rPr>
        <w:t>h</w:t>
      </w:r>
      <w:proofErr w:type="spellEnd"/>
      <w:r w:rsidRPr="00B0545A">
        <w:rPr>
          <w:szCs w:val="24"/>
        </w:rPr>
        <w:t xml:space="preserve">) for treatment over 12-24 h each time, and the blood flow was controlled to 200-220 mL/min. The patients were anticoagulated with low molecular heparin, and treated for 5 consecutive days. Patients in the experimental group were additionally treated with PGE (Shanghai </w:t>
      </w:r>
      <w:proofErr w:type="spellStart"/>
      <w:r w:rsidRPr="00B0545A">
        <w:rPr>
          <w:szCs w:val="24"/>
        </w:rPr>
        <w:t>YuanYe</w:t>
      </w:r>
      <w:proofErr w:type="spellEnd"/>
      <w:r w:rsidRPr="00B0545A">
        <w:rPr>
          <w:szCs w:val="24"/>
        </w:rPr>
        <w:t xml:space="preserve"> Biotechnology Co., Ltd., Batch No.: S27091), and the mixed solution (20 </w:t>
      </w:r>
      <w:proofErr w:type="spellStart"/>
      <w:r w:rsidRPr="00B0545A">
        <w:rPr>
          <w:szCs w:val="24"/>
        </w:rPr>
        <w:t>μg</w:t>
      </w:r>
      <w:proofErr w:type="spellEnd"/>
      <w:r w:rsidRPr="00B0545A">
        <w:rPr>
          <w:szCs w:val="24"/>
        </w:rPr>
        <w:t xml:space="preserve"> of PGE + 100 mL of normal saline) of standard dose was slowly and intravenously dr</w:t>
      </w:r>
      <w:r w:rsidR="00A32E88">
        <w:rPr>
          <w:szCs w:val="24"/>
        </w:rPr>
        <w:t>i</w:t>
      </w:r>
      <w:r w:rsidRPr="00B0545A">
        <w:rPr>
          <w:szCs w:val="24"/>
        </w:rPr>
        <w:t xml:space="preserve">pped </w:t>
      </w:r>
      <w:r w:rsidR="00035EDE">
        <w:rPr>
          <w:szCs w:val="24"/>
        </w:rPr>
        <w:t>twice</w:t>
      </w:r>
      <w:r w:rsidRPr="00B0545A">
        <w:rPr>
          <w:szCs w:val="24"/>
        </w:rPr>
        <w:t xml:space="preserve"> per day. They were treated for 7 consecutive days.</w:t>
      </w:r>
    </w:p>
    <w:p w14:paraId="16F76A62" w14:textId="77777777" w:rsidR="004F1D8B" w:rsidRPr="00B0545A" w:rsidRDefault="004F1D8B" w:rsidP="00B0545A">
      <w:pPr>
        <w:adjustRightInd w:val="0"/>
        <w:snapToGrid w:val="0"/>
        <w:rPr>
          <w:rFonts w:cs="Times New Roman"/>
          <w:szCs w:val="24"/>
        </w:rPr>
      </w:pPr>
    </w:p>
    <w:p w14:paraId="2CB8DEEF" w14:textId="54228EAE" w:rsidR="004F1D8B" w:rsidRPr="00B0545A" w:rsidRDefault="001414E3" w:rsidP="00B0545A">
      <w:pPr>
        <w:pStyle w:val="2"/>
        <w:spacing w:line="360" w:lineRule="auto"/>
        <w:rPr>
          <w:szCs w:val="24"/>
        </w:rPr>
      </w:pPr>
      <w:r w:rsidRPr="00B0545A">
        <w:rPr>
          <w:szCs w:val="24"/>
        </w:rPr>
        <w:t>Detection methods</w:t>
      </w:r>
    </w:p>
    <w:p w14:paraId="4B4D4C8B" w14:textId="73799FEA" w:rsidR="004F1D8B" w:rsidRPr="00B0545A" w:rsidRDefault="00035EDE" w:rsidP="00B0545A">
      <w:pPr>
        <w:rPr>
          <w:szCs w:val="24"/>
        </w:rPr>
      </w:pPr>
      <w:r>
        <w:rPr>
          <w:szCs w:val="24"/>
        </w:rPr>
        <w:t>U</w:t>
      </w:r>
      <w:r w:rsidR="001414E3" w:rsidRPr="00B0545A">
        <w:rPr>
          <w:szCs w:val="24"/>
        </w:rPr>
        <w:t xml:space="preserve">rine and serum </w:t>
      </w:r>
      <w:r>
        <w:rPr>
          <w:szCs w:val="24"/>
        </w:rPr>
        <w:t xml:space="preserve">samples </w:t>
      </w:r>
      <w:r w:rsidR="001414E3" w:rsidRPr="00B0545A">
        <w:rPr>
          <w:szCs w:val="24"/>
        </w:rPr>
        <w:t xml:space="preserve">were collected before and after treatment. Enzyme-linked immunosorbent assay </w:t>
      </w:r>
      <w:r w:rsidR="00C547CD">
        <w:rPr>
          <w:szCs w:val="24"/>
        </w:rPr>
        <w:t xml:space="preserve">(ELASA) </w:t>
      </w:r>
      <w:r w:rsidR="001414E3" w:rsidRPr="00B0545A">
        <w:rPr>
          <w:szCs w:val="24"/>
        </w:rPr>
        <w:t xml:space="preserve">was used to determine </w:t>
      </w:r>
      <w:r>
        <w:rPr>
          <w:szCs w:val="24"/>
        </w:rPr>
        <w:t xml:space="preserve">the </w:t>
      </w:r>
      <w:r w:rsidR="001414E3" w:rsidRPr="00B0545A">
        <w:rPr>
          <w:szCs w:val="24"/>
        </w:rPr>
        <w:t xml:space="preserve">expression levels of urinary ALR, urinary NHE3, </w:t>
      </w:r>
      <w:bookmarkStart w:id="42" w:name="OLE_LINK1618"/>
      <w:bookmarkStart w:id="43" w:name="OLE_LINK1619"/>
      <w:bookmarkStart w:id="44" w:name="OLE_LINK1633"/>
      <w:bookmarkStart w:id="45" w:name="OLE_LINK1638"/>
      <w:r w:rsidR="00C547CD" w:rsidRPr="00DC521E">
        <w:rPr>
          <w:rFonts w:cs="Arial"/>
          <w:color w:val="222222"/>
          <w:szCs w:val="24"/>
        </w:rPr>
        <w:t xml:space="preserve">tumor necrosis </w:t>
      </w:r>
      <w:bookmarkEnd w:id="42"/>
      <w:bookmarkEnd w:id="43"/>
      <w:bookmarkEnd w:id="44"/>
      <w:bookmarkEnd w:id="45"/>
      <w:r w:rsidRPr="00DC521E">
        <w:rPr>
          <w:rFonts w:cs="Arial"/>
          <w:color w:val="222222"/>
          <w:szCs w:val="24"/>
        </w:rPr>
        <w:t>factor</w:t>
      </w:r>
      <w:r>
        <w:rPr>
          <w:rFonts w:cs="Arial"/>
          <w:color w:val="222222"/>
          <w:szCs w:val="24"/>
        </w:rPr>
        <w:t>-</w:t>
      </w:r>
      <w:r w:rsidR="00C547CD" w:rsidRPr="00B0545A">
        <w:rPr>
          <w:szCs w:val="24"/>
        </w:rPr>
        <w:t>α</w:t>
      </w:r>
      <w:r w:rsidR="00C547CD">
        <w:rPr>
          <w:szCs w:val="24"/>
        </w:rPr>
        <w:t xml:space="preserve"> (</w:t>
      </w:r>
      <w:r w:rsidR="001414E3" w:rsidRPr="00B0545A">
        <w:rPr>
          <w:szCs w:val="24"/>
        </w:rPr>
        <w:t>TNF-α</w:t>
      </w:r>
      <w:r w:rsidR="00C547CD">
        <w:rPr>
          <w:szCs w:val="24"/>
        </w:rPr>
        <w:t>)</w:t>
      </w:r>
      <w:r w:rsidR="001414E3" w:rsidRPr="00B0545A">
        <w:rPr>
          <w:szCs w:val="24"/>
        </w:rPr>
        <w:t xml:space="preserve">, </w:t>
      </w:r>
      <w:r w:rsidR="00C547CD">
        <w:rPr>
          <w:rFonts w:eastAsia="宋体" w:cs="Times New Roman"/>
          <w:color w:val="000000" w:themeColor="text1"/>
          <w:szCs w:val="24"/>
        </w:rPr>
        <w:t>interleukin</w:t>
      </w:r>
      <w:r w:rsidR="00C547CD" w:rsidRPr="00B0545A">
        <w:rPr>
          <w:szCs w:val="24"/>
        </w:rPr>
        <w:t xml:space="preserve"> </w:t>
      </w:r>
      <w:r w:rsidR="00C547CD">
        <w:rPr>
          <w:szCs w:val="24"/>
        </w:rPr>
        <w:t>(</w:t>
      </w:r>
      <w:r w:rsidR="001414E3" w:rsidRPr="00B0545A">
        <w:rPr>
          <w:szCs w:val="24"/>
        </w:rPr>
        <w:t>IL</w:t>
      </w:r>
      <w:r w:rsidR="00C547CD">
        <w:rPr>
          <w:szCs w:val="24"/>
        </w:rPr>
        <w:t>)</w:t>
      </w:r>
      <w:r w:rsidR="001414E3" w:rsidRPr="00B0545A">
        <w:rPr>
          <w:szCs w:val="24"/>
        </w:rPr>
        <w:t xml:space="preserve">-18, and </w:t>
      </w:r>
      <w:r w:rsidR="00F7682B" w:rsidRPr="00F7682B">
        <w:rPr>
          <w:szCs w:val="24"/>
        </w:rPr>
        <w:t xml:space="preserve">high sensitivity C-reactive protein </w:t>
      </w:r>
      <w:r w:rsidR="00F7682B">
        <w:rPr>
          <w:szCs w:val="24"/>
        </w:rPr>
        <w:t>(</w:t>
      </w:r>
      <w:proofErr w:type="spellStart"/>
      <w:r w:rsidR="001414E3" w:rsidRPr="00B0545A">
        <w:rPr>
          <w:szCs w:val="24"/>
        </w:rPr>
        <w:t>hs</w:t>
      </w:r>
      <w:proofErr w:type="spellEnd"/>
      <w:r w:rsidR="001414E3" w:rsidRPr="00B0545A">
        <w:rPr>
          <w:szCs w:val="24"/>
        </w:rPr>
        <w:t>-CRP</w:t>
      </w:r>
      <w:r w:rsidR="00F7682B">
        <w:rPr>
          <w:szCs w:val="24"/>
        </w:rPr>
        <w:t>)</w:t>
      </w:r>
      <w:r w:rsidR="001414E3" w:rsidRPr="00B0545A">
        <w:rPr>
          <w:szCs w:val="24"/>
        </w:rPr>
        <w:t>, with the operating steps strictly carried out according to the instruction</w:t>
      </w:r>
      <w:r>
        <w:rPr>
          <w:szCs w:val="24"/>
        </w:rPr>
        <w:t>s</w:t>
      </w:r>
      <w:r w:rsidR="001414E3" w:rsidRPr="00B0545A">
        <w:rPr>
          <w:szCs w:val="24"/>
        </w:rPr>
        <w:t xml:space="preserve"> of </w:t>
      </w:r>
      <w:r>
        <w:rPr>
          <w:szCs w:val="24"/>
        </w:rPr>
        <w:t xml:space="preserve">the </w:t>
      </w:r>
      <w:r w:rsidR="001414E3" w:rsidRPr="00B0545A">
        <w:rPr>
          <w:szCs w:val="24"/>
        </w:rPr>
        <w:t xml:space="preserve">ELASA kit (BRAHMS, German). Levels of </w:t>
      </w:r>
      <w:bookmarkStart w:id="46" w:name="OLE_LINK1640"/>
      <w:bookmarkStart w:id="47" w:name="OLE_LINK1641"/>
      <w:r w:rsidR="00C547CD" w:rsidRPr="00B0545A">
        <w:rPr>
          <w:szCs w:val="24"/>
        </w:rPr>
        <w:t xml:space="preserve">blood urea nitrogen </w:t>
      </w:r>
      <w:r w:rsidR="00C547CD">
        <w:rPr>
          <w:szCs w:val="24"/>
        </w:rPr>
        <w:t>(</w:t>
      </w:r>
      <w:r w:rsidR="001414E3" w:rsidRPr="00B0545A">
        <w:rPr>
          <w:szCs w:val="24"/>
        </w:rPr>
        <w:t>BUN</w:t>
      </w:r>
      <w:bookmarkEnd w:id="46"/>
      <w:bookmarkEnd w:id="47"/>
      <w:r w:rsidR="00C547CD">
        <w:rPr>
          <w:szCs w:val="24"/>
        </w:rPr>
        <w:t>)</w:t>
      </w:r>
      <w:r w:rsidR="001414E3" w:rsidRPr="00B0545A">
        <w:rPr>
          <w:szCs w:val="24"/>
        </w:rPr>
        <w:t xml:space="preserve"> and </w:t>
      </w:r>
      <w:bookmarkStart w:id="48" w:name="OLE_LINK1644"/>
      <w:bookmarkStart w:id="49" w:name="OLE_LINK1645"/>
      <w:r w:rsidR="00C547CD" w:rsidRPr="00B0545A">
        <w:rPr>
          <w:szCs w:val="24"/>
        </w:rPr>
        <w:t xml:space="preserve">serum creatinine </w:t>
      </w:r>
      <w:r w:rsidR="00C547CD">
        <w:rPr>
          <w:szCs w:val="24"/>
        </w:rPr>
        <w:t>(</w:t>
      </w:r>
      <w:proofErr w:type="spellStart"/>
      <w:r w:rsidR="001414E3" w:rsidRPr="00B0545A">
        <w:rPr>
          <w:szCs w:val="24"/>
        </w:rPr>
        <w:t>SCr</w:t>
      </w:r>
      <w:proofErr w:type="spellEnd"/>
      <w:r w:rsidR="00C547CD">
        <w:rPr>
          <w:szCs w:val="24"/>
        </w:rPr>
        <w:t>)</w:t>
      </w:r>
      <w:r w:rsidR="001414E3" w:rsidRPr="00B0545A">
        <w:rPr>
          <w:szCs w:val="24"/>
        </w:rPr>
        <w:t xml:space="preserve"> </w:t>
      </w:r>
      <w:bookmarkEnd w:id="48"/>
      <w:bookmarkEnd w:id="49"/>
      <w:r w:rsidR="001414E3" w:rsidRPr="00B0545A">
        <w:rPr>
          <w:szCs w:val="24"/>
        </w:rPr>
        <w:t xml:space="preserve">were detected </w:t>
      </w:r>
      <w:r>
        <w:rPr>
          <w:szCs w:val="24"/>
        </w:rPr>
        <w:t>with</w:t>
      </w:r>
      <w:r w:rsidRPr="00B0545A">
        <w:rPr>
          <w:szCs w:val="24"/>
        </w:rPr>
        <w:t xml:space="preserve"> </w:t>
      </w:r>
      <w:r w:rsidR="001414E3" w:rsidRPr="00B0545A">
        <w:rPr>
          <w:szCs w:val="24"/>
        </w:rPr>
        <w:t xml:space="preserve">a fully automated biochemical analyzer (Shenzhen </w:t>
      </w:r>
      <w:proofErr w:type="spellStart"/>
      <w:r w:rsidR="001414E3" w:rsidRPr="00B0545A">
        <w:rPr>
          <w:szCs w:val="24"/>
        </w:rPr>
        <w:t>iCubio</w:t>
      </w:r>
      <w:proofErr w:type="spellEnd"/>
      <w:r w:rsidR="001414E3" w:rsidRPr="00B0545A">
        <w:rPr>
          <w:szCs w:val="24"/>
        </w:rPr>
        <w:t xml:space="preserve"> Biomedical Technology Co., Ltd.). The percentage</w:t>
      </w:r>
      <w:r>
        <w:rPr>
          <w:szCs w:val="24"/>
        </w:rPr>
        <w:t>s</w:t>
      </w:r>
      <w:r w:rsidR="001414E3" w:rsidRPr="00B0545A">
        <w:rPr>
          <w:szCs w:val="24"/>
        </w:rPr>
        <w:t xml:space="preserve"> of CD3+, CD4+, and CD8+</w:t>
      </w:r>
      <w:r>
        <w:rPr>
          <w:szCs w:val="24"/>
        </w:rPr>
        <w:t xml:space="preserve"> </w:t>
      </w:r>
      <w:r w:rsidR="001414E3" w:rsidRPr="00B0545A">
        <w:rPr>
          <w:szCs w:val="24"/>
        </w:rPr>
        <w:t xml:space="preserve">T </w:t>
      </w:r>
      <w:r w:rsidR="00797CC6">
        <w:rPr>
          <w:szCs w:val="24"/>
        </w:rPr>
        <w:t>lymphocytes</w:t>
      </w:r>
      <w:r w:rsidR="00797CC6" w:rsidRPr="00B0545A">
        <w:rPr>
          <w:szCs w:val="24"/>
        </w:rPr>
        <w:t xml:space="preserve"> </w:t>
      </w:r>
      <w:r w:rsidRPr="00B0545A">
        <w:rPr>
          <w:szCs w:val="24"/>
        </w:rPr>
        <w:t>w</w:t>
      </w:r>
      <w:r>
        <w:rPr>
          <w:szCs w:val="24"/>
        </w:rPr>
        <w:t xml:space="preserve">ere </w:t>
      </w:r>
      <w:r w:rsidR="001414E3" w:rsidRPr="00B0545A">
        <w:rPr>
          <w:szCs w:val="24"/>
        </w:rPr>
        <w:t>detected by flow cytometry (BD, U</w:t>
      </w:r>
      <w:r w:rsidR="00C547CD">
        <w:rPr>
          <w:szCs w:val="24"/>
        </w:rPr>
        <w:t>nited S</w:t>
      </w:r>
      <w:r w:rsidR="00C547CD">
        <w:rPr>
          <w:rFonts w:hint="eastAsia"/>
          <w:szCs w:val="24"/>
        </w:rPr>
        <w:t>ta</w:t>
      </w:r>
      <w:r w:rsidR="00C547CD">
        <w:rPr>
          <w:szCs w:val="24"/>
        </w:rPr>
        <w:t>tes</w:t>
      </w:r>
      <w:r w:rsidR="001414E3" w:rsidRPr="00B0545A">
        <w:rPr>
          <w:szCs w:val="24"/>
        </w:rPr>
        <w:t>).</w:t>
      </w:r>
    </w:p>
    <w:p w14:paraId="6F7E428A" w14:textId="77777777" w:rsidR="004F1D8B" w:rsidRPr="00B0545A" w:rsidRDefault="004F1D8B" w:rsidP="00B0545A">
      <w:pPr>
        <w:adjustRightInd w:val="0"/>
        <w:snapToGrid w:val="0"/>
        <w:rPr>
          <w:rFonts w:cs="Times New Roman"/>
          <w:szCs w:val="24"/>
        </w:rPr>
      </w:pPr>
    </w:p>
    <w:p w14:paraId="59CBA45D" w14:textId="04364340" w:rsidR="004F1D8B" w:rsidRPr="00B0545A" w:rsidRDefault="001414E3" w:rsidP="00B0545A">
      <w:pPr>
        <w:pStyle w:val="2"/>
        <w:spacing w:line="360" w:lineRule="auto"/>
        <w:rPr>
          <w:szCs w:val="24"/>
        </w:rPr>
      </w:pPr>
      <w:r w:rsidRPr="00B0545A">
        <w:rPr>
          <w:szCs w:val="24"/>
        </w:rPr>
        <w:t>Outcome measures</w:t>
      </w:r>
    </w:p>
    <w:p w14:paraId="746D63EA" w14:textId="155E2041" w:rsidR="004F1D8B" w:rsidRPr="00B0545A" w:rsidRDefault="001E2722" w:rsidP="00B0545A">
      <w:pPr>
        <w:rPr>
          <w:szCs w:val="24"/>
        </w:rPr>
      </w:pPr>
      <w:r>
        <w:rPr>
          <w:szCs w:val="24"/>
        </w:rPr>
        <w:t>The l</w:t>
      </w:r>
      <w:r w:rsidR="001414E3" w:rsidRPr="00B0545A">
        <w:rPr>
          <w:szCs w:val="24"/>
        </w:rPr>
        <w:t>evels of urinary ALR and urinary NHE3 before and after treatment</w:t>
      </w:r>
      <w:r w:rsidR="00035EDE">
        <w:rPr>
          <w:szCs w:val="24"/>
        </w:rPr>
        <w:t>, s</w:t>
      </w:r>
      <w:r w:rsidR="001414E3" w:rsidRPr="00B0545A">
        <w:rPr>
          <w:szCs w:val="24"/>
        </w:rPr>
        <w:t>erum inflammatory cytokines after treatment</w:t>
      </w:r>
      <w:r w:rsidR="00035EDE">
        <w:rPr>
          <w:szCs w:val="24"/>
        </w:rPr>
        <w:t>, and r</w:t>
      </w:r>
      <w:r w:rsidR="00035EDE" w:rsidRPr="00B0545A">
        <w:rPr>
          <w:szCs w:val="24"/>
        </w:rPr>
        <w:t xml:space="preserve">enal </w:t>
      </w:r>
      <w:r w:rsidR="001414E3" w:rsidRPr="00B0545A">
        <w:rPr>
          <w:szCs w:val="24"/>
        </w:rPr>
        <w:t xml:space="preserve">and immune functions before and after treatment were compared between the control and </w:t>
      </w:r>
      <w:r w:rsidR="001414E3" w:rsidRPr="00B0545A">
        <w:rPr>
          <w:szCs w:val="24"/>
        </w:rPr>
        <w:lastRenderedPageBreak/>
        <w:t>experimental groups</w:t>
      </w:r>
      <w:r w:rsidR="00812EA5">
        <w:rPr>
          <w:szCs w:val="24"/>
        </w:rPr>
        <w:t xml:space="preserve">. </w:t>
      </w:r>
      <w:r w:rsidR="001414E3" w:rsidRPr="00B0545A">
        <w:rPr>
          <w:szCs w:val="24"/>
        </w:rPr>
        <w:t xml:space="preserve">Disease recovery indices (time for urine volume recovery, time for ICU treatment, </w:t>
      </w:r>
      <w:r w:rsidR="00812EA5">
        <w:rPr>
          <w:szCs w:val="24"/>
        </w:rPr>
        <w:t xml:space="preserve">and </w:t>
      </w:r>
      <w:r w:rsidR="001414E3" w:rsidRPr="00B0545A">
        <w:rPr>
          <w:szCs w:val="24"/>
        </w:rPr>
        <w:t>hospital stays) and adverse reactions in the two groups were recorded</w:t>
      </w:r>
      <w:r w:rsidR="00812EA5">
        <w:rPr>
          <w:szCs w:val="24"/>
        </w:rPr>
        <w:t xml:space="preserve">. </w:t>
      </w:r>
      <w:r w:rsidR="001414E3" w:rsidRPr="00B0545A">
        <w:rPr>
          <w:szCs w:val="24"/>
        </w:rPr>
        <w:t>Kaplan-Meier (K-M) survival curve was plotted to analyze the survival of patients with SAKI within 28 d after treatment.</w:t>
      </w:r>
    </w:p>
    <w:p w14:paraId="239F09EF" w14:textId="77777777" w:rsidR="004F1D8B" w:rsidRPr="00B0545A" w:rsidRDefault="004F1D8B" w:rsidP="00B0545A">
      <w:pPr>
        <w:adjustRightInd w:val="0"/>
        <w:snapToGrid w:val="0"/>
        <w:rPr>
          <w:rFonts w:cs="Times New Roman"/>
          <w:szCs w:val="24"/>
        </w:rPr>
      </w:pPr>
    </w:p>
    <w:p w14:paraId="274CEE77" w14:textId="635A88BF" w:rsidR="004F1D8B" w:rsidRPr="00B0545A" w:rsidRDefault="001414E3" w:rsidP="00B0545A">
      <w:pPr>
        <w:pStyle w:val="2"/>
        <w:spacing w:line="360" w:lineRule="auto"/>
        <w:rPr>
          <w:szCs w:val="24"/>
        </w:rPr>
      </w:pPr>
      <w:r w:rsidRPr="00B0545A">
        <w:rPr>
          <w:szCs w:val="24"/>
        </w:rPr>
        <w:t xml:space="preserve">Statistical </w:t>
      </w:r>
      <w:r w:rsidR="00C547CD">
        <w:rPr>
          <w:szCs w:val="24"/>
        </w:rPr>
        <w:t>analysis</w:t>
      </w:r>
    </w:p>
    <w:p w14:paraId="4D652080" w14:textId="521FDE82" w:rsidR="004F1D8B" w:rsidRPr="00B0545A" w:rsidRDefault="001414E3" w:rsidP="00B0545A">
      <w:pPr>
        <w:rPr>
          <w:szCs w:val="24"/>
        </w:rPr>
      </w:pPr>
      <w:r w:rsidRPr="00B0545A">
        <w:rPr>
          <w:szCs w:val="24"/>
        </w:rPr>
        <w:t xml:space="preserve">SPSS 19.0 was used to statistically analyze the experimental data. Measurement data </w:t>
      </w:r>
      <w:r w:rsidR="00812EA5">
        <w:rPr>
          <w:szCs w:val="24"/>
        </w:rPr>
        <w:t>are</w:t>
      </w:r>
      <w:r w:rsidR="00812EA5" w:rsidRPr="00B0545A">
        <w:rPr>
          <w:szCs w:val="24"/>
        </w:rPr>
        <w:t xml:space="preserve"> </w:t>
      </w:r>
      <w:r w:rsidRPr="00B0545A">
        <w:rPr>
          <w:szCs w:val="24"/>
        </w:rPr>
        <w:t xml:space="preserve">expressed </w:t>
      </w:r>
      <w:r w:rsidR="00812EA5">
        <w:rPr>
          <w:szCs w:val="24"/>
        </w:rPr>
        <w:t>as the</w:t>
      </w:r>
      <w:r w:rsidR="00812EA5" w:rsidRPr="00B0545A">
        <w:rPr>
          <w:szCs w:val="24"/>
        </w:rPr>
        <w:t xml:space="preserve"> </w:t>
      </w:r>
      <w:r w:rsidRPr="00B0545A">
        <w:rPr>
          <w:szCs w:val="24"/>
        </w:rPr>
        <w:t xml:space="preserve">mean ± </w:t>
      </w:r>
      <w:r w:rsidR="00C547CD">
        <w:rPr>
          <w:szCs w:val="24"/>
        </w:rPr>
        <w:t>SD</w:t>
      </w:r>
      <w:r w:rsidRPr="00B0545A">
        <w:rPr>
          <w:szCs w:val="24"/>
        </w:rPr>
        <w:t>, and</w:t>
      </w:r>
      <w:r w:rsidR="00812EA5">
        <w:rPr>
          <w:szCs w:val="24"/>
        </w:rPr>
        <w:t xml:space="preserve"> were</w:t>
      </w:r>
      <w:r w:rsidRPr="00B0545A">
        <w:rPr>
          <w:szCs w:val="24"/>
        </w:rPr>
        <w:t xml:space="preserve"> analyzed by </w:t>
      </w:r>
      <w:r w:rsidRPr="00F93A33">
        <w:rPr>
          <w:i/>
          <w:szCs w:val="24"/>
        </w:rPr>
        <w:t>t</w:t>
      </w:r>
      <w:r w:rsidRPr="00B0545A">
        <w:rPr>
          <w:szCs w:val="24"/>
        </w:rPr>
        <w:t xml:space="preserve"> test. Count data </w:t>
      </w:r>
      <w:r w:rsidR="00812EA5">
        <w:rPr>
          <w:szCs w:val="24"/>
        </w:rPr>
        <w:t>are</w:t>
      </w:r>
      <w:r w:rsidR="00812EA5" w:rsidRPr="00B0545A">
        <w:rPr>
          <w:szCs w:val="24"/>
        </w:rPr>
        <w:t xml:space="preserve"> </w:t>
      </w:r>
      <w:r w:rsidRPr="00B0545A">
        <w:rPr>
          <w:szCs w:val="24"/>
        </w:rPr>
        <w:t xml:space="preserve">expressed </w:t>
      </w:r>
      <w:r w:rsidR="00812EA5">
        <w:rPr>
          <w:szCs w:val="24"/>
        </w:rPr>
        <w:t>as</w:t>
      </w:r>
      <w:r w:rsidR="00812EA5" w:rsidRPr="00B0545A">
        <w:rPr>
          <w:szCs w:val="24"/>
        </w:rPr>
        <w:t xml:space="preserve"> </w:t>
      </w:r>
      <w:r w:rsidR="00812EA5">
        <w:rPr>
          <w:szCs w:val="24"/>
        </w:rPr>
        <w:t>percentages</w:t>
      </w:r>
      <w:r w:rsidR="00812EA5" w:rsidRPr="00B0545A">
        <w:rPr>
          <w:szCs w:val="24"/>
        </w:rPr>
        <w:t xml:space="preserve"> (%)</w:t>
      </w:r>
      <w:r w:rsidR="00812EA5">
        <w:rPr>
          <w:szCs w:val="24"/>
        </w:rPr>
        <w:t xml:space="preserve"> </w:t>
      </w:r>
      <w:r w:rsidRPr="00B0545A">
        <w:rPr>
          <w:szCs w:val="24"/>
        </w:rPr>
        <w:t xml:space="preserve">and </w:t>
      </w:r>
      <w:r w:rsidR="00812EA5">
        <w:rPr>
          <w:szCs w:val="24"/>
        </w:rPr>
        <w:t xml:space="preserve">were </w:t>
      </w:r>
      <w:r w:rsidRPr="00B0545A">
        <w:rPr>
          <w:szCs w:val="24"/>
        </w:rPr>
        <w:t>analyzed by χ</w:t>
      </w:r>
      <w:r w:rsidRPr="00B0545A">
        <w:rPr>
          <w:szCs w:val="24"/>
          <w:vertAlign w:val="superscript"/>
        </w:rPr>
        <w:t>2</w:t>
      </w:r>
      <w:r w:rsidRPr="00B0545A">
        <w:rPr>
          <w:szCs w:val="24"/>
        </w:rPr>
        <w:t xml:space="preserve"> test, and their comparison between two groups was analyzed by </w:t>
      </w:r>
      <w:r w:rsidRPr="00C547CD">
        <w:rPr>
          <w:i/>
          <w:iCs/>
          <w:szCs w:val="24"/>
        </w:rPr>
        <w:t>t</w:t>
      </w:r>
      <w:r w:rsidRPr="00B0545A">
        <w:rPr>
          <w:szCs w:val="24"/>
        </w:rPr>
        <w:t xml:space="preserve"> test. The K-M survival curve was plotted to show the patient survival within 28 d after treatment, and </w:t>
      </w:r>
      <w:r w:rsidR="00812EA5">
        <w:rPr>
          <w:szCs w:val="24"/>
        </w:rPr>
        <w:t>l</w:t>
      </w:r>
      <w:r w:rsidR="00812EA5" w:rsidRPr="00B0545A">
        <w:rPr>
          <w:szCs w:val="24"/>
        </w:rPr>
        <w:t>og</w:t>
      </w:r>
      <w:r w:rsidRPr="00B0545A">
        <w:rPr>
          <w:szCs w:val="24"/>
        </w:rPr>
        <w:t xml:space="preserve">-rank test was used for analysis. </w:t>
      </w:r>
      <w:proofErr w:type="spellStart"/>
      <w:r w:rsidRPr="00B0545A">
        <w:rPr>
          <w:szCs w:val="24"/>
        </w:rPr>
        <w:t>Graphpad</w:t>
      </w:r>
      <w:proofErr w:type="spellEnd"/>
      <w:r w:rsidRPr="00B0545A">
        <w:rPr>
          <w:szCs w:val="24"/>
        </w:rPr>
        <w:t xml:space="preserve"> Prism8 was used to plot figures. </w:t>
      </w:r>
      <w:r w:rsidR="004319FB" w:rsidRPr="00B0545A">
        <w:rPr>
          <w:i/>
          <w:iCs/>
          <w:szCs w:val="24"/>
        </w:rPr>
        <w:t>P</w:t>
      </w:r>
      <w:r w:rsidR="00C547CD">
        <w:rPr>
          <w:i/>
          <w:iCs/>
          <w:szCs w:val="24"/>
        </w:rPr>
        <w:t xml:space="preserve"> </w:t>
      </w:r>
      <w:r w:rsidRPr="00B0545A">
        <w:rPr>
          <w:szCs w:val="24"/>
        </w:rPr>
        <w:t>&lt;</w:t>
      </w:r>
      <w:r w:rsidR="00C547CD">
        <w:rPr>
          <w:szCs w:val="24"/>
        </w:rPr>
        <w:t xml:space="preserve"> </w:t>
      </w:r>
      <w:r w:rsidRPr="00B0545A">
        <w:rPr>
          <w:szCs w:val="24"/>
        </w:rPr>
        <w:t>0.05 indicated a statistically significant difference.</w:t>
      </w:r>
    </w:p>
    <w:p w14:paraId="3B9C9D1A" w14:textId="77777777" w:rsidR="004F1D8B" w:rsidRPr="00B0545A" w:rsidRDefault="004F1D8B" w:rsidP="00B0545A">
      <w:pPr>
        <w:adjustRightInd w:val="0"/>
        <w:snapToGrid w:val="0"/>
        <w:rPr>
          <w:rFonts w:cs="Times New Roman"/>
          <w:szCs w:val="24"/>
        </w:rPr>
      </w:pPr>
    </w:p>
    <w:p w14:paraId="0243B6AE" w14:textId="77777777" w:rsidR="004F1D8B" w:rsidRPr="00C547CD" w:rsidRDefault="001414E3" w:rsidP="00B0545A">
      <w:pPr>
        <w:pStyle w:val="1"/>
        <w:spacing w:line="360" w:lineRule="auto"/>
        <w:rPr>
          <w:sz w:val="24"/>
          <w:szCs w:val="24"/>
          <w:u w:val="single"/>
        </w:rPr>
      </w:pPr>
      <w:r w:rsidRPr="00C547CD">
        <w:rPr>
          <w:sz w:val="24"/>
          <w:szCs w:val="24"/>
          <w:u w:val="single"/>
        </w:rPr>
        <w:t>Results</w:t>
      </w:r>
    </w:p>
    <w:p w14:paraId="7AC3E894" w14:textId="0B649D4C" w:rsidR="004F1D8B" w:rsidRPr="00B0545A" w:rsidRDefault="001414E3" w:rsidP="00B0545A">
      <w:pPr>
        <w:pStyle w:val="2"/>
        <w:spacing w:line="360" w:lineRule="auto"/>
        <w:rPr>
          <w:szCs w:val="24"/>
        </w:rPr>
      </w:pPr>
      <w:r w:rsidRPr="00B0545A">
        <w:rPr>
          <w:szCs w:val="24"/>
        </w:rPr>
        <w:t>Comparison of general information</w:t>
      </w:r>
    </w:p>
    <w:p w14:paraId="48BE7EE3" w14:textId="663DAE02" w:rsidR="004F1D8B" w:rsidRPr="00B0545A" w:rsidRDefault="001414E3" w:rsidP="00B0545A">
      <w:pPr>
        <w:rPr>
          <w:szCs w:val="24"/>
        </w:rPr>
      </w:pPr>
      <w:r w:rsidRPr="00B0545A">
        <w:rPr>
          <w:szCs w:val="24"/>
        </w:rPr>
        <w:t>There were no significant differences between the control and experimental groups in terms of basic data, pathogenic bacteria, disease conditions (course of disease</w:t>
      </w:r>
      <w:r w:rsidR="00812EA5">
        <w:rPr>
          <w:szCs w:val="24"/>
        </w:rPr>
        <w:t xml:space="preserve"> and</w:t>
      </w:r>
      <w:r w:rsidR="00812EA5" w:rsidRPr="00B0545A">
        <w:rPr>
          <w:szCs w:val="24"/>
        </w:rPr>
        <w:t xml:space="preserve"> </w:t>
      </w:r>
      <w:r w:rsidRPr="00B0545A">
        <w:rPr>
          <w:szCs w:val="24"/>
        </w:rPr>
        <w:t xml:space="preserve">causes), </w:t>
      </w:r>
      <w:r w:rsidR="00812EA5">
        <w:rPr>
          <w:szCs w:val="24"/>
        </w:rPr>
        <w:t>or</w:t>
      </w:r>
      <w:r w:rsidR="00812EA5" w:rsidRPr="00B0545A">
        <w:rPr>
          <w:szCs w:val="24"/>
        </w:rPr>
        <w:t xml:space="preserve"> </w:t>
      </w:r>
      <w:r w:rsidRPr="00B0545A">
        <w:rPr>
          <w:szCs w:val="24"/>
        </w:rPr>
        <w:t>basic diseases</w:t>
      </w:r>
      <w:r w:rsidR="00410A55">
        <w:rPr>
          <w:szCs w:val="24"/>
        </w:rPr>
        <w:t xml:space="preserve"> (</w:t>
      </w:r>
      <w:r w:rsidR="00410A55" w:rsidRPr="00B0545A">
        <w:rPr>
          <w:szCs w:val="24"/>
        </w:rPr>
        <w:t>Table 1</w:t>
      </w:r>
      <w:r w:rsidR="00410A55">
        <w:rPr>
          <w:szCs w:val="24"/>
        </w:rPr>
        <w:t>)</w:t>
      </w:r>
      <w:r w:rsidRPr="00B0545A">
        <w:rPr>
          <w:szCs w:val="24"/>
        </w:rPr>
        <w:t xml:space="preserve">. </w:t>
      </w:r>
    </w:p>
    <w:p w14:paraId="4F16A474" w14:textId="77777777" w:rsidR="004F1D8B" w:rsidRPr="00B0545A" w:rsidRDefault="004F1D8B" w:rsidP="00B0545A">
      <w:pPr>
        <w:adjustRightInd w:val="0"/>
        <w:snapToGrid w:val="0"/>
        <w:rPr>
          <w:rFonts w:cs="Times New Roman"/>
          <w:szCs w:val="24"/>
        </w:rPr>
      </w:pPr>
    </w:p>
    <w:p w14:paraId="32AFD5C0" w14:textId="11C5A37B" w:rsidR="004F1D8B" w:rsidRPr="00B0545A" w:rsidRDefault="001414E3" w:rsidP="00B0545A">
      <w:pPr>
        <w:pStyle w:val="2"/>
        <w:spacing w:line="360" w:lineRule="auto"/>
        <w:rPr>
          <w:szCs w:val="24"/>
        </w:rPr>
      </w:pPr>
      <w:r w:rsidRPr="00B0545A">
        <w:rPr>
          <w:szCs w:val="24"/>
        </w:rPr>
        <w:t>Comparison of urinary ALR and NHE3</w:t>
      </w:r>
    </w:p>
    <w:p w14:paraId="1EA7F7E6" w14:textId="305F15BE" w:rsidR="004F1D8B" w:rsidRPr="00B0545A" w:rsidRDefault="001414E3" w:rsidP="00B0545A">
      <w:pPr>
        <w:rPr>
          <w:szCs w:val="24"/>
        </w:rPr>
      </w:pPr>
      <w:r w:rsidRPr="00B0545A">
        <w:rPr>
          <w:szCs w:val="24"/>
        </w:rPr>
        <w:t xml:space="preserve">Before treatment, </w:t>
      </w:r>
      <w:r w:rsidR="00812EA5">
        <w:rPr>
          <w:szCs w:val="24"/>
        </w:rPr>
        <w:t xml:space="preserve">the </w:t>
      </w:r>
      <w:r w:rsidRPr="00B0545A">
        <w:rPr>
          <w:szCs w:val="24"/>
        </w:rPr>
        <w:t>levels of urinary ALR and NHE3 in the control and experimental groups were approximately the same. After treatment, the levels in all subjects decreased, and the decrease in the experimental group was more significant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Figure 1</w:t>
      </w:r>
      <w:r w:rsidR="00410A55">
        <w:rPr>
          <w:szCs w:val="24"/>
        </w:rPr>
        <w:t>)</w:t>
      </w:r>
      <w:r w:rsidRPr="00B0545A">
        <w:rPr>
          <w:szCs w:val="24"/>
        </w:rPr>
        <w:t xml:space="preserve">. </w:t>
      </w:r>
    </w:p>
    <w:p w14:paraId="2CDE0188" w14:textId="77777777" w:rsidR="004F1D8B" w:rsidRPr="00B0545A" w:rsidRDefault="004F1D8B" w:rsidP="00B0545A">
      <w:pPr>
        <w:adjustRightInd w:val="0"/>
        <w:snapToGrid w:val="0"/>
        <w:rPr>
          <w:rFonts w:cs="Times New Roman"/>
          <w:szCs w:val="24"/>
        </w:rPr>
      </w:pPr>
    </w:p>
    <w:p w14:paraId="5BED831D" w14:textId="26641D00" w:rsidR="004F1D8B" w:rsidRPr="00B0545A" w:rsidRDefault="001414E3" w:rsidP="00B0545A">
      <w:pPr>
        <w:pStyle w:val="2"/>
        <w:spacing w:line="360" w:lineRule="auto"/>
        <w:rPr>
          <w:szCs w:val="24"/>
        </w:rPr>
      </w:pPr>
      <w:r w:rsidRPr="00B0545A">
        <w:rPr>
          <w:szCs w:val="24"/>
        </w:rPr>
        <w:t>Comparison of serum inflammatory cytokines</w:t>
      </w:r>
    </w:p>
    <w:p w14:paraId="41CBDF07" w14:textId="37D79787" w:rsidR="004F1D8B" w:rsidRPr="00B0545A" w:rsidRDefault="001414E3" w:rsidP="00B0545A">
      <w:pPr>
        <w:rPr>
          <w:szCs w:val="24"/>
        </w:rPr>
      </w:pPr>
      <w:r w:rsidRPr="00B0545A">
        <w:rPr>
          <w:szCs w:val="24"/>
        </w:rPr>
        <w:t xml:space="preserve">After treatment, </w:t>
      </w:r>
      <w:r w:rsidR="00812EA5">
        <w:rPr>
          <w:szCs w:val="24"/>
        </w:rPr>
        <w:t xml:space="preserve">the </w:t>
      </w:r>
      <w:r w:rsidRPr="00B0545A">
        <w:rPr>
          <w:szCs w:val="24"/>
        </w:rPr>
        <w:t xml:space="preserve">levels of TNF-α, IL-18, and </w:t>
      </w:r>
      <w:proofErr w:type="spellStart"/>
      <w:r w:rsidRPr="00B0545A">
        <w:rPr>
          <w:szCs w:val="24"/>
        </w:rPr>
        <w:t>hs</w:t>
      </w:r>
      <w:proofErr w:type="spellEnd"/>
      <w:r w:rsidRPr="00B0545A">
        <w:rPr>
          <w:szCs w:val="24"/>
        </w:rPr>
        <w:t xml:space="preserve">-CRP in the experimental group were </w:t>
      </w:r>
      <w:r w:rsidR="00812EA5">
        <w:rPr>
          <w:szCs w:val="24"/>
        </w:rPr>
        <w:t xml:space="preserve">significantly </w:t>
      </w:r>
      <w:r w:rsidRPr="00B0545A">
        <w:rPr>
          <w:szCs w:val="24"/>
        </w:rPr>
        <w:t>lower than those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Pr>
          <w:szCs w:val="24"/>
        </w:rPr>
        <w:lastRenderedPageBreak/>
        <w:t>(</w:t>
      </w:r>
      <w:r w:rsidR="00410A55" w:rsidRPr="00B0545A">
        <w:rPr>
          <w:szCs w:val="24"/>
        </w:rPr>
        <w:t xml:space="preserve">Figure </w:t>
      </w:r>
      <w:r w:rsidR="00410A55">
        <w:rPr>
          <w:szCs w:val="24"/>
        </w:rPr>
        <w:t>2)</w:t>
      </w:r>
      <w:r w:rsidRPr="00B0545A">
        <w:rPr>
          <w:szCs w:val="24"/>
        </w:rPr>
        <w:t xml:space="preserve">. </w:t>
      </w:r>
    </w:p>
    <w:p w14:paraId="4537F42C" w14:textId="77777777" w:rsidR="004F1D8B" w:rsidRPr="00812EA5" w:rsidRDefault="004F1D8B" w:rsidP="00B0545A">
      <w:pPr>
        <w:adjustRightInd w:val="0"/>
        <w:snapToGrid w:val="0"/>
        <w:rPr>
          <w:rFonts w:cs="Times New Roman"/>
          <w:szCs w:val="24"/>
        </w:rPr>
      </w:pPr>
    </w:p>
    <w:p w14:paraId="0E9F13A7" w14:textId="2E074D38" w:rsidR="004F1D8B" w:rsidRPr="00B0545A" w:rsidRDefault="001414E3" w:rsidP="00B0545A">
      <w:pPr>
        <w:pStyle w:val="2"/>
        <w:spacing w:line="360" w:lineRule="auto"/>
        <w:rPr>
          <w:szCs w:val="24"/>
        </w:rPr>
      </w:pPr>
      <w:r w:rsidRPr="00B0545A">
        <w:rPr>
          <w:szCs w:val="24"/>
        </w:rPr>
        <w:t>Comparison of renal function</w:t>
      </w:r>
    </w:p>
    <w:p w14:paraId="07C1B514" w14:textId="64DCD73B" w:rsidR="004F1D8B" w:rsidRPr="00B0545A" w:rsidRDefault="001414E3" w:rsidP="00B0545A">
      <w:pPr>
        <w:rPr>
          <w:szCs w:val="24"/>
        </w:rPr>
      </w:pPr>
      <w:r w:rsidRPr="00B0545A">
        <w:rPr>
          <w:szCs w:val="24"/>
        </w:rPr>
        <w:t xml:space="preserve">Before treatment, </w:t>
      </w:r>
      <w:r w:rsidR="00812EA5">
        <w:rPr>
          <w:szCs w:val="24"/>
        </w:rPr>
        <w:t xml:space="preserve">the </w:t>
      </w:r>
      <w:r w:rsidRPr="00B0545A">
        <w:rPr>
          <w:szCs w:val="24"/>
        </w:rPr>
        <w:t xml:space="preserve">levels of BUN and </w:t>
      </w:r>
      <w:proofErr w:type="spellStart"/>
      <w:r w:rsidRPr="00B0545A">
        <w:rPr>
          <w:szCs w:val="24"/>
        </w:rPr>
        <w:t>SCr</w:t>
      </w:r>
      <w:proofErr w:type="spellEnd"/>
      <w:r w:rsidRPr="00B0545A">
        <w:rPr>
          <w:szCs w:val="24"/>
        </w:rPr>
        <w:t xml:space="preserve"> in the control group were about the same as those in the experimental group. After treatment, the levels in all subjects increased, but the increase in the experimental group was smaller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 xml:space="preserve">Figure </w:t>
      </w:r>
      <w:r w:rsidR="00410A55">
        <w:rPr>
          <w:szCs w:val="24"/>
        </w:rPr>
        <w:t>3)</w:t>
      </w:r>
      <w:r w:rsidRPr="00B0545A">
        <w:rPr>
          <w:szCs w:val="24"/>
        </w:rPr>
        <w:t xml:space="preserve">. </w:t>
      </w:r>
    </w:p>
    <w:p w14:paraId="2D4C77B7" w14:textId="77777777" w:rsidR="004F1D8B" w:rsidRPr="00B0545A" w:rsidRDefault="004F1D8B" w:rsidP="00B0545A">
      <w:pPr>
        <w:adjustRightInd w:val="0"/>
        <w:snapToGrid w:val="0"/>
        <w:rPr>
          <w:rFonts w:cs="Times New Roman"/>
          <w:szCs w:val="24"/>
        </w:rPr>
      </w:pPr>
    </w:p>
    <w:p w14:paraId="69996AD7" w14:textId="42F3C59F" w:rsidR="004F1D8B" w:rsidRPr="00B0545A" w:rsidRDefault="001414E3" w:rsidP="00B0545A">
      <w:pPr>
        <w:pStyle w:val="2"/>
        <w:spacing w:line="360" w:lineRule="auto"/>
        <w:rPr>
          <w:szCs w:val="24"/>
        </w:rPr>
      </w:pPr>
      <w:r w:rsidRPr="00B0545A">
        <w:rPr>
          <w:szCs w:val="24"/>
        </w:rPr>
        <w:t>Comparison of immune function indices</w:t>
      </w:r>
    </w:p>
    <w:p w14:paraId="3DA49F42" w14:textId="25952EB2" w:rsidR="004F1D8B" w:rsidRPr="00B0545A" w:rsidRDefault="001414E3" w:rsidP="00B0545A">
      <w:pPr>
        <w:rPr>
          <w:szCs w:val="24"/>
        </w:rPr>
      </w:pPr>
      <w:r w:rsidRPr="00B0545A">
        <w:rPr>
          <w:szCs w:val="24"/>
        </w:rPr>
        <w:t>Before treatment, CD3+</w:t>
      </w:r>
      <w:r w:rsidR="00812EA5">
        <w:rPr>
          <w:szCs w:val="24"/>
        </w:rPr>
        <w:t xml:space="preserve"> T lymphocytes</w:t>
      </w:r>
      <w:r w:rsidRPr="00B0545A">
        <w:rPr>
          <w:szCs w:val="24"/>
        </w:rPr>
        <w:t>, CD4+</w:t>
      </w:r>
      <w:r w:rsidR="00812EA5" w:rsidRPr="00812EA5">
        <w:rPr>
          <w:szCs w:val="24"/>
        </w:rPr>
        <w:t xml:space="preserve"> </w:t>
      </w:r>
      <w:r w:rsidR="00812EA5">
        <w:rPr>
          <w:szCs w:val="24"/>
        </w:rPr>
        <w:t>T lymphocytes</w:t>
      </w:r>
      <w:r w:rsidRPr="00B0545A">
        <w:rPr>
          <w:szCs w:val="24"/>
        </w:rPr>
        <w:t xml:space="preserve">, and CD4+/CD8+ </w:t>
      </w:r>
      <w:r w:rsidR="00812EA5">
        <w:rPr>
          <w:szCs w:val="24"/>
        </w:rPr>
        <w:t>T lymphocyte</w:t>
      </w:r>
      <w:r w:rsidR="00812EA5" w:rsidRPr="00B0545A">
        <w:rPr>
          <w:szCs w:val="24"/>
        </w:rPr>
        <w:t xml:space="preserve"> </w:t>
      </w:r>
      <w:r w:rsidRPr="00B0545A">
        <w:rPr>
          <w:szCs w:val="24"/>
        </w:rPr>
        <w:t>ratio in the control and experimental groups were approximately the same. After treatment, the indices in all subjects increased, and the increase in the experimental group was more significant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 xml:space="preserve">Figure </w:t>
      </w:r>
      <w:r w:rsidR="00410A55">
        <w:rPr>
          <w:szCs w:val="24"/>
        </w:rPr>
        <w:t>4)</w:t>
      </w:r>
      <w:r w:rsidRPr="00B0545A">
        <w:rPr>
          <w:szCs w:val="24"/>
        </w:rPr>
        <w:t xml:space="preserve">. </w:t>
      </w:r>
    </w:p>
    <w:p w14:paraId="6F7E890E" w14:textId="77777777" w:rsidR="004F1D8B" w:rsidRPr="00B0545A" w:rsidRDefault="004F1D8B" w:rsidP="00B0545A">
      <w:pPr>
        <w:adjustRightInd w:val="0"/>
        <w:snapToGrid w:val="0"/>
        <w:rPr>
          <w:rFonts w:cs="Times New Roman"/>
          <w:szCs w:val="24"/>
        </w:rPr>
      </w:pPr>
    </w:p>
    <w:p w14:paraId="645CD55F" w14:textId="0B219264" w:rsidR="004F1D8B" w:rsidRPr="00B0545A" w:rsidRDefault="001414E3" w:rsidP="00B0545A">
      <w:pPr>
        <w:pStyle w:val="2"/>
        <w:spacing w:line="360" w:lineRule="auto"/>
        <w:rPr>
          <w:szCs w:val="24"/>
        </w:rPr>
      </w:pPr>
      <w:r w:rsidRPr="00B0545A">
        <w:rPr>
          <w:szCs w:val="24"/>
        </w:rPr>
        <w:t>Comparison of disease recovery</w:t>
      </w:r>
    </w:p>
    <w:p w14:paraId="58727DF1" w14:textId="67498134" w:rsidR="004F1D8B" w:rsidRPr="00B0545A" w:rsidRDefault="001414E3" w:rsidP="00B0545A">
      <w:pPr>
        <w:rPr>
          <w:szCs w:val="24"/>
        </w:rPr>
      </w:pPr>
      <w:r w:rsidRPr="00B0545A">
        <w:rPr>
          <w:szCs w:val="24"/>
        </w:rPr>
        <w:t>The time for urine volume recovery and ICU treatment in the experimental group was significantly shorter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 xml:space="preserve">0.05), </w:t>
      </w:r>
      <w:r w:rsidR="00812EA5">
        <w:rPr>
          <w:szCs w:val="24"/>
        </w:rPr>
        <w:t>although there was no</w:t>
      </w:r>
      <w:r w:rsidR="00812EA5" w:rsidRPr="00B0545A">
        <w:rPr>
          <w:szCs w:val="24"/>
        </w:rPr>
        <w:t xml:space="preserve"> </w:t>
      </w:r>
      <w:r w:rsidRPr="00B0545A">
        <w:rPr>
          <w:szCs w:val="24"/>
        </w:rPr>
        <w:t>statistically significant difference in hospital stays between the two groups</w:t>
      </w:r>
      <w:r w:rsidR="00410A55">
        <w:rPr>
          <w:szCs w:val="24"/>
        </w:rPr>
        <w:t xml:space="preserve"> (</w:t>
      </w:r>
      <w:r w:rsidR="00410A55" w:rsidRPr="00B0545A">
        <w:rPr>
          <w:szCs w:val="24"/>
        </w:rPr>
        <w:t>Table 2</w:t>
      </w:r>
      <w:r w:rsidR="00410A55">
        <w:rPr>
          <w:szCs w:val="24"/>
        </w:rPr>
        <w:t>)</w:t>
      </w:r>
      <w:r w:rsidRPr="00B0545A">
        <w:rPr>
          <w:szCs w:val="24"/>
        </w:rPr>
        <w:t xml:space="preserve">. </w:t>
      </w:r>
    </w:p>
    <w:p w14:paraId="3B567DFD" w14:textId="77777777" w:rsidR="004F1D8B" w:rsidRPr="00B0545A" w:rsidRDefault="004F1D8B" w:rsidP="00B0545A">
      <w:pPr>
        <w:adjustRightInd w:val="0"/>
        <w:snapToGrid w:val="0"/>
        <w:rPr>
          <w:rFonts w:cs="Times New Roman"/>
          <w:szCs w:val="24"/>
        </w:rPr>
      </w:pPr>
    </w:p>
    <w:p w14:paraId="002C1AEC" w14:textId="009AA419" w:rsidR="004F1D8B" w:rsidRPr="00B0545A" w:rsidRDefault="001414E3" w:rsidP="00B0545A">
      <w:pPr>
        <w:pStyle w:val="2"/>
        <w:spacing w:line="360" w:lineRule="auto"/>
        <w:rPr>
          <w:szCs w:val="24"/>
        </w:rPr>
      </w:pPr>
      <w:r w:rsidRPr="00B0545A">
        <w:rPr>
          <w:szCs w:val="24"/>
        </w:rPr>
        <w:t>Comparison of incidence of adverse reactions</w:t>
      </w:r>
    </w:p>
    <w:p w14:paraId="37117234" w14:textId="327A38B3" w:rsidR="004F1D8B" w:rsidRPr="00B0545A" w:rsidRDefault="001414E3" w:rsidP="00B0545A">
      <w:pPr>
        <w:rPr>
          <w:szCs w:val="24"/>
        </w:rPr>
      </w:pPr>
      <w:r w:rsidRPr="00B0545A">
        <w:rPr>
          <w:szCs w:val="24"/>
        </w:rPr>
        <w:t>The total incidence of adverse reactions in the control and experimental groups was approximately the same</w:t>
      </w:r>
      <w:r w:rsidR="00410A55">
        <w:rPr>
          <w:szCs w:val="24"/>
        </w:rPr>
        <w:t xml:space="preserve"> (</w:t>
      </w:r>
      <w:r w:rsidR="00410A55" w:rsidRPr="00B0545A">
        <w:rPr>
          <w:szCs w:val="24"/>
        </w:rPr>
        <w:t xml:space="preserve">Table </w:t>
      </w:r>
      <w:r w:rsidR="00410A55">
        <w:rPr>
          <w:szCs w:val="24"/>
        </w:rPr>
        <w:t>3)</w:t>
      </w:r>
      <w:r w:rsidRPr="00B0545A">
        <w:rPr>
          <w:szCs w:val="24"/>
        </w:rPr>
        <w:t xml:space="preserve">. </w:t>
      </w:r>
    </w:p>
    <w:p w14:paraId="3356FDA6" w14:textId="77777777" w:rsidR="004F1D8B" w:rsidRPr="00B0545A" w:rsidRDefault="004F1D8B" w:rsidP="00B0545A">
      <w:pPr>
        <w:adjustRightInd w:val="0"/>
        <w:snapToGrid w:val="0"/>
        <w:rPr>
          <w:rFonts w:cs="Times New Roman"/>
          <w:szCs w:val="24"/>
        </w:rPr>
      </w:pPr>
    </w:p>
    <w:p w14:paraId="2B4D997B" w14:textId="0E2153AB" w:rsidR="004F1D8B" w:rsidRPr="00B0545A" w:rsidRDefault="001414E3" w:rsidP="00B0545A">
      <w:pPr>
        <w:pStyle w:val="2"/>
        <w:spacing w:line="360" w:lineRule="auto"/>
        <w:rPr>
          <w:szCs w:val="24"/>
        </w:rPr>
      </w:pPr>
      <w:r w:rsidRPr="00B0545A">
        <w:rPr>
          <w:szCs w:val="24"/>
        </w:rPr>
        <w:t>Comparison of death within 28 d</w:t>
      </w:r>
      <w:r w:rsidR="009F146E">
        <w:rPr>
          <w:szCs w:val="24"/>
        </w:rPr>
        <w:t xml:space="preserve"> </w:t>
      </w:r>
      <w:r w:rsidRPr="00B0545A">
        <w:rPr>
          <w:szCs w:val="24"/>
        </w:rPr>
        <w:t>after treatment</w:t>
      </w:r>
    </w:p>
    <w:p w14:paraId="5B05C4CC" w14:textId="3000AAD9" w:rsidR="004F1D8B" w:rsidRDefault="001414E3" w:rsidP="00B0545A">
      <w:pPr>
        <w:rPr>
          <w:szCs w:val="24"/>
        </w:rPr>
      </w:pPr>
      <w:r w:rsidRPr="00B0545A">
        <w:rPr>
          <w:szCs w:val="24"/>
        </w:rPr>
        <w:t>The 28-d survival rate in the experimental group (80.33%) was significantly higher than that in the control group (66.04%)</w:t>
      </w:r>
      <w:r w:rsidR="00410A55">
        <w:rPr>
          <w:szCs w:val="24"/>
        </w:rPr>
        <w:t xml:space="preserve"> </w:t>
      </w:r>
      <w:proofErr w:type="gramStart"/>
      <w:r w:rsidR="00410A55">
        <w:rPr>
          <w:szCs w:val="24"/>
        </w:rPr>
        <w:t>(</w:t>
      </w:r>
      <w:r w:rsidR="00410A55" w:rsidRPr="00B0545A">
        <w:rPr>
          <w:szCs w:val="24"/>
        </w:rPr>
        <w:t>Figure 5</w:t>
      </w:r>
      <w:r w:rsidR="00410A55">
        <w:rPr>
          <w:szCs w:val="24"/>
        </w:rPr>
        <w:t>)</w:t>
      </w:r>
      <w:r w:rsidRPr="00B0545A">
        <w:rPr>
          <w:szCs w:val="24"/>
        </w:rPr>
        <w:t>.</w:t>
      </w:r>
      <w:proofErr w:type="gramEnd"/>
      <w:r w:rsidRPr="00B0545A">
        <w:rPr>
          <w:szCs w:val="24"/>
        </w:rPr>
        <w:t xml:space="preserve"> </w:t>
      </w:r>
    </w:p>
    <w:p w14:paraId="075B9A08" w14:textId="77777777" w:rsidR="004F1D8B" w:rsidRPr="00B0545A" w:rsidRDefault="004F1D8B" w:rsidP="00B0545A">
      <w:pPr>
        <w:adjustRightInd w:val="0"/>
        <w:snapToGrid w:val="0"/>
        <w:rPr>
          <w:rFonts w:cs="Times New Roman"/>
          <w:szCs w:val="24"/>
        </w:rPr>
      </w:pPr>
    </w:p>
    <w:p w14:paraId="6030E92A" w14:textId="276D901A" w:rsidR="004F1D8B" w:rsidRPr="00410A55" w:rsidRDefault="001414E3" w:rsidP="00B0545A">
      <w:pPr>
        <w:pStyle w:val="1"/>
        <w:spacing w:line="360" w:lineRule="auto"/>
        <w:rPr>
          <w:sz w:val="24"/>
          <w:szCs w:val="24"/>
          <w:u w:val="single"/>
        </w:rPr>
      </w:pPr>
      <w:r w:rsidRPr="00410A55">
        <w:rPr>
          <w:sz w:val="24"/>
          <w:szCs w:val="24"/>
          <w:u w:val="single"/>
        </w:rPr>
        <w:lastRenderedPageBreak/>
        <w:t>Discussion</w:t>
      </w:r>
    </w:p>
    <w:p w14:paraId="4F6DDC4E" w14:textId="1BF37855" w:rsidR="004F1D8B" w:rsidRPr="00B0545A" w:rsidRDefault="001414E3" w:rsidP="00B0545A">
      <w:pPr>
        <w:rPr>
          <w:szCs w:val="24"/>
        </w:rPr>
      </w:pPr>
      <w:r w:rsidRPr="00B0545A">
        <w:rPr>
          <w:szCs w:val="24"/>
        </w:rPr>
        <w:t xml:space="preserve">Early sepsis stimulates neutrophils to release lysosomal enzymes, a variety of interleukins, and other inflammatory mediators. The </w:t>
      </w:r>
      <w:r w:rsidR="00B429C8">
        <w:rPr>
          <w:szCs w:val="24"/>
        </w:rPr>
        <w:t xml:space="preserve">massive </w:t>
      </w:r>
      <w:r w:rsidRPr="00B0545A">
        <w:rPr>
          <w:szCs w:val="24"/>
        </w:rPr>
        <w:t xml:space="preserve">release and secretion of the mediators through cascade reaction increases body susceptibility and then leads to </w:t>
      </w:r>
      <w:r w:rsidR="00B429C8">
        <w:rPr>
          <w:szCs w:val="24"/>
        </w:rPr>
        <w:t>massive</w:t>
      </w:r>
      <w:r w:rsidRPr="00B0545A">
        <w:rPr>
          <w:szCs w:val="24"/>
        </w:rPr>
        <w:t xml:space="preserve"> apoptosis of lymphocytes and immune dysfunction in patients, finally resulting in multi-organ dysfunction. The main affected organ is the kidney, whose pathological changes are mainly renal hemodynamic abnormalities, renal ischemia and </w:t>
      </w:r>
      <w:proofErr w:type="spellStart"/>
      <w:r w:rsidRPr="00B0545A">
        <w:rPr>
          <w:szCs w:val="24"/>
        </w:rPr>
        <w:t>hypoperfusion</w:t>
      </w:r>
      <w:proofErr w:type="spellEnd"/>
      <w:r w:rsidRPr="00B0545A">
        <w:rPr>
          <w:szCs w:val="24"/>
        </w:rPr>
        <w:t xml:space="preserve">, and renal parenchymal damage. Under the strong stimulation of interfering microorganisms, damaged tissues reactivate inflammatory cells such as endothelial cells, monocytes, and macrophages, thereby promoting the release of inflammatory cytokines and causing malignant </w:t>
      </w:r>
      <w:proofErr w:type="gramStart"/>
      <w:r w:rsidRPr="00B0545A">
        <w:rPr>
          <w:szCs w:val="24"/>
        </w:rPr>
        <w:t>circulation</w:t>
      </w:r>
      <w:r w:rsidR="00E45A47" w:rsidRPr="00B0545A">
        <w:rPr>
          <w:noProof/>
          <w:szCs w:val="24"/>
          <w:vertAlign w:val="superscript"/>
        </w:rPr>
        <w:t>[</w:t>
      </w:r>
      <w:proofErr w:type="gramEnd"/>
      <w:r w:rsidR="00E45A47" w:rsidRPr="00B0545A">
        <w:rPr>
          <w:noProof/>
          <w:szCs w:val="24"/>
          <w:vertAlign w:val="superscript"/>
        </w:rPr>
        <w:t>15,16]</w:t>
      </w:r>
      <w:r w:rsidRPr="00B0545A">
        <w:rPr>
          <w:szCs w:val="24"/>
        </w:rPr>
        <w:t xml:space="preserve">. Taking blocking inflammatory cascade reaction as the final means, CRRT solves the problems of high catabolism, high lactic acids, hypoxemia, and hemodynamic instability in patients with kidney </w:t>
      </w:r>
      <w:proofErr w:type="gramStart"/>
      <w:r w:rsidRPr="00B0545A">
        <w:rPr>
          <w:szCs w:val="24"/>
        </w:rPr>
        <w:t>injury</w:t>
      </w:r>
      <w:r w:rsidR="00E45A47" w:rsidRPr="00B0545A">
        <w:rPr>
          <w:noProof/>
          <w:szCs w:val="24"/>
          <w:vertAlign w:val="superscript"/>
        </w:rPr>
        <w:t>[</w:t>
      </w:r>
      <w:proofErr w:type="gramEnd"/>
      <w:r w:rsidR="00E45A47" w:rsidRPr="00B0545A">
        <w:rPr>
          <w:noProof/>
          <w:szCs w:val="24"/>
          <w:vertAlign w:val="superscript"/>
        </w:rPr>
        <w:t>17]</w:t>
      </w:r>
      <w:r w:rsidRPr="00B0545A">
        <w:rPr>
          <w:szCs w:val="24"/>
        </w:rPr>
        <w:t>, but hypotension and renal ischemia still exist during this therapy. In order to provide a more effective therapeutic scheme for patients with SAKI in detail, we formulated a scheme of PGE combined with CRRT for 7-d treatment, and subsequently conducted indicator detection of renal function and inflammatory responses.</w:t>
      </w:r>
    </w:p>
    <w:p w14:paraId="44A97354" w14:textId="7DA62B49" w:rsidR="004F1D8B" w:rsidRPr="00B0545A" w:rsidRDefault="001414E3" w:rsidP="00410A55">
      <w:pPr>
        <w:ind w:firstLineChars="100" w:firstLine="240"/>
        <w:rPr>
          <w:szCs w:val="24"/>
        </w:rPr>
      </w:pPr>
      <w:r w:rsidRPr="00B0545A">
        <w:rPr>
          <w:szCs w:val="24"/>
        </w:rPr>
        <w:t xml:space="preserve">The degeneration and necrosis of RTECs may cause renal dysfunction, and the detection of markers for renal tubular injury can directly reflect changes in normal renal function. In this study, </w:t>
      </w:r>
      <w:r w:rsidR="00B429C8">
        <w:rPr>
          <w:szCs w:val="24"/>
        </w:rPr>
        <w:t xml:space="preserve">the </w:t>
      </w:r>
      <w:r w:rsidRPr="00B0545A">
        <w:rPr>
          <w:szCs w:val="24"/>
        </w:rPr>
        <w:t xml:space="preserve">levels of urinary ALR and NHE3 in the control and experimental groups were approximately the same before treatment, while after treatment, the levels in all subjects decreased, and the decrease in the experimental group was more significant. ALR with the function of renal protection mainly promotes liver cell proliferation and protects the liver of patients with hepatic failure. Its expression in injured and regenerated RTECs increases with the aggravation of </w:t>
      </w:r>
      <w:proofErr w:type="gramStart"/>
      <w:r w:rsidRPr="00B0545A">
        <w:rPr>
          <w:szCs w:val="24"/>
        </w:rPr>
        <w:t>injury</w:t>
      </w:r>
      <w:r w:rsidR="00E45A47" w:rsidRPr="00B0545A">
        <w:rPr>
          <w:noProof/>
          <w:szCs w:val="24"/>
          <w:vertAlign w:val="superscript"/>
        </w:rPr>
        <w:t>[</w:t>
      </w:r>
      <w:proofErr w:type="gramEnd"/>
      <w:r w:rsidR="00E45A47" w:rsidRPr="00B0545A">
        <w:rPr>
          <w:noProof/>
          <w:szCs w:val="24"/>
          <w:vertAlign w:val="superscript"/>
        </w:rPr>
        <w:t>18,19]</w:t>
      </w:r>
      <w:r w:rsidRPr="00B0545A">
        <w:rPr>
          <w:szCs w:val="24"/>
        </w:rPr>
        <w:t xml:space="preserve">. </w:t>
      </w:r>
      <w:r w:rsidR="00B429C8">
        <w:rPr>
          <w:szCs w:val="24"/>
        </w:rPr>
        <w:t>A d</w:t>
      </w:r>
      <w:r w:rsidR="00B429C8" w:rsidRPr="00B0545A">
        <w:rPr>
          <w:szCs w:val="24"/>
        </w:rPr>
        <w:t xml:space="preserve">ecrease </w:t>
      </w:r>
      <w:r w:rsidRPr="00B0545A">
        <w:rPr>
          <w:szCs w:val="24"/>
        </w:rPr>
        <w:t xml:space="preserve">in NHE3 expression inhibits </w:t>
      </w:r>
      <w:proofErr w:type="spellStart"/>
      <w:r w:rsidRPr="00B0545A">
        <w:rPr>
          <w:szCs w:val="24"/>
        </w:rPr>
        <w:t>NaCl</w:t>
      </w:r>
      <w:proofErr w:type="spellEnd"/>
      <w:r w:rsidRPr="00B0545A">
        <w:rPr>
          <w:szCs w:val="24"/>
        </w:rPr>
        <w:t xml:space="preserve"> transmembrane transport, reduces H</w:t>
      </w:r>
      <w:r w:rsidRPr="00B0545A">
        <w:rPr>
          <w:szCs w:val="24"/>
          <w:vertAlign w:val="superscript"/>
        </w:rPr>
        <w:t>+</w:t>
      </w:r>
      <w:r w:rsidRPr="00B0545A">
        <w:rPr>
          <w:szCs w:val="24"/>
        </w:rPr>
        <w:t xml:space="preserve"> secretion, and decreases HCO</w:t>
      </w:r>
      <w:r w:rsidRPr="00B0545A">
        <w:rPr>
          <w:szCs w:val="24"/>
          <w:vertAlign w:val="subscript"/>
        </w:rPr>
        <w:t>3-</w:t>
      </w:r>
      <w:r w:rsidRPr="00B0545A">
        <w:rPr>
          <w:szCs w:val="24"/>
        </w:rPr>
        <w:t xml:space="preserve"> reabsorption, </w:t>
      </w:r>
      <w:r w:rsidR="00B429C8">
        <w:rPr>
          <w:szCs w:val="24"/>
        </w:rPr>
        <w:t xml:space="preserve">which is </w:t>
      </w:r>
      <w:r w:rsidRPr="00B0545A">
        <w:rPr>
          <w:szCs w:val="24"/>
        </w:rPr>
        <w:t xml:space="preserve">involved in the </w:t>
      </w:r>
      <w:r w:rsidRPr="00B0545A">
        <w:rPr>
          <w:szCs w:val="24"/>
        </w:rPr>
        <w:lastRenderedPageBreak/>
        <w:t xml:space="preserve">processes of urine concentration and urinary sodium </w:t>
      </w:r>
      <w:proofErr w:type="gramStart"/>
      <w:r w:rsidRPr="00B0545A">
        <w:rPr>
          <w:szCs w:val="24"/>
        </w:rPr>
        <w:t>excretion</w:t>
      </w:r>
      <w:r w:rsidR="00E45A47" w:rsidRPr="00B0545A">
        <w:rPr>
          <w:noProof/>
          <w:szCs w:val="24"/>
          <w:vertAlign w:val="superscript"/>
        </w:rPr>
        <w:t>[</w:t>
      </w:r>
      <w:proofErr w:type="gramEnd"/>
      <w:r w:rsidR="00E45A47" w:rsidRPr="00B0545A">
        <w:rPr>
          <w:noProof/>
          <w:szCs w:val="24"/>
          <w:vertAlign w:val="superscript"/>
        </w:rPr>
        <w:t>20,21]</w:t>
      </w:r>
      <w:r w:rsidRPr="00B0545A">
        <w:rPr>
          <w:szCs w:val="24"/>
        </w:rPr>
        <w:t xml:space="preserve">. </w:t>
      </w:r>
      <w:r w:rsidR="00B429C8">
        <w:rPr>
          <w:szCs w:val="24"/>
        </w:rPr>
        <w:t>The l</w:t>
      </w:r>
      <w:r w:rsidR="00B429C8" w:rsidRPr="00B0545A">
        <w:rPr>
          <w:szCs w:val="24"/>
        </w:rPr>
        <w:t xml:space="preserve">evels </w:t>
      </w:r>
      <w:r w:rsidRPr="00B0545A">
        <w:rPr>
          <w:szCs w:val="24"/>
        </w:rPr>
        <w:t xml:space="preserve">of BUN and </w:t>
      </w:r>
      <w:proofErr w:type="spellStart"/>
      <w:r w:rsidRPr="00B0545A">
        <w:rPr>
          <w:szCs w:val="24"/>
        </w:rPr>
        <w:t>SCr</w:t>
      </w:r>
      <w:proofErr w:type="spellEnd"/>
      <w:r w:rsidRPr="00B0545A">
        <w:rPr>
          <w:szCs w:val="24"/>
        </w:rPr>
        <w:t xml:space="preserve"> increased at the stage of disease development but decreased at the stage of disease control. Similarly, the improvement of the levels in the experimental group was better than that in the control group. This suggests that the combined therapy is more effective in the renal function recovery of patients with SAKI. Changes in inflammatory cytokines (TNF-α, IL-18, and </w:t>
      </w:r>
      <w:proofErr w:type="spellStart"/>
      <w:r w:rsidRPr="00B0545A">
        <w:rPr>
          <w:szCs w:val="24"/>
        </w:rPr>
        <w:t>hs</w:t>
      </w:r>
      <w:proofErr w:type="spellEnd"/>
      <w:r w:rsidRPr="00B0545A">
        <w:rPr>
          <w:szCs w:val="24"/>
        </w:rPr>
        <w:t xml:space="preserve">-CRP) that </w:t>
      </w:r>
      <w:r w:rsidR="00B429C8">
        <w:rPr>
          <w:szCs w:val="24"/>
        </w:rPr>
        <w:t>are</w:t>
      </w:r>
      <w:r w:rsidR="00B429C8" w:rsidRPr="00B0545A">
        <w:rPr>
          <w:szCs w:val="24"/>
        </w:rPr>
        <w:t xml:space="preserve"> </w:t>
      </w:r>
      <w:r w:rsidRPr="00B0545A">
        <w:rPr>
          <w:szCs w:val="24"/>
        </w:rPr>
        <w:t xml:space="preserve">the crucial factors leading to SAKI were observed, and we found that the improvement of inflammatory responses in the experimental group was greater than that in the control group after treatment. According to related reports, PGE can regulate endothelial cells and macrophages to produce anti-inflammatory and cell protection </w:t>
      </w:r>
      <w:proofErr w:type="gramStart"/>
      <w:r w:rsidRPr="00B0545A">
        <w:rPr>
          <w:szCs w:val="24"/>
        </w:rPr>
        <w:t>functions</w:t>
      </w:r>
      <w:r w:rsidR="00E45A47" w:rsidRPr="00B0545A">
        <w:rPr>
          <w:noProof/>
          <w:szCs w:val="24"/>
          <w:vertAlign w:val="superscript"/>
        </w:rPr>
        <w:t>[</w:t>
      </w:r>
      <w:proofErr w:type="gramEnd"/>
      <w:r w:rsidR="00E45A47" w:rsidRPr="00B0545A">
        <w:rPr>
          <w:noProof/>
          <w:szCs w:val="24"/>
          <w:vertAlign w:val="superscript"/>
        </w:rPr>
        <w:t>22,23]</w:t>
      </w:r>
      <w:r w:rsidRPr="00B0545A">
        <w:rPr>
          <w:szCs w:val="24"/>
        </w:rPr>
        <w:t>, which is consistent with our experimental results. The infection of pathogenic bacteria and the therapeutic effect of drugs are closely related to septic patients’ immune function. The patients’ regulatory T cells were monitored in this study. The results showed that CD3+</w:t>
      </w:r>
      <w:r w:rsidR="00B429C8">
        <w:rPr>
          <w:szCs w:val="24"/>
        </w:rPr>
        <w:t xml:space="preserve"> T lymphocytes</w:t>
      </w:r>
      <w:r w:rsidRPr="00B0545A">
        <w:rPr>
          <w:szCs w:val="24"/>
        </w:rPr>
        <w:t>, CD4+</w:t>
      </w:r>
      <w:r w:rsidR="00B429C8" w:rsidRPr="00B429C8">
        <w:rPr>
          <w:szCs w:val="24"/>
        </w:rPr>
        <w:t xml:space="preserve"> </w:t>
      </w:r>
      <w:r w:rsidR="00B429C8">
        <w:rPr>
          <w:szCs w:val="24"/>
        </w:rPr>
        <w:t>T lymphocytes</w:t>
      </w:r>
      <w:r w:rsidRPr="00B0545A">
        <w:rPr>
          <w:szCs w:val="24"/>
        </w:rPr>
        <w:t xml:space="preserve">, and CD4+/CD8+ </w:t>
      </w:r>
      <w:r w:rsidR="00B429C8">
        <w:rPr>
          <w:szCs w:val="24"/>
        </w:rPr>
        <w:t>T lymphocyte</w:t>
      </w:r>
      <w:r w:rsidR="00B429C8" w:rsidRPr="00B0545A">
        <w:rPr>
          <w:szCs w:val="24"/>
        </w:rPr>
        <w:t xml:space="preserve"> </w:t>
      </w:r>
      <w:r w:rsidRPr="00B0545A">
        <w:rPr>
          <w:szCs w:val="24"/>
        </w:rPr>
        <w:t xml:space="preserve">ratio in the control and experimental groups were approximately the same before treatment, while after treatment, the indices in all subjects increased, and the increase in the experimental group was more significant than that in the control group. Previous studies have found that CRRT of different doses improves </w:t>
      </w:r>
      <w:r w:rsidR="00B429C8">
        <w:rPr>
          <w:szCs w:val="24"/>
        </w:rPr>
        <w:t xml:space="preserve">the </w:t>
      </w:r>
      <w:r w:rsidRPr="00B0545A">
        <w:rPr>
          <w:szCs w:val="24"/>
        </w:rPr>
        <w:t>levels of immunoglobulin</w:t>
      </w:r>
      <w:r w:rsidR="00B429C8">
        <w:rPr>
          <w:szCs w:val="24"/>
        </w:rPr>
        <w:t xml:space="preserve"> </w:t>
      </w:r>
      <w:proofErr w:type="spellStart"/>
      <w:r w:rsidR="00B429C8">
        <w:rPr>
          <w:szCs w:val="24"/>
        </w:rPr>
        <w:t>ahd</w:t>
      </w:r>
      <w:proofErr w:type="spellEnd"/>
      <w:r w:rsidR="00B429C8">
        <w:rPr>
          <w:szCs w:val="24"/>
        </w:rPr>
        <w:t xml:space="preserve"> the percentages of</w:t>
      </w:r>
      <w:r w:rsidR="00B429C8" w:rsidRPr="00B0545A">
        <w:rPr>
          <w:szCs w:val="24"/>
        </w:rPr>
        <w:t xml:space="preserve"> </w:t>
      </w:r>
      <w:r w:rsidRPr="00B0545A">
        <w:rPr>
          <w:szCs w:val="24"/>
        </w:rPr>
        <w:t>CD3+</w:t>
      </w:r>
      <w:r w:rsidR="00B429C8" w:rsidRPr="00B429C8">
        <w:rPr>
          <w:szCs w:val="24"/>
        </w:rPr>
        <w:t xml:space="preserve"> </w:t>
      </w:r>
      <w:r w:rsidR="00B429C8">
        <w:rPr>
          <w:szCs w:val="24"/>
        </w:rPr>
        <w:t xml:space="preserve">T lymphocytes </w:t>
      </w:r>
      <w:r w:rsidRPr="00B0545A">
        <w:rPr>
          <w:szCs w:val="24"/>
        </w:rPr>
        <w:t xml:space="preserve">and CD4+ </w:t>
      </w:r>
      <w:r w:rsidR="00B429C8">
        <w:rPr>
          <w:szCs w:val="24"/>
        </w:rPr>
        <w:t>T lymphocytes</w:t>
      </w:r>
      <w:r w:rsidR="00B429C8" w:rsidRPr="00B0545A" w:rsidDel="00B429C8">
        <w:rPr>
          <w:szCs w:val="24"/>
        </w:rPr>
        <w:t xml:space="preserve"> </w:t>
      </w:r>
      <w:r w:rsidRPr="00B0545A">
        <w:rPr>
          <w:szCs w:val="24"/>
        </w:rPr>
        <w:t xml:space="preserve">in septic patients </w:t>
      </w:r>
      <w:r w:rsidR="00B429C8">
        <w:rPr>
          <w:szCs w:val="24"/>
        </w:rPr>
        <w:t xml:space="preserve">by </w:t>
      </w:r>
      <w:r w:rsidRPr="00B0545A">
        <w:rPr>
          <w:szCs w:val="24"/>
        </w:rPr>
        <w:t xml:space="preserve">clearing inflammatory cytokines, </w:t>
      </w:r>
      <w:r w:rsidR="00B429C8">
        <w:rPr>
          <w:szCs w:val="24"/>
        </w:rPr>
        <w:t xml:space="preserve">thus being </w:t>
      </w:r>
      <w:r w:rsidRPr="00B0545A">
        <w:rPr>
          <w:szCs w:val="24"/>
        </w:rPr>
        <w:t xml:space="preserve">involved in the regulation of immune </w:t>
      </w:r>
      <w:proofErr w:type="gramStart"/>
      <w:r w:rsidRPr="00B0545A">
        <w:rPr>
          <w:szCs w:val="24"/>
        </w:rPr>
        <w:t>function</w:t>
      </w:r>
      <w:r w:rsidR="00E45A47" w:rsidRPr="00B0545A">
        <w:rPr>
          <w:noProof/>
          <w:szCs w:val="24"/>
          <w:vertAlign w:val="superscript"/>
        </w:rPr>
        <w:t>[</w:t>
      </w:r>
      <w:proofErr w:type="gramEnd"/>
      <w:r w:rsidR="00E45A47" w:rsidRPr="00B0545A">
        <w:rPr>
          <w:noProof/>
          <w:szCs w:val="24"/>
          <w:vertAlign w:val="superscript"/>
        </w:rPr>
        <w:t>24,25]</w:t>
      </w:r>
      <w:r w:rsidRPr="00B0545A">
        <w:rPr>
          <w:szCs w:val="24"/>
        </w:rPr>
        <w:t xml:space="preserve">. The mechanism of PGE on immune function in patients with SAKI has not been determined, but this study </w:t>
      </w:r>
      <w:r w:rsidR="00B429C8" w:rsidRPr="00B0545A">
        <w:rPr>
          <w:szCs w:val="24"/>
        </w:rPr>
        <w:t>show</w:t>
      </w:r>
      <w:r w:rsidR="00B429C8">
        <w:rPr>
          <w:szCs w:val="24"/>
        </w:rPr>
        <w:t>ed</w:t>
      </w:r>
      <w:r w:rsidR="00B429C8" w:rsidRPr="00B0545A">
        <w:rPr>
          <w:szCs w:val="24"/>
        </w:rPr>
        <w:t xml:space="preserve"> </w:t>
      </w:r>
      <w:r w:rsidRPr="00B0545A">
        <w:rPr>
          <w:szCs w:val="24"/>
        </w:rPr>
        <w:t xml:space="preserve">that the combined therapy can enhance the immune function. The improvement of symptoms, the </w:t>
      </w:r>
      <w:r w:rsidR="00B429C8">
        <w:rPr>
          <w:szCs w:val="24"/>
        </w:rPr>
        <w:t>incidence</w:t>
      </w:r>
      <w:r w:rsidR="00B429C8" w:rsidRPr="00B0545A">
        <w:rPr>
          <w:szCs w:val="24"/>
        </w:rPr>
        <w:t xml:space="preserve"> </w:t>
      </w:r>
      <w:r w:rsidRPr="00B0545A">
        <w:rPr>
          <w:szCs w:val="24"/>
        </w:rPr>
        <w:t xml:space="preserve">of adverse reactions, and the prognosis of patients were observed, and the results showed that the combined therapy </w:t>
      </w:r>
      <w:r w:rsidR="00B429C8">
        <w:rPr>
          <w:szCs w:val="24"/>
        </w:rPr>
        <w:t>had</w:t>
      </w:r>
      <w:r w:rsidR="00B429C8" w:rsidRPr="00B0545A">
        <w:rPr>
          <w:szCs w:val="24"/>
        </w:rPr>
        <w:t xml:space="preserve"> </w:t>
      </w:r>
      <w:r w:rsidRPr="00B0545A">
        <w:rPr>
          <w:szCs w:val="24"/>
        </w:rPr>
        <w:t xml:space="preserve">better </w:t>
      </w:r>
      <w:r w:rsidR="00B429C8">
        <w:rPr>
          <w:szCs w:val="24"/>
        </w:rPr>
        <w:t xml:space="preserve">effects on these indices </w:t>
      </w:r>
      <w:r w:rsidRPr="00B0545A">
        <w:rPr>
          <w:szCs w:val="24"/>
        </w:rPr>
        <w:t xml:space="preserve">than simple CRRT. This </w:t>
      </w:r>
      <w:r w:rsidR="00B429C8" w:rsidRPr="00B0545A">
        <w:rPr>
          <w:szCs w:val="24"/>
        </w:rPr>
        <w:t>reveal</w:t>
      </w:r>
      <w:r w:rsidR="00B429C8">
        <w:rPr>
          <w:szCs w:val="24"/>
        </w:rPr>
        <w:t>ed</w:t>
      </w:r>
      <w:r w:rsidR="00B429C8" w:rsidRPr="00B0545A">
        <w:rPr>
          <w:szCs w:val="24"/>
        </w:rPr>
        <w:t xml:space="preserve"> </w:t>
      </w:r>
      <w:r w:rsidRPr="00B0545A">
        <w:rPr>
          <w:szCs w:val="24"/>
        </w:rPr>
        <w:t xml:space="preserve">that the combined therapy has higher safety and better long-term efficacy, which may be related to the reduction of inflammatory responses </w:t>
      </w:r>
      <w:r w:rsidRPr="00B0545A">
        <w:rPr>
          <w:szCs w:val="24"/>
        </w:rPr>
        <w:lastRenderedPageBreak/>
        <w:t>and the improvement of immune function.</w:t>
      </w:r>
    </w:p>
    <w:p w14:paraId="777D771E" w14:textId="10155B14" w:rsidR="00CD6CBB" w:rsidRPr="00B0545A" w:rsidRDefault="00C352E8" w:rsidP="00410A55">
      <w:pPr>
        <w:ind w:firstLineChars="100" w:firstLine="240"/>
        <w:rPr>
          <w:szCs w:val="24"/>
        </w:rPr>
      </w:pPr>
      <w:r w:rsidRPr="00B0545A">
        <w:rPr>
          <w:szCs w:val="24"/>
        </w:rPr>
        <w:t xml:space="preserve">In summary, </w:t>
      </w:r>
      <w:r w:rsidR="000D1523" w:rsidRPr="00B0545A">
        <w:rPr>
          <w:szCs w:val="24"/>
        </w:rPr>
        <w:t xml:space="preserve">PGE combined with CRRT is clinically effective for treating SAKI, and the combination </w:t>
      </w:r>
      <w:r w:rsidR="00B429C8">
        <w:rPr>
          <w:szCs w:val="24"/>
        </w:rPr>
        <w:t xml:space="preserve">therapy </w:t>
      </w:r>
      <w:r w:rsidR="000D1523" w:rsidRPr="00B0545A">
        <w:rPr>
          <w:szCs w:val="24"/>
        </w:rPr>
        <w:t>can significantly improve renal function and reduce inflammatory responses</w:t>
      </w:r>
      <w:r w:rsidRPr="00B0545A">
        <w:rPr>
          <w:szCs w:val="24"/>
        </w:rPr>
        <w:t xml:space="preserve">. However, there are still unresolved problems in this study. For </w:t>
      </w:r>
      <w:r w:rsidR="003C42E4" w:rsidRPr="00B0545A">
        <w:rPr>
          <w:szCs w:val="24"/>
        </w:rPr>
        <w:t>instance</w:t>
      </w:r>
      <w:r w:rsidRPr="00B0545A">
        <w:rPr>
          <w:szCs w:val="24"/>
        </w:rPr>
        <w:t xml:space="preserve">, </w:t>
      </w:r>
      <w:r w:rsidR="003C42E4" w:rsidRPr="00B0545A">
        <w:rPr>
          <w:szCs w:val="24"/>
        </w:rPr>
        <w:t>a 28-d survival observation was conducted, and</w:t>
      </w:r>
      <w:r w:rsidRPr="00B0545A">
        <w:rPr>
          <w:szCs w:val="24"/>
        </w:rPr>
        <w:t xml:space="preserve"> </w:t>
      </w:r>
      <w:r w:rsidR="003C42E4" w:rsidRPr="00B0545A">
        <w:rPr>
          <w:szCs w:val="24"/>
        </w:rPr>
        <w:t>t</w:t>
      </w:r>
      <w:r w:rsidRPr="00B0545A">
        <w:rPr>
          <w:szCs w:val="24"/>
        </w:rPr>
        <w:t xml:space="preserve">he causes of death in </w:t>
      </w:r>
      <w:r w:rsidR="003C42E4" w:rsidRPr="00B0545A">
        <w:rPr>
          <w:szCs w:val="24"/>
        </w:rPr>
        <w:t xml:space="preserve">patients with SAKI </w:t>
      </w:r>
      <w:r w:rsidRPr="00B0545A">
        <w:rPr>
          <w:szCs w:val="24"/>
        </w:rPr>
        <w:t xml:space="preserve">were diverse, </w:t>
      </w:r>
      <w:r w:rsidR="003C42E4" w:rsidRPr="00B0545A">
        <w:rPr>
          <w:szCs w:val="24"/>
        </w:rPr>
        <w:t>but</w:t>
      </w:r>
      <w:r w:rsidRPr="00B0545A">
        <w:rPr>
          <w:szCs w:val="24"/>
        </w:rPr>
        <w:t xml:space="preserve"> the changes in </w:t>
      </w:r>
      <w:r w:rsidR="005E0B41" w:rsidRPr="00B0545A">
        <w:rPr>
          <w:szCs w:val="24"/>
        </w:rPr>
        <w:t>the patients’</w:t>
      </w:r>
      <w:r w:rsidRPr="00B0545A">
        <w:rPr>
          <w:szCs w:val="24"/>
        </w:rPr>
        <w:t xml:space="preserve"> survival rate </w:t>
      </w:r>
      <w:r w:rsidR="005E0B41" w:rsidRPr="00B0545A">
        <w:rPr>
          <w:szCs w:val="24"/>
        </w:rPr>
        <w:t xml:space="preserve">were not </w:t>
      </w:r>
      <w:proofErr w:type="spellStart"/>
      <w:r w:rsidR="005E0B41" w:rsidRPr="00B0545A">
        <w:rPr>
          <w:szCs w:val="24"/>
        </w:rPr>
        <w:t>anlyzed</w:t>
      </w:r>
      <w:proofErr w:type="spellEnd"/>
      <w:r w:rsidR="005E0B41" w:rsidRPr="00B0545A">
        <w:rPr>
          <w:szCs w:val="24"/>
        </w:rPr>
        <w:t xml:space="preserve"> in detail</w:t>
      </w:r>
      <w:r w:rsidRPr="00B0545A">
        <w:rPr>
          <w:szCs w:val="24"/>
        </w:rPr>
        <w:t xml:space="preserve"> to improve </w:t>
      </w:r>
      <w:r w:rsidR="005E0B41" w:rsidRPr="00B0545A">
        <w:rPr>
          <w:szCs w:val="24"/>
        </w:rPr>
        <w:t xml:space="preserve">the accuracy of </w:t>
      </w:r>
      <w:r w:rsidR="00270653" w:rsidRPr="00B0545A">
        <w:rPr>
          <w:szCs w:val="24"/>
        </w:rPr>
        <w:t xml:space="preserve">selecting </w:t>
      </w:r>
      <w:r w:rsidR="005E0B41" w:rsidRPr="00B0545A">
        <w:rPr>
          <w:szCs w:val="24"/>
        </w:rPr>
        <w:t>therapeutic schemes.</w:t>
      </w:r>
      <w:r w:rsidRPr="00B0545A">
        <w:rPr>
          <w:szCs w:val="24"/>
        </w:rPr>
        <w:t xml:space="preserve"> </w:t>
      </w:r>
      <w:r w:rsidR="00291A16" w:rsidRPr="00B0545A">
        <w:rPr>
          <w:szCs w:val="24"/>
        </w:rPr>
        <w:t>A</w:t>
      </w:r>
      <w:r w:rsidRPr="00B0545A">
        <w:rPr>
          <w:szCs w:val="24"/>
        </w:rPr>
        <w:t>ddition</w:t>
      </w:r>
      <w:r w:rsidR="00291A16" w:rsidRPr="00B0545A">
        <w:rPr>
          <w:szCs w:val="24"/>
        </w:rPr>
        <w:t>ally</w:t>
      </w:r>
      <w:r w:rsidRPr="00B0545A">
        <w:rPr>
          <w:szCs w:val="24"/>
        </w:rPr>
        <w:t>, more reference directions for adverse reactions</w:t>
      </w:r>
      <w:r w:rsidR="00291A16" w:rsidRPr="00B0545A">
        <w:rPr>
          <w:szCs w:val="24"/>
        </w:rPr>
        <w:t xml:space="preserve"> can be provided</w:t>
      </w:r>
      <w:r w:rsidR="00B429C8">
        <w:rPr>
          <w:szCs w:val="24"/>
        </w:rPr>
        <w:t xml:space="preserve"> </w:t>
      </w:r>
      <w:r w:rsidRPr="00B0545A">
        <w:rPr>
          <w:szCs w:val="24"/>
        </w:rPr>
        <w:t xml:space="preserve">so that the safety of the drug </w:t>
      </w:r>
      <w:r w:rsidR="000C3727" w:rsidRPr="00B0545A">
        <w:rPr>
          <w:szCs w:val="24"/>
        </w:rPr>
        <w:t>can be</w:t>
      </w:r>
      <w:r w:rsidRPr="00B0545A">
        <w:rPr>
          <w:szCs w:val="24"/>
        </w:rPr>
        <w:t xml:space="preserve"> improved. Th</w:t>
      </w:r>
      <w:r w:rsidR="00291A16" w:rsidRPr="00B0545A">
        <w:rPr>
          <w:szCs w:val="24"/>
        </w:rPr>
        <w:t>ese</w:t>
      </w:r>
      <w:r w:rsidRPr="00B0545A">
        <w:rPr>
          <w:szCs w:val="24"/>
        </w:rPr>
        <w:t xml:space="preserve"> </w:t>
      </w:r>
      <w:r w:rsidR="00291A16" w:rsidRPr="00B0545A">
        <w:rPr>
          <w:szCs w:val="24"/>
        </w:rPr>
        <w:t>are</w:t>
      </w:r>
      <w:r w:rsidRPr="00B0545A">
        <w:rPr>
          <w:szCs w:val="24"/>
        </w:rPr>
        <w:t xml:space="preserve"> our </w:t>
      </w:r>
      <w:r w:rsidR="00B429C8">
        <w:rPr>
          <w:szCs w:val="24"/>
        </w:rPr>
        <w:t>future</w:t>
      </w:r>
      <w:r w:rsidRPr="00B0545A">
        <w:rPr>
          <w:szCs w:val="24"/>
        </w:rPr>
        <w:t xml:space="preserve"> research direction</w:t>
      </w:r>
      <w:r w:rsidR="00D21EE7" w:rsidRPr="00B0545A">
        <w:rPr>
          <w:szCs w:val="24"/>
        </w:rPr>
        <w:t>s</w:t>
      </w:r>
      <w:r w:rsidR="00291A16" w:rsidRPr="00B0545A">
        <w:rPr>
          <w:szCs w:val="24"/>
        </w:rPr>
        <w:t>, in order to</w:t>
      </w:r>
      <w:r w:rsidRPr="00B0545A">
        <w:rPr>
          <w:szCs w:val="24"/>
        </w:rPr>
        <w:t xml:space="preserve"> </w:t>
      </w:r>
      <w:r w:rsidR="00291A16" w:rsidRPr="00B0545A">
        <w:rPr>
          <w:szCs w:val="24"/>
        </w:rPr>
        <w:t>provide effective treatment measures for the early treatment of patients with SAKI</w:t>
      </w:r>
      <w:r w:rsidRPr="00B0545A">
        <w:rPr>
          <w:szCs w:val="24"/>
        </w:rPr>
        <w:t>.</w:t>
      </w:r>
    </w:p>
    <w:p w14:paraId="29F687B9" w14:textId="71C19CFF" w:rsidR="00B5390D" w:rsidRPr="00B0545A" w:rsidRDefault="00B5390D" w:rsidP="00B0545A">
      <w:pPr>
        <w:rPr>
          <w:szCs w:val="24"/>
        </w:rPr>
      </w:pPr>
    </w:p>
    <w:p w14:paraId="37A2B5D4" w14:textId="77777777" w:rsidR="00B5390D" w:rsidRPr="00410A55" w:rsidRDefault="00B5390D" w:rsidP="00B0545A">
      <w:pPr>
        <w:widowControl/>
        <w:jc w:val="left"/>
        <w:rPr>
          <w:rFonts w:cs="Times New Roman"/>
          <w:b/>
          <w:bCs/>
          <w:szCs w:val="24"/>
          <w:u w:val="single"/>
        </w:rPr>
      </w:pPr>
      <w:r w:rsidRPr="00410A55">
        <w:rPr>
          <w:rFonts w:cs="Times New Roman"/>
          <w:b/>
          <w:bCs/>
          <w:szCs w:val="24"/>
          <w:u w:val="single"/>
        </w:rPr>
        <w:t>ARTICLE HIGHLIGHTS</w:t>
      </w:r>
    </w:p>
    <w:p w14:paraId="78264EFE" w14:textId="77777777" w:rsidR="00B5390D" w:rsidRPr="00B0545A" w:rsidRDefault="00B5390D" w:rsidP="00B0545A">
      <w:pPr>
        <w:rPr>
          <w:rFonts w:cs="Times New Roman"/>
          <w:b/>
          <w:bCs/>
          <w:i/>
          <w:iCs/>
          <w:szCs w:val="24"/>
        </w:rPr>
      </w:pPr>
      <w:r w:rsidRPr="00B0545A">
        <w:rPr>
          <w:rFonts w:cs="Times New Roman"/>
          <w:b/>
          <w:bCs/>
          <w:i/>
          <w:iCs/>
          <w:szCs w:val="24"/>
        </w:rPr>
        <w:t>Research background</w:t>
      </w:r>
    </w:p>
    <w:p w14:paraId="70B16353" w14:textId="110DBFBF" w:rsidR="00B5390D" w:rsidRPr="00B0545A" w:rsidRDefault="00B5390D" w:rsidP="00B0545A">
      <w:pPr>
        <w:rPr>
          <w:rFonts w:cs="Times New Roman"/>
          <w:szCs w:val="24"/>
        </w:rPr>
      </w:pPr>
      <w:r w:rsidRPr="00B0545A">
        <w:rPr>
          <w:rFonts w:cs="Times New Roman"/>
          <w:szCs w:val="24"/>
        </w:rPr>
        <w:t>As a common disease in the intensive care unit</w:t>
      </w:r>
      <w:r w:rsidR="00AE0D36">
        <w:rPr>
          <w:rFonts w:cs="Times New Roman"/>
          <w:szCs w:val="24"/>
        </w:rPr>
        <w:t xml:space="preserve"> (ICU)</w:t>
      </w:r>
      <w:r w:rsidRPr="00B0545A">
        <w:rPr>
          <w:rFonts w:cs="Times New Roman"/>
          <w:szCs w:val="24"/>
        </w:rPr>
        <w:t>, sepsis refers</w:t>
      </w:r>
      <w:r w:rsidR="00B429C8">
        <w:rPr>
          <w:rFonts w:cs="Times New Roman"/>
          <w:szCs w:val="24"/>
        </w:rPr>
        <w:t xml:space="preserve"> to a condition</w:t>
      </w:r>
      <w:r w:rsidRPr="00B0545A">
        <w:rPr>
          <w:rFonts w:cs="Times New Roman"/>
          <w:szCs w:val="24"/>
        </w:rPr>
        <w:t xml:space="preserve"> that the immune function is affected by inflammatory cells and then involves related multiple organ dysfunction. The disease is uncontrollable and persistent, and there are more new cases and deaths worldwide every year, which have been increasing. Sepsis is usually caused by severe trauma, suppuration, and other infectious conditions. Its severe conditions cause toxins and pathogenic bacteria to rapidly spread from the infected site to blood circulation, finally resulting in systemic infection.</w:t>
      </w:r>
    </w:p>
    <w:p w14:paraId="603C6D7F" w14:textId="77777777" w:rsidR="00B5390D" w:rsidRPr="00B0545A" w:rsidRDefault="00B5390D" w:rsidP="00B0545A">
      <w:pPr>
        <w:rPr>
          <w:rFonts w:cs="Times New Roman"/>
          <w:szCs w:val="24"/>
        </w:rPr>
      </w:pPr>
    </w:p>
    <w:p w14:paraId="09419534" w14:textId="77777777" w:rsidR="00B5390D" w:rsidRPr="00B0545A" w:rsidRDefault="00B5390D" w:rsidP="00B0545A">
      <w:pPr>
        <w:rPr>
          <w:rFonts w:cs="Times New Roman"/>
          <w:b/>
          <w:bCs/>
          <w:i/>
          <w:iCs/>
          <w:szCs w:val="24"/>
        </w:rPr>
      </w:pPr>
      <w:r w:rsidRPr="00B0545A">
        <w:rPr>
          <w:rFonts w:cs="Times New Roman"/>
          <w:b/>
          <w:bCs/>
          <w:i/>
          <w:iCs/>
          <w:szCs w:val="24"/>
        </w:rPr>
        <w:t>Research motivation</w:t>
      </w:r>
    </w:p>
    <w:p w14:paraId="3405AD3B" w14:textId="260B1262" w:rsidR="00B5390D" w:rsidRPr="00B0545A" w:rsidRDefault="00B5390D" w:rsidP="00B0545A">
      <w:pPr>
        <w:rPr>
          <w:rFonts w:cs="Times New Roman"/>
          <w:szCs w:val="24"/>
        </w:rPr>
      </w:pPr>
      <w:r w:rsidRPr="00B0545A">
        <w:rPr>
          <w:rFonts w:cs="Times New Roman"/>
          <w:szCs w:val="24"/>
        </w:rPr>
        <w:t xml:space="preserve">Continuous renal replacement therapy (CRRT) is a continuous and slow blood purification treatment that removes retained water and solute in an adsorptive, convective, and dispersive blood purification mode with extracorporeal circulation. This therapy removes serum pro- and anti-inflammatory mediators and helps the recovery of body immune </w:t>
      </w:r>
      <w:r w:rsidRPr="00B0545A">
        <w:rPr>
          <w:rFonts w:cs="Times New Roman"/>
          <w:szCs w:val="24"/>
        </w:rPr>
        <w:lastRenderedPageBreak/>
        <w:t>function in patients. Prostaglandin E (PGE) pharmacologically affects vasodilation and platelet aggregation, so as to protect vascular endothelium, improve microcirculation</w:t>
      </w:r>
      <w:r w:rsidR="00B429C8">
        <w:rPr>
          <w:rFonts w:cs="Times New Roman"/>
          <w:szCs w:val="24"/>
        </w:rPr>
        <w:t>,</w:t>
      </w:r>
      <w:r w:rsidRPr="00B0545A">
        <w:rPr>
          <w:rFonts w:cs="Times New Roman"/>
          <w:szCs w:val="24"/>
        </w:rPr>
        <w:t xml:space="preserve"> and greatly restore </w:t>
      </w:r>
      <w:r w:rsidR="00B429C8">
        <w:rPr>
          <w:rFonts w:cs="Times New Roman"/>
          <w:szCs w:val="24"/>
        </w:rPr>
        <w:t xml:space="preserve">the </w:t>
      </w:r>
      <w:r w:rsidRPr="00B0545A">
        <w:rPr>
          <w:rFonts w:cs="Times New Roman"/>
          <w:szCs w:val="24"/>
        </w:rPr>
        <w:t>physiological functions of damaged kidneys.</w:t>
      </w:r>
    </w:p>
    <w:p w14:paraId="58D372E5" w14:textId="77777777" w:rsidR="00B5390D" w:rsidRPr="00B0545A" w:rsidRDefault="00B5390D" w:rsidP="00B0545A">
      <w:pPr>
        <w:rPr>
          <w:rFonts w:cs="Times New Roman"/>
          <w:szCs w:val="24"/>
        </w:rPr>
      </w:pPr>
    </w:p>
    <w:p w14:paraId="42EB9974" w14:textId="77777777" w:rsidR="00B5390D" w:rsidRPr="00B0545A" w:rsidRDefault="00B5390D" w:rsidP="00B0545A">
      <w:pPr>
        <w:rPr>
          <w:rFonts w:cs="Times New Roman"/>
          <w:b/>
          <w:bCs/>
          <w:i/>
          <w:iCs/>
          <w:szCs w:val="24"/>
        </w:rPr>
      </w:pPr>
      <w:r w:rsidRPr="00B0545A">
        <w:rPr>
          <w:rFonts w:cs="Times New Roman"/>
          <w:b/>
          <w:bCs/>
          <w:i/>
          <w:iCs/>
          <w:szCs w:val="24"/>
        </w:rPr>
        <w:t>Research objectives</w:t>
      </w:r>
    </w:p>
    <w:p w14:paraId="636ABDF2" w14:textId="110DC394" w:rsidR="00B5390D" w:rsidRPr="00B0545A" w:rsidRDefault="00B5390D" w:rsidP="00B0545A">
      <w:pPr>
        <w:rPr>
          <w:rFonts w:cs="Times New Roman"/>
          <w:szCs w:val="24"/>
        </w:rPr>
      </w:pPr>
      <w:r w:rsidRPr="00B0545A">
        <w:rPr>
          <w:rFonts w:cs="Times New Roman"/>
          <w:szCs w:val="24"/>
        </w:rPr>
        <w:t>This study aimed to investigate</w:t>
      </w:r>
      <w:r w:rsidR="00B429C8">
        <w:rPr>
          <w:rFonts w:cs="Times New Roman"/>
          <w:szCs w:val="24"/>
        </w:rPr>
        <w:t xml:space="preserve"> the</w:t>
      </w:r>
      <w:r w:rsidRPr="00B0545A">
        <w:rPr>
          <w:rFonts w:cs="Times New Roman"/>
          <w:szCs w:val="24"/>
        </w:rPr>
        <w:t xml:space="preserve"> effects of PGE combined with CRRT on urinary augmenter of liver regeneration (ALR), urinary Na+/H+ exchanger 3 (NHE3), and serum inflammatory cytokines in patients with septic acute kidney injury (SAKI).</w:t>
      </w:r>
    </w:p>
    <w:p w14:paraId="1105DFB5" w14:textId="77777777" w:rsidR="00B5390D" w:rsidRPr="00B0545A" w:rsidRDefault="00B5390D" w:rsidP="00B0545A">
      <w:pPr>
        <w:rPr>
          <w:rFonts w:cs="Times New Roman"/>
          <w:szCs w:val="24"/>
        </w:rPr>
      </w:pPr>
    </w:p>
    <w:p w14:paraId="2963E0B9" w14:textId="77777777" w:rsidR="00B5390D" w:rsidRPr="00B0545A" w:rsidRDefault="00B5390D" w:rsidP="00B0545A">
      <w:pPr>
        <w:rPr>
          <w:rFonts w:cs="Times New Roman"/>
          <w:b/>
          <w:bCs/>
          <w:i/>
          <w:iCs/>
          <w:szCs w:val="24"/>
        </w:rPr>
      </w:pPr>
      <w:r w:rsidRPr="00B0545A">
        <w:rPr>
          <w:rFonts w:cs="Times New Roman"/>
          <w:b/>
          <w:bCs/>
          <w:i/>
          <w:iCs/>
          <w:szCs w:val="24"/>
        </w:rPr>
        <w:t>Research methods</w:t>
      </w:r>
    </w:p>
    <w:p w14:paraId="77B0D4FF" w14:textId="0A9C35EB" w:rsidR="00B5390D" w:rsidRPr="00B0545A" w:rsidRDefault="00B429C8" w:rsidP="00B0545A">
      <w:pPr>
        <w:rPr>
          <w:rFonts w:cs="Times New Roman"/>
          <w:szCs w:val="24"/>
        </w:rPr>
      </w:pPr>
      <w:r>
        <w:rPr>
          <w:rFonts w:cs="Times New Roman"/>
          <w:szCs w:val="24"/>
        </w:rPr>
        <w:t>E</w:t>
      </w:r>
      <w:r w:rsidR="00B5390D" w:rsidRPr="00B0545A">
        <w:rPr>
          <w:rFonts w:cs="Times New Roman"/>
          <w:szCs w:val="24"/>
        </w:rPr>
        <w:t>nrolled patients were treated with comprehensive medical treatment such as fluid resuscitation, anti-infective shock</w:t>
      </w:r>
      <w:r>
        <w:rPr>
          <w:rFonts w:cs="Times New Roman"/>
          <w:szCs w:val="24"/>
        </w:rPr>
        <w:t>,</w:t>
      </w:r>
      <w:r w:rsidR="00B5390D" w:rsidRPr="00B0545A">
        <w:rPr>
          <w:rFonts w:cs="Times New Roman"/>
          <w:szCs w:val="24"/>
        </w:rPr>
        <w:t xml:space="preserve"> and nutritional support. A bedside hemofiltration apparatus was used for CRRT, adjusted to the continuous </w:t>
      </w:r>
      <w:proofErr w:type="spellStart"/>
      <w:r w:rsidR="00B5390D" w:rsidRPr="00B0545A">
        <w:rPr>
          <w:rFonts w:cs="Times New Roman"/>
          <w:szCs w:val="24"/>
        </w:rPr>
        <w:t>veno</w:t>
      </w:r>
      <w:proofErr w:type="spellEnd"/>
      <w:r w:rsidR="00B5390D" w:rsidRPr="00B0545A">
        <w:rPr>
          <w:rFonts w:cs="Times New Roman"/>
          <w:szCs w:val="24"/>
        </w:rPr>
        <w:t>-venous hemofiltration mode. The flow range was between 20-50 mL</w:t>
      </w:r>
      <w:proofErr w:type="gramStart"/>
      <w:r w:rsidR="00B5390D" w:rsidRPr="00B0545A">
        <w:rPr>
          <w:rFonts w:cs="Times New Roman"/>
          <w:szCs w:val="24"/>
        </w:rPr>
        <w:t>/(</w:t>
      </w:r>
      <w:proofErr w:type="spellStart"/>
      <w:proofErr w:type="gramEnd"/>
      <w:r w:rsidR="00B5390D" w:rsidRPr="00B0545A">
        <w:rPr>
          <w:rFonts w:cs="Times New Roman"/>
          <w:szCs w:val="24"/>
        </w:rPr>
        <w:t>kg</w:t>
      </w:r>
      <w:r w:rsidR="00061B25">
        <w:rPr>
          <w:rFonts w:ascii="Cambria" w:eastAsia="宋体" w:hAnsi="Cambria" w:cs="Cambria"/>
          <w:kern w:val="0"/>
          <w:szCs w:val="24"/>
        </w:rPr>
        <w:t>·</w:t>
      </w:r>
      <w:r w:rsidR="00B5390D" w:rsidRPr="00B0545A">
        <w:rPr>
          <w:rFonts w:cs="Times New Roman"/>
          <w:szCs w:val="24"/>
        </w:rPr>
        <w:t>h</w:t>
      </w:r>
      <w:proofErr w:type="spellEnd"/>
      <w:r w:rsidR="00B5390D" w:rsidRPr="00B0545A">
        <w:rPr>
          <w:rFonts w:cs="Times New Roman"/>
          <w:szCs w:val="24"/>
        </w:rPr>
        <w:t xml:space="preserve">) for treatment over 12-24 h each time, and the blood flow was controlled to 200-220 mL/min. The patients were anticoagulated with low molecular heparin, and treated for 5 consecutive days. Patients in the experimental group were additionally treated with PGE, and the mixed solution (20 </w:t>
      </w:r>
      <w:proofErr w:type="spellStart"/>
      <w:r w:rsidR="00B5390D" w:rsidRPr="00B0545A">
        <w:rPr>
          <w:rFonts w:cs="Times New Roman"/>
          <w:szCs w:val="24"/>
        </w:rPr>
        <w:t>μg</w:t>
      </w:r>
      <w:proofErr w:type="spellEnd"/>
      <w:r w:rsidR="00B5390D" w:rsidRPr="00B0545A">
        <w:rPr>
          <w:rFonts w:cs="Times New Roman"/>
          <w:szCs w:val="24"/>
        </w:rPr>
        <w:t xml:space="preserve"> of PGE + 100 mL of normal saline) of standard dose was slowly and intravenously dripped </w:t>
      </w:r>
      <w:r w:rsidR="000B0C81">
        <w:rPr>
          <w:rFonts w:cs="Times New Roman"/>
          <w:szCs w:val="24"/>
        </w:rPr>
        <w:t>twice</w:t>
      </w:r>
      <w:r w:rsidR="00B5390D" w:rsidRPr="00B0545A">
        <w:rPr>
          <w:rFonts w:cs="Times New Roman"/>
          <w:szCs w:val="24"/>
        </w:rPr>
        <w:t xml:space="preserve"> per day. They were treated for 7 consecutive days.</w:t>
      </w:r>
    </w:p>
    <w:p w14:paraId="55E838E4" w14:textId="77777777" w:rsidR="00B5390D" w:rsidRPr="00B0545A" w:rsidRDefault="00B5390D" w:rsidP="00B0545A">
      <w:pPr>
        <w:rPr>
          <w:rFonts w:cs="Times New Roman"/>
          <w:szCs w:val="24"/>
        </w:rPr>
      </w:pPr>
    </w:p>
    <w:p w14:paraId="48DB5F37" w14:textId="77777777" w:rsidR="00B5390D" w:rsidRPr="00B0545A" w:rsidRDefault="00B5390D" w:rsidP="00B0545A">
      <w:pPr>
        <w:rPr>
          <w:rFonts w:cs="Times New Roman"/>
          <w:b/>
          <w:bCs/>
          <w:i/>
          <w:iCs/>
          <w:szCs w:val="24"/>
        </w:rPr>
      </w:pPr>
      <w:r w:rsidRPr="00B0545A">
        <w:rPr>
          <w:rFonts w:cs="Times New Roman"/>
          <w:b/>
          <w:bCs/>
          <w:i/>
          <w:iCs/>
          <w:szCs w:val="24"/>
        </w:rPr>
        <w:t>Research results</w:t>
      </w:r>
    </w:p>
    <w:p w14:paraId="22E09966" w14:textId="0583C04A" w:rsidR="00B5390D" w:rsidRPr="00B0545A" w:rsidRDefault="00B5390D" w:rsidP="00B0545A">
      <w:pPr>
        <w:rPr>
          <w:rFonts w:cs="Times New Roman"/>
          <w:szCs w:val="24"/>
        </w:rPr>
      </w:pPr>
      <w:r w:rsidRPr="00B0545A">
        <w:rPr>
          <w:rFonts w:cs="Times New Roman"/>
          <w:szCs w:val="24"/>
        </w:rPr>
        <w:t>Before treatment, urinary ALR, urinary NHE3, blood urea nitrogen (BUN), serum creatinine (</w:t>
      </w:r>
      <w:proofErr w:type="spellStart"/>
      <w:r w:rsidRPr="00B0545A">
        <w:rPr>
          <w:rFonts w:cs="Times New Roman"/>
          <w:szCs w:val="24"/>
        </w:rPr>
        <w:t>SCr</w:t>
      </w:r>
      <w:proofErr w:type="spellEnd"/>
      <w:r w:rsidRPr="00B0545A">
        <w:rPr>
          <w:rFonts w:cs="Times New Roman"/>
          <w:szCs w:val="24"/>
        </w:rPr>
        <w:t>),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CD4+/CD8+ </w:t>
      </w:r>
      <w:r w:rsidR="000B0C81">
        <w:rPr>
          <w:szCs w:val="24"/>
        </w:rPr>
        <w:t>T lymphocyte</w:t>
      </w:r>
      <w:r w:rsidR="000B0C81" w:rsidRPr="00B0545A">
        <w:rPr>
          <w:rFonts w:cs="Times New Roman"/>
          <w:szCs w:val="24"/>
        </w:rPr>
        <w:t xml:space="preserve"> </w:t>
      </w:r>
      <w:r w:rsidRPr="00B0545A">
        <w:rPr>
          <w:rFonts w:cs="Times New Roman"/>
          <w:szCs w:val="24"/>
        </w:rPr>
        <w:t>ratio in the control and experimental groups were approximately the same (</w:t>
      </w:r>
      <w:r w:rsidRPr="00F93A33">
        <w:rPr>
          <w:rFonts w:cs="Times New Roman"/>
          <w:i/>
          <w:szCs w:val="24"/>
        </w:rPr>
        <w:t>P</w:t>
      </w:r>
      <w:r w:rsidR="000B0C81">
        <w:rPr>
          <w:rFonts w:cs="Times New Roman"/>
          <w:i/>
          <w:szCs w:val="24"/>
        </w:rPr>
        <w:t xml:space="preserve"> </w:t>
      </w:r>
      <w:r w:rsidRPr="00B0545A">
        <w:rPr>
          <w:rFonts w:cs="Times New Roman"/>
          <w:szCs w:val="24"/>
        </w:rPr>
        <w:t>&gt;</w:t>
      </w:r>
      <w:r w:rsidR="000B0C81">
        <w:rPr>
          <w:rFonts w:cs="Times New Roman"/>
          <w:szCs w:val="24"/>
        </w:rPr>
        <w:t xml:space="preserve"> </w:t>
      </w:r>
      <w:r w:rsidRPr="00B0545A">
        <w:rPr>
          <w:rFonts w:cs="Times New Roman"/>
          <w:szCs w:val="24"/>
        </w:rPr>
        <w:t xml:space="preserve">0.05). After treatment, urinary ALR and NHE3 decreased, while BUN, </w:t>
      </w:r>
      <w:proofErr w:type="spellStart"/>
      <w:r w:rsidRPr="00B0545A">
        <w:rPr>
          <w:rFonts w:cs="Times New Roman"/>
          <w:szCs w:val="24"/>
        </w:rPr>
        <w:t>SCr</w:t>
      </w:r>
      <w:proofErr w:type="spellEnd"/>
      <w:r w:rsidRPr="00B0545A">
        <w:rPr>
          <w:rFonts w:cs="Times New Roman"/>
          <w:szCs w:val="24"/>
        </w:rPr>
        <w:t>,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w:t>
      </w:r>
      <w:r w:rsidRPr="00B0545A">
        <w:rPr>
          <w:rFonts w:cs="Times New Roman"/>
          <w:szCs w:val="24"/>
        </w:rPr>
        <w:lastRenderedPageBreak/>
        <w:t xml:space="preserve">CD4+/CD8+ </w:t>
      </w:r>
      <w:r w:rsidR="000B0C81">
        <w:rPr>
          <w:szCs w:val="24"/>
        </w:rPr>
        <w:t>T lymphocyte</w:t>
      </w:r>
      <w:r w:rsidR="000B0C81" w:rsidRPr="00B0545A">
        <w:rPr>
          <w:rFonts w:cs="Times New Roman"/>
          <w:szCs w:val="24"/>
        </w:rPr>
        <w:t xml:space="preserve"> </w:t>
      </w:r>
      <w:r w:rsidRPr="00B0545A">
        <w:rPr>
          <w:rFonts w:cs="Times New Roman"/>
          <w:szCs w:val="24"/>
        </w:rPr>
        <w:t xml:space="preserve">ratio increased in all subjects. Urinary ALR, urinary NHE3, BUN, and </w:t>
      </w:r>
      <w:proofErr w:type="spellStart"/>
      <w:r w:rsidRPr="00B0545A">
        <w:rPr>
          <w:rFonts w:cs="Times New Roman"/>
          <w:szCs w:val="24"/>
        </w:rPr>
        <w:t>SCr</w:t>
      </w:r>
      <w:proofErr w:type="spellEnd"/>
      <w:r w:rsidRPr="00B0545A">
        <w:rPr>
          <w:rFonts w:cs="Times New Roman"/>
          <w:szCs w:val="24"/>
        </w:rPr>
        <w:t xml:space="preserve"> in the experimental group were lower than those in the control group, while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CD4+/CD8+ </w:t>
      </w:r>
      <w:r w:rsidR="000B0C81">
        <w:rPr>
          <w:szCs w:val="24"/>
        </w:rPr>
        <w:t>T lymphocyte</w:t>
      </w:r>
      <w:r w:rsidR="000B0C81" w:rsidRPr="00B0545A">
        <w:rPr>
          <w:rFonts w:cs="Times New Roman"/>
          <w:szCs w:val="24"/>
        </w:rPr>
        <w:t xml:space="preserve"> </w:t>
      </w:r>
      <w:r w:rsidRPr="00B0545A">
        <w:rPr>
          <w:rFonts w:cs="Times New Roman"/>
          <w:szCs w:val="24"/>
        </w:rPr>
        <w:t>ratio were higher than those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After treatment, </w:t>
      </w:r>
      <w:r w:rsidR="000B0C81">
        <w:rPr>
          <w:rFonts w:cs="Times New Roman"/>
          <w:szCs w:val="24"/>
        </w:rPr>
        <w:t xml:space="preserve">the </w:t>
      </w:r>
      <w:r w:rsidRPr="00B0545A">
        <w:rPr>
          <w:rFonts w:cs="Times New Roman"/>
          <w:szCs w:val="24"/>
        </w:rPr>
        <w:t xml:space="preserve">levels of </w:t>
      </w:r>
      <w:r w:rsidR="0051385E">
        <w:rPr>
          <w:rFonts w:cs="Arial"/>
          <w:color w:val="222222"/>
          <w:szCs w:val="24"/>
        </w:rPr>
        <w:t>t</w:t>
      </w:r>
      <w:r w:rsidR="0051385E" w:rsidRPr="00DC521E">
        <w:rPr>
          <w:rFonts w:cs="Arial"/>
          <w:color w:val="222222"/>
          <w:szCs w:val="24"/>
        </w:rPr>
        <w:t xml:space="preserve">umor necrosis </w:t>
      </w:r>
      <w:r w:rsidR="000B0C81" w:rsidRPr="00DC521E">
        <w:rPr>
          <w:rFonts w:cs="Arial"/>
          <w:color w:val="222222"/>
          <w:szCs w:val="24"/>
        </w:rPr>
        <w:t>factor</w:t>
      </w:r>
      <w:r w:rsidR="000B0C81">
        <w:rPr>
          <w:rFonts w:cs="Times New Roman"/>
          <w:szCs w:val="24"/>
        </w:rPr>
        <w:t>-</w:t>
      </w:r>
      <w:r w:rsidRPr="00B0545A">
        <w:rPr>
          <w:rFonts w:cs="Times New Roman"/>
          <w:szCs w:val="24"/>
        </w:rPr>
        <w:t xml:space="preserve">α, </w:t>
      </w:r>
      <w:r w:rsidR="000B0C81">
        <w:rPr>
          <w:rFonts w:eastAsia="宋体" w:cs="Times New Roman"/>
          <w:color w:val="000000" w:themeColor="text1"/>
          <w:szCs w:val="24"/>
        </w:rPr>
        <w:t>interleukin</w:t>
      </w:r>
      <w:r w:rsidR="000B0C81">
        <w:rPr>
          <w:rFonts w:cs="Times New Roman"/>
          <w:szCs w:val="24"/>
        </w:rPr>
        <w:t>-</w:t>
      </w:r>
      <w:r w:rsidRPr="00B0545A">
        <w:rPr>
          <w:rFonts w:cs="Times New Roman"/>
          <w:szCs w:val="24"/>
        </w:rPr>
        <w:t xml:space="preserve">18, and </w:t>
      </w:r>
      <w:proofErr w:type="spellStart"/>
      <w:r w:rsidRPr="00B0545A">
        <w:rPr>
          <w:rFonts w:cs="Times New Roman"/>
          <w:szCs w:val="24"/>
        </w:rPr>
        <w:t>hs</w:t>
      </w:r>
      <w:proofErr w:type="spellEnd"/>
      <w:r w:rsidRPr="00B0545A">
        <w:rPr>
          <w:rFonts w:cs="Times New Roman"/>
          <w:szCs w:val="24"/>
        </w:rPr>
        <w:t>-CRP in the experimental group were lower than those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The time for urine volume recovery and </w:t>
      </w:r>
      <w:r w:rsidR="000004F9" w:rsidRPr="00B0545A">
        <w:rPr>
          <w:rFonts w:cs="Times New Roman"/>
          <w:szCs w:val="24"/>
        </w:rPr>
        <w:t>ICU</w:t>
      </w:r>
      <w:r w:rsidRPr="00B0545A">
        <w:rPr>
          <w:rFonts w:cs="Times New Roman"/>
          <w:szCs w:val="24"/>
        </w:rPr>
        <w:t xml:space="preserve"> treatment in the experimental group was significantly shorter than that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w:t>
      </w:r>
      <w:r w:rsidR="000B0C81">
        <w:rPr>
          <w:rFonts w:cs="Times New Roman"/>
          <w:szCs w:val="24"/>
        </w:rPr>
        <w:t>although there was no</w:t>
      </w:r>
      <w:r w:rsidR="000B0C81" w:rsidRPr="00B0545A">
        <w:rPr>
          <w:rFonts w:cs="Times New Roman"/>
          <w:szCs w:val="24"/>
        </w:rPr>
        <w:t xml:space="preserve"> </w:t>
      </w:r>
      <w:r w:rsidRPr="00B0545A">
        <w:rPr>
          <w:rFonts w:cs="Times New Roman"/>
          <w:szCs w:val="24"/>
        </w:rPr>
        <w:t>statistically significant difference in hospital stays between the two groups (</w:t>
      </w:r>
      <w:r w:rsidRPr="00061B25">
        <w:rPr>
          <w:rFonts w:cs="Times New Roman"/>
          <w:i/>
          <w:iCs/>
          <w:szCs w:val="24"/>
        </w:rPr>
        <w:t>P</w:t>
      </w:r>
      <w:r w:rsidR="00061B25">
        <w:rPr>
          <w:rFonts w:cs="Times New Roman"/>
          <w:szCs w:val="24"/>
        </w:rPr>
        <w:t xml:space="preserve"> </w:t>
      </w:r>
      <w:r w:rsidRPr="00B0545A">
        <w:rPr>
          <w:rFonts w:cs="Times New Roman"/>
          <w:szCs w:val="24"/>
        </w:rPr>
        <w:t>&gt;</w:t>
      </w:r>
      <w:r w:rsidR="00061B25">
        <w:rPr>
          <w:rFonts w:cs="Times New Roman"/>
          <w:szCs w:val="24"/>
        </w:rPr>
        <w:t xml:space="preserve"> </w:t>
      </w:r>
      <w:r w:rsidRPr="00B0545A">
        <w:rPr>
          <w:rFonts w:cs="Times New Roman"/>
          <w:szCs w:val="24"/>
        </w:rPr>
        <w:t>0.05). The</w:t>
      </w:r>
      <w:r w:rsidR="000B0C81">
        <w:rPr>
          <w:rFonts w:cs="Times New Roman"/>
          <w:szCs w:val="24"/>
        </w:rPr>
        <w:t xml:space="preserve"> </w:t>
      </w:r>
      <w:r w:rsidRPr="00B0545A">
        <w:rPr>
          <w:rFonts w:cs="Times New Roman"/>
          <w:szCs w:val="24"/>
        </w:rPr>
        <w:t xml:space="preserve">total incidence of adverse reactions </w:t>
      </w:r>
      <w:r w:rsidR="000B0C81">
        <w:rPr>
          <w:rFonts w:cs="Times New Roman"/>
          <w:szCs w:val="24"/>
        </w:rPr>
        <w:t>did</w:t>
      </w:r>
      <w:r w:rsidR="000B0C81" w:rsidRPr="00B0545A">
        <w:rPr>
          <w:rFonts w:cs="Times New Roman"/>
          <w:szCs w:val="24"/>
        </w:rPr>
        <w:t xml:space="preserve"> </w:t>
      </w:r>
      <w:r w:rsidRPr="00B0545A">
        <w:rPr>
          <w:rFonts w:cs="Times New Roman"/>
          <w:szCs w:val="24"/>
        </w:rPr>
        <w:t xml:space="preserve">not </w:t>
      </w:r>
      <w:r w:rsidR="000B0C81">
        <w:rPr>
          <w:rFonts w:cs="Times New Roman"/>
          <w:szCs w:val="24"/>
        </w:rPr>
        <w:t xml:space="preserve">differ </w:t>
      </w:r>
      <w:r w:rsidRPr="00B0545A">
        <w:rPr>
          <w:rFonts w:cs="Times New Roman"/>
          <w:szCs w:val="24"/>
        </w:rPr>
        <w:t>statistically</w:t>
      </w:r>
      <w:r w:rsidR="000B0C81">
        <w:rPr>
          <w:rFonts w:cs="Times New Roman"/>
          <w:szCs w:val="24"/>
        </w:rPr>
        <w:t xml:space="preserve"> </w:t>
      </w:r>
      <w:r w:rsidRPr="00B0545A">
        <w:rPr>
          <w:rFonts w:cs="Times New Roman"/>
          <w:szCs w:val="24"/>
        </w:rPr>
        <w:t>between the two groups (</w:t>
      </w:r>
      <w:r w:rsidRPr="00061B25">
        <w:rPr>
          <w:rFonts w:cs="Times New Roman"/>
          <w:i/>
          <w:iCs/>
          <w:szCs w:val="24"/>
        </w:rPr>
        <w:t>P</w:t>
      </w:r>
      <w:r w:rsidR="00061B25">
        <w:rPr>
          <w:rFonts w:cs="Times New Roman"/>
          <w:szCs w:val="24"/>
        </w:rPr>
        <w:t xml:space="preserve"> </w:t>
      </w:r>
      <w:r w:rsidRPr="00B0545A">
        <w:rPr>
          <w:rFonts w:cs="Times New Roman"/>
          <w:szCs w:val="24"/>
        </w:rPr>
        <w:t>&gt;</w:t>
      </w:r>
      <w:r w:rsidR="00061B25">
        <w:rPr>
          <w:rFonts w:cs="Times New Roman"/>
          <w:szCs w:val="24"/>
        </w:rPr>
        <w:t xml:space="preserve"> </w:t>
      </w:r>
      <w:r w:rsidRPr="00B0545A">
        <w:rPr>
          <w:rFonts w:cs="Times New Roman"/>
          <w:szCs w:val="24"/>
        </w:rPr>
        <w:t>0.05). The 28-d survival rate in the experimental group (80.33%) was significantly higher than that in the control group (66.04%).</w:t>
      </w:r>
    </w:p>
    <w:p w14:paraId="1D699E6C" w14:textId="77777777" w:rsidR="00B5390D" w:rsidRPr="00B0545A" w:rsidRDefault="00B5390D" w:rsidP="00B0545A">
      <w:pPr>
        <w:rPr>
          <w:rFonts w:cs="Times New Roman"/>
          <w:szCs w:val="24"/>
        </w:rPr>
      </w:pPr>
    </w:p>
    <w:p w14:paraId="77EF49D5" w14:textId="77777777" w:rsidR="00B5390D" w:rsidRPr="00B0545A" w:rsidRDefault="00B5390D" w:rsidP="00B0545A">
      <w:pPr>
        <w:rPr>
          <w:rFonts w:cs="Times New Roman"/>
          <w:b/>
          <w:bCs/>
          <w:i/>
          <w:iCs/>
          <w:szCs w:val="24"/>
        </w:rPr>
      </w:pPr>
      <w:r w:rsidRPr="00B0545A">
        <w:rPr>
          <w:rFonts w:cs="Times New Roman"/>
          <w:b/>
          <w:bCs/>
          <w:i/>
          <w:iCs/>
          <w:szCs w:val="24"/>
        </w:rPr>
        <w:t>Research conclusions</w:t>
      </w:r>
    </w:p>
    <w:p w14:paraId="31F05DDA" w14:textId="50FE6F94" w:rsidR="00B5390D" w:rsidRPr="00B0545A" w:rsidRDefault="00B5390D" w:rsidP="00B0545A">
      <w:pPr>
        <w:rPr>
          <w:rFonts w:cs="Times New Roman"/>
          <w:szCs w:val="24"/>
        </w:rPr>
      </w:pPr>
      <w:r w:rsidRPr="00B0545A">
        <w:rPr>
          <w:rFonts w:cs="Times New Roman"/>
          <w:szCs w:val="24"/>
        </w:rPr>
        <w:t xml:space="preserve">PGE combined with CRRT is clinically effective for treating SAKI, and the combination </w:t>
      </w:r>
      <w:r w:rsidR="000B0C81">
        <w:rPr>
          <w:rFonts w:cs="Times New Roman"/>
          <w:szCs w:val="24"/>
        </w:rPr>
        <w:t xml:space="preserve">therapy </w:t>
      </w:r>
      <w:r w:rsidRPr="00B0545A">
        <w:rPr>
          <w:rFonts w:cs="Times New Roman"/>
          <w:szCs w:val="24"/>
        </w:rPr>
        <w:t>can significantly improve renal function and reduce inflammatory responses.</w:t>
      </w:r>
    </w:p>
    <w:p w14:paraId="6D4D3634" w14:textId="77777777" w:rsidR="00B5390D" w:rsidRPr="00B0545A" w:rsidRDefault="00B5390D" w:rsidP="00B0545A">
      <w:pPr>
        <w:rPr>
          <w:rFonts w:cs="Times New Roman"/>
          <w:szCs w:val="24"/>
        </w:rPr>
      </w:pPr>
    </w:p>
    <w:p w14:paraId="46256A11" w14:textId="77777777" w:rsidR="00B5390D" w:rsidRPr="00B0545A" w:rsidRDefault="00B5390D" w:rsidP="00B0545A">
      <w:pPr>
        <w:rPr>
          <w:rFonts w:cs="Times New Roman"/>
          <w:b/>
          <w:bCs/>
          <w:i/>
          <w:iCs/>
          <w:szCs w:val="24"/>
        </w:rPr>
      </w:pPr>
      <w:r w:rsidRPr="00B0545A">
        <w:rPr>
          <w:rFonts w:cs="Times New Roman"/>
          <w:b/>
          <w:bCs/>
          <w:i/>
          <w:iCs/>
          <w:szCs w:val="24"/>
        </w:rPr>
        <w:t>Research perspectives</w:t>
      </w:r>
    </w:p>
    <w:p w14:paraId="2462EDB6" w14:textId="5485163D" w:rsidR="00B5390D" w:rsidRPr="00B0545A" w:rsidRDefault="000B0C81" w:rsidP="00B0545A">
      <w:pPr>
        <w:rPr>
          <w:rFonts w:cs="Times New Roman"/>
          <w:szCs w:val="24"/>
        </w:rPr>
      </w:pPr>
      <w:r>
        <w:rPr>
          <w:rFonts w:cs="Times New Roman"/>
          <w:szCs w:val="24"/>
        </w:rPr>
        <w:t>Since</w:t>
      </w:r>
      <w:r w:rsidRPr="00B0545A">
        <w:rPr>
          <w:rFonts w:cs="Times New Roman"/>
          <w:szCs w:val="24"/>
        </w:rPr>
        <w:t xml:space="preserve"> </w:t>
      </w:r>
      <w:r w:rsidR="00B5390D" w:rsidRPr="00B0545A">
        <w:rPr>
          <w:rFonts w:cs="Times New Roman"/>
          <w:szCs w:val="24"/>
        </w:rPr>
        <w:t xml:space="preserve">inflammatory responses </w:t>
      </w:r>
      <w:r>
        <w:rPr>
          <w:rFonts w:cs="Times New Roman"/>
          <w:szCs w:val="24"/>
        </w:rPr>
        <w:t>are</w:t>
      </w:r>
      <w:r w:rsidRPr="00B0545A">
        <w:rPr>
          <w:rFonts w:cs="Times New Roman"/>
          <w:szCs w:val="24"/>
        </w:rPr>
        <w:t xml:space="preserve"> </w:t>
      </w:r>
      <w:r w:rsidR="00B5390D" w:rsidRPr="00B0545A">
        <w:rPr>
          <w:rFonts w:cs="Times New Roman"/>
          <w:szCs w:val="24"/>
        </w:rPr>
        <w:t xml:space="preserve">a critical factor during sepsis progression, the clearance of inflammatory mediators </w:t>
      </w:r>
      <w:r w:rsidR="00B5390D" w:rsidRPr="00F93A33">
        <w:rPr>
          <w:rFonts w:cs="Times New Roman"/>
          <w:i/>
          <w:szCs w:val="24"/>
        </w:rPr>
        <w:t>in vivo</w:t>
      </w:r>
      <w:r w:rsidR="00B5390D" w:rsidRPr="00B0545A">
        <w:rPr>
          <w:rFonts w:cs="Times New Roman"/>
          <w:szCs w:val="24"/>
        </w:rPr>
        <w:t xml:space="preserve"> is an important direction for the prevention and treatment of SAKI.</w:t>
      </w:r>
    </w:p>
    <w:p w14:paraId="1792CAC7" w14:textId="55268B6C" w:rsidR="004F1D8B" w:rsidRPr="00B0545A" w:rsidRDefault="004F1D8B" w:rsidP="00B0545A">
      <w:pPr>
        <w:widowControl/>
        <w:jc w:val="left"/>
        <w:rPr>
          <w:rFonts w:cs="Times New Roman"/>
          <w:szCs w:val="24"/>
        </w:rPr>
      </w:pPr>
    </w:p>
    <w:p w14:paraId="7579EC69" w14:textId="1C7EBC82" w:rsidR="004F1D8B" w:rsidRPr="00B0545A" w:rsidRDefault="001414E3" w:rsidP="00B0545A">
      <w:pPr>
        <w:pStyle w:val="1"/>
        <w:spacing w:line="360" w:lineRule="auto"/>
        <w:rPr>
          <w:sz w:val="24"/>
          <w:szCs w:val="24"/>
        </w:rPr>
      </w:pPr>
      <w:r w:rsidRPr="00B0545A">
        <w:rPr>
          <w:sz w:val="24"/>
          <w:szCs w:val="24"/>
        </w:rPr>
        <w:t>References</w:t>
      </w:r>
    </w:p>
    <w:p w14:paraId="6DACF943" w14:textId="77777777" w:rsidR="00A96FEF" w:rsidRPr="00A96FEF" w:rsidRDefault="00A96FEF" w:rsidP="00A96FEF">
      <w:pPr>
        <w:rPr>
          <w:rFonts w:eastAsia="等线" w:cs="Times New Roman"/>
          <w:szCs w:val="24"/>
        </w:rPr>
      </w:pPr>
      <w:bookmarkStart w:id="50" w:name="OLE_LINK1651"/>
      <w:bookmarkStart w:id="51" w:name="OLE_LINK1652"/>
      <w:r w:rsidRPr="00A96FEF">
        <w:rPr>
          <w:rFonts w:eastAsia="等线" w:cs="Times New Roman"/>
          <w:szCs w:val="24"/>
        </w:rPr>
        <w:t xml:space="preserve">1 </w:t>
      </w:r>
      <w:r w:rsidRPr="00A96FEF">
        <w:rPr>
          <w:rFonts w:eastAsia="等线" w:cs="Times New Roman"/>
          <w:b/>
          <w:szCs w:val="24"/>
        </w:rPr>
        <w:t>Fleischmann C</w:t>
      </w:r>
      <w:r w:rsidRPr="00A96FEF">
        <w:rPr>
          <w:rFonts w:eastAsia="等线" w:cs="Times New Roman"/>
          <w:szCs w:val="24"/>
        </w:rPr>
        <w:t>, Thomas-</w:t>
      </w:r>
      <w:proofErr w:type="spellStart"/>
      <w:r w:rsidRPr="00A96FEF">
        <w:rPr>
          <w:rFonts w:eastAsia="等线" w:cs="Times New Roman"/>
          <w:szCs w:val="24"/>
        </w:rPr>
        <w:t>Rueddel</w:t>
      </w:r>
      <w:proofErr w:type="spellEnd"/>
      <w:r w:rsidRPr="00A96FEF">
        <w:rPr>
          <w:rFonts w:eastAsia="等线" w:cs="Times New Roman"/>
          <w:szCs w:val="24"/>
        </w:rPr>
        <w:t xml:space="preserve"> DO, Hartmann M, </w:t>
      </w:r>
      <w:proofErr w:type="spellStart"/>
      <w:r w:rsidRPr="00A96FEF">
        <w:rPr>
          <w:rFonts w:eastAsia="等线" w:cs="Times New Roman"/>
          <w:szCs w:val="24"/>
        </w:rPr>
        <w:t>Hartog</w:t>
      </w:r>
      <w:proofErr w:type="spellEnd"/>
      <w:r w:rsidRPr="00A96FEF">
        <w:rPr>
          <w:rFonts w:eastAsia="等线" w:cs="Times New Roman"/>
          <w:szCs w:val="24"/>
        </w:rPr>
        <w:t xml:space="preserve"> CS, </w:t>
      </w:r>
      <w:proofErr w:type="spellStart"/>
      <w:r w:rsidRPr="00A96FEF">
        <w:rPr>
          <w:rFonts w:eastAsia="等线" w:cs="Times New Roman"/>
          <w:szCs w:val="24"/>
        </w:rPr>
        <w:t>Welte</w:t>
      </w:r>
      <w:proofErr w:type="spellEnd"/>
      <w:r w:rsidRPr="00A96FEF">
        <w:rPr>
          <w:rFonts w:eastAsia="等线" w:cs="Times New Roman"/>
          <w:szCs w:val="24"/>
        </w:rPr>
        <w:t xml:space="preserve"> T, </w:t>
      </w:r>
      <w:proofErr w:type="spellStart"/>
      <w:r w:rsidRPr="00A96FEF">
        <w:rPr>
          <w:rFonts w:eastAsia="等线" w:cs="Times New Roman"/>
          <w:szCs w:val="24"/>
        </w:rPr>
        <w:t>Heublein</w:t>
      </w:r>
      <w:proofErr w:type="spellEnd"/>
      <w:r w:rsidRPr="00A96FEF">
        <w:rPr>
          <w:rFonts w:eastAsia="等线" w:cs="Times New Roman"/>
          <w:szCs w:val="24"/>
        </w:rPr>
        <w:t xml:space="preserve"> S, </w:t>
      </w:r>
      <w:proofErr w:type="spellStart"/>
      <w:r w:rsidRPr="00A96FEF">
        <w:rPr>
          <w:rFonts w:eastAsia="等线" w:cs="Times New Roman"/>
          <w:szCs w:val="24"/>
        </w:rPr>
        <w:t>Dennler</w:t>
      </w:r>
      <w:proofErr w:type="spellEnd"/>
      <w:r w:rsidRPr="00A96FEF">
        <w:rPr>
          <w:rFonts w:eastAsia="等线" w:cs="Times New Roman"/>
          <w:szCs w:val="24"/>
        </w:rPr>
        <w:t xml:space="preserve"> U, Reinhart K. Hospital Incidence and Mortality Rates of Sepsis. </w:t>
      </w:r>
      <w:proofErr w:type="spellStart"/>
      <w:r w:rsidRPr="00A96FEF">
        <w:rPr>
          <w:rFonts w:eastAsia="等线" w:cs="Times New Roman"/>
          <w:i/>
          <w:szCs w:val="24"/>
        </w:rPr>
        <w:t>Dtsch</w:t>
      </w:r>
      <w:proofErr w:type="spellEnd"/>
      <w:r w:rsidRPr="00A96FEF">
        <w:rPr>
          <w:rFonts w:eastAsia="等线" w:cs="Times New Roman"/>
          <w:i/>
          <w:szCs w:val="24"/>
        </w:rPr>
        <w:t xml:space="preserve"> </w:t>
      </w:r>
      <w:proofErr w:type="spellStart"/>
      <w:r w:rsidRPr="00A96FEF">
        <w:rPr>
          <w:rFonts w:eastAsia="等线" w:cs="Times New Roman"/>
          <w:i/>
          <w:szCs w:val="24"/>
        </w:rPr>
        <w:t>Arztebl</w:t>
      </w:r>
      <w:proofErr w:type="spellEnd"/>
      <w:r w:rsidRPr="00A96FEF">
        <w:rPr>
          <w:rFonts w:eastAsia="等线" w:cs="Times New Roman"/>
          <w:i/>
          <w:szCs w:val="24"/>
        </w:rPr>
        <w:t xml:space="preserve"> </w:t>
      </w:r>
      <w:proofErr w:type="spellStart"/>
      <w:r w:rsidRPr="00A96FEF">
        <w:rPr>
          <w:rFonts w:eastAsia="等线" w:cs="Times New Roman"/>
          <w:i/>
          <w:szCs w:val="24"/>
        </w:rPr>
        <w:t>Int</w:t>
      </w:r>
      <w:proofErr w:type="spellEnd"/>
      <w:r w:rsidRPr="00A96FEF">
        <w:rPr>
          <w:rFonts w:eastAsia="等线" w:cs="Times New Roman"/>
          <w:szCs w:val="24"/>
        </w:rPr>
        <w:t xml:space="preserve"> 2016; </w:t>
      </w:r>
      <w:r w:rsidRPr="00A96FEF">
        <w:rPr>
          <w:rFonts w:eastAsia="等线" w:cs="Times New Roman"/>
          <w:b/>
          <w:szCs w:val="24"/>
        </w:rPr>
        <w:t>113</w:t>
      </w:r>
      <w:r w:rsidRPr="00A96FEF">
        <w:rPr>
          <w:rFonts w:eastAsia="等线" w:cs="Times New Roman"/>
          <w:szCs w:val="24"/>
        </w:rPr>
        <w:t>: 159-166 [PMID: 27010950 DOI: 10.3238/arztebl.2016.0159]</w:t>
      </w:r>
    </w:p>
    <w:p w14:paraId="1FE38098" w14:textId="77777777" w:rsidR="00A96FEF" w:rsidRPr="00A96FEF" w:rsidRDefault="00A96FEF" w:rsidP="00A96FEF">
      <w:pPr>
        <w:rPr>
          <w:rFonts w:eastAsia="等线" w:cs="Times New Roman"/>
          <w:szCs w:val="24"/>
        </w:rPr>
      </w:pPr>
      <w:r w:rsidRPr="00A96FEF">
        <w:rPr>
          <w:rFonts w:eastAsia="等线" w:cs="Times New Roman"/>
          <w:szCs w:val="24"/>
        </w:rPr>
        <w:t xml:space="preserve">2 </w:t>
      </w:r>
      <w:r w:rsidRPr="00A96FEF">
        <w:rPr>
          <w:rFonts w:eastAsia="等线" w:cs="Times New Roman"/>
          <w:b/>
          <w:szCs w:val="24"/>
        </w:rPr>
        <w:t>Dellinger RP</w:t>
      </w:r>
      <w:r w:rsidRPr="00A96FEF">
        <w:rPr>
          <w:rFonts w:eastAsia="等线" w:cs="Times New Roman"/>
          <w:szCs w:val="24"/>
        </w:rPr>
        <w:t xml:space="preserve">, Levy MM, Rhodes A, </w:t>
      </w:r>
      <w:proofErr w:type="spellStart"/>
      <w:r w:rsidRPr="00A96FEF">
        <w:rPr>
          <w:rFonts w:eastAsia="等线" w:cs="Times New Roman"/>
          <w:szCs w:val="24"/>
        </w:rPr>
        <w:t>Annane</w:t>
      </w:r>
      <w:proofErr w:type="spellEnd"/>
      <w:r w:rsidRPr="00A96FEF">
        <w:rPr>
          <w:rFonts w:eastAsia="等线" w:cs="Times New Roman"/>
          <w:szCs w:val="24"/>
        </w:rPr>
        <w:t xml:space="preserve"> D, </w:t>
      </w:r>
      <w:proofErr w:type="spellStart"/>
      <w:r w:rsidRPr="00A96FEF">
        <w:rPr>
          <w:rFonts w:eastAsia="等线" w:cs="Times New Roman"/>
          <w:szCs w:val="24"/>
        </w:rPr>
        <w:t>Gerlach</w:t>
      </w:r>
      <w:proofErr w:type="spellEnd"/>
      <w:r w:rsidRPr="00A96FEF">
        <w:rPr>
          <w:rFonts w:eastAsia="等线" w:cs="Times New Roman"/>
          <w:szCs w:val="24"/>
        </w:rPr>
        <w:t xml:space="preserve"> H, Opal SM, </w:t>
      </w:r>
      <w:proofErr w:type="spellStart"/>
      <w:r w:rsidRPr="00A96FEF">
        <w:rPr>
          <w:rFonts w:eastAsia="等线" w:cs="Times New Roman"/>
          <w:szCs w:val="24"/>
        </w:rPr>
        <w:lastRenderedPageBreak/>
        <w:t>Sevransky</w:t>
      </w:r>
      <w:proofErr w:type="spellEnd"/>
      <w:r w:rsidRPr="00A96FEF">
        <w:rPr>
          <w:rFonts w:eastAsia="等线" w:cs="Times New Roman"/>
          <w:szCs w:val="24"/>
        </w:rPr>
        <w:t xml:space="preserve"> JE, Sprung CL, Douglas IS, </w:t>
      </w:r>
      <w:proofErr w:type="spellStart"/>
      <w:r w:rsidRPr="00A96FEF">
        <w:rPr>
          <w:rFonts w:eastAsia="等线" w:cs="Times New Roman"/>
          <w:szCs w:val="24"/>
        </w:rPr>
        <w:t>Jaeschke</w:t>
      </w:r>
      <w:proofErr w:type="spellEnd"/>
      <w:r w:rsidRPr="00A96FEF">
        <w:rPr>
          <w:rFonts w:eastAsia="等线" w:cs="Times New Roman"/>
          <w:szCs w:val="24"/>
        </w:rPr>
        <w:t xml:space="preserve"> R, Osborn TM, </w:t>
      </w:r>
      <w:proofErr w:type="spellStart"/>
      <w:r w:rsidRPr="00A96FEF">
        <w:rPr>
          <w:rFonts w:eastAsia="等线" w:cs="Times New Roman"/>
          <w:szCs w:val="24"/>
        </w:rPr>
        <w:t>Nunnally</w:t>
      </w:r>
      <w:proofErr w:type="spellEnd"/>
      <w:r w:rsidRPr="00A96FEF">
        <w:rPr>
          <w:rFonts w:eastAsia="等线" w:cs="Times New Roman"/>
          <w:szCs w:val="24"/>
        </w:rPr>
        <w:t xml:space="preserve"> ME, Townsend SR, Reinhart K, </w:t>
      </w:r>
      <w:proofErr w:type="spellStart"/>
      <w:r w:rsidRPr="00A96FEF">
        <w:rPr>
          <w:rFonts w:eastAsia="等线" w:cs="Times New Roman"/>
          <w:szCs w:val="24"/>
        </w:rPr>
        <w:t>Kleinpell</w:t>
      </w:r>
      <w:proofErr w:type="spellEnd"/>
      <w:r w:rsidRPr="00A96FEF">
        <w:rPr>
          <w:rFonts w:eastAsia="等线" w:cs="Times New Roman"/>
          <w:szCs w:val="24"/>
        </w:rPr>
        <w:t xml:space="preserve"> RM, Angus DC, </w:t>
      </w:r>
      <w:proofErr w:type="spellStart"/>
      <w:r w:rsidRPr="00A96FEF">
        <w:rPr>
          <w:rFonts w:eastAsia="等线" w:cs="Times New Roman"/>
          <w:szCs w:val="24"/>
        </w:rPr>
        <w:t>Deutschman</w:t>
      </w:r>
      <w:proofErr w:type="spellEnd"/>
      <w:r w:rsidRPr="00A96FEF">
        <w:rPr>
          <w:rFonts w:eastAsia="等线" w:cs="Times New Roman"/>
          <w:szCs w:val="24"/>
        </w:rPr>
        <w:t xml:space="preserve"> CS, Machado FR, </w:t>
      </w:r>
      <w:proofErr w:type="spellStart"/>
      <w:r w:rsidRPr="00A96FEF">
        <w:rPr>
          <w:rFonts w:eastAsia="等线" w:cs="Times New Roman"/>
          <w:szCs w:val="24"/>
        </w:rPr>
        <w:t>Rubenfeld</w:t>
      </w:r>
      <w:proofErr w:type="spellEnd"/>
      <w:r w:rsidRPr="00A96FEF">
        <w:rPr>
          <w:rFonts w:eastAsia="等线" w:cs="Times New Roman"/>
          <w:szCs w:val="24"/>
        </w:rPr>
        <w:t xml:space="preserve"> GD, Webb S, Beale RJ, Vincent JL, Moreno R; Surviving Sepsis Campaign Guidelines Committee including The Pediatric Subgroup. </w:t>
      </w:r>
      <w:proofErr w:type="gramStart"/>
      <w:r w:rsidRPr="00A96FEF">
        <w:rPr>
          <w:rFonts w:eastAsia="等线" w:cs="Times New Roman"/>
          <w:szCs w:val="24"/>
        </w:rPr>
        <w:t>Surviving Sepsis Campaign: international guidelines for management of severe sepsis and septic shock, 2012.</w:t>
      </w:r>
      <w:proofErr w:type="gramEnd"/>
      <w:r w:rsidRPr="00A96FEF">
        <w:rPr>
          <w:rFonts w:eastAsia="等线" w:cs="Times New Roman"/>
          <w:szCs w:val="24"/>
        </w:rPr>
        <w:t xml:space="preserve"> </w:t>
      </w:r>
      <w:r w:rsidRPr="00A96FEF">
        <w:rPr>
          <w:rFonts w:eastAsia="等线" w:cs="Times New Roman"/>
          <w:i/>
          <w:szCs w:val="24"/>
        </w:rPr>
        <w:t>Intensive Care Med</w:t>
      </w:r>
      <w:r w:rsidRPr="00A96FEF">
        <w:rPr>
          <w:rFonts w:eastAsia="等线" w:cs="Times New Roman"/>
          <w:szCs w:val="24"/>
        </w:rPr>
        <w:t xml:space="preserve"> 2013; </w:t>
      </w:r>
      <w:r w:rsidRPr="00A96FEF">
        <w:rPr>
          <w:rFonts w:eastAsia="等线" w:cs="Times New Roman"/>
          <w:b/>
          <w:szCs w:val="24"/>
        </w:rPr>
        <w:t>39</w:t>
      </w:r>
      <w:r w:rsidRPr="00A96FEF">
        <w:rPr>
          <w:rFonts w:eastAsia="等线" w:cs="Times New Roman"/>
          <w:szCs w:val="24"/>
        </w:rPr>
        <w:t>: 165-228 [PMID: 23361625 DOI: 10.1007/s00134-012-2769-8]</w:t>
      </w:r>
    </w:p>
    <w:p w14:paraId="75C9076E" w14:textId="77777777" w:rsidR="00A96FEF" w:rsidRPr="00A96FEF" w:rsidRDefault="00A96FEF" w:rsidP="00A96FEF">
      <w:pPr>
        <w:rPr>
          <w:rFonts w:eastAsia="等线" w:cs="Times New Roman"/>
          <w:szCs w:val="24"/>
        </w:rPr>
      </w:pPr>
      <w:r w:rsidRPr="00A96FEF">
        <w:rPr>
          <w:rFonts w:eastAsia="等线" w:cs="Times New Roman"/>
          <w:szCs w:val="24"/>
        </w:rPr>
        <w:t xml:space="preserve">3 </w:t>
      </w:r>
      <w:r w:rsidRPr="00A96FEF">
        <w:rPr>
          <w:rFonts w:eastAsia="等线" w:cs="Times New Roman"/>
          <w:b/>
          <w:szCs w:val="24"/>
        </w:rPr>
        <w:t>Mehta RL</w:t>
      </w:r>
      <w:r w:rsidRPr="00A96FEF">
        <w:rPr>
          <w:rFonts w:eastAsia="等线" w:cs="Times New Roman"/>
          <w:szCs w:val="24"/>
        </w:rPr>
        <w:t xml:space="preserve">, Bouchard J, </w:t>
      </w:r>
      <w:proofErr w:type="spellStart"/>
      <w:r w:rsidRPr="00A96FEF">
        <w:rPr>
          <w:rFonts w:eastAsia="等线" w:cs="Times New Roman"/>
          <w:szCs w:val="24"/>
        </w:rPr>
        <w:t>Soroko</w:t>
      </w:r>
      <w:proofErr w:type="spellEnd"/>
      <w:r w:rsidRPr="00A96FEF">
        <w:rPr>
          <w:rFonts w:eastAsia="等线" w:cs="Times New Roman"/>
          <w:szCs w:val="24"/>
        </w:rPr>
        <w:t xml:space="preserve"> SB, </w:t>
      </w:r>
      <w:proofErr w:type="spellStart"/>
      <w:r w:rsidRPr="00A96FEF">
        <w:rPr>
          <w:rFonts w:eastAsia="等线" w:cs="Times New Roman"/>
          <w:szCs w:val="24"/>
        </w:rPr>
        <w:t>Ikizler</w:t>
      </w:r>
      <w:proofErr w:type="spellEnd"/>
      <w:r w:rsidRPr="00A96FEF">
        <w:rPr>
          <w:rFonts w:eastAsia="等线" w:cs="Times New Roman"/>
          <w:szCs w:val="24"/>
        </w:rPr>
        <w:t xml:space="preserve"> TA, Paganini EP, </w:t>
      </w:r>
      <w:proofErr w:type="spellStart"/>
      <w:r w:rsidRPr="00A96FEF">
        <w:rPr>
          <w:rFonts w:eastAsia="等线" w:cs="Times New Roman"/>
          <w:szCs w:val="24"/>
        </w:rPr>
        <w:t>Chertow</w:t>
      </w:r>
      <w:proofErr w:type="spellEnd"/>
      <w:r w:rsidRPr="00A96FEF">
        <w:rPr>
          <w:rFonts w:eastAsia="等线" w:cs="Times New Roman"/>
          <w:szCs w:val="24"/>
        </w:rPr>
        <w:t xml:space="preserve"> GM, </w:t>
      </w:r>
      <w:proofErr w:type="spellStart"/>
      <w:r w:rsidRPr="00A96FEF">
        <w:rPr>
          <w:rFonts w:eastAsia="等线" w:cs="Times New Roman"/>
          <w:szCs w:val="24"/>
        </w:rPr>
        <w:t>Himmelfarb</w:t>
      </w:r>
      <w:proofErr w:type="spellEnd"/>
      <w:r w:rsidRPr="00A96FEF">
        <w:rPr>
          <w:rFonts w:eastAsia="等线" w:cs="Times New Roman"/>
          <w:szCs w:val="24"/>
        </w:rPr>
        <w:t xml:space="preserve"> J; Program to Improve Care in Acute Renal Disease (PICARD) Study Group. Sepsis as a cause and consequence of acute kidney injury: Program to Improve Care in Acute Renal Disease. </w:t>
      </w:r>
      <w:r w:rsidRPr="00A96FEF">
        <w:rPr>
          <w:rFonts w:eastAsia="等线" w:cs="Times New Roman"/>
          <w:i/>
          <w:szCs w:val="24"/>
        </w:rPr>
        <w:t>Intensive Care Med</w:t>
      </w:r>
      <w:r w:rsidRPr="00A96FEF">
        <w:rPr>
          <w:rFonts w:eastAsia="等线" w:cs="Times New Roman"/>
          <w:szCs w:val="24"/>
        </w:rPr>
        <w:t xml:space="preserve"> 2011; </w:t>
      </w:r>
      <w:r w:rsidRPr="00A96FEF">
        <w:rPr>
          <w:rFonts w:eastAsia="等线" w:cs="Times New Roman"/>
          <w:b/>
          <w:szCs w:val="24"/>
        </w:rPr>
        <w:t>37</w:t>
      </w:r>
      <w:r w:rsidRPr="00A96FEF">
        <w:rPr>
          <w:rFonts w:eastAsia="等线" w:cs="Times New Roman"/>
          <w:szCs w:val="24"/>
        </w:rPr>
        <w:t>: 241-248 [PMID: 21152901 DOI: 10.1007/s00134-010-2089-9]</w:t>
      </w:r>
    </w:p>
    <w:p w14:paraId="3C2EFA5A" w14:textId="77777777" w:rsidR="00A96FEF" w:rsidRPr="00A96FEF" w:rsidRDefault="00A96FEF" w:rsidP="00A96FEF">
      <w:pPr>
        <w:rPr>
          <w:rFonts w:eastAsia="等线" w:cs="Times New Roman"/>
          <w:szCs w:val="24"/>
        </w:rPr>
      </w:pPr>
      <w:r w:rsidRPr="00A96FEF">
        <w:rPr>
          <w:rFonts w:eastAsia="等线" w:cs="Times New Roman"/>
          <w:szCs w:val="24"/>
        </w:rPr>
        <w:t xml:space="preserve">4 </w:t>
      </w:r>
      <w:r w:rsidRPr="00A96FEF">
        <w:rPr>
          <w:rFonts w:eastAsia="等线" w:cs="Times New Roman"/>
          <w:b/>
          <w:szCs w:val="24"/>
        </w:rPr>
        <w:t>Hollinger A</w:t>
      </w:r>
      <w:r w:rsidRPr="00A96FEF">
        <w:rPr>
          <w:rFonts w:eastAsia="等线" w:cs="Times New Roman"/>
          <w:szCs w:val="24"/>
        </w:rPr>
        <w:t xml:space="preserve">, </w:t>
      </w:r>
      <w:proofErr w:type="spellStart"/>
      <w:r w:rsidRPr="00A96FEF">
        <w:rPr>
          <w:rFonts w:eastAsia="等线" w:cs="Times New Roman"/>
          <w:szCs w:val="24"/>
        </w:rPr>
        <w:t>Wittebole</w:t>
      </w:r>
      <w:proofErr w:type="spellEnd"/>
      <w:r w:rsidRPr="00A96FEF">
        <w:rPr>
          <w:rFonts w:eastAsia="等线" w:cs="Times New Roman"/>
          <w:szCs w:val="24"/>
        </w:rPr>
        <w:t xml:space="preserve"> X, François B, </w:t>
      </w:r>
      <w:proofErr w:type="spellStart"/>
      <w:r w:rsidRPr="00A96FEF">
        <w:rPr>
          <w:rFonts w:eastAsia="等线" w:cs="Times New Roman"/>
          <w:szCs w:val="24"/>
        </w:rPr>
        <w:t>Pickkers</w:t>
      </w:r>
      <w:proofErr w:type="spellEnd"/>
      <w:r w:rsidRPr="00A96FEF">
        <w:rPr>
          <w:rFonts w:eastAsia="等线" w:cs="Times New Roman"/>
          <w:szCs w:val="24"/>
        </w:rPr>
        <w:t xml:space="preserve"> P, </w:t>
      </w:r>
      <w:proofErr w:type="spellStart"/>
      <w:r w:rsidRPr="00A96FEF">
        <w:rPr>
          <w:rFonts w:eastAsia="等线" w:cs="Times New Roman"/>
          <w:szCs w:val="24"/>
        </w:rPr>
        <w:t>Antonelli</w:t>
      </w:r>
      <w:proofErr w:type="spellEnd"/>
      <w:r w:rsidRPr="00A96FEF">
        <w:rPr>
          <w:rFonts w:eastAsia="等线" w:cs="Times New Roman"/>
          <w:szCs w:val="24"/>
        </w:rPr>
        <w:t xml:space="preserve"> M, </w:t>
      </w:r>
      <w:proofErr w:type="spellStart"/>
      <w:r w:rsidRPr="00A96FEF">
        <w:rPr>
          <w:rFonts w:eastAsia="等线" w:cs="Times New Roman"/>
          <w:szCs w:val="24"/>
        </w:rPr>
        <w:t>Gayat</w:t>
      </w:r>
      <w:proofErr w:type="spellEnd"/>
      <w:r w:rsidRPr="00A96FEF">
        <w:rPr>
          <w:rFonts w:eastAsia="等线" w:cs="Times New Roman"/>
          <w:szCs w:val="24"/>
        </w:rPr>
        <w:t xml:space="preserve"> E, </w:t>
      </w:r>
      <w:proofErr w:type="spellStart"/>
      <w:r w:rsidRPr="00A96FEF">
        <w:rPr>
          <w:rFonts w:eastAsia="等线" w:cs="Times New Roman"/>
          <w:szCs w:val="24"/>
        </w:rPr>
        <w:t>Chousterman</w:t>
      </w:r>
      <w:proofErr w:type="spellEnd"/>
      <w:r w:rsidRPr="00A96FEF">
        <w:rPr>
          <w:rFonts w:eastAsia="等线" w:cs="Times New Roman"/>
          <w:szCs w:val="24"/>
        </w:rPr>
        <w:t xml:space="preserve"> BG, </w:t>
      </w:r>
      <w:proofErr w:type="spellStart"/>
      <w:r w:rsidRPr="00A96FEF">
        <w:rPr>
          <w:rFonts w:eastAsia="等线" w:cs="Times New Roman"/>
          <w:szCs w:val="24"/>
        </w:rPr>
        <w:t>Lascarrou</w:t>
      </w:r>
      <w:proofErr w:type="spellEnd"/>
      <w:r w:rsidRPr="00A96FEF">
        <w:rPr>
          <w:rFonts w:eastAsia="等线" w:cs="Times New Roman"/>
          <w:szCs w:val="24"/>
        </w:rPr>
        <w:t xml:space="preserve"> JB, </w:t>
      </w:r>
      <w:proofErr w:type="spellStart"/>
      <w:r w:rsidRPr="00A96FEF">
        <w:rPr>
          <w:rFonts w:eastAsia="等线" w:cs="Times New Roman"/>
          <w:szCs w:val="24"/>
        </w:rPr>
        <w:t>Dugernier</w:t>
      </w:r>
      <w:proofErr w:type="spellEnd"/>
      <w:r w:rsidRPr="00A96FEF">
        <w:rPr>
          <w:rFonts w:eastAsia="等线" w:cs="Times New Roman"/>
          <w:szCs w:val="24"/>
        </w:rPr>
        <w:t xml:space="preserve"> T, Di </w:t>
      </w:r>
      <w:proofErr w:type="spellStart"/>
      <w:r w:rsidRPr="00A96FEF">
        <w:rPr>
          <w:rFonts w:eastAsia="等线" w:cs="Times New Roman"/>
          <w:szCs w:val="24"/>
        </w:rPr>
        <w:t>Somma</w:t>
      </w:r>
      <w:proofErr w:type="spellEnd"/>
      <w:r w:rsidRPr="00A96FEF">
        <w:rPr>
          <w:rFonts w:eastAsia="等线" w:cs="Times New Roman"/>
          <w:szCs w:val="24"/>
        </w:rPr>
        <w:t xml:space="preserve"> S, Struck J, Bergmann A, </w:t>
      </w:r>
      <w:proofErr w:type="spellStart"/>
      <w:r w:rsidRPr="00A96FEF">
        <w:rPr>
          <w:rFonts w:eastAsia="等线" w:cs="Times New Roman"/>
          <w:szCs w:val="24"/>
        </w:rPr>
        <w:t>Beishuizen</w:t>
      </w:r>
      <w:proofErr w:type="spellEnd"/>
      <w:r w:rsidRPr="00A96FEF">
        <w:rPr>
          <w:rFonts w:eastAsia="等线" w:cs="Times New Roman"/>
          <w:szCs w:val="24"/>
        </w:rPr>
        <w:t xml:space="preserve"> A, Constantin JM, </w:t>
      </w:r>
      <w:proofErr w:type="spellStart"/>
      <w:r w:rsidRPr="00A96FEF">
        <w:rPr>
          <w:rFonts w:eastAsia="等线" w:cs="Times New Roman"/>
          <w:szCs w:val="24"/>
        </w:rPr>
        <w:t>Damoisel</w:t>
      </w:r>
      <w:proofErr w:type="spellEnd"/>
      <w:r w:rsidRPr="00A96FEF">
        <w:rPr>
          <w:rFonts w:eastAsia="等线" w:cs="Times New Roman"/>
          <w:szCs w:val="24"/>
        </w:rPr>
        <w:t xml:space="preserve"> C, </w:t>
      </w:r>
      <w:proofErr w:type="spellStart"/>
      <w:r w:rsidRPr="00A96FEF">
        <w:rPr>
          <w:rFonts w:eastAsia="等线" w:cs="Times New Roman"/>
          <w:szCs w:val="24"/>
        </w:rPr>
        <w:t>Deye</w:t>
      </w:r>
      <w:proofErr w:type="spellEnd"/>
      <w:r w:rsidRPr="00A96FEF">
        <w:rPr>
          <w:rFonts w:eastAsia="等线" w:cs="Times New Roman"/>
          <w:szCs w:val="24"/>
        </w:rPr>
        <w:t xml:space="preserve"> N, </w:t>
      </w:r>
      <w:proofErr w:type="spellStart"/>
      <w:r w:rsidRPr="00A96FEF">
        <w:rPr>
          <w:rFonts w:eastAsia="等线" w:cs="Times New Roman"/>
          <w:szCs w:val="24"/>
        </w:rPr>
        <w:t>Gaudry</w:t>
      </w:r>
      <w:proofErr w:type="spellEnd"/>
      <w:r w:rsidRPr="00A96FEF">
        <w:rPr>
          <w:rFonts w:eastAsia="等线" w:cs="Times New Roman"/>
          <w:szCs w:val="24"/>
        </w:rPr>
        <w:t xml:space="preserve"> S, </w:t>
      </w:r>
      <w:proofErr w:type="spellStart"/>
      <w:r w:rsidRPr="00A96FEF">
        <w:rPr>
          <w:rFonts w:eastAsia="等线" w:cs="Times New Roman"/>
          <w:szCs w:val="24"/>
        </w:rPr>
        <w:t>Huberlant</w:t>
      </w:r>
      <w:proofErr w:type="spellEnd"/>
      <w:r w:rsidRPr="00A96FEF">
        <w:rPr>
          <w:rFonts w:eastAsia="等线" w:cs="Times New Roman"/>
          <w:szCs w:val="24"/>
        </w:rPr>
        <w:t xml:space="preserve"> V, Marx G, Mercier E, </w:t>
      </w:r>
      <w:proofErr w:type="spellStart"/>
      <w:r w:rsidRPr="00A96FEF">
        <w:rPr>
          <w:rFonts w:eastAsia="等线" w:cs="Times New Roman"/>
          <w:szCs w:val="24"/>
        </w:rPr>
        <w:t>Oueslati</w:t>
      </w:r>
      <w:proofErr w:type="spellEnd"/>
      <w:r w:rsidRPr="00A96FEF">
        <w:rPr>
          <w:rFonts w:eastAsia="等线" w:cs="Times New Roman"/>
          <w:szCs w:val="24"/>
        </w:rPr>
        <w:t xml:space="preserve"> H, Hartmann O, </w:t>
      </w:r>
      <w:proofErr w:type="spellStart"/>
      <w:r w:rsidRPr="00A96FEF">
        <w:rPr>
          <w:rFonts w:eastAsia="等线" w:cs="Times New Roman"/>
          <w:szCs w:val="24"/>
        </w:rPr>
        <w:t>Sonneville</w:t>
      </w:r>
      <w:proofErr w:type="spellEnd"/>
      <w:r w:rsidRPr="00A96FEF">
        <w:rPr>
          <w:rFonts w:eastAsia="等线" w:cs="Times New Roman"/>
          <w:szCs w:val="24"/>
        </w:rPr>
        <w:t xml:space="preserve"> R, </w:t>
      </w:r>
      <w:proofErr w:type="spellStart"/>
      <w:r w:rsidRPr="00A96FEF">
        <w:rPr>
          <w:rFonts w:eastAsia="等线" w:cs="Times New Roman"/>
          <w:szCs w:val="24"/>
        </w:rPr>
        <w:t>Laterre</w:t>
      </w:r>
      <w:proofErr w:type="spellEnd"/>
      <w:r w:rsidRPr="00A96FEF">
        <w:rPr>
          <w:rFonts w:eastAsia="等线" w:cs="Times New Roman"/>
          <w:szCs w:val="24"/>
        </w:rPr>
        <w:t xml:space="preserve"> PF, </w:t>
      </w:r>
      <w:proofErr w:type="spellStart"/>
      <w:r w:rsidRPr="00A96FEF">
        <w:rPr>
          <w:rFonts w:eastAsia="等线" w:cs="Times New Roman"/>
          <w:szCs w:val="24"/>
        </w:rPr>
        <w:t>Mebazaa</w:t>
      </w:r>
      <w:proofErr w:type="spellEnd"/>
      <w:r w:rsidRPr="00A96FEF">
        <w:rPr>
          <w:rFonts w:eastAsia="等线" w:cs="Times New Roman"/>
          <w:szCs w:val="24"/>
        </w:rPr>
        <w:t xml:space="preserve"> A, Legrand M. </w:t>
      </w:r>
      <w:proofErr w:type="spellStart"/>
      <w:r w:rsidRPr="00A96FEF">
        <w:rPr>
          <w:rFonts w:eastAsia="等线" w:cs="Times New Roman"/>
          <w:szCs w:val="24"/>
        </w:rPr>
        <w:t>Proenkephalin</w:t>
      </w:r>
      <w:proofErr w:type="spellEnd"/>
      <w:r w:rsidRPr="00A96FEF">
        <w:rPr>
          <w:rFonts w:eastAsia="等线" w:cs="Times New Roman"/>
          <w:szCs w:val="24"/>
        </w:rPr>
        <w:t xml:space="preserve"> A 119-159 (</w:t>
      </w:r>
      <w:proofErr w:type="spellStart"/>
      <w:r w:rsidRPr="00A96FEF">
        <w:rPr>
          <w:rFonts w:eastAsia="等线" w:cs="Times New Roman"/>
          <w:szCs w:val="24"/>
        </w:rPr>
        <w:t>Penkid</w:t>
      </w:r>
      <w:proofErr w:type="spellEnd"/>
      <w:r w:rsidRPr="00A96FEF">
        <w:rPr>
          <w:rFonts w:eastAsia="等线" w:cs="Times New Roman"/>
          <w:szCs w:val="24"/>
        </w:rPr>
        <w:t xml:space="preserve">) Is an Early Biomarker of Septic Acute Kidney Injury: The Kidney in Sepsis and Septic Shock (Kid-SSS) Study.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i/>
          <w:szCs w:val="24"/>
        </w:rPr>
        <w:t xml:space="preserve"> Rep</w:t>
      </w:r>
      <w:r w:rsidRPr="00A96FEF">
        <w:rPr>
          <w:rFonts w:eastAsia="等线" w:cs="Times New Roman"/>
          <w:szCs w:val="24"/>
        </w:rPr>
        <w:t xml:space="preserve"> 2018; </w:t>
      </w:r>
      <w:r w:rsidRPr="00A96FEF">
        <w:rPr>
          <w:rFonts w:eastAsia="等线" w:cs="Times New Roman"/>
          <w:b/>
          <w:szCs w:val="24"/>
        </w:rPr>
        <w:t>3</w:t>
      </w:r>
      <w:r w:rsidRPr="00A96FEF">
        <w:rPr>
          <w:rFonts w:eastAsia="等线" w:cs="Times New Roman"/>
          <w:szCs w:val="24"/>
        </w:rPr>
        <w:t>: 1424-1433 [PMID: 30450469 DOI: 10.1016/j.ekir.2018.08.006]</w:t>
      </w:r>
    </w:p>
    <w:p w14:paraId="71471E0B" w14:textId="77777777" w:rsidR="00A96FEF" w:rsidRPr="00A96FEF" w:rsidRDefault="00A96FEF" w:rsidP="00A96FEF">
      <w:pPr>
        <w:rPr>
          <w:rFonts w:eastAsia="等线" w:cs="Times New Roman"/>
          <w:szCs w:val="24"/>
        </w:rPr>
      </w:pPr>
      <w:r w:rsidRPr="00A96FEF">
        <w:rPr>
          <w:rFonts w:eastAsia="等线" w:cs="Times New Roman"/>
          <w:szCs w:val="24"/>
        </w:rPr>
        <w:t xml:space="preserve">5 </w:t>
      </w:r>
      <w:proofErr w:type="spellStart"/>
      <w:r w:rsidRPr="00A96FEF">
        <w:rPr>
          <w:rFonts w:eastAsia="等线" w:cs="Times New Roman"/>
          <w:b/>
          <w:szCs w:val="24"/>
        </w:rPr>
        <w:t>Gulla</w:t>
      </w:r>
      <w:proofErr w:type="spellEnd"/>
      <w:r w:rsidRPr="00A96FEF">
        <w:rPr>
          <w:rFonts w:eastAsia="等线" w:cs="Times New Roman"/>
          <w:b/>
          <w:szCs w:val="24"/>
        </w:rPr>
        <w:t xml:space="preserve"> KM</w:t>
      </w:r>
      <w:r w:rsidRPr="00A96FEF">
        <w:rPr>
          <w:rFonts w:eastAsia="等线" w:cs="Times New Roman"/>
          <w:szCs w:val="24"/>
        </w:rPr>
        <w:t xml:space="preserve">, </w:t>
      </w:r>
      <w:proofErr w:type="spellStart"/>
      <w:r w:rsidRPr="00A96FEF">
        <w:rPr>
          <w:rFonts w:eastAsia="等线" w:cs="Times New Roman"/>
          <w:szCs w:val="24"/>
        </w:rPr>
        <w:t>Sachdev</w:t>
      </w:r>
      <w:proofErr w:type="spellEnd"/>
      <w:r w:rsidRPr="00A96FEF">
        <w:rPr>
          <w:rFonts w:eastAsia="等线" w:cs="Times New Roman"/>
          <w:szCs w:val="24"/>
        </w:rPr>
        <w:t xml:space="preserve"> A, Gupta D, Gupta N, </w:t>
      </w:r>
      <w:proofErr w:type="spellStart"/>
      <w:r w:rsidRPr="00A96FEF">
        <w:rPr>
          <w:rFonts w:eastAsia="等线" w:cs="Times New Roman"/>
          <w:szCs w:val="24"/>
        </w:rPr>
        <w:t>Anand</w:t>
      </w:r>
      <w:proofErr w:type="spellEnd"/>
      <w:r w:rsidRPr="00A96FEF">
        <w:rPr>
          <w:rFonts w:eastAsia="等线" w:cs="Times New Roman"/>
          <w:szCs w:val="24"/>
        </w:rPr>
        <w:t xml:space="preserve"> K, </w:t>
      </w:r>
      <w:proofErr w:type="spellStart"/>
      <w:r w:rsidRPr="00A96FEF">
        <w:rPr>
          <w:rFonts w:eastAsia="等线" w:cs="Times New Roman"/>
          <w:szCs w:val="24"/>
        </w:rPr>
        <w:t>Pruthi</w:t>
      </w:r>
      <w:proofErr w:type="spellEnd"/>
      <w:r w:rsidRPr="00A96FEF">
        <w:rPr>
          <w:rFonts w:eastAsia="等线" w:cs="Times New Roman"/>
          <w:szCs w:val="24"/>
        </w:rPr>
        <w:t xml:space="preserve"> PK. Continuous renal replacement therapy in children with severe sepsis and </w:t>
      </w:r>
      <w:proofErr w:type="spellStart"/>
      <w:r w:rsidRPr="00A96FEF">
        <w:rPr>
          <w:rFonts w:eastAsia="等线" w:cs="Times New Roman"/>
          <w:szCs w:val="24"/>
        </w:rPr>
        <w:t>multiorgan</w:t>
      </w:r>
      <w:proofErr w:type="spellEnd"/>
      <w:r w:rsidRPr="00A96FEF">
        <w:rPr>
          <w:rFonts w:eastAsia="等线" w:cs="Times New Roman"/>
          <w:szCs w:val="24"/>
        </w:rPr>
        <w:t xml:space="preserve"> dysfunction - A pilot study on timing of initiation. </w:t>
      </w:r>
      <w:r w:rsidRPr="00A96FEF">
        <w:rPr>
          <w:rFonts w:eastAsia="等线" w:cs="Times New Roman"/>
          <w:i/>
          <w:szCs w:val="24"/>
        </w:rPr>
        <w:t xml:space="preserve">Indian J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2015; </w:t>
      </w:r>
      <w:r w:rsidRPr="00A96FEF">
        <w:rPr>
          <w:rFonts w:eastAsia="等线" w:cs="Times New Roman"/>
          <w:b/>
          <w:szCs w:val="24"/>
        </w:rPr>
        <w:t>19</w:t>
      </w:r>
      <w:r w:rsidRPr="00A96FEF">
        <w:rPr>
          <w:rFonts w:eastAsia="等线" w:cs="Times New Roman"/>
          <w:szCs w:val="24"/>
        </w:rPr>
        <w:t>: 613-617 [PMID: 26628828 DOI: 10.4103/0972-5229.167044]</w:t>
      </w:r>
    </w:p>
    <w:p w14:paraId="5058738C" w14:textId="77777777" w:rsidR="00A96FEF" w:rsidRPr="00A96FEF" w:rsidRDefault="00A96FEF" w:rsidP="00A96FEF">
      <w:pPr>
        <w:rPr>
          <w:rFonts w:eastAsia="等线" w:cs="Times New Roman"/>
          <w:szCs w:val="24"/>
        </w:rPr>
      </w:pPr>
      <w:r w:rsidRPr="00A96FEF">
        <w:rPr>
          <w:rFonts w:eastAsia="等线" w:cs="Times New Roman"/>
          <w:szCs w:val="24"/>
        </w:rPr>
        <w:t xml:space="preserve">6 </w:t>
      </w:r>
      <w:proofErr w:type="spellStart"/>
      <w:r w:rsidRPr="00A96FEF">
        <w:rPr>
          <w:rFonts w:eastAsia="等线" w:cs="Times New Roman"/>
          <w:b/>
          <w:szCs w:val="24"/>
        </w:rPr>
        <w:t>Hanafusa</w:t>
      </w:r>
      <w:proofErr w:type="spellEnd"/>
      <w:r w:rsidRPr="00A96FEF">
        <w:rPr>
          <w:rFonts w:eastAsia="等线" w:cs="Times New Roman"/>
          <w:b/>
          <w:szCs w:val="24"/>
        </w:rPr>
        <w:t xml:space="preserve"> N</w:t>
      </w:r>
      <w:r w:rsidRPr="00A96FEF">
        <w:rPr>
          <w:rFonts w:eastAsia="等线" w:cs="Times New Roman"/>
          <w:szCs w:val="24"/>
        </w:rPr>
        <w:t xml:space="preserve">. Application of Continuous Renal Replacement Therapy: What Should We Consider Based on Existing Evidence? </w:t>
      </w:r>
      <w:r w:rsidRPr="00A96FEF">
        <w:rPr>
          <w:rFonts w:eastAsia="等线" w:cs="Times New Roman"/>
          <w:i/>
          <w:szCs w:val="24"/>
        </w:rPr>
        <w:t xml:space="preserve">Blood </w:t>
      </w:r>
      <w:proofErr w:type="spellStart"/>
      <w:r w:rsidRPr="00A96FEF">
        <w:rPr>
          <w:rFonts w:eastAsia="等线" w:cs="Times New Roman"/>
          <w:i/>
          <w:szCs w:val="24"/>
        </w:rPr>
        <w:t>Purif</w:t>
      </w:r>
      <w:proofErr w:type="spellEnd"/>
      <w:r w:rsidRPr="00A96FEF">
        <w:rPr>
          <w:rFonts w:eastAsia="等线" w:cs="Times New Roman"/>
          <w:szCs w:val="24"/>
        </w:rPr>
        <w:t xml:space="preserve"> 2015; </w:t>
      </w:r>
      <w:r w:rsidRPr="00A96FEF">
        <w:rPr>
          <w:rFonts w:eastAsia="等线" w:cs="Times New Roman"/>
          <w:b/>
          <w:szCs w:val="24"/>
        </w:rPr>
        <w:t>40</w:t>
      </w:r>
      <w:r w:rsidRPr="00A96FEF">
        <w:rPr>
          <w:rFonts w:eastAsia="等线" w:cs="Times New Roman"/>
          <w:szCs w:val="24"/>
        </w:rPr>
        <w:t>: 312-319 [PMID: 26657106 DOI: 10.1159/000441579]</w:t>
      </w:r>
    </w:p>
    <w:p w14:paraId="6C559CE5" w14:textId="77777777" w:rsidR="00A96FEF" w:rsidRPr="00A96FEF" w:rsidRDefault="00A96FEF" w:rsidP="00A96FEF">
      <w:pPr>
        <w:rPr>
          <w:rFonts w:eastAsia="等线" w:cs="Times New Roman"/>
          <w:szCs w:val="24"/>
        </w:rPr>
      </w:pPr>
      <w:r w:rsidRPr="00A96FEF">
        <w:rPr>
          <w:rFonts w:eastAsia="等线" w:cs="Times New Roman"/>
          <w:szCs w:val="24"/>
        </w:rPr>
        <w:t xml:space="preserve">7 </w:t>
      </w:r>
      <w:r w:rsidRPr="00A96FEF">
        <w:rPr>
          <w:rFonts w:eastAsia="等线" w:cs="Times New Roman"/>
          <w:b/>
          <w:szCs w:val="24"/>
        </w:rPr>
        <w:t>Leger PL</w:t>
      </w:r>
      <w:r w:rsidRPr="00A96FEF">
        <w:rPr>
          <w:rFonts w:eastAsia="等线" w:cs="Times New Roman"/>
          <w:szCs w:val="24"/>
        </w:rPr>
        <w:t xml:space="preserve">, </w:t>
      </w:r>
      <w:proofErr w:type="spellStart"/>
      <w:r w:rsidRPr="00A96FEF">
        <w:rPr>
          <w:rFonts w:eastAsia="等线" w:cs="Times New Roman"/>
          <w:szCs w:val="24"/>
        </w:rPr>
        <w:t>Pansiot</w:t>
      </w:r>
      <w:proofErr w:type="spellEnd"/>
      <w:r w:rsidRPr="00A96FEF">
        <w:rPr>
          <w:rFonts w:eastAsia="等线" w:cs="Times New Roman"/>
          <w:szCs w:val="24"/>
        </w:rPr>
        <w:t xml:space="preserve"> J, </w:t>
      </w:r>
      <w:proofErr w:type="spellStart"/>
      <w:r w:rsidRPr="00A96FEF">
        <w:rPr>
          <w:rFonts w:eastAsia="等线" w:cs="Times New Roman"/>
          <w:szCs w:val="24"/>
        </w:rPr>
        <w:t>Besson</w:t>
      </w:r>
      <w:proofErr w:type="spellEnd"/>
      <w:r w:rsidRPr="00A96FEF">
        <w:rPr>
          <w:rFonts w:eastAsia="等线" w:cs="Times New Roman"/>
          <w:szCs w:val="24"/>
        </w:rPr>
        <w:t xml:space="preserve"> V, Palmier B, </w:t>
      </w:r>
      <w:proofErr w:type="spellStart"/>
      <w:r w:rsidRPr="00A96FEF">
        <w:rPr>
          <w:rFonts w:eastAsia="等线" w:cs="Times New Roman"/>
          <w:szCs w:val="24"/>
        </w:rPr>
        <w:t>Renolleau</w:t>
      </w:r>
      <w:proofErr w:type="spellEnd"/>
      <w:r w:rsidRPr="00A96FEF">
        <w:rPr>
          <w:rFonts w:eastAsia="等线" w:cs="Times New Roman"/>
          <w:szCs w:val="24"/>
        </w:rPr>
        <w:t xml:space="preserve"> S, Baud O, </w:t>
      </w:r>
      <w:proofErr w:type="spellStart"/>
      <w:r w:rsidRPr="00A96FEF">
        <w:rPr>
          <w:rFonts w:eastAsia="等线" w:cs="Times New Roman"/>
          <w:szCs w:val="24"/>
        </w:rPr>
        <w:t>Cauli</w:t>
      </w:r>
      <w:proofErr w:type="spellEnd"/>
      <w:r w:rsidRPr="00A96FEF">
        <w:rPr>
          <w:rFonts w:eastAsia="等线" w:cs="Times New Roman"/>
          <w:szCs w:val="24"/>
        </w:rPr>
        <w:t xml:space="preserve"> B, </w:t>
      </w:r>
      <w:proofErr w:type="spellStart"/>
      <w:r w:rsidRPr="00A96FEF">
        <w:rPr>
          <w:rFonts w:eastAsia="等线" w:cs="Times New Roman"/>
          <w:szCs w:val="24"/>
        </w:rPr>
        <w:t>Charriaut-Marlangue</w:t>
      </w:r>
      <w:proofErr w:type="spellEnd"/>
      <w:r w:rsidRPr="00A96FEF">
        <w:rPr>
          <w:rFonts w:eastAsia="等线" w:cs="Times New Roman"/>
          <w:szCs w:val="24"/>
        </w:rPr>
        <w:t xml:space="preserve"> C. Cyclooxygenase-2-Derived Prostaglandins Mediate Cerebral Microcirculation in a Juvenile Ischemic Rat Model. </w:t>
      </w:r>
      <w:r w:rsidRPr="00A96FEF">
        <w:rPr>
          <w:rFonts w:eastAsia="等线" w:cs="Times New Roman"/>
          <w:i/>
          <w:szCs w:val="24"/>
        </w:rPr>
        <w:t>Stroke</w:t>
      </w:r>
      <w:r w:rsidRPr="00A96FEF">
        <w:rPr>
          <w:rFonts w:eastAsia="等线" w:cs="Times New Roman"/>
          <w:szCs w:val="24"/>
        </w:rPr>
        <w:t xml:space="preserve"> 2016; </w:t>
      </w:r>
      <w:r w:rsidRPr="00A96FEF">
        <w:rPr>
          <w:rFonts w:eastAsia="等线" w:cs="Times New Roman"/>
          <w:b/>
          <w:szCs w:val="24"/>
        </w:rPr>
        <w:t>47</w:t>
      </w:r>
      <w:r w:rsidRPr="00A96FEF">
        <w:rPr>
          <w:rFonts w:eastAsia="等线" w:cs="Times New Roman"/>
          <w:szCs w:val="24"/>
        </w:rPr>
        <w:t xml:space="preserve">: </w:t>
      </w:r>
      <w:r w:rsidRPr="00A96FEF">
        <w:rPr>
          <w:rFonts w:eastAsia="等线" w:cs="Times New Roman"/>
          <w:szCs w:val="24"/>
        </w:rPr>
        <w:lastRenderedPageBreak/>
        <w:t>3048-3052 [PMID: 27834752 DOI: 10.1161/STROKEAHA.116.015095]</w:t>
      </w:r>
    </w:p>
    <w:p w14:paraId="2B70F1A2"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8 </w:t>
      </w:r>
      <w:r w:rsidRPr="00A96FEF">
        <w:rPr>
          <w:rFonts w:eastAsia="等线" w:cs="Times New Roman"/>
          <w:b/>
          <w:szCs w:val="24"/>
        </w:rPr>
        <w:t>Bonventre JV</w:t>
      </w:r>
      <w:r w:rsidRPr="00A96FEF">
        <w:rPr>
          <w:rFonts w:eastAsia="等线" w:cs="Times New Roman"/>
          <w:szCs w:val="24"/>
        </w:rPr>
        <w:t>, Yang L. Cellular pathophysiology of ischemic acute kidney injury.</w:t>
      </w:r>
      <w:proofErr w:type="gramEnd"/>
      <w:r w:rsidRPr="00A96FEF">
        <w:rPr>
          <w:rFonts w:eastAsia="等线" w:cs="Times New Roman"/>
          <w:szCs w:val="24"/>
        </w:rPr>
        <w:t xml:space="preserve"> </w:t>
      </w:r>
      <w:r w:rsidRPr="00A96FEF">
        <w:rPr>
          <w:rFonts w:eastAsia="等线" w:cs="Times New Roman"/>
          <w:i/>
          <w:szCs w:val="24"/>
        </w:rPr>
        <w:t xml:space="preserve">J </w:t>
      </w:r>
      <w:proofErr w:type="spellStart"/>
      <w:r w:rsidRPr="00A96FEF">
        <w:rPr>
          <w:rFonts w:eastAsia="等线" w:cs="Times New Roman"/>
          <w:i/>
          <w:szCs w:val="24"/>
        </w:rPr>
        <w:t>Clin</w:t>
      </w:r>
      <w:proofErr w:type="spellEnd"/>
      <w:r w:rsidRPr="00A96FEF">
        <w:rPr>
          <w:rFonts w:eastAsia="等线" w:cs="Times New Roman"/>
          <w:i/>
          <w:szCs w:val="24"/>
        </w:rPr>
        <w:t xml:space="preserve"> Invest</w:t>
      </w:r>
      <w:r w:rsidRPr="00A96FEF">
        <w:rPr>
          <w:rFonts w:eastAsia="等线" w:cs="Times New Roman"/>
          <w:szCs w:val="24"/>
        </w:rPr>
        <w:t xml:space="preserve"> 2011; </w:t>
      </w:r>
      <w:r w:rsidRPr="00A96FEF">
        <w:rPr>
          <w:rFonts w:eastAsia="等线" w:cs="Times New Roman"/>
          <w:b/>
          <w:szCs w:val="24"/>
        </w:rPr>
        <w:t>121</w:t>
      </w:r>
      <w:r w:rsidRPr="00A96FEF">
        <w:rPr>
          <w:rFonts w:eastAsia="等线" w:cs="Times New Roman"/>
          <w:szCs w:val="24"/>
        </w:rPr>
        <w:t>: 4210-4221 [PMID: 22045571 DOI: 10.1172/JCI45161]</w:t>
      </w:r>
    </w:p>
    <w:p w14:paraId="26F291D2" w14:textId="77777777" w:rsidR="00A96FEF" w:rsidRPr="00A96FEF" w:rsidRDefault="00A96FEF" w:rsidP="00A96FEF">
      <w:pPr>
        <w:rPr>
          <w:rFonts w:eastAsia="等线" w:cs="Times New Roman"/>
          <w:szCs w:val="24"/>
        </w:rPr>
      </w:pPr>
      <w:r w:rsidRPr="00A96FEF">
        <w:rPr>
          <w:rFonts w:eastAsia="等线" w:cs="Times New Roman"/>
          <w:szCs w:val="24"/>
        </w:rPr>
        <w:t xml:space="preserve">9 </w:t>
      </w:r>
      <w:r w:rsidRPr="00A96FEF">
        <w:rPr>
          <w:rFonts w:eastAsia="等线" w:cs="Times New Roman"/>
          <w:b/>
          <w:szCs w:val="24"/>
        </w:rPr>
        <w:t>Venkatachalam MA</w:t>
      </w:r>
      <w:r w:rsidRPr="00A96FEF">
        <w:rPr>
          <w:rFonts w:eastAsia="等线" w:cs="Times New Roman"/>
          <w:szCs w:val="24"/>
        </w:rPr>
        <w:t xml:space="preserve">, Weinberg JM, </w:t>
      </w:r>
      <w:proofErr w:type="spellStart"/>
      <w:r w:rsidRPr="00A96FEF">
        <w:rPr>
          <w:rFonts w:eastAsia="等线" w:cs="Times New Roman"/>
          <w:szCs w:val="24"/>
        </w:rPr>
        <w:t>Kriz</w:t>
      </w:r>
      <w:proofErr w:type="spellEnd"/>
      <w:r w:rsidRPr="00A96FEF">
        <w:rPr>
          <w:rFonts w:eastAsia="等线" w:cs="Times New Roman"/>
          <w:szCs w:val="24"/>
        </w:rPr>
        <w:t xml:space="preserve"> W, </w:t>
      </w:r>
      <w:proofErr w:type="spellStart"/>
      <w:r w:rsidRPr="00A96FEF">
        <w:rPr>
          <w:rFonts w:eastAsia="等线" w:cs="Times New Roman"/>
          <w:szCs w:val="24"/>
        </w:rPr>
        <w:t>Bidani</w:t>
      </w:r>
      <w:proofErr w:type="spellEnd"/>
      <w:r w:rsidRPr="00A96FEF">
        <w:rPr>
          <w:rFonts w:eastAsia="等线" w:cs="Times New Roman"/>
          <w:szCs w:val="24"/>
        </w:rPr>
        <w:t xml:space="preserve"> AK. </w:t>
      </w:r>
      <w:proofErr w:type="gramStart"/>
      <w:r w:rsidRPr="00A96FEF">
        <w:rPr>
          <w:rFonts w:eastAsia="等线" w:cs="Times New Roman"/>
          <w:szCs w:val="24"/>
        </w:rPr>
        <w:t>Failed Tubule Recovery, AKI-CKD Transition, and Kidney Disease Progression.</w:t>
      </w:r>
      <w:proofErr w:type="gramEnd"/>
      <w:r w:rsidRPr="00A96FEF">
        <w:rPr>
          <w:rFonts w:eastAsia="等线" w:cs="Times New Roman"/>
          <w:szCs w:val="24"/>
        </w:rPr>
        <w:t xml:space="preserve"> </w:t>
      </w:r>
      <w:r w:rsidRPr="00A96FEF">
        <w:rPr>
          <w:rFonts w:eastAsia="等线" w:cs="Times New Roman"/>
          <w:i/>
          <w:szCs w:val="24"/>
        </w:rPr>
        <w:t xml:space="preserve">J Am </w:t>
      </w:r>
      <w:proofErr w:type="spellStart"/>
      <w:r w:rsidRPr="00A96FEF">
        <w:rPr>
          <w:rFonts w:eastAsia="等线" w:cs="Times New Roman"/>
          <w:i/>
          <w:szCs w:val="24"/>
        </w:rPr>
        <w:t>Soc</w:t>
      </w:r>
      <w:proofErr w:type="spellEnd"/>
      <w:r w:rsidRPr="00A96FEF">
        <w:rPr>
          <w:rFonts w:eastAsia="等线" w:cs="Times New Roman"/>
          <w:i/>
          <w:szCs w:val="24"/>
        </w:rPr>
        <w:t xml:space="preserve"> </w:t>
      </w:r>
      <w:proofErr w:type="spellStart"/>
      <w:r w:rsidRPr="00A96FEF">
        <w:rPr>
          <w:rFonts w:eastAsia="等线" w:cs="Times New Roman"/>
          <w:i/>
          <w:szCs w:val="24"/>
        </w:rPr>
        <w:t>Nephrol</w:t>
      </w:r>
      <w:proofErr w:type="spellEnd"/>
      <w:r w:rsidRPr="00A96FEF">
        <w:rPr>
          <w:rFonts w:eastAsia="等线" w:cs="Times New Roman"/>
          <w:szCs w:val="24"/>
        </w:rPr>
        <w:t xml:space="preserve"> 2015; </w:t>
      </w:r>
      <w:r w:rsidRPr="00A96FEF">
        <w:rPr>
          <w:rFonts w:eastAsia="等线" w:cs="Times New Roman"/>
          <w:b/>
          <w:szCs w:val="24"/>
        </w:rPr>
        <w:t>26</w:t>
      </w:r>
      <w:r w:rsidRPr="00A96FEF">
        <w:rPr>
          <w:rFonts w:eastAsia="等线" w:cs="Times New Roman"/>
          <w:szCs w:val="24"/>
        </w:rPr>
        <w:t>: 1765-1776 [PMID: 25810494 DOI: 10.1681/ASN.2015010006]</w:t>
      </w:r>
    </w:p>
    <w:p w14:paraId="42D0E115" w14:textId="77777777" w:rsidR="00A96FEF" w:rsidRPr="00A96FEF" w:rsidRDefault="00A96FEF" w:rsidP="00A96FEF">
      <w:pPr>
        <w:rPr>
          <w:rFonts w:eastAsia="等线" w:cs="Times New Roman"/>
          <w:szCs w:val="24"/>
        </w:rPr>
      </w:pPr>
      <w:r w:rsidRPr="00A96FEF">
        <w:rPr>
          <w:rFonts w:eastAsia="等线" w:cs="Times New Roman"/>
          <w:szCs w:val="24"/>
        </w:rPr>
        <w:t xml:space="preserve">10 </w:t>
      </w:r>
      <w:r w:rsidRPr="00A96FEF">
        <w:rPr>
          <w:rFonts w:eastAsia="等线" w:cs="Times New Roman"/>
          <w:b/>
          <w:szCs w:val="24"/>
        </w:rPr>
        <w:t>Liao XH</w:t>
      </w:r>
      <w:r w:rsidRPr="00A96FEF">
        <w:rPr>
          <w:rFonts w:eastAsia="等线" w:cs="Times New Roman"/>
          <w:szCs w:val="24"/>
        </w:rPr>
        <w:t xml:space="preserve">, Zhang L, Tang XP, Liu Q, Sun H. Expression of augmenter of liver regeneration in rats with gentamicin-induced acute renal failure and its protective effect on kidney. </w:t>
      </w:r>
      <w:r w:rsidRPr="00A96FEF">
        <w:rPr>
          <w:rFonts w:eastAsia="等线" w:cs="Times New Roman"/>
          <w:i/>
          <w:szCs w:val="24"/>
        </w:rPr>
        <w:t>Ren Fail</w:t>
      </w:r>
      <w:r w:rsidRPr="00A96FEF">
        <w:rPr>
          <w:rFonts w:eastAsia="等线" w:cs="Times New Roman"/>
          <w:szCs w:val="24"/>
        </w:rPr>
        <w:t xml:space="preserve"> 2009; </w:t>
      </w:r>
      <w:r w:rsidRPr="00A96FEF">
        <w:rPr>
          <w:rFonts w:eastAsia="等线" w:cs="Times New Roman"/>
          <w:b/>
          <w:szCs w:val="24"/>
        </w:rPr>
        <w:t>31</w:t>
      </w:r>
      <w:r w:rsidRPr="00A96FEF">
        <w:rPr>
          <w:rFonts w:eastAsia="等线" w:cs="Times New Roman"/>
          <w:szCs w:val="24"/>
        </w:rPr>
        <w:t>: 946-955 [PMID: 20030531 DOI: 10.3109/08860220903216154]</w:t>
      </w:r>
    </w:p>
    <w:p w14:paraId="6257BA85" w14:textId="77777777" w:rsidR="00A96FEF" w:rsidRPr="00A96FEF" w:rsidRDefault="00A96FEF" w:rsidP="00A96FEF">
      <w:pPr>
        <w:rPr>
          <w:rFonts w:eastAsia="等线" w:cs="Times New Roman"/>
          <w:szCs w:val="24"/>
        </w:rPr>
      </w:pPr>
      <w:r w:rsidRPr="00A96FEF">
        <w:rPr>
          <w:rFonts w:eastAsia="等线" w:cs="Times New Roman"/>
          <w:szCs w:val="24"/>
        </w:rPr>
        <w:t xml:space="preserve">11 </w:t>
      </w:r>
      <w:r w:rsidRPr="00A96FEF">
        <w:rPr>
          <w:rFonts w:eastAsia="等线" w:cs="Times New Roman"/>
          <w:b/>
          <w:szCs w:val="24"/>
        </w:rPr>
        <w:t>Liao XH</w:t>
      </w:r>
      <w:r w:rsidRPr="00A96FEF">
        <w:rPr>
          <w:rFonts w:eastAsia="等线" w:cs="Times New Roman"/>
          <w:szCs w:val="24"/>
        </w:rPr>
        <w:t xml:space="preserve">, Chen GT, Li Y, Zhang L, Liu Q, Sun H, </w:t>
      </w:r>
      <w:proofErr w:type="spellStart"/>
      <w:r w:rsidRPr="00A96FEF">
        <w:rPr>
          <w:rFonts w:eastAsia="等线" w:cs="Times New Roman"/>
          <w:szCs w:val="24"/>
        </w:rPr>
        <w:t>Guo</w:t>
      </w:r>
      <w:proofErr w:type="spellEnd"/>
      <w:r w:rsidRPr="00A96FEF">
        <w:rPr>
          <w:rFonts w:eastAsia="等线" w:cs="Times New Roman"/>
          <w:szCs w:val="24"/>
        </w:rPr>
        <w:t xml:space="preserve"> H. Augmenter of liver regeneration attenuates tubular cell apoptosis in acute kidney injury in rats: the possible mechanisms. </w:t>
      </w:r>
      <w:r w:rsidRPr="00A96FEF">
        <w:rPr>
          <w:rFonts w:eastAsia="等线" w:cs="Times New Roman"/>
          <w:i/>
          <w:szCs w:val="24"/>
        </w:rPr>
        <w:t>Ren Fail</w:t>
      </w:r>
      <w:r w:rsidRPr="00A96FEF">
        <w:rPr>
          <w:rFonts w:eastAsia="等线" w:cs="Times New Roman"/>
          <w:szCs w:val="24"/>
        </w:rPr>
        <w:t xml:space="preserve"> 2012; </w:t>
      </w:r>
      <w:r w:rsidRPr="00A96FEF">
        <w:rPr>
          <w:rFonts w:eastAsia="等线" w:cs="Times New Roman"/>
          <w:b/>
          <w:szCs w:val="24"/>
        </w:rPr>
        <w:t>34</w:t>
      </w:r>
      <w:r w:rsidRPr="00A96FEF">
        <w:rPr>
          <w:rFonts w:eastAsia="等线" w:cs="Times New Roman"/>
          <w:szCs w:val="24"/>
        </w:rPr>
        <w:t>: 590-599 [PMID: 22417144 DOI: 10.3109/0886022X.2012.664470]</w:t>
      </w:r>
    </w:p>
    <w:p w14:paraId="5A9B5CA0" w14:textId="77777777" w:rsidR="00A96FEF" w:rsidRPr="00A96FEF" w:rsidRDefault="00A96FEF" w:rsidP="00A96FEF">
      <w:pPr>
        <w:rPr>
          <w:rFonts w:eastAsia="等线" w:cs="Times New Roman"/>
          <w:szCs w:val="24"/>
        </w:rPr>
      </w:pPr>
      <w:r w:rsidRPr="00A96FEF">
        <w:rPr>
          <w:rFonts w:eastAsia="等线" w:cs="Times New Roman"/>
          <w:szCs w:val="24"/>
        </w:rPr>
        <w:t xml:space="preserve">12 </w:t>
      </w:r>
      <w:r w:rsidRPr="00A96FEF">
        <w:rPr>
          <w:rFonts w:eastAsia="等线" w:cs="Times New Roman"/>
          <w:b/>
          <w:szCs w:val="24"/>
        </w:rPr>
        <w:t>McKee JA</w:t>
      </w:r>
      <w:r w:rsidRPr="00A96FEF">
        <w:rPr>
          <w:rFonts w:eastAsia="等线" w:cs="Times New Roman"/>
          <w:szCs w:val="24"/>
        </w:rPr>
        <w:t xml:space="preserve">, Kumar S, </w:t>
      </w:r>
      <w:proofErr w:type="spellStart"/>
      <w:r w:rsidRPr="00A96FEF">
        <w:rPr>
          <w:rFonts w:eastAsia="等线" w:cs="Times New Roman"/>
          <w:szCs w:val="24"/>
        </w:rPr>
        <w:t>Ecelbarger</w:t>
      </w:r>
      <w:proofErr w:type="spellEnd"/>
      <w:r w:rsidRPr="00A96FEF">
        <w:rPr>
          <w:rFonts w:eastAsia="等线" w:cs="Times New Roman"/>
          <w:szCs w:val="24"/>
        </w:rPr>
        <w:t xml:space="preserve"> CA, </w:t>
      </w:r>
      <w:proofErr w:type="spellStart"/>
      <w:r w:rsidRPr="00A96FEF">
        <w:rPr>
          <w:rFonts w:eastAsia="等线" w:cs="Times New Roman"/>
          <w:szCs w:val="24"/>
        </w:rPr>
        <w:t>Fernández</w:t>
      </w:r>
      <w:proofErr w:type="spellEnd"/>
      <w:r w:rsidRPr="00A96FEF">
        <w:rPr>
          <w:rFonts w:eastAsia="等线" w:cs="Times New Roman"/>
          <w:szCs w:val="24"/>
        </w:rPr>
        <w:t xml:space="preserve">-Llama P, </w:t>
      </w:r>
      <w:proofErr w:type="spellStart"/>
      <w:r w:rsidRPr="00A96FEF">
        <w:rPr>
          <w:rFonts w:eastAsia="等线" w:cs="Times New Roman"/>
          <w:szCs w:val="24"/>
        </w:rPr>
        <w:t>Terris</w:t>
      </w:r>
      <w:proofErr w:type="spellEnd"/>
      <w:r w:rsidRPr="00A96FEF">
        <w:rPr>
          <w:rFonts w:eastAsia="等线" w:cs="Times New Roman"/>
          <w:szCs w:val="24"/>
        </w:rPr>
        <w:t xml:space="preserve"> J, Knepper MA. Detection of </w:t>
      </w:r>
      <w:proofErr w:type="gramStart"/>
      <w:r w:rsidRPr="00A96FEF">
        <w:rPr>
          <w:rFonts w:eastAsia="等线" w:cs="Times New Roman"/>
          <w:szCs w:val="24"/>
        </w:rPr>
        <w:t>Na(</w:t>
      </w:r>
      <w:proofErr w:type="gramEnd"/>
      <w:r w:rsidRPr="00A96FEF">
        <w:rPr>
          <w:rFonts w:eastAsia="等线" w:cs="Times New Roman"/>
          <w:szCs w:val="24"/>
        </w:rPr>
        <w:t xml:space="preserve">+) transporter proteins in urine. </w:t>
      </w:r>
      <w:r w:rsidRPr="00A96FEF">
        <w:rPr>
          <w:rFonts w:eastAsia="等线" w:cs="Times New Roman"/>
          <w:i/>
          <w:szCs w:val="24"/>
        </w:rPr>
        <w:t xml:space="preserve">J Am </w:t>
      </w:r>
      <w:proofErr w:type="spellStart"/>
      <w:r w:rsidRPr="00A96FEF">
        <w:rPr>
          <w:rFonts w:eastAsia="等线" w:cs="Times New Roman"/>
          <w:i/>
          <w:szCs w:val="24"/>
        </w:rPr>
        <w:t>Soc</w:t>
      </w:r>
      <w:proofErr w:type="spellEnd"/>
      <w:r w:rsidRPr="00A96FEF">
        <w:rPr>
          <w:rFonts w:eastAsia="等线" w:cs="Times New Roman"/>
          <w:i/>
          <w:szCs w:val="24"/>
        </w:rPr>
        <w:t xml:space="preserve"> </w:t>
      </w:r>
      <w:proofErr w:type="spellStart"/>
      <w:r w:rsidRPr="00A96FEF">
        <w:rPr>
          <w:rFonts w:eastAsia="等线" w:cs="Times New Roman"/>
          <w:i/>
          <w:szCs w:val="24"/>
        </w:rPr>
        <w:t>Nephrol</w:t>
      </w:r>
      <w:proofErr w:type="spellEnd"/>
      <w:r w:rsidRPr="00A96FEF">
        <w:rPr>
          <w:rFonts w:eastAsia="等线" w:cs="Times New Roman"/>
          <w:szCs w:val="24"/>
        </w:rPr>
        <w:t xml:space="preserve"> 2000; </w:t>
      </w:r>
      <w:r w:rsidRPr="00A96FEF">
        <w:rPr>
          <w:rFonts w:eastAsia="等线" w:cs="Times New Roman"/>
          <w:b/>
          <w:szCs w:val="24"/>
        </w:rPr>
        <w:t>11</w:t>
      </w:r>
      <w:r w:rsidRPr="00A96FEF">
        <w:rPr>
          <w:rFonts w:eastAsia="等线" w:cs="Times New Roman"/>
          <w:szCs w:val="24"/>
        </w:rPr>
        <w:t>: 2128-2132 [PMID: 11053490]</w:t>
      </w:r>
    </w:p>
    <w:p w14:paraId="153D5DF0" w14:textId="77777777" w:rsidR="00A96FEF" w:rsidRPr="00A96FEF" w:rsidRDefault="00A96FEF" w:rsidP="00A96FEF">
      <w:pPr>
        <w:rPr>
          <w:rFonts w:eastAsia="等线" w:cs="Times New Roman"/>
          <w:szCs w:val="24"/>
        </w:rPr>
      </w:pPr>
      <w:r w:rsidRPr="00A96FEF">
        <w:rPr>
          <w:rFonts w:eastAsia="等线" w:cs="Times New Roman"/>
          <w:szCs w:val="24"/>
        </w:rPr>
        <w:t xml:space="preserve">13 </w:t>
      </w:r>
      <w:r w:rsidRPr="00A96FEF">
        <w:rPr>
          <w:rFonts w:eastAsia="等线" w:cs="Times New Roman"/>
          <w:b/>
          <w:szCs w:val="24"/>
        </w:rPr>
        <w:t>Levy MM</w:t>
      </w:r>
      <w:r w:rsidRPr="00A96FEF">
        <w:rPr>
          <w:rFonts w:eastAsia="等线" w:cs="Times New Roman"/>
          <w:szCs w:val="24"/>
        </w:rPr>
        <w:t xml:space="preserve">, Fink MP, Marshall JC, Abraham E, Angus D, Cook D, Cohen J, Opal SM, Vincent JL, Ramsay G; SCCM/ESICM/ACCP/ATS/SIS. </w:t>
      </w:r>
      <w:proofErr w:type="gramStart"/>
      <w:r w:rsidRPr="00A96FEF">
        <w:rPr>
          <w:rFonts w:eastAsia="等线" w:cs="Times New Roman"/>
          <w:szCs w:val="24"/>
        </w:rPr>
        <w:t>2001 SCCM/ESICM/ACCP/ATS/SIS International Sepsis Definitions Conference.</w:t>
      </w:r>
      <w:proofErr w:type="gramEnd"/>
      <w:r w:rsidRPr="00A96FEF">
        <w:rPr>
          <w:rFonts w:eastAsia="等线" w:cs="Times New Roman"/>
          <w:szCs w:val="24"/>
        </w:rPr>
        <w:t xml:space="preserve">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2003; </w:t>
      </w:r>
      <w:r w:rsidRPr="00A96FEF">
        <w:rPr>
          <w:rFonts w:eastAsia="等线" w:cs="Times New Roman"/>
          <w:b/>
          <w:szCs w:val="24"/>
        </w:rPr>
        <w:t>31</w:t>
      </w:r>
      <w:r w:rsidRPr="00A96FEF">
        <w:rPr>
          <w:rFonts w:eastAsia="等线" w:cs="Times New Roman"/>
          <w:szCs w:val="24"/>
        </w:rPr>
        <w:t>: 1250-1256 [PMID: 12682500 DOI: 10.1097/01.CCM.0000050454.01978.3B]</w:t>
      </w:r>
    </w:p>
    <w:p w14:paraId="6E4984AB"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14 </w:t>
      </w:r>
      <w:proofErr w:type="spellStart"/>
      <w:r w:rsidRPr="00A96FEF">
        <w:rPr>
          <w:rFonts w:eastAsia="等线" w:cs="Times New Roman"/>
          <w:b/>
          <w:szCs w:val="24"/>
        </w:rPr>
        <w:t>Khwaja</w:t>
      </w:r>
      <w:proofErr w:type="spellEnd"/>
      <w:r w:rsidRPr="00A96FEF">
        <w:rPr>
          <w:rFonts w:eastAsia="等线" w:cs="Times New Roman"/>
          <w:b/>
          <w:szCs w:val="24"/>
        </w:rPr>
        <w:t xml:space="preserve"> A</w:t>
      </w:r>
      <w:r w:rsidRPr="00A96FEF">
        <w:rPr>
          <w:rFonts w:eastAsia="等线" w:cs="Times New Roman"/>
          <w:szCs w:val="24"/>
        </w:rPr>
        <w:t>. KDIGO clinical practice guidelines for acute kidney injury.</w:t>
      </w:r>
      <w:proofErr w:type="gramEnd"/>
      <w:r w:rsidRPr="00A96FEF">
        <w:rPr>
          <w:rFonts w:eastAsia="等线" w:cs="Times New Roman"/>
          <w:szCs w:val="24"/>
        </w:rPr>
        <w:t xml:space="preserve"> </w:t>
      </w:r>
      <w:r w:rsidRPr="00A96FEF">
        <w:rPr>
          <w:rFonts w:eastAsia="等线" w:cs="Times New Roman"/>
          <w:i/>
          <w:szCs w:val="24"/>
        </w:rPr>
        <w:t xml:space="preserve">Nephron </w:t>
      </w:r>
      <w:proofErr w:type="spellStart"/>
      <w:r w:rsidRPr="00A96FEF">
        <w:rPr>
          <w:rFonts w:eastAsia="等线" w:cs="Times New Roman"/>
          <w:i/>
          <w:szCs w:val="24"/>
        </w:rPr>
        <w:t>Clin</w:t>
      </w:r>
      <w:proofErr w:type="spellEnd"/>
      <w:r w:rsidRPr="00A96FEF">
        <w:rPr>
          <w:rFonts w:eastAsia="等线" w:cs="Times New Roman"/>
          <w:i/>
          <w:szCs w:val="24"/>
        </w:rPr>
        <w:t xml:space="preserve"> </w:t>
      </w:r>
      <w:proofErr w:type="spellStart"/>
      <w:r w:rsidRPr="00A96FEF">
        <w:rPr>
          <w:rFonts w:eastAsia="等线" w:cs="Times New Roman"/>
          <w:i/>
          <w:szCs w:val="24"/>
        </w:rPr>
        <w:t>Pract</w:t>
      </w:r>
      <w:proofErr w:type="spellEnd"/>
      <w:r w:rsidRPr="00A96FEF">
        <w:rPr>
          <w:rFonts w:eastAsia="等线" w:cs="Times New Roman"/>
          <w:szCs w:val="24"/>
        </w:rPr>
        <w:t xml:space="preserve"> 2012; </w:t>
      </w:r>
      <w:r w:rsidRPr="00A96FEF">
        <w:rPr>
          <w:rFonts w:eastAsia="等线" w:cs="Times New Roman"/>
          <w:b/>
          <w:szCs w:val="24"/>
        </w:rPr>
        <w:t>120</w:t>
      </w:r>
      <w:r w:rsidRPr="00A96FEF">
        <w:rPr>
          <w:rFonts w:eastAsia="等线" w:cs="Times New Roman"/>
          <w:szCs w:val="24"/>
        </w:rPr>
        <w:t>: c179-c184 [PMID: 22890468 DOI: 10.1159/000339789]</w:t>
      </w:r>
    </w:p>
    <w:p w14:paraId="15739513"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15 </w:t>
      </w:r>
      <w:r w:rsidRPr="00A96FEF">
        <w:rPr>
          <w:rFonts w:eastAsia="等线" w:cs="Times New Roman"/>
          <w:b/>
          <w:szCs w:val="24"/>
        </w:rPr>
        <w:t>Gómez H</w:t>
      </w:r>
      <w:r w:rsidRPr="00A96FEF">
        <w:rPr>
          <w:rFonts w:eastAsia="等线" w:cs="Times New Roman"/>
          <w:szCs w:val="24"/>
        </w:rPr>
        <w:t xml:space="preserve">, </w:t>
      </w:r>
      <w:proofErr w:type="spellStart"/>
      <w:r w:rsidRPr="00A96FEF">
        <w:rPr>
          <w:rFonts w:eastAsia="等线" w:cs="Times New Roman"/>
          <w:szCs w:val="24"/>
        </w:rPr>
        <w:t>Kellum</w:t>
      </w:r>
      <w:proofErr w:type="spellEnd"/>
      <w:r w:rsidRPr="00A96FEF">
        <w:rPr>
          <w:rFonts w:eastAsia="等线" w:cs="Times New Roman"/>
          <w:szCs w:val="24"/>
        </w:rPr>
        <w:t xml:space="preserve"> JA, </w:t>
      </w:r>
      <w:proofErr w:type="spellStart"/>
      <w:r w:rsidRPr="00A96FEF">
        <w:rPr>
          <w:rFonts w:eastAsia="等线" w:cs="Times New Roman"/>
          <w:szCs w:val="24"/>
        </w:rPr>
        <w:t>Ronco</w:t>
      </w:r>
      <w:proofErr w:type="spellEnd"/>
      <w:r w:rsidRPr="00A96FEF">
        <w:rPr>
          <w:rFonts w:eastAsia="等线" w:cs="Times New Roman"/>
          <w:szCs w:val="24"/>
        </w:rPr>
        <w:t xml:space="preserve"> C. Metabolic reprogramming and tolerance during sepsis-induced AKI.</w:t>
      </w:r>
      <w:proofErr w:type="gramEnd"/>
      <w:r w:rsidRPr="00A96FEF">
        <w:rPr>
          <w:rFonts w:eastAsia="等线" w:cs="Times New Roman"/>
          <w:szCs w:val="24"/>
        </w:rPr>
        <w:t xml:space="preserve"> </w:t>
      </w:r>
      <w:r w:rsidRPr="00A96FEF">
        <w:rPr>
          <w:rFonts w:eastAsia="等线" w:cs="Times New Roman"/>
          <w:i/>
          <w:szCs w:val="24"/>
        </w:rPr>
        <w:t xml:space="preserve">Nat Rev </w:t>
      </w:r>
      <w:proofErr w:type="spellStart"/>
      <w:r w:rsidRPr="00A96FEF">
        <w:rPr>
          <w:rFonts w:eastAsia="等线" w:cs="Times New Roman"/>
          <w:i/>
          <w:szCs w:val="24"/>
        </w:rPr>
        <w:t>Nephrol</w:t>
      </w:r>
      <w:proofErr w:type="spellEnd"/>
      <w:r w:rsidRPr="00A96FEF">
        <w:rPr>
          <w:rFonts w:eastAsia="等线" w:cs="Times New Roman"/>
          <w:szCs w:val="24"/>
        </w:rPr>
        <w:t xml:space="preserve"> 2017; </w:t>
      </w:r>
      <w:r w:rsidRPr="00A96FEF">
        <w:rPr>
          <w:rFonts w:eastAsia="等线" w:cs="Times New Roman"/>
          <w:b/>
          <w:szCs w:val="24"/>
        </w:rPr>
        <w:t>13</w:t>
      </w:r>
      <w:r w:rsidRPr="00A96FEF">
        <w:rPr>
          <w:rFonts w:eastAsia="等线" w:cs="Times New Roman"/>
          <w:szCs w:val="24"/>
        </w:rPr>
        <w:t>: 143-151 [PMID: 28090081 DOI: 10.1038/nrneph.2016.186]</w:t>
      </w:r>
    </w:p>
    <w:p w14:paraId="0E2AC49C" w14:textId="77777777" w:rsidR="00A96FEF" w:rsidRPr="00A96FEF" w:rsidRDefault="00A96FEF" w:rsidP="00A96FEF">
      <w:pPr>
        <w:rPr>
          <w:rFonts w:eastAsia="等线" w:cs="Times New Roman"/>
          <w:szCs w:val="24"/>
        </w:rPr>
      </w:pPr>
      <w:r w:rsidRPr="00A96FEF">
        <w:rPr>
          <w:rFonts w:eastAsia="等线" w:cs="Times New Roman"/>
          <w:szCs w:val="24"/>
        </w:rPr>
        <w:t xml:space="preserve">16 </w:t>
      </w:r>
      <w:proofErr w:type="spellStart"/>
      <w:r w:rsidRPr="00A96FEF">
        <w:rPr>
          <w:rFonts w:eastAsia="等线" w:cs="Times New Roman"/>
          <w:b/>
          <w:szCs w:val="24"/>
        </w:rPr>
        <w:t>Vossen</w:t>
      </w:r>
      <w:proofErr w:type="spellEnd"/>
      <w:r w:rsidRPr="00A96FEF">
        <w:rPr>
          <w:rFonts w:eastAsia="等线" w:cs="Times New Roman"/>
          <w:b/>
          <w:szCs w:val="24"/>
        </w:rPr>
        <w:t xml:space="preserve"> MG</w:t>
      </w:r>
      <w:r w:rsidRPr="00A96FEF">
        <w:rPr>
          <w:rFonts w:eastAsia="等线" w:cs="Times New Roman"/>
          <w:szCs w:val="24"/>
        </w:rPr>
        <w:t xml:space="preserve">, </w:t>
      </w:r>
      <w:proofErr w:type="spellStart"/>
      <w:r w:rsidRPr="00A96FEF">
        <w:rPr>
          <w:rFonts w:eastAsia="等线" w:cs="Times New Roman"/>
          <w:szCs w:val="24"/>
        </w:rPr>
        <w:t>Knafl</w:t>
      </w:r>
      <w:proofErr w:type="spellEnd"/>
      <w:r w:rsidRPr="00A96FEF">
        <w:rPr>
          <w:rFonts w:eastAsia="等线" w:cs="Times New Roman"/>
          <w:szCs w:val="24"/>
        </w:rPr>
        <w:t xml:space="preserve"> D, </w:t>
      </w:r>
      <w:proofErr w:type="spellStart"/>
      <w:r w:rsidRPr="00A96FEF">
        <w:rPr>
          <w:rFonts w:eastAsia="等线" w:cs="Times New Roman"/>
          <w:szCs w:val="24"/>
        </w:rPr>
        <w:t>Haidinger</w:t>
      </w:r>
      <w:proofErr w:type="spellEnd"/>
      <w:r w:rsidRPr="00A96FEF">
        <w:rPr>
          <w:rFonts w:eastAsia="等线" w:cs="Times New Roman"/>
          <w:szCs w:val="24"/>
        </w:rPr>
        <w:t xml:space="preserve"> M, </w:t>
      </w:r>
      <w:proofErr w:type="spellStart"/>
      <w:r w:rsidRPr="00A96FEF">
        <w:rPr>
          <w:rFonts w:eastAsia="等线" w:cs="Times New Roman"/>
          <w:szCs w:val="24"/>
        </w:rPr>
        <w:t>Lemmerer</w:t>
      </w:r>
      <w:proofErr w:type="spellEnd"/>
      <w:r w:rsidRPr="00A96FEF">
        <w:rPr>
          <w:rFonts w:eastAsia="等线" w:cs="Times New Roman"/>
          <w:szCs w:val="24"/>
        </w:rPr>
        <w:t xml:space="preserve"> R, Unger M, </w:t>
      </w:r>
      <w:proofErr w:type="spellStart"/>
      <w:r w:rsidRPr="00A96FEF">
        <w:rPr>
          <w:rFonts w:eastAsia="等线" w:cs="Times New Roman"/>
          <w:szCs w:val="24"/>
        </w:rPr>
        <w:t>Pferschy</w:t>
      </w:r>
      <w:proofErr w:type="spellEnd"/>
      <w:r w:rsidRPr="00A96FEF">
        <w:rPr>
          <w:rFonts w:eastAsia="等线" w:cs="Times New Roman"/>
          <w:szCs w:val="24"/>
        </w:rPr>
        <w:t xml:space="preserve"> S, </w:t>
      </w:r>
      <w:proofErr w:type="spellStart"/>
      <w:r w:rsidRPr="00A96FEF">
        <w:rPr>
          <w:rFonts w:eastAsia="等线" w:cs="Times New Roman"/>
          <w:szCs w:val="24"/>
        </w:rPr>
        <w:lastRenderedPageBreak/>
        <w:t>Lamm</w:t>
      </w:r>
      <w:proofErr w:type="spellEnd"/>
      <w:r w:rsidRPr="00A96FEF">
        <w:rPr>
          <w:rFonts w:eastAsia="等线" w:cs="Times New Roman"/>
          <w:szCs w:val="24"/>
        </w:rPr>
        <w:t xml:space="preserve"> W, Maier-</w:t>
      </w:r>
      <w:proofErr w:type="spellStart"/>
      <w:r w:rsidRPr="00A96FEF">
        <w:rPr>
          <w:rFonts w:eastAsia="等线" w:cs="Times New Roman"/>
          <w:szCs w:val="24"/>
        </w:rPr>
        <w:t>Salamon</w:t>
      </w:r>
      <w:proofErr w:type="spellEnd"/>
      <w:r w:rsidRPr="00A96FEF">
        <w:rPr>
          <w:rFonts w:eastAsia="等线" w:cs="Times New Roman"/>
          <w:szCs w:val="24"/>
        </w:rPr>
        <w:t xml:space="preserve"> A, </w:t>
      </w:r>
      <w:proofErr w:type="spellStart"/>
      <w:r w:rsidRPr="00A96FEF">
        <w:rPr>
          <w:rFonts w:eastAsia="等线" w:cs="Times New Roman"/>
          <w:szCs w:val="24"/>
        </w:rPr>
        <w:t>Jäger</w:t>
      </w:r>
      <w:proofErr w:type="spellEnd"/>
      <w:r w:rsidRPr="00A96FEF">
        <w:rPr>
          <w:rFonts w:eastAsia="等线" w:cs="Times New Roman"/>
          <w:szCs w:val="24"/>
        </w:rPr>
        <w:t xml:space="preserve"> W, </w:t>
      </w:r>
      <w:proofErr w:type="spellStart"/>
      <w:r w:rsidRPr="00A96FEF">
        <w:rPr>
          <w:rFonts w:eastAsia="等线" w:cs="Times New Roman"/>
          <w:szCs w:val="24"/>
        </w:rPr>
        <w:t>Thalhammer</w:t>
      </w:r>
      <w:proofErr w:type="spellEnd"/>
      <w:r w:rsidRPr="00A96FEF">
        <w:rPr>
          <w:rFonts w:eastAsia="等线" w:cs="Times New Roman"/>
          <w:szCs w:val="24"/>
        </w:rPr>
        <w:t xml:space="preserve"> F. Micafungin Plasma Levels Are Not Affected by Continuous Renal Replacement Therapy: Experience in Critically Ill Patients. </w:t>
      </w:r>
      <w:proofErr w:type="spellStart"/>
      <w:r w:rsidRPr="00A96FEF">
        <w:rPr>
          <w:rFonts w:eastAsia="等线" w:cs="Times New Roman"/>
          <w:i/>
          <w:szCs w:val="24"/>
        </w:rPr>
        <w:t>Antimicrob</w:t>
      </w:r>
      <w:proofErr w:type="spellEnd"/>
      <w:r w:rsidRPr="00A96FEF">
        <w:rPr>
          <w:rFonts w:eastAsia="等线" w:cs="Times New Roman"/>
          <w:i/>
          <w:szCs w:val="24"/>
        </w:rPr>
        <w:t xml:space="preserve"> Agents </w:t>
      </w:r>
      <w:proofErr w:type="spellStart"/>
      <w:r w:rsidRPr="00A96FEF">
        <w:rPr>
          <w:rFonts w:eastAsia="等线" w:cs="Times New Roman"/>
          <w:i/>
          <w:szCs w:val="24"/>
        </w:rPr>
        <w:t>Chemother</w:t>
      </w:r>
      <w:proofErr w:type="spellEnd"/>
      <w:r w:rsidRPr="00A96FEF">
        <w:rPr>
          <w:rFonts w:eastAsia="等线" w:cs="Times New Roman"/>
          <w:szCs w:val="24"/>
        </w:rPr>
        <w:t xml:space="preserve"> 2017; </w:t>
      </w:r>
      <w:r w:rsidRPr="00A96FEF">
        <w:rPr>
          <w:rFonts w:eastAsia="等线" w:cs="Times New Roman"/>
          <w:b/>
          <w:szCs w:val="24"/>
        </w:rPr>
        <w:t>61</w:t>
      </w:r>
      <w:r w:rsidRPr="00A96FEF">
        <w:rPr>
          <w:rFonts w:eastAsia="等线" w:cs="Times New Roman"/>
          <w:szCs w:val="24"/>
        </w:rPr>
        <w:t>: e02425-16 [PMID: 28584142 DOI: 10.1128/AAC.02425-16]</w:t>
      </w:r>
    </w:p>
    <w:p w14:paraId="19C54BD2" w14:textId="77777777" w:rsidR="00A96FEF" w:rsidRPr="00A96FEF" w:rsidRDefault="00A96FEF" w:rsidP="00A96FEF">
      <w:pPr>
        <w:rPr>
          <w:rFonts w:eastAsia="等线" w:cs="Times New Roman"/>
          <w:szCs w:val="24"/>
        </w:rPr>
      </w:pPr>
      <w:r w:rsidRPr="00A96FEF">
        <w:rPr>
          <w:rFonts w:eastAsia="等线" w:cs="Times New Roman"/>
          <w:szCs w:val="24"/>
        </w:rPr>
        <w:t xml:space="preserve">17 </w:t>
      </w:r>
      <w:r w:rsidRPr="00A96FEF">
        <w:rPr>
          <w:rFonts w:eastAsia="等线" w:cs="Times New Roman"/>
          <w:b/>
          <w:szCs w:val="24"/>
        </w:rPr>
        <w:t>Liu S</w:t>
      </w:r>
      <w:r w:rsidRPr="00A96FEF">
        <w:rPr>
          <w:rFonts w:eastAsia="等线" w:cs="Times New Roman"/>
          <w:szCs w:val="24"/>
        </w:rPr>
        <w:t xml:space="preserve">, Cheng QL, Zhang XY, Ma Q, Liu YL, Pan R, </w:t>
      </w:r>
      <w:proofErr w:type="spellStart"/>
      <w:r w:rsidRPr="00A96FEF">
        <w:rPr>
          <w:rFonts w:eastAsia="等线" w:cs="Times New Roman"/>
          <w:szCs w:val="24"/>
        </w:rPr>
        <w:t>Cai</w:t>
      </w:r>
      <w:proofErr w:type="spellEnd"/>
      <w:r w:rsidRPr="00A96FEF">
        <w:rPr>
          <w:rFonts w:eastAsia="等线" w:cs="Times New Roman"/>
          <w:szCs w:val="24"/>
        </w:rPr>
        <w:t xml:space="preserve"> XY. </w:t>
      </w:r>
      <w:proofErr w:type="gramStart"/>
      <w:r w:rsidRPr="00A96FEF">
        <w:rPr>
          <w:rFonts w:eastAsia="等线" w:cs="Times New Roman"/>
          <w:szCs w:val="24"/>
        </w:rPr>
        <w:t>Application of continuous renal replacement therapy for acute kidney injury in elderly patients.</w:t>
      </w:r>
      <w:proofErr w:type="gramEnd"/>
      <w:r w:rsidRPr="00A96FEF">
        <w:rPr>
          <w:rFonts w:eastAsia="等线" w:cs="Times New Roman"/>
          <w:szCs w:val="24"/>
        </w:rPr>
        <w:t xml:space="preserve"> </w:t>
      </w:r>
      <w:proofErr w:type="spellStart"/>
      <w:r w:rsidRPr="00A96FEF">
        <w:rPr>
          <w:rFonts w:eastAsia="等线" w:cs="Times New Roman"/>
          <w:i/>
          <w:szCs w:val="24"/>
        </w:rPr>
        <w:t>Int</w:t>
      </w:r>
      <w:proofErr w:type="spellEnd"/>
      <w:r w:rsidRPr="00A96FEF">
        <w:rPr>
          <w:rFonts w:eastAsia="等线" w:cs="Times New Roman"/>
          <w:i/>
          <w:szCs w:val="24"/>
        </w:rPr>
        <w:t xml:space="preserve"> J </w:t>
      </w:r>
      <w:proofErr w:type="spellStart"/>
      <w:r w:rsidRPr="00A96FEF">
        <w:rPr>
          <w:rFonts w:eastAsia="等线" w:cs="Times New Roman"/>
          <w:i/>
          <w:szCs w:val="24"/>
        </w:rPr>
        <w:t>Clin</w:t>
      </w:r>
      <w:proofErr w:type="spellEnd"/>
      <w:r w:rsidRPr="00A96FEF">
        <w:rPr>
          <w:rFonts w:eastAsia="等线" w:cs="Times New Roman"/>
          <w:i/>
          <w:szCs w:val="24"/>
        </w:rPr>
        <w:t xml:space="preserve"> </w:t>
      </w:r>
      <w:proofErr w:type="spellStart"/>
      <w:r w:rsidRPr="00A96FEF">
        <w:rPr>
          <w:rFonts w:eastAsia="等线" w:cs="Times New Roman"/>
          <w:i/>
          <w:szCs w:val="24"/>
        </w:rPr>
        <w:t>Exp</w:t>
      </w:r>
      <w:proofErr w:type="spellEnd"/>
      <w:r w:rsidRPr="00A96FEF">
        <w:rPr>
          <w:rFonts w:eastAsia="等线" w:cs="Times New Roman"/>
          <w:i/>
          <w:szCs w:val="24"/>
        </w:rPr>
        <w:t xml:space="preserve"> Med</w:t>
      </w:r>
      <w:r w:rsidRPr="00A96FEF">
        <w:rPr>
          <w:rFonts w:eastAsia="等线" w:cs="Times New Roman"/>
          <w:szCs w:val="24"/>
        </w:rPr>
        <w:t xml:space="preserve"> 2015; </w:t>
      </w:r>
      <w:r w:rsidRPr="00A96FEF">
        <w:rPr>
          <w:rFonts w:eastAsia="等线" w:cs="Times New Roman"/>
          <w:b/>
          <w:szCs w:val="24"/>
        </w:rPr>
        <w:t>8</w:t>
      </w:r>
      <w:r w:rsidRPr="00A96FEF">
        <w:rPr>
          <w:rFonts w:eastAsia="等线" w:cs="Times New Roman"/>
          <w:szCs w:val="24"/>
        </w:rPr>
        <w:t>: 9973-9978 [PMID: 26309685 DOI: 10.1002/14651858.CD005127]</w:t>
      </w:r>
    </w:p>
    <w:p w14:paraId="40FA8524" w14:textId="77777777" w:rsidR="00A96FEF" w:rsidRPr="00A96FEF" w:rsidRDefault="00A96FEF" w:rsidP="00A96FEF">
      <w:pPr>
        <w:rPr>
          <w:rFonts w:eastAsia="等线" w:cs="Times New Roman"/>
          <w:szCs w:val="24"/>
        </w:rPr>
      </w:pPr>
      <w:r w:rsidRPr="00A96FEF">
        <w:rPr>
          <w:rFonts w:eastAsia="等线" w:cs="Times New Roman"/>
          <w:szCs w:val="24"/>
        </w:rPr>
        <w:t xml:space="preserve">18 </w:t>
      </w:r>
      <w:proofErr w:type="spellStart"/>
      <w:r w:rsidRPr="00A96FEF">
        <w:rPr>
          <w:rFonts w:eastAsia="等线" w:cs="Times New Roman"/>
          <w:b/>
          <w:szCs w:val="24"/>
        </w:rPr>
        <w:t>Nalesnik</w:t>
      </w:r>
      <w:proofErr w:type="spellEnd"/>
      <w:r w:rsidRPr="00A96FEF">
        <w:rPr>
          <w:rFonts w:eastAsia="等线" w:cs="Times New Roman"/>
          <w:b/>
          <w:szCs w:val="24"/>
        </w:rPr>
        <w:t xml:space="preserve"> MA</w:t>
      </w:r>
      <w:r w:rsidRPr="00A96FEF">
        <w:rPr>
          <w:rFonts w:eastAsia="等线" w:cs="Times New Roman"/>
          <w:szCs w:val="24"/>
        </w:rPr>
        <w:t xml:space="preserve">, Gandhi CR, </w:t>
      </w:r>
      <w:proofErr w:type="spellStart"/>
      <w:r w:rsidRPr="00A96FEF">
        <w:rPr>
          <w:rFonts w:eastAsia="等线" w:cs="Times New Roman"/>
          <w:szCs w:val="24"/>
        </w:rPr>
        <w:t>Starzl</w:t>
      </w:r>
      <w:proofErr w:type="spellEnd"/>
      <w:r w:rsidRPr="00A96FEF">
        <w:rPr>
          <w:rFonts w:eastAsia="等线" w:cs="Times New Roman"/>
          <w:szCs w:val="24"/>
        </w:rPr>
        <w:t xml:space="preserve"> TE. Augmenter of liver regeneration: A fundamental life protein. </w:t>
      </w:r>
      <w:r w:rsidRPr="00A96FEF">
        <w:rPr>
          <w:rFonts w:eastAsia="等线" w:cs="Times New Roman"/>
          <w:i/>
          <w:szCs w:val="24"/>
        </w:rPr>
        <w:t>Hepatology</w:t>
      </w:r>
      <w:r w:rsidRPr="00A96FEF">
        <w:rPr>
          <w:rFonts w:eastAsia="等线" w:cs="Times New Roman"/>
          <w:szCs w:val="24"/>
        </w:rPr>
        <w:t xml:space="preserve"> 2017; </w:t>
      </w:r>
      <w:r w:rsidRPr="00A96FEF">
        <w:rPr>
          <w:rFonts w:eastAsia="等线" w:cs="Times New Roman"/>
          <w:b/>
          <w:szCs w:val="24"/>
        </w:rPr>
        <w:t>66</w:t>
      </w:r>
      <w:r w:rsidRPr="00A96FEF">
        <w:rPr>
          <w:rFonts w:eastAsia="等线" w:cs="Times New Roman"/>
          <w:szCs w:val="24"/>
        </w:rPr>
        <w:t>: 266-270 [PMID: 28085209 DOI: 10.1002/hep.29047]</w:t>
      </w:r>
    </w:p>
    <w:p w14:paraId="65D2855A" w14:textId="77777777" w:rsidR="00A96FEF" w:rsidRPr="00A96FEF" w:rsidRDefault="00A96FEF" w:rsidP="00A96FEF">
      <w:pPr>
        <w:rPr>
          <w:rFonts w:eastAsia="等线" w:cs="Times New Roman"/>
          <w:szCs w:val="24"/>
        </w:rPr>
      </w:pPr>
      <w:r w:rsidRPr="00A96FEF">
        <w:rPr>
          <w:rFonts w:eastAsia="等线" w:cs="Times New Roman"/>
          <w:szCs w:val="24"/>
        </w:rPr>
        <w:t xml:space="preserve">19 </w:t>
      </w:r>
      <w:r w:rsidRPr="00A96FEF">
        <w:rPr>
          <w:rFonts w:eastAsia="等线" w:cs="Times New Roman"/>
          <w:b/>
          <w:szCs w:val="24"/>
        </w:rPr>
        <w:t>Liao XH</w:t>
      </w:r>
      <w:r w:rsidRPr="00A96FEF">
        <w:rPr>
          <w:rFonts w:eastAsia="等线" w:cs="Times New Roman"/>
          <w:szCs w:val="24"/>
        </w:rPr>
        <w:t xml:space="preserve">, Zhang L, Liu Q, Sun H, Peng CM, </w:t>
      </w:r>
      <w:proofErr w:type="spellStart"/>
      <w:r w:rsidRPr="00A96FEF">
        <w:rPr>
          <w:rFonts w:eastAsia="等线" w:cs="Times New Roman"/>
          <w:szCs w:val="24"/>
        </w:rPr>
        <w:t>Guo</w:t>
      </w:r>
      <w:proofErr w:type="spellEnd"/>
      <w:r w:rsidRPr="00A96FEF">
        <w:rPr>
          <w:rFonts w:eastAsia="等线" w:cs="Times New Roman"/>
          <w:szCs w:val="24"/>
        </w:rPr>
        <w:t xml:space="preserve"> H. Augmenter of liver regeneration protects kidneys from </w:t>
      </w:r>
      <w:proofErr w:type="spellStart"/>
      <w:r w:rsidRPr="00A96FEF">
        <w:rPr>
          <w:rFonts w:eastAsia="等线" w:cs="Times New Roman"/>
          <w:szCs w:val="24"/>
        </w:rPr>
        <w:t>ischaemia</w:t>
      </w:r>
      <w:proofErr w:type="spellEnd"/>
      <w:r w:rsidRPr="00A96FEF">
        <w:rPr>
          <w:rFonts w:eastAsia="等线" w:cs="Times New Roman"/>
          <w:szCs w:val="24"/>
        </w:rPr>
        <w:t xml:space="preserve">/reperfusion injury in rats. </w:t>
      </w:r>
      <w:proofErr w:type="spellStart"/>
      <w:r w:rsidRPr="00A96FEF">
        <w:rPr>
          <w:rFonts w:eastAsia="等线" w:cs="Times New Roman"/>
          <w:i/>
          <w:szCs w:val="24"/>
        </w:rPr>
        <w:t>Nephrol</w:t>
      </w:r>
      <w:proofErr w:type="spellEnd"/>
      <w:r w:rsidRPr="00A96FEF">
        <w:rPr>
          <w:rFonts w:eastAsia="等线" w:cs="Times New Roman"/>
          <w:i/>
          <w:szCs w:val="24"/>
        </w:rPr>
        <w:t xml:space="preserve"> Dial Transplant</w:t>
      </w:r>
      <w:r w:rsidRPr="00A96FEF">
        <w:rPr>
          <w:rFonts w:eastAsia="等线" w:cs="Times New Roman"/>
          <w:szCs w:val="24"/>
        </w:rPr>
        <w:t xml:space="preserve"> 2010; </w:t>
      </w:r>
      <w:r w:rsidRPr="00A96FEF">
        <w:rPr>
          <w:rFonts w:eastAsia="等线" w:cs="Times New Roman"/>
          <w:b/>
          <w:szCs w:val="24"/>
        </w:rPr>
        <w:t>25</w:t>
      </w:r>
      <w:r w:rsidRPr="00A96FEF">
        <w:rPr>
          <w:rFonts w:eastAsia="等线" w:cs="Times New Roman"/>
          <w:szCs w:val="24"/>
        </w:rPr>
        <w:t>: 2921-2929 [PMID: 20332418 DOI: 10.1093/</w:t>
      </w:r>
      <w:proofErr w:type="spellStart"/>
      <w:r w:rsidRPr="00A96FEF">
        <w:rPr>
          <w:rFonts w:eastAsia="等线" w:cs="Times New Roman"/>
          <w:szCs w:val="24"/>
        </w:rPr>
        <w:t>ndt</w:t>
      </w:r>
      <w:proofErr w:type="spellEnd"/>
      <w:r w:rsidRPr="00A96FEF">
        <w:rPr>
          <w:rFonts w:eastAsia="等线" w:cs="Times New Roman"/>
          <w:szCs w:val="24"/>
        </w:rPr>
        <w:t>/gfq151]</w:t>
      </w:r>
    </w:p>
    <w:p w14:paraId="5852AE47" w14:textId="77777777" w:rsidR="00A96FEF" w:rsidRPr="00A96FEF" w:rsidRDefault="00A96FEF" w:rsidP="00A96FEF">
      <w:pPr>
        <w:rPr>
          <w:rFonts w:eastAsia="等线" w:cs="Times New Roman"/>
          <w:szCs w:val="24"/>
        </w:rPr>
      </w:pPr>
      <w:r w:rsidRPr="00A96FEF">
        <w:rPr>
          <w:rFonts w:eastAsia="等线" w:cs="Times New Roman"/>
          <w:szCs w:val="24"/>
        </w:rPr>
        <w:t xml:space="preserve">20 </w:t>
      </w:r>
      <w:proofErr w:type="spellStart"/>
      <w:r w:rsidRPr="00A96FEF">
        <w:rPr>
          <w:rFonts w:eastAsia="等线" w:cs="Times New Roman"/>
          <w:b/>
          <w:szCs w:val="24"/>
        </w:rPr>
        <w:t>Fernández</w:t>
      </w:r>
      <w:proofErr w:type="spellEnd"/>
      <w:r w:rsidRPr="00A96FEF">
        <w:rPr>
          <w:rFonts w:eastAsia="等线" w:cs="Times New Roman"/>
          <w:b/>
          <w:szCs w:val="24"/>
        </w:rPr>
        <w:t>-Llama P</w:t>
      </w:r>
      <w:r w:rsidRPr="00A96FEF">
        <w:rPr>
          <w:rFonts w:eastAsia="等线" w:cs="Times New Roman"/>
          <w:szCs w:val="24"/>
        </w:rPr>
        <w:t xml:space="preserve">, Andrews P, </w:t>
      </w:r>
      <w:proofErr w:type="spellStart"/>
      <w:r w:rsidRPr="00A96FEF">
        <w:rPr>
          <w:rFonts w:eastAsia="等线" w:cs="Times New Roman"/>
          <w:szCs w:val="24"/>
        </w:rPr>
        <w:t>Ecelbarger</w:t>
      </w:r>
      <w:proofErr w:type="spellEnd"/>
      <w:r w:rsidRPr="00A96FEF">
        <w:rPr>
          <w:rFonts w:eastAsia="等线" w:cs="Times New Roman"/>
          <w:szCs w:val="24"/>
        </w:rPr>
        <w:t xml:space="preserve"> CA, Nielsen S, Knepper M. Concentrating defect in experimental nephrotic </w:t>
      </w:r>
      <w:proofErr w:type="spellStart"/>
      <w:r w:rsidRPr="00A96FEF">
        <w:rPr>
          <w:rFonts w:eastAsia="等线" w:cs="Times New Roman"/>
          <w:szCs w:val="24"/>
        </w:rPr>
        <w:t>syndrone</w:t>
      </w:r>
      <w:proofErr w:type="spellEnd"/>
      <w:r w:rsidRPr="00A96FEF">
        <w:rPr>
          <w:rFonts w:eastAsia="等线" w:cs="Times New Roman"/>
          <w:szCs w:val="24"/>
        </w:rPr>
        <w:t xml:space="preserve">: altered expression of </w:t>
      </w:r>
      <w:proofErr w:type="spellStart"/>
      <w:r w:rsidRPr="00A96FEF">
        <w:rPr>
          <w:rFonts w:eastAsia="等线" w:cs="Times New Roman"/>
          <w:szCs w:val="24"/>
        </w:rPr>
        <w:t>aquaporins</w:t>
      </w:r>
      <w:proofErr w:type="spellEnd"/>
      <w:r w:rsidRPr="00A96FEF">
        <w:rPr>
          <w:rFonts w:eastAsia="等线" w:cs="Times New Roman"/>
          <w:szCs w:val="24"/>
        </w:rPr>
        <w:t xml:space="preserve"> and thick ascending limb Na+ transporters.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szCs w:val="24"/>
        </w:rPr>
        <w:t xml:space="preserve"> 1998; </w:t>
      </w:r>
      <w:r w:rsidRPr="00A96FEF">
        <w:rPr>
          <w:rFonts w:eastAsia="等线" w:cs="Times New Roman"/>
          <w:b/>
          <w:szCs w:val="24"/>
        </w:rPr>
        <w:t>54</w:t>
      </w:r>
      <w:r w:rsidRPr="00A96FEF">
        <w:rPr>
          <w:rFonts w:eastAsia="等线" w:cs="Times New Roman"/>
          <w:szCs w:val="24"/>
        </w:rPr>
        <w:t>: 170-179 [PMID: 9648076 DOI: 10.1046/j.1523-1755.1998.00984.x]</w:t>
      </w:r>
    </w:p>
    <w:p w14:paraId="76F4B8CD" w14:textId="77777777" w:rsidR="00A96FEF" w:rsidRPr="00A96FEF" w:rsidRDefault="00A96FEF" w:rsidP="00A96FEF">
      <w:pPr>
        <w:rPr>
          <w:rFonts w:eastAsia="等线" w:cs="Times New Roman"/>
          <w:szCs w:val="24"/>
        </w:rPr>
      </w:pPr>
      <w:r w:rsidRPr="00A96FEF">
        <w:rPr>
          <w:rFonts w:eastAsia="等线" w:cs="Times New Roman"/>
          <w:szCs w:val="24"/>
        </w:rPr>
        <w:t xml:space="preserve">21 </w:t>
      </w:r>
      <w:r w:rsidRPr="00A96FEF">
        <w:rPr>
          <w:rFonts w:eastAsia="等线" w:cs="Times New Roman"/>
          <w:b/>
          <w:szCs w:val="24"/>
        </w:rPr>
        <w:t>Wang Z</w:t>
      </w:r>
      <w:r w:rsidRPr="00A96FEF">
        <w:rPr>
          <w:rFonts w:eastAsia="等线" w:cs="Times New Roman"/>
          <w:szCs w:val="24"/>
        </w:rPr>
        <w:t xml:space="preserve">, Rabb H, Craig T, Burnham C, Shull GE, </w:t>
      </w:r>
      <w:proofErr w:type="spellStart"/>
      <w:r w:rsidRPr="00A96FEF">
        <w:rPr>
          <w:rFonts w:eastAsia="等线" w:cs="Times New Roman"/>
          <w:szCs w:val="24"/>
        </w:rPr>
        <w:t>Soleimani</w:t>
      </w:r>
      <w:proofErr w:type="spellEnd"/>
      <w:r w:rsidRPr="00A96FEF">
        <w:rPr>
          <w:rFonts w:eastAsia="等线" w:cs="Times New Roman"/>
          <w:szCs w:val="24"/>
        </w:rPr>
        <w:t xml:space="preserve"> M. Ischemic-reperfusion injury in the kidney: overexpression of colonic H+-K+-ATPase and suppression of NHE-3.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szCs w:val="24"/>
        </w:rPr>
        <w:t xml:space="preserve"> 1997; </w:t>
      </w:r>
      <w:r w:rsidRPr="00A96FEF">
        <w:rPr>
          <w:rFonts w:eastAsia="等线" w:cs="Times New Roman"/>
          <w:b/>
          <w:szCs w:val="24"/>
        </w:rPr>
        <w:t>51</w:t>
      </w:r>
      <w:r w:rsidRPr="00A96FEF">
        <w:rPr>
          <w:rFonts w:eastAsia="等线" w:cs="Times New Roman"/>
          <w:szCs w:val="24"/>
        </w:rPr>
        <w:t>: 1106-1115 [PMID: 9083276 DOI: 10.1038/ki.1997.153]</w:t>
      </w:r>
    </w:p>
    <w:p w14:paraId="2562769A" w14:textId="77777777" w:rsidR="00A96FEF" w:rsidRPr="00A96FEF" w:rsidRDefault="00A96FEF" w:rsidP="00A96FEF">
      <w:pPr>
        <w:rPr>
          <w:rFonts w:eastAsia="等线" w:cs="Times New Roman"/>
          <w:szCs w:val="24"/>
        </w:rPr>
      </w:pPr>
      <w:r w:rsidRPr="00A96FEF">
        <w:rPr>
          <w:rFonts w:eastAsia="等线" w:cs="Times New Roman"/>
          <w:szCs w:val="24"/>
        </w:rPr>
        <w:t xml:space="preserve">22 </w:t>
      </w:r>
      <w:proofErr w:type="spellStart"/>
      <w:r w:rsidRPr="00A96FEF">
        <w:rPr>
          <w:rFonts w:eastAsia="等线" w:cs="Times New Roman"/>
          <w:b/>
          <w:szCs w:val="24"/>
        </w:rPr>
        <w:t>Laavola</w:t>
      </w:r>
      <w:proofErr w:type="spellEnd"/>
      <w:r w:rsidRPr="00A96FEF">
        <w:rPr>
          <w:rFonts w:eastAsia="等线" w:cs="Times New Roman"/>
          <w:b/>
          <w:szCs w:val="24"/>
        </w:rPr>
        <w:t xml:space="preserve"> M</w:t>
      </w:r>
      <w:r w:rsidRPr="00A96FEF">
        <w:rPr>
          <w:rFonts w:eastAsia="等线" w:cs="Times New Roman"/>
          <w:szCs w:val="24"/>
        </w:rPr>
        <w:t xml:space="preserve">, </w:t>
      </w:r>
      <w:proofErr w:type="spellStart"/>
      <w:r w:rsidRPr="00A96FEF">
        <w:rPr>
          <w:rFonts w:eastAsia="等线" w:cs="Times New Roman"/>
          <w:szCs w:val="24"/>
        </w:rPr>
        <w:t>Leppänen</w:t>
      </w:r>
      <w:proofErr w:type="spellEnd"/>
      <w:r w:rsidRPr="00A96FEF">
        <w:rPr>
          <w:rFonts w:eastAsia="等线" w:cs="Times New Roman"/>
          <w:szCs w:val="24"/>
        </w:rPr>
        <w:t xml:space="preserve"> T, </w:t>
      </w:r>
      <w:proofErr w:type="spellStart"/>
      <w:r w:rsidRPr="00A96FEF">
        <w:rPr>
          <w:rFonts w:eastAsia="等线" w:cs="Times New Roman"/>
          <w:szCs w:val="24"/>
        </w:rPr>
        <w:t>Eräsalo</w:t>
      </w:r>
      <w:proofErr w:type="spellEnd"/>
      <w:r w:rsidRPr="00A96FEF">
        <w:rPr>
          <w:rFonts w:eastAsia="等线" w:cs="Times New Roman"/>
          <w:szCs w:val="24"/>
        </w:rPr>
        <w:t xml:space="preserve"> H, </w:t>
      </w:r>
      <w:proofErr w:type="spellStart"/>
      <w:r w:rsidRPr="00A96FEF">
        <w:rPr>
          <w:rFonts w:eastAsia="等线" w:cs="Times New Roman"/>
          <w:szCs w:val="24"/>
        </w:rPr>
        <w:t>Hämäläinen</w:t>
      </w:r>
      <w:proofErr w:type="spellEnd"/>
      <w:r w:rsidRPr="00A96FEF">
        <w:rPr>
          <w:rFonts w:eastAsia="等线" w:cs="Times New Roman"/>
          <w:szCs w:val="24"/>
        </w:rPr>
        <w:t xml:space="preserve"> M, </w:t>
      </w:r>
      <w:proofErr w:type="spellStart"/>
      <w:r w:rsidRPr="00A96FEF">
        <w:rPr>
          <w:rFonts w:eastAsia="等线" w:cs="Times New Roman"/>
          <w:szCs w:val="24"/>
        </w:rPr>
        <w:t>Nieminen</w:t>
      </w:r>
      <w:proofErr w:type="spellEnd"/>
      <w:r w:rsidRPr="00A96FEF">
        <w:rPr>
          <w:rFonts w:eastAsia="等线" w:cs="Times New Roman"/>
          <w:szCs w:val="24"/>
        </w:rPr>
        <w:t xml:space="preserve"> R, </w:t>
      </w:r>
      <w:proofErr w:type="spellStart"/>
      <w:r w:rsidRPr="00A96FEF">
        <w:rPr>
          <w:rFonts w:eastAsia="等线" w:cs="Times New Roman"/>
          <w:szCs w:val="24"/>
        </w:rPr>
        <w:t>Moilanen</w:t>
      </w:r>
      <w:proofErr w:type="spellEnd"/>
      <w:r w:rsidRPr="00A96FEF">
        <w:rPr>
          <w:rFonts w:eastAsia="等线" w:cs="Times New Roman"/>
          <w:szCs w:val="24"/>
        </w:rPr>
        <w:t xml:space="preserve"> E. Anti-inflammatory Effects of </w:t>
      </w:r>
      <w:proofErr w:type="spellStart"/>
      <w:r w:rsidRPr="00A96FEF">
        <w:rPr>
          <w:rFonts w:eastAsia="等线" w:cs="Times New Roman"/>
          <w:szCs w:val="24"/>
        </w:rPr>
        <w:t>Nortrachelogenin</w:t>
      </w:r>
      <w:proofErr w:type="spellEnd"/>
      <w:r w:rsidRPr="00A96FEF">
        <w:rPr>
          <w:rFonts w:eastAsia="等线" w:cs="Times New Roman"/>
          <w:szCs w:val="24"/>
        </w:rPr>
        <w:t xml:space="preserve"> in Murine J774 Macrophages and in Carrageenan-Induced Paw Edema Model in the Mouse. </w:t>
      </w:r>
      <w:r w:rsidRPr="00A96FEF">
        <w:rPr>
          <w:rFonts w:eastAsia="等线" w:cs="Times New Roman"/>
          <w:i/>
          <w:szCs w:val="24"/>
        </w:rPr>
        <w:t>Planta Med</w:t>
      </w:r>
      <w:r w:rsidRPr="00A96FEF">
        <w:rPr>
          <w:rFonts w:eastAsia="等线" w:cs="Times New Roman"/>
          <w:szCs w:val="24"/>
        </w:rPr>
        <w:t xml:space="preserve"> 2017; </w:t>
      </w:r>
      <w:r w:rsidRPr="00A96FEF">
        <w:rPr>
          <w:rFonts w:eastAsia="等线" w:cs="Times New Roman"/>
          <w:b/>
          <w:szCs w:val="24"/>
        </w:rPr>
        <w:t>83</w:t>
      </w:r>
      <w:r w:rsidRPr="00A96FEF">
        <w:rPr>
          <w:rFonts w:eastAsia="等线" w:cs="Times New Roman"/>
          <w:szCs w:val="24"/>
        </w:rPr>
        <w:t>: 519-526 [PMID: 27737478 DOI: 10.1055/s-0042-118188]</w:t>
      </w:r>
    </w:p>
    <w:p w14:paraId="4D6CBB99" w14:textId="77777777" w:rsidR="00A96FEF" w:rsidRPr="00A96FEF" w:rsidRDefault="00A96FEF" w:rsidP="00A96FEF">
      <w:pPr>
        <w:rPr>
          <w:rFonts w:eastAsia="等线" w:cs="Times New Roman"/>
          <w:szCs w:val="24"/>
        </w:rPr>
      </w:pPr>
      <w:r w:rsidRPr="00A96FEF">
        <w:rPr>
          <w:rFonts w:eastAsia="等线" w:cs="Times New Roman"/>
          <w:szCs w:val="24"/>
        </w:rPr>
        <w:t xml:space="preserve">23 </w:t>
      </w:r>
      <w:proofErr w:type="spellStart"/>
      <w:r w:rsidRPr="00A96FEF">
        <w:rPr>
          <w:rFonts w:eastAsia="等线" w:cs="Times New Roman"/>
          <w:b/>
          <w:szCs w:val="24"/>
        </w:rPr>
        <w:t>Revathikumar</w:t>
      </w:r>
      <w:proofErr w:type="spellEnd"/>
      <w:r w:rsidRPr="00A96FEF">
        <w:rPr>
          <w:rFonts w:eastAsia="等线" w:cs="Times New Roman"/>
          <w:b/>
          <w:szCs w:val="24"/>
        </w:rPr>
        <w:t xml:space="preserve"> P</w:t>
      </w:r>
      <w:r w:rsidRPr="00A96FEF">
        <w:rPr>
          <w:rFonts w:eastAsia="等线" w:cs="Times New Roman"/>
          <w:szCs w:val="24"/>
        </w:rPr>
        <w:t xml:space="preserve">, </w:t>
      </w:r>
      <w:proofErr w:type="spellStart"/>
      <w:r w:rsidRPr="00A96FEF">
        <w:rPr>
          <w:rFonts w:eastAsia="等线" w:cs="Times New Roman"/>
          <w:szCs w:val="24"/>
        </w:rPr>
        <w:t>Estelius</w:t>
      </w:r>
      <w:proofErr w:type="spellEnd"/>
      <w:r w:rsidRPr="00A96FEF">
        <w:rPr>
          <w:rFonts w:eastAsia="等线" w:cs="Times New Roman"/>
          <w:szCs w:val="24"/>
        </w:rPr>
        <w:t xml:space="preserve"> J, </w:t>
      </w:r>
      <w:proofErr w:type="spellStart"/>
      <w:r w:rsidRPr="00A96FEF">
        <w:rPr>
          <w:rFonts w:eastAsia="等线" w:cs="Times New Roman"/>
          <w:szCs w:val="24"/>
        </w:rPr>
        <w:t>Karmakar</w:t>
      </w:r>
      <w:proofErr w:type="spellEnd"/>
      <w:r w:rsidRPr="00A96FEF">
        <w:rPr>
          <w:rFonts w:eastAsia="等线" w:cs="Times New Roman"/>
          <w:szCs w:val="24"/>
        </w:rPr>
        <w:t xml:space="preserve"> U, Le Maître E, </w:t>
      </w:r>
      <w:proofErr w:type="spellStart"/>
      <w:r w:rsidRPr="00A96FEF">
        <w:rPr>
          <w:rFonts w:eastAsia="等线" w:cs="Times New Roman"/>
          <w:szCs w:val="24"/>
        </w:rPr>
        <w:t>Korotkova</w:t>
      </w:r>
      <w:proofErr w:type="spellEnd"/>
      <w:r w:rsidRPr="00A96FEF">
        <w:rPr>
          <w:rFonts w:eastAsia="等线" w:cs="Times New Roman"/>
          <w:szCs w:val="24"/>
        </w:rPr>
        <w:t xml:space="preserve"> M, </w:t>
      </w:r>
      <w:proofErr w:type="spellStart"/>
      <w:r w:rsidRPr="00A96FEF">
        <w:rPr>
          <w:rFonts w:eastAsia="等线" w:cs="Times New Roman"/>
          <w:szCs w:val="24"/>
        </w:rPr>
        <w:t>Jakobsson</w:t>
      </w:r>
      <w:proofErr w:type="spellEnd"/>
      <w:r w:rsidRPr="00A96FEF">
        <w:rPr>
          <w:rFonts w:eastAsia="等线" w:cs="Times New Roman"/>
          <w:szCs w:val="24"/>
        </w:rPr>
        <w:t xml:space="preserve"> PJ, </w:t>
      </w:r>
      <w:proofErr w:type="spellStart"/>
      <w:r w:rsidRPr="00A96FEF">
        <w:rPr>
          <w:rFonts w:eastAsia="等线" w:cs="Times New Roman"/>
          <w:szCs w:val="24"/>
        </w:rPr>
        <w:t>Lampa</w:t>
      </w:r>
      <w:proofErr w:type="spellEnd"/>
      <w:r w:rsidRPr="00A96FEF">
        <w:rPr>
          <w:rFonts w:eastAsia="等线" w:cs="Times New Roman"/>
          <w:szCs w:val="24"/>
        </w:rPr>
        <w:t xml:space="preserve"> J. Correction: Microsomal prostaglandin E synthase-1 gene deletion impairs neuro-immune circuitry of the cholinergic </w:t>
      </w:r>
      <w:r w:rsidRPr="00A96FEF">
        <w:rPr>
          <w:rFonts w:eastAsia="等线" w:cs="Times New Roman"/>
          <w:szCs w:val="24"/>
        </w:rPr>
        <w:lastRenderedPageBreak/>
        <w:t xml:space="preserve">anti-inflammatory pathway in </w:t>
      </w:r>
      <w:proofErr w:type="spellStart"/>
      <w:r w:rsidRPr="00A96FEF">
        <w:rPr>
          <w:rFonts w:eastAsia="等线" w:cs="Times New Roman"/>
          <w:szCs w:val="24"/>
        </w:rPr>
        <w:t>endotoxaemic</w:t>
      </w:r>
      <w:proofErr w:type="spellEnd"/>
      <w:r w:rsidRPr="00A96FEF">
        <w:rPr>
          <w:rFonts w:eastAsia="等线" w:cs="Times New Roman"/>
          <w:szCs w:val="24"/>
        </w:rPr>
        <w:t xml:space="preserve"> mouse spleen. </w:t>
      </w:r>
      <w:proofErr w:type="spellStart"/>
      <w:r w:rsidRPr="00A96FEF">
        <w:rPr>
          <w:rFonts w:eastAsia="等线" w:cs="Times New Roman"/>
          <w:i/>
          <w:szCs w:val="24"/>
        </w:rPr>
        <w:t>PLoS</w:t>
      </w:r>
      <w:proofErr w:type="spellEnd"/>
      <w:r w:rsidRPr="00A96FEF">
        <w:rPr>
          <w:rFonts w:eastAsia="等线" w:cs="Times New Roman"/>
          <w:i/>
          <w:szCs w:val="24"/>
        </w:rPr>
        <w:t xml:space="preserve"> One</w:t>
      </w:r>
      <w:r w:rsidRPr="00A96FEF">
        <w:rPr>
          <w:rFonts w:eastAsia="等线" w:cs="Times New Roman"/>
          <w:szCs w:val="24"/>
        </w:rPr>
        <w:t xml:space="preserve"> 2018; </w:t>
      </w:r>
      <w:r w:rsidRPr="00A96FEF">
        <w:rPr>
          <w:rFonts w:eastAsia="等线" w:cs="Times New Roman"/>
          <w:b/>
          <w:szCs w:val="24"/>
        </w:rPr>
        <w:t>13</w:t>
      </w:r>
      <w:r w:rsidRPr="00A96FEF">
        <w:rPr>
          <w:rFonts w:eastAsia="等线" w:cs="Times New Roman"/>
          <w:szCs w:val="24"/>
        </w:rPr>
        <w:t>: e0196806 [PMID: 29698528 DOI: 10.1371/journal.pone.0196806]</w:t>
      </w:r>
    </w:p>
    <w:p w14:paraId="5F65CBA0"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24 </w:t>
      </w:r>
      <w:r w:rsidRPr="00A96FEF">
        <w:rPr>
          <w:rFonts w:eastAsia="等线" w:cs="Times New Roman"/>
          <w:b/>
          <w:szCs w:val="24"/>
        </w:rPr>
        <w:t>Choi SJ</w:t>
      </w:r>
      <w:r w:rsidRPr="00A96FEF">
        <w:rPr>
          <w:rFonts w:eastAsia="等线" w:cs="Times New Roman"/>
          <w:szCs w:val="24"/>
        </w:rPr>
        <w:t xml:space="preserve">, Ha EJ, </w:t>
      </w:r>
      <w:proofErr w:type="spellStart"/>
      <w:r w:rsidRPr="00A96FEF">
        <w:rPr>
          <w:rFonts w:eastAsia="等线" w:cs="Times New Roman"/>
          <w:szCs w:val="24"/>
        </w:rPr>
        <w:t>Jhang</w:t>
      </w:r>
      <w:proofErr w:type="spellEnd"/>
      <w:r w:rsidRPr="00A96FEF">
        <w:rPr>
          <w:rFonts w:eastAsia="等线" w:cs="Times New Roman"/>
          <w:szCs w:val="24"/>
        </w:rPr>
        <w:t xml:space="preserve"> WK, Park SJ.</w:t>
      </w:r>
      <w:proofErr w:type="gramEnd"/>
      <w:r w:rsidRPr="00A96FEF">
        <w:rPr>
          <w:rFonts w:eastAsia="等线" w:cs="Times New Roman"/>
          <w:szCs w:val="24"/>
        </w:rPr>
        <w:t xml:space="preserve"> Factors Associated With Mortality in Continuous Renal Replacement Therapy for Pediatric Patients With Acute Kidney Injury. </w:t>
      </w:r>
      <w:proofErr w:type="spellStart"/>
      <w:r w:rsidRPr="00A96FEF">
        <w:rPr>
          <w:rFonts w:eastAsia="等线" w:cs="Times New Roman"/>
          <w:i/>
          <w:szCs w:val="24"/>
        </w:rPr>
        <w:t>Pediatr</w:t>
      </w:r>
      <w:proofErr w:type="spellEnd"/>
      <w:r w:rsidRPr="00A96FEF">
        <w:rPr>
          <w:rFonts w:eastAsia="等线" w:cs="Times New Roman"/>
          <w:i/>
          <w:szCs w:val="24"/>
        </w:rPr>
        <w:t xml:space="preserve">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2017; </w:t>
      </w:r>
      <w:r w:rsidRPr="00A96FEF">
        <w:rPr>
          <w:rFonts w:eastAsia="等线" w:cs="Times New Roman"/>
          <w:b/>
          <w:szCs w:val="24"/>
        </w:rPr>
        <w:t>18</w:t>
      </w:r>
      <w:r w:rsidRPr="00A96FEF">
        <w:rPr>
          <w:rFonts w:eastAsia="等线" w:cs="Times New Roman"/>
          <w:szCs w:val="24"/>
        </w:rPr>
        <w:t>: e56-e61 [PMID: 28157807 DOI: 10.1097/PCC.0000000000001024]</w:t>
      </w:r>
    </w:p>
    <w:p w14:paraId="3BE5630C" w14:textId="6E0B43F1" w:rsidR="00E45A47" w:rsidRPr="00A96FEF" w:rsidRDefault="00A96FEF" w:rsidP="00A96FEF">
      <w:pPr>
        <w:rPr>
          <w:rFonts w:eastAsia="等线" w:cs="Times New Roman"/>
          <w:szCs w:val="24"/>
        </w:rPr>
      </w:pPr>
      <w:r w:rsidRPr="00A96FEF">
        <w:rPr>
          <w:rFonts w:eastAsia="等线" w:cs="Times New Roman"/>
          <w:szCs w:val="24"/>
        </w:rPr>
        <w:t xml:space="preserve">25 </w:t>
      </w:r>
      <w:proofErr w:type="spellStart"/>
      <w:r w:rsidRPr="00A96FEF">
        <w:rPr>
          <w:rFonts w:eastAsia="等线" w:cs="Times New Roman"/>
          <w:b/>
          <w:szCs w:val="24"/>
        </w:rPr>
        <w:t>Morimatsu</w:t>
      </w:r>
      <w:proofErr w:type="spellEnd"/>
      <w:r w:rsidRPr="00A96FEF">
        <w:rPr>
          <w:rFonts w:eastAsia="等线" w:cs="Times New Roman"/>
          <w:b/>
          <w:szCs w:val="24"/>
        </w:rPr>
        <w:t xml:space="preserve"> H</w:t>
      </w:r>
      <w:r w:rsidRPr="00A96FEF">
        <w:rPr>
          <w:rFonts w:eastAsia="等线" w:cs="Times New Roman"/>
          <w:szCs w:val="24"/>
        </w:rPr>
        <w:t xml:space="preserve">, Uchino S, </w:t>
      </w:r>
      <w:proofErr w:type="spellStart"/>
      <w:proofErr w:type="gramStart"/>
      <w:r w:rsidRPr="00A96FEF">
        <w:rPr>
          <w:rFonts w:eastAsia="等线" w:cs="Times New Roman"/>
          <w:szCs w:val="24"/>
        </w:rPr>
        <w:t>Bellomo</w:t>
      </w:r>
      <w:proofErr w:type="spellEnd"/>
      <w:proofErr w:type="gramEnd"/>
      <w:r w:rsidRPr="00A96FEF">
        <w:rPr>
          <w:rFonts w:eastAsia="等线" w:cs="Times New Roman"/>
          <w:szCs w:val="24"/>
        </w:rPr>
        <w:t xml:space="preserve"> R, </w:t>
      </w:r>
      <w:proofErr w:type="spellStart"/>
      <w:r w:rsidRPr="00A96FEF">
        <w:rPr>
          <w:rFonts w:eastAsia="等线" w:cs="Times New Roman"/>
          <w:szCs w:val="24"/>
        </w:rPr>
        <w:t>Ronco</w:t>
      </w:r>
      <w:proofErr w:type="spellEnd"/>
      <w:r w:rsidRPr="00A96FEF">
        <w:rPr>
          <w:rFonts w:eastAsia="等线" w:cs="Times New Roman"/>
          <w:szCs w:val="24"/>
        </w:rPr>
        <w:t xml:space="preserve"> C. Continuous renal replacement therapy: does technique influence </w:t>
      </w:r>
      <w:proofErr w:type="spellStart"/>
      <w:r w:rsidRPr="00A96FEF">
        <w:rPr>
          <w:rFonts w:eastAsia="等线" w:cs="Times New Roman"/>
          <w:szCs w:val="24"/>
        </w:rPr>
        <w:t>azotemic</w:t>
      </w:r>
      <w:proofErr w:type="spellEnd"/>
      <w:r w:rsidRPr="00A96FEF">
        <w:rPr>
          <w:rFonts w:eastAsia="等线" w:cs="Times New Roman"/>
          <w:szCs w:val="24"/>
        </w:rPr>
        <w:t xml:space="preserve"> control? </w:t>
      </w:r>
      <w:r w:rsidRPr="00A96FEF">
        <w:rPr>
          <w:rFonts w:eastAsia="等线" w:cs="Times New Roman"/>
          <w:i/>
          <w:szCs w:val="24"/>
        </w:rPr>
        <w:t>Ren Fail</w:t>
      </w:r>
      <w:r w:rsidRPr="00A96FEF">
        <w:rPr>
          <w:rFonts w:eastAsia="等线" w:cs="Times New Roman"/>
          <w:szCs w:val="24"/>
        </w:rPr>
        <w:t xml:space="preserve"> 2002; </w:t>
      </w:r>
      <w:r w:rsidRPr="00A96FEF">
        <w:rPr>
          <w:rFonts w:eastAsia="等线" w:cs="Times New Roman"/>
          <w:b/>
          <w:szCs w:val="24"/>
        </w:rPr>
        <w:t>24</w:t>
      </w:r>
      <w:r w:rsidRPr="00A96FEF">
        <w:rPr>
          <w:rFonts w:eastAsia="等线" w:cs="Times New Roman"/>
          <w:szCs w:val="24"/>
        </w:rPr>
        <w:t>: 645-653 [PMID: 12380911 DOI: 10.1081/jdi-120013969]</w:t>
      </w:r>
      <w:bookmarkEnd w:id="50"/>
      <w:bookmarkEnd w:id="51"/>
    </w:p>
    <w:p w14:paraId="3C9A33CB" w14:textId="3683817C" w:rsidR="00A96FEF" w:rsidRDefault="00A96FEF" w:rsidP="00B0545A">
      <w:pPr>
        <w:rPr>
          <w:rFonts w:cs="Times New Roman"/>
          <w:szCs w:val="24"/>
        </w:rPr>
      </w:pPr>
    </w:p>
    <w:p w14:paraId="7EE2B7D9" w14:textId="77777777" w:rsidR="00A96FEF" w:rsidRDefault="00A96FEF">
      <w:pPr>
        <w:widowControl/>
        <w:spacing w:line="240" w:lineRule="auto"/>
        <w:jc w:val="left"/>
        <w:rPr>
          <w:rFonts w:cs="Times New Roman"/>
          <w:szCs w:val="24"/>
        </w:rPr>
      </w:pPr>
      <w:r>
        <w:rPr>
          <w:rFonts w:cs="Times New Roman"/>
          <w:szCs w:val="24"/>
        </w:rPr>
        <w:br w:type="page"/>
      </w:r>
    </w:p>
    <w:p w14:paraId="12426053" w14:textId="77777777" w:rsidR="00ED5086" w:rsidRPr="00002F66" w:rsidRDefault="00ED5086" w:rsidP="00ED5086">
      <w:pPr>
        <w:adjustRightInd w:val="0"/>
        <w:snapToGrid w:val="0"/>
        <w:rPr>
          <w:b/>
          <w:szCs w:val="24"/>
        </w:rPr>
      </w:pPr>
      <w:r w:rsidRPr="00002F66">
        <w:rPr>
          <w:b/>
          <w:szCs w:val="24"/>
        </w:rPr>
        <w:lastRenderedPageBreak/>
        <w:t>Footnotes</w:t>
      </w:r>
    </w:p>
    <w:p w14:paraId="5B44C1FE" w14:textId="42F44EE2" w:rsidR="00ED5086" w:rsidRDefault="00ED5086" w:rsidP="00ED5086">
      <w:pPr>
        <w:rPr>
          <w:b/>
          <w:bCs/>
          <w:iCs/>
          <w:szCs w:val="24"/>
        </w:rPr>
      </w:pPr>
      <w:r w:rsidRPr="00287DBD">
        <w:rPr>
          <w:b/>
          <w:color w:val="000000"/>
          <w:szCs w:val="24"/>
        </w:rPr>
        <w:t>Insti</w:t>
      </w:r>
      <w:r>
        <w:rPr>
          <w:b/>
          <w:color w:val="000000"/>
          <w:szCs w:val="24"/>
        </w:rPr>
        <w:t>tutional review board statement</w:t>
      </w:r>
      <w:r w:rsidRPr="002378B0">
        <w:rPr>
          <w:b/>
          <w:bCs/>
          <w:iCs/>
          <w:szCs w:val="24"/>
        </w:rPr>
        <w:t xml:space="preserve">: </w:t>
      </w:r>
      <w:r w:rsidRPr="00B0545A">
        <w:rPr>
          <w:szCs w:val="24"/>
        </w:rPr>
        <w:t xml:space="preserve">This study was reviewed and approved by </w:t>
      </w:r>
      <w:r w:rsidR="000B0C81">
        <w:rPr>
          <w:szCs w:val="24"/>
        </w:rPr>
        <w:t xml:space="preserve">the </w:t>
      </w:r>
      <w:r w:rsidRPr="00B0545A">
        <w:rPr>
          <w:szCs w:val="24"/>
        </w:rPr>
        <w:t>Ethics Committee of Yichang Second People's Hospital.</w:t>
      </w:r>
    </w:p>
    <w:p w14:paraId="277B71E2" w14:textId="77777777" w:rsidR="00ED5086" w:rsidRPr="00F40250" w:rsidRDefault="00ED5086" w:rsidP="00ED5086">
      <w:pPr>
        <w:rPr>
          <w:b/>
          <w:color w:val="000000"/>
          <w:szCs w:val="24"/>
        </w:rPr>
      </w:pPr>
    </w:p>
    <w:p w14:paraId="5CE7881C" w14:textId="10B30751" w:rsidR="00ED5086" w:rsidRPr="00B0545A" w:rsidRDefault="00ED5086" w:rsidP="00ED5086">
      <w:pPr>
        <w:rPr>
          <w:szCs w:val="24"/>
        </w:rPr>
      </w:pPr>
      <w:r>
        <w:rPr>
          <w:b/>
          <w:color w:val="000000"/>
          <w:szCs w:val="24"/>
        </w:rPr>
        <w:t>Informed consent statement</w:t>
      </w:r>
      <w:r w:rsidRPr="002378B0">
        <w:rPr>
          <w:b/>
          <w:bCs/>
          <w:iCs/>
          <w:szCs w:val="24"/>
        </w:rPr>
        <w:t xml:space="preserve">: </w:t>
      </w:r>
      <w:r w:rsidRPr="00B0545A">
        <w:rPr>
          <w:szCs w:val="24"/>
        </w:rPr>
        <w:t xml:space="preserve">All </w:t>
      </w:r>
      <w:proofErr w:type="gramStart"/>
      <w:r w:rsidRPr="00B0545A">
        <w:rPr>
          <w:szCs w:val="24"/>
        </w:rPr>
        <w:t>participates</w:t>
      </w:r>
      <w:proofErr w:type="gramEnd"/>
      <w:r w:rsidRPr="00B0545A">
        <w:rPr>
          <w:szCs w:val="24"/>
        </w:rPr>
        <w:t xml:space="preserve"> provided</w:t>
      </w:r>
      <w:r w:rsidR="000B0C81">
        <w:rPr>
          <w:szCs w:val="24"/>
        </w:rPr>
        <w:t xml:space="preserve"> </w:t>
      </w:r>
      <w:r w:rsidRPr="00B0545A">
        <w:rPr>
          <w:szCs w:val="24"/>
        </w:rPr>
        <w:t>written informed consent prior to study inclusion.</w:t>
      </w:r>
    </w:p>
    <w:p w14:paraId="59AC7A3E" w14:textId="77777777" w:rsidR="00ED5086" w:rsidRPr="00F40250" w:rsidRDefault="00ED5086" w:rsidP="00ED5086">
      <w:pPr>
        <w:rPr>
          <w:b/>
          <w:color w:val="000000"/>
          <w:szCs w:val="24"/>
        </w:rPr>
      </w:pPr>
    </w:p>
    <w:p w14:paraId="4269E720" w14:textId="2814EB75" w:rsidR="00ED5086" w:rsidRDefault="00ED5086" w:rsidP="00ED5086">
      <w:pPr>
        <w:autoSpaceDE w:val="0"/>
        <w:autoSpaceDN w:val="0"/>
        <w:adjustRightInd w:val="0"/>
        <w:rPr>
          <w:szCs w:val="24"/>
          <w:lang w:eastAsia="fr-FR"/>
        </w:rPr>
      </w:pPr>
      <w:r w:rsidRPr="00287DBD">
        <w:rPr>
          <w:b/>
          <w:color w:val="000000"/>
          <w:szCs w:val="24"/>
        </w:rPr>
        <w:t>Conflict-of-interest statement</w:t>
      </w:r>
      <w:r w:rsidRPr="002378B0">
        <w:rPr>
          <w:rFonts w:cs="TimesNewRomanPS-BoldItalicMT"/>
          <w:b/>
          <w:bCs/>
          <w:iCs/>
          <w:szCs w:val="24"/>
        </w:rPr>
        <w:t>:</w:t>
      </w:r>
      <w:r w:rsidRPr="002378B0">
        <w:rPr>
          <w:szCs w:val="24"/>
          <w:lang w:eastAsia="fr-FR"/>
        </w:rPr>
        <w:t xml:space="preserve"> </w:t>
      </w:r>
      <w:r w:rsidRPr="00B0545A">
        <w:rPr>
          <w:szCs w:val="24"/>
        </w:rPr>
        <w:t>The authors declare no conflict of interest.</w:t>
      </w:r>
    </w:p>
    <w:p w14:paraId="1242BEC7" w14:textId="77777777" w:rsidR="00ED5086" w:rsidRPr="002378B0" w:rsidRDefault="00ED5086" w:rsidP="00ED5086">
      <w:pPr>
        <w:autoSpaceDE w:val="0"/>
        <w:autoSpaceDN w:val="0"/>
        <w:adjustRightInd w:val="0"/>
        <w:rPr>
          <w:rFonts w:cs="TimesNewRomanPS-BoldItalicMT"/>
          <w:bCs/>
          <w:iCs/>
          <w:szCs w:val="24"/>
        </w:rPr>
      </w:pPr>
    </w:p>
    <w:p w14:paraId="259D83CA" w14:textId="3B5AF2D8" w:rsidR="00ED5086" w:rsidRDefault="00ED5086" w:rsidP="00ED5086">
      <w:pPr>
        <w:tabs>
          <w:tab w:val="left" w:pos="9000"/>
        </w:tabs>
        <w:adjustRightInd w:val="0"/>
        <w:snapToGrid w:val="0"/>
        <w:rPr>
          <w:b/>
          <w:szCs w:val="24"/>
        </w:rPr>
      </w:pPr>
      <w:r w:rsidRPr="001A74FC">
        <w:rPr>
          <w:b/>
          <w:szCs w:val="24"/>
        </w:rPr>
        <w:t>STROBE Statement</w:t>
      </w:r>
      <w:r>
        <w:rPr>
          <w:rFonts w:hint="eastAsia"/>
          <w:b/>
          <w:szCs w:val="24"/>
        </w:rPr>
        <w:t>:</w:t>
      </w:r>
      <w:r>
        <w:rPr>
          <w:b/>
          <w:szCs w:val="24"/>
        </w:rPr>
        <w:t xml:space="preserve"> </w:t>
      </w:r>
      <w:r w:rsidRPr="00B0545A">
        <w:rPr>
          <w:rFonts w:cs="Garamond-Bold"/>
          <w:bCs/>
          <w:szCs w:val="24"/>
        </w:rPr>
        <w:t>The authors have read the STROBE Statement-checklist of items, and the manuscript was prepared and revised according to the STROBE Statement-checklist of items.</w:t>
      </w:r>
    </w:p>
    <w:p w14:paraId="26D5B403" w14:textId="77777777" w:rsidR="00ED5086" w:rsidRDefault="00ED5086" w:rsidP="00ED5086">
      <w:pPr>
        <w:rPr>
          <w:b/>
          <w:szCs w:val="24"/>
        </w:rPr>
      </w:pPr>
    </w:p>
    <w:p w14:paraId="6F67AE31" w14:textId="77777777" w:rsidR="00ED5086" w:rsidRPr="002378B0" w:rsidRDefault="00ED5086" w:rsidP="00ED5086">
      <w:pPr>
        <w:rPr>
          <w:szCs w:val="24"/>
        </w:rPr>
      </w:pPr>
      <w:r w:rsidRPr="00C810E2">
        <w:rPr>
          <w:b/>
          <w:color w:val="000000"/>
          <w:szCs w:val="24"/>
        </w:rPr>
        <w:t>Open-Access:</w:t>
      </w:r>
      <w:r w:rsidRPr="00C810E2">
        <w:rPr>
          <w:color w:val="000000"/>
          <w:szCs w:val="24"/>
        </w:rPr>
        <w:t xml:space="preserve"> This article is an open-access </w:t>
      </w:r>
      <w:r w:rsidRPr="00C810E2">
        <w:rPr>
          <w:szCs w:val="24"/>
        </w:rPr>
        <w:t xml:space="preserve">article that was selected </w:t>
      </w:r>
      <w:r w:rsidRPr="00C810E2">
        <w:rPr>
          <w:color w:val="000000"/>
          <w:szCs w:val="24"/>
        </w:rPr>
        <w:t xml:space="preserve">by an in-house editor and fully peer-reviewed by external reviewers. It is distributed in accordance with the Creative Commons Attribution </w:t>
      </w:r>
      <w:proofErr w:type="spellStart"/>
      <w:r w:rsidRPr="00C810E2">
        <w:rPr>
          <w:color w:val="000000"/>
          <w:szCs w:val="24"/>
        </w:rPr>
        <w:t>NonCommercial</w:t>
      </w:r>
      <w:proofErr w:type="spellEnd"/>
      <w:r w:rsidRPr="00C810E2">
        <w:rPr>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9280DA" w14:textId="77777777" w:rsidR="00ED5086" w:rsidRDefault="00ED5086" w:rsidP="00ED5086">
      <w:pPr>
        <w:adjustRightInd w:val="0"/>
        <w:snapToGrid w:val="0"/>
        <w:rPr>
          <w:b/>
          <w:bCs/>
          <w:color w:val="000000"/>
          <w:szCs w:val="24"/>
        </w:rPr>
      </w:pPr>
    </w:p>
    <w:p w14:paraId="4A6614C5" w14:textId="77777777" w:rsidR="00ED5086" w:rsidRPr="00002F66" w:rsidRDefault="00ED5086" w:rsidP="00ED5086">
      <w:pPr>
        <w:adjustRightInd w:val="0"/>
        <w:snapToGrid w:val="0"/>
        <w:rPr>
          <w:b/>
          <w:bCs/>
          <w:color w:val="000000"/>
          <w:szCs w:val="24"/>
        </w:rPr>
      </w:pPr>
      <w:r w:rsidRPr="00002F66">
        <w:rPr>
          <w:b/>
          <w:bCs/>
          <w:color w:val="000000"/>
          <w:szCs w:val="24"/>
          <w:lang w:eastAsia="pl-PL"/>
        </w:rPr>
        <w:t>Manuscript source:</w:t>
      </w:r>
      <w:r w:rsidRPr="00002F66">
        <w:rPr>
          <w:b/>
          <w:bCs/>
          <w:color w:val="000000"/>
          <w:szCs w:val="24"/>
        </w:rPr>
        <w:t xml:space="preserve"> </w:t>
      </w:r>
      <w:r w:rsidRPr="00002F66">
        <w:rPr>
          <w:bCs/>
          <w:color w:val="000000"/>
          <w:szCs w:val="24"/>
          <w:lang w:eastAsia="pl-PL"/>
        </w:rPr>
        <w:t>Unsolicited manuscript</w:t>
      </w:r>
    </w:p>
    <w:p w14:paraId="33659140" w14:textId="77777777" w:rsidR="00ED5086" w:rsidRDefault="00ED5086" w:rsidP="00ED5086">
      <w:pPr>
        <w:rPr>
          <w:b/>
          <w:szCs w:val="24"/>
        </w:rPr>
      </w:pPr>
    </w:p>
    <w:p w14:paraId="5A8205D0" w14:textId="49782584" w:rsidR="00ED5086" w:rsidRPr="002378B0" w:rsidRDefault="00ED5086" w:rsidP="00ED5086">
      <w:pPr>
        <w:rPr>
          <w:b/>
          <w:szCs w:val="24"/>
        </w:rPr>
      </w:pPr>
      <w:r w:rsidRPr="002378B0">
        <w:rPr>
          <w:b/>
          <w:szCs w:val="24"/>
        </w:rPr>
        <w:t xml:space="preserve">Peer-review started: </w:t>
      </w:r>
      <w:r w:rsidRPr="002378B0">
        <w:rPr>
          <w:szCs w:val="24"/>
        </w:rPr>
        <w:t>February 27, 20</w:t>
      </w:r>
      <w:r>
        <w:rPr>
          <w:szCs w:val="24"/>
        </w:rPr>
        <w:t>20</w:t>
      </w:r>
    </w:p>
    <w:p w14:paraId="4925D3EE" w14:textId="1E61796C" w:rsidR="00ED5086" w:rsidRPr="002378B0" w:rsidRDefault="00ED5086" w:rsidP="00ED5086">
      <w:pPr>
        <w:rPr>
          <w:b/>
          <w:szCs w:val="24"/>
        </w:rPr>
      </w:pPr>
      <w:r w:rsidRPr="002378B0">
        <w:rPr>
          <w:b/>
          <w:szCs w:val="24"/>
        </w:rPr>
        <w:t xml:space="preserve">First decision: </w:t>
      </w:r>
      <w:r>
        <w:rPr>
          <w:szCs w:val="24"/>
        </w:rPr>
        <w:t>A</w:t>
      </w:r>
      <w:r>
        <w:rPr>
          <w:rFonts w:hint="eastAsia"/>
          <w:szCs w:val="24"/>
        </w:rPr>
        <w:t>pri</w:t>
      </w:r>
      <w:r>
        <w:rPr>
          <w:szCs w:val="24"/>
        </w:rPr>
        <w:t>l</w:t>
      </w:r>
      <w:r w:rsidRPr="002378B0">
        <w:rPr>
          <w:szCs w:val="24"/>
        </w:rPr>
        <w:t xml:space="preserve"> </w:t>
      </w:r>
      <w:r>
        <w:rPr>
          <w:szCs w:val="24"/>
        </w:rPr>
        <w:t>21</w:t>
      </w:r>
      <w:r w:rsidRPr="002378B0">
        <w:rPr>
          <w:szCs w:val="24"/>
        </w:rPr>
        <w:t>, 20</w:t>
      </w:r>
      <w:r>
        <w:rPr>
          <w:szCs w:val="24"/>
        </w:rPr>
        <w:t>20</w:t>
      </w:r>
    </w:p>
    <w:p w14:paraId="4B40235B" w14:textId="439F6730" w:rsidR="00ED5086" w:rsidRDefault="00ED5086" w:rsidP="00ED5086">
      <w:pPr>
        <w:rPr>
          <w:b/>
          <w:szCs w:val="24"/>
        </w:rPr>
      </w:pPr>
      <w:r w:rsidRPr="002378B0">
        <w:rPr>
          <w:b/>
          <w:szCs w:val="24"/>
        </w:rPr>
        <w:t>Article in press:</w:t>
      </w:r>
      <w:r w:rsidR="002C2960" w:rsidRPr="002C2960">
        <w:rPr>
          <w:bCs/>
          <w:szCs w:val="24"/>
        </w:rPr>
        <w:t xml:space="preserve"> </w:t>
      </w:r>
      <w:r w:rsidR="002C2960" w:rsidRPr="007E5387">
        <w:rPr>
          <w:bCs/>
          <w:szCs w:val="24"/>
        </w:rPr>
        <w:t>June 9, 2020</w:t>
      </w:r>
    </w:p>
    <w:p w14:paraId="7699485A" w14:textId="77777777" w:rsidR="00ED5086" w:rsidRPr="002378B0" w:rsidRDefault="00ED5086" w:rsidP="00ED5086">
      <w:pPr>
        <w:rPr>
          <w:b/>
          <w:szCs w:val="24"/>
        </w:rPr>
      </w:pPr>
    </w:p>
    <w:p w14:paraId="71798CEB" w14:textId="68D162B6" w:rsidR="00ED5086" w:rsidRPr="00002F66" w:rsidRDefault="00ED5086" w:rsidP="00ED5086">
      <w:pPr>
        <w:adjustRightInd w:val="0"/>
        <w:snapToGrid w:val="0"/>
        <w:rPr>
          <w:rFonts w:eastAsia="微软雅黑" w:cs="宋体"/>
          <w:szCs w:val="24"/>
        </w:rPr>
      </w:pPr>
      <w:r w:rsidRPr="00002F66">
        <w:rPr>
          <w:rFonts w:cs="宋体"/>
          <w:b/>
          <w:szCs w:val="24"/>
        </w:rPr>
        <w:t xml:space="preserve">Specialty type: </w:t>
      </w:r>
      <w:bookmarkStart w:id="52" w:name="OLE_LINK1739"/>
      <w:bookmarkStart w:id="53" w:name="OLE_LINK1740"/>
      <w:bookmarkStart w:id="54" w:name="OLE_LINK1741"/>
      <w:bookmarkStart w:id="55" w:name="OLE_LINK1762"/>
      <w:r w:rsidRPr="00E700C2">
        <w:rPr>
          <w:rFonts w:eastAsia="微软雅黑" w:cs="宋体"/>
          <w:kern w:val="0"/>
          <w:szCs w:val="24"/>
        </w:rPr>
        <w:t>Medicine, research and experimental</w:t>
      </w:r>
      <w:bookmarkEnd w:id="52"/>
      <w:bookmarkEnd w:id="53"/>
      <w:bookmarkEnd w:id="54"/>
      <w:bookmarkEnd w:id="55"/>
    </w:p>
    <w:p w14:paraId="5F2006AF" w14:textId="4DC92F94" w:rsidR="00ED5086" w:rsidRPr="00002F66" w:rsidRDefault="00ED5086" w:rsidP="00ED5086">
      <w:pPr>
        <w:adjustRightInd w:val="0"/>
        <w:snapToGrid w:val="0"/>
        <w:rPr>
          <w:rFonts w:cs="宋体"/>
          <w:szCs w:val="24"/>
        </w:rPr>
      </w:pPr>
      <w:r w:rsidRPr="00007BBA">
        <w:rPr>
          <w:rFonts w:cs="宋体"/>
          <w:b/>
          <w:szCs w:val="24"/>
        </w:rPr>
        <w:t>Country/Territory</w:t>
      </w:r>
      <w:r w:rsidRPr="00002F66">
        <w:rPr>
          <w:rFonts w:cs="宋体"/>
          <w:b/>
          <w:szCs w:val="24"/>
        </w:rPr>
        <w:t xml:space="preserve"> of origin: </w:t>
      </w:r>
      <w:r w:rsidRPr="00ED5086">
        <w:rPr>
          <w:szCs w:val="24"/>
          <w:lang w:eastAsia="fr-FR"/>
        </w:rPr>
        <w:t>China</w:t>
      </w:r>
    </w:p>
    <w:p w14:paraId="6AAD5664" w14:textId="77777777" w:rsidR="00ED5086" w:rsidRDefault="00ED5086" w:rsidP="00ED5086">
      <w:pPr>
        <w:adjustRightInd w:val="0"/>
        <w:snapToGrid w:val="0"/>
        <w:rPr>
          <w:rFonts w:cs="宋体"/>
          <w:b/>
          <w:szCs w:val="24"/>
        </w:rPr>
      </w:pPr>
      <w:r w:rsidRPr="00007BBA">
        <w:rPr>
          <w:rFonts w:cs="宋体"/>
          <w:b/>
          <w:szCs w:val="24"/>
        </w:rPr>
        <w:lastRenderedPageBreak/>
        <w:t>Peer-review report’s scientific quality classification</w:t>
      </w:r>
    </w:p>
    <w:p w14:paraId="16D82CF9" w14:textId="77777777" w:rsidR="00ED5086" w:rsidRPr="00002F66" w:rsidRDefault="00ED5086" w:rsidP="00ED5086">
      <w:pPr>
        <w:adjustRightInd w:val="0"/>
        <w:snapToGrid w:val="0"/>
        <w:rPr>
          <w:rFonts w:cs="宋体"/>
          <w:szCs w:val="24"/>
        </w:rPr>
      </w:pPr>
      <w:r>
        <w:rPr>
          <w:rFonts w:cs="宋体"/>
          <w:szCs w:val="24"/>
        </w:rPr>
        <w:t>Grade </w:t>
      </w:r>
      <w:proofErr w:type="gramStart"/>
      <w:r>
        <w:rPr>
          <w:rFonts w:cs="宋体"/>
          <w:szCs w:val="24"/>
        </w:rPr>
        <w:t>A</w:t>
      </w:r>
      <w:proofErr w:type="gramEnd"/>
      <w:r>
        <w:rPr>
          <w:rFonts w:cs="宋体"/>
          <w:szCs w:val="24"/>
        </w:rPr>
        <w:t xml:space="preserve"> (Excellent): </w:t>
      </w:r>
      <w:r>
        <w:rPr>
          <w:rFonts w:cs="宋体" w:hint="eastAsia"/>
          <w:szCs w:val="24"/>
        </w:rPr>
        <w:t>0</w:t>
      </w:r>
    </w:p>
    <w:p w14:paraId="7E41FC7C" w14:textId="63F31764" w:rsidR="00ED5086" w:rsidRPr="00002F66" w:rsidRDefault="00ED5086" w:rsidP="00ED5086">
      <w:pPr>
        <w:adjustRightInd w:val="0"/>
        <w:snapToGrid w:val="0"/>
        <w:rPr>
          <w:rFonts w:cs="宋体"/>
          <w:szCs w:val="24"/>
        </w:rPr>
      </w:pPr>
      <w:r w:rsidRPr="00002F66">
        <w:rPr>
          <w:rFonts w:cs="宋体"/>
          <w:szCs w:val="24"/>
        </w:rPr>
        <w:t xml:space="preserve">Grade B (Very good): </w:t>
      </w:r>
      <w:r>
        <w:rPr>
          <w:rFonts w:cs="宋体" w:hint="eastAsia"/>
          <w:szCs w:val="24"/>
        </w:rPr>
        <w:t>B</w:t>
      </w:r>
    </w:p>
    <w:p w14:paraId="44800B72" w14:textId="5EF7881C" w:rsidR="00ED5086" w:rsidRPr="00002F66" w:rsidRDefault="00ED5086" w:rsidP="00ED5086">
      <w:pPr>
        <w:adjustRightInd w:val="0"/>
        <w:snapToGrid w:val="0"/>
        <w:rPr>
          <w:rFonts w:cs="宋体"/>
          <w:szCs w:val="24"/>
        </w:rPr>
      </w:pPr>
      <w:r w:rsidRPr="00002F66">
        <w:rPr>
          <w:rFonts w:cs="宋体"/>
          <w:szCs w:val="24"/>
        </w:rPr>
        <w:t xml:space="preserve">Grade C (Good): </w:t>
      </w:r>
      <w:r>
        <w:rPr>
          <w:rFonts w:cs="宋体"/>
          <w:szCs w:val="24"/>
        </w:rPr>
        <w:t>0</w:t>
      </w:r>
    </w:p>
    <w:p w14:paraId="7F43EB8D" w14:textId="77777777" w:rsidR="00ED5086" w:rsidRPr="00002F66" w:rsidRDefault="00ED5086" w:rsidP="00ED5086">
      <w:pPr>
        <w:adjustRightInd w:val="0"/>
        <w:snapToGrid w:val="0"/>
        <w:rPr>
          <w:rFonts w:cs="宋体"/>
          <w:szCs w:val="24"/>
        </w:rPr>
      </w:pPr>
      <w:r w:rsidRPr="00002F66">
        <w:rPr>
          <w:rFonts w:cs="宋体"/>
          <w:szCs w:val="24"/>
        </w:rPr>
        <w:t>Grade D (Fair): 0</w:t>
      </w:r>
    </w:p>
    <w:p w14:paraId="6BB089F0" w14:textId="77777777" w:rsidR="00ED5086" w:rsidRPr="00002F66" w:rsidRDefault="00ED5086" w:rsidP="00ED5086">
      <w:pPr>
        <w:adjustRightInd w:val="0"/>
        <w:snapToGrid w:val="0"/>
        <w:rPr>
          <w:rFonts w:eastAsia="等线"/>
          <w:szCs w:val="24"/>
          <w:lang w:val="hu-HU"/>
        </w:rPr>
      </w:pPr>
      <w:r w:rsidRPr="00002F66">
        <w:rPr>
          <w:rFonts w:cs="宋体"/>
          <w:szCs w:val="24"/>
        </w:rPr>
        <w:t>Grade E (Poor): 0</w:t>
      </w:r>
    </w:p>
    <w:p w14:paraId="6EA8B6FE" w14:textId="77777777" w:rsidR="00ED5086" w:rsidRPr="006E6A95" w:rsidRDefault="00ED5086" w:rsidP="00ED5086">
      <w:pPr>
        <w:ind w:right="361"/>
        <w:rPr>
          <w:szCs w:val="24"/>
        </w:rPr>
      </w:pPr>
    </w:p>
    <w:p w14:paraId="59812363" w14:textId="4317815D" w:rsidR="00ED5086" w:rsidRPr="002378B0" w:rsidRDefault="00ED5086" w:rsidP="00ED5086">
      <w:pPr>
        <w:pStyle w:val="ae"/>
        <w:spacing w:after="0" w:line="360" w:lineRule="auto"/>
        <w:ind w:left="0" w:right="361"/>
        <w:rPr>
          <w:rFonts w:ascii="Book Antiqua" w:hAnsi="Book Antiqua"/>
          <w:b/>
          <w:bCs/>
          <w:sz w:val="24"/>
          <w:szCs w:val="24"/>
          <w:lang w:val="en-US" w:eastAsia="zh-CN"/>
        </w:rPr>
      </w:pPr>
      <w:r w:rsidRPr="002378B0">
        <w:rPr>
          <w:rStyle w:val="a9"/>
          <w:rFonts w:ascii="Book Antiqua" w:hAnsi="Book Antiqua" w:cs="Arial"/>
          <w:bCs/>
          <w:noProof/>
          <w:sz w:val="24"/>
          <w:szCs w:val="24"/>
          <w:lang w:val="en-US"/>
        </w:rPr>
        <w:t>P-Reviewer</w:t>
      </w:r>
      <w:r w:rsidRPr="002378B0">
        <w:rPr>
          <w:rStyle w:val="a9"/>
          <w:rFonts w:ascii="Book Antiqua" w:hAnsi="Book Antiqua" w:cs="Arial"/>
          <w:bCs/>
          <w:noProof/>
          <w:sz w:val="24"/>
          <w:szCs w:val="24"/>
          <w:lang w:val="en-US" w:eastAsia="zh-CN"/>
        </w:rPr>
        <w:t>:</w:t>
      </w:r>
      <w:r w:rsidRPr="002378B0">
        <w:rPr>
          <w:rFonts w:ascii="Book Antiqua" w:hAnsi="Book Antiqua"/>
          <w:bCs/>
          <w:sz w:val="24"/>
          <w:szCs w:val="24"/>
          <w:lang w:val="en-US"/>
        </w:rPr>
        <w:t xml:space="preserve"> </w:t>
      </w:r>
      <w:proofErr w:type="spellStart"/>
      <w:r w:rsidRPr="00ED5086">
        <w:rPr>
          <w:rFonts w:ascii="Book Antiqua" w:hAnsi="Book Antiqua"/>
          <w:bCs/>
          <w:sz w:val="24"/>
          <w:szCs w:val="24"/>
          <w:lang w:val="en-US"/>
        </w:rPr>
        <w:t>Tambuwala</w:t>
      </w:r>
      <w:proofErr w:type="spellEnd"/>
      <w:r>
        <w:rPr>
          <w:rFonts w:ascii="Book Antiqua" w:hAnsi="Book Antiqua"/>
          <w:bCs/>
          <w:sz w:val="24"/>
          <w:szCs w:val="24"/>
          <w:lang w:val="en-US"/>
        </w:rPr>
        <w:t xml:space="preserve"> M</w:t>
      </w:r>
      <w:r w:rsidRPr="002378B0">
        <w:rPr>
          <w:rFonts w:ascii="Book Antiqua" w:hAnsi="Book Antiqua"/>
          <w:bCs/>
          <w:sz w:val="24"/>
          <w:szCs w:val="24"/>
          <w:lang w:val="en-US"/>
        </w:rPr>
        <w:t xml:space="preserve"> </w:t>
      </w:r>
      <w:r w:rsidRPr="002378B0">
        <w:rPr>
          <w:rFonts w:ascii="Book Antiqua" w:hAnsi="Book Antiqua"/>
          <w:b/>
          <w:bCs/>
          <w:sz w:val="24"/>
          <w:szCs w:val="24"/>
          <w:lang w:val="en-US"/>
        </w:rPr>
        <w:t>S-Editor</w:t>
      </w:r>
      <w:r w:rsidRPr="002378B0">
        <w:rPr>
          <w:rFonts w:ascii="Book Antiqua" w:hAnsi="Book Antiqua"/>
          <w:b/>
          <w:bCs/>
          <w:sz w:val="24"/>
          <w:szCs w:val="24"/>
          <w:lang w:val="en-US" w:eastAsia="zh-CN"/>
        </w:rPr>
        <w:t>:</w:t>
      </w:r>
      <w:r w:rsidRPr="002378B0">
        <w:rPr>
          <w:rFonts w:ascii="Book Antiqua" w:hAnsi="Book Antiqua"/>
          <w:bCs/>
          <w:sz w:val="24"/>
          <w:szCs w:val="24"/>
          <w:lang w:val="en-US"/>
        </w:rPr>
        <w:t xml:space="preserve"> </w:t>
      </w:r>
      <w:r>
        <w:rPr>
          <w:rFonts w:ascii="Book Antiqua" w:hAnsi="Book Antiqua"/>
          <w:bCs/>
          <w:sz w:val="24"/>
          <w:szCs w:val="24"/>
          <w:lang w:val="en-US" w:eastAsia="zh-CN"/>
        </w:rPr>
        <w:t>Yan JP</w:t>
      </w:r>
      <w:r w:rsidRPr="002378B0">
        <w:rPr>
          <w:rFonts w:ascii="Book Antiqua" w:hAnsi="Book Antiqua"/>
          <w:b/>
          <w:bCs/>
          <w:sz w:val="24"/>
          <w:szCs w:val="24"/>
          <w:lang w:val="en-US"/>
        </w:rPr>
        <w:t xml:space="preserve"> L-Editor</w:t>
      </w:r>
      <w:r w:rsidRPr="002378B0">
        <w:rPr>
          <w:rFonts w:ascii="Book Antiqua" w:hAnsi="Book Antiqua"/>
          <w:b/>
          <w:bCs/>
          <w:sz w:val="24"/>
          <w:szCs w:val="24"/>
          <w:lang w:val="en-US" w:eastAsia="zh-CN"/>
        </w:rPr>
        <w:t>:</w:t>
      </w:r>
      <w:r w:rsidRPr="002378B0">
        <w:rPr>
          <w:rFonts w:ascii="Book Antiqua" w:hAnsi="Book Antiqua"/>
          <w:b/>
          <w:bCs/>
          <w:sz w:val="24"/>
          <w:szCs w:val="24"/>
          <w:lang w:val="en-US"/>
        </w:rPr>
        <w:t xml:space="preserve"> </w:t>
      </w:r>
      <w:r w:rsidR="000B0C81" w:rsidRPr="001E2722">
        <w:rPr>
          <w:rFonts w:ascii="Book Antiqua" w:hAnsi="Book Antiqua"/>
          <w:bCs/>
          <w:sz w:val="24"/>
          <w:szCs w:val="24"/>
          <w:lang w:val="en-US"/>
        </w:rPr>
        <w:t>Wang TQ</w:t>
      </w:r>
      <w:r w:rsidR="000B0C81">
        <w:rPr>
          <w:rFonts w:ascii="Book Antiqua" w:hAnsi="Book Antiqua"/>
          <w:b/>
          <w:bCs/>
          <w:sz w:val="24"/>
          <w:szCs w:val="24"/>
          <w:lang w:val="en-US"/>
        </w:rPr>
        <w:t xml:space="preserve"> </w:t>
      </w:r>
      <w:r w:rsidRPr="002378B0">
        <w:rPr>
          <w:rFonts w:ascii="Book Antiqua" w:hAnsi="Book Antiqua"/>
          <w:b/>
          <w:bCs/>
          <w:sz w:val="24"/>
          <w:szCs w:val="24"/>
          <w:lang w:val="en-US"/>
        </w:rPr>
        <w:t>E-Editor</w:t>
      </w:r>
      <w:r w:rsidRPr="002378B0">
        <w:rPr>
          <w:rFonts w:ascii="Book Antiqua" w:hAnsi="Book Antiqua"/>
          <w:b/>
          <w:bCs/>
          <w:sz w:val="24"/>
          <w:szCs w:val="24"/>
          <w:lang w:val="en-US" w:eastAsia="zh-CN"/>
        </w:rPr>
        <w:t>:</w:t>
      </w:r>
      <w:r w:rsidR="002C2960" w:rsidRPr="002C2960">
        <w:t xml:space="preserve"> </w:t>
      </w:r>
      <w:r w:rsidR="002C2960" w:rsidRPr="002C2960">
        <w:rPr>
          <w:rFonts w:ascii="Book Antiqua" w:hAnsi="Book Antiqua"/>
          <w:bCs/>
          <w:sz w:val="24"/>
          <w:szCs w:val="24"/>
          <w:lang w:val="en-US" w:eastAsia="zh-CN"/>
        </w:rPr>
        <w:t>Xing YX</w:t>
      </w:r>
    </w:p>
    <w:p w14:paraId="77CAB4B5" w14:textId="77777777" w:rsidR="002C2960" w:rsidRDefault="002C2960" w:rsidP="00B0545A">
      <w:pPr>
        <w:rPr>
          <w:szCs w:val="24"/>
        </w:rPr>
      </w:pPr>
    </w:p>
    <w:p w14:paraId="58AA8D90" w14:textId="4C7904F1" w:rsidR="00B0545A" w:rsidRPr="00B0545A" w:rsidRDefault="00ED5086" w:rsidP="00B0545A">
      <w:pPr>
        <w:rPr>
          <w:b/>
          <w:bCs/>
          <w:szCs w:val="24"/>
        </w:rPr>
      </w:pPr>
      <w:r w:rsidRPr="00E70091">
        <w:rPr>
          <w:b/>
          <w:szCs w:val="24"/>
        </w:rPr>
        <w:t>Figure Legends</w:t>
      </w:r>
    </w:p>
    <w:p w14:paraId="420EB34F" w14:textId="490E3384" w:rsidR="00B0545A" w:rsidRDefault="00CF2BED" w:rsidP="00B0545A">
      <w:pPr>
        <w:rPr>
          <w:b/>
          <w:bCs/>
          <w:szCs w:val="24"/>
        </w:rPr>
      </w:pPr>
      <w:r>
        <w:rPr>
          <w:b/>
          <w:bCs/>
          <w:noProof/>
          <w:szCs w:val="24"/>
        </w:rPr>
        <w:drawing>
          <wp:inline distT="0" distB="0" distL="0" distR="0" wp14:anchorId="40DB22CC" wp14:editId="6DCB8F57">
            <wp:extent cx="5274310" cy="2519680"/>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19680"/>
                    </a:xfrm>
                    <a:prstGeom prst="rect">
                      <a:avLst/>
                    </a:prstGeom>
                  </pic:spPr>
                </pic:pic>
              </a:graphicData>
            </a:graphic>
          </wp:inline>
        </w:drawing>
      </w:r>
    </w:p>
    <w:p w14:paraId="4E5A9EBB" w14:textId="248F7638" w:rsidR="004F1D8B" w:rsidRPr="00CF2BED" w:rsidRDefault="001414E3" w:rsidP="00B0545A">
      <w:pPr>
        <w:rPr>
          <w:b/>
          <w:bCs/>
          <w:szCs w:val="24"/>
        </w:rPr>
      </w:pPr>
      <w:r w:rsidRPr="00CF2BED">
        <w:rPr>
          <w:b/>
          <w:bCs/>
          <w:szCs w:val="24"/>
        </w:rPr>
        <w:t xml:space="preserve">Figure 1 Comparison of urinary </w:t>
      </w:r>
      <w:r w:rsidR="004319FB" w:rsidRPr="00CF2BED">
        <w:rPr>
          <w:b/>
          <w:bCs/>
          <w:szCs w:val="24"/>
        </w:rPr>
        <w:t>augmenter of liver regeneration</w:t>
      </w:r>
      <w:r w:rsidRPr="00CF2BED">
        <w:rPr>
          <w:b/>
          <w:bCs/>
          <w:szCs w:val="24"/>
        </w:rPr>
        <w:t xml:space="preserve"> and </w:t>
      </w:r>
      <w:r w:rsidR="004319FB" w:rsidRPr="00CF2BED">
        <w:rPr>
          <w:b/>
          <w:bCs/>
          <w:szCs w:val="24"/>
        </w:rPr>
        <w:t>Na+/H+ exchanger 3</w:t>
      </w:r>
      <w:r w:rsidRPr="00CF2BED">
        <w:rPr>
          <w:b/>
          <w:bCs/>
          <w:szCs w:val="24"/>
        </w:rPr>
        <w:t>.</w:t>
      </w:r>
      <w:r w:rsidR="00CF2BED">
        <w:rPr>
          <w:rFonts w:hint="eastAsia"/>
          <w:b/>
          <w:bCs/>
          <w:szCs w:val="24"/>
        </w:rPr>
        <w:t xml:space="preserve"> </w:t>
      </w:r>
      <w:r w:rsidRPr="00B0545A">
        <w:rPr>
          <w:szCs w:val="24"/>
        </w:rPr>
        <w:t xml:space="preserve">A: Before treatment, urinary </w:t>
      </w:r>
      <w:r w:rsidR="004319FB" w:rsidRPr="00B0545A">
        <w:rPr>
          <w:szCs w:val="24"/>
        </w:rPr>
        <w:t>augmenter of liver regeneration</w:t>
      </w:r>
      <w:r w:rsidRPr="00B0545A">
        <w:rPr>
          <w:szCs w:val="24"/>
        </w:rPr>
        <w:t xml:space="preserve"> level</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approximately the same. After treatment, the level</w:t>
      </w:r>
      <w:r w:rsidR="000B0C81">
        <w:rPr>
          <w:szCs w:val="24"/>
        </w:rPr>
        <w:t>s</w:t>
      </w:r>
      <w:r w:rsidRPr="00B0545A">
        <w:rPr>
          <w:szCs w:val="24"/>
        </w:rPr>
        <w:t xml:space="preserve"> in all subjects decreased, and the decrease in the experimental group was more significant than that in the control group; B: Before treatment, urinary </w:t>
      </w:r>
      <w:bookmarkStart w:id="56" w:name="OLE_LINK1655"/>
      <w:bookmarkStart w:id="57" w:name="OLE_LINK1656"/>
      <w:r w:rsidR="004319FB" w:rsidRPr="00B0545A">
        <w:rPr>
          <w:szCs w:val="24"/>
        </w:rPr>
        <w:t>Na+/H+ exchanger 3</w:t>
      </w:r>
      <w:bookmarkEnd w:id="56"/>
      <w:bookmarkEnd w:id="57"/>
      <w:r w:rsidRPr="00B0545A">
        <w:rPr>
          <w:szCs w:val="24"/>
        </w:rPr>
        <w:t xml:space="preserve"> level</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approximately the same. After treatment, the level</w:t>
      </w:r>
      <w:r w:rsidR="000B0C81">
        <w:rPr>
          <w:szCs w:val="24"/>
        </w:rPr>
        <w:t>s</w:t>
      </w:r>
      <w:r w:rsidRPr="00B0545A">
        <w:rPr>
          <w:szCs w:val="24"/>
        </w:rPr>
        <w:t xml:space="preserve"> in all subjects decreased, and the decrease in the experimental group was more significant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ALR: </w:t>
      </w:r>
      <w:r w:rsidR="00CF2BED" w:rsidRPr="00B0545A">
        <w:rPr>
          <w:szCs w:val="24"/>
        </w:rPr>
        <w:t>Augmenter of liver regeneration</w:t>
      </w:r>
      <w:r w:rsidR="00CF2BED">
        <w:rPr>
          <w:szCs w:val="24"/>
        </w:rPr>
        <w:t xml:space="preserve">; NEH3: </w:t>
      </w:r>
      <w:r w:rsidR="00CF2BED" w:rsidRPr="00B0545A">
        <w:rPr>
          <w:szCs w:val="24"/>
        </w:rPr>
        <w:t>Na+/H+ exchanger 3</w:t>
      </w:r>
      <w:r w:rsidR="00CF2BED">
        <w:rPr>
          <w:szCs w:val="24"/>
        </w:rPr>
        <w:t>.</w:t>
      </w:r>
    </w:p>
    <w:p w14:paraId="05884C98" w14:textId="77777777" w:rsidR="004F1D8B" w:rsidRPr="00B0545A" w:rsidRDefault="004F1D8B" w:rsidP="00B0545A">
      <w:pPr>
        <w:rPr>
          <w:szCs w:val="24"/>
        </w:rPr>
      </w:pPr>
    </w:p>
    <w:p w14:paraId="58EF22D5" w14:textId="61B68337" w:rsidR="00CF2BED" w:rsidRDefault="00CF2BED">
      <w:pPr>
        <w:widowControl/>
        <w:spacing w:line="240" w:lineRule="auto"/>
        <w:jc w:val="left"/>
        <w:rPr>
          <w:rFonts w:eastAsia="宋体" w:cs="Book Antiqua"/>
          <w:noProof/>
          <w:szCs w:val="24"/>
        </w:rPr>
      </w:pPr>
      <w:r>
        <w:rPr>
          <w:rFonts w:eastAsia="宋体" w:cs="Book Antiqua"/>
          <w:noProof/>
          <w:szCs w:val="24"/>
        </w:rPr>
        <w:br w:type="page"/>
      </w:r>
    </w:p>
    <w:p w14:paraId="5F2B2045" w14:textId="6B3E2E7F" w:rsidR="00CF2BED" w:rsidRPr="00B0545A" w:rsidRDefault="00CF2BED" w:rsidP="00B0545A">
      <w:pPr>
        <w:adjustRightInd w:val="0"/>
        <w:snapToGrid w:val="0"/>
        <w:rPr>
          <w:rFonts w:cs="Times New Roman"/>
          <w:szCs w:val="24"/>
        </w:rPr>
      </w:pPr>
      <w:r>
        <w:rPr>
          <w:rFonts w:cs="Times New Roman"/>
          <w:noProof/>
          <w:szCs w:val="24"/>
        </w:rPr>
        <w:lastRenderedPageBreak/>
        <w:drawing>
          <wp:inline distT="0" distB="0" distL="0" distR="0" wp14:anchorId="0DB561F6" wp14:editId="27A7CBB2">
            <wp:extent cx="5274310" cy="2526665"/>
            <wp:effectExtent l="0" t="0" r="0" b="635"/>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26665"/>
                    </a:xfrm>
                    <a:prstGeom prst="rect">
                      <a:avLst/>
                    </a:prstGeom>
                  </pic:spPr>
                </pic:pic>
              </a:graphicData>
            </a:graphic>
          </wp:inline>
        </w:drawing>
      </w:r>
    </w:p>
    <w:p w14:paraId="5EABCAEB" w14:textId="0100D622" w:rsidR="004F1D8B" w:rsidRPr="00CF2BED" w:rsidRDefault="001414E3" w:rsidP="00B0545A">
      <w:pPr>
        <w:rPr>
          <w:b/>
          <w:bCs/>
          <w:szCs w:val="24"/>
        </w:rPr>
      </w:pPr>
      <w:r w:rsidRPr="00CF2BED">
        <w:rPr>
          <w:b/>
          <w:bCs/>
          <w:szCs w:val="24"/>
        </w:rPr>
        <w:t>Figure 2 Comparison of serum inflammatory cytokines.</w:t>
      </w:r>
      <w:r w:rsidR="00CF2BED">
        <w:rPr>
          <w:rFonts w:hint="eastAsia"/>
          <w:b/>
          <w:bCs/>
          <w:szCs w:val="24"/>
        </w:rPr>
        <w:t xml:space="preserve"> </w:t>
      </w:r>
      <w:r w:rsidRPr="00B0545A">
        <w:rPr>
          <w:szCs w:val="24"/>
        </w:rPr>
        <w:t xml:space="preserve">A: After treatment, </w:t>
      </w:r>
      <w:r w:rsidR="00CF2BED" w:rsidRPr="00DC521E">
        <w:rPr>
          <w:rFonts w:cs="Arial"/>
          <w:color w:val="222222"/>
          <w:szCs w:val="24"/>
        </w:rPr>
        <w:t xml:space="preserve">tumor necrosis </w:t>
      </w:r>
      <w:r w:rsidR="000B0C81" w:rsidRPr="00DC521E">
        <w:rPr>
          <w:rFonts w:cs="Arial"/>
          <w:color w:val="222222"/>
          <w:szCs w:val="24"/>
        </w:rPr>
        <w:t>factor</w:t>
      </w:r>
      <w:r w:rsidR="000B0C81">
        <w:rPr>
          <w:szCs w:val="24"/>
        </w:rPr>
        <w:t>-</w:t>
      </w:r>
      <w:r w:rsidRPr="00B0545A">
        <w:rPr>
          <w:szCs w:val="24"/>
        </w:rPr>
        <w:t xml:space="preserve">α level in the experimental group was significantly lower than that in the control group; B: After treatment, </w:t>
      </w:r>
      <w:r w:rsidR="000B0C81">
        <w:rPr>
          <w:rFonts w:eastAsia="宋体" w:cs="Times New Roman"/>
          <w:color w:val="000000" w:themeColor="text1"/>
          <w:szCs w:val="24"/>
        </w:rPr>
        <w:t>interleukin</w:t>
      </w:r>
      <w:r w:rsidR="000B0C81">
        <w:rPr>
          <w:szCs w:val="24"/>
        </w:rPr>
        <w:t>-</w:t>
      </w:r>
      <w:r w:rsidRPr="00B0545A">
        <w:rPr>
          <w:szCs w:val="24"/>
        </w:rPr>
        <w:t xml:space="preserve">18 level in the experimental group was significantly lower than that in the control group; C: After treatment, </w:t>
      </w:r>
      <w:r w:rsidR="00E22283" w:rsidRPr="00B0545A">
        <w:rPr>
          <w:szCs w:val="24"/>
        </w:rPr>
        <w:t>high-sensitivity C-reactive protein</w:t>
      </w:r>
      <w:r w:rsidRPr="00B0545A">
        <w:rPr>
          <w:szCs w:val="24"/>
        </w:rPr>
        <w:t xml:space="preserve"> level in the experimental group was significantly lower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TNF-</w:t>
      </w:r>
      <w:r w:rsidR="00CF2BED" w:rsidRPr="00B0545A">
        <w:rPr>
          <w:szCs w:val="24"/>
        </w:rPr>
        <w:t>α</w:t>
      </w:r>
      <w:r w:rsidR="00CF2BED">
        <w:rPr>
          <w:szCs w:val="24"/>
        </w:rPr>
        <w:t xml:space="preserve">: </w:t>
      </w:r>
      <w:r w:rsidR="00CF2BED" w:rsidRPr="00DC521E">
        <w:rPr>
          <w:rFonts w:cs="Arial"/>
          <w:color w:val="222222"/>
          <w:szCs w:val="24"/>
        </w:rPr>
        <w:t xml:space="preserve">Tumor necrosis </w:t>
      </w:r>
      <w:r w:rsidR="000B0C81" w:rsidRPr="00DC521E">
        <w:rPr>
          <w:rFonts w:cs="Arial"/>
          <w:color w:val="222222"/>
          <w:szCs w:val="24"/>
        </w:rPr>
        <w:t>factor</w:t>
      </w:r>
      <w:r w:rsidR="000B0C81">
        <w:rPr>
          <w:szCs w:val="24"/>
        </w:rPr>
        <w:t>-</w:t>
      </w:r>
      <w:r w:rsidR="00CF2BED" w:rsidRPr="00B0545A">
        <w:rPr>
          <w:szCs w:val="24"/>
        </w:rPr>
        <w:t>α</w:t>
      </w:r>
      <w:r w:rsidR="00CF2BED">
        <w:rPr>
          <w:szCs w:val="24"/>
        </w:rPr>
        <w:t xml:space="preserve">; IL-18: </w:t>
      </w:r>
      <w:r w:rsidR="000B0C81">
        <w:rPr>
          <w:rFonts w:eastAsia="宋体" w:cs="Times New Roman"/>
          <w:color w:val="000000" w:themeColor="text1"/>
          <w:szCs w:val="24"/>
        </w:rPr>
        <w:t>Interleukin</w:t>
      </w:r>
      <w:r w:rsidR="000B0C81">
        <w:rPr>
          <w:szCs w:val="24"/>
        </w:rPr>
        <w:t>-</w:t>
      </w:r>
      <w:r w:rsidR="00CF2BED" w:rsidRPr="00B0545A">
        <w:rPr>
          <w:szCs w:val="24"/>
        </w:rPr>
        <w:t>18</w:t>
      </w:r>
      <w:r w:rsidR="00CF2BED">
        <w:rPr>
          <w:szCs w:val="24"/>
        </w:rPr>
        <w:t xml:space="preserve">; </w:t>
      </w:r>
      <w:bookmarkStart w:id="58" w:name="OLE_LINK1660"/>
      <w:bookmarkStart w:id="59" w:name="OLE_LINK1661"/>
      <w:proofErr w:type="spellStart"/>
      <w:r w:rsidR="00CF2BED">
        <w:rPr>
          <w:szCs w:val="24"/>
        </w:rPr>
        <w:t>hs</w:t>
      </w:r>
      <w:proofErr w:type="spellEnd"/>
      <w:r w:rsidR="00CF2BED">
        <w:rPr>
          <w:szCs w:val="24"/>
        </w:rPr>
        <w:t>-CRP</w:t>
      </w:r>
      <w:bookmarkEnd w:id="58"/>
      <w:bookmarkEnd w:id="59"/>
      <w:r w:rsidR="00CF2BED">
        <w:rPr>
          <w:szCs w:val="24"/>
        </w:rPr>
        <w:t xml:space="preserve">: </w:t>
      </w:r>
      <w:r w:rsidR="00CF2BED" w:rsidRPr="00F7682B">
        <w:rPr>
          <w:szCs w:val="24"/>
        </w:rPr>
        <w:t>High sensitivity C-reactive protein</w:t>
      </w:r>
      <w:r w:rsidR="00CF2BED">
        <w:rPr>
          <w:szCs w:val="24"/>
        </w:rPr>
        <w:t>.</w:t>
      </w:r>
    </w:p>
    <w:p w14:paraId="7F947DEC" w14:textId="3698A3E3" w:rsidR="00CF2BED" w:rsidRDefault="00CF2BED">
      <w:pPr>
        <w:widowControl/>
        <w:spacing w:line="240" w:lineRule="auto"/>
        <w:jc w:val="left"/>
        <w:rPr>
          <w:szCs w:val="24"/>
        </w:rPr>
      </w:pPr>
      <w:r>
        <w:rPr>
          <w:szCs w:val="24"/>
        </w:rPr>
        <w:br w:type="page"/>
      </w:r>
    </w:p>
    <w:p w14:paraId="7EAFBDCB" w14:textId="56992074" w:rsidR="004F1D8B" w:rsidRPr="00B0545A" w:rsidRDefault="00CF2BED" w:rsidP="00B0545A">
      <w:pPr>
        <w:adjustRightInd w:val="0"/>
        <w:snapToGrid w:val="0"/>
        <w:rPr>
          <w:rFonts w:cs="Times New Roman"/>
          <w:szCs w:val="24"/>
        </w:rPr>
      </w:pPr>
      <w:r>
        <w:rPr>
          <w:rFonts w:cs="Times New Roman"/>
          <w:noProof/>
          <w:szCs w:val="24"/>
        </w:rPr>
        <w:lastRenderedPageBreak/>
        <w:drawing>
          <wp:inline distT="0" distB="0" distL="0" distR="0" wp14:anchorId="4B7EF036" wp14:editId="4FEB093E">
            <wp:extent cx="5274310" cy="2613025"/>
            <wp:effectExtent l="0" t="0" r="0" b="3175"/>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13025"/>
                    </a:xfrm>
                    <a:prstGeom prst="rect">
                      <a:avLst/>
                    </a:prstGeom>
                  </pic:spPr>
                </pic:pic>
              </a:graphicData>
            </a:graphic>
          </wp:inline>
        </w:drawing>
      </w:r>
    </w:p>
    <w:p w14:paraId="233B5899" w14:textId="656260C6" w:rsidR="004F1D8B" w:rsidRDefault="001414E3" w:rsidP="00B0545A">
      <w:pPr>
        <w:rPr>
          <w:szCs w:val="24"/>
        </w:rPr>
      </w:pPr>
      <w:r w:rsidRPr="00CF2BED">
        <w:rPr>
          <w:b/>
          <w:bCs/>
          <w:szCs w:val="24"/>
        </w:rPr>
        <w:t>Figure 3 Comparison of renal function</w:t>
      </w:r>
      <w:r w:rsidR="000B0C81" w:rsidRPr="000B0C81">
        <w:rPr>
          <w:b/>
          <w:bCs/>
          <w:szCs w:val="24"/>
        </w:rPr>
        <w:t xml:space="preserve"> </w:t>
      </w:r>
      <w:r w:rsidR="000B0C81" w:rsidRPr="00CF2BED">
        <w:rPr>
          <w:b/>
          <w:bCs/>
          <w:szCs w:val="24"/>
        </w:rPr>
        <w:t>indices</w:t>
      </w:r>
      <w:r w:rsidRPr="00CF2BED">
        <w:rPr>
          <w:b/>
          <w:bCs/>
          <w:szCs w:val="24"/>
        </w:rPr>
        <w:t>.</w:t>
      </w:r>
      <w:r w:rsidR="00CF2BED">
        <w:rPr>
          <w:rFonts w:hint="eastAsia"/>
          <w:b/>
          <w:bCs/>
          <w:szCs w:val="24"/>
        </w:rPr>
        <w:t xml:space="preserve"> </w:t>
      </w:r>
      <w:r w:rsidRPr="00B0545A">
        <w:rPr>
          <w:szCs w:val="24"/>
        </w:rPr>
        <w:t xml:space="preserve">A: Before treatment, </w:t>
      </w:r>
      <w:r w:rsidR="00E22283" w:rsidRPr="00B0545A">
        <w:rPr>
          <w:szCs w:val="24"/>
        </w:rPr>
        <w:t>blood urea nitrogen</w:t>
      </w:r>
      <w:r w:rsidRPr="00B0545A">
        <w:rPr>
          <w:szCs w:val="24"/>
        </w:rPr>
        <w:t xml:space="preserve"> level in the control group was about the same as that in the experimental group. After treatment, the level</w:t>
      </w:r>
      <w:r w:rsidR="000B0C81">
        <w:rPr>
          <w:szCs w:val="24"/>
        </w:rPr>
        <w:t>s</w:t>
      </w:r>
      <w:r w:rsidRPr="00B0545A">
        <w:rPr>
          <w:szCs w:val="24"/>
        </w:rPr>
        <w:t xml:space="preserve"> in all subjects increased, but the increase in the experimental group was smaller than that in the control group; B: Before treatment, </w:t>
      </w:r>
      <w:bookmarkStart w:id="60" w:name="OLE_LINK1664"/>
      <w:bookmarkStart w:id="61" w:name="OLE_LINK1665"/>
      <w:bookmarkStart w:id="62" w:name="OLE_LINK1662"/>
      <w:bookmarkStart w:id="63" w:name="OLE_LINK1663"/>
      <w:r w:rsidR="00CF2BED" w:rsidRPr="00B0545A">
        <w:rPr>
          <w:szCs w:val="24"/>
        </w:rPr>
        <w:t>serum creatinine</w:t>
      </w:r>
      <w:bookmarkEnd w:id="60"/>
      <w:bookmarkEnd w:id="61"/>
      <w:r w:rsidR="00CF2BED" w:rsidRPr="00B0545A">
        <w:rPr>
          <w:szCs w:val="24"/>
        </w:rPr>
        <w:t xml:space="preserve"> </w:t>
      </w:r>
      <w:bookmarkEnd w:id="62"/>
      <w:bookmarkEnd w:id="63"/>
      <w:r w:rsidRPr="00B0545A">
        <w:rPr>
          <w:szCs w:val="24"/>
        </w:rPr>
        <w:t>level in the control group was about the same as that in the experimental group. After treatment, the level</w:t>
      </w:r>
      <w:r w:rsidR="000B0C81">
        <w:rPr>
          <w:szCs w:val="24"/>
        </w:rPr>
        <w:t>s</w:t>
      </w:r>
      <w:r w:rsidRPr="00B0545A">
        <w:rPr>
          <w:szCs w:val="24"/>
        </w:rPr>
        <w:t xml:space="preserve"> in all subjects increased, but the increase in the experimental group was smaller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BUN: </w:t>
      </w:r>
      <w:r w:rsidR="00CF2BED" w:rsidRPr="00B0545A">
        <w:rPr>
          <w:szCs w:val="24"/>
        </w:rPr>
        <w:t>Blood urea nitrogen</w:t>
      </w:r>
      <w:r w:rsidR="00CF2BED">
        <w:rPr>
          <w:szCs w:val="24"/>
        </w:rPr>
        <w:t xml:space="preserve">; </w:t>
      </w:r>
      <w:proofErr w:type="spellStart"/>
      <w:r w:rsidR="00CF2BED">
        <w:rPr>
          <w:szCs w:val="24"/>
        </w:rPr>
        <w:t>SC</w:t>
      </w:r>
      <w:r w:rsidR="00CF2BED">
        <w:rPr>
          <w:rFonts w:hint="eastAsia"/>
          <w:szCs w:val="24"/>
        </w:rPr>
        <w:t>r</w:t>
      </w:r>
      <w:proofErr w:type="spellEnd"/>
      <w:r w:rsidR="00CF2BED">
        <w:rPr>
          <w:szCs w:val="24"/>
        </w:rPr>
        <w:t xml:space="preserve">: </w:t>
      </w:r>
      <w:r w:rsidR="00CF2BED" w:rsidRPr="00B0545A">
        <w:rPr>
          <w:szCs w:val="24"/>
        </w:rPr>
        <w:t>Serum creatinine</w:t>
      </w:r>
      <w:r w:rsidR="00CF2BED">
        <w:rPr>
          <w:szCs w:val="24"/>
        </w:rPr>
        <w:t>.</w:t>
      </w:r>
    </w:p>
    <w:p w14:paraId="72F3F2FC" w14:textId="13BDA25D" w:rsidR="00CF2BED" w:rsidRDefault="00CF2BED" w:rsidP="00B0545A">
      <w:pPr>
        <w:rPr>
          <w:szCs w:val="24"/>
        </w:rPr>
      </w:pPr>
    </w:p>
    <w:p w14:paraId="6D0A8427" w14:textId="477CB91D" w:rsidR="00CF2BED" w:rsidRDefault="00CF2BED">
      <w:pPr>
        <w:widowControl/>
        <w:spacing w:line="240" w:lineRule="auto"/>
        <w:jc w:val="left"/>
        <w:rPr>
          <w:szCs w:val="24"/>
        </w:rPr>
      </w:pPr>
      <w:r>
        <w:rPr>
          <w:szCs w:val="24"/>
        </w:rPr>
        <w:br w:type="page"/>
      </w:r>
    </w:p>
    <w:p w14:paraId="36C2AF50" w14:textId="2124CB01" w:rsidR="004F1D8B" w:rsidRPr="00B0545A" w:rsidRDefault="00CF2BED" w:rsidP="00B0545A">
      <w:pPr>
        <w:rPr>
          <w:szCs w:val="24"/>
        </w:rPr>
      </w:pPr>
      <w:r>
        <w:rPr>
          <w:noProof/>
          <w:szCs w:val="24"/>
        </w:rPr>
        <w:lastRenderedPageBreak/>
        <w:drawing>
          <wp:inline distT="0" distB="0" distL="0" distR="0" wp14:anchorId="1B8C983E" wp14:editId="28F7BC25">
            <wp:extent cx="5274310" cy="2207895"/>
            <wp:effectExtent l="0" t="0" r="0" b="1905"/>
            <wp:docPr id="9" name="图片 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07895"/>
                    </a:xfrm>
                    <a:prstGeom prst="rect">
                      <a:avLst/>
                    </a:prstGeom>
                  </pic:spPr>
                </pic:pic>
              </a:graphicData>
            </a:graphic>
          </wp:inline>
        </w:drawing>
      </w:r>
    </w:p>
    <w:p w14:paraId="1E73FD1E" w14:textId="10D08815" w:rsidR="004F1D8B" w:rsidRPr="00CF2BED" w:rsidRDefault="001414E3" w:rsidP="00B0545A">
      <w:pPr>
        <w:rPr>
          <w:b/>
          <w:bCs/>
          <w:szCs w:val="24"/>
        </w:rPr>
      </w:pPr>
      <w:r w:rsidRPr="00CF2BED">
        <w:rPr>
          <w:b/>
          <w:bCs/>
          <w:szCs w:val="24"/>
        </w:rPr>
        <w:t>Figure 4 Comparison of immune function indices.</w:t>
      </w:r>
      <w:r w:rsidR="00CF2BED">
        <w:rPr>
          <w:rFonts w:hint="eastAsia"/>
          <w:b/>
          <w:bCs/>
          <w:szCs w:val="24"/>
        </w:rPr>
        <w:t xml:space="preserve"> </w:t>
      </w:r>
      <w:r w:rsidRPr="00B0545A">
        <w:rPr>
          <w:szCs w:val="24"/>
        </w:rPr>
        <w:t xml:space="preserve">A: Before treatment, CD3+ </w:t>
      </w:r>
      <w:r w:rsidR="000B0C81">
        <w:rPr>
          <w:szCs w:val="24"/>
        </w:rPr>
        <w:t xml:space="preserve">T lymphocytes </w:t>
      </w:r>
      <w:r w:rsidRPr="00B0545A">
        <w:rPr>
          <w:szCs w:val="24"/>
        </w:rPr>
        <w:t xml:space="preserve">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B: Before treatment, CD4+ </w:t>
      </w:r>
      <w:r w:rsidR="000B0C81">
        <w:rPr>
          <w:szCs w:val="24"/>
        </w:rPr>
        <w:t>T lymphocytes</w:t>
      </w:r>
      <w:r w:rsidR="000B0C81" w:rsidRPr="00B0545A">
        <w:rPr>
          <w:szCs w:val="24"/>
        </w:rPr>
        <w:t xml:space="preserve"> </w:t>
      </w:r>
      <w:r w:rsidRPr="00B0545A">
        <w:rPr>
          <w:szCs w:val="24"/>
        </w:rPr>
        <w:t xml:space="preserve">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C: Before treatment, CD4+/CD8+ </w:t>
      </w:r>
      <w:r w:rsidR="000B0C81">
        <w:rPr>
          <w:szCs w:val="24"/>
        </w:rPr>
        <w:t>T lymphocyte</w:t>
      </w:r>
      <w:r w:rsidR="000B0C81" w:rsidRPr="00B0545A">
        <w:rPr>
          <w:szCs w:val="24"/>
        </w:rPr>
        <w:t xml:space="preserve"> </w:t>
      </w:r>
      <w:r w:rsidRPr="00B0545A">
        <w:rPr>
          <w:szCs w:val="24"/>
        </w:rPr>
        <w:t>ratio</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p>
    <w:p w14:paraId="62C2299C" w14:textId="77777777" w:rsidR="004F1D8B" w:rsidRPr="00B0545A" w:rsidRDefault="004F1D8B" w:rsidP="00B0545A">
      <w:pPr>
        <w:rPr>
          <w:szCs w:val="24"/>
        </w:rPr>
      </w:pPr>
    </w:p>
    <w:p w14:paraId="4DC32AF9" w14:textId="0E0C4219" w:rsidR="0055472F" w:rsidRDefault="0055472F">
      <w:pPr>
        <w:widowControl/>
        <w:spacing w:line="240" w:lineRule="auto"/>
        <w:jc w:val="left"/>
        <w:rPr>
          <w:rFonts w:cs="Times New Roman"/>
          <w:szCs w:val="24"/>
        </w:rPr>
      </w:pPr>
      <w:r>
        <w:rPr>
          <w:rFonts w:cs="Times New Roman"/>
          <w:szCs w:val="24"/>
        </w:rPr>
        <w:br w:type="page"/>
      </w:r>
    </w:p>
    <w:p w14:paraId="07102AC6" w14:textId="0F1313E7" w:rsidR="0055472F" w:rsidRDefault="0055472F" w:rsidP="00B0545A">
      <w:pPr>
        <w:adjustRightInd w:val="0"/>
        <w:snapToGrid w:val="0"/>
        <w:rPr>
          <w:rFonts w:cs="Times New Roman"/>
          <w:szCs w:val="24"/>
        </w:rPr>
      </w:pPr>
      <w:r>
        <w:rPr>
          <w:rFonts w:cs="Times New Roman"/>
          <w:noProof/>
          <w:szCs w:val="24"/>
        </w:rPr>
        <w:lastRenderedPageBreak/>
        <w:drawing>
          <wp:inline distT="0" distB="0" distL="0" distR="0" wp14:anchorId="69EF4222" wp14:editId="711F5A1F">
            <wp:extent cx="5274310" cy="2691765"/>
            <wp:effectExtent l="0" t="0" r="0" b="635"/>
            <wp:docPr id="10" name="图片 10"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91765"/>
                    </a:xfrm>
                    <a:prstGeom prst="rect">
                      <a:avLst/>
                    </a:prstGeom>
                  </pic:spPr>
                </pic:pic>
              </a:graphicData>
            </a:graphic>
          </wp:inline>
        </w:drawing>
      </w:r>
    </w:p>
    <w:p w14:paraId="6C1E4B00" w14:textId="2B01417B" w:rsidR="004F1D8B" w:rsidRPr="0055472F" w:rsidRDefault="001414E3" w:rsidP="00B0545A">
      <w:pPr>
        <w:rPr>
          <w:b/>
          <w:bCs/>
          <w:szCs w:val="24"/>
        </w:rPr>
      </w:pPr>
      <w:r w:rsidRPr="0055472F">
        <w:rPr>
          <w:b/>
          <w:bCs/>
          <w:szCs w:val="24"/>
        </w:rPr>
        <w:t>Figure 5 Comparison of death within 28 d after treatment.</w:t>
      </w:r>
      <w:r w:rsidR="0055472F">
        <w:rPr>
          <w:rFonts w:hint="eastAsia"/>
          <w:b/>
          <w:bCs/>
          <w:szCs w:val="24"/>
        </w:rPr>
        <w:t xml:space="preserve"> </w:t>
      </w:r>
      <w:r w:rsidRPr="00B0545A">
        <w:rPr>
          <w:szCs w:val="24"/>
        </w:rPr>
        <w:t xml:space="preserve">The K-M survival curve </w:t>
      </w:r>
      <w:r w:rsidR="000B0C81" w:rsidRPr="00B0545A">
        <w:rPr>
          <w:szCs w:val="24"/>
        </w:rPr>
        <w:t>show</w:t>
      </w:r>
      <w:r w:rsidR="000B0C81">
        <w:rPr>
          <w:szCs w:val="24"/>
        </w:rPr>
        <w:t>s</w:t>
      </w:r>
      <w:r w:rsidR="000B0C81" w:rsidRPr="00B0545A">
        <w:rPr>
          <w:szCs w:val="24"/>
        </w:rPr>
        <w:t xml:space="preserve"> </w:t>
      </w:r>
      <w:r w:rsidRPr="00B0545A">
        <w:rPr>
          <w:szCs w:val="24"/>
        </w:rPr>
        <w:t>that the 28-d survival rate in the experimental group (80.33%) was significantly higher than that in the control group (66.04%).</w:t>
      </w:r>
    </w:p>
    <w:p w14:paraId="6130202E" w14:textId="24966E6E" w:rsidR="0055472F" w:rsidRDefault="0055472F">
      <w:pPr>
        <w:widowControl/>
        <w:spacing w:line="240" w:lineRule="auto"/>
        <w:jc w:val="left"/>
        <w:rPr>
          <w:b/>
          <w:szCs w:val="24"/>
        </w:rPr>
      </w:pPr>
      <w:r>
        <w:rPr>
          <w:b/>
          <w:szCs w:val="24"/>
        </w:rPr>
        <w:br w:type="page"/>
      </w:r>
    </w:p>
    <w:p w14:paraId="0E4F752F" w14:textId="77777777" w:rsidR="004F1D8B" w:rsidRPr="009B1759" w:rsidRDefault="001414E3" w:rsidP="00B0545A">
      <w:pPr>
        <w:rPr>
          <w:b/>
          <w:bCs/>
          <w:szCs w:val="24"/>
        </w:rPr>
      </w:pPr>
      <w:r w:rsidRPr="009B1759">
        <w:rPr>
          <w:b/>
          <w:bCs/>
          <w:szCs w:val="24"/>
        </w:rPr>
        <w:lastRenderedPageBreak/>
        <w:t>Table 1 Comparison of general information</w:t>
      </w:r>
    </w:p>
    <w:tbl>
      <w:tblPr>
        <w:tblStyle w:val="ac"/>
        <w:tblW w:w="8647" w:type="dxa"/>
        <w:jc w:val="center"/>
        <w:tblLayout w:type="fixed"/>
        <w:tblLook w:val="04A0" w:firstRow="1" w:lastRow="0" w:firstColumn="1" w:lastColumn="0" w:noHBand="0" w:noVBand="1"/>
      </w:tblPr>
      <w:tblGrid>
        <w:gridCol w:w="2711"/>
        <w:gridCol w:w="1701"/>
        <w:gridCol w:w="2268"/>
        <w:gridCol w:w="850"/>
        <w:gridCol w:w="1117"/>
      </w:tblGrid>
      <w:tr w:rsidR="004F1D8B" w:rsidRPr="00B0545A" w14:paraId="3C2182A9" w14:textId="77777777" w:rsidTr="009B1759">
        <w:trPr>
          <w:jc w:val="center"/>
        </w:trPr>
        <w:tc>
          <w:tcPr>
            <w:tcW w:w="2711" w:type="dxa"/>
            <w:tcBorders>
              <w:top w:val="single" w:sz="4" w:space="0" w:color="auto"/>
              <w:left w:val="nil"/>
              <w:bottom w:val="single" w:sz="4" w:space="0" w:color="auto"/>
              <w:right w:val="nil"/>
            </w:tcBorders>
          </w:tcPr>
          <w:p w14:paraId="194F31D7" w14:textId="6A39D9D5" w:rsidR="004F1D8B" w:rsidRPr="009B1759"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0E37CD91" w14:textId="32323921" w:rsidR="004F1D8B" w:rsidRPr="009B1759" w:rsidRDefault="001414E3" w:rsidP="00B0545A">
            <w:pPr>
              <w:rPr>
                <w:rFonts w:eastAsia="宋体" w:cs="Times New Roman"/>
                <w:b/>
                <w:bCs/>
                <w:szCs w:val="24"/>
              </w:rPr>
            </w:pPr>
            <w:r w:rsidRPr="009B1759">
              <w:rPr>
                <w:rFonts w:eastAsia="宋体" w:cs="Times New Roman"/>
                <w:b/>
                <w:bCs/>
                <w:szCs w:val="24"/>
              </w:rPr>
              <w:t>Control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53)</w:t>
            </w:r>
          </w:p>
        </w:tc>
        <w:tc>
          <w:tcPr>
            <w:tcW w:w="2268" w:type="dxa"/>
            <w:tcBorders>
              <w:top w:val="single" w:sz="4" w:space="0" w:color="auto"/>
              <w:left w:val="nil"/>
              <w:bottom w:val="single" w:sz="4" w:space="0" w:color="auto"/>
              <w:right w:val="nil"/>
            </w:tcBorders>
          </w:tcPr>
          <w:p w14:paraId="0DD5D998" w14:textId="19AAD24B" w:rsidR="004F1D8B" w:rsidRPr="009B1759" w:rsidRDefault="001414E3" w:rsidP="00B0545A">
            <w:pPr>
              <w:rPr>
                <w:rFonts w:eastAsia="宋体" w:cs="Times New Roman"/>
                <w:b/>
                <w:bCs/>
                <w:szCs w:val="24"/>
              </w:rPr>
            </w:pPr>
            <w:r w:rsidRPr="009B1759">
              <w:rPr>
                <w:rFonts w:eastAsia="宋体" w:cs="Times New Roman"/>
                <w:b/>
                <w:bCs/>
                <w:szCs w:val="24"/>
              </w:rPr>
              <w:t>Experimental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61)</w:t>
            </w:r>
          </w:p>
        </w:tc>
        <w:tc>
          <w:tcPr>
            <w:tcW w:w="850" w:type="dxa"/>
            <w:tcBorders>
              <w:top w:val="single" w:sz="4" w:space="0" w:color="auto"/>
              <w:left w:val="nil"/>
              <w:bottom w:val="single" w:sz="4" w:space="0" w:color="auto"/>
              <w:right w:val="nil"/>
            </w:tcBorders>
          </w:tcPr>
          <w:p w14:paraId="60094C3F" w14:textId="708038F3" w:rsidR="004F1D8B" w:rsidRPr="009B1759" w:rsidRDefault="001414E3" w:rsidP="00B0545A">
            <w:pPr>
              <w:rPr>
                <w:rFonts w:eastAsia="宋体" w:cs="Times New Roman"/>
                <w:b/>
                <w:bCs/>
                <w:szCs w:val="24"/>
              </w:rPr>
            </w:pPr>
            <w:bookmarkStart w:id="64" w:name="OLE_LINK1666"/>
            <w:bookmarkStart w:id="65" w:name="OLE_LINK1667"/>
            <w:r w:rsidRPr="009B1759">
              <w:rPr>
                <w:rFonts w:eastAsia="宋体" w:cs="Times New Roman"/>
                <w:b/>
                <w:bCs/>
                <w:i/>
                <w:iCs/>
                <w:szCs w:val="24"/>
              </w:rPr>
              <w:t>t</w:t>
            </w:r>
            <w:r w:rsidRPr="009B1759">
              <w:rPr>
                <w:rFonts w:eastAsia="宋体" w:cs="Times New Roman"/>
                <w:b/>
                <w:bCs/>
                <w:szCs w:val="24"/>
              </w:rPr>
              <w:t>/</w:t>
            </w:r>
            <w:r w:rsidR="009B1759" w:rsidRPr="009B1759">
              <w:rPr>
                <w:rFonts w:eastAsia="宋体" w:cs="Times New Roman"/>
                <w:b/>
                <w:bCs/>
                <w:i/>
                <w:iCs/>
                <w:szCs w:val="24"/>
              </w:rPr>
              <w:t>χ</w:t>
            </w:r>
            <w:r w:rsidRPr="009B1759">
              <w:rPr>
                <w:rFonts w:eastAsia="宋体" w:cs="Times New Roman"/>
                <w:b/>
                <w:bCs/>
                <w:szCs w:val="24"/>
                <w:vertAlign w:val="superscript"/>
              </w:rPr>
              <w:t>2</w:t>
            </w:r>
            <w:bookmarkEnd w:id="64"/>
            <w:bookmarkEnd w:id="65"/>
          </w:p>
        </w:tc>
        <w:tc>
          <w:tcPr>
            <w:tcW w:w="1117" w:type="dxa"/>
            <w:tcBorders>
              <w:top w:val="single" w:sz="4" w:space="0" w:color="auto"/>
              <w:left w:val="nil"/>
              <w:bottom w:val="single" w:sz="4" w:space="0" w:color="auto"/>
              <w:right w:val="nil"/>
            </w:tcBorders>
          </w:tcPr>
          <w:p w14:paraId="5FBEF749" w14:textId="4F7D797B" w:rsidR="004F1D8B" w:rsidRPr="009B1759" w:rsidRDefault="001414E3" w:rsidP="00B0545A">
            <w:pPr>
              <w:rPr>
                <w:rFonts w:eastAsia="宋体" w:cs="Times New Roman"/>
                <w:b/>
                <w:bCs/>
                <w:i/>
                <w:iCs/>
                <w:szCs w:val="24"/>
              </w:rPr>
            </w:pPr>
            <w:r w:rsidRPr="009B1759">
              <w:rPr>
                <w:rFonts w:eastAsia="宋体" w:cs="Times New Roman"/>
                <w:b/>
                <w:bCs/>
                <w:i/>
                <w:iCs/>
                <w:szCs w:val="24"/>
              </w:rPr>
              <w:t>P</w:t>
            </w:r>
            <w:r w:rsidR="009B1759">
              <w:rPr>
                <w:rFonts w:eastAsia="宋体" w:cs="Times New Roman"/>
                <w:b/>
                <w:bCs/>
                <w:i/>
                <w:iCs/>
                <w:szCs w:val="24"/>
              </w:rPr>
              <w:t xml:space="preserve"> </w:t>
            </w:r>
            <w:r w:rsidR="009B1759" w:rsidRPr="009B1759">
              <w:rPr>
                <w:rFonts w:eastAsia="宋体" w:cs="Times New Roman"/>
                <w:b/>
                <w:bCs/>
                <w:szCs w:val="24"/>
              </w:rPr>
              <w:t>v</w:t>
            </w:r>
            <w:r w:rsidR="009B1759">
              <w:rPr>
                <w:rFonts w:eastAsia="宋体" w:cs="Times New Roman"/>
                <w:b/>
                <w:bCs/>
                <w:szCs w:val="24"/>
              </w:rPr>
              <w:t>a</w:t>
            </w:r>
            <w:r w:rsidR="009B1759" w:rsidRPr="009B1759">
              <w:rPr>
                <w:rFonts w:eastAsia="宋体" w:cs="Times New Roman"/>
                <w:b/>
                <w:bCs/>
                <w:szCs w:val="24"/>
              </w:rPr>
              <w:t>lue</w:t>
            </w:r>
          </w:p>
        </w:tc>
      </w:tr>
      <w:tr w:rsidR="004F1D8B" w:rsidRPr="00B0545A" w14:paraId="14A118E0" w14:textId="77777777" w:rsidTr="009B1759">
        <w:trPr>
          <w:jc w:val="center"/>
        </w:trPr>
        <w:tc>
          <w:tcPr>
            <w:tcW w:w="2711" w:type="dxa"/>
            <w:tcBorders>
              <w:top w:val="single" w:sz="4" w:space="0" w:color="auto"/>
              <w:left w:val="nil"/>
              <w:bottom w:val="nil"/>
              <w:right w:val="nil"/>
            </w:tcBorders>
          </w:tcPr>
          <w:p w14:paraId="6C9E70BF" w14:textId="4C80443C" w:rsidR="004F1D8B" w:rsidRPr="00B0545A" w:rsidRDefault="001414E3" w:rsidP="00B0545A">
            <w:pPr>
              <w:rPr>
                <w:rFonts w:eastAsia="宋体" w:cs="Times New Roman"/>
                <w:szCs w:val="24"/>
              </w:rPr>
            </w:pPr>
            <w:r w:rsidRPr="00B0545A">
              <w:rPr>
                <w:rFonts w:eastAsia="宋体" w:cs="Times New Roman"/>
                <w:szCs w:val="24"/>
              </w:rPr>
              <w:t>Gender (</w:t>
            </w:r>
            <w:r w:rsidR="009B1759" w:rsidRPr="00B0545A">
              <w:rPr>
                <w:rFonts w:eastAsia="宋体" w:cs="Times New Roman"/>
                <w:szCs w:val="24"/>
              </w:rPr>
              <w:t>c</w:t>
            </w:r>
            <w:r w:rsidRPr="00B0545A">
              <w:rPr>
                <w:rFonts w:eastAsia="宋体" w:cs="Times New Roman"/>
                <w:szCs w:val="24"/>
              </w:rPr>
              <w:t>ases)</w:t>
            </w:r>
          </w:p>
        </w:tc>
        <w:tc>
          <w:tcPr>
            <w:tcW w:w="1701" w:type="dxa"/>
            <w:tcBorders>
              <w:top w:val="single" w:sz="4" w:space="0" w:color="auto"/>
              <w:left w:val="nil"/>
              <w:bottom w:val="nil"/>
              <w:right w:val="nil"/>
            </w:tcBorders>
          </w:tcPr>
          <w:p w14:paraId="15584A0C" w14:textId="77777777" w:rsidR="004F1D8B" w:rsidRPr="00B0545A" w:rsidRDefault="004F1D8B" w:rsidP="00B0545A">
            <w:pPr>
              <w:rPr>
                <w:rFonts w:eastAsia="宋体" w:cs="Times New Roman"/>
                <w:szCs w:val="24"/>
              </w:rPr>
            </w:pPr>
          </w:p>
        </w:tc>
        <w:tc>
          <w:tcPr>
            <w:tcW w:w="2268" w:type="dxa"/>
            <w:tcBorders>
              <w:top w:val="single" w:sz="4" w:space="0" w:color="auto"/>
              <w:left w:val="nil"/>
              <w:bottom w:val="nil"/>
              <w:right w:val="nil"/>
            </w:tcBorders>
          </w:tcPr>
          <w:p w14:paraId="771D6F2B" w14:textId="77777777" w:rsidR="004F1D8B" w:rsidRPr="00B0545A" w:rsidRDefault="004F1D8B" w:rsidP="00B0545A">
            <w:pPr>
              <w:rPr>
                <w:rFonts w:eastAsia="宋体" w:cs="Times New Roman"/>
                <w:szCs w:val="24"/>
              </w:rPr>
            </w:pPr>
          </w:p>
        </w:tc>
        <w:tc>
          <w:tcPr>
            <w:tcW w:w="850" w:type="dxa"/>
            <w:tcBorders>
              <w:top w:val="single" w:sz="4" w:space="0" w:color="auto"/>
              <w:left w:val="nil"/>
              <w:bottom w:val="nil"/>
              <w:right w:val="nil"/>
            </w:tcBorders>
          </w:tcPr>
          <w:p w14:paraId="3F3EC965" w14:textId="77777777" w:rsidR="004F1D8B" w:rsidRPr="00B0545A" w:rsidRDefault="001414E3" w:rsidP="00B0545A">
            <w:pPr>
              <w:rPr>
                <w:rFonts w:eastAsia="宋体" w:cs="Times New Roman"/>
                <w:szCs w:val="24"/>
              </w:rPr>
            </w:pPr>
            <w:r w:rsidRPr="00B0545A">
              <w:rPr>
                <w:rFonts w:eastAsia="宋体" w:cs="Times New Roman"/>
                <w:szCs w:val="24"/>
              </w:rPr>
              <w:t>0.216</w:t>
            </w:r>
          </w:p>
        </w:tc>
        <w:tc>
          <w:tcPr>
            <w:tcW w:w="1117" w:type="dxa"/>
            <w:tcBorders>
              <w:top w:val="single" w:sz="4" w:space="0" w:color="auto"/>
              <w:left w:val="nil"/>
              <w:bottom w:val="nil"/>
              <w:right w:val="nil"/>
            </w:tcBorders>
          </w:tcPr>
          <w:p w14:paraId="66C0FC6F" w14:textId="77777777" w:rsidR="004F1D8B" w:rsidRPr="00B0545A" w:rsidRDefault="001414E3" w:rsidP="00B0545A">
            <w:pPr>
              <w:rPr>
                <w:rFonts w:eastAsia="宋体" w:cs="Times New Roman"/>
                <w:szCs w:val="24"/>
              </w:rPr>
            </w:pPr>
            <w:r w:rsidRPr="00B0545A">
              <w:rPr>
                <w:rFonts w:eastAsia="宋体" w:cs="Times New Roman"/>
                <w:szCs w:val="24"/>
              </w:rPr>
              <w:t>0.642</w:t>
            </w:r>
          </w:p>
        </w:tc>
      </w:tr>
      <w:tr w:rsidR="004F1D8B" w:rsidRPr="00B0545A" w14:paraId="3185533A" w14:textId="77777777" w:rsidTr="009B1759">
        <w:trPr>
          <w:jc w:val="center"/>
        </w:trPr>
        <w:tc>
          <w:tcPr>
            <w:tcW w:w="2711" w:type="dxa"/>
            <w:tcBorders>
              <w:top w:val="nil"/>
              <w:left w:val="nil"/>
              <w:bottom w:val="nil"/>
              <w:right w:val="nil"/>
            </w:tcBorders>
          </w:tcPr>
          <w:p w14:paraId="03440818" w14:textId="77777777" w:rsidR="004F1D8B" w:rsidRPr="00B0545A" w:rsidRDefault="001414E3" w:rsidP="00B0545A">
            <w:pPr>
              <w:rPr>
                <w:rFonts w:eastAsia="宋体" w:cs="Times New Roman"/>
                <w:szCs w:val="24"/>
              </w:rPr>
            </w:pPr>
            <w:r w:rsidRPr="00B0545A">
              <w:rPr>
                <w:rFonts w:eastAsia="宋体" w:cs="Times New Roman"/>
                <w:szCs w:val="24"/>
              </w:rPr>
              <w:t>Male</w:t>
            </w:r>
          </w:p>
        </w:tc>
        <w:tc>
          <w:tcPr>
            <w:tcW w:w="1701" w:type="dxa"/>
            <w:tcBorders>
              <w:top w:val="nil"/>
              <w:left w:val="nil"/>
              <w:bottom w:val="nil"/>
              <w:right w:val="nil"/>
            </w:tcBorders>
          </w:tcPr>
          <w:p w14:paraId="63F73577" w14:textId="6FC68F61" w:rsidR="004F1D8B" w:rsidRPr="00B0545A" w:rsidRDefault="001414E3" w:rsidP="00B0545A">
            <w:pPr>
              <w:rPr>
                <w:rFonts w:eastAsia="宋体" w:cs="Times New Roman"/>
                <w:szCs w:val="24"/>
              </w:rPr>
            </w:pPr>
            <w:r w:rsidRPr="00B0545A">
              <w:rPr>
                <w:rFonts w:eastAsia="宋体" w:cs="Times New Roman"/>
                <w:szCs w:val="24"/>
              </w:rPr>
              <w:t>38</w:t>
            </w:r>
            <w:r w:rsidR="009B1759">
              <w:rPr>
                <w:rFonts w:eastAsia="宋体" w:cs="Times New Roman"/>
                <w:szCs w:val="24"/>
              </w:rPr>
              <w:t xml:space="preserve"> </w:t>
            </w:r>
            <w:r w:rsidRPr="00B0545A">
              <w:rPr>
                <w:rFonts w:eastAsia="宋体" w:cs="Times New Roman"/>
                <w:szCs w:val="24"/>
              </w:rPr>
              <w:t>(71.70)</w:t>
            </w:r>
          </w:p>
        </w:tc>
        <w:tc>
          <w:tcPr>
            <w:tcW w:w="2268" w:type="dxa"/>
            <w:tcBorders>
              <w:top w:val="nil"/>
              <w:left w:val="nil"/>
              <w:bottom w:val="nil"/>
              <w:right w:val="nil"/>
            </w:tcBorders>
          </w:tcPr>
          <w:p w14:paraId="1DCB11A4" w14:textId="45C8C6F3" w:rsidR="004F1D8B" w:rsidRPr="00B0545A" w:rsidRDefault="001414E3" w:rsidP="00B0545A">
            <w:pPr>
              <w:rPr>
                <w:rFonts w:eastAsia="宋体" w:cs="Times New Roman"/>
                <w:szCs w:val="24"/>
              </w:rPr>
            </w:pPr>
            <w:r w:rsidRPr="00B0545A">
              <w:rPr>
                <w:rFonts w:eastAsia="宋体" w:cs="Times New Roman"/>
                <w:szCs w:val="24"/>
              </w:rPr>
              <w:t>42</w:t>
            </w:r>
            <w:r w:rsidR="009B1759">
              <w:rPr>
                <w:rFonts w:eastAsia="宋体" w:cs="Times New Roman"/>
                <w:szCs w:val="24"/>
              </w:rPr>
              <w:t xml:space="preserve"> </w:t>
            </w:r>
            <w:r w:rsidRPr="00B0545A">
              <w:rPr>
                <w:rFonts w:eastAsia="宋体" w:cs="Times New Roman"/>
                <w:szCs w:val="24"/>
              </w:rPr>
              <w:t>(68.85)</w:t>
            </w:r>
          </w:p>
        </w:tc>
        <w:tc>
          <w:tcPr>
            <w:tcW w:w="850" w:type="dxa"/>
            <w:tcBorders>
              <w:top w:val="nil"/>
              <w:left w:val="nil"/>
              <w:bottom w:val="nil"/>
              <w:right w:val="nil"/>
            </w:tcBorders>
          </w:tcPr>
          <w:p w14:paraId="12709147"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3821C53" w14:textId="77777777" w:rsidR="004F1D8B" w:rsidRPr="00B0545A" w:rsidRDefault="004F1D8B" w:rsidP="00B0545A">
            <w:pPr>
              <w:rPr>
                <w:rFonts w:eastAsia="宋体" w:cs="Times New Roman"/>
                <w:szCs w:val="24"/>
              </w:rPr>
            </w:pPr>
          </w:p>
        </w:tc>
      </w:tr>
      <w:tr w:rsidR="004F1D8B" w:rsidRPr="00B0545A" w14:paraId="1113A663" w14:textId="77777777" w:rsidTr="009B1759">
        <w:trPr>
          <w:jc w:val="center"/>
        </w:trPr>
        <w:tc>
          <w:tcPr>
            <w:tcW w:w="2711" w:type="dxa"/>
            <w:tcBorders>
              <w:top w:val="nil"/>
              <w:left w:val="nil"/>
              <w:bottom w:val="nil"/>
              <w:right w:val="nil"/>
            </w:tcBorders>
          </w:tcPr>
          <w:p w14:paraId="62D69EF3" w14:textId="77777777" w:rsidR="004F1D8B" w:rsidRPr="00B0545A" w:rsidRDefault="001414E3" w:rsidP="00B0545A">
            <w:pPr>
              <w:rPr>
                <w:rFonts w:eastAsia="宋体" w:cs="Times New Roman"/>
                <w:szCs w:val="24"/>
              </w:rPr>
            </w:pPr>
            <w:r w:rsidRPr="00B0545A">
              <w:rPr>
                <w:rFonts w:eastAsia="宋体" w:cs="Times New Roman"/>
                <w:szCs w:val="24"/>
              </w:rPr>
              <w:t>Female</w:t>
            </w:r>
          </w:p>
        </w:tc>
        <w:tc>
          <w:tcPr>
            <w:tcW w:w="1701" w:type="dxa"/>
            <w:tcBorders>
              <w:top w:val="nil"/>
              <w:left w:val="nil"/>
              <w:bottom w:val="nil"/>
              <w:right w:val="nil"/>
            </w:tcBorders>
          </w:tcPr>
          <w:p w14:paraId="5E9CCA09" w14:textId="2F77776C" w:rsidR="004F1D8B" w:rsidRPr="00B0545A" w:rsidRDefault="001414E3" w:rsidP="00B0545A">
            <w:pPr>
              <w:rPr>
                <w:rFonts w:eastAsia="宋体" w:cs="Times New Roman"/>
                <w:szCs w:val="24"/>
              </w:rPr>
            </w:pPr>
            <w:r w:rsidRPr="00B0545A">
              <w:rPr>
                <w:rFonts w:eastAsia="宋体" w:cs="Times New Roman"/>
                <w:szCs w:val="24"/>
              </w:rPr>
              <w:t>15</w:t>
            </w:r>
            <w:r w:rsidR="009B1759">
              <w:rPr>
                <w:rFonts w:eastAsia="宋体" w:cs="Times New Roman"/>
                <w:szCs w:val="24"/>
              </w:rPr>
              <w:t xml:space="preserve"> </w:t>
            </w:r>
            <w:r w:rsidRPr="00B0545A">
              <w:rPr>
                <w:rFonts w:eastAsia="宋体" w:cs="Times New Roman"/>
                <w:szCs w:val="24"/>
              </w:rPr>
              <w:t>(28.30)</w:t>
            </w:r>
          </w:p>
        </w:tc>
        <w:tc>
          <w:tcPr>
            <w:tcW w:w="2268" w:type="dxa"/>
            <w:tcBorders>
              <w:top w:val="nil"/>
              <w:left w:val="nil"/>
              <w:bottom w:val="nil"/>
              <w:right w:val="nil"/>
            </w:tcBorders>
          </w:tcPr>
          <w:p w14:paraId="3FFF9B7A" w14:textId="428528E6" w:rsidR="004F1D8B" w:rsidRPr="00B0545A" w:rsidRDefault="001414E3" w:rsidP="00B0545A">
            <w:pPr>
              <w:rPr>
                <w:rFonts w:eastAsia="宋体" w:cs="Times New Roman"/>
                <w:szCs w:val="24"/>
              </w:rPr>
            </w:pPr>
            <w:r w:rsidRPr="00B0545A">
              <w:rPr>
                <w:rFonts w:eastAsia="宋体" w:cs="Times New Roman"/>
                <w:szCs w:val="24"/>
              </w:rPr>
              <w:t>19</w:t>
            </w:r>
            <w:r w:rsidR="009B1759">
              <w:rPr>
                <w:rFonts w:eastAsia="宋体" w:cs="Times New Roman"/>
                <w:szCs w:val="24"/>
              </w:rPr>
              <w:t xml:space="preserve"> </w:t>
            </w:r>
            <w:r w:rsidRPr="00B0545A">
              <w:rPr>
                <w:rFonts w:eastAsia="宋体" w:cs="Times New Roman"/>
                <w:szCs w:val="24"/>
              </w:rPr>
              <w:t>(31.15)</w:t>
            </w:r>
          </w:p>
        </w:tc>
        <w:tc>
          <w:tcPr>
            <w:tcW w:w="850" w:type="dxa"/>
            <w:tcBorders>
              <w:top w:val="nil"/>
              <w:left w:val="nil"/>
              <w:bottom w:val="nil"/>
              <w:right w:val="nil"/>
            </w:tcBorders>
          </w:tcPr>
          <w:p w14:paraId="4BFC79DA"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FDB7491" w14:textId="77777777" w:rsidR="004F1D8B" w:rsidRPr="00B0545A" w:rsidRDefault="004F1D8B" w:rsidP="00B0545A">
            <w:pPr>
              <w:rPr>
                <w:rFonts w:eastAsia="宋体" w:cs="Times New Roman"/>
                <w:szCs w:val="24"/>
              </w:rPr>
            </w:pPr>
          </w:p>
        </w:tc>
      </w:tr>
      <w:tr w:rsidR="004F1D8B" w:rsidRPr="00B0545A" w14:paraId="0FA1A7C3" w14:textId="77777777" w:rsidTr="009B1759">
        <w:trPr>
          <w:jc w:val="center"/>
        </w:trPr>
        <w:tc>
          <w:tcPr>
            <w:tcW w:w="2711" w:type="dxa"/>
            <w:tcBorders>
              <w:top w:val="nil"/>
              <w:left w:val="nil"/>
              <w:bottom w:val="nil"/>
              <w:right w:val="nil"/>
            </w:tcBorders>
          </w:tcPr>
          <w:p w14:paraId="39E2D0EC" w14:textId="344FF248" w:rsidR="004F1D8B" w:rsidRPr="00B0545A" w:rsidRDefault="001414E3" w:rsidP="00B0545A">
            <w:pPr>
              <w:rPr>
                <w:rFonts w:eastAsia="宋体" w:cs="Times New Roman"/>
                <w:szCs w:val="24"/>
              </w:rPr>
            </w:pPr>
            <w:r w:rsidRPr="00B0545A">
              <w:rPr>
                <w:rFonts w:eastAsia="宋体" w:cs="Times New Roman"/>
                <w:szCs w:val="24"/>
              </w:rPr>
              <w:t>Age (</w:t>
            </w:r>
            <w:proofErr w:type="spellStart"/>
            <w:r w:rsidR="009B1759">
              <w:rPr>
                <w:rFonts w:eastAsia="宋体" w:cs="Times New Roman"/>
                <w:szCs w:val="24"/>
              </w:rPr>
              <w:t>y</w:t>
            </w:r>
            <w:r w:rsidRPr="00B0545A">
              <w:rPr>
                <w:rFonts w:eastAsia="宋体" w:cs="Times New Roman"/>
                <w:szCs w:val="24"/>
              </w:rPr>
              <w:t>r</w:t>
            </w:r>
            <w:proofErr w:type="spellEnd"/>
            <w:r w:rsidRPr="00B0545A">
              <w:rPr>
                <w:rFonts w:eastAsia="宋体" w:cs="Times New Roman"/>
                <w:szCs w:val="24"/>
              </w:rPr>
              <w:t>)</w:t>
            </w:r>
          </w:p>
        </w:tc>
        <w:tc>
          <w:tcPr>
            <w:tcW w:w="1701" w:type="dxa"/>
            <w:tcBorders>
              <w:top w:val="nil"/>
              <w:left w:val="nil"/>
              <w:bottom w:val="nil"/>
              <w:right w:val="nil"/>
            </w:tcBorders>
          </w:tcPr>
          <w:p w14:paraId="4D75C6F9" w14:textId="0265F7ED" w:rsidR="004F1D8B" w:rsidRPr="00B0545A" w:rsidRDefault="001414E3" w:rsidP="00B0545A">
            <w:pPr>
              <w:rPr>
                <w:rFonts w:eastAsia="宋体" w:cs="Times New Roman"/>
                <w:szCs w:val="24"/>
              </w:rPr>
            </w:pPr>
            <w:r w:rsidRPr="00B0545A">
              <w:rPr>
                <w:rFonts w:eastAsia="宋体" w:cs="Times New Roman"/>
                <w:szCs w:val="24"/>
              </w:rPr>
              <w:t>52.64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12.85</w:t>
            </w:r>
          </w:p>
        </w:tc>
        <w:tc>
          <w:tcPr>
            <w:tcW w:w="2268" w:type="dxa"/>
            <w:tcBorders>
              <w:top w:val="nil"/>
              <w:left w:val="nil"/>
              <w:bottom w:val="nil"/>
              <w:right w:val="nil"/>
            </w:tcBorders>
          </w:tcPr>
          <w:p w14:paraId="3A5F251C" w14:textId="64F62BE0" w:rsidR="004F1D8B" w:rsidRPr="00B0545A" w:rsidRDefault="001414E3" w:rsidP="00B0545A">
            <w:pPr>
              <w:rPr>
                <w:rFonts w:eastAsia="宋体" w:cs="Times New Roman"/>
                <w:szCs w:val="24"/>
              </w:rPr>
            </w:pPr>
            <w:r w:rsidRPr="00B0545A">
              <w:rPr>
                <w:rFonts w:eastAsia="宋体" w:cs="Times New Roman"/>
                <w:szCs w:val="24"/>
              </w:rPr>
              <w:t>53.14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12.93</w:t>
            </w:r>
          </w:p>
        </w:tc>
        <w:tc>
          <w:tcPr>
            <w:tcW w:w="850" w:type="dxa"/>
            <w:tcBorders>
              <w:top w:val="nil"/>
              <w:left w:val="nil"/>
              <w:bottom w:val="nil"/>
              <w:right w:val="nil"/>
            </w:tcBorders>
          </w:tcPr>
          <w:p w14:paraId="6F1F772A" w14:textId="77777777" w:rsidR="004F1D8B" w:rsidRPr="00B0545A" w:rsidRDefault="001414E3" w:rsidP="00B0545A">
            <w:pPr>
              <w:rPr>
                <w:rFonts w:eastAsia="宋体" w:cs="Times New Roman"/>
                <w:szCs w:val="24"/>
              </w:rPr>
            </w:pPr>
            <w:r w:rsidRPr="00B0545A">
              <w:rPr>
                <w:rFonts w:eastAsia="宋体" w:cs="Times New Roman"/>
                <w:szCs w:val="24"/>
              </w:rPr>
              <w:t>0.207</w:t>
            </w:r>
          </w:p>
        </w:tc>
        <w:tc>
          <w:tcPr>
            <w:tcW w:w="1117" w:type="dxa"/>
            <w:tcBorders>
              <w:top w:val="nil"/>
              <w:left w:val="nil"/>
              <w:bottom w:val="nil"/>
              <w:right w:val="nil"/>
            </w:tcBorders>
          </w:tcPr>
          <w:p w14:paraId="252B77DA" w14:textId="77777777" w:rsidR="004F1D8B" w:rsidRPr="00B0545A" w:rsidRDefault="001414E3" w:rsidP="00B0545A">
            <w:pPr>
              <w:rPr>
                <w:rFonts w:eastAsia="宋体" w:cs="Times New Roman"/>
                <w:szCs w:val="24"/>
              </w:rPr>
            </w:pPr>
            <w:r w:rsidRPr="00B0545A">
              <w:rPr>
                <w:rFonts w:eastAsia="宋体" w:cs="Times New Roman"/>
                <w:szCs w:val="24"/>
              </w:rPr>
              <w:t>0.837</w:t>
            </w:r>
          </w:p>
        </w:tc>
      </w:tr>
      <w:tr w:rsidR="004F1D8B" w:rsidRPr="00B0545A" w14:paraId="490FE73B" w14:textId="77777777" w:rsidTr="009B1759">
        <w:trPr>
          <w:jc w:val="center"/>
        </w:trPr>
        <w:tc>
          <w:tcPr>
            <w:tcW w:w="2711" w:type="dxa"/>
            <w:tcBorders>
              <w:top w:val="nil"/>
              <w:left w:val="nil"/>
              <w:bottom w:val="nil"/>
              <w:right w:val="nil"/>
            </w:tcBorders>
          </w:tcPr>
          <w:p w14:paraId="47AD94D8" w14:textId="77777777" w:rsidR="004F1D8B" w:rsidRPr="00B0545A" w:rsidRDefault="001414E3" w:rsidP="00B0545A">
            <w:pPr>
              <w:rPr>
                <w:rFonts w:eastAsia="宋体" w:cs="Times New Roman"/>
                <w:szCs w:val="24"/>
              </w:rPr>
            </w:pPr>
            <w:r w:rsidRPr="00B0545A">
              <w:rPr>
                <w:rFonts w:eastAsia="宋体" w:cs="Times New Roman"/>
                <w:szCs w:val="24"/>
              </w:rPr>
              <w:t>BMI (kg/m</w:t>
            </w:r>
            <w:r w:rsidRPr="00B0545A">
              <w:rPr>
                <w:rFonts w:eastAsia="宋体" w:cs="Times New Roman"/>
                <w:szCs w:val="24"/>
                <w:vertAlign w:val="superscript"/>
              </w:rPr>
              <w:t>2</w:t>
            </w:r>
            <w:r w:rsidRPr="00B0545A">
              <w:rPr>
                <w:rFonts w:eastAsia="宋体" w:cs="Times New Roman"/>
                <w:szCs w:val="24"/>
              </w:rPr>
              <w:t>)</w:t>
            </w:r>
          </w:p>
        </w:tc>
        <w:tc>
          <w:tcPr>
            <w:tcW w:w="1701" w:type="dxa"/>
            <w:tcBorders>
              <w:top w:val="nil"/>
              <w:left w:val="nil"/>
              <w:bottom w:val="nil"/>
              <w:right w:val="nil"/>
            </w:tcBorders>
          </w:tcPr>
          <w:p w14:paraId="6933F45D" w14:textId="167A003C" w:rsidR="004F1D8B" w:rsidRPr="00B0545A" w:rsidRDefault="001414E3" w:rsidP="00B0545A">
            <w:pPr>
              <w:rPr>
                <w:rFonts w:eastAsia="宋体" w:cs="Times New Roman"/>
                <w:szCs w:val="24"/>
              </w:rPr>
            </w:pPr>
            <w:r w:rsidRPr="00B0545A">
              <w:rPr>
                <w:rFonts w:eastAsia="宋体" w:cs="Times New Roman"/>
                <w:szCs w:val="24"/>
              </w:rPr>
              <w:t>26.84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3.42</w:t>
            </w:r>
          </w:p>
        </w:tc>
        <w:tc>
          <w:tcPr>
            <w:tcW w:w="2268" w:type="dxa"/>
            <w:tcBorders>
              <w:top w:val="nil"/>
              <w:left w:val="nil"/>
              <w:bottom w:val="nil"/>
              <w:right w:val="nil"/>
            </w:tcBorders>
          </w:tcPr>
          <w:p w14:paraId="09328215" w14:textId="79B4D0CD" w:rsidR="004F1D8B" w:rsidRPr="00B0545A" w:rsidRDefault="001414E3" w:rsidP="00B0545A">
            <w:pPr>
              <w:rPr>
                <w:rFonts w:eastAsia="宋体" w:cs="Times New Roman"/>
                <w:szCs w:val="24"/>
              </w:rPr>
            </w:pPr>
            <w:r w:rsidRPr="00B0545A">
              <w:rPr>
                <w:rFonts w:eastAsia="宋体" w:cs="Times New Roman"/>
                <w:szCs w:val="24"/>
              </w:rPr>
              <w:t>26.94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3.36</w:t>
            </w:r>
          </w:p>
        </w:tc>
        <w:tc>
          <w:tcPr>
            <w:tcW w:w="850" w:type="dxa"/>
            <w:tcBorders>
              <w:top w:val="nil"/>
              <w:left w:val="nil"/>
              <w:bottom w:val="nil"/>
              <w:right w:val="nil"/>
            </w:tcBorders>
          </w:tcPr>
          <w:p w14:paraId="71B5217D" w14:textId="77777777" w:rsidR="004F1D8B" w:rsidRPr="00B0545A" w:rsidRDefault="001414E3" w:rsidP="00B0545A">
            <w:pPr>
              <w:rPr>
                <w:rFonts w:eastAsia="宋体" w:cs="Times New Roman"/>
                <w:szCs w:val="24"/>
              </w:rPr>
            </w:pPr>
            <w:r w:rsidRPr="00B0545A">
              <w:rPr>
                <w:rFonts w:eastAsia="宋体" w:cs="Times New Roman"/>
                <w:szCs w:val="24"/>
              </w:rPr>
              <w:t>0.157</w:t>
            </w:r>
          </w:p>
        </w:tc>
        <w:tc>
          <w:tcPr>
            <w:tcW w:w="1117" w:type="dxa"/>
            <w:tcBorders>
              <w:top w:val="nil"/>
              <w:left w:val="nil"/>
              <w:bottom w:val="nil"/>
              <w:right w:val="nil"/>
            </w:tcBorders>
          </w:tcPr>
          <w:p w14:paraId="4CD2ABA6" w14:textId="77777777" w:rsidR="004F1D8B" w:rsidRPr="00B0545A" w:rsidRDefault="001414E3" w:rsidP="00B0545A">
            <w:pPr>
              <w:rPr>
                <w:rFonts w:eastAsia="宋体" w:cs="Times New Roman"/>
                <w:szCs w:val="24"/>
              </w:rPr>
            </w:pPr>
            <w:r w:rsidRPr="00B0545A">
              <w:rPr>
                <w:rFonts w:eastAsia="宋体" w:cs="Times New Roman"/>
                <w:szCs w:val="24"/>
              </w:rPr>
              <w:t>0.875</w:t>
            </w:r>
          </w:p>
        </w:tc>
      </w:tr>
      <w:tr w:rsidR="004F1D8B" w:rsidRPr="00B0545A" w14:paraId="1CB46655" w14:textId="77777777" w:rsidTr="009B1759">
        <w:trPr>
          <w:jc w:val="center"/>
        </w:trPr>
        <w:tc>
          <w:tcPr>
            <w:tcW w:w="2711" w:type="dxa"/>
            <w:tcBorders>
              <w:top w:val="nil"/>
              <w:left w:val="nil"/>
              <w:bottom w:val="nil"/>
              <w:right w:val="nil"/>
            </w:tcBorders>
          </w:tcPr>
          <w:p w14:paraId="022699CE" w14:textId="13404E88" w:rsidR="004F1D8B" w:rsidRPr="00B0545A" w:rsidRDefault="001414E3" w:rsidP="00B0545A">
            <w:pPr>
              <w:rPr>
                <w:rFonts w:eastAsia="宋体" w:cs="Times New Roman"/>
                <w:szCs w:val="24"/>
              </w:rPr>
            </w:pPr>
            <w:r w:rsidRPr="00B0545A">
              <w:rPr>
                <w:rFonts w:eastAsia="宋体" w:cs="Times New Roman"/>
                <w:szCs w:val="24"/>
              </w:rPr>
              <w:t>Course of disease (</w:t>
            </w:r>
            <w:proofErr w:type="spellStart"/>
            <w:r w:rsidR="009B1759" w:rsidRPr="00B0545A">
              <w:rPr>
                <w:rFonts w:eastAsia="宋体" w:cs="Times New Roman"/>
                <w:szCs w:val="24"/>
              </w:rPr>
              <w:t>y</w:t>
            </w:r>
            <w:r w:rsidRPr="00B0545A">
              <w:rPr>
                <w:rFonts w:eastAsia="宋体" w:cs="Times New Roman"/>
                <w:szCs w:val="24"/>
              </w:rPr>
              <w:t>r</w:t>
            </w:r>
            <w:proofErr w:type="spellEnd"/>
            <w:r w:rsidRPr="00B0545A">
              <w:rPr>
                <w:rFonts w:eastAsia="宋体" w:cs="Times New Roman"/>
                <w:szCs w:val="24"/>
              </w:rPr>
              <w:t>)</w:t>
            </w:r>
          </w:p>
        </w:tc>
        <w:tc>
          <w:tcPr>
            <w:tcW w:w="1701" w:type="dxa"/>
            <w:tcBorders>
              <w:top w:val="nil"/>
              <w:left w:val="nil"/>
              <w:bottom w:val="nil"/>
              <w:right w:val="nil"/>
            </w:tcBorders>
          </w:tcPr>
          <w:p w14:paraId="1DE71F5F" w14:textId="2EDBEABB" w:rsidR="004F1D8B" w:rsidRPr="00B0545A" w:rsidRDefault="001414E3" w:rsidP="00B0545A">
            <w:pPr>
              <w:rPr>
                <w:rFonts w:eastAsia="宋体" w:cs="Times New Roman"/>
                <w:szCs w:val="24"/>
              </w:rPr>
            </w:pPr>
            <w:r w:rsidRPr="00B0545A">
              <w:rPr>
                <w:rFonts w:eastAsia="宋体" w:cs="Times New Roman"/>
                <w:szCs w:val="24"/>
              </w:rPr>
              <w:t>2.56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0.58</w:t>
            </w:r>
          </w:p>
        </w:tc>
        <w:tc>
          <w:tcPr>
            <w:tcW w:w="2268" w:type="dxa"/>
            <w:tcBorders>
              <w:top w:val="nil"/>
              <w:left w:val="nil"/>
              <w:bottom w:val="nil"/>
              <w:right w:val="nil"/>
            </w:tcBorders>
          </w:tcPr>
          <w:p w14:paraId="46AB4772" w14:textId="322AFA41" w:rsidR="004F1D8B" w:rsidRPr="00B0545A" w:rsidRDefault="001414E3" w:rsidP="00B0545A">
            <w:pPr>
              <w:rPr>
                <w:rFonts w:eastAsia="宋体" w:cs="Times New Roman"/>
                <w:szCs w:val="24"/>
              </w:rPr>
            </w:pPr>
            <w:r w:rsidRPr="00B0545A">
              <w:rPr>
                <w:rFonts w:eastAsia="宋体" w:cs="Times New Roman"/>
                <w:szCs w:val="24"/>
              </w:rPr>
              <w:t>2.67</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0.59</w:t>
            </w:r>
          </w:p>
        </w:tc>
        <w:tc>
          <w:tcPr>
            <w:tcW w:w="850" w:type="dxa"/>
            <w:tcBorders>
              <w:top w:val="nil"/>
              <w:left w:val="nil"/>
              <w:bottom w:val="nil"/>
              <w:right w:val="nil"/>
            </w:tcBorders>
          </w:tcPr>
          <w:p w14:paraId="33E0B948" w14:textId="77777777" w:rsidR="004F1D8B" w:rsidRPr="00B0545A" w:rsidRDefault="001414E3" w:rsidP="00B0545A">
            <w:pPr>
              <w:rPr>
                <w:rFonts w:eastAsia="宋体" w:cs="Times New Roman"/>
                <w:szCs w:val="24"/>
              </w:rPr>
            </w:pPr>
            <w:r w:rsidRPr="00B0545A">
              <w:rPr>
                <w:rFonts w:eastAsia="宋体" w:cs="Times New Roman"/>
                <w:szCs w:val="24"/>
              </w:rPr>
              <w:t>1.001</w:t>
            </w:r>
          </w:p>
        </w:tc>
        <w:tc>
          <w:tcPr>
            <w:tcW w:w="1117" w:type="dxa"/>
            <w:tcBorders>
              <w:top w:val="nil"/>
              <w:left w:val="nil"/>
              <w:bottom w:val="nil"/>
              <w:right w:val="nil"/>
            </w:tcBorders>
          </w:tcPr>
          <w:p w14:paraId="4F30C2F7" w14:textId="77777777" w:rsidR="004F1D8B" w:rsidRPr="00B0545A" w:rsidRDefault="001414E3" w:rsidP="00B0545A">
            <w:pPr>
              <w:rPr>
                <w:rFonts w:eastAsia="宋体" w:cs="Times New Roman"/>
                <w:szCs w:val="24"/>
              </w:rPr>
            </w:pPr>
            <w:r w:rsidRPr="00B0545A">
              <w:rPr>
                <w:rFonts w:eastAsia="宋体" w:cs="Times New Roman"/>
                <w:szCs w:val="24"/>
              </w:rPr>
              <w:t>0.319</w:t>
            </w:r>
          </w:p>
        </w:tc>
      </w:tr>
      <w:tr w:rsidR="004F1D8B" w:rsidRPr="00B0545A" w14:paraId="0E6813EF" w14:textId="77777777" w:rsidTr="009B1759">
        <w:trPr>
          <w:jc w:val="center"/>
        </w:trPr>
        <w:tc>
          <w:tcPr>
            <w:tcW w:w="2711" w:type="dxa"/>
            <w:tcBorders>
              <w:top w:val="nil"/>
              <w:left w:val="nil"/>
              <w:bottom w:val="nil"/>
              <w:right w:val="nil"/>
            </w:tcBorders>
          </w:tcPr>
          <w:p w14:paraId="4FC6943C" w14:textId="336DDF44" w:rsidR="004F1D8B" w:rsidRPr="00B0545A" w:rsidRDefault="001414E3" w:rsidP="00B0545A">
            <w:pPr>
              <w:rPr>
                <w:rFonts w:eastAsia="宋体" w:cs="Times New Roman"/>
                <w:szCs w:val="24"/>
              </w:rPr>
            </w:pPr>
            <w:r w:rsidRPr="00B0545A">
              <w:rPr>
                <w:rFonts w:eastAsia="宋体" w:cs="Times New Roman"/>
                <w:szCs w:val="24"/>
              </w:rPr>
              <w:t xml:space="preserve">Time for </w:t>
            </w:r>
            <w:r w:rsidR="00E22283" w:rsidRPr="00B0545A">
              <w:rPr>
                <w:rFonts w:eastAsia="宋体" w:cs="Times New Roman"/>
                <w:szCs w:val="24"/>
              </w:rPr>
              <w:t>intensive care unit</w:t>
            </w:r>
            <w:r w:rsidRPr="00B0545A">
              <w:rPr>
                <w:rFonts w:eastAsia="宋体" w:cs="Times New Roman"/>
                <w:szCs w:val="24"/>
              </w:rPr>
              <w:t xml:space="preserve"> treatment before enrollment (</w:t>
            </w:r>
            <w:r w:rsidR="009B1759">
              <w:rPr>
                <w:rFonts w:eastAsia="宋体" w:cs="Times New Roman"/>
                <w:szCs w:val="24"/>
              </w:rPr>
              <w:t>d</w:t>
            </w:r>
            <w:r w:rsidRPr="00B0545A">
              <w:rPr>
                <w:rFonts w:eastAsia="宋体" w:cs="Times New Roman"/>
                <w:szCs w:val="24"/>
              </w:rPr>
              <w:t>)</w:t>
            </w:r>
          </w:p>
        </w:tc>
        <w:tc>
          <w:tcPr>
            <w:tcW w:w="1701" w:type="dxa"/>
            <w:tcBorders>
              <w:top w:val="nil"/>
              <w:left w:val="nil"/>
              <w:bottom w:val="nil"/>
              <w:right w:val="nil"/>
            </w:tcBorders>
          </w:tcPr>
          <w:p w14:paraId="103194F8" w14:textId="4D4E13C1" w:rsidR="004F1D8B" w:rsidRPr="00B0545A" w:rsidRDefault="001414E3" w:rsidP="00B0545A">
            <w:pPr>
              <w:rPr>
                <w:rFonts w:eastAsia="宋体" w:cs="Times New Roman"/>
                <w:szCs w:val="24"/>
              </w:rPr>
            </w:pPr>
            <w:r w:rsidRPr="00B0545A">
              <w:rPr>
                <w:rFonts w:eastAsia="宋体" w:cs="Times New Roman"/>
                <w:szCs w:val="24"/>
              </w:rPr>
              <w:t>2.13</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1.03</w:t>
            </w:r>
          </w:p>
        </w:tc>
        <w:tc>
          <w:tcPr>
            <w:tcW w:w="2268" w:type="dxa"/>
            <w:tcBorders>
              <w:top w:val="nil"/>
              <w:left w:val="nil"/>
              <w:bottom w:val="nil"/>
              <w:right w:val="nil"/>
            </w:tcBorders>
          </w:tcPr>
          <w:p w14:paraId="592CB965" w14:textId="6E2A9A0C" w:rsidR="004F1D8B" w:rsidRPr="00B0545A" w:rsidRDefault="001414E3" w:rsidP="00B0545A">
            <w:pPr>
              <w:rPr>
                <w:rFonts w:eastAsia="宋体" w:cs="Times New Roman"/>
                <w:szCs w:val="24"/>
              </w:rPr>
            </w:pPr>
            <w:r w:rsidRPr="00B0545A">
              <w:rPr>
                <w:rFonts w:eastAsia="宋体" w:cs="Times New Roman"/>
                <w:szCs w:val="24"/>
              </w:rPr>
              <w:t>2.16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1.05</w:t>
            </w:r>
          </w:p>
        </w:tc>
        <w:tc>
          <w:tcPr>
            <w:tcW w:w="850" w:type="dxa"/>
            <w:tcBorders>
              <w:top w:val="nil"/>
              <w:left w:val="nil"/>
              <w:bottom w:val="nil"/>
              <w:right w:val="nil"/>
            </w:tcBorders>
          </w:tcPr>
          <w:p w14:paraId="23D14696" w14:textId="77777777" w:rsidR="004F1D8B" w:rsidRPr="00B0545A" w:rsidRDefault="001414E3" w:rsidP="00B0545A">
            <w:pPr>
              <w:rPr>
                <w:rFonts w:eastAsia="宋体" w:cs="Times New Roman"/>
                <w:szCs w:val="24"/>
              </w:rPr>
            </w:pPr>
            <w:r w:rsidRPr="00B0545A">
              <w:rPr>
                <w:rFonts w:eastAsia="宋体" w:cs="Times New Roman"/>
                <w:szCs w:val="24"/>
              </w:rPr>
              <w:t>0.154</w:t>
            </w:r>
          </w:p>
        </w:tc>
        <w:tc>
          <w:tcPr>
            <w:tcW w:w="1117" w:type="dxa"/>
            <w:tcBorders>
              <w:top w:val="nil"/>
              <w:left w:val="nil"/>
              <w:bottom w:val="nil"/>
              <w:right w:val="nil"/>
            </w:tcBorders>
          </w:tcPr>
          <w:p w14:paraId="2E8DBBBD" w14:textId="77777777" w:rsidR="004F1D8B" w:rsidRPr="00B0545A" w:rsidRDefault="001414E3" w:rsidP="00B0545A">
            <w:pPr>
              <w:rPr>
                <w:rFonts w:eastAsia="宋体" w:cs="Times New Roman"/>
                <w:szCs w:val="24"/>
              </w:rPr>
            </w:pPr>
            <w:r w:rsidRPr="00B0545A">
              <w:rPr>
                <w:rFonts w:eastAsia="宋体" w:cs="Times New Roman"/>
                <w:szCs w:val="24"/>
              </w:rPr>
              <w:t>0.878</w:t>
            </w:r>
          </w:p>
        </w:tc>
      </w:tr>
      <w:tr w:rsidR="004F1D8B" w:rsidRPr="00B0545A" w14:paraId="64A5E825" w14:textId="77777777" w:rsidTr="009B1759">
        <w:trPr>
          <w:jc w:val="center"/>
        </w:trPr>
        <w:tc>
          <w:tcPr>
            <w:tcW w:w="2711" w:type="dxa"/>
            <w:tcBorders>
              <w:top w:val="nil"/>
              <w:left w:val="nil"/>
              <w:bottom w:val="nil"/>
              <w:right w:val="nil"/>
            </w:tcBorders>
          </w:tcPr>
          <w:p w14:paraId="49D17C3C" w14:textId="3F141176" w:rsidR="004F1D8B" w:rsidRPr="00B0545A" w:rsidRDefault="001414E3" w:rsidP="00B0545A">
            <w:pPr>
              <w:rPr>
                <w:rFonts w:eastAsia="宋体" w:cs="Times New Roman"/>
                <w:szCs w:val="24"/>
              </w:rPr>
            </w:pPr>
            <w:r w:rsidRPr="00B0545A">
              <w:rPr>
                <w:rFonts w:eastAsia="宋体" w:cs="Times New Roman"/>
                <w:szCs w:val="24"/>
              </w:rPr>
              <w:t>Pathogenic bacteria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0497DD6C"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5116209F"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58EE49EE" w14:textId="77777777" w:rsidR="004F1D8B" w:rsidRPr="00B0545A" w:rsidRDefault="001414E3" w:rsidP="00B0545A">
            <w:pPr>
              <w:rPr>
                <w:rFonts w:eastAsia="宋体" w:cs="Times New Roman"/>
                <w:szCs w:val="24"/>
              </w:rPr>
            </w:pPr>
            <w:r w:rsidRPr="00B0545A">
              <w:rPr>
                <w:rFonts w:eastAsia="宋体" w:cs="Times New Roman"/>
                <w:szCs w:val="24"/>
              </w:rPr>
              <w:t>1.092</w:t>
            </w:r>
          </w:p>
        </w:tc>
        <w:tc>
          <w:tcPr>
            <w:tcW w:w="1117" w:type="dxa"/>
            <w:tcBorders>
              <w:top w:val="nil"/>
              <w:left w:val="nil"/>
              <w:bottom w:val="nil"/>
              <w:right w:val="nil"/>
            </w:tcBorders>
          </w:tcPr>
          <w:p w14:paraId="489704F4" w14:textId="77777777" w:rsidR="004F1D8B" w:rsidRPr="00B0545A" w:rsidRDefault="001414E3" w:rsidP="00B0545A">
            <w:pPr>
              <w:rPr>
                <w:rFonts w:eastAsia="宋体" w:cs="Times New Roman"/>
                <w:szCs w:val="24"/>
              </w:rPr>
            </w:pPr>
            <w:r w:rsidRPr="00B0545A">
              <w:rPr>
                <w:rFonts w:eastAsia="宋体" w:cs="Times New Roman"/>
                <w:szCs w:val="24"/>
              </w:rPr>
              <w:t>0.579</w:t>
            </w:r>
          </w:p>
        </w:tc>
      </w:tr>
      <w:tr w:rsidR="004F1D8B" w:rsidRPr="00B0545A" w14:paraId="64258641" w14:textId="77777777" w:rsidTr="009B1759">
        <w:trPr>
          <w:jc w:val="center"/>
        </w:trPr>
        <w:tc>
          <w:tcPr>
            <w:tcW w:w="2711" w:type="dxa"/>
            <w:tcBorders>
              <w:top w:val="nil"/>
              <w:left w:val="nil"/>
              <w:bottom w:val="nil"/>
              <w:right w:val="nil"/>
            </w:tcBorders>
          </w:tcPr>
          <w:p w14:paraId="4BC7B5AC" w14:textId="77777777" w:rsidR="004F1D8B" w:rsidRPr="00B0545A" w:rsidRDefault="001414E3" w:rsidP="00B0545A">
            <w:pPr>
              <w:rPr>
                <w:rFonts w:eastAsia="宋体" w:cs="Times New Roman"/>
                <w:szCs w:val="24"/>
              </w:rPr>
            </w:pPr>
            <w:r w:rsidRPr="00B0545A">
              <w:rPr>
                <w:rFonts w:eastAsia="宋体" w:cs="Times New Roman"/>
                <w:szCs w:val="24"/>
              </w:rPr>
              <w:t>Gram-negative bacteria</w:t>
            </w:r>
          </w:p>
        </w:tc>
        <w:tc>
          <w:tcPr>
            <w:tcW w:w="1701" w:type="dxa"/>
            <w:tcBorders>
              <w:top w:val="nil"/>
              <w:left w:val="nil"/>
              <w:bottom w:val="nil"/>
              <w:right w:val="nil"/>
            </w:tcBorders>
          </w:tcPr>
          <w:p w14:paraId="47916658" w14:textId="3993C699" w:rsidR="004F1D8B" w:rsidRPr="00B0545A" w:rsidRDefault="001414E3" w:rsidP="00B0545A">
            <w:pPr>
              <w:rPr>
                <w:rFonts w:eastAsia="宋体" w:cs="Times New Roman"/>
                <w:szCs w:val="24"/>
              </w:rPr>
            </w:pPr>
            <w:r w:rsidRPr="00B0545A">
              <w:rPr>
                <w:rFonts w:eastAsia="宋体" w:cs="Times New Roman"/>
                <w:szCs w:val="24"/>
              </w:rPr>
              <w:t>31</w:t>
            </w:r>
            <w:r w:rsidR="009B1759">
              <w:rPr>
                <w:rFonts w:eastAsia="宋体" w:cs="Times New Roman"/>
                <w:szCs w:val="24"/>
              </w:rPr>
              <w:t xml:space="preserve"> </w:t>
            </w:r>
            <w:r w:rsidRPr="00B0545A">
              <w:rPr>
                <w:rFonts w:eastAsia="宋体" w:cs="Times New Roman"/>
                <w:szCs w:val="24"/>
              </w:rPr>
              <w:t>(58.49)</w:t>
            </w:r>
          </w:p>
        </w:tc>
        <w:tc>
          <w:tcPr>
            <w:tcW w:w="2268" w:type="dxa"/>
            <w:tcBorders>
              <w:top w:val="nil"/>
              <w:left w:val="nil"/>
              <w:bottom w:val="nil"/>
              <w:right w:val="nil"/>
            </w:tcBorders>
          </w:tcPr>
          <w:p w14:paraId="30101629" w14:textId="7364AF0C" w:rsidR="004F1D8B" w:rsidRPr="00B0545A" w:rsidRDefault="001414E3" w:rsidP="00B0545A">
            <w:pPr>
              <w:rPr>
                <w:rFonts w:eastAsia="宋体" w:cs="Times New Roman"/>
                <w:szCs w:val="24"/>
              </w:rPr>
            </w:pPr>
            <w:r w:rsidRPr="00B0545A">
              <w:rPr>
                <w:rFonts w:eastAsia="宋体" w:cs="Times New Roman"/>
                <w:szCs w:val="24"/>
              </w:rPr>
              <w:t>34</w:t>
            </w:r>
            <w:r w:rsidR="009B1759">
              <w:rPr>
                <w:rFonts w:eastAsia="宋体" w:cs="Times New Roman"/>
                <w:szCs w:val="24"/>
              </w:rPr>
              <w:t xml:space="preserve"> </w:t>
            </w:r>
            <w:r w:rsidRPr="00B0545A">
              <w:rPr>
                <w:rFonts w:eastAsia="宋体" w:cs="Times New Roman"/>
                <w:szCs w:val="24"/>
              </w:rPr>
              <w:t>(55.74)</w:t>
            </w:r>
          </w:p>
        </w:tc>
        <w:tc>
          <w:tcPr>
            <w:tcW w:w="850" w:type="dxa"/>
            <w:tcBorders>
              <w:top w:val="nil"/>
              <w:left w:val="nil"/>
              <w:bottom w:val="nil"/>
              <w:right w:val="nil"/>
            </w:tcBorders>
          </w:tcPr>
          <w:p w14:paraId="742EF4B7"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486EF7CE" w14:textId="77777777" w:rsidR="004F1D8B" w:rsidRPr="00B0545A" w:rsidRDefault="004F1D8B" w:rsidP="00B0545A">
            <w:pPr>
              <w:rPr>
                <w:rFonts w:eastAsia="宋体" w:cs="Times New Roman"/>
                <w:szCs w:val="24"/>
              </w:rPr>
            </w:pPr>
          </w:p>
        </w:tc>
      </w:tr>
      <w:tr w:rsidR="004F1D8B" w:rsidRPr="00B0545A" w14:paraId="12730A73" w14:textId="77777777" w:rsidTr="009B1759">
        <w:trPr>
          <w:jc w:val="center"/>
        </w:trPr>
        <w:tc>
          <w:tcPr>
            <w:tcW w:w="2711" w:type="dxa"/>
            <w:tcBorders>
              <w:top w:val="nil"/>
              <w:left w:val="nil"/>
              <w:bottom w:val="nil"/>
              <w:right w:val="nil"/>
            </w:tcBorders>
          </w:tcPr>
          <w:p w14:paraId="0E9C6573" w14:textId="77777777" w:rsidR="004F1D8B" w:rsidRPr="00B0545A" w:rsidRDefault="001414E3" w:rsidP="00B0545A">
            <w:pPr>
              <w:rPr>
                <w:rFonts w:eastAsia="宋体" w:cs="Times New Roman"/>
                <w:szCs w:val="24"/>
              </w:rPr>
            </w:pPr>
            <w:r w:rsidRPr="00B0545A">
              <w:rPr>
                <w:rFonts w:eastAsia="宋体" w:cs="Times New Roman"/>
                <w:szCs w:val="24"/>
              </w:rPr>
              <w:t>Gram-positive bacteria</w:t>
            </w:r>
          </w:p>
        </w:tc>
        <w:tc>
          <w:tcPr>
            <w:tcW w:w="1701" w:type="dxa"/>
            <w:tcBorders>
              <w:top w:val="nil"/>
              <w:left w:val="nil"/>
              <w:bottom w:val="nil"/>
              <w:right w:val="nil"/>
            </w:tcBorders>
          </w:tcPr>
          <w:p w14:paraId="20ECAD98" w14:textId="3245C498" w:rsidR="004F1D8B" w:rsidRPr="00B0545A" w:rsidRDefault="001414E3" w:rsidP="00B0545A">
            <w:pPr>
              <w:rPr>
                <w:rFonts w:eastAsia="宋体" w:cs="Times New Roman"/>
                <w:szCs w:val="24"/>
              </w:rPr>
            </w:pPr>
            <w:r w:rsidRPr="00B0545A">
              <w:rPr>
                <w:rFonts w:eastAsia="宋体" w:cs="Times New Roman"/>
                <w:szCs w:val="24"/>
              </w:rPr>
              <w:t>19</w:t>
            </w:r>
            <w:r w:rsidR="009B1759">
              <w:rPr>
                <w:rFonts w:eastAsia="宋体" w:cs="Times New Roman"/>
                <w:szCs w:val="24"/>
              </w:rPr>
              <w:t xml:space="preserve"> </w:t>
            </w:r>
            <w:r w:rsidRPr="00B0545A">
              <w:rPr>
                <w:rFonts w:eastAsia="宋体" w:cs="Times New Roman"/>
                <w:szCs w:val="24"/>
              </w:rPr>
              <w:t>(35.85)</w:t>
            </w:r>
          </w:p>
        </w:tc>
        <w:tc>
          <w:tcPr>
            <w:tcW w:w="2268" w:type="dxa"/>
            <w:tcBorders>
              <w:top w:val="nil"/>
              <w:left w:val="nil"/>
              <w:bottom w:val="nil"/>
              <w:right w:val="nil"/>
            </w:tcBorders>
          </w:tcPr>
          <w:p w14:paraId="32CC5844" w14:textId="789C66C0"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(34.43)</w:t>
            </w:r>
          </w:p>
        </w:tc>
        <w:tc>
          <w:tcPr>
            <w:tcW w:w="850" w:type="dxa"/>
            <w:tcBorders>
              <w:top w:val="nil"/>
              <w:left w:val="nil"/>
              <w:bottom w:val="nil"/>
              <w:right w:val="nil"/>
            </w:tcBorders>
          </w:tcPr>
          <w:p w14:paraId="6462FD72"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44A1E8F6" w14:textId="77777777" w:rsidR="004F1D8B" w:rsidRPr="00B0545A" w:rsidRDefault="004F1D8B" w:rsidP="00B0545A">
            <w:pPr>
              <w:rPr>
                <w:rFonts w:eastAsia="宋体" w:cs="Times New Roman"/>
                <w:szCs w:val="24"/>
              </w:rPr>
            </w:pPr>
          </w:p>
        </w:tc>
      </w:tr>
      <w:tr w:rsidR="004F1D8B" w:rsidRPr="00B0545A" w14:paraId="591A9B97" w14:textId="77777777" w:rsidTr="009B1759">
        <w:trPr>
          <w:jc w:val="center"/>
        </w:trPr>
        <w:tc>
          <w:tcPr>
            <w:tcW w:w="2711" w:type="dxa"/>
            <w:tcBorders>
              <w:top w:val="nil"/>
              <w:left w:val="nil"/>
              <w:bottom w:val="nil"/>
              <w:right w:val="nil"/>
            </w:tcBorders>
          </w:tcPr>
          <w:p w14:paraId="62649286" w14:textId="77777777" w:rsidR="004F1D8B" w:rsidRPr="00B0545A" w:rsidRDefault="001414E3" w:rsidP="00B0545A">
            <w:pPr>
              <w:rPr>
                <w:rFonts w:eastAsia="宋体" w:cs="Times New Roman"/>
                <w:szCs w:val="24"/>
              </w:rPr>
            </w:pPr>
            <w:r w:rsidRPr="00B0545A">
              <w:rPr>
                <w:rFonts w:eastAsia="宋体" w:cs="Times New Roman"/>
                <w:szCs w:val="24"/>
              </w:rPr>
              <w:t>Mixed infection</w:t>
            </w:r>
          </w:p>
        </w:tc>
        <w:tc>
          <w:tcPr>
            <w:tcW w:w="1701" w:type="dxa"/>
            <w:tcBorders>
              <w:top w:val="nil"/>
              <w:left w:val="nil"/>
              <w:bottom w:val="nil"/>
              <w:right w:val="nil"/>
            </w:tcBorders>
          </w:tcPr>
          <w:p w14:paraId="47561A16" w14:textId="38FF394B" w:rsidR="004F1D8B" w:rsidRPr="00B0545A" w:rsidRDefault="001414E3" w:rsidP="00B0545A">
            <w:pPr>
              <w:rPr>
                <w:rFonts w:eastAsia="宋体" w:cs="Times New Roman"/>
                <w:szCs w:val="24"/>
              </w:rPr>
            </w:pPr>
            <w:r w:rsidRPr="00B0545A">
              <w:rPr>
                <w:rFonts w:eastAsia="宋体" w:cs="Times New Roman"/>
                <w:szCs w:val="24"/>
              </w:rPr>
              <w:t>3</w:t>
            </w:r>
            <w:r w:rsidR="009B1759">
              <w:rPr>
                <w:rFonts w:eastAsia="宋体" w:cs="Times New Roman"/>
                <w:szCs w:val="24"/>
              </w:rPr>
              <w:t xml:space="preserve"> </w:t>
            </w:r>
            <w:r w:rsidRPr="00B0545A">
              <w:rPr>
                <w:rFonts w:eastAsia="宋体" w:cs="Times New Roman"/>
                <w:szCs w:val="24"/>
              </w:rPr>
              <w:t>(5.66)</w:t>
            </w:r>
          </w:p>
        </w:tc>
        <w:tc>
          <w:tcPr>
            <w:tcW w:w="2268" w:type="dxa"/>
            <w:tcBorders>
              <w:top w:val="nil"/>
              <w:left w:val="nil"/>
              <w:bottom w:val="nil"/>
              <w:right w:val="nil"/>
            </w:tcBorders>
          </w:tcPr>
          <w:p w14:paraId="4D339E0D" w14:textId="231EDCA5" w:rsidR="004F1D8B" w:rsidRPr="00B0545A" w:rsidRDefault="001414E3" w:rsidP="00B0545A">
            <w:pPr>
              <w:rPr>
                <w:rFonts w:eastAsia="宋体" w:cs="Times New Roman"/>
                <w:szCs w:val="24"/>
              </w:rPr>
            </w:pPr>
            <w:r w:rsidRPr="00B0545A">
              <w:rPr>
                <w:rFonts w:eastAsia="宋体" w:cs="Times New Roman"/>
                <w:szCs w:val="24"/>
              </w:rPr>
              <w:t>6</w:t>
            </w:r>
            <w:r w:rsidR="009B1759">
              <w:rPr>
                <w:rFonts w:eastAsia="宋体" w:cs="Times New Roman"/>
                <w:szCs w:val="24"/>
              </w:rPr>
              <w:t xml:space="preserve"> </w:t>
            </w:r>
            <w:r w:rsidRPr="00B0545A">
              <w:rPr>
                <w:rFonts w:eastAsia="宋体" w:cs="Times New Roman"/>
                <w:szCs w:val="24"/>
              </w:rPr>
              <w:t>(9.84)</w:t>
            </w:r>
          </w:p>
        </w:tc>
        <w:tc>
          <w:tcPr>
            <w:tcW w:w="850" w:type="dxa"/>
            <w:tcBorders>
              <w:top w:val="nil"/>
              <w:left w:val="nil"/>
              <w:bottom w:val="nil"/>
              <w:right w:val="nil"/>
            </w:tcBorders>
          </w:tcPr>
          <w:p w14:paraId="50432D51"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3C2E590A" w14:textId="77777777" w:rsidR="004F1D8B" w:rsidRPr="00B0545A" w:rsidRDefault="004F1D8B" w:rsidP="00B0545A">
            <w:pPr>
              <w:rPr>
                <w:rFonts w:eastAsia="宋体" w:cs="Times New Roman"/>
                <w:szCs w:val="24"/>
              </w:rPr>
            </w:pPr>
          </w:p>
        </w:tc>
      </w:tr>
      <w:tr w:rsidR="004F1D8B" w:rsidRPr="00B0545A" w14:paraId="6732F53B" w14:textId="77777777" w:rsidTr="009B1759">
        <w:trPr>
          <w:jc w:val="center"/>
        </w:trPr>
        <w:tc>
          <w:tcPr>
            <w:tcW w:w="2711" w:type="dxa"/>
            <w:tcBorders>
              <w:top w:val="nil"/>
              <w:left w:val="nil"/>
              <w:bottom w:val="nil"/>
              <w:right w:val="nil"/>
            </w:tcBorders>
          </w:tcPr>
          <w:p w14:paraId="6CCFCA37" w14:textId="01734CD0" w:rsidR="004F1D8B" w:rsidRPr="00B0545A" w:rsidRDefault="001414E3" w:rsidP="00B0545A">
            <w:pPr>
              <w:rPr>
                <w:rFonts w:eastAsia="宋体" w:cs="Times New Roman"/>
                <w:szCs w:val="24"/>
              </w:rPr>
            </w:pPr>
            <w:r w:rsidRPr="00B0545A">
              <w:rPr>
                <w:rFonts w:eastAsia="宋体" w:cs="Times New Roman"/>
                <w:szCs w:val="24"/>
              </w:rPr>
              <w:t>Causes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7A8DA26D"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269D38F1"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789E4D70" w14:textId="77777777" w:rsidR="004F1D8B" w:rsidRPr="00B0545A" w:rsidRDefault="001414E3" w:rsidP="00B0545A">
            <w:pPr>
              <w:rPr>
                <w:rFonts w:eastAsia="宋体" w:cs="Times New Roman"/>
                <w:szCs w:val="24"/>
              </w:rPr>
            </w:pPr>
            <w:r w:rsidRPr="00B0545A">
              <w:rPr>
                <w:rFonts w:eastAsia="宋体" w:cs="Times New Roman"/>
                <w:szCs w:val="24"/>
              </w:rPr>
              <w:t>0.147</w:t>
            </w:r>
          </w:p>
        </w:tc>
        <w:tc>
          <w:tcPr>
            <w:tcW w:w="1117" w:type="dxa"/>
            <w:tcBorders>
              <w:top w:val="nil"/>
              <w:left w:val="nil"/>
              <w:bottom w:val="nil"/>
              <w:right w:val="nil"/>
            </w:tcBorders>
          </w:tcPr>
          <w:p w14:paraId="6C0DC45C" w14:textId="77777777" w:rsidR="004F1D8B" w:rsidRPr="00B0545A" w:rsidRDefault="001414E3" w:rsidP="00B0545A">
            <w:pPr>
              <w:rPr>
                <w:rFonts w:eastAsia="宋体" w:cs="Times New Roman"/>
                <w:szCs w:val="24"/>
              </w:rPr>
            </w:pPr>
            <w:r w:rsidRPr="00B0545A">
              <w:rPr>
                <w:rFonts w:eastAsia="宋体" w:cs="Times New Roman"/>
                <w:szCs w:val="24"/>
              </w:rPr>
              <w:t>0.986</w:t>
            </w:r>
          </w:p>
        </w:tc>
      </w:tr>
      <w:tr w:rsidR="004F1D8B" w:rsidRPr="00B0545A" w14:paraId="6151FE7A" w14:textId="77777777" w:rsidTr="009B1759">
        <w:trPr>
          <w:jc w:val="center"/>
        </w:trPr>
        <w:tc>
          <w:tcPr>
            <w:tcW w:w="2711" w:type="dxa"/>
            <w:tcBorders>
              <w:top w:val="nil"/>
              <w:left w:val="nil"/>
              <w:bottom w:val="nil"/>
              <w:right w:val="nil"/>
            </w:tcBorders>
          </w:tcPr>
          <w:p w14:paraId="28F6C35C" w14:textId="77777777" w:rsidR="004F1D8B" w:rsidRPr="00B0545A" w:rsidRDefault="001414E3" w:rsidP="00B0545A">
            <w:pPr>
              <w:rPr>
                <w:rFonts w:eastAsia="宋体" w:cs="Times New Roman"/>
                <w:szCs w:val="24"/>
              </w:rPr>
            </w:pPr>
            <w:r w:rsidRPr="00B0545A">
              <w:rPr>
                <w:rFonts w:eastAsia="宋体" w:cs="Times New Roman"/>
                <w:szCs w:val="24"/>
              </w:rPr>
              <w:t>Severe pancreatitis</w:t>
            </w:r>
          </w:p>
        </w:tc>
        <w:tc>
          <w:tcPr>
            <w:tcW w:w="1701" w:type="dxa"/>
            <w:tcBorders>
              <w:top w:val="nil"/>
              <w:left w:val="nil"/>
              <w:bottom w:val="nil"/>
              <w:right w:val="nil"/>
            </w:tcBorders>
          </w:tcPr>
          <w:p w14:paraId="1DB15B9E" w14:textId="7FA0057B" w:rsidR="004F1D8B" w:rsidRPr="00B0545A" w:rsidRDefault="001414E3" w:rsidP="00B0545A">
            <w:pPr>
              <w:rPr>
                <w:rFonts w:eastAsia="宋体" w:cs="Times New Roman"/>
                <w:szCs w:val="24"/>
              </w:rPr>
            </w:pPr>
            <w:r w:rsidRPr="00B0545A">
              <w:rPr>
                <w:rFonts w:eastAsia="宋体" w:cs="Times New Roman"/>
                <w:szCs w:val="24"/>
              </w:rPr>
              <w:t>14</w:t>
            </w:r>
            <w:r w:rsidR="009B1759">
              <w:rPr>
                <w:rFonts w:eastAsia="宋体" w:cs="Times New Roman"/>
                <w:szCs w:val="24"/>
              </w:rPr>
              <w:t xml:space="preserve"> </w:t>
            </w:r>
            <w:r w:rsidRPr="00B0545A">
              <w:rPr>
                <w:rFonts w:eastAsia="宋体" w:cs="Times New Roman"/>
                <w:szCs w:val="24"/>
              </w:rPr>
              <w:t>(26.42)</w:t>
            </w:r>
          </w:p>
        </w:tc>
        <w:tc>
          <w:tcPr>
            <w:tcW w:w="2268" w:type="dxa"/>
            <w:tcBorders>
              <w:top w:val="nil"/>
              <w:left w:val="nil"/>
              <w:bottom w:val="nil"/>
              <w:right w:val="nil"/>
            </w:tcBorders>
          </w:tcPr>
          <w:p w14:paraId="381482E8" w14:textId="72037A62" w:rsidR="004F1D8B" w:rsidRPr="00B0545A" w:rsidRDefault="001414E3" w:rsidP="00B0545A">
            <w:pPr>
              <w:rPr>
                <w:rFonts w:eastAsia="宋体" w:cs="Times New Roman"/>
                <w:szCs w:val="24"/>
              </w:rPr>
            </w:pPr>
            <w:r w:rsidRPr="00B0545A">
              <w:rPr>
                <w:rFonts w:eastAsia="宋体" w:cs="Times New Roman"/>
                <w:szCs w:val="24"/>
              </w:rPr>
              <w:t>16</w:t>
            </w:r>
            <w:r w:rsidR="009B1759">
              <w:rPr>
                <w:rFonts w:eastAsia="宋体" w:cs="Times New Roman"/>
                <w:szCs w:val="24"/>
              </w:rPr>
              <w:t xml:space="preserve"> </w:t>
            </w:r>
            <w:r w:rsidRPr="00B0545A">
              <w:rPr>
                <w:rFonts w:eastAsia="宋体" w:cs="Times New Roman"/>
                <w:szCs w:val="24"/>
              </w:rPr>
              <w:t>(26.23)</w:t>
            </w:r>
          </w:p>
        </w:tc>
        <w:tc>
          <w:tcPr>
            <w:tcW w:w="850" w:type="dxa"/>
            <w:tcBorders>
              <w:top w:val="nil"/>
              <w:left w:val="nil"/>
              <w:bottom w:val="nil"/>
              <w:right w:val="nil"/>
            </w:tcBorders>
          </w:tcPr>
          <w:p w14:paraId="05EED534"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3675D3FA" w14:textId="77777777" w:rsidR="004F1D8B" w:rsidRPr="00B0545A" w:rsidRDefault="004F1D8B" w:rsidP="00B0545A">
            <w:pPr>
              <w:rPr>
                <w:rFonts w:eastAsia="宋体" w:cs="Times New Roman"/>
                <w:szCs w:val="24"/>
              </w:rPr>
            </w:pPr>
          </w:p>
        </w:tc>
      </w:tr>
      <w:tr w:rsidR="004F1D8B" w:rsidRPr="00B0545A" w14:paraId="5D40958C" w14:textId="77777777" w:rsidTr="009B1759">
        <w:trPr>
          <w:jc w:val="center"/>
        </w:trPr>
        <w:tc>
          <w:tcPr>
            <w:tcW w:w="2711" w:type="dxa"/>
            <w:tcBorders>
              <w:top w:val="nil"/>
              <w:left w:val="nil"/>
              <w:bottom w:val="nil"/>
              <w:right w:val="nil"/>
            </w:tcBorders>
          </w:tcPr>
          <w:p w14:paraId="219C744D" w14:textId="77777777" w:rsidR="004F1D8B" w:rsidRPr="00B0545A" w:rsidRDefault="001414E3" w:rsidP="00B0545A">
            <w:pPr>
              <w:rPr>
                <w:rFonts w:eastAsia="宋体" w:cs="Times New Roman"/>
                <w:szCs w:val="24"/>
              </w:rPr>
            </w:pPr>
            <w:r w:rsidRPr="00B0545A">
              <w:rPr>
                <w:rFonts w:eastAsia="宋体" w:cs="Times New Roman"/>
                <w:szCs w:val="24"/>
              </w:rPr>
              <w:t>Pneumonia</w:t>
            </w:r>
          </w:p>
        </w:tc>
        <w:tc>
          <w:tcPr>
            <w:tcW w:w="1701" w:type="dxa"/>
            <w:tcBorders>
              <w:top w:val="nil"/>
              <w:left w:val="nil"/>
              <w:bottom w:val="nil"/>
              <w:right w:val="nil"/>
            </w:tcBorders>
          </w:tcPr>
          <w:p w14:paraId="0A26699F" w14:textId="0AFBF984"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(39.62)</w:t>
            </w:r>
          </w:p>
        </w:tc>
        <w:tc>
          <w:tcPr>
            <w:tcW w:w="2268" w:type="dxa"/>
            <w:tcBorders>
              <w:top w:val="nil"/>
              <w:left w:val="nil"/>
              <w:bottom w:val="nil"/>
              <w:right w:val="nil"/>
            </w:tcBorders>
          </w:tcPr>
          <w:p w14:paraId="7EAE9C59" w14:textId="0A7AF6A5" w:rsidR="004F1D8B" w:rsidRPr="00B0545A" w:rsidRDefault="001414E3" w:rsidP="00B0545A">
            <w:pPr>
              <w:rPr>
                <w:rFonts w:eastAsia="宋体" w:cs="Times New Roman"/>
                <w:szCs w:val="24"/>
              </w:rPr>
            </w:pPr>
            <w:r w:rsidRPr="00B0545A">
              <w:rPr>
                <w:rFonts w:eastAsia="宋体" w:cs="Times New Roman"/>
                <w:szCs w:val="24"/>
              </w:rPr>
              <w:t>25</w:t>
            </w:r>
            <w:r w:rsidR="009B1759">
              <w:rPr>
                <w:rFonts w:eastAsia="宋体" w:cs="Times New Roman"/>
                <w:szCs w:val="24"/>
              </w:rPr>
              <w:t xml:space="preserve"> </w:t>
            </w:r>
            <w:r w:rsidRPr="00B0545A">
              <w:rPr>
                <w:rFonts w:eastAsia="宋体" w:cs="Times New Roman"/>
                <w:szCs w:val="24"/>
              </w:rPr>
              <w:t>(40.98)</w:t>
            </w:r>
          </w:p>
        </w:tc>
        <w:tc>
          <w:tcPr>
            <w:tcW w:w="850" w:type="dxa"/>
            <w:tcBorders>
              <w:top w:val="nil"/>
              <w:left w:val="nil"/>
              <w:bottom w:val="nil"/>
              <w:right w:val="nil"/>
            </w:tcBorders>
          </w:tcPr>
          <w:p w14:paraId="0BB10D41"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256211A" w14:textId="77777777" w:rsidR="004F1D8B" w:rsidRPr="00B0545A" w:rsidRDefault="004F1D8B" w:rsidP="00B0545A">
            <w:pPr>
              <w:rPr>
                <w:rFonts w:eastAsia="宋体" w:cs="Times New Roman"/>
                <w:szCs w:val="24"/>
              </w:rPr>
            </w:pPr>
          </w:p>
        </w:tc>
      </w:tr>
      <w:tr w:rsidR="004F1D8B" w:rsidRPr="00B0545A" w14:paraId="4D25AB98" w14:textId="77777777" w:rsidTr="009B1759">
        <w:trPr>
          <w:jc w:val="center"/>
        </w:trPr>
        <w:tc>
          <w:tcPr>
            <w:tcW w:w="2711" w:type="dxa"/>
            <w:tcBorders>
              <w:top w:val="nil"/>
              <w:left w:val="nil"/>
              <w:bottom w:val="nil"/>
              <w:right w:val="nil"/>
            </w:tcBorders>
          </w:tcPr>
          <w:p w14:paraId="11B5F10E" w14:textId="77777777" w:rsidR="004F1D8B" w:rsidRPr="00B0545A" w:rsidRDefault="001414E3" w:rsidP="00B0545A">
            <w:pPr>
              <w:rPr>
                <w:rFonts w:eastAsia="宋体" w:cs="Times New Roman"/>
                <w:szCs w:val="24"/>
              </w:rPr>
            </w:pPr>
            <w:r w:rsidRPr="00B0545A">
              <w:rPr>
                <w:rFonts w:eastAsia="宋体" w:cs="Times New Roman"/>
                <w:szCs w:val="24"/>
              </w:rPr>
              <w:t>Non-</w:t>
            </w:r>
            <w:proofErr w:type="spellStart"/>
            <w:r w:rsidRPr="00B0545A">
              <w:rPr>
                <w:rFonts w:eastAsia="宋体" w:cs="Times New Roman"/>
                <w:szCs w:val="24"/>
              </w:rPr>
              <w:t>suppurative</w:t>
            </w:r>
            <w:proofErr w:type="spellEnd"/>
            <w:r w:rsidRPr="00B0545A">
              <w:rPr>
                <w:rFonts w:eastAsia="宋体" w:cs="Times New Roman"/>
                <w:szCs w:val="24"/>
              </w:rPr>
              <w:t xml:space="preserve"> cholangitis</w:t>
            </w:r>
          </w:p>
        </w:tc>
        <w:tc>
          <w:tcPr>
            <w:tcW w:w="1701" w:type="dxa"/>
            <w:tcBorders>
              <w:top w:val="nil"/>
              <w:left w:val="nil"/>
              <w:bottom w:val="nil"/>
              <w:right w:val="nil"/>
            </w:tcBorders>
          </w:tcPr>
          <w:p w14:paraId="0BED6DB9" w14:textId="3A41D7AE" w:rsidR="004F1D8B" w:rsidRPr="00B0545A" w:rsidRDefault="001414E3" w:rsidP="00B0545A">
            <w:pPr>
              <w:rPr>
                <w:rFonts w:eastAsia="宋体" w:cs="Times New Roman"/>
                <w:szCs w:val="24"/>
              </w:rPr>
            </w:pPr>
            <w:r w:rsidRPr="00B0545A">
              <w:rPr>
                <w:rFonts w:eastAsia="宋体" w:cs="Times New Roman"/>
                <w:szCs w:val="24"/>
              </w:rPr>
              <w:t>12</w:t>
            </w:r>
            <w:r w:rsidR="009B1759">
              <w:rPr>
                <w:rFonts w:eastAsia="宋体" w:cs="Times New Roman"/>
                <w:szCs w:val="24"/>
              </w:rPr>
              <w:t xml:space="preserve"> </w:t>
            </w:r>
            <w:r w:rsidRPr="00B0545A">
              <w:rPr>
                <w:rFonts w:eastAsia="宋体" w:cs="Times New Roman"/>
                <w:szCs w:val="24"/>
              </w:rPr>
              <w:t>(22.64)</w:t>
            </w:r>
          </w:p>
        </w:tc>
        <w:tc>
          <w:tcPr>
            <w:tcW w:w="2268" w:type="dxa"/>
            <w:tcBorders>
              <w:top w:val="nil"/>
              <w:left w:val="nil"/>
              <w:bottom w:val="nil"/>
              <w:right w:val="nil"/>
            </w:tcBorders>
          </w:tcPr>
          <w:p w14:paraId="2E96F832" w14:textId="2A54C0EE" w:rsidR="004F1D8B" w:rsidRPr="00B0545A" w:rsidRDefault="001414E3" w:rsidP="00B0545A">
            <w:pPr>
              <w:rPr>
                <w:rFonts w:eastAsia="宋体" w:cs="Times New Roman"/>
                <w:szCs w:val="24"/>
              </w:rPr>
            </w:pPr>
            <w:r w:rsidRPr="00B0545A">
              <w:rPr>
                <w:rFonts w:eastAsia="宋体" w:cs="Times New Roman"/>
                <w:szCs w:val="24"/>
              </w:rPr>
              <w:t>13</w:t>
            </w:r>
            <w:r w:rsidR="009B1759">
              <w:rPr>
                <w:rFonts w:eastAsia="宋体" w:cs="Times New Roman"/>
                <w:szCs w:val="24"/>
              </w:rPr>
              <w:t xml:space="preserve"> </w:t>
            </w:r>
            <w:r w:rsidRPr="00B0545A">
              <w:rPr>
                <w:rFonts w:eastAsia="宋体" w:cs="Times New Roman"/>
                <w:szCs w:val="24"/>
              </w:rPr>
              <w:t>(21.31)</w:t>
            </w:r>
          </w:p>
        </w:tc>
        <w:tc>
          <w:tcPr>
            <w:tcW w:w="850" w:type="dxa"/>
            <w:tcBorders>
              <w:top w:val="nil"/>
              <w:left w:val="nil"/>
              <w:bottom w:val="nil"/>
              <w:right w:val="nil"/>
            </w:tcBorders>
          </w:tcPr>
          <w:p w14:paraId="70BC7386"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8A8C1F6" w14:textId="77777777" w:rsidR="004F1D8B" w:rsidRPr="00B0545A" w:rsidRDefault="004F1D8B" w:rsidP="00B0545A">
            <w:pPr>
              <w:rPr>
                <w:rFonts w:eastAsia="宋体" w:cs="Times New Roman"/>
                <w:szCs w:val="24"/>
              </w:rPr>
            </w:pPr>
          </w:p>
        </w:tc>
      </w:tr>
      <w:tr w:rsidR="004F1D8B" w:rsidRPr="00B0545A" w14:paraId="5689FDB4" w14:textId="77777777" w:rsidTr="009B1759">
        <w:trPr>
          <w:jc w:val="center"/>
        </w:trPr>
        <w:tc>
          <w:tcPr>
            <w:tcW w:w="2711" w:type="dxa"/>
            <w:tcBorders>
              <w:top w:val="nil"/>
              <w:left w:val="nil"/>
              <w:bottom w:val="nil"/>
              <w:right w:val="nil"/>
            </w:tcBorders>
          </w:tcPr>
          <w:p w14:paraId="3934CD05" w14:textId="77777777" w:rsidR="004F1D8B" w:rsidRPr="00B0545A" w:rsidRDefault="001414E3" w:rsidP="00B0545A">
            <w:pPr>
              <w:rPr>
                <w:rFonts w:eastAsia="宋体" w:cs="Times New Roman"/>
                <w:szCs w:val="24"/>
              </w:rPr>
            </w:pPr>
            <w:r w:rsidRPr="00B0545A">
              <w:rPr>
                <w:rFonts w:eastAsia="宋体" w:cs="Times New Roman"/>
                <w:szCs w:val="24"/>
              </w:rPr>
              <w:t>Unknown causes</w:t>
            </w:r>
          </w:p>
        </w:tc>
        <w:tc>
          <w:tcPr>
            <w:tcW w:w="1701" w:type="dxa"/>
            <w:tcBorders>
              <w:top w:val="nil"/>
              <w:left w:val="nil"/>
              <w:bottom w:val="nil"/>
              <w:right w:val="nil"/>
            </w:tcBorders>
          </w:tcPr>
          <w:p w14:paraId="39AA1AC0" w14:textId="3EE38A6A" w:rsidR="004F1D8B" w:rsidRPr="00B0545A" w:rsidRDefault="001414E3" w:rsidP="00B0545A">
            <w:pPr>
              <w:rPr>
                <w:rFonts w:eastAsia="宋体" w:cs="Times New Roman"/>
                <w:szCs w:val="24"/>
              </w:rPr>
            </w:pPr>
            <w:r w:rsidRPr="00B0545A">
              <w:rPr>
                <w:rFonts w:eastAsia="宋体" w:cs="Times New Roman"/>
                <w:szCs w:val="24"/>
              </w:rPr>
              <w:t>6</w:t>
            </w:r>
            <w:r w:rsidR="009B1759">
              <w:rPr>
                <w:rFonts w:eastAsia="宋体" w:cs="Times New Roman"/>
                <w:szCs w:val="24"/>
              </w:rPr>
              <w:t xml:space="preserve"> </w:t>
            </w:r>
            <w:r w:rsidRPr="00B0545A">
              <w:rPr>
                <w:rFonts w:eastAsia="宋体" w:cs="Times New Roman"/>
                <w:szCs w:val="24"/>
              </w:rPr>
              <w:t>(11.32)</w:t>
            </w:r>
          </w:p>
        </w:tc>
        <w:tc>
          <w:tcPr>
            <w:tcW w:w="2268" w:type="dxa"/>
            <w:tcBorders>
              <w:top w:val="nil"/>
              <w:left w:val="nil"/>
              <w:bottom w:val="nil"/>
              <w:right w:val="nil"/>
            </w:tcBorders>
          </w:tcPr>
          <w:p w14:paraId="4DD0FABC" w14:textId="107A2BA7" w:rsidR="004F1D8B" w:rsidRPr="00B0545A" w:rsidRDefault="001414E3" w:rsidP="00B0545A">
            <w:pPr>
              <w:rPr>
                <w:rFonts w:eastAsia="宋体" w:cs="Times New Roman"/>
                <w:szCs w:val="24"/>
              </w:rPr>
            </w:pPr>
            <w:r w:rsidRPr="00B0545A">
              <w:rPr>
                <w:rFonts w:eastAsia="宋体" w:cs="Times New Roman"/>
                <w:szCs w:val="24"/>
              </w:rPr>
              <w:t>7</w:t>
            </w:r>
            <w:r w:rsidR="009B1759">
              <w:rPr>
                <w:rFonts w:eastAsia="宋体" w:cs="Times New Roman"/>
                <w:szCs w:val="24"/>
              </w:rPr>
              <w:t xml:space="preserve"> </w:t>
            </w:r>
            <w:r w:rsidRPr="00B0545A">
              <w:rPr>
                <w:rFonts w:eastAsia="宋体" w:cs="Times New Roman"/>
                <w:szCs w:val="24"/>
              </w:rPr>
              <w:t>(11.48)</w:t>
            </w:r>
          </w:p>
        </w:tc>
        <w:tc>
          <w:tcPr>
            <w:tcW w:w="850" w:type="dxa"/>
            <w:tcBorders>
              <w:top w:val="nil"/>
              <w:left w:val="nil"/>
              <w:bottom w:val="nil"/>
              <w:right w:val="nil"/>
            </w:tcBorders>
          </w:tcPr>
          <w:p w14:paraId="652FE6F8"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79BCAEC7" w14:textId="77777777" w:rsidR="004F1D8B" w:rsidRPr="00B0545A" w:rsidRDefault="004F1D8B" w:rsidP="00B0545A">
            <w:pPr>
              <w:rPr>
                <w:rFonts w:eastAsia="宋体" w:cs="Times New Roman"/>
                <w:szCs w:val="24"/>
              </w:rPr>
            </w:pPr>
          </w:p>
        </w:tc>
      </w:tr>
      <w:tr w:rsidR="004F1D8B" w:rsidRPr="00B0545A" w14:paraId="5F30A334" w14:textId="77777777" w:rsidTr="009B1759">
        <w:trPr>
          <w:jc w:val="center"/>
        </w:trPr>
        <w:tc>
          <w:tcPr>
            <w:tcW w:w="2711" w:type="dxa"/>
            <w:tcBorders>
              <w:top w:val="nil"/>
              <w:left w:val="nil"/>
              <w:bottom w:val="nil"/>
              <w:right w:val="nil"/>
            </w:tcBorders>
          </w:tcPr>
          <w:p w14:paraId="06D6D483" w14:textId="73310683" w:rsidR="004F1D8B" w:rsidRPr="00B0545A" w:rsidRDefault="001414E3" w:rsidP="00B0545A">
            <w:pPr>
              <w:rPr>
                <w:rFonts w:eastAsia="宋体" w:cs="Times New Roman"/>
                <w:szCs w:val="24"/>
              </w:rPr>
            </w:pPr>
            <w:r w:rsidRPr="00B0545A">
              <w:rPr>
                <w:rFonts w:eastAsia="宋体" w:cs="Times New Roman"/>
                <w:szCs w:val="24"/>
              </w:rPr>
              <w:t>SOFA score (</w:t>
            </w:r>
            <w:r w:rsidR="009B1759">
              <w:rPr>
                <w:rFonts w:eastAsia="宋体" w:cs="Times New Roman"/>
                <w:szCs w:val="24"/>
              </w:rPr>
              <w:t>p</w:t>
            </w:r>
            <w:r w:rsidRPr="00B0545A">
              <w:rPr>
                <w:rFonts w:eastAsia="宋体" w:cs="Times New Roman"/>
                <w:szCs w:val="24"/>
              </w:rPr>
              <w:t>oints)</w:t>
            </w:r>
          </w:p>
        </w:tc>
        <w:tc>
          <w:tcPr>
            <w:tcW w:w="1701" w:type="dxa"/>
            <w:tcBorders>
              <w:top w:val="nil"/>
              <w:left w:val="nil"/>
              <w:bottom w:val="nil"/>
              <w:right w:val="nil"/>
            </w:tcBorders>
          </w:tcPr>
          <w:p w14:paraId="7AA34B33" w14:textId="3C5FB65B" w:rsidR="004F1D8B" w:rsidRPr="00B0545A" w:rsidRDefault="001414E3" w:rsidP="00B0545A">
            <w:pPr>
              <w:rPr>
                <w:rFonts w:eastAsia="宋体" w:cs="Times New Roman"/>
                <w:szCs w:val="24"/>
              </w:rPr>
            </w:pPr>
            <w:r w:rsidRPr="00B0545A">
              <w:rPr>
                <w:rFonts w:eastAsia="宋体" w:cs="Times New Roman"/>
                <w:szCs w:val="24"/>
              </w:rPr>
              <w:t>10.38</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1.03</w:t>
            </w:r>
          </w:p>
        </w:tc>
        <w:tc>
          <w:tcPr>
            <w:tcW w:w="2268" w:type="dxa"/>
            <w:tcBorders>
              <w:top w:val="nil"/>
              <w:left w:val="nil"/>
              <w:bottom w:val="nil"/>
              <w:right w:val="nil"/>
            </w:tcBorders>
          </w:tcPr>
          <w:p w14:paraId="6588EAC5" w14:textId="4835F04D" w:rsidR="004F1D8B" w:rsidRPr="00B0545A" w:rsidRDefault="001414E3" w:rsidP="00B0545A">
            <w:pPr>
              <w:rPr>
                <w:rFonts w:eastAsia="宋体" w:cs="Times New Roman"/>
                <w:szCs w:val="24"/>
              </w:rPr>
            </w:pPr>
            <w:r w:rsidRPr="00B0545A">
              <w:rPr>
                <w:rFonts w:eastAsia="宋体" w:cs="Times New Roman"/>
                <w:szCs w:val="24"/>
              </w:rPr>
              <w:t>10.36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1.06</w:t>
            </w:r>
          </w:p>
        </w:tc>
        <w:tc>
          <w:tcPr>
            <w:tcW w:w="850" w:type="dxa"/>
            <w:tcBorders>
              <w:top w:val="nil"/>
              <w:left w:val="nil"/>
              <w:bottom w:val="nil"/>
              <w:right w:val="nil"/>
            </w:tcBorders>
          </w:tcPr>
          <w:p w14:paraId="50A38286" w14:textId="77777777" w:rsidR="004F1D8B" w:rsidRPr="00B0545A" w:rsidRDefault="001414E3" w:rsidP="00B0545A">
            <w:pPr>
              <w:rPr>
                <w:rFonts w:eastAsia="宋体" w:cs="Times New Roman"/>
                <w:szCs w:val="24"/>
              </w:rPr>
            </w:pPr>
            <w:r w:rsidRPr="00B0545A">
              <w:rPr>
                <w:rFonts w:eastAsia="宋体" w:cs="Times New Roman"/>
                <w:szCs w:val="24"/>
              </w:rPr>
              <w:t>0.102</w:t>
            </w:r>
          </w:p>
        </w:tc>
        <w:tc>
          <w:tcPr>
            <w:tcW w:w="1117" w:type="dxa"/>
            <w:tcBorders>
              <w:top w:val="nil"/>
              <w:left w:val="nil"/>
              <w:bottom w:val="nil"/>
              <w:right w:val="nil"/>
            </w:tcBorders>
          </w:tcPr>
          <w:p w14:paraId="2BD32B4B" w14:textId="77777777" w:rsidR="004F1D8B" w:rsidRPr="00B0545A" w:rsidRDefault="001414E3" w:rsidP="00B0545A">
            <w:pPr>
              <w:rPr>
                <w:rFonts w:eastAsia="宋体" w:cs="Times New Roman"/>
                <w:szCs w:val="24"/>
              </w:rPr>
            </w:pPr>
            <w:r w:rsidRPr="00B0545A">
              <w:rPr>
                <w:rFonts w:eastAsia="宋体" w:cs="Times New Roman"/>
                <w:szCs w:val="24"/>
              </w:rPr>
              <w:t>0.919</w:t>
            </w:r>
          </w:p>
        </w:tc>
      </w:tr>
      <w:tr w:rsidR="004F1D8B" w:rsidRPr="00B0545A" w14:paraId="0487897A" w14:textId="77777777" w:rsidTr="009B1759">
        <w:trPr>
          <w:jc w:val="center"/>
        </w:trPr>
        <w:tc>
          <w:tcPr>
            <w:tcW w:w="2711" w:type="dxa"/>
            <w:tcBorders>
              <w:top w:val="nil"/>
              <w:left w:val="nil"/>
              <w:bottom w:val="nil"/>
              <w:right w:val="nil"/>
            </w:tcBorders>
          </w:tcPr>
          <w:p w14:paraId="67F1DC41" w14:textId="67A4356C" w:rsidR="004F1D8B" w:rsidRPr="00B0545A" w:rsidRDefault="001414E3" w:rsidP="00B0545A">
            <w:pPr>
              <w:rPr>
                <w:rFonts w:eastAsia="宋体" w:cs="Times New Roman"/>
                <w:szCs w:val="24"/>
              </w:rPr>
            </w:pPr>
            <w:r w:rsidRPr="00B0545A">
              <w:rPr>
                <w:rFonts w:eastAsia="宋体" w:cs="Times New Roman"/>
                <w:szCs w:val="24"/>
              </w:rPr>
              <w:t xml:space="preserve">APACHE </w:t>
            </w:r>
            <w:r w:rsidRPr="00B0545A">
              <w:rPr>
                <w:rFonts w:ascii="宋体" w:eastAsia="宋体" w:hAnsi="宋体" w:cs="宋体" w:hint="eastAsia"/>
                <w:szCs w:val="24"/>
              </w:rPr>
              <w:t>Ⅱ</w:t>
            </w:r>
            <w:r w:rsidRPr="00B0545A">
              <w:rPr>
                <w:rFonts w:eastAsia="宋体" w:cs="Times New Roman"/>
                <w:szCs w:val="24"/>
              </w:rPr>
              <w:t xml:space="preserve"> score (</w:t>
            </w:r>
            <w:r w:rsidR="009B1759">
              <w:rPr>
                <w:rFonts w:eastAsia="宋体" w:cs="Times New Roman"/>
                <w:szCs w:val="24"/>
              </w:rPr>
              <w:t>p</w:t>
            </w:r>
            <w:r w:rsidRPr="00B0545A">
              <w:rPr>
                <w:rFonts w:eastAsia="宋体" w:cs="Times New Roman"/>
                <w:szCs w:val="24"/>
              </w:rPr>
              <w:t>oints)</w:t>
            </w:r>
          </w:p>
        </w:tc>
        <w:tc>
          <w:tcPr>
            <w:tcW w:w="1701" w:type="dxa"/>
            <w:tcBorders>
              <w:top w:val="nil"/>
              <w:left w:val="nil"/>
              <w:bottom w:val="nil"/>
              <w:right w:val="nil"/>
            </w:tcBorders>
          </w:tcPr>
          <w:p w14:paraId="449B85B3" w14:textId="643B141D" w:rsidR="004F1D8B" w:rsidRPr="00B0545A" w:rsidRDefault="001414E3" w:rsidP="00B0545A">
            <w:pPr>
              <w:rPr>
                <w:rFonts w:eastAsia="宋体" w:cs="Times New Roman"/>
                <w:szCs w:val="24"/>
              </w:rPr>
            </w:pPr>
            <w:r w:rsidRPr="00B0545A">
              <w:rPr>
                <w:rFonts w:eastAsia="宋体" w:cs="Times New Roman"/>
                <w:szCs w:val="24"/>
              </w:rPr>
              <w:t>23.91</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2.17</w:t>
            </w:r>
          </w:p>
        </w:tc>
        <w:tc>
          <w:tcPr>
            <w:tcW w:w="2268" w:type="dxa"/>
            <w:tcBorders>
              <w:top w:val="nil"/>
              <w:left w:val="nil"/>
              <w:bottom w:val="nil"/>
              <w:right w:val="nil"/>
            </w:tcBorders>
          </w:tcPr>
          <w:p w14:paraId="1D6506EF" w14:textId="290C442A" w:rsidR="004F1D8B" w:rsidRPr="00B0545A" w:rsidRDefault="001414E3" w:rsidP="00B0545A">
            <w:pPr>
              <w:rPr>
                <w:rFonts w:eastAsia="宋体" w:cs="Times New Roman"/>
                <w:szCs w:val="24"/>
              </w:rPr>
            </w:pPr>
            <w:r w:rsidRPr="00B0545A">
              <w:rPr>
                <w:rFonts w:eastAsia="宋体" w:cs="Times New Roman"/>
                <w:szCs w:val="24"/>
              </w:rPr>
              <w:t>23.67</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2.11</w:t>
            </w:r>
          </w:p>
        </w:tc>
        <w:tc>
          <w:tcPr>
            <w:tcW w:w="850" w:type="dxa"/>
            <w:tcBorders>
              <w:top w:val="nil"/>
              <w:left w:val="nil"/>
              <w:bottom w:val="nil"/>
              <w:right w:val="nil"/>
            </w:tcBorders>
          </w:tcPr>
          <w:p w14:paraId="47C7CFAC" w14:textId="77777777" w:rsidR="004F1D8B" w:rsidRPr="00B0545A" w:rsidRDefault="001414E3" w:rsidP="00B0545A">
            <w:pPr>
              <w:rPr>
                <w:rFonts w:eastAsia="宋体" w:cs="Times New Roman"/>
                <w:szCs w:val="24"/>
              </w:rPr>
            </w:pPr>
            <w:r w:rsidRPr="00B0545A">
              <w:rPr>
                <w:rFonts w:eastAsia="宋体" w:cs="Times New Roman"/>
                <w:szCs w:val="24"/>
              </w:rPr>
              <w:t>0.598</w:t>
            </w:r>
          </w:p>
        </w:tc>
        <w:tc>
          <w:tcPr>
            <w:tcW w:w="1117" w:type="dxa"/>
            <w:tcBorders>
              <w:top w:val="nil"/>
              <w:left w:val="nil"/>
              <w:bottom w:val="nil"/>
              <w:right w:val="nil"/>
            </w:tcBorders>
          </w:tcPr>
          <w:p w14:paraId="5776D2F3" w14:textId="77777777" w:rsidR="004F1D8B" w:rsidRPr="00B0545A" w:rsidRDefault="001414E3" w:rsidP="00B0545A">
            <w:pPr>
              <w:rPr>
                <w:rFonts w:eastAsia="宋体" w:cs="Times New Roman"/>
                <w:szCs w:val="24"/>
              </w:rPr>
            </w:pPr>
            <w:r w:rsidRPr="00B0545A">
              <w:rPr>
                <w:rFonts w:eastAsia="宋体" w:cs="Times New Roman"/>
                <w:szCs w:val="24"/>
              </w:rPr>
              <w:t>0.551</w:t>
            </w:r>
          </w:p>
        </w:tc>
      </w:tr>
      <w:tr w:rsidR="004F1D8B" w:rsidRPr="00B0545A" w14:paraId="2F17BF9A" w14:textId="77777777" w:rsidTr="009B1759">
        <w:trPr>
          <w:jc w:val="center"/>
        </w:trPr>
        <w:tc>
          <w:tcPr>
            <w:tcW w:w="2711" w:type="dxa"/>
            <w:tcBorders>
              <w:top w:val="nil"/>
              <w:left w:val="nil"/>
              <w:bottom w:val="nil"/>
              <w:right w:val="nil"/>
            </w:tcBorders>
          </w:tcPr>
          <w:p w14:paraId="5EB1AE96" w14:textId="6F8F6C8E" w:rsidR="004F1D8B" w:rsidRPr="00B0545A" w:rsidRDefault="001414E3" w:rsidP="00B0545A">
            <w:pPr>
              <w:rPr>
                <w:rFonts w:eastAsia="宋体" w:cs="Times New Roman"/>
                <w:szCs w:val="24"/>
              </w:rPr>
            </w:pPr>
            <w:r w:rsidRPr="00B0545A">
              <w:rPr>
                <w:rFonts w:eastAsia="宋体" w:cs="Times New Roman"/>
                <w:szCs w:val="24"/>
              </w:rPr>
              <w:t>RIFLE classification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6183A335"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1219059E"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64F93E4F" w14:textId="77777777" w:rsidR="004F1D8B" w:rsidRPr="00B0545A" w:rsidRDefault="001414E3" w:rsidP="00B0545A">
            <w:pPr>
              <w:rPr>
                <w:rFonts w:eastAsia="宋体" w:cs="Times New Roman"/>
                <w:szCs w:val="24"/>
              </w:rPr>
            </w:pPr>
            <w:r w:rsidRPr="00B0545A">
              <w:rPr>
                <w:rFonts w:eastAsia="宋体" w:cs="Times New Roman"/>
                <w:szCs w:val="24"/>
              </w:rPr>
              <w:t>0.040</w:t>
            </w:r>
          </w:p>
        </w:tc>
        <w:tc>
          <w:tcPr>
            <w:tcW w:w="1117" w:type="dxa"/>
            <w:tcBorders>
              <w:top w:val="nil"/>
              <w:left w:val="nil"/>
              <w:bottom w:val="nil"/>
              <w:right w:val="nil"/>
            </w:tcBorders>
          </w:tcPr>
          <w:p w14:paraId="48D85A94" w14:textId="77777777" w:rsidR="004F1D8B" w:rsidRPr="00B0545A" w:rsidRDefault="001414E3" w:rsidP="00B0545A">
            <w:pPr>
              <w:rPr>
                <w:rFonts w:eastAsia="宋体" w:cs="Times New Roman"/>
                <w:szCs w:val="24"/>
              </w:rPr>
            </w:pPr>
            <w:r w:rsidRPr="00B0545A">
              <w:rPr>
                <w:rFonts w:eastAsia="宋体" w:cs="Times New Roman"/>
                <w:szCs w:val="24"/>
              </w:rPr>
              <w:t>0.980</w:t>
            </w:r>
          </w:p>
        </w:tc>
      </w:tr>
      <w:tr w:rsidR="004F1D8B" w:rsidRPr="00B0545A" w14:paraId="73F524BC" w14:textId="77777777" w:rsidTr="009B1759">
        <w:trPr>
          <w:jc w:val="center"/>
        </w:trPr>
        <w:tc>
          <w:tcPr>
            <w:tcW w:w="2711" w:type="dxa"/>
            <w:tcBorders>
              <w:top w:val="nil"/>
              <w:left w:val="nil"/>
              <w:bottom w:val="nil"/>
              <w:right w:val="nil"/>
            </w:tcBorders>
          </w:tcPr>
          <w:p w14:paraId="3D1E36A3" w14:textId="77777777" w:rsidR="004F1D8B" w:rsidRPr="00B0545A" w:rsidRDefault="001414E3" w:rsidP="00B0545A">
            <w:pPr>
              <w:rPr>
                <w:rFonts w:eastAsia="宋体" w:cs="Times New Roman"/>
                <w:szCs w:val="24"/>
              </w:rPr>
            </w:pPr>
            <w:r w:rsidRPr="00B0545A">
              <w:rPr>
                <w:rFonts w:eastAsia="宋体" w:cs="Times New Roman"/>
                <w:szCs w:val="24"/>
              </w:rPr>
              <w:lastRenderedPageBreak/>
              <w:t>Risk period</w:t>
            </w:r>
          </w:p>
        </w:tc>
        <w:tc>
          <w:tcPr>
            <w:tcW w:w="1701" w:type="dxa"/>
            <w:tcBorders>
              <w:top w:val="nil"/>
              <w:left w:val="nil"/>
              <w:bottom w:val="nil"/>
              <w:right w:val="nil"/>
            </w:tcBorders>
          </w:tcPr>
          <w:p w14:paraId="4B22CDD3" w14:textId="0361451C" w:rsidR="004F1D8B" w:rsidRPr="00B0545A" w:rsidRDefault="001414E3" w:rsidP="00B0545A">
            <w:pPr>
              <w:rPr>
                <w:rFonts w:eastAsia="宋体" w:cs="Times New Roman"/>
                <w:szCs w:val="24"/>
              </w:rPr>
            </w:pPr>
            <w:r w:rsidRPr="00B0545A">
              <w:rPr>
                <w:rFonts w:eastAsia="宋体" w:cs="Times New Roman"/>
                <w:szCs w:val="24"/>
              </w:rPr>
              <w:t>11</w:t>
            </w:r>
            <w:r w:rsidR="009B1759">
              <w:rPr>
                <w:rFonts w:eastAsia="宋体" w:cs="Times New Roman"/>
                <w:szCs w:val="24"/>
              </w:rPr>
              <w:t xml:space="preserve"> </w:t>
            </w:r>
            <w:r w:rsidRPr="00B0545A">
              <w:rPr>
                <w:rFonts w:eastAsia="宋体" w:cs="Times New Roman"/>
                <w:szCs w:val="24"/>
              </w:rPr>
              <w:t>(20.75)</w:t>
            </w:r>
          </w:p>
        </w:tc>
        <w:tc>
          <w:tcPr>
            <w:tcW w:w="2268" w:type="dxa"/>
            <w:tcBorders>
              <w:top w:val="nil"/>
              <w:left w:val="nil"/>
              <w:bottom w:val="nil"/>
              <w:right w:val="nil"/>
            </w:tcBorders>
          </w:tcPr>
          <w:p w14:paraId="113F03DA" w14:textId="569FC012" w:rsidR="004F1D8B" w:rsidRPr="00B0545A" w:rsidRDefault="001414E3" w:rsidP="00B0545A">
            <w:pPr>
              <w:rPr>
                <w:rFonts w:eastAsia="宋体" w:cs="Times New Roman"/>
                <w:szCs w:val="24"/>
              </w:rPr>
            </w:pPr>
            <w:r w:rsidRPr="00B0545A">
              <w:rPr>
                <w:rFonts w:eastAsia="宋体" w:cs="Times New Roman"/>
                <w:szCs w:val="24"/>
              </w:rPr>
              <w:t>12</w:t>
            </w:r>
            <w:r w:rsidR="009B1759">
              <w:rPr>
                <w:rFonts w:eastAsia="宋体" w:cs="Times New Roman"/>
                <w:szCs w:val="24"/>
              </w:rPr>
              <w:t xml:space="preserve"> </w:t>
            </w:r>
            <w:r w:rsidRPr="00B0545A">
              <w:rPr>
                <w:rFonts w:eastAsia="宋体" w:cs="Times New Roman"/>
                <w:szCs w:val="24"/>
              </w:rPr>
              <w:t>(19.67)</w:t>
            </w:r>
          </w:p>
        </w:tc>
        <w:tc>
          <w:tcPr>
            <w:tcW w:w="850" w:type="dxa"/>
            <w:tcBorders>
              <w:top w:val="nil"/>
              <w:left w:val="nil"/>
              <w:bottom w:val="nil"/>
              <w:right w:val="nil"/>
            </w:tcBorders>
          </w:tcPr>
          <w:p w14:paraId="398380C3"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4EF8605" w14:textId="77777777" w:rsidR="004F1D8B" w:rsidRPr="00B0545A" w:rsidRDefault="004F1D8B" w:rsidP="00B0545A">
            <w:pPr>
              <w:rPr>
                <w:rFonts w:eastAsia="宋体" w:cs="Times New Roman"/>
                <w:szCs w:val="24"/>
              </w:rPr>
            </w:pPr>
          </w:p>
        </w:tc>
      </w:tr>
      <w:tr w:rsidR="004F1D8B" w:rsidRPr="00B0545A" w14:paraId="340E939B" w14:textId="77777777" w:rsidTr="009B1759">
        <w:trPr>
          <w:jc w:val="center"/>
        </w:trPr>
        <w:tc>
          <w:tcPr>
            <w:tcW w:w="2711" w:type="dxa"/>
            <w:tcBorders>
              <w:top w:val="nil"/>
              <w:left w:val="nil"/>
              <w:bottom w:val="nil"/>
              <w:right w:val="nil"/>
            </w:tcBorders>
          </w:tcPr>
          <w:p w14:paraId="1E8F45F9" w14:textId="77777777" w:rsidR="004F1D8B" w:rsidRPr="00B0545A" w:rsidRDefault="001414E3" w:rsidP="00B0545A">
            <w:pPr>
              <w:rPr>
                <w:rFonts w:eastAsia="宋体" w:cs="Times New Roman"/>
                <w:szCs w:val="24"/>
              </w:rPr>
            </w:pPr>
            <w:r w:rsidRPr="00B0545A">
              <w:rPr>
                <w:rFonts w:eastAsia="宋体" w:cs="Times New Roman"/>
                <w:szCs w:val="24"/>
              </w:rPr>
              <w:t>Injury period</w:t>
            </w:r>
          </w:p>
        </w:tc>
        <w:tc>
          <w:tcPr>
            <w:tcW w:w="1701" w:type="dxa"/>
            <w:tcBorders>
              <w:top w:val="nil"/>
              <w:left w:val="nil"/>
              <w:bottom w:val="nil"/>
              <w:right w:val="nil"/>
            </w:tcBorders>
          </w:tcPr>
          <w:p w14:paraId="797C16BA" w14:textId="1FC5D3F6" w:rsidR="004F1D8B" w:rsidRPr="00B0545A" w:rsidRDefault="001414E3" w:rsidP="00B0545A">
            <w:pPr>
              <w:rPr>
                <w:rFonts w:eastAsia="宋体" w:cs="Times New Roman"/>
                <w:szCs w:val="24"/>
              </w:rPr>
            </w:pPr>
            <w:r w:rsidRPr="00B0545A">
              <w:rPr>
                <w:rFonts w:eastAsia="宋体" w:cs="Times New Roman"/>
                <w:szCs w:val="24"/>
              </w:rPr>
              <w:t>17</w:t>
            </w:r>
            <w:r w:rsidR="009B1759">
              <w:rPr>
                <w:rFonts w:eastAsia="宋体" w:cs="Times New Roman"/>
                <w:szCs w:val="24"/>
              </w:rPr>
              <w:t xml:space="preserve"> </w:t>
            </w:r>
            <w:r w:rsidRPr="00B0545A">
              <w:rPr>
                <w:rFonts w:eastAsia="宋体" w:cs="Times New Roman"/>
                <w:szCs w:val="24"/>
              </w:rPr>
              <w:t>(32.08)</w:t>
            </w:r>
          </w:p>
        </w:tc>
        <w:tc>
          <w:tcPr>
            <w:tcW w:w="2268" w:type="dxa"/>
            <w:tcBorders>
              <w:top w:val="nil"/>
              <w:left w:val="nil"/>
              <w:bottom w:val="nil"/>
              <w:right w:val="nil"/>
            </w:tcBorders>
          </w:tcPr>
          <w:p w14:paraId="2880E365" w14:textId="499850F3" w:rsidR="004F1D8B" w:rsidRPr="00B0545A" w:rsidRDefault="001414E3" w:rsidP="00B0545A">
            <w:pPr>
              <w:rPr>
                <w:rFonts w:eastAsia="宋体" w:cs="Times New Roman"/>
                <w:szCs w:val="24"/>
              </w:rPr>
            </w:pPr>
            <w:r w:rsidRPr="00B0545A">
              <w:rPr>
                <w:rFonts w:eastAsia="宋体" w:cs="Times New Roman"/>
                <w:szCs w:val="24"/>
              </w:rPr>
              <w:t>20</w:t>
            </w:r>
            <w:r w:rsidR="009B1759">
              <w:rPr>
                <w:rFonts w:eastAsia="宋体" w:cs="Times New Roman"/>
                <w:szCs w:val="24"/>
              </w:rPr>
              <w:t xml:space="preserve"> </w:t>
            </w:r>
            <w:r w:rsidRPr="00B0545A">
              <w:rPr>
                <w:rFonts w:eastAsia="宋体" w:cs="Times New Roman"/>
                <w:szCs w:val="24"/>
              </w:rPr>
              <w:t>(32.79)</w:t>
            </w:r>
          </w:p>
        </w:tc>
        <w:tc>
          <w:tcPr>
            <w:tcW w:w="850" w:type="dxa"/>
            <w:tcBorders>
              <w:top w:val="nil"/>
              <w:left w:val="nil"/>
              <w:bottom w:val="nil"/>
              <w:right w:val="nil"/>
            </w:tcBorders>
          </w:tcPr>
          <w:p w14:paraId="73A05D0D"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6A1EA0E0" w14:textId="77777777" w:rsidR="004F1D8B" w:rsidRPr="00B0545A" w:rsidRDefault="004F1D8B" w:rsidP="00B0545A">
            <w:pPr>
              <w:rPr>
                <w:rFonts w:eastAsia="宋体" w:cs="Times New Roman"/>
                <w:szCs w:val="24"/>
              </w:rPr>
            </w:pPr>
          </w:p>
        </w:tc>
      </w:tr>
      <w:tr w:rsidR="004F1D8B" w:rsidRPr="00B0545A" w14:paraId="130541CA" w14:textId="77777777" w:rsidTr="009B1759">
        <w:trPr>
          <w:trHeight w:val="90"/>
          <w:jc w:val="center"/>
        </w:trPr>
        <w:tc>
          <w:tcPr>
            <w:tcW w:w="2711" w:type="dxa"/>
            <w:tcBorders>
              <w:top w:val="nil"/>
              <w:left w:val="nil"/>
              <w:bottom w:val="nil"/>
              <w:right w:val="nil"/>
            </w:tcBorders>
          </w:tcPr>
          <w:p w14:paraId="2E41802B" w14:textId="77777777" w:rsidR="004F1D8B" w:rsidRPr="00B0545A" w:rsidRDefault="001414E3" w:rsidP="00B0545A">
            <w:pPr>
              <w:rPr>
                <w:rFonts w:eastAsia="宋体" w:cs="Times New Roman"/>
                <w:szCs w:val="24"/>
              </w:rPr>
            </w:pPr>
            <w:r w:rsidRPr="00B0545A">
              <w:rPr>
                <w:rFonts w:eastAsia="宋体" w:cs="Times New Roman"/>
                <w:szCs w:val="24"/>
              </w:rPr>
              <w:t>Failure period</w:t>
            </w:r>
          </w:p>
        </w:tc>
        <w:tc>
          <w:tcPr>
            <w:tcW w:w="1701" w:type="dxa"/>
            <w:tcBorders>
              <w:top w:val="nil"/>
              <w:left w:val="nil"/>
              <w:bottom w:val="nil"/>
              <w:right w:val="nil"/>
            </w:tcBorders>
          </w:tcPr>
          <w:p w14:paraId="21DEC9D0" w14:textId="0C2C6FB3" w:rsidR="004F1D8B" w:rsidRPr="00B0545A" w:rsidRDefault="001414E3" w:rsidP="00B0545A">
            <w:pPr>
              <w:rPr>
                <w:rFonts w:eastAsia="宋体" w:cs="Times New Roman"/>
                <w:szCs w:val="24"/>
              </w:rPr>
            </w:pPr>
            <w:r w:rsidRPr="00B0545A">
              <w:rPr>
                <w:rFonts w:eastAsia="宋体" w:cs="Times New Roman"/>
                <w:szCs w:val="24"/>
              </w:rPr>
              <w:t>25</w:t>
            </w:r>
            <w:r w:rsidR="009B1759">
              <w:rPr>
                <w:rFonts w:eastAsia="宋体" w:cs="Times New Roman"/>
                <w:szCs w:val="24"/>
              </w:rPr>
              <w:t xml:space="preserve"> </w:t>
            </w:r>
            <w:r w:rsidRPr="00B0545A">
              <w:rPr>
                <w:rFonts w:eastAsia="宋体" w:cs="Times New Roman"/>
                <w:szCs w:val="24"/>
              </w:rPr>
              <w:t>(47.17)</w:t>
            </w:r>
          </w:p>
        </w:tc>
        <w:tc>
          <w:tcPr>
            <w:tcW w:w="2268" w:type="dxa"/>
            <w:tcBorders>
              <w:top w:val="nil"/>
              <w:left w:val="nil"/>
              <w:bottom w:val="nil"/>
              <w:right w:val="nil"/>
            </w:tcBorders>
          </w:tcPr>
          <w:p w14:paraId="7AF10262" w14:textId="73664F05" w:rsidR="004F1D8B" w:rsidRPr="00B0545A" w:rsidRDefault="001414E3" w:rsidP="00B0545A">
            <w:pPr>
              <w:rPr>
                <w:rFonts w:eastAsia="宋体" w:cs="Times New Roman"/>
                <w:szCs w:val="24"/>
              </w:rPr>
            </w:pPr>
            <w:r w:rsidRPr="00B0545A">
              <w:rPr>
                <w:rFonts w:eastAsia="宋体" w:cs="Times New Roman"/>
                <w:szCs w:val="24"/>
              </w:rPr>
              <w:t>29</w:t>
            </w:r>
            <w:r w:rsidR="009B1759">
              <w:rPr>
                <w:rFonts w:eastAsia="宋体" w:cs="Times New Roman"/>
                <w:szCs w:val="24"/>
              </w:rPr>
              <w:t xml:space="preserve"> </w:t>
            </w:r>
            <w:r w:rsidRPr="00B0545A">
              <w:rPr>
                <w:rFonts w:eastAsia="宋体" w:cs="Times New Roman"/>
                <w:szCs w:val="24"/>
              </w:rPr>
              <w:t>(47.54)</w:t>
            </w:r>
          </w:p>
        </w:tc>
        <w:tc>
          <w:tcPr>
            <w:tcW w:w="850" w:type="dxa"/>
            <w:tcBorders>
              <w:top w:val="nil"/>
              <w:left w:val="nil"/>
              <w:bottom w:val="nil"/>
              <w:right w:val="nil"/>
            </w:tcBorders>
          </w:tcPr>
          <w:p w14:paraId="0AF550EE"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02E8086" w14:textId="77777777" w:rsidR="004F1D8B" w:rsidRPr="00B0545A" w:rsidRDefault="004F1D8B" w:rsidP="00B0545A">
            <w:pPr>
              <w:rPr>
                <w:rFonts w:eastAsia="宋体" w:cs="Times New Roman"/>
                <w:szCs w:val="24"/>
              </w:rPr>
            </w:pPr>
          </w:p>
        </w:tc>
      </w:tr>
      <w:tr w:rsidR="004F1D8B" w:rsidRPr="00B0545A" w14:paraId="28A82C15" w14:textId="77777777" w:rsidTr="009B1759">
        <w:trPr>
          <w:jc w:val="center"/>
        </w:trPr>
        <w:tc>
          <w:tcPr>
            <w:tcW w:w="2711" w:type="dxa"/>
            <w:tcBorders>
              <w:top w:val="nil"/>
              <w:left w:val="nil"/>
              <w:bottom w:val="nil"/>
              <w:right w:val="nil"/>
            </w:tcBorders>
          </w:tcPr>
          <w:p w14:paraId="4BB9A332" w14:textId="1A6F9A58" w:rsidR="004F1D8B" w:rsidRPr="00B0545A" w:rsidRDefault="001414E3" w:rsidP="00B0545A">
            <w:pPr>
              <w:rPr>
                <w:rFonts w:eastAsia="宋体" w:cs="Times New Roman"/>
                <w:szCs w:val="24"/>
              </w:rPr>
            </w:pPr>
            <w:r w:rsidRPr="00B0545A">
              <w:rPr>
                <w:rFonts w:eastAsia="宋体" w:cs="Times New Roman"/>
                <w:szCs w:val="24"/>
              </w:rPr>
              <w:t>Diabetes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2BB6A1F1"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186F725F"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0683557F" w14:textId="77777777" w:rsidR="004F1D8B" w:rsidRPr="00B0545A" w:rsidRDefault="001414E3" w:rsidP="00B0545A">
            <w:pPr>
              <w:rPr>
                <w:rFonts w:eastAsia="宋体" w:cs="Times New Roman"/>
                <w:szCs w:val="24"/>
              </w:rPr>
            </w:pPr>
            <w:r w:rsidRPr="00B0545A">
              <w:rPr>
                <w:rFonts w:eastAsia="宋体" w:cs="Times New Roman"/>
                <w:szCs w:val="24"/>
              </w:rPr>
              <w:t>0.185</w:t>
            </w:r>
          </w:p>
        </w:tc>
        <w:tc>
          <w:tcPr>
            <w:tcW w:w="1117" w:type="dxa"/>
            <w:tcBorders>
              <w:top w:val="nil"/>
              <w:left w:val="nil"/>
              <w:bottom w:val="nil"/>
              <w:right w:val="nil"/>
            </w:tcBorders>
          </w:tcPr>
          <w:p w14:paraId="77739857" w14:textId="77777777" w:rsidR="004F1D8B" w:rsidRPr="00B0545A" w:rsidRDefault="001414E3" w:rsidP="00B0545A">
            <w:pPr>
              <w:rPr>
                <w:rFonts w:eastAsia="宋体" w:cs="Times New Roman"/>
                <w:szCs w:val="24"/>
              </w:rPr>
            </w:pPr>
            <w:r w:rsidRPr="00B0545A">
              <w:rPr>
                <w:rFonts w:eastAsia="宋体" w:cs="Times New Roman"/>
                <w:szCs w:val="24"/>
              </w:rPr>
              <w:t>0.667</w:t>
            </w:r>
          </w:p>
        </w:tc>
      </w:tr>
      <w:tr w:rsidR="004F1D8B" w:rsidRPr="00B0545A" w14:paraId="59293B93" w14:textId="77777777" w:rsidTr="009B1759">
        <w:trPr>
          <w:jc w:val="center"/>
        </w:trPr>
        <w:tc>
          <w:tcPr>
            <w:tcW w:w="2711" w:type="dxa"/>
            <w:tcBorders>
              <w:top w:val="nil"/>
              <w:left w:val="nil"/>
              <w:bottom w:val="nil"/>
              <w:right w:val="nil"/>
            </w:tcBorders>
          </w:tcPr>
          <w:p w14:paraId="56AFD973" w14:textId="77777777" w:rsidR="004F1D8B" w:rsidRPr="00B0545A" w:rsidRDefault="001414E3" w:rsidP="009B1759">
            <w:pPr>
              <w:rPr>
                <w:rFonts w:eastAsia="宋体" w:cs="Times New Roman"/>
                <w:szCs w:val="24"/>
              </w:rPr>
            </w:pPr>
            <w:r w:rsidRPr="00B0545A">
              <w:rPr>
                <w:rFonts w:eastAsia="宋体" w:cs="Times New Roman"/>
                <w:szCs w:val="24"/>
              </w:rPr>
              <w:t>Yes</w:t>
            </w:r>
          </w:p>
        </w:tc>
        <w:tc>
          <w:tcPr>
            <w:tcW w:w="1701" w:type="dxa"/>
            <w:tcBorders>
              <w:top w:val="nil"/>
              <w:left w:val="nil"/>
              <w:bottom w:val="nil"/>
              <w:right w:val="nil"/>
            </w:tcBorders>
          </w:tcPr>
          <w:p w14:paraId="3335F6FB" w14:textId="0CCF6A44"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(39.62)</w:t>
            </w:r>
          </w:p>
        </w:tc>
        <w:tc>
          <w:tcPr>
            <w:tcW w:w="2268" w:type="dxa"/>
            <w:tcBorders>
              <w:top w:val="nil"/>
              <w:left w:val="nil"/>
              <w:bottom w:val="nil"/>
              <w:right w:val="nil"/>
            </w:tcBorders>
          </w:tcPr>
          <w:p w14:paraId="3850CBBB" w14:textId="36F25D5E" w:rsidR="004F1D8B" w:rsidRPr="00B0545A" w:rsidRDefault="001414E3" w:rsidP="00B0545A">
            <w:pPr>
              <w:rPr>
                <w:rFonts w:eastAsia="宋体" w:cs="Times New Roman"/>
                <w:szCs w:val="24"/>
              </w:rPr>
            </w:pPr>
            <w:r w:rsidRPr="00B0545A">
              <w:rPr>
                <w:rFonts w:eastAsia="宋体" w:cs="Times New Roman"/>
                <w:szCs w:val="24"/>
              </w:rPr>
              <w:t>26</w:t>
            </w:r>
            <w:r w:rsidR="009B1759">
              <w:rPr>
                <w:rFonts w:eastAsia="宋体" w:cs="Times New Roman"/>
                <w:szCs w:val="24"/>
              </w:rPr>
              <w:t xml:space="preserve"> </w:t>
            </w:r>
            <w:r w:rsidRPr="00B0545A">
              <w:rPr>
                <w:rFonts w:eastAsia="宋体" w:cs="Times New Roman"/>
                <w:szCs w:val="24"/>
              </w:rPr>
              <w:t>(42.62)</w:t>
            </w:r>
          </w:p>
        </w:tc>
        <w:tc>
          <w:tcPr>
            <w:tcW w:w="850" w:type="dxa"/>
            <w:tcBorders>
              <w:top w:val="nil"/>
              <w:left w:val="nil"/>
              <w:bottom w:val="nil"/>
              <w:right w:val="nil"/>
            </w:tcBorders>
          </w:tcPr>
          <w:p w14:paraId="0EA4A8E4"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5DEFF224" w14:textId="77777777" w:rsidR="004F1D8B" w:rsidRPr="00B0545A" w:rsidRDefault="004F1D8B" w:rsidP="00B0545A">
            <w:pPr>
              <w:rPr>
                <w:rFonts w:eastAsia="宋体" w:cs="Times New Roman"/>
                <w:szCs w:val="24"/>
              </w:rPr>
            </w:pPr>
          </w:p>
        </w:tc>
      </w:tr>
      <w:tr w:rsidR="004F1D8B" w:rsidRPr="00B0545A" w14:paraId="0F5CDDA8" w14:textId="77777777" w:rsidTr="009B1759">
        <w:trPr>
          <w:jc w:val="center"/>
        </w:trPr>
        <w:tc>
          <w:tcPr>
            <w:tcW w:w="2711" w:type="dxa"/>
            <w:tcBorders>
              <w:top w:val="nil"/>
              <w:left w:val="nil"/>
              <w:bottom w:val="nil"/>
              <w:right w:val="nil"/>
            </w:tcBorders>
          </w:tcPr>
          <w:p w14:paraId="1DDF50D8" w14:textId="77777777" w:rsidR="004F1D8B" w:rsidRPr="00B0545A" w:rsidRDefault="001414E3" w:rsidP="009B1759">
            <w:pPr>
              <w:rPr>
                <w:rFonts w:eastAsia="宋体" w:cs="Times New Roman"/>
                <w:szCs w:val="24"/>
              </w:rPr>
            </w:pPr>
            <w:r w:rsidRPr="00B0545A">
              <w:rPr>
                <w:rFonts w:eastAsia="宋体" w:cs="Times New Roman"/>
                <w:szCs w:val="24"/>
              </w:rPr>
              <w:t>No</w:t>
            </w:r>
          </w:p>
        </w:tc>
        <w:tc>
          <w:tcPr>
            <w:tcW w:w="1701" w:type="dxa"/>
            <w:tcBorders>
              <w:top w:val="nil"/>
              <w:left w:val="nil"/>
              <w:bottom w:val="nil"/>
              <w:right w:val="nil"/>
            </w:tcBorders>
          </w:tcPr>
          <w:p w14:paraId="1B2D2B2A" w14:textId="33778FAB" w:rsidR="004F1D8B" w:rsidRPr="00B0545A" w:rsidRDefault="001414E3" w:rsidP="00B0545A">
            <w:pPr>
              <w:rPr>
                <w:rFonts w:eastAsia="宋体" w:cs="Times New Roman"/>
                <w:szCs w:val="24"/>
              </w:rPr>
            </w:pPr>
            <w:r w:rsidRPr="00B0545A">
              <w:rPr>
                <w:rFonts w:eastAsia="宋体" w:cs="Times New Roman"/>
                <w:szCs w:val="24"/>
              </w:rPr>
              <w:t>32</w:t>
            </w:r>
            <w:r w:rsidR="009B1759">
              <w:rPr>
                <w:rFonts w:eastAsia="宋体" w:cs="Times New Roman"/>
                <w:szCs w:val="24"/>
              </w:rPr>
              <w:t xml:space="preserve"> </w:t>
            </w:r>
            <w:r w:rsidRPr="00B0545A">
              <w:rPr>
                <w:rFonts w:eastAsia="宋体" w:cs="Times New Roman"/>
                <w:szCs w:val="24"/>
              </w:rPr>
              <w:t>(60.38)</w:t>
            </w:r>
          </w:p>
        </w:tc>
        <w:tc>
          <w:tcPr>
            <w:tcW w:w="2268" w:type="dxa"/>
            <w:tcBorders>
              <w:top w:val="nil"/>
              <w:left w:val="nil"/>
              <w:bottom w:val="nil"/>
              <w:right w:val="nil"/>
            </w:tcBorders>
          </w:tcPr>
          <w:p w14:paraId="2EDDA2AE" w14:textId="0AF49E04" w:rsidR="004F1D8B" w:rsidRPr="00B0545A" w:rsidRDefault="001414E3" w:rsidP="00B0545A">
            <w:pPr>
              <w:rPr>
                <w:rFonts w:eastAsia="宋体" w:cs="Times New Roman"/>
                <w:szCs w:val="24"/>
              </w:rPr>
            </w:pPr>
            <w:r w:rsidRPr="00B0545A">
              <w:rPr>
                <w:rFonts w:eastAsia="宋体" w:cs="Times New Roman"/>
                <w:szCs w:val="24"/>
              </w:rPr>
              <w:t>35</w:t>
            </w:r>
            <w:r w:rsidR="009B1759">
              <w:rPr>
                <w:rFonts w:eastAsia="宋体" w:cs="Times New Roman"/>
                <w:szCs w:val="24"/>
              </w:rPr>
              <w:t xml:space="preserve"> </w:t>
            </w:r>
            <w:r w:rsidRPr="00B0545A">
              <w:rPr>
                <w:rFonts w:eastAsia="宋体" w:cs="Times New Roman"/>
                <w:szCs w:val="24"/>
              </w:rPr>
              <w:t>(57.38)</w:t>
            </w:r>
          </w:p>
        </w:tc>
        <w:tc>
          <w:tcPr>
            <w:tcW w:w="850" w:type="dxa"/>
            <w:tcBorders>
              <w:top w:val="nil"/>
              <w:left w:val="nil"/>
              <w:bottom w:val="nil"/>
              <w:right w:val="nil"/>
            </w:tcBorders>
          </w:tcPr>
          <w:p w14:paraId="07B6BE70"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8B47E45" w14:textId="77777777" w:rsidR="004F1D8B" w:rsidRPr="00B0545A" w:rsidRDefault="004F1D8B" w:rsidP="00B0545A">
            <w:pPr>
              <w:rPr>
                <w:rFonts w:eastAsia="宋体" w:cs="Times New Roman"/>
                <w:szCs w:val="24"/>
              </w:rPr>
            </w:pPr>
          </w:p>
        </w:tc>
      </w:tr>
      <w:tr w:rsidR="004F1D8B" w:rsidRPr="00B0545A" w14:paraId="54BAB0D9" w14:textId="77777777" w:rsidTr="009B1759">
        <w:trPr>
          <w:jc w:val="center"/>
        </w:trPr>
        <w:tc>
          <w:tcPr>
            <w:tcW w:w="2711" w:type="dxa"/>
            <w:tcBorders>
              <w:top w:val="nil"/>
              <w:left w:val="nil"/>
              <w:bottom w:val="nil"/>
              <w:right w:val="nil"/>
            </w:tcBorders>
          </w:tcPr>
          <w:p w14:paraId="78B03F88" w14:textId="58A8BB27" w:rsidR="004F1D8B" w:rsidRPr="00B0545A" w:rsidRDefault="001414E3" w:rsidP="00B0545A">
            <w:pPr>
              <w:rPr>
                <w:rFonts w:eastAsia="宋体" w:cs="Times New Roman"/>
                <w:szCs w:val="24"/>
              </w:rPr>
            </w:pPr>
            <w:r w:rsidRPr="00B0545A">
              <w:rPr>
                <w:rFonts w:eastAsia="宋体" w:cs="Times New Roman"/>
                <w:szCs w:val="24"/>
              </w:rPr>
              <w:t>Hypertension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1C824BE1"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4DA5B9CC"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69D5B6C0" w14:textId="77777777" w:rsidR="004F1D8B" w:rsidRPr="00B0545A" w:rsidRDefault="001414E3" w:rsidP="00B0545A">
            <w:pPr>
              <w:rPr>
                <w:rFonts w:eastAsia="宋体" w:cs="Times New Roman"/>
                <w:szCs w:val="24"/>
              </w:rPr>
            </w:pPr>
            <w:r w:rsidRPr="00B0545A">
              <w:rPr>
                <w:rFonts w:eastAsia="宋体" w:cs="Times New Roman"/>
                <w:szCs w:val="24"/>
              </w:rPr>
              <w:t>0.020</w:t>
            </w:r>
          </w:p>
        </w:tc>
        <w:tc>
          <w:tcPr>
            <w:tcW w:w="1117" w:type="dxa"/>
            <w:tcBorders>
              <w:top w:val="nil"/>
              <w:left w:val="nil"/>
              <w:bottom w:val="nil"/>
              <w:right w:val="nil"/>
            </w:tcBorders>
          </w:tcPr>
          <w:p w14:paraId="46D0D651" w14:textId="77777777" w:rsidR="004F1D8B" w:rsidRPr="00B0545A" w:rsidRDefault="001414E3" w:rsidP="00B0545A">
            <w:pPr>
              <w:rPr>
                <w:rFonts w:eastAsia="宋体" w:cs="Times New Roman"/>
                <w:szCs w:val="24"/>
              </w:rPr>
            </w:pPr>
            <w:r w:rsidRPr="00B0545A">
              <w:rPr>
                <w:rFonts w:eastAsia="宋体" w:cs="Times New Roman"/>
                <w:szCs w:val="24"/>
              </w:rPr>
              <w:t>0.887</w:t>
            </w:r>
          </w:p>
        </w:tc>
      </w:tr>
      <w:tr w:rsidR="004F1D8B" w:rsidRPr="00B0545A" w14:paraId="50463C6A" w14:textId="77777777" w:rsidTr="009B1759">
        <w:trPr>
          <w:jc w:val="center"/>
        </w:trPr>
        <w:tc>
          <w:tcPr>
            <w:tcW w:w="2711" w:type="dxa"/>
            <w:tcBorders>
              <w:top w:val="nil"/>
              <w:left w:val="nil"/>
              <w:bottom w:val="nil"/>
              <w:right w:val="nil"/>
            </w:tcBorders>
          </w:tcPr>
          <w:p w14:paraId="191F635B" w14:textId="77777777" w:rsidR="004F1D8B" w:rsidRPr="00B0545A" w:rsidRDefault="001414E3" w:rsidP="009B1759">
            <w:pPr>
              <w:rPr>
                <w:rFonts w:eastAsia="宋体" w:cs="Times New Roman"/>
                <w:szCs w:val="24"/>
              </w:rPr>
            </w:pPr>
            <w:r w:rsidRPr="00B0545A">
              <w:rPr>
                <w:rFonts w:eastAsia="宋体" w:cs="Times New Roman"/>
                <w:szCs w:val="24"/>
              </w:rPr>
              <w:t>Yes</w:t>
            </w:r>
          </w:p>
        </w:tc>
        <w:tc>
          <w:tcPr>
            <w:tcW w:w="1701" w:type="dxa"/>
            <w:tcBorders>
              <w:top w:val="nil"/>
              <w:left w:val="nil"/>
              <w:bottom w:val="nil"/>
              <w:right w:val="nil"/>
            </w:tcBorders>
          </w:tcPr>
          <w:p w14:paraId="64334A76" w14:textId="6C37CB1A" w:rsidR="004F1D8B" w:rsidRPr="00B0545A" w:rsidRDefault="001414E3" w:rsidP="00B0545A">
            <w:pPr>
              <w:rPr>
                <w:rFonts w:eastAsia="宋体" w:cs="Times New Roman"/>
                <w:szCs w:val="24"/>
              </w:rPr>
            </w:pPr>
            <w:r w:rsidRPr="00B0545A">
              <w:rPr>
                <w:rFonts w:eastAsia="宋体" w:cs="Times New Roman"/>
                <w:szCs w:val="24"/>
              </w:rPr>
              <w:t>23</w:t>
            </w:r>
            <w:r w:rsidR="009B1759">
              <w:rPr>
                <w:rFonts w:eastAsia="宋体" w:cs="Times New Roman"/>
                <w:szCs w:val="24"/>
              </w:rPr>
              <w:t xml:space="preserve"> </w:t>
            </w:r>
            <w:r w:rsidRPr="00B0545A">
              <w:rPr>
                <w:rFonts w:eastAsia="宋体" w:cs="Times New Roman"/>
                <w:szCs w:val="24"/>
              </w:rPr>
              <w:t>(43.40)</w:t>
            </w:r>
          </w:p>
        </w:tc>
        <w:tc>
          <w:tcPr>
            <w:tcW w:w="2268" w:type="dxa"/>
            <w:tcBorders>
              <w:top w:val="nil"/>
              <w:left w:val="nil"/>
              <w:bottom w:val="nil"/>
              <w:right w:val="nil"/>
            </w:tcBorders>
          </w:tcPr>
          <w:p w14:paraId="1EBC77BF" w14:textId="655EC223" w:rsidR="004F1D8B" w:rsidRPr="00B0545A" w:rsidRDefault="001414E3" w:rsidP="00B0545A">
            <w:pPr>
              <w:rPr>
                <w:rFonts w:eastAsia="宋体" w:cs="Times New Roman"/>
                <w:szCs w:val="24"/>
              </w:rPr>
            </w:pPr>
            <w:r w:rsidRPr="00B0545A">
              <w:rPr>
                <w:rFonts w:eastAsia="宋体" w:cs="Times New Roman"/>
                <w:szCs w:val="24"/>
              </w:rPr>
              <w:t>27</w:t>
            </w:r>
            <w:r w:rsidR="009B1759">
              <w:rPr>
                <w:rFonts w:eastAsia="宋体" w:cs="Times New Roman"/>
                <w:szCs w:val="24"/>
              </w:rPr>
              <w:t xml:space="preserve"> </w:t>
            </w:r>
            <w:r w:rsidRPr="00B0545A">
              <w:rPr>
                <w:rFonts w:eastAsia="宋体" w:cs="Times New Roman"/>
                <w:szCs w:val="24"/>
              </w:rPr>
              <w:t>(44.26)</w:t>
            </w:r>
          </w:p>
        </w:tc>
        <w:tc>
          <w:tcPr>
            <w:tcW w:w="850" w:type="dxa"/>
            <w:tcBorders>
              <w:top w:val="nil"/>
              <w:left w:val="nil"/>
              <w:bottom w:val="nil"/>
              <w:right w:val="nil"/>
            </w:tcBorders>
          </w:tcPr>
          <w:p w14:paraId="3F4A9CEC"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C72EEF7" w14:textId="77777777" w:rsidR="004F1D8B" w:rsidRPr="00B0545A" w:rsidRDefault="004F1D8B" w:rsidP="00B0545A">
            <w:pPr>
              <w:rPr>
                <w:rFonts w:eastAsia="宋体" w:cs="Times New Roman"/>
                <w:szCs w:val="24"/>
              </w:rPr>
            </w:pPr>
          </w:p>
        </w:tc>
      </w:tr>
      <w:tr w:rsidR="004F1D8B" w:rsidRPr="00B0545A" w14:paraId="5965E1C6" w14:textId="77777777" w:rsidTr="009B1759">
        <w:trPr>
          <w:jc w:val="center"/>
        </w:trPr>
        <w:tc>
          <w:tcPr>
            <w:tcW w:w="2711" w:type="dxa"/>
            <w:tcBorders>
              <w:top w:val="nil"/>
              <w:left w:val="nil"/>
              <w:bottom w:val="single" w:sz="4" w:space="0" w:color="auto"/>
              <w:right w:val="nil"/>
            </w:tcBorders>
          </w:tcPr>
          <w:p w14:paraId="3188A1AC" w14:textId="77777777" w:rsidR="004F1D8B" w:rsidRPr="00B0545A" w:rsidRDefault="001414E3" w:rsidP="009B1759">
            <w:pPr>
              <w:rPr>
                <w:rFonts w:eastAsia="宋体" w:cs="Times New Roman"/>
                <w:szCs w:val="24"/>
              </w:rPr>
            </w:pPr>
            <w:r w:rsidRPr="00B0545A">
              <w:rPr>
                <w:rFonts w:eastAsia="宋体" w:cs="Times New Roman"/>
                <w:szCs w:val="24"/>
              </w:rPr>
              <w:t>No</w:t>
            </w:r>
          </w:p>
        </w:tc>
        <w:tc>
          <w:tcPr>
            <w:tcW w:w="1701" w:type="dxa"/>
            <w:tcBorders>
              <w:top w:val="nil"/>
              <w:left w:val="nil"/>
              <w:bottom w:val="single" w:sz="4" w:space="0" w:color="auto"/>
              <w:right w:val="nil"/>
            </w:tcBorders>
          </w:tcPr>
          <w:p w14:paraId="61AF244A" w14:textId="5C20AA72" w:rsidR="004F1D8B" w:rsidRPr="00B0545A" w:rsidRDefault="001414E3" w:rsidP="00B0545A">
            <w:pPr>
              <w:rPr>
                <w:rFonts w:eastAsia="宋体" w:cs="Times New Roman"/>
                <w:szCs w:val="24"/>
              </w:rPr>
            </w:pPr>
            <w:r w:rsidRPr="00B0545A">
              <w:rPr>
                <w:rFonts w:eastAsia="宋体" w:cs="Times New Roman"/>
                <w:szCs w:val="24"/>
              </w:rPr>
              <w:t>30</w:t>
            </w:r>
            <w:r w:rsidR="009B1759">
              <w:rPr>
                <w:rFonts w:eastAsia="宋体" w:cs="Times New Roman"/>
                <w:szCs w:val="24"/>
              </w:rPr>
              <w:t xml:space="preserve"> </w:t>
            </w:r>
            <w:r w:rsidRPr="00B0545A">
              <w:rPr>
                <w:rFonts w:eastAsia="宋体" w:cs="Times New Roman"/>
                <w:szCs w:val="24"/>
              </w:rPr>
              <w:t>(56.60)</w:t>
            </w:r>
          </w:p>
        </w:tc>
        <w:tc>
          <w:tcPr>
            <w:tcW w:w="2268" w:type="dxa"/>
            <w:tcBorders>
              <w:top w:val="nil"/>
              <w:left w:val="nil"/>
              <w:bottom w:val="single" w:sz="4" w:space="0" w:color="auto"/>
              <w:right w:val="nil"/>
            </w:tcBorders>
          </w:tcPr>
          <w:p w14:paraId="17101ECD" w14:textId="7F4AABE0" w:rsidR="004F1D8B" w:rsidRPr="00B0545A" w:rsidRDefault="001414E3" w:rsidP="00B0545A">
            <w:pPr>
              <w:rPr>
                <w:rFonts w:eastAsia="宋体" w:cs="Times New Roman"/>
                <w:szCs w:val="24"/>
              </w:rPr>
            </w:pPr>
            <w:r w:rsidRPr="00B0545A">
              <w:rPr>
                <w:rFonts w:eastAsia="宋体" w:cs="Times New Roman"/>
                <w:szCs w:val="24"/>
              </w:rPr>
              <w:t>34</w:t>
            </w:r>
            <w:r w:rsidR="009B1759">
              <w:rPr>
                <w:rFonts w:eastAsia="宋体" w:cs="Times New Roman"/>
                <w:szCs w:val="24"/>
              </w:rPr>
              <w:t xml:space="preserve"> </w:t>
            </w:r>
            <w:r w:rsidRPr="00B0545A">
              <w:rPr>
                <w:rFonts w:eastAsia="宋体" w:cs="Times New Roman"/>
                <w:szCs w:val="24"/>
              </w:rPr>
              <w:t>(55.74)</w:t>
            </w:r>
          </w:p>
        </w:tc>
        <w:tc>
          <w:tcPr>
            <w:tcW w:w="850" w:type="dxa"/>
            <w:tcBorders>
              <w:top w:val="nil"/>
              <w:left w:val="nil"/>
              <w:bottom w:val="single" w:sz="4" w:space="0" w:color="auto"/>
              <w:right w:val="nil"/>
            </w:tcBorders>
          </w:tcPr>
          <w:p w14:paraId="607A51DF" w14:textId="77777777" w:rsidR="004F1D8B" w:rsidRPr="00B0545A" w:rsidRDefault="004F1D8B" w:rsidP="00B0545A">
            <w:pPr>
              <w:rPr>
                <w:rFonts w:eastAsia="宋体" w:cs="Times New Roman"/>
                <w:szCs w:val="24"/>
              </w:rPr>
            </w:pPr>
          </w:p>
        </w:tc>
        <w:tc>
          <w:tcPr>
            <w:tcW w:w="1117" w:type="dxa"/>
            <w:tcBorders>
              <w:top w:val="nil"/>
              <w:left w:val="nil"/>
              <w:bottom w:val="single" w:sz="4" w:space="0" w:color="auto"/>
              <w:right w:val="nil"/>
            </w:tcBorders>
          </w:tcPr>
          <w:p w14:paraId="4FA3C914" w14:textId="77777777" w:rsidR="004F1D8B" w:rsidRPr="00B0545A" w:rsidRDefault="004F1D8B" w:rsidP="00B0545A">
            <w:pPr>
              <w:rPr>
                <w:rFonts w:eastAsia="宋体" w:cs="Times New Roman"/>
                <w:szCs w:val="24"/>
              </w:rPr>
            </w:pPr>
          </w:p>
        </w:tc>
      </w:tr>
    </w:tbl>
    <w:p w14:paraId="34935D25" w14:textId="08D118A3" w:rsidR="004F1D8B" w:rsidRPr="00B0545A" w:rsidRDefault="001414E3" w:rsidP="00B0545A">
      <w:pPr>
        <w:rPr>
          <w:szCs w:val="24"/>
        </w:rPr>
      </w:pPr>
      <w:r w:rsidRPr="00B0545A">
        <w:rPr>
          <w:szCs w:val="24"/>
        </w:rPr>
        <w:t>SOFA score: Sequential Organ Failure Assessment score</w:t>
      </w:r>
      <w:r w:rsidR="009B1759">
        <w:rPr>
          <w:szCs w:val="24"/>
        </w:rPr>
        <w:t>;</w:t>
      </w:r>
      <w:r w:rsidRPr="00B0545A">
        <w:rPr>
          <w:szCs w:val="24"/>
        </w:rPr>
        <w:t xml:space="preserve"> APACHE </w:t>
      </w:r>
      <w:r w:rsidRPr="00B0545A">
        <w:rPr>
          <w:rFonts w:ascii="宋体" w:eastAsia="宋体" w:hAnsi="宋体" w:cs="宋体" w:hint="eastAsia"/>
          <w:szCs w:val="24"/>
        </w:rPr>
        <w:t>Ⅱ</w:t>
      </w:r>
      <w:r w:rsidRPr="00B0545A">
        <w:rPr>
          <w:szCs w:val="24"/>
        </w:rPr>
        <w:t xml:space="preserve"> score: Acute Physiology, Age, and Chronic Health Evaluation score</w:t>
      </w:r>
      <w:r w:rsidR="009B1759">
        <w:rPr>
          <w:szCs w:val="24"/>
        </w:rPr>
        <w:t>;</w:t>
      </w:r>
      <w:r w:rsidRPr="00B0545A">
        <w:rPr>
          <w:szCs w:val="24"/>
        </w:rPr>
        <w:t xml:space="preserve"> RIFLE classification: Risk, Injury, Failure, Loss</w:t>
      </w:r>
      <w:r w:rsidR="000B0C81">
        <w:rPr>
          <w:szCs w:val="24"/>
        </w:rPr>
        <w:t>,</w:t>
      </w:r>
      <w:r w:rsidRPr="00B0545A">
        <w:rPr>
          <w:szCs w:val="24"/>
        </w:rPr>
        <w:t xml:space="preserve"> and End-stage renal failure</w:t>
      </w:r>
      <w:r w:rsidR="009B1759">
        <w:rPr>
          <w:szCs w:val="24"/>
        </w:rPr>
        <w:t>; BMI: B</w:t>
      </w:r>
      <w:r w:rsidR="009B1759">
        <w:rPr>
          <w:rFonts w:hint="eastAsia"/>
          <w:szCs w:val="24"/>
        </w:rPr>
        <w:t>ody</w:t>
      </w:r>
      <w:r w:rsidR="009B1759">
        <w:rPr>
          <w:szCs w:val="24"/>
        </w:rPr>
        <w:t xml:space="preserve"> mass index.</w:t>
      </w:r>
    </w:p>
    <w:p w14:paraId="146923B8" w14:textId="28A1A1B8" w:rsidR="0055472F" w:rsidRDefault="0055472F">
      <w:pPr>
        <w:widowControl/>
        <w:spacing w:line="240" w:lineRule="auto"/>
        <w:jc w:val="left"/>
        <w:rPr>
          <w:szCs w:val="24"/>
        </w:rPr>
      </w:pPr>
      <w:r>
        <w:rPr>
          <w:szCs w:val="24"/>
        </w:rPr>
        <w:br w:type="page"/>
      </w:r>
    </w:p>
    <w:p w14:paraId="208C0411" w14:textId="77777777" w:rsidR="004F1D8B" w:rsidRPr="003A7A98" w:rsidRDefault="001414E3" w:rsidP="00B0545A">
      <w:pPr>
        <w:rPr>
          <w:b/>
          <w:bCs/>
          <w:szCs w:val="24"/>
        </w:rPr>
      </w:pPr>
      <w:r w:rsidRPr="003A7A98">
        <w:rPr>
          <w:b/>
          <w:bCs/>
          <w:szCs w:val="24"/>
        </w:rPr>
        <w:lastRenderedPageBreak/>
        <w:t>Table 2 Comparison of disease recovery</w:t>
      </w:r>
    </w:p>
    <w:tbl>
      <w:tblPr>
        <w:tblStyle w:val="ac"/>
        <w:tblW w:w="8288" w:type="dxa"/>
        <w:jc w:val="center"/>
        <w:tblLayout w:type="fixed"/>
        <w:tblLook w:val="04A0" w:firstRow="1" w:lastRow="0" w:firstColumn="1" w:lastColumn="0" w:noHBand="0" w:noVBand="1"/>
      </w:tblPr>
      <w:tblGrid>
        <w:gridCol w:w="2428"/>
        <w:gridCol w:w="1701"/>
        <w:gridCol w:w="2268"/>
        <w:gridCol w:w="858"/>
        <w:gridCol w:w="1033"/>
      </w:tblGrid>
      <w:tr w:rsidR="004F1D8B" w:rsidRPr="00B0545A" w14:paraId="5036F327" w14:textId="77777777">
        <w:trPr>
          <w:jc w:val="center"/>
        </w:trPr>
        <w:tc>
          <w:tcPr>
            <w:tcW w:w="2428" w:type="dxa"/>
            <w:tcBorders>
              <w:top w:val="single" w:sz="4" w:space="0" w:color="auto"/>
              <w:left w:val="nil"/>
              <w:bottom w:val="single" w:sz="4" w:space="0" w:color="auto"/>
              <w:right w:val="nil"/>
            </w:tcBorders>
          </w:tcPr>
          <w:p w14:paraId="3684B8D3" w14:textId="4866AB87" w:rsidR="004F1D8B" w:rsidRPr="003A7A98"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1CB3366B" w14:textId="4B02EBA1" w:rsidR="004F1D8B" w:rsidRPr="003A7A98" w:rsidRDefault="001414E3" w:rsidP="00B0545A">
            <w:pPr>
              <w:rPr>
                <w:rFonts w:eastAsia="宋体" w:cs="Times New Roman"/>
                <w:b/>
                <w:bCs/>
                <w:szCs w:val="24"/>
              </w:rPr>
            </w:pPr>
            <w:r w:rsidRPr="003A7A98">
              <w:rPr>
                <w:rFonts w:eastAsia="宋体" w:cs="Times New Roman"/>
                <w:b/>
                <w:bCs/>
                <w:szCs w:val="24"/>
              </w:rPr>
              <w:t>Control group (</w:t>
            </w:r>
            <w:r w:rsidRPr="003A7A98">
              <w:rPr>
                <w:rFonts w:eastAsia="宋体" w:cs="Times New Roman"/>
                <w:b/>
                <w:bCs/>
                <w:i/>
                <w:iCs/>
                <w:szCs w:val="24"/>
              </w:rPr>
              <w:t>n</w:t>
            </w:r>
            <w:r w:rsidR="003A7A98">
              <w:rPr>
                <w:rFonts w:eastAsia="宋体" w:cs="Times New Roman"/>
                <w:b/>
                <w:bCs/>
                <w:szCs w:val="24"/>
              </w:rPr>
              <w:t xml:space="preserve"> </w:t>
            </w:r>
            <w:r w:rsidRPr="003A7A98">
              <w:rPr>
                <w:rFonts w:eastAsia="宋体" w:cs="Times New Roman"/>
                <w:b/>
                <w:bCs/>
                <w:szCs w:val="24"/>
              </w:rPr>
              <w:t>=</w:t>
            </w:r>
            <w:r w:rsidR="003A7A98">
              <w:rPr>
                <w:rFonts w:eastAsia="宋体" w:cs="Times New Roman"/>
                <w:b/>
                <w:bCs/>
                <w:szCs w:val="24"/>
              </w:rPr>
              <w:t xml:space="preserve"> </w:t>
            </w:r>
            <w:r w:rsidRPr="003A7A98">
              <w:rPr>
                <w:rFonts w:eastAsia="宋体" w:cs="Times New Roman"/>
                <w:b/>
                <w:bCs/>
                <w:szCs w:val="24"/>
              </w:rPr>
              <w:t>53)</w:t>
            </w:r>
          </w:p>
        </w:tc>
        <w:tc>
          <w:tcPr>
            <w:tcW w:w="2268" w:type="dxa"/>
            <w:tcBorders>
              <w:top w:val="single" w:sz="4" w:space="0" w:color="auto"/>
              <w:left w:val="nil"/>
              <w:bottom w:val="single" w:sz="4" w:space="0" w:color="auto"/>
              <w:right w:val="nil"/>
            </w:tcBorders>
          </w:tcPr>
          <w:p w14:paraId="223B7074" w14:textId="551A8C72" w:rsidR="004F1D8B" w:rsidRPr="003A7A98" w:rsidRDefault="001414E3" w:rsidP="00B0545A">
            <w:pPr>
              <w:rPr>
                <w:rFonts w:eastAsia="宋体" w:cs="Times New Roman"/>
                <w:b/>
                <w:bCs/>
                <w:szCs w:val="24"/>
              </w:rPr>
            </w:pPr>
            <w:r w:rsidRPr="003A7A98">
              <w:rPr>
                <w:rFonts w:eastAsia="宋体" w:cs="Times New Roman"/>
                <w:b/>
                <w:bCs/>
                <w:szCs w:val="24"/>
              </w:rPr>
              <w:t>Experimental group (</w:t>
            </w:r>
            <w:r w:rsidRPr="003A7A98">
              <w:rPr>
                <w:rFonts w:eastAsia="宋体" w:cs="Times New Roman"/>
                <w:b/>
                <w:bCs/>
                <w:i/>
                <w:iCs/>
                <w:szCs w:val="24"/>
              </w:rPr>
              <w:t>n</w:t>
            </w:r>
            <w:r w:rsidR="003A7A98">
              <w:rPr>
                <w:rFonts w:eastAsia="宋体" w:cs="Times New Roman"/>
                <w:b/>
                <w:bCs/>
                <w:szCs w:val="24"/>
              </w:rPr>
              <w:t xml:space="preserve"> </w:t>
            </w:r>
            <w:r w:rsidRPr="003A7A98">
              <w:rPr>
                <w:rFonts w:eastAsia="宋体" w:cs="Times New Roman"/>
                <w:b/>
                <w:bCs/>
                <w:szCs w:val="24"/>
              </w:rPr>
              <w:t>=</w:t>
            </w:r>
            <w:r w:rsidR="003A7A98">
              <w:rPr>
                <w:rFonts w:eastAsia="宋体" w:cs="Times New Roman"/>
                <w:b/>
                <w:bCs/>
                <w:szCs w:val="24"/>
              </w:rPr>
              <w:t xml:space="preserve"> </w:t>
            </w:r>
            <w:r w:rsidRPr="003A7A98">
              <w:rPr>
                <w:rFonts w:eastAsia="宋体" w:cs="Times New Roman"/>
                <w:b/>
                <w:bCs/>
                <w:szCs w:val="24"/>
              </w:rPr>
              <w:t>61)</w:t>
            </w:r>
          </w:p>
        </w:tc>
        <w:tc>
          <w:tcPr>
            <w:tcW w:w="858" w:type="dxa"/>
            <w:tcBorders>
              <w:top w:val="single" w:sz="4" w:space="0" w:color="auto"/>
              <w:left w:val="nil"/>
              <w:bottom w:val="single" w:sz="4" w:space="0" w:color="auto"/>
              <w:right w:val="nil"/>
            </w:tcBorders>
          </w:tcPr>
          <w:p w14:paraId="5D55D3DA" w14:textId="77777777" w:rsidR="004F1D8B" w:rsidRPr="003A7A98" w:rsidRDefault="001414E3" w:rsidP="00B0545A">
            <w:pPr>
              <w:rPr>
                <w:rFonts w:eastAsia="宋体" w:cs="Times New Roman"/>
                <w:b/>
                <w:bCs/>
                <w:i/>
                <w:iCs/>
                <w:szCs w:val="24"/>
              </w:rPr>
            </w:pPr>
            <w:r w:rsidRPr="003A7A98">
              <w:rPr>
                <w:rFonts w:eastAsia="宋体" w:cs="Times New Roman"/>
                <w:b/>
                <w:bCs/>
                <w:i/>
                <w:iCs/>
                <w:szCs w:val="24"/>
              </w:rPr>
              <w:t>t</w:t>
            </w:r>
          </w:p>
        </w:tc>
        <w:tc>
          <w:tcPr>
            <w:tcW w:w="1033" w:type="dxa"/>
            <w:tcBorders>
              <w:top w:val="single" w:sz="4" w:space="0" w:color="auto"/>
              <w:left w:val="nil"/>
              <w:bottom w:val="single" w:sz="4" w:space="0" w:color="auto"/>
              <w:right w:val="nil"/>
            </w:tcBorders>
          </w:tcPr>
          <w:p w14:paraId="40AD3780" w14:textId="5B697A88" w:rsidR="004F1D8B" w:rsidRPr="003A7A98" w:rsidRDefault="001414E3" w:rsidP="00B0545A">
            <w:pPr>
              <w:rPr>
                <w:rFonts w:eastAsia="宋体" w:cs="Times New Roman"/>
                <w:b/>
                <w:bCs/>
                <w:i/>
                <w:iCs/>
                <w:szCs w:val="24"/>
              </w:rPr>
            </w:pPr>
            <w:r w:rsidRPr="003A7A98">
              <w:rPr>
                <w:rFonts w:eastAsia="宋体" w:cs="Times New Roman"/>
                <w:b/>
                <w:bCs/>
                <w:i/>
                <w:iCs/>
                <w:szCs w:val="24"/>
              </w:rPr>
              <w:t>P</w:t>
            </w:r>
            <w:r w:rsidR="003A7A98">
              <w:rPr>
                <w:rFonts w:eastAsia="宋体" w:cs="Times New Roman"/>
                <w:b/>
                <w:bCs/>
                <w:i/>
                <w:iCs/>
                <w:szCs w:val="24"/>
              </w:rPr>
              <w:t xml:space="preserve"> </w:t>
            </w:r>
            <w:r w:rsidR="003A7A98" w:rsidRPr="003A7A98">
              <w:rPr>
                <w:rFonts w:eastAsia="宋体" w:cs="Times New Roman"/>
                <w:b/>
                <w:bCs/>
                <w:szCs w:val="24"/>
              </w:rPr>
              <w:t>value</w:t>
            </w:r>
          </w:p>
        </w:tc>
      </w:tr>
      <w:tr w:rsidR="004F1D8B" w:rsidRPr="00B0545A" w14:paraId="6A9CCA3F" w14:textId="77777777">
        <w:trPr>
          <w:jc w:val="center"/>
        </w:trPr>
        <w:tc>
          <w:tcPr>
            <w:tcW w:w="2428" w:type="dxa"/>
            <w:tcBorders>
              <w:top w:val="single" w:sz="4" w:space="0" w:color="auto"/>
              <w:left w:val="nil"/>
              <w:bottom w:val="nil"/>
              <w:right w:val="nil"/>
            </w:tcBorders>
          </w:tcPr>
          <w:p w14:paraId="671B0E36" w14:textId="157F46AE" w:rsidR="004F1D8B" w:rsidRPr="00B0545A" w:rsidRDefault="001414E3" w:rsidP="00B0545A">
            <w:pPr>
              <w:rPr>
                <w:rFonts w:eastAsia="宋体" w:cs="Times New Roman"/>
                <w:szCs w:val="24"/>
              </w:rPr>
            </w:pPr>
            <w:r w:rsidRPr="00B0545A">
              <w:rPr>
                <w:rFonts w:eastAsia="宋体" w:cs="Times New Roman"/>
                <w:szCs w:val="24"/>
              </w:rPr>
              <w:t>Time for urine volume recovery (</w:t>
            </w:r>
            <w:r w:rsidR="003A7A98">
              <w:rPr>
                <w:rFonts w:eastAsia="宋体" w:cs="Times New Roman"/>
                <w:szCs w:val="24"/>
              </w:rPr>
              <w:t>d</w:t>
            </w:r>
            <w:r w:rsidRPr="00B0545A">
              <w:rPr>
                <w:rFonts w:eastAsia="宋体" w:cs="Times New Roman"/>
                <w:szCs w:val="24"/>
              </w:rPr>
              <w:t>)</w:t>
            </w:r>
          </w:p>
        </w:tc>
        <w:tc>
          <w:tcPr>
            <w:tcW w:w="1701" w:type="dxa"/>
            <w:tcBorders>
              <w:top w:val="single" w:sz="4" w:space="0" w:color="auto"/>
              <w:left w:val="nil"/>
              <w:bottom w:val="nil"/>
              <w:right w:val="nil"/>
            </w:tcBorders>
          </w:tcPr>
          <w:p w14:paraId="13FD0ECD" w14:textId="4F42274F" w:rsidR="004F1D8B" w:rsidRPr="00B0545A" w:rsidRDefault="001414E3" w:rsidP="00B0545A">
            <w:pPr>
              <w:rPr>
                <w:rFonts w:eastAsia="宋体" w:cs="Times New Roman"/>
                <w:szCs w:val="24"/>
              </w:rPr>
            </w:pPr>
            <w:r w:rsidRPr="00B0545A">
              <w:rPr>
                <w:rFonts w:eastAsia="宋体" w:cs="Times New Roman"/>
                <w:szCs w:val="24"/>
              </w:rPr>
              <w:t>14.37</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3.84</w:t>
            </w:r>
          </w:p>
        </w:tc>
        <w:tc>
          <w:tcPr>
            <w:tcW w:w="2268" w:type="dxa"/>
            <w:tcBorders>
              <w:top w:val="single" w:sz="4" w:space="0" w:color="auto"/>
              <w:left w:val="nil"/>
              <w:bottom w:val="nil"/>
              <w:right w:val="nil"/>
            </w:tcBorders>
          </w:tcPr>
          <w:p w14:paraId="6E2D9880" w14:textId="4975A250" w:rsidR="004F1D8B" w:rsidRPr="00B0545A" w:rsidRDefault="001414E3" w:rsidP="00B0545A">
            <w:pPr>
              <w:rPr>
                <w:rFonts w:eastAsia="宋体" w:cs="Times New Roman"/>
                <w:szCs w:val="24"/>
              </w:rPr>
            </w:pPr>
            <w:r w:rsidRPr="00B0545A">
              <w:rPr>
                <w:rFonts w:eastAsia="宋体" w:cs="Times New Roman"/>
                <w:szCs w:val="24"/>
              </w:rPr>
              <w:t>9.73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2.91</w:t>
            </w:r>
          </w:p>
        </w:tc>
        <w:tc>
          <w:tcPr>
            <w:tcW w:w="858" w:type="dxa"/>
            <w:tcBorders>
              <w:top w:val="single" w:sz="4" w:space="0" w:color="auto"/>
              <w:left w:val="nil"/>
              <w:bottom w:val="nil"/>
              <w:right w:val="nil"/>
            </w:tcBorders>
          </w:tcPr>
          <w:p w14:paraId="66405205" w14:textId="77777777" w:rsidR="004F1D8B" w:rsidRPr="00B0545A" w:rsidRDefault="001414E3" w:rsidP="00B0545A">
            <w:pPr>
              <w:rPr>
                <w:rFonts w:eastAsia="宋体" w:cs="Times New Roman"/>
                <w:szCs w:val="24"/>
              </w:rPr>
            </w:pPr>
            <w:r w:rsidRPr="00B0545A">
              <w:rPr>
                <w:rFonts w:eastAsia="宋体" w:cs="Times New Roman"/>
                <w:szCs w:val="24"/>
              </w:rPr>
              <w:t>7.324</w:t>
            </w:r>
          </w:p>
        </w:tc>
        <w:tc>
          <w:tcPr>
            <w:tcW w:w="1033" w:type="dxa"/>
            <w:tcBorders>
              <w:top w:val="single" w:sz="4" w:space="0" w:color="auto"/>
              <w:left w:val="nil"/>
              <w:bottom w:val="nil"/>
              <w:right w:val="nil"/>
            </w:tcBorders>
          </w:tcPr>
          <w:p w14:paraId="4C977CD5" w14:textId="788EAB37" w:rsidR="004F1D8B" w:rsidRPr="00B0545A" w:rsidRDefault="001414E3" w:rsidP="00B0545A">
            <w:pPr>
              <w:rPr>
                <w:rFonts w:eastAsia="宋体" w:cs="Times New Roman"/>
                <w:szCs w:val="24"/>
              </w:rPr>
            </w:pPr>
            <w:r w:rsidRPr="00B0545A">
              <w:rPr>
                <w:rFonts w:eastAsia="宋体" w:cs="Times New Roman"/>
                <w:szCs w:val="24"/>
              </w:rPr>
              <w:t>&lt;</w:t>
            </w:r>
            <w:r w:rsidR="003A7A98">
              <w:rPr>
                <w:rFonts w:eastAsia="宋体" w:cs="Times New Roman"/>
                <w:szCs w:val="24"/>
              </w:rPr>
              <w:t xml:space="preserve"> </w:t>
            </w:r>
            <w:r w:rsidRPr="00B0545A">
              <w:rPr>
                <w:rFonts w:eastAsia="宋体" w:cs="Times New Roman"/>
                <w:szCs w:val="24"/>
              </w:rPr>
              <w:t>0.001</w:t>
            </w:r>
          </w:p>
        </w:tc>
      </w:tr>
      <w:tr w:rsidR="004F1D8B" w:rsidRPr="00B0545A" w14:paraId="08F5923F" w14:textId="77777777">
        <w:trPr>
          <w:jc w:val="center"/>
        </w:trPr>
        <w:tc>
          <w:tcPr>
            <w:tcW w:w="2428" w:type="dxa"/>
            <w:tcBorders>
              <w:top w:val="nil"/>
              <w:left w:val="nil"/>
              <w:bottom w:val="nil"/>
              <w:right w:val="nil"/>
            </w:tcBorders>
          </w:tcPr>
          <w:p w14:paraId="1C07CF0C" w14:textId="33C83BD8" w:rsidR="004F1D8B" w:rsidRPr="00B0545A" w:rsidRDefault="001414E3" w:rsidP="00B0545A">
            <w:pPr>
              <w:rPr>
                <w:rFonts w:eastAsia="宋体" w:cs="Times New Roman"/>
                <w:szCs w:val="24"/>
              </w:rPr>
            </w:pPr>
            <w:r w:rsidRPr="00B0545A">
              <w:rPr>
                <w:rFonts w:eastAsia="宋体" w:cs="Times New Roman"/>
                <w:szCs w:val="24"/>
              </w:rPr>
              <w:t xml:space="preserve">Time for </w:t>
            </w:r>
            <w:r w:rsidR="00E22283" w:rsidRPr="00B0545A">
              <w:rPr>
                <w:rFonts w:eastAsia="宋体" w:cs="Times New Roman"/>
                <w:szCs w:val="24"/>
              </w:rPr>
              <w:t>intensive care unit</w:t>
            </w:r>
            <w:r w:rsidRPr="00B0545A">
              <w:rPr>
                <w:rFonts w:eastAsia="宋体" w:cs="Times New Roman"/>
                <w:szCs w:val="24"/>
              </w:rPr>
              <w:t xml:space="preserve"> treatment (</w:t>
            </w:r>
            <w:r w:rsidR="003A7A98">
              <w:rPr>
                <w:rFonts w:eastAsia="宋体" w:cs="Times New Roman"/>
                <w:szCs w:val="24"/>
              </w:rPr>
              <w:t>d</w:t>
            </w:r>
            <w:r w:rsidRPr="00B0545A">
              <w:rPr>
                <w:rFonts w:eastAsia="宋体" w:cs="Times New Roman"/>
                <w:szCs w:val="24"/>
              </w:rPr>
              <w:t>)</w:t>
            </w:r>
          </w:p>
        </w:tc>
        <w:tc>
          <w:tcPr>
            <w:tcW w:w="1701" w:type="dxa"/>
            <w:tcBorders>
              <w:top w:val="nil"/>
              <w:left w:val="nil"/>
              <w:bottom w:val="nil"/>
              <w:right w:val="nil"/>
            </w:tcBorders>
          </w:tcPr>
          <w:p w14:paraId="729EB202" w14:textId="09A1408E" w:rsidR="004F1D8B" w:rsidRPr="00B0545A" w:rsidRDefault="001414E3" w:rsidP="00B0545A">
            <w:pPr>
              <w:rPr>
                <w:rFonts w:eastAsia="宋体" w:cs="Times New Roman"/>
                <w:szCs w:val="24"/>
              </w:rPr>
            </w:pPr>
            <w:r w:rsidRPr="00B0545A">
              <w:rPr>
                <w:rFonts w:eastAsia="宋体" w:cs="Times New Roman"/>
                <w:szCs w:val="24"/>
              </w:rPr>
              <w:t>18.83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7.57</w:t>
            </w:r>
          </w:p>
        </w:tc>
        <w:tc>
          <w:tcPr>
            <w:tcW w:w="2268" w:type="dxa"/>
            <w:tcBorders>
              <w:top w:val="nil"/>
              <w:left w:val="nil"/>
              <w:bottom w:val="nil"/>
              <w:right w:val="nil"/>
            </w:tcBorders>
          </w:tcPr>
          <w:p w14:paraId="4D1FEED6" w14:textId="5EB558C6" w:rsidR="004F1D8B" w:rsidRPr="00B0545A" w:rsidRDefault="001414E3" w:rsidP="00B0545A">
            <w:pPr>
              <w:rPr>
                <w:rFonts w:eastAsia="宋体" w:cs="Times New Roman"/>
                <w:szCs w:val="24"/>
              </w:rPr>
            </w:pPr>
            <w:r w:rsidRPr="00B0545A">
              <w:rPr>
                <w:rFonts w:eastAsia="宋体" w:cs="Times New Roman"/>
                <w:szCs w:val="24"/>
              </w:rPr>
              <w:t>13.24</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5.26</w:t>
            </w:r>
          </w:p>
        </w:tc>
        <w:tc>
          <w:tcPr>
            <w:tcW w:w="858" w:type="dxa"/>
            <w:tcBorders>
              <w:top w:val="nil"/>
              <w:left w:val="nil"/>
              <w:bottom w:val="nil"/>
              <w:right w:val="nil"/>
            </w:tcBorders>
          </w:tcPr>
          <w:p w14:paraId="5D1A682C" w14:textId="77777777" w:rsidR="004F1D8B" w:rsidRPr="00B0545A" w:rsidRDefault="001414E3" w:rsidP="00B0545A">
            <w:pPr>
              <w:rPr>
                <w:rFonts w:eastAsia="宋体" w:cs="Times New Roman"/>
                <w:szCs w:val="24"/>
              </w:rPr>
            </w:pPr>
            <w:r w:rsidRPr="00B0545A">
              <w:rPr>
                <w:rFonts w:eastAsia="宋体" w:cs="Times New Roman"/>
                <w:szCs w:val="24"/>
              </w:rPr>
              <w:t>4.625</w:t>
            </w:r>
          </w:p>
        </w:tc>
        <w:tc>
          <w:tcPr>
            <w:tcW w:w="1033" w:type="dxa"/>
            <w:tcBorders>
              <w:top w:val="nil"/>
              <w:left w:val="nil"/>
              <w:bottom w:val="nil"/>
              <w:right w:val="nil"/>
            </w:tcBorders>
          </w:tcPr>
          <w:p w14:paraId="591B576B" w14:textId="144B47D5" w:rsidR="004F1D8B" w:rsidRPr="00B0545A" w:rsidRDefault="001414E3" w:rsidP="00B0545A">
            <w:pPr>
              <w:rPr>
                <w:rFonts w:eastAsia="宋体" w:cs="Times New Roman"/>
                <w:szCs w:val="24"/>
              </w:rPr>
            </w:pPr>
            <w:r w:rsidRPr="00B0545A">
              <w:rPr>
                <w:rFonts w:eastAsia="宋体" w:cs="Times New Roman"/>
                <w:szCs w:val="24"/>
              </w:rPr>
              <w:t>&lt;</w:t>
            </w:r>
            <w:r w:rsidR="003A7A98">
              <w:rPr>
                <w:rFonts w:eastAsia="宋体" w:cs="Times New Roman"/>
                <w:szCs w:val="24"/>
              </w:rPr>
              <w:t xml:space="preserve"> </w:t>
            </w:r>
            <w:r w:rsidRPr="00B0545A">
              <w:rPr>
                <w:rFonts w:eastAsia="宋体" w:cs="Times New Roman"/>
                <w:szCs w:val="24"/>
              </w:rPr>
              <w:t>0.001</w:t>
            </w:r>
          </w:p>
        </w:tc>
      </w:tr>
      <w:tr w:rsidR="004F1D8B" w:rsidRPr="00B0545A" w14:paraId="72438D10" w14:textId="77777777">
        <w:trPr>
          <w:jc w:val="center"/>
        </w:trPr>
        <w:tc>
          <w:tcPr>
            <w:tcW w:w="2428" w:type="dxa"/>
            <w:tcBorders>
              <w:top w:val="nil"/>
              <w:left w:val="nil"/>
              <w:bottom w:val="single" w:sz="4" w:space="0" w:color="auto"/>
              <w:right w:val="nil"/>
            </w:tcBorders>
          </w:tcPr>
          <w:p w14:paraId="4FF81D5A" w14:textId="1FB8EFB7" w:rsidR="004F1D8B" w:rsidRPr="00B0545A" w:rsidRDefault="001414E3" w:rsidP="00B0545A">
            <w:pPr>
              <w:rPr>
                <w:rFonts w:eastAsia="宋体" w:cs="Times New Roman"/>
                <w:szCs w:val="24"/>
              </w:rPr>
            </w:pPr>
            <w:r w:rsidRPr="00B0545A">
              <w:rPr>
                <w:rFonts w:eastAsia="宋体" w:cs="Times New Roman"/>
                <w:szCs w:val="24"/>
              </w:rPr>
              <w:t>Hospital stays (</w:t>
            </w:r>
            <w:r w:rsidR="003A7A98">
              <w:rPr>
                <w:rFonts w:eastAsia="宋体" w:cs="Times New Roman"/>
                <w:szCs w:val="24"/>
              </w:rPr>
              <w:t>d</w:t>
            </w:r>
            <w:r w:rsidRPr="00B0545A">
              <w:rPr>
                <w:rFonts w:eastAsia="宋体" w:cs="Times New Roman"/>
                <w:szCs w:val="24"/>
              </w:rPr>
              <w:t>)</w:t>
            </w:r>
          </w:p>
        </w:tc>
        <w:tc>
          <w:tcPr>
            <w:tcW w:w="1701" w:type="dxa"/>
            <w:tcBorders>
              <w:top w:val="nil"/>
              <w:left w:val="nil"/>
              <w:bottom w:val="single" w:sz="4" w:space="0" w:color="auto"/>
              <w:right w:val="nil"/>
            </w:tcBorders>
          </w:tcPr>
          <w:p w14:paraId="7C8AF4D0" w14:textId="332A1868" w:rsidR="004F1D8B" w:rsidRPr="00B0545A" w:rsidRDefault="001414E3" w:rsidP="00B0545A">
            <w:pPr>
              <w:rPr>
                <w:rFonts w:eastAsia="宋体" w:cs="Times New Roman"/>
                <w:szCs w:val="24"/>
              </w:rPr>
            </w:pPr>
            <w:r w:rsidRPr="00B0545A">
              <w:rPr>
                <w:rFonts w:eastAsia="宋体" w:cs="Times New Roman"/>
                <w:szCs w:val="24"/>
              </w:rPr>
              <w:t>34.53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15.24</w:t>
            </w:r>
          </w:p>
        </w:tc>
        <w:tc>
          <w:tcPr>
            <w:tcW w:w="2268" w:type="dxa"/>
            <w:tcBorders>
              <w:top w:val="nil"/>
              <w:left w:val="nil"/>
              <w:bottom w:val="single" w:sz="4" w:space="0" w:color="auto"/>
              <w:right w:val="nil"/>
            </w:tcBorders>
          </w:tcPr>
          <w:p w14:paraId="79DEB7B6" w14:textId="542DD6A4" w:rsidR="004F1D8B" w:rsidRPr="00B0545A" w:rsidRDefault="001414E3" w:rsidP="00B0545A">
            <w:pPr>
              <w:rPr>
                <w:rFonts w:eastAsia="宋体" w:cs="Times New Roman"/>
                <w:szCs w:val="24"/>
              </w:rPr>
            </w:pPr>
            <w:r w:rsidRPr="00B0545A">
              <w:rPr>
                <w:rFonts w:eastAsia="宋体" w:cs="Times New Roman"/>
                <w:szCs w:val="24"/>
              </w:rPr>
              <w:t>30.13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14.13</w:t>
            </w:r>
          </w:p>
        </w:tc>
        <w:tc>
          <w:tcPr>
            <w:tcW w:w="858" w:type="dxa"/>
            <w:tcBorders>
              <w:top w:val="nil"/>
              <w:left w:val="nil"/>
              <w:bottom w:val="single" w:sz="4" w:space="0" w:color="auto"/>
              <w:right w:val="nil"/>
            </w:tcBorders>
          </w:tcPr>
          <w:p w14:paraId="703AAD89" w14:textId="77777777" w:rsidR="004F1D8B" w:rsidRPr="00B0545A" w:rsidRDefault="001414E3" w:rsidP="00B0545A">
            <w:pPr>
              <w:rPr>
                <w:rFonts w:eastAsia="宋体" w:cs="Times New Roman"/>
                <w:szCs w:val="24"/>
              </w:rPr>
            </w:pPr>
            <w:r w:rsidRPr="00B0545A">
              <w:rPr>
                <w:rFonts w:eastAsia="宋体" w:cs="Times New Roman"/>
                <w:szCs w:val="24"/>
              </w:rPr>
              <w:t>1.599</w:t>
            </w:r>
          </w:p>
        </w:tc>
        <w:tc>
          <w:tcPr>
            <w:tcW w:w="1033" w:type="dxa"/>
            <w:tcBorders>
              <w:top w:val="nil"/>
              <w:left w:val="nil"/>
              <w:bottom w:val="single" w:sz="4" w:space="0" w:color="auto"/>
              <w:right w:val="nil"/>
            </w:tcBorders>
          </w:tcPr>
          <w:p w14:paraId="16205AAE" w14:textId="77777777" w:rsidR="004F1D8B" w:rsidRPr="00B0545A" w:rsidRDefault="001414E3" w:rsidP="00B0545A">
            <w:pPr>
              <w:rPr>
                <w:rFonts w:eastAsia="宋体" w:cs="Times New Roman"/>
                <w:szCs w:val="24"/>
              </w:rPr>
            </w:pPr>
            <w:r w:rsidRPr="00B0545A">
              <w:rPr>
                <w:rFonts w:eastAsia="宋体" w:cs="Times New Roman"/>
                <w:szCs w:val="24"/>
              </w:rPr>
              <w:t>0.113</w:t>
            </w:r>
          </w:p>
        </w:tc>
      </w:tr>
    </w:tbl>
    <w:p w14:paraId="2487A66F" w14:textId="4F2D5814" w:rsidR="004F1D8B" w:rsidRDefault="004F1D8B" w:rsidP="00B0545A">
      <w:pPr>
        <w:rPr>
          <w:szCs w:val="24"/>
        </w:rPr>
      </w:pPr>
    </w:p>
    <w:p w14:paraId="1998D3F4" w14:textId="17080592" w:rsidR="0055472F" w:rsidRDefault="0055472F">
      <w:pPr>
        <w:widowControl/>
        <w:spacing w:line="240" w:lineRule="auto"/>
        <w:jc w:val="left"/>
        <w:rPr>
          <w:szCs w:val="24"/>
        </w:rPr>
      </w:pPr>
      <w:r>
        <w:rPr>
          <w:szCs w:val="24"/>
        </w:rPr>
        <w:br w:type="page"/>
      </w:r>
    </w:p>
    <w:p w14:paraId="0308C17A" w14:textId="6BC2EA4F" w:rsidR="004F1D8B" w:rsidRPr="009B1759" w:rsidRDefault="001414E3" w:rsidP="00B0545A">
      <w:pPr>
        <w:rPr>
          <w:b/>
          <w:bCs/>
          <w:szCs w:val="24"/>
        </w:rPr>
      </w:pPr>
      <w:r w:rsidRPr="009B1759">
        <w:rPr>
          <w:b/>
          <w:bCs/>
          <w:szCs w:val="24"/>
        </w:rPr>
        <w:lastRenderedPageBreak/>
        <w:t>Table 3 Comparison of incidence of adverse reactions</w:t>
      </w:r>
      <w:r w:rsidR="009B1759">
        <w:rPr>
          <w:b/>
          <w:bCs/>
          <w:szCs w:val="24"/>
        </w:rPr>
        <w:t>,</w:t>
      </w:r>
      <w:r w:rsidRPr="009B1759">
        <w:rPr>
          <w:b/>
          <w:bCs/>
          <w:szCs w:val="24"/>
        </w:rPr>
        <w:t xml:space="preserve"> </w:t>
      </w:r>
      <w:r w:rsidRPr="009B1759">
        <w:rPr>
          <w:b/>
          <w:bCs/>
          <w:i/>
          <w:iCs/>
          <w:szCs w:val="24"/>
        </w:rPr>
        <w:t>n</w:t>
      </w:r>
      <w:r w:rsidR="009B1759">
        <w:rPr>
          <w:b/>
          <w:bCs/>
          <w:szCs w:val="24"/>
        </w:rPr>
        <w:t xml:space="preserve"> </w:t>
      </w:r>
      <w:r w:rsidRPr="009B1759">
        <w:rPr>
          <w:b/>
          <w:bCs/>
          <w:szCs w:val="24"/>
        </w:rPr>
        <w:t>(%)</w:t>
      </w:r>
    </w:p>
    <w:tbl>
      <w:tblPr>
        <w:tblStyle w:val="ac"/>
        <w:tblW w:w="8080" w:type="dxa"/>
        <w:jc w:val="center"/>
        <w:tblLayout w:type="fixed"/>
        <w:tblLook w:val="04A0" w:firstRow="1" w:lastRow="0" w:firstColumn="1" w:lastColumn="0" w:noHBand="0" w:noVBand="1"/>
      </w:tblPr>
      <w:tblGrid>
        <w:gridCol w:w="2142"/>
        <w:gridCol w:w="1701"/>
        <w:gridCol w:w="2268"/>
        <w:gridCol w:w="851"/>
        <w:gridCol w:w="1118"/>
      </w:tblGrid>
      <w:tr w:rsidR="004F1D8B" w:rsidRPr="00B0545A" w14:paraId="4DFE09E3" w14:textId="77777777" w:rsidTr="009B1759">
        <w:trPr>
          <w:jc w:val="center"/>
        </w:trPr>
        <w:tc>
          <w:tcPr>
            <w:tcW w:w="2142" w:type="dxa"/>
            <w:tcBorders>
              <w:top w:val="single" w:sz="4" w:space="0" w:color="auto"/>
              <w:left w:val="nil"/>
              <w:bottom w:val="single" w:sz="4" w:space="0" w:color="auto"/>
              <w:right w:val="nil"/>
            </w:tcBorders>
          </w:tcPr>
          <w:p w14:paraId="01F30DF0" w14:textId="25CF2A25" w:rsidR="004F1D8B" w:rsidRPr="009B1759"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646A4E89" w14:textId="199BFF27" w:rsidR="004F1D8B" w:rsidRPr="009B1759" w:rsidRDefault="001414E3" w:rsidP="00B0545A">
            <w:pPr>
              <w:rPr>
                <w:rFonts w:eastAsia="宋体" w:cs="Times New Roman"/>
                <w:b/>
                <w:bCs/>
                <w:szCs w:val="24"/>
              </w:rPr>
            </w:pPr>
            <w:r w:rsidRPr="009B1759">
              <w:rPr>
                <w:rFonts w:eastAsia="宋体" w:cs="Times New Roman"/>
                <w:b/>
                <w:bCs/>
                <w:szCs w:val="24"/>
              </w:rPr>
              <w:t>Control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53)</w:t>
            </w:r>
          </w:p>
        </w:tc>
        <w:tc>
          <w:tcPr>
            <w:tcW w:w="2268" w:type="dxa"/>
            <w:tcBorders>
              <w:top w:val="single" w:sz="4" w:space="0" w:color="auto"/>
              <w:left w:val="nil"/>
              <w:bottom w:val="single" w:sz="4" w:space="0" w:color="auto"/>
              <w:right w:val="nil"/>
            </w:tcBorders>
          </w:tcPr>
          <w:p w14:paraId="5D53BDE5" w14:textId="52B1E315" w:rsidR="004F1D8B" w:rsidRPr="009B1759" w:rsidRDefault="001414E3" w:rsidP="00B0545A">
            <w:pPr>
              <w:rPr>
                <w:rFonts w:eastAsia="宋体" w:cs="Times New Roman"/>
                <w:b/>
                <w:bCs/>
                <w:szCs w:val="24"/>
              </w:rPr>
            </w:pPr>
            <w:r w:rsidRPr="009B1759">
              <w:rPr>
                <w:rFonts w:eastAsia="宋体" w:cs="Times New Roman"/>
                <w:b/>
                <w:bCs/>
                <w:szCs w:val="24"/>
              </w:rPr>
              <w:t>Experimental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61)</w:t>
            </w:r>
          </w:p>
        </w:tc>
        <w:tc>
          <w:tcPr>
            <w:tcW w:w="851" w:type="dxa"/>
            <w:tcBorders>
              <w:top w:val="single" w:sz="4" w:space="0" w:color="auto"/>
              <w:left w:val="nil"/>
              <w:bottom w:val="single" w:sz="4" w:space="0" w:color="auto"/>
              <w:right w:val="nil"/>
            </w:tcBorders>
          </w:tcPr>
          <w:p w14:paraId="70A8F479" w14:textId="7544EA58" w:rsidR="004F1D8B" w:rsidRPr="009B1759" w:rsidRDefault="009B1759" w:rsidP="00B0545A">
            <w:pPr>
              <w:rPr>
                <w:rFonts w:eastAsia="宋体" w:cs="Times New Roman"/>
                <w:b/>
                <w:bCs/>
                <w:szCs w:val="24"/>
              </w:rPr>
            </w:pPr>
            <w:r w:rsidRPr="009B1759">
              <w:rPr>
                <w:rFonts w:eastAsia="宋体" w:cs="Times New Roman"/>
                <w:b/>
                <w:bCs/>
                <w:i/>
                <w:iCs/>
                <w:szCs w:val="24"/>
              </w:rPr>
              <w:t>χ</w:t>
            </w:r>
            <w:r w:rsidRPr="009B1759">
              <w:rPr>
                <w:rFonts w:eastAsia="宋体" w:cs="Times New Roman"/>
                <w:b/>
                <w:bCs/>
                <w:szCs w:val="24"/>
                <w:vertAlign w:val="superscript"/>
              </w:rPr>
              <w:t>2</w:t>
            </w:r>
          </w:p>
        </w:tc>
        <w:tc>
          <w:tcPr>
            <w:tcW w:w="1118" w:type="dxa"/>
            <w:tcBorders>
              <w:top w:val="single" w:sz="4" w:space="0" w:color="auto"/>
              <w:left w:val="nil"/>
              <w:bottom w:val="single" w:sz="4" w:space="0" w:color="auto"/>
              <w:right w:val="nil"/>
            </w:tcBorders>
          </w:tcPr>
          <w:p w14:paraId="1CB7B095" w14:textId="4DA279EC" w:rsidR="004F1D8B" w:rsidRPr="009B1759" w:rsidRDefault="001414E3" w:rsidP="00B0545A">
            <w:pPr>
              <w:rPr>
                <w:rFonts w:eastAsia="宋体" w:cs="Times New Roman"/>
                <w:b/>
                <w:bCs/>
                <w:i/>
                <w:iCs/>
                <w:szCs w:val="24"/>
              </w:rPr>
            </w:pPr>
            <w:r w:rsidRPr="009B1759">
              <w:rPr>
                <w:rFonts w:eastAsia="宋体" w:cs="Times New Roman"/>
                <w:b/>
                <w:bCs/>
                <w:i/>
                <w:iCs/>
                <w:szCs w:val="24"/>
              </w:rPr>
              <w:t>P</w:t>
            </w:r>
            <w:r w:rsidR="009B1759">
              <w:rPr>
                <w:rFonts w:eastAsia="宋体" w:cs="Times New Roman"/>
                <w:b/>
                <w:bCs/>
                <w:i/>
                <w:iCs/>
                <w:szCs w:val="24"/>
              </w:rPr>
              <w:t xml:space="preserve"> </w:t>
            </w:r>
            <w:proofErr w:type="spellStart"/>
            <w:r w:rsidR="009B1759" w:rsidRPr="009B1759">
              <w:rPr>
                <w:rFonts w:eastAsia="宋体" w:cs="Times New Roman"/>
                <w:b/>
                <w:bCs/>
                <w:szCs w:val="24"/>
              </w:rPr>
              <w:t>vulue</w:t>
            </w:r>
            <w:proofErr w:type="spellEnd"/>
          </w:p>
        </w:tc>
      </w:tr>
      <w:tr w:rsidR="004F1D8B" w:rsidRPr="00B0545A" w14:paraId="1A1C4C13" w14:textId="77777777" w:rsidTr="009B1759">
        <w:trPr>
          <w:trHeight w:val="90"/>
          <w:jc w:val="center"/>
        </w:trPr>
        <w:tc>
          <w:tcPr>
            <w:tcW w:w="2142" w:type="dxa"/>
            <w:tcBorders>
              <w:top w:val="single" w:sz="4" w:space="0" w:color="auto"/>
              <w:left w:val="nil"/>
              <w:bottom w:val="nil"/>
              <w:right w:val="nil"/>
            </w:tcBorders>
          </w:tcPr>
          <w:p w14:paraId="25CE276D" w14:textId="77777777" w:rsidR="004F1D8B" w:rsidRPr="00B0545A" w:rsidRDefault="001414E3" w:rsidP="00B0545A">
            <w:pPr>
              <w:rPr>
                <w:rFonts w:eastAsia="宋体" w:cs="Times New Roman"/>
                <w:szCs w:val="24"/>
              </w:rPr>
            </w:pPr>
            <w:r w:rsidRPr="00B0545A">
              <w:rPr>
                <w:rFonts w:eastAsia="宋体" w:cs="Times New Roman"/>
                <w:szCs w:val="24"/>
              </w:rPr>
              <w:t>Hypotension</w:t>
            </w:r>
          </w:p>
        </w:tc>
        <w:tc>
          <w:tcPr>
            <w:tcW w:w="1701" w:type="dxa"/>
            <w:tcBorders>
              <w:top w:val="single" w:sz="4" w:space="0" w:color="auto"/>
              <w:left w:val="nil"/>
              <w:bottom w:val="nil"/>
              <w:right w:val="nil"/>
            </w:tcBorders>
          </w:tcPr>
          <w:p w14:paraId="70CB51E4" w14:textId="23AC91E1"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single" w:sz="4" w:space="0" w:color="auto"/>
              <w:left w:val="nil"/>
              <w:bottom w:val="nil"/>
              <w:right w:val="nil"/>
            </w:tcBorders>
          </w:tcPr>
          <w:p w14:paraId="43119B1A" w14:textId="52E9EFE0"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(3.28)</w:t>
            </w:r>
          </w:p>
        </w:tc>
        <w:tc>
          <w:tcPr>
            <w:tcW w:w="851" w:type="dxa"/>
            <w:tcBorders>
              <w:top w:val="single" w:sz="4" w:space="0" w:color="auto"/>
              <w:left w:val="nil"/>
              <w:bottom w:val="nil"/>
              <w:right w:val="nil"/>
            </w:tcBorders>
          </w:tcPr>
          <w:p w14:paraId="15781747"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single" w:sz="4" w:space="0" w:color="auto"/>
              <w:left w:val="nil"/>
              <w:bottom w:val="nil"/>
              <w:right w:val="nil"/>
            </w:tcBorders>
          </w:tcPr>
          <w:p w14:paraId="3B21C8AC"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74861012" w14:textId="77777777" w:rsidTr="009B1759">
        <w:trPr>
          <w:jc w:val="center"/>
        </w:trPr>
        <w:tc>
          <w:tcPr>
            <w:tcW w:w="2142" w:type="dxa"/>
            <w:tcBorders>
              <w:top w:val="nil"/>
              <w:left w:val="nil"/>
              <w:bottom w:val="nil"/>
              <w:right w:val="nil"/>
            </w:tcBorders>
          </w:tcPr>
          <w:p w14:paraId="4A9F235C" w14:textId="77777777" w:rsidR="004F1D8B" w:rsidRPr="00B0545A" w:rsidRDefault="001414E3" w:rsidP="00B0545A">
            <w:pPr>
              <w:rPr>
                <w:rFonts w:eastAsia="宋体" w:cs="Times New Roman"/>
                <w:szCs w:val="24"/>
              </w:rPr>
            </w:pPr>
            <w:r w:rsidRPr="00B0545A">
              <w:rPr>
                <w:rFonts w:eastAsia="宋体" w:cs="Times New Roman"/>
                <w:szCs w:val="24"/>
              </w:rPr>
              <w:t>Arrhythmia</w:t>
            </w:r>
          </w:p>
        </w:tc>
        <w:tc>
          <w:tcPr>
            <w:tcW w:w="1701" w:type="dxa"/>
            <w:tcBorders>
              <w:top w:val="nil"/>
              <w:left w:val="nil"/>
              <w:bottom w:val="nil"/>
              <w:right w:val="nil"/>
            </w:tcBorders>
          </w:tcPr>
          <w:p w14:paraId="561C4B93" w14:textId="2E65385C"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168C275D" w14:textId="5BF7F7CA" w:rsidR="004F1D8B" w:rsidRPr="00B0545A" w:rsidRDefault="001414E3" w:rsidP="00B0545A">
            <w:pPr>
              <w:rPr>
                <w:rFonts w:eastAsia="宋体" w:cs="Times New Roman"/>
                <w:szCs w:val="24"/>
              </w:rPr>
            </w:pPr>
            <w:r w:rsidRPr="00B0545A">
              <w:rPr>
                <w:rFonts w:eastAsia="宋体" w:cs="Times New Roman"/>
                <w:szCs w:val="24"/>
              </w:rPr>
              <w:t>1</w:t>
            </w:r>
            <w:r w:rsidR="003A7A98">
              <w:rPr>
                <w:rFonts w:eastAsia="宋体" w:cs="Times New Roman"/>
                <w:szCs w:val="24"/>
              </w:rPr>
              <w:t xml:space="preserve"> </w:t>
            </w:r>
            <w:r w:rsidRPr="00B0545A">
              <w:rPr>
                <w:rFonts w:eastAsia="宋体" w:cs="Times New Roman"/>
                <w:szCs w:val="24"/>
              </w:rPr>
              <w:t>(1.64)</w:t>
            </w:r>
          </w:p>
        </w:tc>
        <w:tc>
          <w:tcPr>
            <w:tcW w:w="851" w:type="dxa"/>
            <w:tcBorders>
              <w:top w:val="nil"/>
              <w:left w:val="nil"/>
              <w:bottom w:val="nil"/>
              <w:right w:val="nil"/>
            </w:tcBorders>
          </w:tcPr>
          <w:p w14:paraId="19CECFE9"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2E0AEF2B"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1EAB72DB" w14:textId="77777777" w:rsidTr="009B1759">
        <w:trPr>
          <w:jc w:val="center"/>
        </w:trPr>
        <w:tc>
          <w:tcPr>
            <w:tcW w:w="2142" w:type="dxa"/>
            <w:tcBorders>
              <w:top w:val="nil"/>
              <w:left w:val="nil"/>
              <w:bottom w:val="nil"/>
              <w:right w:val="nil"/>
            </w:tcBorders>
          </w:tcPr>
          <w:p w14:paraId="56237F5E" w14:textId="77777777" w:rsidR="004F1D8B" w:rsidRPr="00B0545A" w:rsidRDefault="001414E3" w:rsidP="00B0545A">
            <w:pPr>
              <w:rPr>
                <w:rFonts w:eastAsia="宋体" w:cs="Times New Roman"/>
                <w:szCs w:val="24"/>
              </w:rPr>
            </w:pPr>
            <w:r w:rsidRPr="00B0545A">
              <w:rPr>
                <w:rFonts w:eastAsia="宋体" w:cs="Times New Roman"/>
                <w:szCs w:val="24"/>
              </w:rPr>
              <w:t>Hypertension</w:t>
            </w:r>
          </w:p>
        </w:tc>
        <w:tc>
          <w:tcPr>
            <w:tcW w:w="1701" w:type="dxa"/>
            <w:tcBorders>
              <w:top w:val="nil"/>
              <w:left w:val="nil"/>
              <w:bottom w:val="nil"/>
              <w:right w:val="nil"/>
            </w:tcBorders>
          </w:tcPr>
          <w:p w14:paraId="2ADA2AAB" w14:textId="7C2FF02B"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(5.66)</w:t>
            </w:r>
          </w:p>
        </w:tc>
        <w:tc>
          <w:tcPr>
            <w:tcW w:w="2268" w:type="dxa"/>
            <w:tcBorders>
              <w:top w:val="nil"/>
              <w:left w:val="nil"/>
              <w:bottom w:val="nil"/>
              <w:right w:val="nil"/>
            </w:tcBorders>
          </w:tcPr>
          <w:p w14:paraId="0EA39CB8" w14:textId="60A60418"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(4.92)</w:t>
            </w:r>
          </w:p>
        </w:tc>
        <w:tc>
          <w:tcPr>
            <w:tcW w:w="851" w:type="dxa"/>
            <w:tcBorders>
              <w:top w:val="nil"/>
              <w:left w:val="nil"/>
              <w:bottom w:val="nil"/>
              <w:right w:val="nil"/>
            </w:tcBorders>
          </w:tcPr>
          <w:p w14:paraId="35BFF3F8"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1FFF429E"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74B5198B" w14:textId="77777777" w:rsidTr="009B1759">
        <w:trPr>
          <w:jc w:val="center"/>
        </w:trPr>
        <w:tc>
          <w:tcPr>
            <w:tcW w:w="2142" w:type="dxa"/>
            <w:tcBorders>
              <w:top w:val="nil"/>
              <w:left w:val="nil"/>
              <w:bottom w:val="nil"/>
              <w:right w:val="nil"/>
            </w:tcBorders>
          </w:tcPr>
          <w:p w14:paraId="3261EBAA" w14:textId="77777777" w:rsidR="004F1D8B" w:rsidRPr="00B0545A" w:rsidRDefault="001414E3" w:rsidP="00B0545A">
            <w:pPr>
              <w:rPr>
                <w:rFonts w:eastAsia="宋体" w:cs="Times New Roman"/>
                <w:szCs w:val="24"/>
              </w:rPr>
            </w:pPr>
            <w:r w:rsidRPr="00B0545A">
              <w:rPr>
                <w:rFonts w:eastAsia="宋体" w:cs="Times New Roman"/>
                <w:szCs w:val="24"/>
              </w:rPr>
              <w:t>Vomiting</w:t>
            </w:r>
          </w:p>
        </w:tc>
        <w:tc>
          <w:tcPr>
            <w:tcW w:w="1701" w:type="dxa"/>
            <w:tcBorders>
              <w:top w:val="nil"/>
              <w:left w:val="nil"/>
              <w:bottom w:val="nil"/>
              <w:right w:val="nil"/>
            </w:tcBorders>
          </w:tcPr>
          <w:p w14:paraId="719AA3C2" w14:textId="561D9E27"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548942DC" w14:textId="1BBA99AB"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(4.92)</w:t>
            </w:r>
          </w:p>
        </w:tc>
        <w:tc>
          <w:tcPr>
            <w:tcW w:w="851" w:type="dxa"/>
            <w:tcBorders>
              <w:top w:val="nil"/>
              <w:left w:val="nil"/>
              <w:bottom w:val="nil"/>
              <w:right w:val="nil"/>
            </w:tcBorders>
          </w:tcPr>
          <w:p w14:paraId="30D6D5A7"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3CCF3871"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414BC328" w14:textId="77777777" w:rsidTr="009B1759">
        <w:trPr>
          <w:jc w:val="center"/>
        </w:trPr>
        <w:tc>
          <w:tcPr>
            <w:tcW w:w="2142" w:type="dxa"/>
            <w:tcBorders>
              <w:top w:val="nil"/>
              <w:left w:val="nil"/>
              <w:bottom w:val="nil"/>
              <w:right w:val="nil"/>
            </w:tcBorders>
          </w:tcPr>
          <w:p w14:paraId="62A1E92C" w14:textId="77777777" w:rsidR="004F1D8B" w:rsidRPr="00B0545A" w:rsidRDefault="001414E3" w:rsidP="00B0545A">
            <w:pPr>
              <w:rPr>
                <w:rFonts w:eastAsia="宋体" w:cs="Times New Roman"/>
                <w:szCs w:val="24"/>
              </w:rPr>
            </w:pPr>
            <w:r w:rsidRPr="00B0545A">
              <w:rPr>
                <w:rFonts w:eastAsia="宋体" w:cs="Times New Roman"/>
                <w:szCs w:val="24"/>
              </w:rPr>
              <w:t>Headache</w:t>
            </w:r>
          </w:p>
        </w:tc>
        <w:tc>
          <w:tcPr>
            <w:tcW w:w="1701" w:type="dxa"/>
            <w:tcBorders>
              <w:top w:val="nil"/>
              <w:left w:val="nil"/>
              <w:bottom w:val="nil"/>
              <w:right w:val="nil"/>
            </w:tcBorders>
          </w:tcPr>
          <w:p w14:paraId="787B2A9A" w14:textId="494913D0"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281E4C2F" w14:textId="0850B84A" w:rsidR="004F1D8B" w:rsidRPr="00B0545A" w:rsidRDefault="001414E3" w:rsidP="00B0545A">
            <w:pPr>
              <w:rPr>
                <w:rFonts w:eastAsia="宋体" w:cs="Times New Roman"/>
                <w:szCs w:val="24"/>
              </w:rPr>
            </w:pPr>
            <w:r w:rsidRPr="00B0545A">
              <w:rPr>
                <w:rFonts w:eastAsia="宋体" w:cs="Times New Roman"/>
                <w:szCs w:val="24"/>
              </w:rPr>
              <w:t>1</w:t>
            </w:r>
            <w:r w:rsidR="003A7A98">
              <w:rPr>
                <w:rFonts w:eastAsia="宋体" w:cs="Times New Roman"/>
                <w:szCs w:val="24"/>
              </w:rPr>
              <w:t xml:space="preserve"> </w:t>
            </w:r>
            <w:r w:rsidRPr="00B0545A">
              <w:rPr>
                <w:rFonts w:eastAsia="宋体" w:cs="Times New Roman"/>
                <w:szCs w:val="24"/>
              </w:rPr>
              <w:t>(1.64)</w:t>
            </w:r>
          </w:p>
        </w:tc>
        <w:tc>
          <w:tcPr>
            <w:tcW w:w="851" w:type="dxa"/>
            <w:tcBorders>
              <w:top w:val="nil"/>
              <w:left w:val="nil"/>
              <w:bottom w:val="nil"/>
              <w:right w:val="nil"/>
            </w:tcBorders>
          </w:tcPr>
          <w:p w14:paraId="2D5D72D4"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750AFAFD"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546C3265" w14:textId="77777777" w:rsidTr="009B1759">
        <w:trPr>
          <w:jc w:val="center"/>
        </w:trPr>
        <w:tc>
          <w:tcPr>
            <w:tcW w:w="2142" w:type="dxa"/>
            <w:tcBorders>
              <w:top w:val="nil"/>
              <w:left w:val="nil"/>
              <w:bottom w:val="single" w:sz="4" w:space="0" w:color="auto"/>
              <w:right w:val="nil"/>
            </w:tcBorders>
          </w:tcPr>
          <w:p w14:paraId="128AAA21" w14:textId="77777777" w:rsidR="004F1D8B" w:rsidRPr="00B0545A" w:rsidRDefault="001414E3" w:rsidP="00B0545A">
            <w:pPr>
              <w:rPr>
                <w:rFonts w:eastAsia="宋体" w:cs="Times New Roman"/>
                <w:szCs w:val="24"/>
              </w:rPr>
            </w:pPr>
            <w:r w:rsidRPr="00B0545A">
              <w:rPr>
                <w:rFonts w:eastAsia="宋体" w:cs="Times New Roman"/>
                <w:szCs w:val="24"/>
              </w:rPr>
              <w:t>Total incidence of adverse reactions</w:t>
            </w:r>
          </w:p>
        </w:tc>
        <w:tc>
          <w:tcPr>
            <w:tcW w:w="1701" w:type="dxa"/>
            <w:tcBorders>
              <w:top w:val="nil"/>
              <w:left w:val="nil"/>
              <w:bottom w:val="single" w:sz="4" w:space="0" w:color="auto"/>
              <w:right w:val="nil"/>
            </w:tcBorders>
          </w:tcPr>
          <w:p w14:paraId="6CAD6A3C" w14:textId="1389DDA5" w:rsidR="004F1D8B" w:rsidRPr="00B0545A" w:rsidRDefault="001414E3" w:rsidP="00B0545A">
            <w:pPr>
              <w:rPr>
                <w:rFonts w:eastAsia="宋体" w:cs="Times New Roman"/>
                <w:szCs w:val="24"/>
              </w:rPr>
            </w:pPr>
            <w:r w:rsidRPr="00B0545A">
              <w:rPr>
                <w:rFonts w:eastAsia="宋体" w:cs="Times New Roman"/>
                <w:szCs w:val="24"/>
              </w:rPr>
              <w:t>11</w:t>
            </w:r>
            <w:r w:rsidR="003A7A98">
              <w:rPr>
                <w:rFonts w:eastAsia="宋体" w:cs="Times New Roman"/>
                <w:szCs w:val="24"/>
              </w:rPr>
              <w:t xml:space="preserve"> </w:t>
            </w:r>
            <w:r w:rsidRPr="00B0545A">
              <w:rPr>
                <w:rFonts w:eastAsia="宋体" w:cs="Times New Roman"/>
                <w:szCs w:val="24"/>
              </w:rPr>
              <w:t>(20.75)</w:t>
            </w:r>
          </w:p>
        </w:tc>
        <w:tc>
          <w:tcPr>
            <w:tcW w:w="2268" w:type="dxa"/>
            <w:tcBorders>
              <w:top w:val="nil"/>
              <w:left w:val="nil"/>
              <w:bottom w:val="single" w:sz="4" w:space="0" w:color="auto"/>
              <w:right w:val="nil"/>
            </w:tcBorders>
          </w:tcPr>
          <w:p w14:paraId="53D16D1E" w14:textId="2B08B692" w:rsidR="004F1D8B" w:rsidRPr="00B0545A" w:rsidRDefault="001414E3" w:rsidP="00B0545A">
            <w:pPr>
              <w:rPr>
                <w:rFonts w:eastAsia="宋体" w:cs="Times New Roman"/>
                <w:szCs w:val="24"/>
              </w:rPr>
            </w:pPr>
            <w:r w:rsidRPr="00B0545A">
              <w:rPr>
                <w:rFonts w:eastAsia="宋体" w:cs="Times New Roman"/>
                <w:szCs w:val="24"/>
              </w:rPr>
              <w:t>10</w:t>
            </w:r>
            <w:r w:rsidR="003A7A98">
              <w:rPr>
                <w:rFonts w:eastAsia="宋体" w:cs="Times New Roman"/>
                <w:szCs w:val="24"/>
              </w:rPr>
              <w:t xml:space="preserve"> </w:t>
            </w:r>
            <w:r w:rsidRPr="00B0545A">
              <w:rPr>
                <w:rFonts w:eastAsia="宋体" w:cs="Times New Roman"/>
                <w:szCs w:val="24"/>
              </w:rPr>
              <w:t>(16.39)</w:t>
            </w:r>
          </w:p>
        </w:tc>
        <w:tc>
          <w:tcPr>
            <w:tcW w:w="851" w:type="dxa"/>
            <w:tcBorders>
              <w:top w:val="nil"/>
              <w:left w:val="nil"/>
              <w:bottom w:val="single" w:sz="4" w:space="0" w:color="auto"/>
              <w:right w:val="nil"/>
            </w:tcBorders>
          </w:tcPr>
          <w:p w14:paraId="2453F257" w14:textId="77777777" w:rsidR="004F1D8B" w:rsidRPr="00B0545A" w:rsidRDefault="001414E3" w:rsidP="00B0545A">
            <w:pPr>
              <w:rPr>
                <w:rFonts w:eastAsia="宋体" w:cs="Times New Roman"/>
                <w:szCs w:val="24"/>
              </w:rPr>
            </w:pPr>
            <w:r w:rsidRPr="00B0545A">
              <w:rPr>
                <w:rFonts w:eastAsia="宋体" w:cs="Times New Roman"/>
                <w:szCs w:val="24"/>
              </w:rPr>
              <w:t>0.829</w:t>
            </w:r>
          </w:p>
        </w:tc>
        <w:tc>
          <w:tcPr>
            <w:tcW w:w="1118" w:type="dxa"/>
            <w:tcBorders>
              <w:top w:val="nil"/>
              <w:left w:val="nil"/>
              <w:bottom w:val="single" w:sz="4" w:space="0" w:color="auto"/>
              <w:right w:val="nil"/>
            </w:tcBorders>
          </w:tcPr>
          <w:p w14:paraId="4384B04C" w14:textId="77777777" w:rsidR="004F1D8B" w:rsidRPr="00B0545A" w:rsidRDefault="001414E3" w:rsidP="00B0545A">
            <w:pPr>
              <w:rPr>
                <w:rFonts w:eastAsia="宋体" w:cs="Times New Roman"/>
                <w:szCs w:val="24"/>
              </w:rPr>
            </w:pPr>
            <w:r w:rsidRPr="00B0545A">
              <w:rPr>
                <w:rFonts w:eastAsia="宋体" w:cs="Times New Roman"/>
                <w:szCs w:val="24"/>
              </w:rPr>
              <w:t>0.363</w:t>
            </w:r>
          </w:p>
        </w:tc>
      </w:tr>
    </w:tbl>
    <w:p w14:paraId="12466FF4" w14:textId="021C8DF6" w:rsidR="004F1D8B" w:rsidRPr="00B0545A" w:rsidRDefault="004F1D8B" w:rsidP="00B0545A">
      <w:pPr>
        <w:rPr>
          <w:b/>
          <w:szCs w:val="24"/>
        </w:rPr>
      </w:pPr>
    </w:p>
    <w:sectPr w:rsidR="004F1D8B" w:rsidRPr="00B054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053A3" w14:textId="77777777" w:rsidR="00E71E72" w:rsidRDefault="00E71E72" w:rsidP="00332076">
      <w:pPr>
        <w:spacing w:line="240" w:lineRule="auto"/>
      </w:pPr>
      <w:r>
        <w:separator/>
      </w:r>
    </w:p>
  </w:endnote>
  <w:endnote w:type="continuationSeparator" w:id="0">
    <w:p w14:paraId="3E1A5B11" w14:textId="77777777" w:rsidR="00E71E72" w:rsidRDefault="00E71E72" w:rsidP="00332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Garamond-Bold">
    <w:charset w:val="00"/>
    <w:family w:val="auto"/>
    <w:pitch w:val="default"/>
    <w:sig w:usb0="00000000"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35FFD" w14:textId="77777777" w:rsidR="00E71E72" w:rsidRDefault="00E71E72" w:rsidP="00332076">
      <w:pPr>
        <w:spacing w:line="240" w:lineRule="auto"/>
      </w:pPr>
      <w:r>
        <w:separator/>
      </w:r>
    </w:p>
  </w:footnote>
  <w:footnote w:type="continuationSeparator" w:id="0">
    <w:p w14:paraId="008E216B" w14:textId="77777777" w:rsidR="00E71E72" w:rsidRDefault="00E71E72" w:rsidP="00332076">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9epxf7p2pshev5pepxs9tawpzrzzaf55w&quot;&gt;Untitled&lt;record-ids&gt;&lt;item&gt;205&lt;/item&gt;&lt;item&gt;206&lt;/item&gt;&lt;item&gt;207&lt;/item&gt;&lt;item&gt;208&lt;/item&gt;&lt;item&gt;209&lt;/item&gt;&lt;/record-ids&gt;&lt;/item&gt;&lt;/Libraries&gt;"/>
  </w:docVars>
  <w:rsids>
    <w:rsidRoot w:val="00053A4D"/>
    <w:rsid w:val="9DFF3F4C"/>
    <w:rsid w:val="B3FA620A"/>
    <w:rsid w:val="BFEB3726"/>
    <w:rsid w:val="BFFF27CB"/>
    <w:rsid w:val="D7FBD78A"/>
    <w:rsid w:val="E77F6580"/>
    <w:rsid w:val="EBCB7A3F"/>
    <w:rsid w:val="EBFF7A1F"/>
    <w:rsid w:val="EEB646C7"/>
    <w:rsid w:val="EF549886"/>
    <w:rsid w:val="FBEF37BE"/>
    <w:rsid w:val="FF3B9D2C"/>
    <w:rsid w:val="FF3DFA50"/>
    <w:rsid w:val="FFBF11F8"/>
    <w:rsid w:val="FFED1E43"/>
    <w:rsid w:val="FFFE0EE3"/>
    <w:rsid w:val="000004F9"/>
    <w:rsid w:val="00003678"/>
    <w:rsid w:val="0001165D"/>
    <w:rsid w:val="00011FF8"/>
    <w:rsid w:val="000141F3"/>
    <w:rsid w:val="00024F9B"/>
    <w:rsid w:val="000352F7"/>
    <w:rsid w:val="00035744"/>
    <w:rsid w:val="00035EDE"/>
    <w:rsid w:val="0003604E"/>
    <w:rsid w:val="00037CB1"/>
    <w:rsid w:val="0005207C"/>
    <w:rsid w:val="00053A4D"/>
    <w:rsid w:val="0005440A"/>
    <w:rsid w:val="00054684"/>
    <w:rsid w:val="00055EEA"/>
    <w:rsid w:val="00061B25"/>
    <w:rsid w:val="000653D4"/>
    <w:rsid w:val="00066EC1"/>
    <w:rsid w:val="0007048F"/>
    <w:rsid w:val="00070722"/>
    <w:rsid w:val="0007091F"/>
    <w:rsid w:val="00081820"/>
    <w:rsid w:val="0008352A"/>
    <w:rsid w:val="000865BB"/>
    <w:rsid w:val="00087AB1"/>
    <w:rsid w:val="00087D05"/>
    <w:rsid w:val="000908CF"/>
    <w:rsid w:val="00090C8F"/>
    <w:rsid w:val="00090D58"/>
    <w:rsid w:val="00092A89"/>
    <w:rsid w:val="000A0431"/>
    <w:rsid w:val="000A1842"/>
    <w:rsid w:val="000A2CB7"/>
    <w:rsid w:val="000A3436"/>
    <w:rsid w:val="000A3CC4"/>
    <w:rsid w:val="000A4A88"/>
    <w:rsid w:val="000B0C81"/>
    <w:rsid w:val="000B1713"/>
    <w:rsid w:val="000B3D6D"/>
    <w:rsid w:val="000B4594"/>
    <w:rsid w:val="000B727E"/>
    <w:rsid w:val="000C11EE"/>
    <w:rsid w:val="000C3727"/>
    <w:rsid w:val="000C3E15"/>
    <w:rsid w:val="000C5014"/>
    <w:rsid w:val="000D1523"/>
    <w:rsid w:val="000D2A49"/>
    <w:rsid w:val="000E2387"/>
    <w:rsid w:val="000E4A15"/>
    <w:rsid w:val="0010416E"/>
    <w:rsid w:val="00110DC1"/>
    <w:rsid w:val="00111614"/>
    <w:rsid w:val="0011378B"/>
    <w:rsid w:val="0011379F"/>
    <w:rsid w:val="001140B9"/>
    <w:rsid w:val="0012234F"/>
    <w:rsid w:val="0012477B"/>
    <w:rsid w:val="00124B02"/>
    <w:rsid w:val="00126F75"/>
    <w:rsid w:val="00133DBF"/>
    <w:rsid w:val="00134B42"/>
    <w:rsid w:val="001414E3"/>
    <w:rsid w:val="001427AF"/>
    <w:rsid w:val="00145998"/>
    <w:rsid w:val="00145D1E"/>
    <w:rsid w:val="00154826"/>
    <w:rsid w:val="001737BA"/>
    <w:rsid w:val="00176A16"/>
    <w:rsid w:val="001820F7"/>
    <w:rsid w:val="001844FD"/>
    <w:rsid w:val="00190C89"/>
    <w:rsid w:val="00191EA7"/>
    <w:rsid w:val="001979C3"/>
    <w:rsid w:val="001A2D28"/>
    <w:rsid w:val="001A4BE1"/>
    <w:rsid w:val="001B2B04"/>
    <w:rsid w:val="001B6EA0"/>
    <w:rsid w:val="001C5593"/>
    <w:rsid w:val="001D179E"/>
    <w:rsid w:val="001D4B99"/>
    <w:rsid w:val="001E0097"/>
    <w:rsid w:val="001E21D1"/>
    <w:rsid w:val="001E2722"/>
    <w:rsid w:val="001E3726"/>
    <w:rsid w:val="001E39A1"/>
    <w:rsid w:val="001F0B5D"/>
    <w:rsid w:val="001F3F7C"/>
    <w:rsid w:val="00201AFE"/>
    <w:rsid w:val="00210074"/>
    <w:rsid w:val="0021007C"/>
    <w:rsid w:val="00214555"/>
    <w:rsid w:val="0021786B"/>
    <w:rsid w:val="00220518"/>
    <w:rsid w:val="002275EC"/>
    <w:rsid w:val="00233DCD"/>
    <w:rsid w:val="00244C58"/>
    <w:rsid w:val="00255A71"/>
    <w:rsid w:val="00256244"/>
    <w:rsid w:val="00263D46"/>
    <w:rsid w:val="00265BD4"/>
    <w:rsid w:val="00270653"/>
    <w:rsid w:val="00281F2C"/>
    <w:rsid w:val="00291A16"/>
    <w:rsid w:val="00293071"/>
    <w:rsid w:val="00294D11"/>
    <w:rsid w:val="0029743C"/>
    <w:rsid w:val="002B1355"/>
    <w:rsid w:val="002B3C97"/>
    <w:rsid w:val="002B75A1"/>
    <w:rsid w:val="002C190C"/>
    <w:rsid w:val="002C2960"/>
    <w:rsid w:val="002C64AB"/>
    <w:rsid w:val="002C6DCB"/>
    <w:rsid w:val="002D4173"/>
    <w:rsid w:val="002D5C49"/>
    <w:rsid w:val="002F1B47"/>
    <w:rsid w:val="002F6FA5"/>
    <w:rsid w:val="002F7949"/>
    <w:rsid w:val="00306962"/>
    <w:rsid w:val="00310723"/>
    <w:rsid w:val="00320061"/>
    <w:rsid w:val="00320636"/>
    <w:rsid w:val="003245E0"/>
    <w:rsid w:val="00332076"/>
    <w:rsid w:val="00335330"/>
    <w:rsid w:val="0034129C"/>
    <w:rsid w:val="003421C2"/>
    <w:rsid w:val="00365190"/>
    <w:rsid w:val="00365E52"/>
    <w:rsid w:val="00367028"/>
    <w:rsid w:val="00372534"/>
    <w:rsid w:val="00373B8A"/>
    <w:rsid w:val="00375E44"/>
    <w:rsid w:val="00383769"/>
    <w:rsid w:val="00383D1A"/>
    <w:rsid w:val="00385DEB"/>
    <w:rsid w:val="003901B4"/>
    <w:rsid w:val="00394D81"/>
    <w:rsid w:val="003A17E7"/>
    <w:rsid w:val="003A1C2A"/>
    <w:rsid w:val="003A6666"/>
    <w:rsid w:val="003A7A98"/>
    <w:rsid w:val="003B6FC7"/>
    <w:rsid w:val="003B7D34"/>
    <w:rsid w:val="003C1F1F"/>
    <w:rsid w:val="003C2CEA"/>
    <w:rsid w:val="003C30F6"/>
    <w:rsid w:val="003C3190"/>
    <w:rsid w:val="003C42E4"/>
    <w:rsid w:val="003D2714"/>
    <w:rsid w:val="003E03B2"/>
    <w:rsid w:val="003E262E"/>
    <w:rsid w:val="003E67E0"/>
    <w:rsid w:val="003F0738"/>
    <w:rsid w:val="003F389F"/>
    <w:rsid w:val="00400729"/>
    <w:rsid w:val="004018CB"/>
    <w:rsid w:val="00403035"/>
    <w:rsid w:val="004073D7"/>
    <w:rsid w:val="00407450"/>
    <w:rsid w:val="00407C58"/>
    <w:rsid w:val="00410A55"/>
    <w:rsid w:val="00430896"/>
    <w:rsid w:val="004319FB"/>
    <w:rsid w:val="00441E51"/>
    <w:rsid w:val="00443800"/>
    <w:rsid w:val="004510C3"/>
    <w:rsid w:val="0045307B"/>
    <w:rsid w:val="004575BC"/>
    <w:rsid w:val="00461C0C"/>
    <w:rsid w:val="00471037"/>
    <w:rsid w:val="00471615"/>
    <w:rsid w:val="00485C7E"/>
    <w:rsid w:val="004925EF"/>
    <w:rsid w:val="0049710C"/>
    <w:rsid w:val="004A2C23"/>
    <w:rsid w:val="004A64BD"/>
    <w:rsid w:val="004B0B82"/>
    <w:rsid w:val="004B3A27"/>
    <w:rsid w:val="004B4711"/>
    <w:rsid w:val="004B689E"/>
    <w:rsid w:val="004C042D"/>
    <w:rsid w:val="004C1790"/>
    <w:rsid w:val="004C7789"/>
    <w:rsid w:val="004C7859"/>
    <w:rsid w:val="004D19CA"/>
    <w:rsid w:val="004D3E63"/>
    <w:rsid w:val="004E4B33"/>
    <w:rsid w:val="004F1D8B"/>
    <w:rsid w:val="004F3C3B"/>
    <w:rsid w:val="004F40A2"/>
    <w:rsid w:val="004F6A54"/>
    <w:rsid w:val="005001E2"/>
    <w:rsid w:val="0051385E"/>
    <w:rsid w:val="00517C48"/>
    <w:rsid w:val="0052260A"/>
    <w:rsid w:val="0053076A"/>
    <w:rsid w:val="00535E30"/>
    <w:rsid w:val="005360BC"/>
    <w:rsid w:val="00536B63"/>
    <w:rsid w:val="00541E8B"/>
    <w:rsid w:val="00542F53"/>
    <w:rsid w:val="00545BA4"/>
    <w:rsid w:val="00545F29"/>
    <w:rsid w:val="00546C42"/>
    <w:rsid w:val="00550137"/>
    <w:rsid w:val="0055472F"/>
    <w:rsid w:val="00561847"/>
    <w:rsid w:val="00571A73"/>
    <w:rsid w:val="005728DE"/>
    <w:rsid w:val="005732DA"/>
    <w:rsid w:val="00573D6D"/>
    <w:rsid w:val="00575D1E"/>
    <w:rsid w:val="00583867"/>
    <w:rsid w:val="00585CE9"/>
    <w:rsid w:val="005A1983"/>
    <w:rsid w:val="005A1993"/>
    <w:rsid w:val="005A42B5"/>
    <w:rsid w:val="005A5321"/>
    <w:rsid w:val="005B4404"/>
    <w:rsid w:val="005C1000"/>
    <w:rsid w:val="005D2675"/>
    <w:rsid w:val="005D3D98"/>
    <w:rsid w:val="005D58D8"/>
    <w:rsid w:val="005D6A1F"/>
    <w:rsid w:val="005E0B41"/>
    <w:rsid w:val="005E46A5"/>
    <w:rsid w:val="005F40E4"/>
    <w:rsid w:val="005F636E"/>
    <w:rsid w:val="006021FC"/>
    <w:rsid w:val="00602AEB"/>
    <w:rsid w:val="00603C49"/>
    <w:rsid w:val="006148D1"/>
    <w:rsid w:val="0062496E"/>
    <w:rsid w:val="00625824"/>
    <w:rsid w:val="0062704E"/>
    <w:rsid w:val="00634625"/>
    <w:rsid w:val="00635DF3"/>
    <w:rsid w:val="00636D04"/>
    <w:rsid w:val="006374CE"/>
    <w:rsid w:val="006453CF"/>
    <w:rsid w:val="006508F5"/>
    <w:rsid w:val="00652C70"/>
    <w:rsid w:val="00654C43"/>
    <w:rsid w:val="00655649"/>
    <w:rsid w:val="0065590B"/>
    <w:rsid w:val="00660ADA"/>
    <w:rsid w:val="00662A61"/>
    <w:rsid w:val="00665E74"/>
    <w:rsid w:val="0067725E"/>
    <w:rsid w:val="00681671"/>
    <w:rsid w:val="00690474"/>
    <w:rsid w:val="00690D64"/>
    <w:rsid w:val="0069311A"/>
    <w:rsid w:val="006964DB"/>
    <w:rsid w:val="006973E0"/>
    <w:rsid w:val="006979D9"/>
    <w:rsid w:val="006A6DA5"/>
    <w:rsid w:val="006B1C46"/>
    <w:rsid w:val="006C0982"/>
    <w:rsid w:val="006C1A45"/>
    <w:rsid w:val="006C2C4E"/>
    <w:rsid w:val="006C493B"/>
    <w:rsid w:val="006D1F10"/>
    <w:rsid w:val="006D200A"/>
    <w:rsid w:val="006D3355"/>
    <w:rsid w:val="006D5295"/>
    <w:rsid w:val="006D67A5"/>
    <w:rsid w:val="006D7157"/>
    <w:rsid w:val="006E57D3"/>
    <w:rsid w:val="006F3330"/>
    <w:rsid w:val="006F5582"/>
    <w:rsid w:val="006F676B"/>
    <w:rsid w:val="007015C6"/>
    <w:rsid w:val="00702AA6"/>
    <w:rsid w:val="00706CCE"/>
    <w:rsid w:val="00737D01"/>
    <w:rsid w:val="00740653"/>
    <w:rsid w:val="0074148A"/>
    <w:rsid w:val="00741C3A"/>
    <w:rsid w:val="0074599A"/>
    <w:rsid w:val="00750EE4"/>
    <w:rsid w:val="00754669"/>
    <w:rsid w:val="0075735E"/>
    <w:rsid w:val="00757DAD"/>
    <w:rsid w:val="007609AC"/>
    <w:rsid w:val="00760FFB"/>
    <w:rsid w:val="007611DA"/>
    <w:rsid w:val="00782D13"/>
    <w:rsid w:val="007905D5"/>
    <w:rsid w:val="00790657"/>
    <w:rsid w:val="00790DCB"/>
    <w:rsid w:val="00794CE6"/>
    <w:rsid w:val="00797346"/>
    <w:rsid w:val="00797CC6"/>
    <w:rsid w:val="007A00FF"/>
    <w:rsid w:val="007B4FC0"/>
    <w:rsid w:val="007B5CAD"/>
    <w:rsid w:val="007B7265"/>
    <w:rsid w:val="007C0A45"/>
    <w:rsid w:val="007C7221"/>
    <w:rsid w:val="007C7992"/>
    <w:rsid w:val="007D649D"/>
    <w:rsid w:val="007E1009"/>
    <w:rsid w:val="007E1A04"/>
    <w:rsid w:val="007E34B0"/>
    <w:rsid w:val="007E512D"/>
    <w:rsid w:val="007E5387"/>
    <w:rsid w:val="007E66C7"/>
    <w:rsid w:val="007F0DF6"/>
    <w:rsid w:val="007F1AA9"/>
    <w:rsid w:val="007F3107"/>
    <w:rsid w:val="008065D9"/>
    <w:rsid w:val="008107C9"/>
    <w:rsid w:val="00810DE3"/>
    <w:rsid w:val="008117CC"/>
    <w:rsid w:val="00812EA5"/>
    <w:rsid w:val="00813E48"/>
    <w:rsid w:val="00824219"/>
    <w:rsid w:val="00825001"/>
    <w:rsid w:val="008253F8"/>
    <w:rsid w:val="0082546B"/>
    <w:rsid w:val="00826AC6"/>
    <w:rsid w:val="008347AA"/>
    <w:rsid w:val="008365F3"/>
    <w:rsid w:val="00837462"/>
    <w:rsid w:val="00844779"/>
    <w:rsid w:val="0084784D"/>
    <w:rsid w:val="00847CE1"/>
    <w:rsid w:val="00853884"/>
    <w:rsid w:val="00855F2E"/>
    <w:rsid w:val="0086297E"/>
    <w:rsid w:val="00862CF8"/>
    <w:rsid w:val="00875E74"/>
    <w:rsid w:val="0088300B"/>
    <w:rsid w:val="00884355"/>
    <w:rsid w:val="008860E8"/>
    <w:rsid w:val="0089287D"/>
    <w:rsid w:val="008A24D4"/>
    <w:rsid w:val="008A45EE"/>
    <w:rsid w:val="008B2B1D"/>
    <w:rsid w:val="008B57B3"/>
    <w:rsid w:val="008C26F6"/>
    <w:rsid w:val="008C311F"/>
    <w:rsid w:val="008C5469"/>
    <w:rsid w:val="008D634B"/>
    <w:rsid w:val="008E33A1"/>
    <w:rsid w:val="008E4A10"/>
    <w:rsid w:val="008F065F"/>
    <w:rsid w:val="008F0D43"/>
    <w:rsid w:val="008F41E0"/>
    <w:rsid w:val="008F64AB"/>
    <w:rsid w:val="008F7812"/>
    <w:rsid w:val="00907A88"/>
    <w:rsid w:val="0091413F"/>
    <w:rsid w:val="00916B0A"/>
    <w:rsid w:val="00923420"/>
    <w:rsid w:val="00923D51"/>
    <w:rsid w:val="009461D4"/>
    <w:rsid w:val="00951945"/>
    <w:rsid w:val="00961696"/>
    <w:rsid w:val="00964E17"/>
    <w:rsid w:val="00966023"/>
    <w:rsid w:val="009748AA"/>
    <w:rsid w:val="009762E1"/>
    <w:rsid w:val="0098408F"/>
    <w:rsid w:val="009911CF"/>
    <w:rsid w:val="00995649"/>
    <w:rsid w:val="009958DB"/>
    <w:rsid w:val="00997233"/>
    <w:rsid w:val="009A3FE6"/>
    <w:rsid w:val="009B01B6"/>
    <w:rsid w:val="009B1759"/>
    <w:rsid w:val="009B24BF"/>
    <w:rsid w:val="009B3605"/>
    <w:rsid w:val="009B660B"/>
    <w:rsid w:val="009C139A"/>
    <w:rsid w:val="009C1D40"/>
    <w:rsid w:val="009C4D81"/>
    <w:rsid w:val="009D4E6F"/>
    <w:rsid w:val="009D77D5"/>
    <w:rsid w:val="009E1657"/>
    <w:rsid w:val="009E42AE"/>
    <w:rsid w:val="009E50E2"/>
    <w:rsid w:val="009E51AC"/>
    <w:rsid w:val="009F146E"/>
    <w:rsid w:val="009F1B2F"/>
    <w:rsid w:val="009F4F25"/>
    <w:rsid w:val="00A038A6"/>
    <w:rsid w:val="00A045F5"/>
    <w:rsid w:val="00A0595A"/>
    <w:rsid w:val="00A13B67"/>
    <w:rsid w:val="00A20B74"/>
    <w:rsid w:val="00A319B8"/>
    <w:rsid w:val="00A32E88"/>
    <w:rsid w:val="00A37E78"/>
    <w:rsid w:val="00A461DE"/>
    <w:rsid w:val="00A5482C"/>
    <w:rsid w:val="00A55468"/>
    <w:rsid w:val="00A5737D"/>
    <w:rsid w:val="00A579E7"/>
    <w:rsid w:val="00A732F4"/>
    <w:rsid w:val="00A761E2"/>
    <w:rsid w:val="00A8081F"/>
    <w:rsid w:val="00A85688"/>
    <w:rsid w:val="00A90C73"/>
    <w:rsid w:val="00A96FEF"/>
    <w:rsid w:val="00AA0866"/>
    <w:rsid w:val="00AA174B"/>
    <w:rsid w:val="00AA62B2"/>
    <w:rsid w:val="00AB28F3"/>
    <w:rsid w:val="00AB3DC9"/>
    <w:rsid w:val="00AB404D"/>
    <w:rsid w:val="00AB4943"/>
    <w:rsid w:val="00AB69BC"/>
    <w:rsid w:val="00AC0F91"/>
    <w:rsid w:val="00AC2B7C"/>
    <w:rsid w:val="00AC35D1"/>
    <w:rsid w:val="00AC6B06"/>
    <w:rsid w:val="00AE0D36"/>
    <w:rsid w:val="00AE2B17"/>
    <w:rsid w:val="00AE3D35"/>
    <w:rsid w:val="00AE48B7"/>
    <w:rsid w:val="00AE612A"/>
    <w:rsid w:val="00AF0882"/>
    <w:rsid w:val="00AF2ADE"/>
    <w:rsid w:val="00AF769C"/>
    <w:rsid w:val="00B012AB"/>
    <w:rsid w:val="00B01841"/>
    <w:rsid w:val="00B0545A"/>
    <w:rsid w:val="00B0686A"/>
    <w:rsid w:val="00B106BF"/>
    <w:rsid w:val="00B224CF"/>
    <w:rsid w:val="00B22FE1"/>
    <w:rsid w:val="00B30674"/>
    <w:rsid w:val="00B33E22"/>
    <w:rsid w:val="00B429C8"/>
    <w:rsid w:val="00B44951"/>
    <w:rsid w:val="00B462AF"/>
    <w:rsid w:val="00B479C1"/>
    <w:rsid w:val="00B504D1"/>
    <w:rsid w:val="00B532C2"/>
    <w:rsid w:val="00B5390D"/>
    <w:rsid w:val="00B54D77"/>
    <w:rsid w:val="00B66DE5"/>
    <w:rsid w:val="00B71DAD"/>
    <w:rsid w:val="00B72005"/>
    <w:rsid w:val="00B75287"/>
    <w:rsid w:val="00B76B95"/>
    <w:rsid w:val="00B82E79"/>
    <w:rsid w:val="00B87A64"/>
    <w:rsid w:val="00B9066F"/>
    <w:rsid w:val="00B97AF4"/>
    <w:rsid w:val="00BA278E"/>
    <w:rsid w:val="00BA32CD"/>
    <w:rsid w:val="00BB5F5F"/>
    <w:rsid w:val="00BD0E4B"/>
    <w:rsid w:val="00BD5712"/>
    <w:rsid w:val="00BD78F5"/>
    <w:rsid w:val="00BF1809"/>
    <w:rsid w:val="00BF19CC"/>
    <w:rsid w:val="00C13326"/>
    <w:rsid w:val="00C14884"/>
    <w:rsid w:val="00C15DF2"/>
    <w:rsid w:val="00C16123"/>
    <w:rsid w:val="00C22389"/>
    <w:rsid w:val="00C33B80"/>
    <w:rsid w:val="00C352E8"/>
    <w:rsid w:val="00C37CCC"/>
    <w:rsid w:val="00C453BB"/>
    <w:rsid w:val="00C547CD"/>
    <w:rsid w:val="00C54A51"/>
    <w:rsid w:val="00C5554C"/>
    <w:rsid w:val="00C5701F"/>
    <w:rsid w:val="00C613AE"/>
    <w:rsid w:val="00C707F3"/>
    <w:rsid w:val="00C712CE"/>
    <w:rsid w:val="00C71EB2"/>
    <w:rsid w:val="00C722FD"/>
    <w:rsid w:val="00C72321"/>
    <w:rsid w:val="00C757D3"/>
    <w:rsid w:val="00C76CE8"/>
    <w:rsid w:val="00C77B02"/>
    <w:rsid w:val="00C82749"/>
    <w:rsid w:val="00C90AB7"/>
    <w:rsid w:val="00C93138"/>
    <w:rsid w:val="00C93BEA"/>
    <w:rsid w:val="00C97950"/>
    <w:rsid w:val="00C97CC3"/>
    <w:rsid w:val="00CA5B13"/>
    <w:rsid w:val="00CB130A"/>
    <w:rsid w:val="00CB18CC"/>
    <w:rsid w:val="00CB2D45"/>
    <w:rsid w:val="00CB4B1B"/>
    <w:rsid w:val="00CC1ABB"/>
    <w:rsid w:val="00CC28B9"/>
    <w:rsid w:val="00CC30A8"/>
    <w:rsid w:val="00CD0816"/>
    <w:rsid w:val="00CD10F3"/>
    <w:rsid w:val="00CD3436"/>
    <w:rsid w:val="00CD6CBB"/>
    <w:rsid w:val="00CE11E9"/>
    <w:rsid w:val="00CE3EC2"/>
    <w:rsid w:val="00CF2BED"/>
    <w:rsid w:val="00CF4CAB"/>
    <w:rsid w:val="00CF4D7C"/>
    <w:rsid w:val="00CF5E96"/>
    <w:rsid w:val="00CF68EB"/>
    <w:rsid w:val="00CF6CD4"/>
    <w:rsid w:val="00D012EF"/>
    <w:rsid w:val="00D043A6"/>
    <w:rsid w:val="00D04AE8"/>
    <w:rsid w:val="00D07896"/>
    <w:rsid w:val="00D07DB9"/>
    <w:rsid w:val="00D10B6C"/>
    <w:rsid w:val="00D110AC"/>
    <w:rsid w:val="00D12A2D"/>
    <w:rsid w:val="00D13682"/>
    <w:rsid w:val="00D153F8"/>
    <w:rsid w:val="00D15CDB"/>
    <w:rsid w:val="00D16602"/>
    <w:rsid w:val="00D21EE7"/>
    <w:rsid w:val="00D346DB"/>
    <w:rsid w:val="00D41876"/>
    <w:rsid w:val="00D42542"/>
    <w:rsid w:val="00D45FEC"/>
    <w:rsid w:val="00D5478E"/>
    <w:rsid w:val="00D549F3"/>
    <w:rsid w:val="00D60157"/>
    <w:rsid w:val="00D64C73"/>
    <w:rsid w:val="00D709B3"/>
    <w:rsid w:val="00D7173D"/>
    <w:rsid w:val="00D743EE"/>
    <w:rsid w:val="00D779EC"/>
    <w:rsid w:val="00D80924"/>
    <w:rsid w:val="00D8147A"/>
    <w:rsid w:val="00D84132"/>
    <w:rsid w:val="00D8675E"/>
    <w:rsid w:val="00D9409E"/>
    <w:rsid w:val="00DA1F08"/>
    <w:rsid w:val="00DA2744"/>
    <w:rsid w:val="00DA789A"/>
    <w:rsid w:val="00DB2C92"/>
    <w:rsid w:val="00DB3495"/>
    <w:rsid w:val="00DB3E0D"/>
    <w:rsid w:val="00DB6F8F"/>
    <w:rsid w:val="00DC307F"/>
    <w:rsid w:val="00DD360D"/>
    <w:rsid w:val="00DD76C3"/>
    <w:rsid w:val="00DE0B74"/>
    <w:rsid w:val="00DE54FD"/>
    <w:rsid w:val="00DF47A2"/>
    <w:rsid w:val="00DF54E6"/>
    <w:rsid w:val="00DF54F2"/>
    <w:rsid w:val="00E0293D"/>
    <w:rsid w:val="00E15645"/>
    <w:rsid w:val="00E17F9A"/>
    <w:rsid w:val="00E20C55"/>
    <w:rsid w:val="00E21EBB"/>
    <w:rsid w:val="00E22283"/>
    <w:rsid w:val="00E32D2D"/>
    <w:rsid w:val="00E3560E"/>
    <w:rsid w:val="00E37D10"/>
    <w:rsid w:val="00E37FD1"/>
    <w:rsid w:val="00E45A47"/>
    <w:rsid w:val="00E46487"/>
    <w:rsid w:val="00E50140"/>
    <w:rsid w:val="00E51B12"/>
    <w:rsid w:val="00E52B7C"/>
    <w:rsid w:val="00E613A8"/>
    <w:rsid w:val="00E62F62"/>
    <w:rsid w:val="00E677F2"/>
    <w:rsid w:val="00E71E72"/>
    <w:rsid w:val="00E73F52"/>
    <w:rsid w:val="00E76AAF"/>
    <w:rsid w:val="00E772B1"/>
    <w:rsid w:val="00E80243"/>
    <w:rsid w:val="00E861FB"/>
    <w:rsid w:val="00E90A1E"/>
    <w:rsid w:val="00EA53AD"/>
    <w:rsid w:val="00EB3091"/>
    <w:rsid w:val="00EB4CF5"/>
    <w:rsid w:val="00EB5481"/>
    <w:rsid w:val="00EB58BB"/>
    <w:rsid w:val="00EB6E2C"/>
    <w:rsid w:val="00EB7863"/>
    <w:rsid w:val="00EC3368"/>
    <w:rsid w:val="00EC3846"/>
    <w:rsid w:val="00EC6F7F"/>
    <w:rsid w:val="00EC7D41"/>
    <w:rsid w:val="00ED5086"/>
    <w:rsid w:val="00ED7FD0"/>
    <w:rsid w:val="00EF02E6"/>
    <w:rsid w:val="00EF291C"/>
    <w:rsid w:val="00EF6BC7"/>
    <w:rsid w:val="00F0293D"/>
    <w:rsid w:val="00F11A86"/>
    <w:rsid w:val="00F32067"/>
    <w:rsid w:val="00F35E7A"/>
    <w:rsid w:val="00F370E4"/>
    <w:rsid w:val="00F40D53"/>
    <w:rsid w:val="00F4322B"/>
    <w:rsid w:val="00F5088D"/>
    <w:rsid w:val="00F60A7A"/>
    <w:rsid w:val="00F63AE6"/>
    <w:rsid w:val="00F64316"/>
    <w:rsid w:val="00F73661"/>
    <w:rsid w:val="00F7674B"/>
    <w:rsid w:val="00F7682B"/>
    <w:rsid w:val="00F83437"/>
    <w:rsid w:val="00F90C7D"/>
    <w:rsid w:val="00F93A33"/>
    <w:rsid w:val="00F96A4B"/>
    <w:rsid w:val="00FA6C89"/>
    <w:rsid w:val="00FB0B0C"/>
    <w:rsid w:val="00FB1206"/>
    <w:rsid w:val="00FB286F"/>
    <w:rsid w:val="00FB588F"/>
    <w:rsid w:val="00FC060E"/>
    <w:rsid w:val="00FC0C94"/>
    <w:rsid w:val="00FC1D5E"/>
    <w:rsid w:val="00FC68D7"/>
    <w:rsid w:val="00FD3097"/>
    <w:rsid w:val="00FD34AC"/>
    <w:rsid w:val="00FD60EA"/>
    <w:rsid w:val="00FD6526"/>
    <w:rsid w:val="00FD6B90"/>
    <w:rsid w:val="00FD6D81"/>
    <w:rsid w:val="00FE70EC"/>
    <w:rsid w:val="00FE7289"/>
    <w:rsid w:val="00FF00B0"/>
    <w:rsid w:val="00FF1A1C"/>
    <w:rsid w:val="03B007D7"/>
    <w:rsid w:val="0E05035F"/>
    <w:rsid w:val="12B12136"/>
    <w:rsid w:val="140E7641"/>
    <w:rsid w:val="26216F95"/>
    <w:rsid w:val="2A976E70"/>
    <w:rsid w:val="3D3F3693"/>
    <w:rsid w:val="3FF2637F"/>
    <w:rsid w:val="47FE78E2"/>
    <w:rsid w:val="4AE250EF"/>
    <w:rsid w:val="542F3F53"/>
    <w:rsid w:val="5B9270AD"/>
    <w:rsid w:val="5FFF2EAB"/>
    <w:rsid w:val="63DEC3F9"/>
    <w:rsid w:val="653A2689"/>
    <w:rsid w:val="6D2F4E38"/>
    <w:rsid w:val="6EFBCC10"/>
    <w:rsid w:val="6FDF62D7"/>
    <w:rsid w:val="6FED21D6"/>
    <w:rsid w:val="75AE19CC"/>
    <w:rsid w:val="75FDD9DC"/>
    <w:rsid w:val="76FFE88F"/>
    <w:rsid w:val="77F663E7"/>
    <w:rsid w:val="7B7762AC"/>
    <w:rsid w:val="7D3FC140"/>
    <w:rsid w:val="7F9F1F9F"/>
    <w:rsid w:val="7F9F3A11"/>
    <w:rsid w:val="7FDECF26"/>
    <w:rsid w:val="7FF9E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1"/>
    <w:uiPriority w:val="99"/>
    <w:unhideWhenUsed/>
    <w:pPr>
      <w:jc w:val="left"/>
    </w:pPr>
  </w:style>
  <w:style w:type="paragraph" w:styleId="a5">
    <w:name w:val="Balloon Text"/>
    <w:basedOn w:val="a"/>
    <w:link w:val="Char0"/>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style>
  <w:style w:type="character" w:styleId="a9">
    <w:name w:val="Strong"/>
    <w:basedOn w:val="a0"/>
    <w:uiPriority w:val="22"/>
    <w:qFormat/>
    <w:rPr>
      <w:b/>
    </w:rPr>
  </w:style>
  <w:style w:type="character" w:styleId="aa">
    <w:name w:val="Hyperlink"/>
    <w:basedOn w:val="a0"/>
    <w:uiPriority w:val="99"/>
    <w:unhideWhenUsed/>
    <w:rPr>
      <w:color w:val="0000FF"/>
      <w:u w:val="single"/>
    </w:rPr>
  </w:style>
  <w:style w:type="character" w:styleId="ab">
    <w:name w:val="annotation reference"/>
    <w:basedOn w:val="a0"/>
    <w:uiPriority w:val="99"/>
    <w:unhideWhenUsed/>
    <w:rPr>
      <w:sz w:val="21"/>
      <w:szCs w:val="21"/>
    </w:rPr>
  </w:style>
  <w:style w:type="table" w:styleId="ac">
    <w:name w:val="Table Grid"/>
    <w:basedOn w:val="a1"/>
    <w:qFormat/>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customStyle="1" w:styleId="10">
    <w:name w:val="列表段落1"/>
    <w:basedOn w:val="a"/>
    <w:uiPriority w:val="34"/>
    <w:qFormat/>
    <w:pPr>
      <w:ind w:firstLineChars="200" w:firstLine="420"/>
    </w:pPr>
  </w:style>
  <w:style w:type="character" w:customStyle="1" w:styleId="Char0">
    <w:name w:val="批注框文本 Char"/>
    <w:basedOn w:val="a0"/>
    <w:link w:val="a5"/>
    <w:uiPriority w:val="99"/>
    <w:semiHidden/>
    <w:rPr>
      <w:kern w:val="2"/>
      <w:sz w:val="18"/>
      <w:szCs w:val="18"/>
    </w:rPr>
  </w:style>
  <w:style w:type="character" w:customStyle="1" w:styleId="Char1">
    <w:name w:val="批注文字 Char1"/>
    <w:basedOn w:val="a0"/>
    <w:link w:val="a4"/>
    <w:uiPriority w:val="99"/>
    <w:semiHidden/>
    <w:rPr>
      <w:kern w:val="2"/>
      <w:sz w:val="21"/>
      <w:szCs w:val="22"/>
    </w:rPr>
  </w:style>
  <w:style w:type="character" w:customStyle="1" w:styleId="Char">
    <w:name w:val="批注主题 Char"/>
    <w:basedOn w:val="Char1"/>
    <w:link w:val="a3"/>
    <w:uiPriority w:val="99"/>
    <w:semiHidden/>
    <w:rPr>
      <w:b/>
      <w:bCs/>
      <w:kern w:val="2"/>
      <w:sz w:val="21"/>
      <w:szCs w:val="22"/>
    </w:rPr>
  </w:style>
  <w:style w:type="character" w:customStyle="1" w:styleId="Char4">
    <w:name w:val="批注文字 Char"/>
    <w:uiPriority w:val="99"/>
    <w:semiHidden/>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eastAsiaTheme="minorEastAsia"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eastAsiaTheme="minorEastAsia"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character" w:customStyle="1" w:styleId="3Char">
    <w:name w:val="标题 3 Char"/>
    <w:basedOn w:val="a0"/>
    <w:link w:val="3"/>
    <w:uiPriority w:val="9"/>
    <w:semiHidden/>
    <w:qFormat/>
    <w:rPr>
      <w:rFonts w:ascii="Book Antiqua" w:hAnsi="Book Antiqua"/>
      <w:b/>
      <w:bCs/>
      <w:kern w:val="2"/>
      <w:sz w:val="24"/>
      <w:szCs w:val="32"/>
    </w:rPr>
  </w:style>
  <w:style w:type="character" w:customStyle="1" w:styleId="EndNoteBibliography0">
    <w:name w:val="EndNote Bibliography 字符"/>
    <w:basedOn w:val="a0"/>
    <w:rPr>
      <w:rFonts w:ascii="等线" w:eastAsia="等线" w:hAnsi="等线" w:cs="等线" w:hint="eastAsia"/>
      <w:sz w:val="20"/>
    </w:rPr>
  </w:style>
  <w:style w:type="paragraph" w:styleId="ad">
    <w:name w:val="Revision"/>
    <w:hidden/>
    <w:uiPriority w:val="99"/>
    <w:semiHidden/>
    <w:rsid w:val="00C13326"/>
    <w:rPr>
      <w:rFonts w:ascii="Book Antiqua" w:eastAsiaTheme="minorEastAsia" w:hAnsi="Book Antiqua" w:cstheme="minorBidi"/>
      <w:kern w:val="2"/>
      <w:sz w:val="24"/>
      <w:szCs w:val="22"/>
    </w:rPr>
  </w:style>
  <w:style w:type="paragraph" w:customStyle="1" w:styleId="ae">
    <w:basedOn w:val="a"/>
    <w:next w:val="af"/>
    <w:uiPriority w:val="34"/>
    <w:qFormat/>
    <w:rsid w:val="00ED5086"/>
    <w:pPr>
      <w:widowControl/>
      <w:spacing w:after="200" w:line="276" w:lineRule="auto"/>
      <w:ind w:left="720"/>
      <w:contextualSpacing/>
      <w:jc w:val="left"/>
    </w:pPr>
    <w:rPr>
      <w:rFonts w:ascii="Calibri" w:eastAsia="宋体" w:hAnsi="Calibri" w:cs="Times New Roman"/>
      <w:kern w:val="0"/>
      <w:sz w:val="22"/>
      <w:lang w:val="fr-FR" w:eastAsia="en-US"/>
    </w:rPr>
  </w:style>
  <w:style w:type="paragraph" w:styleId="af">
    <w:name w:val="List Paragraph"/>
    <w:basedOn w:val="a"/>
    <w:uiPriority w:val="99"/>
    <w:rsid w:val="00ED508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1"/>
    <w:uiPriority w:val="99"/>
    <w:unhideWhenUsed/>
    <w:pPr>
      <w:jc w:val="left"/>
    </w:pPr>
  </w:style>
  <w:style w:type="paragraph" w:styleId="a5">
    <w:name w:val="Balloon Text"/>
    <w:basedOn w:val="a"/>
    <w:link w:val="Char0"/>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style>
  <w:style w:type="character" w:styleId="a9">
    <w:name w:val="Strong"/>
    <w:basedOn w:val="a0"/>
    <w:uiPriority w:val="22"/>
    <w:qFormat/>
    <w:rPr>
      <w:b/>
    </w:rPr>
  </w:style>
  <w:style w:type="character" w:styleId="aa">
    <w:name w:val="Hyperlink"/>
    <w:basedOn w:val="a0"/>
    <w:uiPriority w:val="99"/>
    <w:unhideWhenUsed/>
    <w:rPr>
      <w:color w:val="0000FF"/>
      <w:u w:val="single"/>
    </w:rPr>
  </w:style>
  <w:style w:type="character" w:styleId="ab">
    <w:name w:val="annotation reference"/>
    <w:basedOn w:val="a0"/>
    <w:uiPriority w:val="99"/>
    <w:unhideWhenUsed/>
    <w:rPr>
      <w:sz w:val="21"/>
      <w:szCs w:val="21"/>
    </w:rPr>
  </w:style>
  <w:style w:type="table" w:styleId="ac">
    <w:name w:val="Table Grid"/>
    <w:basedOn w:val="a1"/>
    <w:qFormat/>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customStyle="1" w:styleId="10">
    <w:name w:val="列表段落1"/>
    <w:basedOn w:val="a"/>
    <w:uiPriority w:val="34"/>
    <w:qFormat/>
    <w:pPr>
      <w:ind w:firstLineChars="200" w:firstLine="420"/>
    </w:pPr>
  </w:style>
  <w:style w:type="character" w:customStyle="1" w:styleId="Char0">
    <w:name w:val="批注框文本 Char"/>
    <w:basedOn w:val="a0"/>
    <w:link w:val="a5"/>
    <w:uiPriority w:val="99"/>
    <w:semiHidden/>
    <w:rPr>
      <w:kern w:val="2"/>
      <w:sz w:val="18"/>
      <w:szCs w:val="18"/>
    </w:rPr>
  </w:style>
  <w:style w:type="character" w:customStyle="1" w:styleId="Char1">
    <w:name w:val="批注文字 Char1"/>
    <w:basedOn w:val="a0"/>
    <w:link w:val="a4"/>
    <w:uiPriority w:val="99"/>
    <w:semiHidden/>
    <w:rPr>
      <w:kern w:val="2"/>
      <w:sz w:val="21"/>
      <w:szCs w:val="22"/>
    </w:rPr>
  </w:style>
  <w:style w:type="character" w:customStyle="1" w:styleId="Char">
    <w:name w:val="批注主题 Char"/>
    <w:basedOn w:val="Char1"/>
    <w:link w:val="a3"/>
    <w:uiPriority w:val="99"/>
    <w:semiHidden/>
    <w:rPr>
      <w:b/>
      <w:bCs/>
      <w:kern w:val="2"/>
      <w:sz w:val="21"/>
      <w:szCs w:val="22"/>
    </w:rPr>
  </w:style>
  <w:style w:type="character" w:customStyle="1" w:styleId="Char4">
    <w:name w:val="批注文字 Char"/>
    <w:uiPriority w:val="99"/>
    <w:semiHidden/>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eastAsiaTheme="minorEastAsia"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eastAsiaTheme="minorEastAsia"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character" w:customStyle="1" w:styleId="3Char">
    <w:name w:val="标题 3 Char"/>
    <w:basedOn w:val="a0"/>
    <w:link w:val="3"/>
    <w:uiPriority w:val="9"/>
    <w:semiHidden/>
    <w:qFormat/>
    <w:rPr>
      <w:rFonts w:ascii="Book Antiqua" w:hAnsi="Book Antiqua"/>
      <w:b/>
      <w:bCs/>
      <w:kern w:val="2"/>
      <w:sz w:val="24"/>
      <w:szCs w:val="32"/>
    </w:rPr>
  </w:style>
  <w:style w:type="character" w:customStyle="1" w:styleId="EndNoteBibliography0">
    <w:name w:val="EndNote Bibliography 字符"/>
    <w:basedOn w:val="a0"/>
    <w:rPr>
      <w:rFonts w:ascii="等线" w:eastAsia="等线" w:hAnsi="等线" w:cs="等线" w:hint="eastAsia"/>
      <w:sz w:val="20"/>
    </w:rPr>
  </w:style>
  <w:style w:type="paragraph" w:styleId="ad">
    <w:name w:val="Revision"/>
    <w:hidden/>
    <w:uiPriority w:val="99"/>
    <w:semiHidden/>
    <w:rsid w:val="00C13326"/>
    <w:rPr>
      <w:rFonts w:ascii="Book Antiqua" w:eastAsiaTheme="minorEastAsia" w:hAnsi="Book Antiqua" w:cstheme="minorBidi"/>
      <w:kern w:val="2"/>
      <w:sz w:val="24"/>
      <w:szCs w:val="22"/>
    </w:rPr>
  </w:style>
  <w:style w:type="paragraph" w:customStyle="1" w:styleId="ae">
    <w:basedOn w:val="a"/>
    <w:next w:val="af"/>
    <w:uiPriority w:val="34"/>
    <w:qFormat/>
    <w:rsid w:val="00ED5086"/>
    <w:pPr>
      <w:widowControl/>
      <w:spacing w:after="200" w:line="276" w:lineRule="auto"/>
      <w:ind w:left="720"/>
      <w:contextualSpacing/>
      <w:jc w:val="left"/>
    </w:pPr>
    <w:rPr>
      <w:rFonts w:ascii="Calibri" w:eastAsia="宋体" w:hAnsi="Calibri" w:cs="Times New Roman"/>
      <w:kern w:val="0"/>
      <w:sz w:val="22"/>
      <w:lang w:val="fr-FR" w:eastAsia="en-US"/>
    </w:rPr>
  </w:style>
  <w:style w:type="paragraph" w:styleId="af">
    <w:name w:val="List Paragraph"/>
    <w:basedOn w:val="a"/>
    <w:uiPriority w:val="99"/>
    <w:rsid w:val="00ED508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464939">
      <w:bodyDiv w:val="1"/>
      <w:marLeft w:val="0"/>
      <w:marRight w:val="0"/>
      <w:marTop w:val="0"/>
      <w:marBottom w:val="0"/>
      <w:divBdr>
        <w:top w:val="none" w:sz="0" w:space="0" w:color="auto"/>
        <w:left w:val="none" w:sz="0" w:space="0" w:color="auto"/>
        <w:bottom w:val="none" w:sz="0" w:space="0" w:color="auto"/>
        <w:right w:val="none" w:sz="0" w:space="0" w:color="auto"/>
      </w:divBdr>
    </w:div>
    <w:div w:id="451365435">
      <w:bodyDiv w:val="1"/>
      <w:marLeft w:val="0"/>
      <w:marRight w:val="0"/>
      <w:marTop w:val="0"/>
      <w:marBottom w:val="0"/>
      <w:divBdr>
        <w:top w:val="none" w:sz="0" w:space="0" w:color="auto"/>
        <w:left w:val="none" w:sz="0" w:space="0" w:color="auto"/>
        <w:bottom w:val="none" w:sz="0" w:space="0" w:color="auto"/>
        <w:right w:val="none" w:sz="0" w:space="0" w:color="auto"/>
      </w:divBdr>
    </w:div>
    <w:div w:id="699358526">
      <w:bodyDiv w:val="1"/>
      <w:marLeft w:val="0"/>
      <w:marRight w:val="0"/>
      <w:marTop w:val="0"/>
      <w:marBottom w:val="0"/>
      <w:divBdr>
        <w:top w:val="none" w:sz="0" w:space="0" w:color="auto"/>
        <w:left w:val="none" w:sz="0" w:space="0" w:color="auto"/>
        <w:bottom w:val="none" w:sz="0" w:space="0" w:color="auto"/>
        <w:right w:val="none" w:sz="0" w:space="0" w:color="auto"/>
      </w:divBdr>
    </w:div>
    <w:div w:id="122417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30</Pages>
  <Words>5464</Words>
  <Characters>31145</Characters>
  <Application>Microsoft Office Word</Application>
  <DocSecurity>0</DocSecurity>
  <Lines>259</Lines>
  <Paragraphs>73</Paragraphs>
  <ScaleCrop>false</ScaleCrop>
  <Company/>
  <LinksUpToDate>false</LinksUpToDate>
  <CharactersWithSpaces>36536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邢燕霞</cp:lastModifiedBy>
  <cp:revision>5</cp:revision>
  <dcterms:created xsi:type="dcterms:W3CDTF">2020-06-17T09:05:00Z</dcterms:created>
  <dcterms:modified xsi:type="dcterms:W3CDTF">2020-07-04T12:05:00Z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2052-1.0.1.1354</vt:lpwstr>
  </property>
</Properties>
</file>