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5E0CAC" w14:textId="77777777" w:rsidR="00CC011C" w:rsidRPr="0043531D" w:rsidRDefault="00CC011C" w:rsidP="002D7C2D">
      <w:pPr>
        <w:adjustRightInd w:val="0"/>
        <w:snapToGrid w:val="0"/>
        <w:spacing w:after="0" w:line="360" w:lineRule="auto"/>
        <w:jc w:val="both"/>
        <w:rPr>
          <w:rFonts w:ascii="Book Antiqua" w:hAnsi="Book Antiqua"/>
          <w:i/>
          <w:sz w:val="24"/>
          <w:szCs w:val="24"/>
        </w:rPr>
      </w:pPr>
      <w:r w:rsidRPr="0043531D">
        <w:rPr>
          <w:rFonts w:ascii="Book Antiqua" w:hAnsi="Book Antiqua"/>
          <w:b/>
          <w:bCs/>
          <w:sz w:val="24"/>
          <w:szCs w:val="24"/>
        </w:rPr>
        <w:t>Name of Journal:</w:t>
      </w:r>
      <w:r w:rsidRPr="0043531D">
        <w:rPr>
          <w:rFonts w:ascii="Book Antiqua" w:hAnsi="Book Antiqua"/>
          <w:sz w:val="24"/>
          <w:szCs w:val="24"/>
        </w:rPr>
        <w:t xml:space="preserve"> </w:t>
      </w:r>
      <w:r w:rsidRPr="0043531D">
        <w:rPr>
          <w:rFonts w:ascii="Book Antiqua" w:hAnsi="Book Antiqua"/>
          <w:i/>
          <w:sz w:val="24"/>
          <w:szCs w:val="24"/>
        </w:rPr>
        <w:t>World Journal of Gastroenterology</w:t>
      </w:r>
    </w:p>
    <w:p w14:paraId="4F18F188" w14:textId="54BF7D94" w:rsidR="00CC011C" w:rsidRPr="0043531D" w:rsidRDefault="00CC011C" w:rsidP="002D7C2D">
      <w:pPr>
        <w:adjustRightInd w:val="0"/>
        <w:snapToGrid w:val="0"/>
        <w:spacing w:after="0" w:line="360" w:lineRule="auto"/>
        <w:jc w:val="both"/>
        <w:rPr>
          <w:rFonts w:ascii="Book Antiqua" w:hAnsi="Book Antiqua"/>
          <w:bCs/>
          <w:sz w:val="24"/>
          <w:szCs w:val="24"/>
        </w:rPr>
      </w:pPr>
      <w:r w:rsidRPr="0043531D">
        <w:rPr>
          <w:rFonts w:ascii="Book Antiqua" w:hAnsi="Book Antiqua"/>
          <w:b/>
          <w:bCs/>
          <w:sz w:val="24"/>
          <w:szCs w:val="24"/>
        </w:rPr>
        <w:t xml:space="preserve">Manuscript NO: </w:t>
      </w:r>
      <w:r w:rsidR="003154F5" w:rsidRPr="0043531D">
        <w:rPr>
          <w:rFonts w:ascii="Book Antiqua" w:hAnsi="Book Antiqua"/>
          <w:sz w:val="24"/>
          <w:szCs w:val="24"/>
        </w:rPr>
        <w:t>54999</w:t>
      </w:r>
    </w:p>
    <w:p w14:paraId="0AF6E073" w14:textId="77777777" w:rsidR="00CC011C"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b/>
          <w:bCs/>
          <w:sz w:val="24"/>
          <w:szCs w:val="24"/>
        </w:rPr>
        <w:t>Manuscript Type:</w:t>
      </w:r>
      <w:r w:rsidRPr="0043531D">
        <w:rPr>
          <w:rFonts w:ascii="Book Antiqua" w:hAnsi="Book Antiqua"/>
          <w:sz w:val="24"/>
          <w:szCs w:val="24"/>
        </w:rPr>
        <w:t xml:space="preserve"> ORIGINAL ARTICLE</w:t>
      </w:r>
    </w:p>
    <w:p w14:paraId="3C0D60C9" w14:textId="77777777" w:rsidR="00CC011C" w:rsidRPr="0043531D" w:rsidRDefault="00CC011C" w:rsidP="002D7C2D">
      <w:pPr>
        <w:adjustRightInd w:val="0"/>
        <w:snapToGrid w:val="0"/>
        <w:spacing w:after="0" w:line="360" w:lineRule="auto"/>
        <w:jc w:val="both"/>
        <w:rPr>
          <w:rFonts w:ascii="Book Antiqua" w:hAnsi="Book Antiqua"/>
          <w:b/>
          <w:bCs/>
          <w:i/>
          <w:iCs/>
          <w:sz w:val="24"/>
          <w:szCs w:val="24"/>
        </w:rPr>
      </w:pPr>
    </w:p>
    <w:p w14:paraId="6846E405" w14:textId="77777777" w:rsidR="00CC011C" w:rsidRPr="0043531D" w:rsidRDefault="00CC011C" w:rsidP="002D7C2D">
      <w:pPr>
        <w:adjustRightInd w:val="0"/>
        <w:snapToGrid w:val="0"/>
        <w:spacing w:after="0" w:line="360" w:lineRule="auto"/>
        <w:jc w:val="both"/>
        <w:rPr>
          <w:rFonts w:ascii="Book Antiqua" w:hAnsi="Book Antiqua"/>
          <w:b/>
          <w:bCs/>
          <w:i/>
          <w:iCs/>
          <w:sz w:val="24"/>
          <w:szCs w:val="24"/>
        </w:rPr>
      </w:pPr>
      <w:r w:rsidRPr="0043531D">
        <w:rPr>
          <w:rFonts w:ascii="Book Antiqua" w:hAnsi="Book Antiqua"/>
          <w:b/>
          <w:bCs/>
          <w:i/>
          <w:iCs/>
          <w:sz w:val="24"/>
          <w:szCs w:val="24"/>
        </w:rPr>
        <w:t>Basic Study</w:t>
      </w:r>
    </w:p>
    <w:p w14:paraId="63142B63" w14:textId="03589080" w:rsidR="00A171BF" w:rsidRPr="0043531D" w:rsidRDefault="00CC011C" w:rsidP="002D7C2D">
      <w:pPr>
        <w:adjustRightInd w:val="0"/>
        <w:snapToGrid w:val="0"/>
        <w:spacing w:after="0" w:line="360" w:lineRule="auto"/>
        <w:jc w:val="both"/>
        <w:rPr>
          <w:rFonts w:ascii="Book Antiqua" w:hAnsi="Book Antiqua"/>
          <w:b/>
          <w:bCs/>
          <w:sz w:val="24"/>
          <w:szCs w:val="24"/>
        </w:rPr>
      </w:pPr>
      <w:bookmarkStart w:id="0" w:name="_Hlk40777019"/>
      <w:r w:rsidRPr="0043531D">
        <w:rPr>
          <w:rFonts w:ascii="Book Antiqua" w:hAnsi="Book Antiqua"/>
          <w:b/>
          <w:bCs/>
          <w:sz w:val="24"/>
          <w:szCs w:val="24"/>
        </w:rPr>
        <w:t xml:space="preserve">Sodium </w:t>
      </w:r>
      <w:r w:rsidR="00B86EDE" w:rsidRPr="0043531D">
        <w:rPr>
          <w:rFonts w:ascii="Book Antiqua" w:hAnsi="Book Antiqua"/>
          <w:b/>
          <w:bCs/>
          <w:sz w:val="24"/>
          <w:szCs w:val="24"/>
        </w:rPr>
        <w:t>g</w:t>
      </w:r>
      <w:r w:rsidRPr="0043531D">
        <w:rPr>
          <w:rFonts w:ascii="Book Antiqua" w:hAnsi="Book Antiqua"/>
          <w:b/>
          <w:bCs/>
          <w:sz w:val="24"/>
          <w:szCs w:val="24"/>
        </w:rPr>
        <w:t xml:space="preserve">lucose </w:t>
      </w:r>
      <w:r w:rsidR="00B86EDE" w:rsidRPr="0043531D">
        <w:rPr>
          <w:rFonts w:ascii="Book Antiqua" w:hAnsi="Book Antiqua"/>
          <w:b/>
          <w:bCs/>
          <w:sz w:val="24"/>
          <w:szCs w:val="24"/>
        </w:rPr>
        <w:t>c</w:t>
      </w:r>
      <w:r w:rsidRPr="0043531D">
        <w:rPr>
          <w:rFonts w:ascii="Book Antiqua" w:hAnsi="Book Antiqua"/>
          <w:b/>
          <w:bCs/>
          <w:sz w:val="24"/>
          <w:szCs w:val="24"/>
        </w:rPr>
        <w:t>o-transporter 2 inhibition reduces succinate levels in diabetic mice</w:t>
      </w:r>
    </w:p>
    <w:bookmarkEnd w:id="0"/>
    <w:p w14:paraId="02A68E54" w14:textId="5B6F41EE" w:rsidR="00CC011C" w:rsidRPr="0043531D" w:rsidRDefault="00CC011C" w:rsidP="002D7C2D">
      <w:pPr>
        <w:adjustRightInd w:val="0"/>
        <w:snapToGrid w:val="0"/>
        <w:spacing w:after="0" w:line="360" w:lineRule="auto"/>
        <w:jc w:val="both"/>
        <w:rPr>
          <w:rFonts w:ascii="Book Antiqua" w:hAnsi="Book Antiqua"/>
          <w:b/>
          <w:bCs/>
          <w:sz w:val="24"/>
          <w:szCs w:val="24"/>
        </w:rPr>
      </w:pPr>
    </w:p>
    <w:p w14:paraId="4AAEDF51" w14:textId="5B223C3C" w:rsidR="00CC011C" w:rsidRPr="0043531D" w:rsidRDefault="00A171BF" w:rsidP="002D7C2D">
      <w:pPr>
        <w:adjustRightInd w:val="0"/>
        <w:snapToGrid w:val="0"/>
        <w:spacing w:after="0" w:line="360" w:lineRule="auto"/>
        <w:jc w:val="both"/>
        <w:rPr>
          <w:rFonts w:ascii="Book Antiqua" w:hAnsi="Book Antiqua"/>
          <w:bCs/>
          <w:sz w:val="24"/>
          <w:szCs w:val="24"/>
        </w:rPr>
      </w:pPr>
      <w:r w:rsidRPr="0043531D">
        <w:rPr>
          <w:rFonts w:ascii="Book Antiqua" w:hAnsi="Book Antiqua"/>
          <w:sz w:val="24"/>
          <w:szCs w:val="24"/>
        </w:rPr>
        <w:t>Herat</w:t>
      </w:r>
      <w:r w:rsidR="00880B2D" w:rsidRPr="0043531D">
        <w:rPr>
          <w:rFonts w:ascii="Book Antiqua" w:hAnsi="Book Antiqua"/>
          <w:bCs/>
          <w:sz w:val="24"/>
          <w:szCs w:val="24"/>
        </w:rPr>
        <w:t xml:space="preserve"> </w:t>
      </w:r>
      <w:r w:rsidRPr="0043531D">
        <w:rPr>
          <w:rFonts w:ascii="Book Antiqua" w:hAnsi="Book Antiqua"/>
          <w:bCs/>
          <w:sz w:val="24"/>
          <w:szCs w:val="24"/>
        </w:rPr>
        <w:t xml:space="preserve">LY </w:t>
      </w:r>
      <w:r w:rsidRPr="0043531D">
        <w:rPr>
          <w:rFonts w:ascii="Book Antiqua" w:hAnsi="Book Antiqua"/>
          <w:bCs/>
          <w:i/>
          <w:sz w:val="24"/>
          <w:szCs w:val="24"/>
          <w:lang w:eastAsia="zh-CN"/>
        </w:rPr>
        <w:t>et</w:t>
      </w:r>
      <w:r w:rsidRPr="0043531D">
        <w:rPr>
          <w:rFonts w:ascii="Book Antiqua" w:hAnsi="Book Antiqua"/>
          <w:bCs/>
          <w:i/>
          <w:sz w:val="24"/>
          <w:szCs w:val="24"/>
        </w:rPr>
        <w:t xml:space="preserve"> al</w:t>
      </w:r>
      <w:r w:rsidRPr="0043531D">
        <w:rPr>
          <w:rFonts w:ascii="Book Antiqua" w:hAnsi="Book Antiqua"/>
          <w:bCs/>
          <w:sz w:val="24"/>
          <w:szCs w:val="24"/>
        </w:rPr>
        <w:t xml:space="preserve">. </w:t>
      </w:r>
      <w:r w:rsidR="00CC011C" w:rsidRPr="0043531D">
        <w:rPr>
          <w:rFonts w:ascii="Book Antiqua" w:hAnsi="Book Antiqua"/>
          <w:bCs/>
          <w:sz w:val="24"/>
          <w:szCs w:val="24"/>
        </w:rPr>
        <w:t>SGLT2 inhi</w:t>
      </w:r>
      <w:r w:rsidR="00B7312F" w:rsidRPr="0043531D">
        <w:rPr>
          <w:rFonts w:ascii="Book Antiqua" w:hAnsi="Book Antiqua"/>
          <w:bCs/>
          <w:sz w:val="24"/>
          <w:szCs w:val="24"/>
        </w:rPr>
        <w:t>bition reduces succinate levels</w:t>
      </w:r>
    </w:p>
    <w:p w14:paraId="31BA061D" w14:textId="77777777" w:rsidR="00CC011C" w:rsidRPr="0043531D" w:rsidRDefault="00CC011C" w:rsidP="002D7C2D">
      <w:pPr>
        <w:adjustRightInd w:val="0"/>
        <w:snapToGrid w:val="0"/>
        <w:spacing w:after="0" w:line="360" w:lineRule="auto"/>
        <w:jc w:val="both"/>
        <w:rPr>
          <w:rFonts w:ascii="Book Antiqua" w:hAnsi="Book Antiqua"/>
          <w:b/>
          <w:bCs/>
          <w:sz w:val="24"/>
          <w:szCs w:val="24"/>
        </w:rPr>
      </w:pPr>
    </w:p>
    <w:p w14:paraId="52F04E8E" w14:textId="6EA695B3" w:rsidR="00CC011C" w:rsidRPr="0043531D" w:rsidRDefault="00CC011C" w:rsidP="002D7C2D">
      <w:pPr>
        <w:adjustRightInd w:val="0"/>
        <w:snapToGrid w:val="0"/>
        <w:spacing w:after="0" w:line="360" w:lineRule="auto"/>
        <w:jc w:val="both"/>
        <w:rPr>
          <w:rFonts w:ascii="Book Antiqua" w:hAnsi="Book Antiqua"/>
          <w:sz w:val="24"/>
          <w:szCs w:val="24"/>
        </w:rPr>
      </w:pPr>
      <w:proofErr w:type="spellStart"/>
      <w:r w:rsidRPr="0043531D">
        <w:rPr>
          <w:rFonts w:ascii="Book Antiqua" w:hAnsi="Book Antiqua"/>
          <w:sz w:val="24"/>
          <w:szCs w:val="24"/>
        </w:rPr>
        <w:t>Lakshini</w:t>
      </w:r>
      <w:proofErr w:type="spellEnd"/>
      <w:r w:rsidRPr="0043531D">
        <w:rPr>
          <w:rFonts w:ascii="Book Antiqua" w:hAnsi="Book Antiqua"/>
          <w:sz w:val="24"/>
          <w:szCs w:val="24"/>
        </w:rPr>
        <w:t xml:space="preserve"> Y Herat</w:t>
      </w:r>
      <w:r w:rsidR="00A171BF" w:rsidRPr="0043531D">
        <w:rPr>
          <w:rFonts w:ascii="Book Antiqua" w:hAnsi="Book Antiqua"/>
          <w:sz w:val="24"/>
          <w:szCs w:val="24"/>
        </w:rPr>
        <w:t xml:space="preserve">, </w:t>
      </w:r>
      <w:r w:rsidRPr="0043531D">
        <w:rPr>
          <w:rFonts w:ascii="Book Antiqua" w:hAnsi="Book Antiqua"/>
          <w:sz w:val="24"/>
          <w:szCs w:val="24"/>
        </w:rPr>
        <w:t xml:space="preserve">Natalie </w:t>
      </w:r>
      <w:r w:rsidR="00B7312F" w:rsidRPr="0043531D">
        <w:rPr>
          <w:rFonts w:ascii="Book Antiqua" w:hAnsi="Book Antiqua"/>
          <w:sz w:val="24"/>
          <w:szCs w:val="24"/>
        </w:rPr>
        <w:t xml:space="preserve">C </w:t>
      </w:r>
      <w:r w:rsidRPr="0043531D">
        <w:rPr>
          <w:rFonts w:ascii="Book Antiqua" w:hAnsi="Book Antiqua"/>
          <w:sz w:val="24"/>
          <w:szCs w:val="24"/>
        </w:rPr>
        <w:t>Ward</w:t>
      </w:r>
      <w:r w:rsidR="00A171BF" w:rsidRPr="0043531D">
        <w:rPr>
          <w:rFonts w:ascii="Book Antiqua" w:hAnsi="Book Antiqua"/>
          <w:sz w:val="24"/>
          <w:szCs w:val="24"/>
        </w:rPr>
        <w:t xml:space="preserve">, </w:t>
      </w:r>
      <w:r w:rsidRPr="0043531D">
        <w:rPr>
          <w:rFonts w:ascii="Book Antiqua" w:hAnsi="Book Antiqua"/>
          <w:sz w:val="24"/>
          <w:szCs w:val="24"/>
        </w:rPr>
        <w:t xml:space="preserve">Aaron L </w:t>
      </w:r>
      <w:proofErr w:type="spellStart"/>
      <w:r w:rsidRPr="0043531D">
        <w:rPr>
          <w:rFonts w:ascii="Book Antiqua" w:hAnsi="Book Antiqua"/>
          <w:sz w:val="24"/>
          <w:szCs w:val="24"/>
        </w:rPr>
        <w:t>Magno</w:t>
      </w:r>
      <w:proofErr w:type="spellEnd"/>
      <w:r w:rsidR="00A171BF" w:rsidRPr="0043531D">
        <w:rPr>
          <w:rFonts w:ascii="Book Antiqua" w:hAnsi="Book Antiqua"/>
          <w:sz w:val="24"/>
          <w:szCs w:val="24"/>
        </w:rPr>
        <w:t xml:space="preserve">, </w:t>
      </w:r>
      <w:r w:rsidRPr="0043531D">
        <w:rPr>
          <w:rFonts w:ascii="Book Antiqua" w:hAnsi="Book Antiqua"/>
          <w:sz w:val="24"/>
          <w:szCs w:val="24"/>
        </w:rPr>
        <w:t xml:space="preserve">Elizabeth P </w:t>
      </w:r>
      <w:proofErr w:type="spellStart"/>
      <w:r w:rsidRPr="0043531D">
        <w:rPr>
          <w:rFonts w:ascii="Book Antiqua" w:hAnsi="Book Antiqua"/>
          <w:sz w:val="24"/>
          <w:szCs w:val="24"/>
        </w:rPr>
        <w:t>Rakoczy</w:t>
      </w:r>
      <w:proofErr w:type="spellEnd"/>
      <w:r w:rsidR="00A171BF" w:rsidRPr="0043531D">
        <w:rPr>
          <w:rFonts w:ascii="Book Antiqua" w:hAnsi="Book Antiqua"/>
          <w:sz w:val="24"/>
          <w:szCs w:val="24"/>
        </w:rPr>
        <w:t xml:space="preserve">, </w:t>
      </w:r>
      <w:proofErr w:type="spellStart"/>
      <w:r w:rsidRPr="0043531D">
        <w:rPr>
          <w:rFonts w:ascii="Book Antiqua" w:hAnsi="Book Antiqua"/>
          <w:sz w:val="24"/>
          <w:szCs w:val="24"/>
        </w:rPr>
        <w:t>Marcio</w:t>
      </w:r>
      <w:proofErr w:type="spellEnd"/>
      <w:r w:rsidRPr="0043531D">
        <w:rPr>
          <w:rFonts w:ascii="Book Antiqua" w:hAnsi="Book Antiqua"/>
          <w:sz w:val="24"/>
          <w:szCs w:val="24"/>
        </w:rPr>
        <w:t xml:space="preserve"> G </w:t>
      </w:r>
      <w:proofErr w:type="spellStart"/>
      <w:r w:rsidRPr="0043531D">
        <w:rPr>
          <w:rFonts w:ascii="Book Antiqua" w:hAnsi="Book Antiqua"/>
          <w:sz w:val="24"/>
          <w:szCs w:val="24"/>
        </w:rPr>
        <w:t>Kiuchi</w:t>
      </w:r>
      <w:proofErr w:type="spellEnd"/>
      <w:r w:rsidR="00A171BF" w:rsidRPr="0043531D">
        <w:rPr>
          <w:rFonts w:ascii="Book Antiqua" w:hAnsi="Book Antiqua"/>
          <w:sz w:val="24"/>
          <w:szCs w:val="24"/>
        </w:rPr>
        <w:t xml:space="preserve">, </w:t>
      </w:r>
      <w:r w:rsidRPr="0043531D">
        <w:rPr>
          <w:rFonts w:ascii="Book Antiqua" w:hAnsi="Book Antiqua"/>
          <w:sz w:val="24"/>
          <w:szCs w:val="24"/>
        </w:rPr>
        <w:t>Markus P Schlaich</w:t>
      </w:r>
      <w:r w:rsidR="00A171BF" w:rsidRPr="0043531D">
        <w:rPr>
          <w:rFonts w:ascii="Book Antiqua" w:hAnsi="Book Antiqua"/>
          <w:sz w:val="24"/>
          <w:szCs w:val="24"/>
        </w:rPr>
        <w:t xml:space="preserve">, </w:t>
      </w:r>
      <w:r w:rsidRPr="0043531D">
        <w:rPr>
          <w:rFonts w:ascii="Book Antiqua" w:hAnsi="Book Antiqua"/>
          <w:sz w:val="24"/>
          <w:szCs w:val="24"/>
        </w:rPr>
        <w:t>Vance B Matthews</w:t>
      </w:r>
    </w:p>
    <w:p w14:paraId="6802728D" w14:textId="77777777" w:rsidR="00CC011C" w:rsidRPr="0043531D" w:rsidRDefault="00CC011C" w:rsidP="002D7C2D">
      <w:pPr>
        <w:adjustRightInd w:val="0"/>
        <w:snapToGrid w:val="0"/>
        <w:spacing w:after="0" w:line="360" w:lineRule="auto"/>
        <w:jc w:val="both"/>
        <w:rPr>
          <w:rFonts w:ascii="Book Antiqua" w:hAnsi="Book Antiqua"/>
          <w:sz w:val="24"/>
          <w:szCs w:val="24"/>
        </w:rPr>
      </w:pPr>
    </w:p>
    <w:p w14:paraId="40F18AAD" w14:textId="6D5AD11C" w:rsidR="00CC011C" w:rsidRPr="0043531D" w:rsidRDefault="00CC011C" w:rsidP="002D7C2D">
      <w:pPr>
        <w:adjustRightInd w:val="0"/>
        <w:snapToGrid w:val="0"/>
        <w:spacing w:after="0" w:line="360" w:lineRule="auto"/>
        <w:jc w:val="both"/>
        <w:rPr>
          <w:rFonts w:ascii="Book Antiqua" w:hAnsi="Book Antiqua"/>
          <w:sz w:val="24"/>
          <w:szCs w:val="24"/>
        </w:rPr>
      </w:pPr>
      <w:proofErr w:type="spellStart"/>
      <w:r w:rsidRPr="0043531D">
        <w:rPr>
          <w:rFonts w:ascii="Book Antiqua" w:hAnsi="Book Antiqua"/>
          <w:b/>
          <w:bCs/>
          <w:sz w:val="24"/>
          <w:szCs w:val="24"/>
        </w:rPr>
        <w:t>Lakshini</w:t>
      </w:r>
      <w:proofErr w:type="spellEnd"/>
      <w:r w:rsidRPr="0043531D">
        <w:rPr>
          <w:rFonts w:ascii="Book Antiqua" w:hAnsi="Book Antiqua"/>
          <w:b/>
          <w:bCs/>
          <w:sz w:val="24"/>
          <w:szCs w:val="24"/>
        </w:rPr>
        <w:t xml:space="preserve"> Y Herat, Vance B Matthews,</w:t>
      </w:r>
      <w:r w:rsidRPr="0043531D">
        <w:rPr>
          <w:rFonts w:ascii="Book Antiqua" w:hAnsi="Book Antiqua"/>
          <w:sz w:val="24"/>
          <w:szCs w:val="24"/>
        </w:rPr>
        <w:t xml:space="preserve"> School of Biomedical Sciences</w:t>
      </w:r>
      <w:r w:rsidR="00431A1F" w:rsidRPr="0043531D">
        <w:rPr>
          <w:rFonts w:ascii="Book Antiqua" w:hAnsi="Book Antiqua"/>
          <w:sz w:val="24"/>
          <w:szCs w:val="24"/>
        </w:rPr>
        <w:t>,</w:t>
      </w:r>
      <w:r w:rsidRPr="0043531D">
        <w:rPr>
          <w:rFonts w:ascii="Book Antiqua" w:hAnsi="Book Antiqua"/>
          <w:sz w:val="24"/>
          <w:szCs w:val="24"/>
        </w:rPr>
        <w:t xml:space="preserve"> </w:t>
      </w:r>
      <w:proofErr w:type="spellStart"/>
      <w:r w:rsidRPr="0043531D">
        <w:rPr>
          <w:rFonts w:ascii="Book Antiqua" w:hAnsi="Book Antiqua"/>
          <w:sz w:val="24"/>
          <w:szCs w:val="24"/>
        </w:rPr>
        <w:t>Dobney</w:t>
      </w:r>
      <w:proofErr w:type="spellEnd"/>
      <w:r w:rsidRPr="0043531D">
        <w:rPr>
          <w:rFonts w:ascii="Book Antiqua" w:hAnsi="Book Antiqua"/>
          <w:sz w:val="24"/>
          <w:szCs w:val="24"/>
        </w:rPr>
        <w:t xml:space="preserve"> Hypertension Centre</w:t>
      </w:r>
      <w:r w:rsidR="00431A1F" w:rsidRPr="0043531D">
        <w:rPr>
          <w:rFonts w:ascii="Book Antiqua" w:hAnsi="Book Antiqua"/>
          <w:sz w:val="24"/>
          <w:szCs w:val="24"/>
        </w:rPr>
        <w:t>,</w:t>
      </w:r>
      <w:r w:rsidRPr="0043531D">
        <w:rPr>
          <w:rFonts w:ascii="Book Antiqua" w:hAnsi="Book Antiqua"/>
          <w:sz w:val="24"/>
          <w:szCs w:val="24"/>
        </w:rPr>
        <w:t xml:space="preserve"> Royal Perth Hospital Unit, University of Western Australia,</w:t>
      </w:r>
      <w:r w:rsidR="009B25A5" w:rsidRPr="0043531D">
        <w:rPr>
          <w:rFonts w:ascii="Book Antiqua" w:hAnsi="Book Antiqua"/>
          <w:sz w:val="24"/>
          <w:szCs w:val="24"/>
        </w:rPr>
        <w:t xml:space="preserve"> Perth 6000</w:t>
      </w:r>
      <w:r w:rsidRPr="0043531D">
        <w:rPr>
          <w:rFonts w:ascii="Book Antiqua" w:hAnsi="Book Antiqua"/>
          <w:sz w:val="24"/>
          <w:szCs w:val="24"/>
        </w:rPr>
        <w:t xml:space="preserve">, </w:t>
      </w:r>
      <w:r w:rsidR="009B25A5" w:rsidRPr="0043531D">
        <w:rPr>
          <w:rFonts w:ascii="Book Antiqua" w:hAnsi="Book Antiqua"/>
          <w:sz w:val="24"/>
          <w:szCs w:val="24"/>
        </w:rPr>
        <w:t>Australia</w:t>
      </w:r>
    </w:p>
    <w:p w14:paraId="2FD9A67A" w14:textId="77777777" w:rsidR="00A171BF" w:rsidRPr="0043531D" w:rsidRDefault="00A171BF" w:rsidP="002D7C2D">
      <w:pPr>
        <w:adjustRightInd w:val="0"/>
        <w:snapToGrid w:val="0"/>
        <w:spacing w:after="0" w:line="360" w:lineRule="auto"/>
        <w:jc w:val="both"/>
        <w:rPr>
          <w:rFonts w:ascii="Book Antiqua" w:hAnsi="Book Antiqua"/>
          <w:sz w:val="24"/>
          <w:szCs w:val="24"/>
        </w:rPr>
      </w:pPr>
    </w:p>
    <w:p w14:paraId="0D61E791" w14:textId="5015066C" w:rsidR="00CC011C"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b/>
          <w:bCs/>
          <w:sz w:val="24"/>
          <w:szCs w:val="24"/>
        </w:rPr>
        <w:t>Natalie</w:t>
      </w:r>
      <w:r w:rsidR="00B7312F" w:rsidRPr="0043531D">
        <w:rPr>
          <w:rFonts w:ascii="Book Antiqua" w:hAnsi="Book Antiqua"/>
          <w:b/>
          <w:bCs/>
          <w:sz w:val="24"/>
          <w:szCs w:val="24"/>
        </w:rPr>
        <w:t xml:space="preserve"> C</w:t>
      </w:r>
      <w:r w:rsidRPr="0043531D">
        <w:rPr>
          <w:rFonts w:ascii="Book Antiqua" w:hAnsi="Book Antiqua"/>
          <w:b/>
          <w:bCs/>
          <w:sz w:val="24"/>
          <w:szCs w:val="24"/>
        </w:rPr>
        <w:t xml:space="preserve"> Ward,</w:t>
      </w:r>
      <w:r w:rsidRPr="0043531D">
        <w:rPr>
          <w:rFonts w:ascii="Book Antiqua" w:hAnsi="Book Antiqua"/>
          <w:sz w:val="24"/>
          <w:szCs w:val="24"/>
        </w:rPr>
        <w:t xml:space="preserve"> Faculty of Health and Medical Sciences, University of Western Australia, </w:t>
      </w:r>
      <w:r w:rsidR="009B25A5" w:rsidRPr="0043531D">
        <w:rPr>
          <w:rFonts w:ascii="Book Antiqua" w:hAnsi="Book Antiqua"/>
          <w:sz w:val="24"/>
          <w:szCs w:val="24"/>
        </w:rPr>
        <w:t>Crawley 6009</w:t>
      </w:r>
      <w:r w:rsidRPr="0043531D">
        <w:rPr>
          <w:rFonts w:ascii="Book Antiqua" w:hAnsi="Book Antiqua"/>
          <w:sz w:val="24"/>
          <w:szCs w:val="24"/>
        </w:rPr>
        <w:t>, Australia</w:t>
      </w:r>
    </w:p>
    <w:p w14:paraId="2C28FAF6" w14:textId="77777777" w:rsidR="00431A1F" w:rsidRPr="0043531D" w:rsidRDefault="00431A1F" w:rsidP="002D7C2D">
      <w:pPr>
        <w:adjustRightInd w:val="0"/>
        <w:snapToGrid w:val="0"/>
        <w:spacing w:after="0" w:line="360" w:lineRule="auto"/>
        <w:jc w:val="both"/>
        <w:rPr>
          <w:rFonts w:ascii="Book Antiqua" w:hAnsi="Book Antiqua"/>
          <w:sz w:val="24"/>
          <w:szCs w:val="24"/>
        </w:rPr>
      </w:pPr>
    </w:p>
    <w:p w14:paraId="7FFD5B8C" w14:textId="51A442C3" w:rsidR="00CC011C"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b/>
          <w:bCs/>
          <w:sz w:val="24"/>
          <w:szCs w:val="24"/>
        </w:rPr>
        <w:t>Natalie</w:t>
      </w:r>
      <w:r w:rsidR="00B7312F" w:rsidRPr="0043531D">
        <w:rPr>
          <w:rFonts w:ascii="Book Antiqua" w:hAnsi="Book Antiqua"/>
          <w:b/>
          <w:bCs/>
          <w:sz w:val="24"/>
          <w:szCs w:val="24"/>
        </w:rPr>
        <w:t xml:space="preserve"> C</w:t>
      </w:r>
      <w:r w:rsidRPr="0043531D">
        <w:rPr>
          <w:rFonts w:ascii="Book Antiqua" w:hAnsi="Book Antiqua"/>
          <w:b/>
          <w:bCs/>
          <w:sz w:val="24"/>
          <w:szCs w:val="24"/>
        </w:rPr>
        <w:t xml:space="preserve"> Ward, </w:t>
      </w:r>
      <w:r w:rsidRPr="0043531D">
        <w:rPr>
          <w:rFonts w:ascii="Book Antiqua" w:hAnsi="Book Antiqua"/>
          <w:sz w:val="24"/>
          <w:szCs w:val="24"/>
        </w:rPr>
        <w:t xml:space="preserve">Faculty of Health Sciences, School of Public Health, Curtin University, </w:t>
      </w:r>
      <w:r w:rsidR="009B25A5" w:rsidRPr="0043531D">
        <w:rPr>
          <w:rFonts w:ascii="Book Antiqua" w:hAnsi="Book Antiqua"/>
          <w:sz w:val="24"/>
          <w:szCs w:val="24"/>
        </w:rPr>
        <w:t>Bentley 6102</w:t>
      </w:r>
      <w:r w:rsidRPr="0043531D">
        <w:rPr>
          <w:rFonts w:ascii="Book Antiqua" w:hAnsi="Book Antiqua"/>
          <w:sz w:val="24"/>
          <w:szCs w:val="24"/>
        </w:rPr>
        <w:t>, Australia</w:t>
      </w:r>
    </w:p>
    <w:p w14:paraId="6BD03795" w14:textId="77777777" w:rsidR="00431A1F" w:rsidRPr="0043531D" w:rsidRDefault="00431A1F" w:rsidP="002D7C2D">
      <w:pPr>
        <w:adjustRightInd w:val="0"/>
        <w:snapToGrid w:val="0"/>
        <w:spacing w:after="0" w:line="360" w:lineRule="auto"/>
        <w:jc w:val="both"/>
        <w:rPr>
          <w:rFonts w:ascii="Book Antiqua" w:hAnsi="Book Antiqua"/>
          <w:sz w:val="24"/>
          <w:szCs w:val="24"/>
        </w:rPr>
      </w:pPr>
    </w:p>
    <w:p w14:paraId="35ADFAB4" w14:textId="25A21167" w:rsidR="00CC011C"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b/>
          <w:bCs/>
          <w:sz w:val="24"/>
          <w:szCs w:val="24"/>
        </w:rPr>
        <w:t xml:space="preserve">Aaron L </w:t>
      </w:r>
      <w:proofErr w:type="spellStart"/>
      <w:r w:rsidRPr="0043531D">
        <w:rPr>
          <w:rFonts w:ascii="Book Antiqua" w:hAnsi="Book Antiqua"/>
          <w:b/>
          <w:bCs/>
          <w:sz w:val="24"/>
          <w:szCs w:val="24"/>
        </w:rPr>
        <w:t>Magno</w:t>
      </w:r>
      <w:proofErr w:type="spellEnd"/>
      <w:r w:rsidRPr="0043531D">
        <w:rPr>
          <w:rFonts w:ascii="Book Antiqua" w:hAnsi="Book Antiqua"/>
          <w:b/>
          <w:bCs/>
          <w:sz w:val="24"/>
          <w:szCs w:val="24"/>
        </w:rPr>
        <w:t>,</w:t>
      </w:r>
      <w:r w:rsidRPr="0043531D">
        <w:rPr>
          <w:rFonts w:ascii="Book Antiqua" w:hAnsi="Book Antiqua"/>
          <w:sz w:val="24"/>
          <w:szCs w:val="24"/>
        </w:rPr>
        <w:t xml:space="preserve"> Research Centre, Royal Perth Hospital, Perth</w:t>
      </w:r>
      <w:r w:rsidR="009B25A5" w:rsidRPr="0043531D">
        <w:rPr>
          <w:rFonts w:ascii="Book Antiqua" w:hAnsi="Book Antiqua"/>
          <w:sz w:val="24"/>
          <w:szCs w:val="24"/>
        </w:rPr>
        <w:t xml:space="preserve"> 6000</w:t>
      </w:r>
      <w:r w:rsidRPr="0043531D">
        <w:rPr>
          <w:rFonts w:ascii="Book Antiqua" w:hAnsi="Book Antiqua"/>
          <w:sz w:val="24"/>
          <w:szCs w:val="24"/>
        </w:rPr>
        <w:t>, Australia</w:t>
      </w:r>
    </w:p>
    <w:p w14:paraId="09CC837E" w14:textId="77777777" w:rsidR="00431A1F" w:rsidRPr="0043531D" w:rsidRDefault="00431A1F" w:rsidP="002D7C2D">
      <w:pPr>
        <w:adjustRightInd w:val="0"/>
        <w:snapToGrid w:val="0"/>
        <w:spacing w:after="0" w:line="360" w:lineRule="auto"/>
        <w:jc w:val="both"/>
        <w:rPr>
          <w:rFonts w:ascii="Book Antiqua" w:hAnsi="Book Antiqua"/>
          <w:sz w:val="24"/>
          <w:szCs w:val="24"/>
        </w:rPr>
      </w:pPr>
    </w:p>
    <w:p w14:paraId="705A71EB" w14:textId="558258BC" w:rsidR="00431A1F"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b/>
          <w:bCs/>
          <w:sz w:val="24"/>
          <w:szCs w:val="24"/>
        </w:rPr>
        <w:t xml:space="preserve">Elizabeth P </w:t>
      </w:r>
      <w:proofErr w:type="spellStart"/>
      <w:r w:rsidRPr="0043531D">
        <w:rPr>
          <w:rFonts w:ascii="Book Antiqua" w:hAnsi="Book Antiqua"/>
          <w:b/>
          <w:bCs/>
          <w:sz w:val="24"/>
          <w:szCs w:val="24"/>
        </w:rPr>
        <w:t>Rakoczy</w:t>
      </w:r>
      <w:proofErr w:type="spellEnd"/>
      <w:r w:rsidRPr="0043531D">
        <w:rPr>
          <w:rFonts w:ascii="Book Antiqua" w:hAnsi="Book Antiqua"/>
          <w:b/>
          <w:bCs/>
          <w:sz w:val="24"/>
          <w:szCs w:val="24"/>
        </w:rPr>
        <w:t xml:space="preserve">, </w:t>
      </w:r>
      <w:r w:rsidRPr="0043531D">
        <w:rPr>
          <w:rFonts w:ascii="Book Antiqua" w:hAnsi="Book Antiqua"/>
          <w:sz w:val="24"/>
          <w:szCs w:val="24"/>
        </w:rPr>
        <w:t xml:space="preserve">Department of Molecular Ophthalmology, University of Western Australia, </w:t>
      </w:r>
      <w:r w:rsidR="009B25A5" w:rsidRPr="0043531D">
        <w:rPr>
          <w:rFonts w:ascii="Book Antiqua" w:hAnsi="Book Antiqua"/>
          <w:sz w:val="24"/>
          <w:szCs w:val="24"/>
        </w:rPr>
        <w:t>Crawley 6009</w:t>
      </w:r>
      <w:r w:rsidRPr="0043531D">
        <w:rPr>
          <w:rFonts w:ascii="Book Antiqua" w:hAnsi="Book Antiqua"/>
          <w:sz w:val="24"/>
          <w:szCs w:val="24"/>
        </w:rPr>
        <w:t>, Australia</w:t>
      </w:r>
    </w:p>
    <w:p w14:paraId="0F17F059" w14:textId="77777777" w:rsidR="00180F75" w:rsidRPr="0043531D" w:rsidRDefault="00180F75" w:rsidP="002D7C2D">
      <w:pPr>
        <w:adjustRightInd w:val="0"/>
        <w:snapToGrid w:val="0"/>
        <w:spacing w:after="0" w:line="360" w:lineRule="auto"/>
        <w:jc w:val="both"/>
        <w:rPr>
          <w:rFonts w:ascii="Book Antiqua" w:hAnsi="Book Antiqua"/>
          <w:sz w:val="24"/>
          <w:szCs w:val="24"/>
        </w:rPr>
      </w:pPr>
    </w:p>
    <w:p w14:paraId="7B48DF56" w14:textId="0493069B" w:rsidR="00CC011C"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b/>
          <w:bCs/>
          <w:sz w:val="24"/>
          <w:szCs w:val="24"/>
        </w:rPr>
        <w:t xml:space="preserve">Markus P </w:t>
      </w:r>
      <w:proofErr w:type="spellStart"/>
      <w:r w:rsidRPr="0043531D">
        <w:rPr>
          <w:rFonts w:ascii="Book Antiqua" w:hAnsi="Book Antiqua"/>
          <w:b/>
          <w:bCs/>
          <w:sz w:val="24"/>
          <w:szCs w:val="24"/>
        </w:rPr>
        <w:t>Schlaich</w:t>
      </w:r>
      <w:proofErr w:type="spellEnd"/>
      <w:r w:rsidRPr="0043531D">
        <w:rPr>
          <w:rFonts w:ascii="Book Antiqua" w:hAnsi="Book Antiqua"/>
          <w:b/>
          <w:bCs/>
          <w:sz w:val="24"/>
          <w:szCs w:val="24"/>
        </w:rPr>
        <w:t>,</w:t>
      </w:r>
      <w:r w:rsidRPr="0043531D">
        <w:rPr>
          <w:rFonts w:ascii="Book Antiqua" w:hAnsi="Book Antiqua"/>
          <w:sz w:val="24"/>
          <w:szCs w:val="24"/>
        </w:rPr>
        <w:t xml:space="preserve"> </w:t>
      </w:r>
      <w:proofErr w:type="spellStart"/>
      <w:r w:rsidRPr="0043531D">
        <w:rPr>
          <w:rFonts w:ascii="Book Antiqua" w:hAnsi="Book Antiqua"/>
          <w:b/>
          <w:sz w:val="24"/>
          <w:szCs w:val="24"/>
        </w:rPr>
        <w:t>Marcio</w:t>
      </w:r>
      <w:proofErr w:type="spellEnd"/>
      <w:r w:rsidRPr="0043531D">
        <w:rPr>
          <w:rFonts w:ascii="Book Antiqua" w:hAnsi="Book Antiqua"/>
          <w:b/>
          <w:sz w:val="24"/>
          <w:szCs w:val="24"/>
        </w:rPr>
        <w:t xml:space="preserve"> G </w:t>
      </w:r>
      <w:proofErr w:type="spellStart"/>
      <w:r w:rsidRPr="0043531D">
        <w:rPr>
          <w:rFonts w:ascii="Book Antiqua" w:hAnsi="Book Antiqua"/>
          <w:b/>
          <w:sz w:val="24"/>
          <w:szCs w:val="24"/>
        </w:rPr>
        <w:t>Kiuchi</w:t>
      </w:r>
      <w:proofErr w:type="spellEnd"/>
      <w:r w:rsidRPr="0043531D">
        <w:rPr>
          <w:rFonts w:ascii="Book Antiqua" w:hAnsi="Book Antiqua"/>
          <w:b/>
          <w:sz w:val="24"/>
          <w:szCs w:val="24"/>
        </w:rPr>
        <w:t xml:space="preserve">, </w:t>
      </w:r>
      <w:proofErr w:type="spellStart"/>
      <w:r w:rsidRPr="0043531D">
        <w:rPr>
          <w:rFonts w:ascii="Book Antiqua" w:hAnsi="Book Antiqua"/>
          <w:sz w:val="24"/>
          <w:szCs w:val="24"/>
        </w:rPr>
        <w:t>Dobney</w:t>
      </w:r>
      <w:proofErr w:type="spellEnd"/>
      <w:r w:rsidRPr="0043531D">
        <w:rPr>
          <w:rFonts w:ascii="Book Antiqua" w:hAnsi="Book Antiqua"/>
          <w:sz w:val="24"/>
          <w:szCs w:val="24"/>
        </w:rPr>
        <w:t xml:space="preserve"> Hypertension Centre, School of Medicine, Royal Perth Hospital Unit, University of Western Australia,</w:t>
      </w:r>
      <w:r w:rsidR="009B25A5" w:rsidRPr="0043531D">
        <w:rPr>
          <w:rFonts w:ascii="Book Antiqua" w:hAnsi="Book Antiqua"/>
          <w:sz w:val="24"/>
          <w:szCs w:val="24"/>
        </w:rPr>
        <w:t xml:space="preserve"> Perth 6000</w:t>
      </w:r>
      <w:r w:rsidRPr="0043531D">
        <w:rPr>
          <w:rFonts w:ascii="Book Antiqua" w:hAnsi="Book Antiqua"/>
          <w:sz w:val="24"/>
          <w:szCs w:val="24"/>
        </w:rPr>
        <w:t>, Australia</w:t>
      </w:r>
    </w:p>
    <w:p w14:paraId="439D655B" w14:textId="77777777" w:rsidR="00431A1F" w:rsidRPr="0043531D" w:rsidRDefault="00431A1F" w:rsidP="002D7C2D">
      <w:pPr>
        <w:adjustRightInd w:val="0"/>
        <w:snapToGrid w:val="0"/>
        <w:spacing w:after="0" w:line="360" w:lineRule="auto"/>
        <w:jc w:val="both"/>
        <w:rPr>
          <w:rFonts w:ascii="Book Antiqua" w:hAnsi="Book Antiqua"/>
          <w:sz w:val="24"/>
          <w:szCs w:val="24"/>
        </w:rPr>
      </w:pPr>
    </w:p>
    <w:p w14:paraId="35ACD463" w14:textId="177127C7" w:rsidR="00CC011C"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b/>
          <w:bCs/>
          <w:sz w:val="24"/>
          <w:szCs w:val="24"/>
        </w:rPr>
        <w:t>Markus P Schlaich,</w:t>
      </w:r>
      <w:r w:rsidRPr="0043531D">
        <w:rPr>
          <w:rFonts w:ascii="Book Antiqua" w:hAnsi="Book Antiqua"/>
          <w:sz w:val="24"/>
          <w:szCs w:val="24"/>
        </w:rPr>
        <w:t xml:space="preserve"> Department of Cardiology and Department of Nephrology, Royal Perth Hospital,</w:t>
      </w:r>
      <w:r w:rsidR="009B25A5" w:rsidRPr="0043531D">
        <w:rPr>
          <w:rFonts w:ascii="Book Antiqua" w:hAnsi="Book Antiqua"/>
          <w:sz w:val="24"/>
          <w:szCs w:val="24"/>
        </w:rPr>
        <w:t xml:space="preserve"> Perth 6000</w:t>
      </w:r>
      <w:r w:rsidRPr="0043531D">
        <w:rPr>
          <w:rFonts w:ascii="Book Antiqua" w:hAnsi="Book Antiqua"/>
          <w:sz w:val="24"/>
          <w:szCs w:val="24"/>
        </w:rPr>
        <w:t>, Australia</w:t>
      </w:r>
    </w:p>
    <w:p w14:paraId="00421EBF" w14:textId="77777777" w:rsidR="00CC011C" w:rsidRPr="0043531D" w:rsidRDefault="00CC011C" w:rsidP="002D7C2D">
      <w:pPr>
        <w:adjustRightInd w:val="0"/>
        <w:snapToGrid w:val="0"/>
        <w:spacing w:after="0" w:line="360" w:lineRule="auto"/>
        <w:jc w:val="both"/>
        <w:rPr>
          <w:rFonts w:ascii="Book Antiqua" w:hAnsi="Book Antiqua"/>
          <w:b/>
          <w:bCs/>
          <w:sz w:val="24"/>
          <w:szCs w:val="24"/>
        </w:rPr>
      </w:pPr>
    </w:p>
    <w:p w14:paraId="002496B5" w14:textId="7F05F5B5" w:rsidR="00CC011C"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b/>
          <w:bCs/>
          <w:sz w:val="24"/>
          <w:szCs w:val="24"/>
        </w:rPr>
        <w:t>Author contributions:</w:t>
      </w:r>
      <w:r w:rsidR="00431A1F" w:rsidRPr="0043531D">
        <w:rPr>
          <w:rFonts w:ascii="Book Antiqua" w:hAnsi="Book Antiqua"/>
          <w:sz w:val="24"/>
          <w:szCs w:val="24"/>
        </w:rPr>
        <w:t xml:space="preserve"> </w:t>
      </w:r>
      <w:r w:rsidR="00D45EF6" w:rsidRPr="0043531D">
        <w:rPr>
          <w:rFonts w:ascii="Book Antiqua" w:hAnsi="Book Antiqua"/>
          <w:sz w:val="24"/>
          <w:szCs w:val="24"/>
        </w:rPr>
        <w:t>Matthews VB and Schlaich MP</w:t>
      </w:r>
      <w:r w:rsidR="00A171BF" w:rsidRPr="0043531D">
        <w:rPr>
          <w:rFonts w:ascii="Book Antiqua" w:hAnsi="Book Antiqua"/>
          <w:sz w:val="24"/>
          <w:szCs w:val="24"/>
        </w:rPr>
        <w:t xml:space="preserve"> are equal senior authors</w:t>
      </w:r>
      <w:r w:rsidR="00D45EF6" w:rsidRPr="0043531D">
        <w:rPr>
          <w:rFonts w:ascii="Book Antiqua" w:hAnsi="Book Antiqua"/>
          <w:sz w:val="24"/>
          <w:szCs w:val="24"/>
        </w:rPr>
        <w:t xml:space="preserve"> and funded the study</w:t>
      </w:r>
      <w:r w:rsidR="00A171BF" w:rsidRPr="0043531D">
        <w:rPr>
          <w:rFonts w:ascii="Book Antiqua" w:hAnsi="Book Antiqua"/>
          <w:sz w:val="24"/>
          <w:szCs w:val="24"/>
          <w:lang w:eastAsia="zh-CN"/>
        </w:rPr>
        <w:t xml:space="preserve">; </w:t>
      </w:r>
      <w:r w:rsidRPr="0043531D">
        <w:rPr>
          <w:rFonts w:ascii="Book Antiqua" w:hAnsi="Book Antiqua"/>
          <w:sz w:val="24"/>
          <w:szCs w:val="24"/>
        </w:rPr>
        <w:t>Matthews VB designed and coordinated the study; Herat LY, Ward N</w:t>
      </w:r>
      <w:r w:rsidR="00B7312F" w:rsidRPr="0043531D">
        <w:rPr>
          <w:rFonts w:ascii="Book Antiqua" w:hAnsi="Book Antiqua"/>
          <w:sz w:val="24"/>
          <w:szCs w:val="24"/>
        </w:rPr>
        <w:t>C</w:t>
      </w:r>
      <w:r w:rsidRPr="0043531D">
        <w:rPr>
          <w:rFonts w:ascii="Book Antiqua" w:hAnsi="Book Antiqua"/>
          <w:sz w:val="24"/>
          <w:szCs w:val="24"/>
        </w:rPr>
        <w:t xml:space="preserve"> and Matthews VB performed the experiments, acquired and analysed data and wrote the manuscript; </w:t>
      </w:r>
      <w:proofErr w:type="spellStart"/>
      <w:r w:rsidRPr="0043531D">
        <w:rPr>
          <w:rFonts w:ascii="Book Antiqua" w:hAnsi="Book Antiqua"/>
          <w:sz w:val="24"/>
          <w:szCs w:val="24"/>
        </w:rPr>
        <w:t>Magno</w:t>
      </w:r>
      <w:proofErr w:type="spellEnd"/>
      <w:r w:rsidRPr="0043531D">
        <w:rPr>
          <w:rFonts w:ascii="Book Antiqua" w:hAnsi="Book Antiqua"/>
          <w:sz w:val="24"/>
          <w:szCs w:val="24"/>
        </w:rPr>
        <w:t xml:space="preserve"> AL performed the experiments; </w:t>
      </w:r>
      <w:r w:rsidR="00431A1F" w:rsidRPr="0043531D">
        <w:rPr>
          <w:rFonts w:ascii="Book Antiqua" w:hAnsi="Book Antiqua"/>
          <w:sz w:val="24"/>
          <w:szCs w:val="24"/>
        </w:rPr>
        <w:t xml:space="preserve">all authors provided intellectual input; </w:t>
      </w:r>
      <w:r w:rsidRPr="0043531D">
        <w:rPr>
          <w:rFonts w:ascii="Book Antiqua" w:hAnsi="Book Antiqua"/>
          <w:sz w:val="24"/>
          <w:szCs w:val="24"/>
        </w:rPr>
        <w:t>all authors proof read the manuscript and approved the final version of the article.</w:t>
      </w:r>
    </w:p>
    <w:p w14:paraId="6917A5FE" w14:textId="77777777" w:rsidR="00CC011C" w:rsidRPr="0043531D" w:rsidRDefault="00CC011C" w:rsidP="002D7C2D">
      <w:pPr>
        <w:adjustRightInd w:val="0"/>
        <w:snapToGrid w:val="0"/>
        <w:spacing w:after="0" w:line="360" w:lineRule="auto"/>
        <w:jc w:val="both"/>
        <w:rPr>
          <w:rFonts w:ascii="Book Antiqua" w:hAnsi="Book Antiqua"/>
          <w:b/>
          <w:bCs/>
          <w:sz w:val="24"/>
          <w:szCs w:val="24"/>
        </w:rPr>
      </w:pPr>
    </w:p>
    <w:p w14:paraId="41BF3F1B" w14:textId="605F8C80" w:rsidR="00CC011C" w:rsidRPr="0043531D" w:rsidRDefault="00CC011C" w:rsidP="002D7C2D">
      <w:pPr>
        <w:pStyle w:val="Default"/>
        <w:snapToGrid w:val="0"/>
        <w:spacing w:line="360" w:lineRule="auto"/>
        <w:jc w:val="both"/>
      </w:pPr>
      <w:r w:rsidRPr="0043531D">
        <w:rPr>
          <w:b/>
          <w:bCs/>
        </w:rPr>
        <w:t xml:space="preserve">Supported by </w:t>
      </w:r>
      <w:r w:rsidR="00431A1F" w:rsidRPr="0043531D">
        <w:rPr>
          <w:bCs/>
        </w:rPr>
        <w:t>th</w:t>
      </w:r>
      <w:r w:rsidRPr="0043531D">
        <w:t xml:space="preserve">e Royal Perth Hospital Medical Research Foundation, No. VMMRF2018. </w:t>
      </w:r>
    </w:p>
    <w:p w14:paraId="66A79736" w14:textId="77777777" w:rsidR="00CC011C" w:rsidRPr="0043531D" w:rsidRDefault="00CC011C" w:rsidP="002D7C2D">
      <w:pPr>
        <w:pStyle w:val="Default"/>
        <w:snapToGrid w:val="0"/>
        <w:spacing w:line="360" w:lineRule="auto"/>
        <w:jc w:val="both"/>
      </w:pPr>
    </w:p>
    <w:p w14:paraId="4E7912B5" w14:textId="25E9923D" w:rsidR="00CC011C" w:rsidRPr="0043531D" w:rsidRDefault="00CC011C" w:rsidP="002D7C2D">
      <w:pPr>
        <w:pStyle w:val="Default"/>
        <w:snapToGrid w:val="0"/>
        <w:spacing w:line="360" w:lineRule="auto"/>
        <w:jc w:val="both"/>
      </w:pPr>
      <w:r w:rsidRPr="0043531D">
        <w:rPr>
          <w:b/>
          <w:bCs/>
        </w:rPr>
        <w:t xml:space="preserve">Corresponding author: </w:t>
      </w:r>
      <w:bookmarkStart w:id="1" w:name="_Hlk40777062"/>
      <w:r w:rsidRPr="0043531D">
        <w:rPr>
          <w:b/>
          <w:bCs/>
        </w:rPr>
        <w:t>Vance B Matthews</w:t>
      </w:r>
      <w:r w:rsidR="00B7312F" w:rsidRPr="0043531D">
        <w:rPr>
          <w:b/>
          <w:bCs/>
        </w:rPr>
        <w:t>,</w:t>
      </w:r>
      <w:r w:rsidRPr="0043531D">
        <w:rPr>
          <w:b/>
          <w:bCs/>
        </w:rPr>
        <w:t xml:space="preserve"> BSc, PhD, Senior Research Fellow, </w:t>
      </w:r>
      <w:r w:rsidRPr="0043531D">
        <w:t>School of Biomedical Sciences</w:t>
      </w:r>
      <w:r w:rsidR="004A0C75" w:rsidRPr="0043531D">
        <w:t>,</w:t>
      </w:r>
      <w:r w:rsidRPr="0043531D">
        <w:t xml:space="preserve"> </w:t>
      </w:r>
      <w:proofErr w:type="spellStart"/>
      <w:r w:rsidRPr="0043531D">
        <w:t>Dobney</w:t>
      </w:r>
      <w:proofErr w:type="spellEnd"/>
      <w:r w:rsidRPr="0043531D">
        <w:t xml:space="preserve"> Hypertension Centre</w:t>
      </w:r>
      <w:r w:rsidR="004A0C75" w:rsidRPr="0043531D">
        <w:t>,</w:t>
      </w:r>
      <w:r w:rsidRPr="0043531D">
        <w:t xml:space="preserve"> Royal Perth Hospital Unit, University of Western Australia, Level 3, MRF Building, Rear 50 Murray Street, Perth 6000</w:t>
      </w:r>
      <w:r w:rsidR="009B25A5" w:rsidRPr="0043531D">
        <w:t>, Australia</w:t>
      </w:r>
      <w:r w:rsidRPr="0043531D">
        <w:t xml:space="preserve">. </w:t>
      </w:r>
      <w:hyperlink r:id="rId8" w:history="1">
        <w:r w:rsidRPr="0043531D">
          <w:rPr>
            <w:rStyle w:val="a4"/>
          </w:rPr>
          <w:t>vance.matthews@uwa.edu.au</w:t>
        </w:r>
      </w:hyperlink>
      <w:bookmarkEnd w:id="1"/>
    </w:p>
    <w:p w14:paraId="15CF943B" w14:textId="77777777" w:rsidR="00CC011C" w:rsidRPr="0043531D" w:rsidRDefault="00CC011C" w:rsidP="002D7C2D">
      <w:pPr>
        <w:pStyle w:val="Default"/>
        <w:snapToGrid w:val="0"/>
        <w:spacing w:line="360" w:lineRule="auto"/>
        <w:jc w:val="both"/>
      </w:pPr>
    </w:p>
    <w:p w14:paraId="7161EAF1" w14:textId="6B0FAAFF" w:rsidR="00CC011C" w:rsidRPr="0043531D" w:rsidRDefault="00CC011C" w:rsidP="002D7C2D">
      <w:pPr>
        <w:pStyle w:val="Default"/>
        <w:snapToGrid w:val="0"/>
        <w:spacing w:line="360" w:lineRule="auto"/>
        <w:jc w:val="both"/>
        <w:rPr>
          <w:b/>
        </w:rPr>
      </w:pPr>
      <w:r w:rsidRPr="0043531D">
        <w:rPr>
          <w:b/>
        </w:rPr>
        <w:t xml:space="preserve">Received: </w:t>
      </w:r>
      <w:r w:rsidR="004A0C75" w:rsidRPr="0043531D">
        <w:t xml:space="preserve">February 28, </w:t>
      </w:r>
      <w:r w:rsidR="00B86EDE" w:rsidRPr="0043531D">
        <w:t>2020</w:t>
      </w:r>
    </w:p>
    <w:p w14:paraId="2B2BA9DC" w14:textId="2CAE7061" w:rsidR="00CC011C" w:rsidRPr="0043531D" w:rsidRDefault="00CC011C" w:rsidP="002D7C2D">
      <w:pPr>
        <w:pStyle w:val="Default"/>
        <w:snapToGrid w:val="0"/>
        <w:spacing w:line="360" w:lineRule="auto"/>
        <w:jc w:val="both"/>
        <w:rPr>
          <w:b/>
        </w:rPr>
      </w:pPr>
      <w:r w:rsidRPr="0043531D">
        <w:rPr>
          <w:b/>
        </w:rPr>
        <w:t xml:space="preserve">Revised: </w:t>
      </w:r>
      <w:r w:rsidR="004A0C75" w:rsidRPr="0043531D">
        <w:t>May 19, 2020</w:t>
      </w:r>
    </w:p>
    <w:p w14:paraId="7E85D828" w14:textId="55CED2A2" w:rsidR="00CC011C" w:rsidRPr="0043531D" w:rsidRDefault="00CC011C" w:rsidP="002D7C2D">
      <w:pPr>
        <w:pStyle w:val="Default"/>
        <w:snapToGrid w:val="0"/>
        <w:spacing w:line="360" w:lineRule="auto"/>
        <w:jc w:val="both"/>
        <w:rPr>
          <w:b/>
        </w:rPr>
      </w:pPr>
      <w:r w:rsidRPr="0043531D">
        <w:rPr>
          <w:b/>
        </w:rPr>
        <w:t>Accepted:</w:t>
      </w:r>
      <w:r w:rsidR="00BB3829" w:rsidRPr="0043531D">
        <w:t xml:space="preserve"> </w:t>
      </w:r>
      <w:r w:rsidR="00BB3829" w:rsidRPr="0043531D">
        <w:rPr>
          <w:bCs/>
        </w:rPr>
        <w:t>June 9, 2020</w:t>
      </w:r>
    </w:p>
    <w:p w14:paraId="079D1BBA" w14:textId="68A57DD7" w:rsidR="00CC011C" w:rsidRPr="0043531D" w:rsidRDefault="00CC011C" w:rsidP="002D7C2D">
      <w:pPr>
        <w:pStyle w:val="Default"/>
        <w:snapToGrid w:val="0"/>
        <w:spacing w:line="360" w:lineRule="auto"/>
        <w:jc w:val="both"/>
        <w:rPr>
          <w:rFonts w:hint="eastAsia"/>
          <w:lang w:eastAsia="zh-CN"/>
        </w:rPr>
      </w:pPr>
      <w:r w:rsidRPr="0043531D">
        <w:rPr>
          <w:b/>
        </w:rPr>
        <w:t>Published Online:</w:t>
      </w:r>
      <w:r w:rsidR="009A2EC7" w:rsidRPr="0043531D">
        <w:rPr>
          <w:rFonts w:hint="eastAsia"/>
          <w:b/>
          <w:lang w:eastAsia="zh-CN"/>
        </w:rPr>
        <w:t xml:space="preserve"> </w:t>
      </w:r>
      <w:r w:rsidR="009A2EC7" w:rsidRPr="0043531D">
        <w:rPr>
          <w:rFonts w:hint="eastAsia"/>
          <w:lang w:eastAsia="zh-CN"/>
        </w:rPr>
        <w:t>June 21, 2020</w:t>
      </w:r>
    </w:p>
    <w:p w14:paraId="313D687E" w14:textId="77777777" w:rsidR="00CC011C" w:rsidRPr="0043531D" w:rsidRDefault="00CC011C" w:rsidP="002D7C2D">
      <w:pPr>
        <w:adjustRightInd w:val="0"/>
        <w:snapToGrid w:val="0"/>
        <w:spacing w:after="0" w:line="360" w:lineRule="auto"/>
        <w:rPr>
          <w:rFonts w:ascii="Book Antiqua" w:hAnsi="Book Antiqua" w:cs="Book Antiqua"/>
          <w:b/>
          <w:bCs/>
          <w:color w:val="000000"/>
          <w:sz w:val="24"/>
          <w:szCs w:val="24"/>
        </w:rPr>
      </w:pPr>
      <w:bookmarkStart w:id="2" w:name="_Hlk33441035"/>
      <w:r w:rsidRPr="0043531D">
        <w:rPr>
          <w:rFonts w:ascii="Book Antiqua" w:hAnsi="Book Antiqua"/>
          <w:b/>
          <w:bCs/>
          <w:sz w:val="24"/>
          <w:szCs w:val="24"/>
        </w:rPr>
        <w:br w:type="page"/>
      </w:r>
    </w:p>
    <w:p w14:paraId="3F04F6E5" w14:textId="726EC584" w:rsidR="00CC011C" w:rsidRPr="0043531D" w:rsidRDefault="00CC011C" w:rsidP="002D7C2D">
      <w:pPr>
        <w:pStyle w:val="Default"/>
        <w:snapToGrid w:val="0"/>
        <w:spacing w:line="360" w:lineRule="auto"/>
        <w:jc w:val="both"/>
        <w:rPr>
          <w:b/>
          <w:bCs/>
        </w:rPr>
      </w:pPr>
      <w:r w:rsidRPr="0043531D">
        <w:rPr>
          <w:b/>
          <w:bCs/>
        </w:rPr>
        <w:lastRenderedPageBreak/>
        <w:t>Abstract</w:t>
      </w:r>
    </w:p>
    <w:p w14:paraId="3C807746" w14:textId="77777777" w:rsidR="00CC011C" w:rsidRPr="0043531D" w:rsidRDefault="00CC011C" w:rsidP="002D7C2D">
      <w:pPr>
        <w:pStyle w:val="Default"/>
        <w:snapToGrid w:val="0"/>
        <w:spacing w:line="360" w:lineRule="auto"/>
        <w:jc w:val="both"/>
      </w:pPr>
      <w:r w:rsidRPr="0043531D">
        <w:t>BACKGROUND</w:t>
      </w:r>
    </w:p>
    <w:p w14:paraId="276C883B" w14:textId="39A639D9" w:rsidR="00CC011C" w:rsidRPr="0043531D" w:rsidRDefault="00CC011C" w:rsidP="002D7C2D">
      <w:pPr>
        <w:pStyle w:val="Default"/>
        <w:snapToGrid w:val="0"/>
        <w:spacing w:line="360" w:lineRule="auto"/>
        <w:jc w:val="both"/>
      </w:pPr>
      <w:r w:rsidRPr="0043531D">
        <w:t>Type 1 diabetes (T1D) is associated with major chronic microvascular complications which contribute significantly to diabetes associated morbidity. The protein primarily responsible for glucose</w:t>
      </w:r>
      <w:r w:rsidR="00A77E65" w:rsidRPr="0043531D">
        <w:t xml:space="preserve"> reabsorption in the kidney is sodium glucose c</w:t>
      </w:r>
      <w:r w:rsidRPr="0043531D">
        <w:t xml:space="preserve">o-transporter 2 (SGLT2). Presently, SGLT2 inhibitors are widely used in diabetic patients to improve blood glucose levels and prevent cardiovascular and renal complications. Given the broad therapeutic application of SGLT2 inhibitors, we hypothesised that SGLT2 inhibition may exert its protective effects </w:t>
      </w:r>
      <w:r w:rsidRPr="0043531D">
        <w:rPr>
          <w:i/>
        </w:rPr>
        <w:t>via</w:t>
      </w:r>
      <w:r w:rsidRPr="0043531D">
        <w:t xml:space="preserve"> alterations of the gut microbiome and tested this in a type 1 diabetic mouse model of diabetic retinopathy. </w:t>
      </w:r>
    </w:p>
    <w:p w14:paraId="09B30412" w14:textId="77777777" w:rsidR="00CC011C" w:rsidRPr="0043531D" w:rsidRDefault="00CC011C" w:rsidP="002D7C2D">
      <w:pPr>
        <w:pStyle w:val="Default"/>
        <w:snapToGrid w:val="0"/>
        <w:spacing w:line="360" w:lineRule="auto"/>
        <w:jc w:val="both"/>
      </w:pPr>
    </w:p>
    <w:p w14:paraId="33AFE8B4" w14:textId="77777777" w:rsidR="00CC011C" w:rsidRPr="0043531D" w:rsidRDefault="00CC011C" w:rsidP="002D7C2D">
      <w:pPr>
        <w:pStyle w:val="Default"/>
        <w:snapToGrid w:val="0"/>
        <w:spacing w:line="360" w:lineRule="auto"/>
        <w:jc w:val="both"/>
      </w:pPr>
      <w:r w:rsidRPr="0043531D">
        <w:t>AIM</w:t>
      </w:r>
    </w:p>
    <w:p w14:paraId="7E7F03C6" w14:textId="77777777" w:rsidR="00CC011C" w:rsidRPr="0043531D" w:rsidRDefault="00CC011C" w:rsidP="002D7C2D">
      <w:pPr>
        <w:pStyle w:val="Default"/>
        <w:snapToGrid w:val="0"/>
        <w:spacing w:line="360" w:lineRule="auto"/>
        <w:jc w:val="both"/>
      </w:pPr>
      <w:r w:rsidRPr="0043531D">
        <w:t xml:space="preserve">To determine whether the treatment with two independent SGLT2 inhibitors affects gut health in a type 1 diabetic mouse model. </w:t>
      </w:r>
    </w:p>
    <w:p w14:paraId="69C0C095" w14:textId="77777777" w:rsidR="00CC011C" w:rsidRPr="0043531D" w:rsidRDefault="00CC011C" w:rsidP="002D7C2D">
      <w:pPr>
        <w:pStyle w:val="Default"/>
        <w:snapToGrid w:val="0"/>
        <w:spacing w:line="360" w:lineRule="auto"/>
        <w:jc w:val="both"/>
      </w:pPr>
    </w:p>
    <w:p w14:paraId="22A9057F" w14:textId="77777777" w:rsidR="00CC011C" w:rsidRPr="0043531D" w:rsidRDefault="00CC011C" w:rsidP="002D7C2D">
      <w:pPr>
        <w:pStyle w:val="Default"/>
        <w:snapToGrid w:val="0"/>
        <w:spacing w:line="360" w:lineRule="auto"/>
        <w:jc w:val="both"/>
      </w:pPr>
      <w:r w:rsidRPr="0043531D">
        <w:t xml:space="preserve">METHODS </w:t>
      </w:r>
    </w:p>
    <w:p w14:paraId="4944AC28" w14:textId="4A639F21" w:rsidR="00CC011C" w:rsidRPr="0043531D" w:rsidRDefault="00CC011C" w:rsidP="002D7C2D">
      <w:pPr>
        <w:pStyle w:val="Default"/>
        <w:snapToGrid w:val="0"/>
        <w:spacing w:line="360" w:lineRule="auto"/>
        <w:jc w:val="both"/>
      </w:pPr>
      <w:r w:rsidRPr="0043531D">
        <w:t xml:space="preserve">The SGLT2 inhibitors </w:t>
      </w:r>
      <w:r w:rsidR="00283791" w:rsidRPr="0043531D">
        <w:t>e</w:t>
      </w:r>
      <w:r w:rsidRPr="0043531D">
        <w:t xml:space="preserve">mpagliflozin or </w:t>
      </w:r>
      <w:r w:rsidR="00283791" w:rsidRPr="0043531D">
        <w:t>d</w:t>
      </w:r>
      <w:r w:rsidRPr="0043531D">
        <w:t>apagliflozin (25</w:t>
      </w:r>
      <w:r w:rsidR="00BE7E50" w:rsidRPr="0043531D">
        <w:t xml:space="preserve"> </w:t>
      </w:r>
      <w:r w:rsidRPr="0043531D">
        <w:t xml:space="preserve">mg/kg/d) or vehicle </w:t>
      </w:r>
      <w:proofErr w:type="spellStart"/>
      <w:r w:rsidR="00283791" w:rsidRPr="0043531D">
        <w:t>d</w:t>
      </w:r>
      <w:r w:rsidRPr="0043531D">
        <w:t>imethylsulfoxide</w:t>
      </w:r>
      <w:proofErr w:type="spellEnd"/>
      <w:r w:rsidRPr="0043531D">
        <w:t xml:space="preserve"> (DMSO) were administered to C57BL/6J, Akita, Kimba and </w:t>
      </w:r>
      <w:proofErr w:type="spellStart"/>
      <w:r w:rsidRPr="0043531D">
        <w:t>Akimba</w:t>
      </w:r>
      <w:proofErr w:type="spellEnd"/>
      <w:r w:rsidRPr="0043531D">
        <w:t xml:space="preserve"> mice at 10 </w:t>
      </w:r>
      <w:proofErr w:type="spellStart"/>
      <w:r w:rsidRPr="0043531D">
        <w:t>wk</w:t>
      </w:r>
      <w:proofErr w:type="spellEnd"/>
      <w:r w:rsidR="00464D4F" w:rsidRPr="0043531D">
        <w:t xml:space="preserve"> </w:t>
      </w:r>
      <w:r w:rsidRPr="0043531D">
        <w:t xml:space="preserve">of age for 8 </w:t>
      </w:r>
      <w:proofErr w:type="spellStart"/>
      <w:r w:rsidRPr="0043531D">
        <w:t>wk</w:t>
      </w:r>
      <w:proofErr w:type="spellEnd"/>
      <w:r w:rsidRPr="0043531D">
        <w:t xml:space="preserve"> </w:t>
      </w:r>
      <w:r w:rsidRPr="0043531D">
        <w:rPr>
          <w:i/>
        </w:rPr>
        <w:t>via</w:t>
      </w:r>
      <w:r w:rsidRPr="0043531D">
        <w:t xml:space="preserve"> their drinking water. Serum samples were collected and the concentration of succinate and the short</w:t>
      </w:r>
      <w:r w:rsidR="009744B5" w:rsidRPr="0043531D">
        <w:t xml:space="preserve"> </w:t>
      </w:r>
      <w:r w:rsidRPr="0043531D">
        <w:t xml:space="preserve">chain fatty acid (SCFA) butyric acid was measured using gas chromatography-mass spectrometry. </w:t>
      </w:r>
      <w:r w:rsidR="00BF704B" w:rsidRPr="0043531D">
        <w:rPr>
          <w:bCs/>
          <w:iCs/>
        </w:rPr>
        <w:t>Enzyme-linked immunosorbent assay</w:t>
      </w:r>
      <w:r w:rsidR="00BF704B" w:rsidRPr="0043531D">
        <w:t xml:space="preserve"> (</w:t>
      </w:r>
      <w:r w:rsidRPr="0043531D">
        <w:t>ELISA</w:t>
      </w:r>
      <w:r w:rsidR="00BF704B" w:rsidRPr="0043531D">
        <w:t>)</w:t>
      </w:r>
      <w:r w:rsidRPr="0043531D">
        <w:t xml:space="preserve"> w</w:t>
      </w:r>
      <w:r w:rsidR="00BF704B" w:rsidRPr="0043531D">
        <w:t>as</w:t>
      </w:r>
      <w:r w:rsidRPr="0043531D">
        <w:t xml:space="preserve"> performed to determine the concentration of insulin and leptin. Furthermore, the norepinephrine content in kidney tissue was determined using ELISA. Pancreatic tissue was collected and stained with haematoxylin and eosin and analysed using brightfield microscopy. </w:t>
      </w:r>
    </w:p>
    <w:p w14:paraId="6A8D5E42" w14:textId="77777777" w:rsidR="00CC011C" w:rsidRPr="0043531D" w:rsidRDefault="00CC011C" w:rsidP="002D7C2D">
      <w:pPr>
        <w:pStyle w:val="Default"/>
        <w:snapToGrid w:val="0"/>
        <w:spacing w:line="360" w:lineRule="auto"/>
        <w:jc w:val="both"/>
      </w:pPr>
    </w:p>
    <w:p w14:paraId="4C66011D" w14:textId="77777777" w:rsidR="00CC011C" w:rsidRPr="0043531D" w:rsidRDefault="00CC011C" w:rsidP="002D7C2D">
      <w:pPr>
        <w:pStyle w:val="Default"/>
        <w:snapToGrid w:val="0"/>
        <w:spacing w:line="360" w:lineRule="auto"/>
        <w:jc w:val="both"/>
      </w:pPr>
      <w:r w:rsidRPr="0043531D">
        <w:t>RESULTS</w:t>
      </w:r>
    </w:p>
    <w:p w14:paraId="00458809" w14:textId="19D1E4CB" w:rsidR="00CC011C"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Due to the presence of the Akita allele, both Akita and </w:t>
      </w:r>
      <w:proofErr w:type="spellStart"/>
      <w:r w:rsidRPr="0043531D">
        <w:rPr>
          <w:rFonts w:ascii="Book Antiqua" w:hAnsi="Book Antiqua"/>
          <w:sz w:val="24"/>
          <w:szCs w:val="24"/>
        </w:rPr>
        <w:t>Akimba</w:t>
      </w:r>
      <w:proofErr w:type="spellEnd"/>
      <w:r w:rsidRPr="0043531D">
        <w:rPr>
          <w:rFonts w:ascii="Book Antiqua" w:hAnsi="Book Antiqua"/>
          <w:sz w:val="24"/>
          <w:szCs w:val="24"/>
        </w:rPr>
        <w:t xml:space="preserve"> mice showed a reduction in insulin production compared to C57BL/6J and Kimba mice. Furthermore, Akita mice also showed the presence of apoptotic bodies within the </w:t>
      </w:r>
      <w:r w:rsidRPr="0043531D">
        <w:rPr>
          <w:rFonts w:ascii="Book Antiqua" w:hAnsi="Book Antiqua"/>
          <w:sz w:val="24"/>
          <w:szCs w:val="24"/>
        </w:rPr>
        <w:lastRenderedPageBreak/>
        <w:t xml:space="preserve">pancreatic islets. The acinar cells of Akita and </w:t>
      </w:r>
      <w:proofErr w:type="spellStart"/>
      <w:r w:rsidRPr="0043531D">
        <w:rPr>
          <w:rFonts w:ascii="Book Antiqua" w:hAnsi="Book Antiqua"/>
          <w:sz w:val="24"/>
          <w:szCs w:val="24"/>
        </w:rPr>
        <w:t>Akimba</w:t>
      </w:r>
      <w:proofErr w:type="spellEnd"/>
      <w:r w:rsidRPr="0043531D">
        <w:rPr>
          <w:rFonts w:ascii="Book Antiqua" w:hAnsi="Book Antiqua"/>
          <w:sz w:val="24"/>
          <w:szCs w:val="24"/>
        </w:rPr>
        <w:t xml:space="preserve"> mice showed swelling which is indicative of acute injury or pancreatitis. After 8 </w:t>
      </w:r>
      <w:proofErr w:type="spellStart"/>
      <w:r w:rsidRPr="0043531D">
        <w:rPr>
          <w:rFonts w:ascii="Book Antiqua" w:hAnsi="Book Antiqua"/>
          <w:sz w:val="24"/>
          <w:szCs w:val="24"/>
        </w:rPr>
        <w:t>wk</w:t>
      </w:r>
      <w:proofErr w:type="spellEnd"/>
      <w:r w:rsidRPr="0043531D">
        <w:rPr>
          <w:rFonts w:ascii="Book Antiqua" w:hAnsi="Book Antiqua"/>
          <w:sz w:val="24"/>
          <w:szCs w:val="24"/>
        </w:rPr>
        <w:t xml:space="preserve"> of SGLT2 inhibition with </w:t>
      </w:r>
      <w:r w:rsidR="00283791" w:rsidRPr="0043531D">
        <w:rPr>
          <w:rFonts w:ascii="Book Antiqua" w:hAnsi="Book Antiqua"/>
          <w:sz w:val="24"/>
          <w:szCs w:val="24"/>
        </w:rPr>
        <w:t>d</w:t>
      </w:r>
      <w:r w:rsidRPr="0043531D">
        <w:rPr>
          <w:rFonts w:ascii="Book Antiqua" w:hAnsi="Book Antiqua"/>
          <w:sz w:val="24"/>
          <w:szCs w:val="24"/>
        </w:rPr>
        <w:t xml:space="preserve">apagliflozin, the intermediate metabolite of gut metabolism known as succinate was significantly reduced in </w:t>
      </w:r>
      <w:proofErr w:type="spellStart"/>
      <w:r w:rsidRPr="0043531D">
        <w:rPr>
          <w:rFonts w:ascii="Book Antiqua" w:hAnsi="Book Antiqua"/>
          <w:sz w:val="24"/>
          <w:szCs w:val="24"/>
        </w:rPr>
        <w:t>Akimba</w:t>
      </w:r>
      <w:proofErr w:type="spellEnd"/>
      <w:r w:rsidRPr="0043531D">
        <w:rPr>
          <w:rFonts w:ascii="Book Antiqua" w:hAnsi="Book Antiqua"/>
          <w:sz w:val="24"/>
          <w:szCs w:val="24"/>
        </w:rPr>
        <w:t xml:space="preserve"> mice when compared to DMSO treated mice. In addition, </w:t>
      </w:r>
      <w:r w:rsidR="009744B5" w:rsidRPr="0043531D">
        <w:rPr>
          <w:rFonts w:ascii="Book Antiqua" w:hAnsi="Book Antiqua"/>
          <w:sz w:val="24"/>
          <w:szCs w:val="24"/>
        </w:rPr>
        <w:t>e</w:t>
      </w:r>
      <w:r w:rsidRPr="0043531D">
        <w:rPr>
          <w:rFonts w:ascii="Book Antiqua" w:hAnsi="Book Antiqua"/>
          <w:sz w:val="24"/>
          <w:szCs w:val="24"/>
        </w:rPr>
        <w:t xml:space="preserve">mpagliflozin resulted in suppression of succinate levels in </w:t>
      </w:r>
      <w:proofErr w:type="spellStart"/>
      <w:r w:rsidRPr="0043531D">
        <w:rPr>
          <w:rFonts w:ascii="Book Antiqua" w:hAnsi="Book Antiqua"/>
          <w:sz w:val="24"/>
          <w:szCs w:val="24"/>
        </w:rPr>
        <w:t>Akimba</w:t>
      </w:r>
      <w:proofErr w:type="spellEnd"/>
      <w:r w:rsidRPr="0043531D">
        <w:rPr>
          <w:rFonts w:ascii="Book Antiqua" w:hAnsi="Book Antiqua"/>
          <w:sz w:val="24"/>
          <w:szCs w:val="24"/>
        </w:rPr>
        <w:t xml:space="preserve"> mice. The beneficial SCFA known as butyric acid was significantly increased in Akita mice after treatment with </w:t>
      </w:r>
      <w:r w:rsidR="009744B5" w:rsidRPr="0043531D">
        <w:rPr>
          <w:rFonts w:ascii="Book Antiqua" w:hAnsi="Book Antiqua"/>
          <w:sz w:val="24"/>
          <w:szCs w:val="24"/>
        </w:rPr>
        <w:t>d</w:t>
      </w:r>
      <w:r w:rsidRPr="0043531D">
        <w:rPr>
          <w:rFonts w:ascii="Book Antiqua" w:hAnsi="Book Antiqua"/>
          <w:sz w:val="24"/>
          <w:szCs w:val="24"/>
        </w:rPr>
        <w:t xml:space="preserve">apagliflozin when compared to vehicle treated mice. The norepinephrine content in the kidney was significantly reduced with both </w:t>
      </w:r>
      <w:r w:rsidR="009744B5" w:rsidRPr="0043531D">
        <w:rPr>
          <w:rFonts w:ascii="Book Antiqua" w:hAnsi="Book Antiqua"/>
          <w:sz w:val="24"/>
          <w:szCs w:val="24"/>
        </w:rPr>
        <w:t>d</w:t>
      </w:r>
      <w:r w:rsidRPr="0043531D">
        <w:rPr>
          <w:rFonts w:ascii="Book Antiqua" w:hAnsi="Book Antiqua"/>
          <w:sz w:val="24"/>
          <w:szCs w:val="24"/>
        </w:rPr>
        <w:t xml:space="preserve">apagliflozin and </w:t>
      </w:r>
      <w:r w:rsidR="009744B5" w:rsidRPr="0043531D">
        <w:rPr>
          <w:rFonts w:ascii="Book Antiqua" w:hAnsi="Book Antiqua"/>
          <w:sz w:val="24"/>
          <w:szCs w:val="24"/>
        </w:rPr>
        <w:t>e</w:t>
      </w:r>
      <w:r w:rsidRPr="0043531D">
        <w:rPr>
          <w:rFonts w:ascii="Book Antiqua" w:hAnsi="Book Antiqua"/>
          <w:sz w:val="24"/>
          <w:szCs w:val="24"/>
        </w:rPr>
        <w:t xml:space="preserve">mpagliflozin therapy in Akita mice and was significantly reduced in </w:t>
      </w:r>
      <w:proofErr w:type="spellStart"/>
      <w:r w:rsidRPr="0043531D">
        <w:rPr>
          <w:rFonts w:ascii="Book Antiqua" w:hAnsi="Book Antiqua"/>
          <w:sz w:val="24"/>
          <w:szCs w:val="24"/>
        </w:rPr>
        <w:t>Akimba</w:t>
      </w:r>
      <w:proofErr w:type="spellEnd"/>
      <w:r w:rsidRPr="0043531D">
        <w:rPr>
          <w:rFonts w:ascii="Book Antiqua" w:hAnsi="Book Antiqua"/>
          <w:sz w:val="24"/>
          <w:szCs w:val="24"/>
        </w:rPr>
        <w:t xml:space="preserve"> mice treated with </w:t>
      </w:r>
      <w:r w:rsidR="009744B5" w:rsidRPr="0043531D">
        <w:rPr>
          <w:rFonts w:ascii="Book Antiqua" w:hAnsi="Book Antiqua"/>
          <w:sz w:val="24"/>
          <w:szCs w:val="24"/>
        </w:rPr>
        <w:t>e</w:t>
      </w:r>
      <w:r w:rsidRPr="0043531D">
        <w:rPr>
          <w:rFonts w:ascii="Book Antiqua" w:hAnsi="Book Antiqua"/>
          <w:sz w:val="24"/>
          <w:szCs w:val="24"/>
        </w:rPr>
        <w:t xml:space="preserve">mpagliflozin. In non-diabetic C57BL/6J and Kimba mice, serum leptin levels were significantly reduced after </w:t>
      </w:r>
      <w:r w:rsidR="009744B5" w:rsidRPr="0043531D">
        <w:rPr>
          <w:rFonts w:ascii="Book Antiqua" w:hAnsi="Book Antiqua"/>
          <w:sz w:val="24"/>
          <w:szCs w:val="24"/>
        </w:rPr>
        <w:t>d</w:t>
      </w:r>
      <w:r w:rsidRPr="0043531D">
        <w:rPr>
          <w:rFonts w:ascii="Book Antiqua" w:hAnsi="Book Antiqua"/>
          <w:sz w:val="24"/>
          <w:szCs w:val="24"/>
        </w:rPr>
        <w:t xml:space="preserve">apagliflozin therapy. </w:t>
      </w:r>
    </w:p>
    <w:p w14:paraId="0680743A" w14:textId="77777777" w:rsidR="00CC011C" w:rsidRPr="0043531D" w:rsidRDefault="00CC011C" w:rsidP="002D7C2D">
      <w:pPr>
        <w:pStyle w:val="Default"/>
        <w:snapToGrid w:val="0"/>
        <w:spacing w:line="360" w:lineRule="auto"/>
        <w:jc w:val="both"/>
      </w:pPr>
    </w:p>
    <w:p w14:paraId="08F775F8" w14:textId="77777777" w:rsidR="00CC011C" w:rsidRPr="0043531D" w:rsidRDefault="00CC011C" w:rsidP="002D7C2D">
      <w:pPr>
        <w:pStyle w:val="Default"/>
        <w:snapToGrid w:val="0"/>
        <w:spacing w:line="360" w:lineRule="auto"/>
        <w:jc w:val="both"/>
      </w:pPr>
      <w:r w:rsidRPr="0043531D">
        <w:t>CONCLUSION</w:t>
      </w:r>
    </w:p>
    <w:p w14:paraId="187562FB" w14:textId="77777777" w:rsidR="00CC011C" w:rsidRPr="0043531D" w:rsidRDefault="00CC011C" w:rsidP="002D7C2D">
      <w:pPr>
        <w:pStyle w:val="Default"/>
        <w:snapToGrid w:val="0"/>
        <w:spacing w:line="360" w:lineRule="auto"/>
        <w:jc w:val="both"/>
      </w:pPr>
      <w:r w:rsidRPr="0043531D">
        <w:t>The inhibition of SGLT2 reduces the intermediate metabolite succinate, increases SCFA butyric acid levels and reduces norepinephrine content in mouse models of T1D. Collectively, these improvements may represent an important mechanism underlying the potential benefits of SGLT2 inhibition in T1D and its complications.</w:t>
      </w:r>
    </w:p>
    <w:bookmarkEnd w:id="2"/>
    <w:p w14:paraId="6A62E719" w14:textId="77777777" w:rsidR="00CC011C" w:rsidRPr="0043531D" w:rsidRDefault="00CC011C" w:rsidP="002D7C2D">
      <w:pPr>
        <w:adjustRightInd w:val="0"/>
        <w:snapToGrid w:val="0"/>
        <w:spacing w:after="0" w:line="360" w:lineRule="auto"/>
        <w:jc w:val="both"/>
        <w:rPr>
          <w:rFonts w:ascii="Book Antiqua" w:hAnsi="Book Antiqua"/>
          <w:b/>
          <w:bCs/>
          <w:sz w:val="24"/>
          <w:szCs w:val="24"/>
        </w:rPr>
      </w:pPr>
    </w:p>
    <w:p w14:paraId="4FC3EACC" w14:textId="531FF132" w:rsidR="00CC011C"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b/>
          <w:bCs/>
          <w:sz w:val="24"/>
          <w:szCs w:val="24"/>
        </w:rPr>
        <w:t>Key words:</w:t>
      </w:r>
      <w:r w:rsidR="002C268E" w:rsidRPr="0043531D">
        <w:rPr>
          <w:rFonts w:ascii="Book Antiqua" w:hAnsi="Book Antiqua"/>
          <w:sz w:val="24"/>
          <w:szCs w:val="24"/>
        </w:rPr>
        <w:t xml:space="preserve"> </w:t>
      </w:r>
      <w:r w:rsidRPr="0043531D">
        <w:rPr>
          <w:rFonts w:ascii="Book Antiqua" w:hAnsi="Book Antiqua"/>
          <w:sz w:val="24"/>
          <w:szCs w:val="24"/>
        </w:rPr>
        <w:t xml:space="preserve">Sodium glucose co-transporter inhibitors; </w:t>
      </w:r>
      <w:r w:rsidR="002E0624" w:rsidRPr="0043531D">
        <w:rPr>
          <w:rFonts w:ascii="Book Antiqua" w:hAnsi="Book Antiqua"/>
          <w:sz w:val="24"/>
          <w:szCs w:val="24"/>
        </w:rPr>
        <w:t>Sodium glucose c</w:t>
      </w:r>
      <w:r w:rsidR="002C268E" w:rsidRPr="0043531D">
        <w:rPr>
          <w:rFonts w:ascii="Book Antiqua" w:hAnsi="Book Antiqua"/>
          <w:sz w:val="24"/>
          <w:szCs w:val="24"/>
        </w:rPr>
        <w:t>o-transporter 2</w:t>
      </w:r>
      <w:r w:rsidR="002E0624" w:rsidRPr="0043531D">
        <w:rPr>
          <w:rFonts w:ascii="Book Antiqua" w:hAnsi="Book Antiqua"/>
          <w:sz w:val="24"/>
          <w:szCs w:val="24"/>
        </w:rPr>
        <w:t>; Diabetes; Diabetic r</w:t>
      </w:r>
      <w:r w:rsidRPr="0043531D">
        <w:rPr>
          <w:rFonts w:ascii="Book Antiqua" w:hAnsi="Book Antiqua"/>
          <w:sz w:val="24"/>
          <w:szCs w:val="24"/>
        </w:rPr>
        <w:t xml:space="preserve">etinopathy; Mouse; Gut microbiota; </w:t>
      </w:r>
      <w:proofErr w:type="spellStart"/>
      <w:r w:rsidRPr="0043531D">
        <w:rPr>
          <w:rFonts w:ascii="Book Antiqua" w:hAnsi="Book Antiqua"/>
          <w:sz w:val="24"/>
          <w:szCs w:val="24"/>
        </w:rPr>
        <w:t>Empagliflozin</w:t>
      </w:r>
      <w:proofErr w:type="spellEnd"/>
      <w:r w:rsidRPr="0043531D">
        <w:rPr>
          <w:rFonts w:ascii="Book Antiqua" w:hAnsi="Book Antiqua"/>
          <w:sz w:val="24"/>
          <w:szCs w:val="24"/>
        </w:rPr>
        <w:t xml:space="preserve">; </w:t>
      </w:r>
      <w:proofErr w:type="spellStart"/>
      <w:r w:rsidR="009744B5" w:rsidRPr="0043531D">
        <w:rPr>
          <w:rFonts w:ascii="Book Antiqua" w:hAnsi="Book Antiqua"/>
          <w:sz w:val="24"/>
          <w:szCs w:val="24"/>
        </w:rPr>
        <w:t>D</w:t>
      </w:r>
      <w:r w:rsidRPr="0043531D">
        <w:rPr>
          <w:rFonts w:ascii="Book Antiqua" w:hAnsi="Book Antiqua"/>
          <w:sz w:val="24"/>
          <w:szCs w:val="24"/>
        </w:rPr>
        <w:t>apagliflozin</w:t>
      </w:r>
      <w:proofErr w:type="spellEnd"/>
      <w:r w:rsidRPr="0043531D">
        <w:rPr>
          <w:rFonts w:ascii="Book Antiqua" w:hAnsi="Book Antiqua"/>
          <w:sz w:val="24"/>
          <w:szCs w:val="24"/>
        </w:rPr>
        <w:t xml:space="preserve">; Succinate; </w:t>
      </w:r>
      <w:proofErr w:type="spellStart"/>
      <w:r w:rsidRPr="0043531D">
        <w:rPr>
          <w:rFonts w:ascii="Book Antiqua" w:hAnsi="Book Antiqua"/>
          <w:sz w:val="24"/>
          <w:szCs w:val="24"/>
        </w:rPr>
        <w:t>Akimba</w:t>
      </w:r>
      <w:proofErr w:type="spellEnd"/>
    </w:p>
    <w:p w14:paraId="2A13675B" w14:textId="77777777" w:rsidR="00CC011C" w:rsidRPr="0043531D" w:rsidRDefault="00CC011C" w:rsidP="002D7C2D">
      <w:pPr>
        <w:adjustRightInd w:val="0"/>
        <w:snapToGrid w:val="0"/>
        <w:spacing w:after="0" w:line="360" w:lineRule="auto"/>
        <w:jc w:val="both"/>
        <w:rPr>
          <w:rFonts w:ascii="Book Antiqua" w:hAnsi="Book Antiqua"/>
          <w:sz w:val="24"/>
          <w:szCs w:val="24"/>
        </w:rPr>
      </w:pPr>
    </w:p>
    <w:p w14:paraId="06E7E2D5" w14:textId="77777777" w:rsidR="009A2EC7" w:rsidRPr="0043531D" w:rsidRDefault="009A2EC7" w:rsidP="009A2EC7">
      <w:pPr>
        <w:adjustRightInd w:val="0"/>
        <w:snapToGrid w:val="0"/>
        <w:spacing w:line="360" w:lineRule="auto"/>
        <w:rPr>
          <w:rFonts w:hint="eastAsia"/>
          <w:bCs/>
          <w:lang w:eastAsia="zh-CN"/>
        </w:rPr>
      </w:pPr>
      <w:r w:rsidRPr="0043531D">
        <w:rPr>
          <w:rFonts w:ascii="Book Antiqua" w:hAnsi="Book Antiqua" w:hint="eastAsia"/>
          <w:b/>
          <w:sz w:val="24"/>
          <w:szCs w:val="24"/>
          <w:lang w:eastAsia="zh-CN"/>
        </w:rPr>
        <w:t>Citation:</w:t>
      </w:r>
      <w:r w:rsidRPr="0043531D">
        <w:rPr>
          <w:rFonts w:ascii="Book Antiqua" w:hAnsi="Book Antiqua" w:hint="eastAsia"/>
          <w:sz w:val="24"/>
          <w:szCs w:val="24"/>
          <w:lang w:eastAsia="zh-CN"/>
        </w:rPr>
        <w:t xml:space="preserve"> </w:t>
      </w:r>
      <w:r w:rsidRPr="0043531D">
        <w:rPr>
          <w:rFonts w:ascii="Book Antiqua" w:hAnsi="Book Antiqua"/>
          <w:sz w:val="24"/>
          <w:szCs w:val="24"/>
        </w:rPr>
        <w:t xml:space="preserve">Herat LY, Ward N, </w:t>
      </w:r>
      <w:proofErr w:type="spellStart"/>
      <w:r w:rsidRPr="0043531D">
        <w:rPr>
          <w:rFonts w:ascii="Book Antiqua" w:hAnsi="Book Antiqua"/>
          <w:sz w:val="24"/>
          <w:szCs w:val="24"/>
        </w:rPr>
        <w:t>Magno</w:t>
      </w:r>
      <w:proofErr w:type="spellEnd"/>
      <w:r w:rsidRPr="0043531D">
        <w:rPr>
          <w:rFonts w:ascii="Book Antiqua" w:hAnsi="Book Antiqua"/>
          <w:sz w:val="24"/>
          <w:szCs w:val="24"/>
        </w:rPr>
        <w:t xml:space="preserve"> AL, </w:t>
      </w:r>
      <w:proofErr w:type="spellStart"/>
      <w:r w:rsidRPr="0043531D">
        <w:rPr>
          <w:rFonts w:ascii="Book Antiqua" w:hAnsi="Book Antiqua"/>
          <w:sz w:val="24"/>
          <w:szCs w:val="24"/>
        </w:rPr>
        <w:t>Rakoczy</w:t>
      </w:r>
      <w:proofErr w:type="spellEnd"/>
      <w:r w:rsidRPr="0043531D">
        <w:rPr>
          <w:rFonts w:ascii="Book Antiqua" w:hAnsi="Book Antiqua"/>
          <w:sz w:val="24"/>
          <w:szCs w:val="24"/>
        </w:rPr>
        <w:t xml:space="preserve"> EP, </w:t>
      </w:r>
      <w:proofErr w:type="spellStart"/>
      <w:r w:rsidRPr="0043531D">
        <w:rPr>
          <w:rFonts w:ascii="Book Antiqua" w:hAnsi="Book Antiqua"/>
          <w:sz w:val="24"/>
          <w:szCs w:val="24"/>
        </w:rPr>
        <w:t>Kiuchi</w:t>
      </w:r>
      <w:proofErr w:type="spellEnd"/>
      <w:r w:rsidRPr="0043531D">
        <w:rPr>
          <w:rFonts w:ascii="Book Antiqua" w:hAnsi="Book Antiqua"/>
          <w:sz w:val="24"/>
          <w:szCs w:val="24"/>
        </w:rPr>
        <w:t xml:space="preserve"> MG, </w:t>
      </w:r>
      <w:proofErr w:type="spellStart"/>
      <w:r w:rsidRPr="0043531D">
        <w:rPr>
          <w:rFonts w:ascii="Book Antiqua" w:hAnsi="Book Antiqua"/>
          <w:sz w:val="24"/>
          <w:szCs w:val="24"/>
        </w:rPr>
        <w:t>Schlaich</w:t>
      </w:r>
      <w:proofErr w:type="spellEnd"/>
      <w:r w:rsidRPr="0043531D">
        <w:rPr>
          <w:rFonts w:ascii="Book Antiqua" w:hAnsi="Book Antiqua"/>
          <w:sz w:val="24"/>
          <w:szCs w:val="24"/>
        </w:rPr>
        <w:t xml:space="preserve"> MP, Matthews VB. </w:t>
      </w:r>
      <w:r w:rsidRPr="0043531D">
        <w:rPr>
          <w:rFonts w:ascii="Book Antiqua" w:hAnsi="Book Antiqua"/>
          <w:bCs/>
          <w:sz w:val="24"/>
          <w:szCs w:val="24"/>
        </w:rPr>
        <w:t>Sodium glucose co-transporter 2 inhibition reduces succinate levels in diabetic mice.</w:t>
      </w:r>
      <w:r w:rsidRPr="0043531D">
        <w:rPr>
          <w:rFonts w:ascii="Book Antiqua" w:hAnsi="Book Antiqua"/>
          <w:b/>
          <w:bCs/>
          <w:sz w:val="24"/>
          <w:szCs w:val="24"/>
        </w:rPr>
        <w:t xml:space="preserve"> </w:t>
      </w:r>
      <w:r w:rsidRPr="0043531D">
        <w:rPr>
          <w:rFonts w:ascii="Book Antiqua" w:hAnsi="Book Antiqua"/>
          <w:i/>
          <w:iCs/>
          <w:color w:val="000000"/>
          <w:sz w:val="24"/>
          <w:szCs w:val="24"/>
        </w:rPr>
        <w:t xml:space="preserve">World J </w:t>
      </w:r>
      <w:proofErr w:type="spellStart"/>
      <w:r w:rsidRPr="0043531D">
        <w:rPr>
          <w:rFonts w:ascii="Book Antiqua" w:hAnsi="Book Antiqua"/>
          <w:i/>
          <w:iCs/>
          <w:color w:val="000000"/>
          <w:sz w:val="24"/>
          <w:szCs w:val="24"/>
        </w:rPr>
        <w:t>Gastroenterol</w:t>
      </w:r>
      <w:proofErr w:type="spellEnd"/>
      <w:r w:rsidRPr="0043531D">
        <w:rPr>
          <w:rFonts w:ascii="Book Antiqua" w:hAnsi="Book Antiqua"/>
          <w:i/>
          <w:iCs/>
          <w:color w:val="000000"/>
          <w:sz w:val="24"/>
          <w:szCs w:val="24"/>
        </w:rPr>
        <w:t xml:space="preserve"> </w:t>
      </w:r>
      <w:r w:rsidRPr="0043531D">
        <w:rPr>
          <w:bCs/>
        </w:rPr>
        <w:t>2020; 26(</w:t>
      </w:r>
      <w:r w:rsidRPr="0043531D">
        <w:rPr>
          <w:rFonts w:hint="eastAsia"/>
          <w:bCs/>
        </w:rPr>
        <w:t>2</w:t>
      </w:r>
      <w:r w:rsidRPr="0043531D">
        <w:rPr>
          <w:rFonts w:eastAsia="宋体" w:hint="eastAsia"/>
          <w:bCs/>
        </w:rPr>
        <w:t>3</w:t>
      </w:r>
      <w:r w:rsidRPr="0043531D">
        <w:rPr>
          <w:bCs/>
        </w:rPr>
        <w:t xml:space="preserve">): </w:t>
      </w:r>
      <w:r w:rsidRPr="0043531D">
        <w:rPr>
          <w:rFonts w:hint="eastAsia"/>
          <w:bCs/>
        </w:rPr>
        <w:t>3225</w:t>
      </w:r>
      <w:r w:rsidRPr="0043531D">
        <w:rPr>
          <w:bCs/>
        </w:rPr>
        <w:t>-</w:t>
      </w:r>
      <w:r w:rsidRPr="0043531D">
        <w:rPr>
          <w:rFonts w:hint="eastAsia"/>
          <w:bCs/>
        </w:rPr>
        <w:t>3235</w:t>
      </w:r>
      <w:r w:rsidRPr="0043531D">
        <w:rPr>
          <w:bCs/>
        </w:rPr>
        <w:t xml:space="preserve">  </w:t>
      </w:r>
    </w:p>
    <w:p w14:paraId="563A35CC" w14:textId="77777777" w:rsidR="009A2EC7" w:rsidRPr="0043531D" w:rsidRDefault="009A2EC7" w:rsidP="009A2EC7">
      <w:pPr>
        <w:adjustRightInd w:val="0"/>
        <w:snapToGrid w:val="0"/>
        <w:spacing w:line="360" w:lineRule="auto"/>
        <w:rPr>
          <w:rFonts w:hint="eastAsia"/>
          <w:bCs/>
          <w:lang w:eastAsia="zh-CN"/>
        </w:rPr>
      </w:pPr>
      <w:r w:rsidRPr="0043531D">
        <w:rPr>
          <w:b/>
          <w:bCs/>
        </w:rPr>
        <w:t xml:space="preserve">URL: </w:t>
      </w:r>
      <w:r w:rsidRPr="0043531D">
        <w:rPr>
          <w:bCs/>
        </w:rPr>
        <w:t>https://www.wjgnet.com/1007-9327/full/v26/i</w:t>
      </w:r>
      <w:r w:rsidRPr="0043531D">
        <w:rPr>
          <w:rFonts w:hint="eastAsia"/>
          <w:bCs/>
        </w:rPr>
        <w:t>2</w:t>
      </w:r>
      <w:r w:rsidRPr="0043531D">
        <w:rPr>
          <w:rFonts w:eastAsia="宋体" w:hint="eastAsia"/>
          <w:bCs/>
        </w:rPr>
        <w:t>3</w:t>
      </w:r>
      <w:r w:rsidRPr="0043531D">
        <w:rPr>
          <w:bCs/>
        </w:rPr>
        <w:t>/</w:t>
      </w:r>
      <w:r w:rsidRPr="0043531D">
        <w:rPr>
          <w:rFonts w:hint="eastAsia"/>
          <w:bCs/>
        </w:rPr>
        <w:t>3225</w:t>
      </w:r>
      <w:r w:rsidRPr="0043531D">
        <w:rPr>
          <w:bCs/>
        </w:rPr>
        <w:t xml:space="preserve">.htm  </w:t>
      </w:r>
    </w:p>
    <w:p w14:paraId="055D025B" w14:textId="122EBF3C" w:rsidR="009A2EC7" w:rsidRPr="0043531D" w:rsidRDefault="009A2EC7" w:rsidP="009A2EC7">
      <w:pPr>
        <w:adjustRightInd w:val="0"/>
        <w:snapToGrid w:val="0"/>
        <w:spacing w:line="360" w:lineRule="auto"/>
        <w:rPr>
          <w:rFonts w:ascii="Book Antiqua" w:hAnsi="Book Antiqua"/>
          <w:color w:val="000000"/>
          <w:sz w:val="24"/>
          <w:szCs w:val="24"/>
        </w:rPr>
      </w:pPr>
      <w:r w:rsidRPr="0043531D">
        <w:rPr>
          <w:b/>
          <w:bCs/>
        </w:rPr>
        <w:t>DOI:</w:t>
      </w:r>
      <w:r w:rsidRPr="0043531D">
        <w:rPr>
          <w:bCs/>
        </w:rPr>
        <w:t xml:space="preserve"> https://dx.doi.org/10.3748/wjg.v26.i</w:t>
      </w:r>
      <w:r w:rsidRPr="0043531D">
        <w:rPr>
          <w:rFonts w:hint="eastAsia"/>
          <w:bCs/>
        </w:rPr>
        <w:t>2</w:t>
      </w:r>
      <w:r w:rsidRPr="0043531D">
        <w:rPr>
          <w:rFonts w:eastAsia="宋体" w:hint="eastAsia"/>
          <w:bCs/>
        </w:rPr>
        <w:t>3</w:t>
      </w:r>
      <w:r w:rsidRPr="0043531D">
        <w:rPr>
          <w:bCs/>
        </w:rPr>
        <w:t>.</w:t>
      </w:r>
      <w:r w:rsidRPr="0043531D">
        <w:rPr>
          <w:rFonts w:hint="eastAsia"/>
          <w:bCs/>
        </w:rPr>
        <w:t>3225</w:t>
      </w:r>
    </w:p>
    <w:p w14:paraId="0403CE9E" w14:textId="77777777" w:rsidR="00CC011C" w:rsidRPr="0043531D" w:rsidRDefault="00CC011C" w:rsidP="002D7C2D">
      <w:pPr>
        <w:adjustRightInd w:val="0"/>
        <w:snapToGrid w:val="0"/>
        <w:spacing w:after="0" w:line="360" w:lineRule="auto"/>
        <w:jc w:val="both"/>
        <w:rPr>
          <w:rFonts w:ascii="Book Antiqua" w:hAnsi="Book Antiqua"/>
          <w:sz w:val="24"/>
          <w:szCs w:val="24"/>
        </w:rPr>
      </w:pPr>
    </w:p>
    <w:p w14:paraId="052B2763" w14:textId="33B766F6" w:rsidR="00CC011C"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b/>
          <w:sz w:val="24"/>
          <w:szCs w:val="24"/>
        </w:rPr>
        <w:lastRenderedPageBreak/>
        <w:t>Core tip:</w:t>
      </w:r>
      <w:r w:rsidR="00B86EDE" w:rsidRPr="0043531D">
        <w:rPr>
          <w:rFonts w:ascii="Book Antiqua" w:hAnsi="Book Antiqua"/>
          <w:sz w:val="24"/>
          <w:szCs w:val="24"/>
        </w:rPr>
        <w:t xml:space="preserve"> </w:t>
      </w:r>
      <w:r w:rsidRPr="0043531D">
        <w:rPr>
          <w:rFonts w:ascii="Book Antiqua" w:hAnsi="Book Antiqua"/>
          <w:sz w:val="24"/>
          <w:szCs w:val="24"/>
        </w:rPr>
        <w:t xml:space="preserve">This novel study has shown that in a murine model of </w:t>
      </w:r>
      <w:r w:rsidR="0032177C" w:rsidRPr="0043531D">
        <w:rPr>
          <w:rFonts w:ascii="Book Antiqua" w:hAnsi="Book Antiqua"/>
          <w:sz w:val="24"/>
          <w:szCs w:val="24"/>
        </w:rPr>
        <w:t>t</w:t>
      </w:r>
      <w:r w:rsidR="00966FF9" w:rsidRPr="0043531D">
        <w:rPr>
          <w:rFonts w:ascii="Book Antiqua" w:hAnsi="Book Antiqua"/>
          <w:sz w:val="24"/>
          <w:szCs w:val="24"/>
        </w:rPr>
        <w:t xml:space="preserve">ype 1 diabetes </w:t>
      </w:r>
      <w:r w:rsidR="0032177C" w:rsidRPr="0043531D">
        <w:rPr>
          <w:rFonts w:ascii="Book Antiqua" w:hAnsi="Book Antiqua"/>
          <w:sz w:val="24"/>
          <w:szCs w:val="24"/>
        </w:rPr>
        <w:t>(</w:t>
      </w:r>
      <w:r w:rsidRPr="0043531D">
        <w:rPr>
          <w:rFonts w:ascii="Book Antiqua" w:hAnsi="Book Antiqua"/>
          <w:sz w:val="24"/>
          <w:szCs w:val="24"/>
        </w:rPr>
        <w:t>T1D</w:t>
      </w:r>
      <w:r w:rsidR="0032177C" w:rsidRPr="0043531D">
        <w:rPr>
          <w:rFonts w:ascii="Book Antiqua" w:hAnsi="Book Antiqua"/>
          <w:sz w:val="24"/>
          <w:szCs w:val="24"/>
        </w:rPr>
        <w:t>)</w:t>
      </w:r>
      <w:r w:rsidRPr="0043531D">
        <w:rPr>
          <w:rFonts w:ascii="Book Antiqua" w:hAnsi="Book Antiqua"/>
          <w:sz w:val="24"/>
          <w:szCs w:val="24"/>
        </w:rPr>
        <w:t xml:space="preserve">, </w:t>
      </w:r>
      <w:r w:rsidR="00966FF9" w:rsidRPr="0043531D">
        <w:rPr>
          <w:rFonts w:ascii="Book Antiqua" w:hAnsi="Book Antiqua"/>
          <w:sz w:val="24"/>
          <w:szCs w:val="24"/>
        </w:rPr>
        <w:t xml:space="preserve">is Sodium </w:t>
      </w:r>
      <w:r w:rsidR="00B86EDE" w:rsidRPr="0043531D">
        <w:rPr>
          <w:rFonts w:ascii="Book Antiqua" w:hAnsi="Book Antiqua"/>
          <w:sz w:val="24"/>
          <w:szCs w:val="24"/>
        </w:rPr>
        <w:t>g</w:t>
      </w:r>
      <w:r w:rsidR="00966FF9" w:rsidRPr="0043531D">
        <w:rPr>
          <w:rFonts w:ascii="Book Antiqua" w:hAnsi="Book Antiqua"/>
          <w:sz w:val="24"/>
          <w:szCs w:val="24"/>
        </w:rPr>
        <w:t xml:space="preserve">lucose </w:t>
      </w:r>
      <w:r w:rsidR="00B86EDE" w:rsidRPr="0043531D">
        <w:rPr>
          <w:rFonts w:ascii="Book Antiqua" w:hAnsi="Book Antiqua"/>
          <w:sz w:val="24"/>
          <w:szCs w:val="24"/>
        </w:rPr>
        <w:t>c</w:t>
      </w:r>
      <w:r w:rsidR="00966FF9" w:rsidRPr="0043531D">
        <w:rPr>
          <w:rFonts w:ascii="Book Antiqua" w:hAnsi="Book Antiqua"/>
          <w:sz w:val="24"/>
          <w:szCs w:val="24"/>
        </w:rPr>
        <w:t>o-transporter 2 (</w:t>
      </w:r>
      <w:r w:rsidRPr="0043531D">
        <w:rPr>
          <w:rFonts w:ascii="Book Antiqua" w:hAnsi="Book Antiqua"/>
          <w:sz w:val="24"/>
          <w:szCs w:val="24"/>
        </w:rPr>
        <w:t>SGLT2</w:t>
      </w:r>
      <w:r w:rsidR="00966FF9" w:rsidRPr="0043531D">
        <w:rPr>
          <w:rFonts w:ascii="Book Antiqua" w:hAnsi="Book Antiqua"/>
          <w:sz w:val="24"/>
          <w:szCs w:val="24"/>
        </w:rPr>
        <w:t>)</w:t>
      </w:r>
      <w:r w:rsidRPr="0043531D">
        <w:rPr>
          <w:rFonts w:ascii="Book Antiqua" w:hAnsi="Book Antiqua"/>
          <w:sz w:val="24"/>
          <w:szCs w:val="24"/>
        </w:rPr>
        <w:t xml:space="preserve"> </w:t>
      </w:r>
      <w:proofErr w:type="gramStart"/>
      <w:r w:rsidRPr="0043531D">
        <w:rPr>
          <w:rFonts w:ascii="Book Antiqua" w:hAnsi="Book Antiqua"/>
          <w:sz w:val="24"/>
          <w:szCs w:val="24"/>
        </w:rPr>
        <w:t>inhibition</w:t>
      </w:r>
      <w:proofErr w:type="gramEnd"/>
      <w:r w:rsidRPr="0043531D">
        <w:rPr>
          <w:rFonts w:ascii="Book Antiqua" w:hAnsi="Book Antiqua"/>
          <w:sz w:val="24"/>
          <w:szCs w:val="24"/>
        </w:rPr>
        <w:t xml:space="preserve"> reduces serum succinate levels, increases </w:t>
      </w:r>
      <w:r w:rsidR="00966FF9" w:rsidRPr="0043531D">
        <w:rPr>
          <w:rFonts w:ascii="Book Antiqua" w:hAnsi="Book Antiqua"/>
          <w:sz w:val="24"/>
          <w:szCs w:val="24"/>
        </w:rPr>
        <w:t>short-chain fatty acid</w:t>
      </w:r>
      <w:r w:rsidRPr="0043531D">
        <w:rPr>
          <w:rFonts w:ascii="Book Antiqua" w:hAnsi="Book Antiqua"/>
          <w:sz w:val="24"/>
          <w:szCs w:val="24"/>
        </w:rPr>
        <w:t xml:space="preserve"> butyric acid levels and reduces norepinephrine content. These beneficial effects on T1D and its complications may highlight important mechanisms underlying the potential benefits of SGLT2 inhibition.</w:t>
      </w:r>
    </w:p>
    <w:p w14:paraId="6392BE1B" w14:textId="77777777" w:rsidR="00CC011C" w:rsidRPr="0043531D" w:rsidRDefault="00CC011C" w:rsidP="002D7C2D">
      <w:pPr>
        <w:adjustRightInd w:val="0"/>
        <w:snapToGrid w:val="0"/>
        <w:spacing w:after="0" w:line="360" w:lineRule="auto"/>
        <w:rPr>
          <w:rFonts w:ascii="Book Antiqua" w:hAnsi="Book Antiqua"/>
          <w:sz w:val="24"/>
          <w:szCs w:val="24"/>
          <w:u w:val="single"/>
        </w:rPr>
      </w:pPr>
      <w:r w:rsidRPr="0043531D">
        <w:rPr>
          <w:rFonts w:ascii="Book Antiqua" w:hAnsi="Book Antiqua"/>
          <w:sz w:val="24"/>
          <w:szCs w:val="24"/>
        </w:rPr>
        <w:br w:type="page"/>
      </w:r>
      <w:r w:rsidRPr="0043531D">
        <w:rPr>
          <w:rFonts w:ascii="Book Antiqua" w:hAnsi="Book Antiqua"/>
          <w:b/>
          <w:bCs/>
          <w:sz w:val="24"/>
          <w:szCs w:val="24"/>
          <w:u w:val="single"/>
        </w:rPr>
        <w:lastRenderedPageBreak/>
        <w:t>INTRODUCTION</w:t>
      </w:r>
    </w:p>
    <w:p w14:paraId="3A06027E" w14:textId="43664848" w:rsidR="00CC011C"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The gut microbiome plays an important role in physiology, the immune system development and </w:t>
      </w:r>
      <w:proofErr w:type="gramStart"/>
      <w:r w:rsidRPr="0043531D">
        <w:rPr>
          <w:rFonts w:ascii="Book Antiqua" w:hAnsi="Book Antiqua"/>
          <w:sz w:val="24"/>
          <w:szCs w:val="24"/>
        </w:rPr>
        <w:t>digestion</w:t>
      </w:r>
      <w:r w:rsidRPr="0043531D">
        <w:rPr>
          <w:rFonts w:ascii="Book Antiqua" w:hAnsi="Book Antiqua"/>
          <w:noProof/>
          <w:sz w:val="24"/>
          <w:szCs w:val="24"/>
          <w:vertAlign w:val="superscript"/>
        </w:rPr>
        <w:t>[</w:t>
      </w:r>
      <w:proofErr w:type="gramEnd"/>
      <w:r w:rsidRPr="0043531D">
        <w:rPr>
          <w:rFonts w:ascii="Book Antiqua" w:hAnsi="Book Antiqua"/>
          <w:noProof/>
          <w:sz w:val="24"/>
          <w:szCs w:val="24"/>
          <w:vertAlign w:val="superscript"/>
        </w:rPr>
        <w:t>1]</w:t>
      </w:r>
      <w:r w:rsidRPr="0043531D">
        <w:rPr>
          <w:rFonts w:ascii="Book Antiqua" w:hAnsi="Book Antiqua"/>
          <w:sz w:val="24"/>
          <w:szCs w:val="24"/>
        </w:rPr>
        <w:t xml:space="preserve">. Microbial richness and the metabolic capacity of the microbiome is an indicator of health status. Most of the microbiota reside in the gut. This accounts for &gt; 5 million genes and &gt; 1000 species, which consists of a small number of </w:t>
      </w:r>
      <w:proofErr w:type="gramStart"/>
      <w:r w:rsidRPr="0043531D">
        <w:rPr>
          <w:rFonts w:ascii="Book Antiqua" w:hAnsi="Book Antiqua"/>
          <w:sz w:val="24"/>
          <w:szCs w:val="24"/>
        </w:rPr>
        <w:t>phyla</w:t>
      </w:r>
      <w:r w:rsidRPr="0043531D">
        <w:rPr>
          <w:rFonts w:ascii="Book Antiqua" w:hAnsi="Book Antiqua"/>
          <w:noProof/>
          <w:sz w:val="24"/>
          <w:szCs w:val="24"/>
          <w:vertAlign w:val="superscript"/>
        </w:rPr>
        <w:t>[</w:t>
      </w:r>
      <w:proofErr w:type="gramEnd"/>
      <w:r w:rsidRPr="0043531D">
        <w:rPr>
          <w:rFonts w:ascii="Book Antiqua" w:hAnsi="Book Antiqua"/>
          <w:noProof/>
          <w:sz w:val="24"/>
          <w:szCs w:val="24"/>
          <w:vertAlign w:val="superscript"/>
        </w:rPr>
        <w:t>1,2]</w:t>
      </w:r>
      <w:r w:rsidRPr="0043531D">
        <w:rPr>
          <w:rFonts w:ascii="Book Antiqua" w:hAnsi="Book Antiqua"/>
          <w:sz w:val="24"/>
          <w:szCs w:val="24"/>
        </w:rPr>
        <w:t xml:space="preserve">. In addition, the large diversity and complexity of the microbiota can be divided into clusters of living organisms based on their </w:t>
      </w:r>
      <w:proofErr w:type="gramStart"/>
      <w:r w:rsidRPr="0043531D">
        <w:rPr>
          <w:rFonts w:ascii="Book Antiqua" w:hAnsi="Book Antiqua"/>
          <w:sz w:val="24"/>
          <w:szCs w:val="24"/>
        </w:rPr>
        <w:t>ecosystem</w:t>
      </w:r>
      <w:r w:rsidRPr="0043531D">
        <w:rPr>
          <w:rFonts w:ascii="Book Antiqua" w:hAnsi="Book Antiqua"/>
          <w:noProof/>
          <w:sz w:val="24"/>
          <w:szCs w:val="24"/>
          <w:vertAlign w:val="superscript"/>
        </w:rPr>
        <w:t>[</w:t>
      </w:r>
      <w:proofErr w:type="gramEnd"/>
      <w:r w:rsidRPr="0043531D">
        <w:rPr>
          <w:rFonts w:ascii="Book Antiqua" w:hAnsi="Book Antiqua"/>
          <w:noProof/>
          <w:sz w:val="24"/>
          <w:szCs w:val="24"/>
          <w:vertAlign w:val="superscript"/>
        </w:rPr>
        <w:t>1,3]</w:t>
      </w:r>
      <w:r w:rsidRPr="0043531D">
        <w:rPr>
          <w:rFonts w:ascii="Book Antiqua" w:hAnsi="Book Antiqua"/>
          <w:sz w:val="24"/>
          <w:szCs w:val="24"/>
        </w:rPr>
        <w:t>.</w:t>
      </w:r>
    </w:p>
    <w:p w14:paraId="275F9C8E" w14:textId="407E2E69" w:rsidR="00CC011C" w:rsidRPr="0043531D" w:rsidRDefault="00CC011C" w:rsidP="002D7C2D">
      <w:pPr>
        <w:adjustRightInd w:val="0"/>
        <w:snapToGrid w:val="0"/>
        <w:spacing w:after="0" w:line="360" w:lineRule="auto"/>
        <w:ind w:firstLineChars="100" w:firstLine="240"/>
        <w:jc w:val="both"/>
        <w:rPr>
          <w:rFonts w:ascii="Book Antiqua" w:hAnsi="Book Antiqua"/>
          <w:sz w:val="24"/>
          <w:szCs w:val="24"/>
        </w:rPr>
      </w:pPr>
      <w:r w:rsidRPr="0043531D">
        <w:rPr>
          <w:rFonts w:ascii="Book Antiqua" w:hAnsi="Book Antiqua"/>
          <w:sz w:val="24"/>
          <w:szCs w:val="24"/>
        </w:rPr>
        <w:t xml:space="preserve">In recent years, the area of gut microbiome research has significantly increased in both human and murine studies. These studies highlight that changes in the gut microbiome and gut dysbiosis play a critical role in susceptibility to numerous </w:t>
      </w:r>
      <w:proofErr w:type="gramStart"/>
      <w:r w:rsidRPr="0043531D">
        <w:rPr>
          <w:rFonts w:ascii="Book Antiqua" w:hAnsi="Book Antiqua"/>
          <w:sz w:val="24"/>
          <w:szCs w:val="24"/>
        </w:rPr>
        <w:t>diseases</w:t>
      </w:r>
      <w:r w:rsidRPr="0043531D">
        <w:rPr>
          <w:rFonts w:ascii="Book Antiqua" w:hAnsi="Book Antiqua"/>
          <w:noProof/>
          <w:sz w:val="24"/>
          <w:szCs w:val="24"/>
          <w:vertAlign w:val="superscript"/>
        </w:rPr>
        <w:t>[</w:t>
      </w:r>
      <w:proofErr w:type="gramEnd"/>
      <w:r w:rsidRPr="0043531D">
        <w:rPr>
          <w:rFonts w:ascii="Book Antiqua" w:hAnsi="Book Antiqua"/>
          <w:noProof/>
          <w:sz w:val="24"/>
          <w:szCs w:val="24"/>
          <w:vertAlign w:val="superscript"/>
        </w:rPr>
        <w:t>4]</w:t>
      </w:r>
      <w:r w:rsidRPr="0043531D">
        <w:rPr>
          <w:rFonts w:ascii="Book Antiqua" w:hAnsi="Book Antiqua"/>
          <w:sz w:val="24"/>
          <w:szCs w:val="24"/>
        </w:rPr>
        <w:t xml:space="preserve">. Although, it is widely accepted that diabetes and its complications are multifactorial, recent studies emphasise the importance of perturbations in the gut microbiota as a factor in the pathogenesis of </w:t>
      </w:r>
      <w:proofErr w:type="gramStart"/>
      <w:r w:rsidRPr="0043531D">
        <w:rPr>
          <w:rFonts w:ascii="Book Antiqua" w:hAnsi="Book Antiqua"/>
          <w:sz w:val="24"/>
          <w:szCs w:val="24"/>
        </w:rPr>
        <w:t>diabetes</w:t>
      </w:r>
      <w:r w:rsidRPr="0043531D">
        <w:rPr>
          <w:rFonts w:ascii="Book Antiqua" w:hAnsi="Book Antiqua"/>
          <w:noProof/>
          <w:sz w:val="24"/>
          <w:szCs w:val="24"/>
          <w:vertAlign w:val="superscript"/>
        </w:rPr>
        <w:t>[</w:t>
      </w:r>
      <w:proofErr w:type="gramEnd"/>
      <w:r w:rsidRPr="0043531D">
        <w:rPr>
          <w:rFonts w:ascii="Book Antiqua" w:hAnsi="Book Antiqua"/>
          <w:noProof/>
          <w:sz w:val="24"/>
          <w:szCs w:val="24"/>
          <w:vertAlign w:val="superscript"/>
        </w:rPr>
        <w:t>5-9]</w:t>
      </w:r>
      <w:r w:rsidRPr="0043531D">
        <w:rPr>
          <w:rFonts w:ascii="Book Antiqua" w:hAnsi="Book Antiqua"/>
          <w:sz w:val="24"/>
          <w:szCs w:val="24"/>
        </w:rPr>
        <w:t xml:space="preserve"> and its complications</w:t>
      </w:r>
      <w:r w:rsidRPr="0043531D">
        <w:rPr>
          <w:rFonts w:ascii="Book Antiqua" w:hAnsi="Book Antiqua"/>
          <w:noProof/>
          <w:sz w:val="24"/>
          <w:szCs w:val="24"/>
          <w:vertAlign w:val="superscript"/>
        </w:rPr>
        <w:t>[10,11]</w:t>
      </w:r>
      <w:r w:rsidRPr="0043531D">
        <w:rPr>
          <w:rFonts w:ascii="Book Antiqua" w:hAnsi="Book Antiqua"/>
          <w:sz w:val="24"/>
          <w:szCs w:val="24"/>
        </w:rPr>
        <w:t xml:space="preserve">. The mechanisms leading to an altered gut microbiota and gut dysbiosis during diabetes is associated with altered glycaemic control, obesity and insulin resistance, increased inflammation, oxidative stress and vascular </w:t>
      </w:r>
      <w:proofErr w:type="gramStart"/>
      <w:r w:rsidRPr="0043531D">
        <w:rPr>
          <w:rFonts w:ascii="Book Antiqua" w:hAnsi="Book Antiqua"/>
          <w:sz w:val="24"/>
          <w:szCs w:val="24"/>
        </w:rPr>
        <w:t>permeability</w:t>
      </w:r>
      <w:r w:rsidRPr="0043531D">
        <w:rPr>
          <w:rFonts w:ascii="Book Antiqua" w:hAnsi="Book Antiqua"/>
          <w:noProof/>
          <w:sz w:val="24"/>
          <w:szCs w:val="24"/>
          <w:vertAlign w:val="superscript"/>
        </w:rPr>
        <w:t>[</w:t>
      </w:r>
      <w:proofErr w:type="gramEnd"/>
      <w:r w:rsidRPr="0043531D">
        <w:rPr>
          <w:rFonts w:ascii="Book Antiqua" w:hAnsi="Book Antiqua"/>
          <w:noProof/>
          <w:sz w:val="24"/>
          <w:szCs w:val="24"/>
          <w:vertAlign w:val="superscript"/>
        </w:rPr>
        <w:t>12]</w:t>
      </w:r>
      <w:r w:rsidRPr="0043531D">
        <w:rPr>
          <w:rFonts w:ascii="Book Antiqua" w:hAnsi="Book Antiqua"/>
          <w:sz w:val="24"/>
          <w:szCs w:val="24"/>
        </w:rPr>
        <w:t xml:space="preserve">. Interestingly, more studies are now focusing on the gut microbiome as a potential source of biomarkers of diabetes and its </w:t>
      </w:r>
      <w:proofErr w:type="gramStart"/>
      <w:r w:rsidRPr="0043531D">
        <w:rPr>
          <w:rFonts w:ascii="Book Antiqua" w:hAnsi="Book Antiqua"/>
          <w:sz w:val="24"/>
          <w:szCs w:val="24"/>
        </w:rPr>
        <w:t>complications</w:t>
      </w:r>
      <w:r w:rsidRPr="0043531D">
        <w:rPr>
          <w:rFonts w:ascii="Book Antiqua" w:hAnsi="Book Antiqua"/>
          <w:noProof/>
          <w:sz w:val="24"/>
          <w:szCs w:val="24"/>
          <w:vertAlign w:val="superscript"/>
        </w:rPr>
        <w:t>[</w:t>
      </w:r>
      <w:proofErr w:type="gramEnd"/>
      <w:r w:rsidRPr="0043531D">
        <w:rPr>
          <w:rFonts w:ascii="Book Antiqua" w:hAnsi="Book Antiqua"/>
          <w:noProof/>
          <w:sz w:val="24"/>
          <w:szCs w:val="24"/>
          <w:vertAlign w:val="superscript"/>
        </w:rPr>
        <w:t>13]</w:t>
      </w:r>
      <w:r w:rsidRPr="0043531D">
        <w:rPr>
          <w:rFonts w:ascii="Book Antiqua" w:hAnsi="Book Antiqua"/>
          <w:sz w:val="24"/>
          <w:szCs w:val="24"/>
        </w:rPr>
        <w:t xml:space="preserve">. </w:t>
      </w:r>
    </w:p>
    <w:p w14:paraId="1A05B48D" w14:textId="34B979B9" w:rsidR="00CC011C" w:rsidRPr="0043531D" w:rsidRDefault="00CC011C" w:rsidP="002D7C2D">
      <w:pPr>
        <w:adjustRightInd w:val="0"/>
        <w:snapToGrid w:val="0"/>
        <w:spacing w:after="0" w:line="360" w:lineRule="auto"/>
        <w:ind w:firstLineChars="100" w:firstLine="240"/>
        <w:jc w:val="both"/>
        <w:rPr>
          <w:rFonts w:ascii="Book Antiqua" w:hAnsi="Book Antiqua"/>
          <w:sz w:val="24"/>
          <w:szCs w:val="24"/>
        </w:rPr>
      </w:pPr>
      <w:r w:rsidRPr="0043531D">
        <w:rPr>
          <w:rFonts w:ascii="Book Antiqua" w:hAnsi="Book Antiqua"/>
          <w:sz w:val="24"/>
          <w:szCs w:val="24"/>
        </w:rPr>
        <w:t xml:space="preserve">Sodium glucose co-transporter 2 inhibitors (SGLT2) are oral medications for the treatment of </w:t>
      </w:r>
      <w:r w:rsidR="0032177C" w:rsidRPr="0043531D">
        <w:rPr>
          <w:rFonts w:ascii="Book Antiqua" w:hAnsi="Book Antiqua"/>
          <w:sz w:val="24"/>
          <w:szCs w:val="24"/>
        </w:rPr>
        <w:t>t</w:t>
      </w:r>
      <w:r w:rsidRPr="0043531D">
        <w:rPr>
          <w:rFonts w:ascii="Book Antiqua" w:hAnsi="Book Antiqua"/>
          <w:sz w:val="24"/>
          <w:szCs w:val="24"/>
        </w:rPr>
        <w:t>ype 2 diabetes</w:t>
      </w:r>
      <w:r w:rsidR="0032177C" w:rsidRPr="0043531D">
        <w:rPr>
          <w:rFonts w:ascii="Book Antiqua" w:hAnsi="Book Antiqua"/>
          <w:sz w:val="24"/>
          <w:szCs w:val="24"/>
        </w:rPr>
        <w:t xml:space="preserve"> (T2D)</w:t>
      </w:r>
      <w:r w:rsidRPr="0043531D">
        <w:rPr>
          <w:rFonts w:ascii="Book Antiqua" w:hAnsi="Book Antiqua"/>
          <w:sz w:val="24"/>
          <w:szCs w:val="24"/>
        </w:rPr>
        <w:t xml:space="preserve">. This drug class blocks SGLT2 in the renal proximal tubules, thereby facilitating glucosuria and subsequently reduced plasma glucose levels and improved glycaemic parameters. The SGLT2 inhibitors </w:t>
      </w:r>
      <w:r w:rsidR="00283791" w:rsidRPr="0043531D">
        <w:rPr>
          <w:rFonts w:ascii="Book Antiqua" w:hAnsi="Book Antiqua"/>
          <w:sz w:val="24"/>
          <w:szCs w:val="24"/>
        </w:rPr>
        <w:t>c</w:t>
      </w:r>
      <w:r w:rsidRPr="0043531D">
        <w:rPr>
          <w:rFonts w:ascii="Book Antiqua" w:hAnsi="Book Antiqua"/>
          <w:sz w:val="24"/>
          <w:szCs w:val="24"/>
        </w:rPr>
        <w:t xml:space="preserve">anagliflozin, </w:t>
      </w:r>
      <w:r w:rsidR="00283791" w:rsidRPr="0043531D">
        <w:rPr>
          <w:rFonts w:ascii="Book Antiqua" w:hAnsi="Book Antiqua"/>
          <w:sz w:val="24"/>
          <w:szCs w:val="24"/>
        </w:rPr>
        <w:t>e</w:t>
      </w:r>
      <w:r w:rsidRPr="0043531D">
        <w:rPr>
          <w:rFonts w:ascii="Book Antiqua" w:hAnsi="Book Antiqua"/>
          <w:sz w:val="24"/>
          <w:szCs w:val="24"/>
        </w:rPr>
        <w:t xml:space="preserve">mpagliflozin and </w:t>
      </w:r>
      <w:r w:rsidR="00283791" w:rsidRPr="0043531D">
        <w:rPr>
          <w:rFonts w:ascii="Book Antiqua" w:hAnsi="Book Antiqua"/>
          <w:sz w:val="24"/>
          <w:szCs w:val="24"/>
        </w:rPr>
        <w:t>d</w:t>
      </w:r>
      <w:r w:rsidRPr="0043531D">
        <w:rPr>
          <w:rFonts w:ascii="Book Antiqua" w:hAnsi="Book Antiqua"/>
          <w:sz w:val="24"/>
          <w:szCs w:val="24"/>
        </w:rPr>
        <w:t xml:space="preserve">apagliflozin have been shown to decrease glycosylated haemoglobin levels, fasting glucose levels, body weight and blood </w:t>
      </w:r>
      <w:proofErr w:type="gramStart"/>
      <w:r w:rsidRPr="0043531D">
        <w:rPr>
          <w:rFonts w:ascii="Book Antiqua" w:hAnsi="Book Antiqua"/>
          <w:sz w:val="24"/>
          <w:szCs w:val="24"/>
        </w:rPr>
        <w:t>pressure</w:t>
      </w:r>
      <w:r w:rsidRPr="0043531D">
        <w:rPr>
          <w:rFonts w:ascii="Book Antiqua" w:hAnsi="Book Antiqua"/>
          <w:noProof/>
          <w:sz w:val="24"/>
          <w:szCs w:val="24"/>
          <w:vertAlign w:val="superscript"/>
        </w:rPr>
        <w:t>[</w:t>
      </w:r>
      <w:proofErr w:type="gramEnd"/>
      <w:r w:rsidRPr="0043531D">
        <w:rPr>
          <w:rFonts w:ascii="Book Antiqua" w:hAnsi="Book Antiqua"/>
          <w:noProof/>
          <w:sz w:val="24"/>
          <w:szCs w:val="24"/>
          <w:vertAlign w:val="superscript"/>
        </w:rPr>
        <w:t>14-17]</w:t>
      </w:r>
      <w:r w:rsidRPr="0043531D">
        <w:rPr>
          <w:rFonts w:ascii="Book Antiqua" w:hAnsi="Book Antiqua"/>
          <w:sz w:val="24"/>
          <w:szCs w:val="24"/>
        </w:rPr>
        <w:t xml:space="preserve">. Furthermore, SGLT2 inhibitors target two of the main problems of diabetes which are cardiovascular disease (CVD) and renal </w:t>
      </w:r>
      <w:proofErr w:type="gramStart"/>
      <w:r w:rsidRPr="0043531D">
        <w:rPr>
          <w:rFonts w:ascii="Book Antiqua" w:hAnsi="Book Antiqua"/>
          <w:sz w:val="24"/>
          <w:szCs w:val="24"/>
        </w:rPr>
        <w:t>disease</w:t>
      </w:r>
      <w:r w:rsidRPr="0043531D">
        <w:rPr>
          <w:rFonts w:ascii="Book Antiqua" w:hAnsi="Book Antiqua"/>
          <w:noProof/>
          <w:sz w:val="24"/>
          <w:szCs w:val="24"/>
          <w:vertAlign w:val="superscript"/>
        </w:rPr>
        <w:t>[</w:t>
      </w:r>
      <w:proofErr w:type="gramEnd"/>
      <w:r w:rsidRPr="0043531D">
        <w:rPr>
          <w:rFonts w:ascii="Book Antiqua" w:hAnsi="Book Antiqua"/>
          <w:noProof/>
          <w:sz w:val="24"/>
          <w:szCs w:val="24"/>
          <w:vertAlign w:val="superscript"/>
        </w:rPr>
        <w:t>15,17]</w:t>
      </w:r>
      <w:r w:rsidRPr="0043531D">
        <w:rPr>
          <w:rFonts w:ascii="Book Antiqua" w:hAnsi="Book Antiqua"/>
          <w:sz w:val="24"/>
          <w:szCs w:val="24"/>
        </w:rPr>
        <w:t xml:space="preserve">. SGLT2 inhibitor related studies are currently underway in the field of </w:t>
      </w:r>
      <w:r w:rsidR="0032177C" w:rsidRPr="0043531D">
        <w:rPr>
          <w:rFonts w:ascii="Book Antiqua" w:hAnsi="Book Antiqua"/>
          <w:sz w:val="24"/>
          <w:szCs w:val="24"/>
        </w:rPr>
        <w:t>type 1 diabetes (</w:t>
      </w:r>
      <w:r w:rsidRPr="0043531D">
        <w:rPr>
          <w:rFonts w:ascii="Book Antiqua" w:hAnsi="Book Antiqua"/>
          <w:sz w:val="24"/>
          <w:szCs w:val="24"/>
        </w:rPr>
        <w:t>T1D</w:t>
      </w:r>
      <w:proofErr w:type="gramStart"/>
      <w:r w:rsidR="0032177C" w:rsidRPr="0043531D">
        <w:rPr>
          <w:rFonts w:ascii="Book Antiqua" w:hAnsi="Book Antiqua"/>
          <w:sz w:val="24"/>
          <w:szCs w:val="24"/>
        </w:rPr>
        <w:t>)</w:t>
      </w:r>
      <w:r w:rsidRPr="0043531D">
        <w:rPr>
          <w:rFonts w:ascii="Book Antiqua" w:hAnsi="Book Antiqua"/>
          <w:noProof/>
          <w:sz w:val="24"/>
          <w:szCs w:val="24"/>
          <w:vertAlign w:val="superscript"/>
        </w:rPr>
        <w:t>[</w:t>
      </w:r>
      <w:proofErr w:type="gramEnd"/>
      <w:r w:rsidRPr="0043531D">
        <w:rPr>
          <w:rFonts w:ascii="Book Antiqua" w:hAnsi="Book Antiqua"/>
          <w:noProof/>
          <w:sz w:val="24"/>
          <w:szCs w:val="24"/>
          <w:vertAlign w:val="superscript"/>
        </w:rPr>
        <w:t>18-20]</w:t>
      </w:r>
      <w:r w:rsidRPr="0043531D">
        <w:rPr>
          <w:rFonts w:ascii="Book Antiqua" w:hAnsi="Book Antiqua"/>
          <w:sz w:val="24"/>
          <w:szCs w:val="24"/>
        </w:rPr>
        <w:t xml:space="preserve">. Given the limited understanding of SGLT2 inhibition and its beneficial effects on T1D, further pre-clinical studies are urgently needed. The objective of our investigation was to examine the effects of two independent SGLT2 inhibitors on gut health of a highly relevant mouse model of T1D and its complications. </w:t>
      </w:r>
    </w:p>
    <w:p w14:paraId="617E1A56" w14:textId="77777777" w:rsidR="002C268E" w:rsidRPr="0043531D" w:rsidRDefault="002C268E" w:rsidP="002D7C2D">
      <w:pPr>
        <w:adjustRightInd w:val="0"/>
        <w:snapToGrid w:val="0"/>
        <w:spacing w:after="0" w:line="360" w:lineRule="auto"/>
        <w:jc w:val="both"/>
        <w:rPr>
          <w:rFonts w:ascii="Book Antiqua" w:hAnsi="Book Antiqua"/>
          <w:sz w:val="24"/>
          <w:szCs w:val="24"/>
        </w:rPr>
      </w:pPr>
    </w:p>
    <w:p w14:paraId="06A6636A" w14:textId="77777777" w:rsidR="00CC011C" w:rsidRPr="0043531D" w:rsidRDefault="00CC011C" w:rsidP="002D7C2D">
      <w:pPr>
        <w:adjustRightInd w:val="0"/>
        <w:snapToGrid w:val="0"/>
        <w:spacing w:after="0" w:line="360" w:lineRule="auto"/>
        <w:jc w:val="both"/>
        <w:rPr>
          <w:rFonts w:ascii="Book Antiqua" w:hAnsi="Book Antiqua"/>
          <w:b/>
          <w:bCs/>
          <w:sz w:val="24"/>
          <w:szCs w:val="24"/>
          <w:u w:val="single"/>
        </w:rPr>
      </w:pPr>
      <w:r w:rsidRPr="0043531D">
        <w:rPr>
          <w:rFonts w:ascii="Book Antiqua" w:hAnsi="Book Antiqua"/>
          <w:b/>
          <w:bCs/>
          <w:sz w:val="24"/>
          <w:szCs w:val="24"/>
          <w:u w:val="single"/>
        </w:rPr>
        <w:t>MATERIALS AND METHODS</w:t>
      </w:r>
    </w:p>
    <w:p w14:paraId="3840912E" w14:textId="77777777" w:rsidR="00CC011C" w:rsidRPr="0043531D" w:rsidRDefault="00CC011C" w:rsidP="002D7C2D">
      <w:pPr>
        <w:adjustRightInd w:val="0"/>
        <w:snapToGrid w:val="0"/>
        <w:spacing w:after="0" w:line="360" w:lineRule="auto"/>
        <w:jc w:val="both"/>
        <w:rPr>
          <w:rFonts w:ascii="Book Antiqua" w:hAnsi="Book Antiqua"/>
          <w:b/>
          <w:bCs/>
          <w:i/>
          <w:iCs/>
          <w:sz w:val="24"/>
          <w:szCs w:val="24"/>
        </w:rPr>
      </w:pPr>
      <w:r w:rsidRPr="0043531D">
        <w:rPr>
          <w:rFonts w:ascii="Book Antiqua" w:hAnsi="Book Antiqua"/>
          <w:b/>
          <w:bCs/>
          <w:i/>
          <w:iCs/>
          <w:sz w:val="24"/>
          <w:szCs w:val="24"/>
        </w:rPr>
        <w:t>Animals</w:t>
      </w:r>
    </w:p>
    <w:p w14:paraId="6404749C" w14:textId="2993B3D2" w:rsidR="00CC011C"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Specific pathogen free 10-wk-old male C57BL6/J, Kimba, Akita and </w:t>
      </w:r>
      <w:proofErr w:type="spellStart"/>
      <w:r w:rsidRPr="0043531D">
        <w:rPr>
          <w:rFonts w:ascii="Book Antiqua" w:hAnsi="Book Antiqua"/>
          <w:sz w:val="24"/>
          <w:szCs w:val="24"/>
        </w:rPr>
        <w:t>Akimba</w:t>
      </w:r>
      <w:proofErr w:type="spellEnd"/>
      <w:r w:rsidRPr="0043531D">
        <w:rPr>
          <w:rFonts w:ascii="Book Antiqua" w:hAnsi="Book Antiqua"/>
          <w:sz w:val="24"/>
          <w:szCs w:val="24"/>
        </w:rPr>
        <w:t xml:space="preserve"> </w:t>
      </w:r>
      <w:proofErr w:type="gramStart"/>
      <w:r w:rsidRPr="0043531D">
        <w:rPr>
          <w:rFonts w:ascii="Book Antiqua" w:hAnsi="Book Antiqua"/>
          <w:sz w:val="24"/>
          <w:szCs w:val="24"/>
        </w:rPr>
        <w:t>mice</w:t>
      </w:r>
      <w:r w:rsidRPr="0043531D">
        <w:rPr>
          <w:rFonts w:ascii="Book Antiqua" w:hAnsi="Book Antiqua"/>
          <w:noProof/>
          <w:sz w:val="24"/>
          <w:szCs w:val="24"/>
          <w:vertAlign w:val="superscript"/>
        </w:rPr>
        <w:t>[</w:t>
      </w:r>
      <w:proofErr w:type="gramEnd"/>
      <w:r w:rsidRPr="0043531D">
        <w:rPr>
          <w:rFonts w:ascii="Book Antiqua" w:hAnsi="Book Antiqua"/>
          <w:noProof/>
          <w:sz w:val="24"/>
          <w:szCs w:val="24"/>
          <w:vertAlign w:val="superscript"/>
        </w:rPr>
        <w:t>21-25]</w:t>
      </w:r>
      <w:r w:rsidRPr="0043531D">
        <w:rPr>
          <w:rFonts w:ascii="Book Antiqua" w:hAnsi="Book Antiqua"/>
          <w:sz w:val="24"/>
          <w:szCs w:val="24"/>
          <w:vertAlign w:val="superscript"/>
        </w:rPr>
        <w:t xml:space="preserve"> </w:t>
      </w:r>
      <w:r w:rsidRPr="0043531D">
        <w:rPr>
          <w:rFonts w:ascii="Book Antiqua" w:hAnsi="Book Antiqua"/>
          <w:sz w:val="24"/>
          <w:szCs w:val="24"/>
        </w:rPr>
        <w:t>were obtained from the Animal Resources Centre (ARC, Perth, Australia). All experimental and animal handing activities were performed at the Harry Perkins Institute for Medical Research animal holding facility (Perth, Western Australia) according to the guidelines of the Institutional Animal Care and Use Committee. Animal ethics approval (AE141/2019) was received from the Harry Perkins Institute for Medical Research Animal Ethics Committee.</w:t>
      </w:r>
    </w:p>
    <w:p w14:paraId="282B55D9" w14:textId="5F31B55D" w:rsidR="00CC011C" w:rsidRPr="0043531D" w:rsidRDefault="00CC011C" w:rsidP="002D7C2D">
      <w:pPr>
        <w:adjustRightInd w:val="0"/>
        <w:snapToGrid w:val="0"/>
        <w:spacing w:after="0" w:line="360" w:lineRule="auto"/>
        <w:ind w:firstLineChars="100" w:firstLine="240"/>
        <w:jc w:val="both"/>
        <w:rPr>
          <w:rFonts w:ascii="Book Antiqua" w:hAnsi="Book Antiqua"/>
          <w:sz w:val="24"/>
          <w:szCs w:val="24"/>
        </w:rPr>
      </w:pPr>
      <w:r w:rsidRPr="0043531D">
        <w:rPr>
          <w:rFonts w:ascii="Book Antiqua" w:hAnsi="Book Antiqua"/>
          <w:sz w:val="24"/>
          <w:szCs w:val="24"/>
        </w:rPr>
        <w:t>All mice were acclimatised for</w:t>
      </w:r>
      <w:r w:rsidR="00064500" w:rsidRPr="0043531D">
        <w:rPr>
          <w:rFonts w:ascii="Book Antiqua" w:hAnsi="Book Antiqua"/>
          <w:sz w:val="24"/>
          <w:szCs w:val="24"/>
        </w:rPr>
        <w:t xml:space="preserve"> seven</w:t>
      </w:r>
      <w:r w:rsidRPr="0043531D">
        <w:rPr>
          <w:rFonts w:ascii="Book Antiqua" w:hAnsi="Book Antiqua"/>
          <w:sz w:val="24"/>
          <w:szCs w:val="24"/>
        </w:rPr>
        <w:t xml:space="preserve"> days. Mice were housed under a 12 h light/dark cycle, at 21 ± 2</w:t>
      </w:r>
      <w:r w:rsidR="00283791" w:rsidRPr="0043531D">
        <w:rPr>
          <w:rFonts w:ascii="Book Antiqua" w:hAnsi="Book Antiqua"/>
          <w:sz w:val="24"/>
          <w:szCs w:val="24"/>
        </w:rPr>
        <w:t xml:space="preserve"> </w:t>
      </w:r>
      <w:r w:rsidRPr="0043531D">
        <w:rPr>
          <w:rFonts w:ascii="Book Antiqua" w:hAnsi="Book Antiqua"/>
          <w:sz w:val="24"/>
          <w:szCs w:val="24"/>
        </w:rPr>
        <w:t xml:space="preserve">°C and were given a standard </w:t>
      </w:r>
      <w:r w:rsidR="00283791" w:rsidRPr="0043531D">
        <w:rPr>
          <w:rFonts w:ascii="Book Antiqua" w:hAnsi="Book Antiqua"/>
          <w:sz w:val="24"/>
          <w:szCs w:val="24"/>
        </w:rPr>
        <w:t>c</w:t>
      </w:r>
      <w:r w:rsidRPr="0043531D">
        <w:rPr>
          <w:rFonts w:ascii="Book Antiqua" w:hAnsi="Book Antiqua"/>
          <w:sz w:val="24"/>
          <w:szCs w:val="24"/>
        </w:rPr>
        <w:t>how diet (Specialty Feeds, Glen Forrest, WA</w:t>
      </w:r>
      <w:r w:rsidR="000E7B75" w:rsidRPr="0043531D">
        <w:rPr>
          <w:rFonts w:ascii="Book Antiqua" w:hAnsi="Book Antiqua"/>
          <w:sz w:val="24"/>
          <w:szCs w:val="24"/>
        </w:rPr>
        <w:t>,</w:t>
      </w:r>
      <w:r w:rsidRPr="0043531D">
        <w:rPr>
          <w:rFonts w:ascii="Book Antiqua" w:hAnsi="Book Antiqua"/>
          <w:sz w:val="24"/>
          <w:szCs w:val="24"/>
        </w:rPr>
        <w:t xml:space="preserve"> Australia) with free access to food and drinking water containing the SGLT2 inhibitor (</w:t>
      </w:r>
      <w:r w:rsidR="00283791" w:rsidRPr="0043531D">
        <w:rPr>
          <w:rFonts w:ascii="Book Antiqua" w:hAnsi="Book Antiqua"/>
          <w:sz w:val="24"/>
          <w:szCs w:val="24"/>
        </w:rPr>
        <w:t>d</w:t>
      </w:r>
      <w:r w:rsidRPr="0043531D">
        <w:rPr>
          <w:rFonts w:ascii="Book Antiqua" w:hAnsi="Book Antiqua"/>
          <w:sz w:val="24"/>
          <w:szCs w:val="24"/>
        </w:rPr>
        <w:t xml:space="preserve">apagliflozin or </w:t>
      </w:r>
      <w:r w:rsidR="00283791" w:rsidRPr="0043531D">
        <w:rPr>
          <w:rFonts w:ascii="Book Antiqua" w:hAnsi="Book Antiqua"/>
          <w:sz w:val="24"/>
          <w:szCs w:val="24"/>
        </w:rPr>
        <w:t>e</w:t>
      </w:r>
      <w:r w:rsidRPr="0043531D">
        <w:rPr>
          <w:rFonts w:ascii="Book Antiqua" w:hAnsi="Book Antiqua"/>
          <w:sz w:val="24"/>
          <w:szCs w:val="24"/>
        </w:rPr>
        <w:t>mpagliflozin; Ark Pharma Scientific Limited, China; 25</w:t>
      </w:r>
      <w:r w:rsidR="00064500" w:rsidRPr="0043531D">
        <w:rPr>
          <w:rFonts w:ascii="Book Antiqua" w:hAnsi="Book Antiqua"/>
          <w:sz w:val="24"/>
          <w:szCs w:val="24"/>
        </w:rPr>
        <w:t xml:space="preserve"> </w:t>
      </w:r>
      <w:r w:rsidRPr="0043531D">
        <w:rPr>
          <w:rFonts w:ascii="Book Antiqua" w:hAnsi="Book Antiqua"/>
          <w:sz w:val="24"/>
          <w:szCs w:val="24"/>
        </w:rPr>
        <w:t xml:space="preserve">mg/kg) or vehicle </w:t>
      </w:r>
      <w:proofErr w:type="spellStart"/>
      <w:r w:rsidR="00283791" w:rsidRPr="0043531D">
        <w:rPr>
          <w:rFonts w:ascii="Book Antiqua" w:hAnsi="Book Antiqua"/>
          <w:sz w:val="24"/>
          <w:szCs w:val="24"/>
        </w:rPr>
        <w:t>d</w:t>
      </w:r>
      <w:r w:rsidRPr="0043531D">
        <w:rPr>
          <w:rFonts w:ascii="Book Antiqua" w:hAnsi="Book Antiqua"/>
          <w:sz w:val="24"/>
          <w:szCs w:val="24"/>
        </w:rPr>
        <w:t>imethylsulfoxide</w:t>
      </w:r>
      <w:proofErr w:type="spellEnd"/>
      <w:r w:rsidRPr="0043531D">
        <w:rPr>
          <w:rFonts w:ascii="Book Antiqua" w:hAnsi="Book Antiqua"/>
          <w:sz w:val="24"/>
          <w:szCs w:val="24"/>
        </w:rPr>
        <w:t xml:space="preserve">. Mice underwent treatment for a period of 8 wk. Drinking water containing the SGLT2 inhibitor or vehicle was freshly prepared and replaced on a weekly basis. The specific number of animals per treatment group is as follows: </w:t>
      </w:r>
      <w:r w:rsidR="002C268E" w:rsidRPr="0043531D">
        <w:rPr>
          <w:rFonts w:ascii="Book Antiqua" w:hAnsi="Book Antiqua"/>
          <w:sz w:val="24"/>
          <w:szCs w:val="24"/>
        </w:rPr>
        <w:t xml:space="preserve">(1) </w:t>
      </w:r>
      <w:r w:rsidRPr="0043531D">
        <w:rPr>
          <w:rFonts w:ascii="Book Antiqua" w:hAnsi="Book Antiqua"/>
          <w:sz w:val="24"/>
          <w:szCs w:val="24"/>
        </w:rPr>
        <w:t xml:space="preserve">C57BL6/J: </w:t>
      </w:r>
      <w:r w:rsidR="00B86EDE" w:rsidRPr="0043531D">
        <w:rPr>
          <w:rFonts w:ascii="Book Antiqua" w:hAnsi="Book Antiqua"/>
          <w:i/>
          <w:sz w:val="24"/>
          <w:szCs w:val="24"/>
        </w:rPr>
        <w:t xml:space="preserve">n = </w:t>
      </w:r>
      <w:r w:rsidRPr="0043531D">
        <w:rPr>
          <w:rFonts w:ascii="Book Antiqua" w:hAnsi="Book Antiqua"/>
          <w:sz w:val="24"/>
          <w:szCs w:val="24"/>
        </w:rPr>
        <w:t xml:space="preserve">7 for </w:t>
      </w:r>
      <w:r w:rsidR="00283791" w:rsidRPr="0043531D">
        <w:rPr>
          <w:rFonts w:ascii="Book Antiqua" w:hAnsi="Book Antiqua"/>
          <w:sz w:val="24"/>
          <w:szCs w:val="24"/>
        </w:rPr>
        <w:t>v</w:t>
      </w:r>
      <w:r w:rsidRPr="0043531D">
        <w:rPr>
          <w:rFonts w:ascii="Book Antiqua" w:hAnsi="Book Antiqua"/>
          <w:sz w:val="24"/>
          <w:szCs w:val="24"/>
        </w:rPr>
        <w:t xml:space="preserve">ehicle; </w:t>
      </w:r>
      <w:r w:rsidR="00B86EDE" w:rsidRPr="0043531D">
        <w:rPr>
          <w:rFonts w:ascii="Book Antiqua" w:hAnsi="Book Antiqua"/>
          <w:i/>
          <w:sz w:val="24"/>
          <w:szCs w:val="24"/>
        </w:rPr>
        <w:t xml:space="preserve">n = </w:t>
      </w:r>
      <w:r w:rsidRPr="0043531D">
        <w:rPr>
          <w:rFonts w:ascii="Book Antiqua" w:hAnsi="Book Antiqua"/>
          <w:sz w:val="24"/>
          <w:szCs w:val="24"/>
        </w:rPr>
        <w:t xml:space="preserve">5 for </w:t>
      </w:r>
      <w:r w:rsidR="00283791" w:rsidRPr="0043531D">
        <w:rPr>
          <w:rFonts w:ascii="Book Antiqua" w:hAnsi="Book Antiqua" w:hint="eastAsia"/>
          <w:sz w:val="24"/>
          <w:szCs w:val="24"/>
          <w:lang w:eastAsia="zh-CN"/>
        </w:rPr>
        <w:t>d</w:t>
      </w:r>
      <w:r w:rsidRPr="0043531D">
        <w:rPr>
          <w:rFonts w:ascii="Book Antiqua" w:hAnsi="Book Antiqua"/>
          <w:sz w:val="24"/>
          <w:szCs w:val="24"/>
        </w:rPr>
        <w:t xml:space="preserve">apagliflozin; </w:t>
      </w:r>
      <w:r w:rsidR="00B86EDE" w:rsidRPr="0043531D">
        <w:rPr>
          <w:rFonts w:ascii="Book Antiqua" w:hAnsi="Book Antiqua"/>
          <w:i/>
          <w:sz w:val="24"/>
          <w:szCs w:val="24"/>
        </w:rPr>
        <w:t xml:space="preserve">n = </w:t>
      </w:r>
      <w:r w:rsidRPr="0043531D">
        <w:rPr>
          <w:rFonts w:ascii="Book Antiqua" w:hAnsi="Book Antiqua"/>
          <w:sz w:val="24"/>
          <w:szCs w:val="24"/>
        </w:rPr>
        <w:t xml:space="preserve">4 for </w:t>
      </w:r>
      <w:r w:rsidR="00283791" w:rsidRPr="0043531D">
        <w:rPr>
          <w:rFonts w:ascii="Book Antiqua" w:hAnsi="Book Antiqua"/>
          <w:sz w:val="24"/>
          <w:szCs w:val="24"/>
        </w:rPr>
        <w:t>e</w:t>
      </w:r>
      <w:r w:rsidRPr="0043531D">
        <w:rPr>
          <w:rFonts w:ascii="Book Antiqua" w:hAnsi="Book Antiqua"/>
          <w:sz w:val="24"/>
          <w:szCs w:val="24"/>
        </w:rPr>
        <w:t>mpagliflozin</w:t>
      </w:r>
      <w:r w:rsidR="002C268E" w:rsidRPr="0043531D">
        <w:rPr>
          <w:rFonts w:ascii="Book Antiqua" w:hAnsi="Book Antiqua"/>
          <w:sz w:val="24"/>
          <w:szCs w:val="24"/>
        </w:rPr>
        <w:t xml:space="preserve">; (2) </w:t>
      </w:r>
      <w:r w:rsidRPr="0043531D">
        <w:rPr>
          <w:rFonts w:ascii="Book Antiqua" w:hAnsi="Book Antiqua"/>
          <w:sz w:val="24"/>
          <w:szCs w:val="24"/>
        </w:rPr>
        <w:t xml:space="preserve">Kimba: </w:t>
      </w:r>
      <w:r w:rsidR="00B86EDE" w:rsidRPr="0043531D">
        <w:rPr>
          <w:rFonts w:ascii="Book Antiqua" w:hAnsi="Book Antiqua"/>
          <w:i/>
          <w:sz w:val="24"/>
          <w:szCs w:val="24"/>
        </w:rPr>
        <w:t xml:space="preserve">n = </w:t>
      </w:r>
      <w:r w:rsidRPr="0043531D">
        <w:rPr>
          <w:rFonts w:ascii="Book Antiqua" w:hAnsi="Book Antiqua"/>
          <w:sz w:val="24"/>
          <w:szCs w:val="24"/>
        </w:rPr>
        <w:t xml:space="preserve">5-6 for </w:t>
      </w:r>
      <w:r w:rsidR="00283791" w:rsidRPr="0043531D">
        <w:rPr>
          <w:rFonts w:ascii="Book Antiqua" w:hAnsi="Book Antiqua"/>
          <w:sz w:val="24"/>
          <w:szCs w:val="24"/>
        </w:rPr>
        <w:t>v</w:t>
      </w:r>
      <w:r w:rsidRPr="0043531D">
        <w:rPr>
          <w:rFonts w:ascii="Book Antiqua" w:hAnsi="Book Antiqua"/>
          <w:sz w:val="24"/>
          <w:szCs w:val="24"/>
        </w:rPr>
        <w:t xml:space="preserve">ehicle; </w:t>
      </w:r>
      <w:r w:rsidR="00B86EDE" w:rsidRPr="0043531D">
        <w:rPr>
          <w:rFonts w:ascii="Book Antiqua" w:hAnsi="Book Antiqua"/>
          <w:i/>
          <w:sz w:val="24"/>
          <w:szCs w:val="24"/>
        </w:rPr>
        <w:t xml:space="preserve">n = </w:t>
      </w:r>
      <w:r w:rsidRPr="0043531D">
        <w:rPr>
          <w:rFonts w:ascii="Book Antiqua" w:hAnsi="Book Antiqua"/>
          <w:sz w:val="24"/>
          <w:szCs w:val="24"/>
        </w:rPr>
        <w:t xml:space="preserve">6 for </w:t>
      </w:r>
      <w:r w:rsidR="00283791" w:rsidRPr="0043531D">
        <w:rPr>
          <w:rFonts w:ascii="Book Antiqua" w:hAnsi="Book Antiqua"/>
          <w:sz w:val="24"/>
          <w:szCs w:val="24"/>
        </w:rPr>
        <w:t>d</w:t>
      </w:r>
      <w:r w:rsidRPr="0043531D">
        <w:rPr>
          <w:rFonts w:ascii="Book Antiqua" w:hAnsi="Book Antiqua"/>
          <w:sz w:val="24"/>
          <w:szCs w:val="24"/>
        </w:rPr>
        <w:t xml:space="preserve">apagliflozin; </w:t>
      </w:r>
      <w:r w:rsidR="00B86EDE" w:rsidRPr="0043531D">
        <w:rPr>
          <w:rFonts w:ascii="Book Antiqua" w:hAnsi="Book Antiqua"/>
          <w:i/>
          <w:sz w:val="24"/>
          <w:szCs w:val="24"/>
        </w:rPr>
        <w:t xml:space="preserve">n = </w:t>
      </w:r>
      <w:r w:rsidRPr="0043531D">
        <w:rPr>
          <w:rFonts w:ascii="Book Antiqua" w:hAnsi="Book Antiqua"/>
          <w:sz w:val="24"/>
          <w:szCs w:val="24"/>
        </w:rPr>
        <w:t xml:space="preserve">7 for </w:t>
      </w:r>
      <w:r w:rsidR="00283791" w:rsidRPr="0043531D">
        <w:rPr>
          <w:rFonts w:ascii="Book Antiqua" w:hAnsi="Book Antiqua"/>
          <w:sz w:val="24"/>
          <w:szCs w:val="24"/>
        </w:rPr>
        <w:t>e</w:t>
      </w:r>
      <w:r w:rsidRPr="0043531D">
        <w:rPr>
          <w:rFonts w:ascii="Book Antiqua" w:hAnsi="Book Antiqua"/>
          <w:sz w:val="24"/>
          <w:szCs w:val="24"/>
        </w:rPr>
        <w:t>mpagliflozin</w:t>
      </w:r>
      <w:r w:rsidR="002C268E" w:rsidRPr="0043531D">
        <w:rPr>
          <w:rFonts w:ascii="Book Antiqua" w:hAnsi="Book Antiqua"/>
          <w:sz w:val="24"/>
          <w:szCs w:val="24"/>
        </w:rPr>
        <w:t xml:space="preserve">; (3) </w:t>
      </w:r>
      <w:r w:rsidRPr="0043531D">
        <w:rPr>
          <w:rFonts w:ascii="Book Antiqua" w:hAnsi="Book Antiqua"/>
          <w:sz w:val="24"/>
          <w:szCs w:val="24"/>
        </w:rPr>
        <w:t>Akita:</w:t>
      </w:r>
      <w:r w:rsidRPr="0043531D">
        <w:rPr>
          <w:rFonts w:ascii="Book Antiqua" w:hAnsi="Book Antiqua"/>
          <w:i/>
          <w:sz w:val="24"/>
          <w:szCs w:val="24"/>
        </w:rPr>
        <w:t xml:space="preserve"> </w:t>
      </w:r>
      <w:r w:rsidR="00B86EDE" w:rsidRPr="0043531D">
        <w:rPr>
          <w:rFonts w:ascii="Book Antiqua" w:hAnsi="Book Antiqua"/>
          <w:i/>
          <w:sz w:val="24"/>
          <w:szCs w:val="24"/>
        </w:rPr>
        <w:t xml:space="preserve">n = </w:t>
      </w:r>
      <w:r w:rsidRPr="0043531D">
        <w:rPr>
          <w:rFonts w:ascii="Book Antiqua" w:hAnsi="Book Antiqua"/>
          <w:sz w:val="24"/>
          <w:szCs w:val="24"/>
        </w:rPr>
        <w:t xml:space="preserve">7 for </w:t>
      </w:r>
      <w:r w:rsidR="00283791" w:rsidRPr="0043531D">
        <w:rPr>
          <w:rFonts w:ascii="Book Antiqua" w:hAnsi="Book Antiqua"/>
          <w:sz w:val="24"/>
          <w:szCs w:val="24"/>
        </w:rPr>
        <w:t>v</w:t>
      </w:r>
      <w:r w:rsidRPr="0043531D">
        <w:rPr>
          <w:rFonts w:ascii="Book Antiqua" w:hAnsi="Book Antiqua"/>
          <w:sz w:val="24"/>
          <w:szCs w:val="24"/>
        </w:rPr>
        <w:t xml:space="preserve">ehicle; </w:t>
      </w:r>
      <w:r w:rsidR="00B86EDE" w:rsidRPr="0043531D">
        <w:rPr>
          <w:rFonts w:ascii="Book Antiqua" w:hAnsi="Book Antiqua"/>
          <w:i/>
          <w:sz w:val="24"/>
          <w:szCs w:val="24"/>
        </w:rPr>
        <w:t xml:space="preserve">n = </w:t>
      </w:r>
      <w:r w:rsidRPr="0043531D">
        <w:rPr>
          <w:rFonts w:ascii="Book Antiqua" w:hAnsi="Book Antiqua"/>
          <w:sz w:val="24"/>
          <w:szCs w:val="24"/>
        </w:rPr>
        <w:t xml:space="preserve">6 for </w:t>
      </w:r>
      <w:r w:rsidR="00283791" w:rsidRPr="0043531D">
        <w:rPr>
          <w:rFonts w:ascii="Book Antiqua" w:hAnsi="Book Antiqua"/>
          <w:sz w:val="24"/>
          <w:szCs w:val="24"/>
        </w:rPr>
        <w:t>d</w:t>
      </w:r>
      <w:r w:rsidRPr="0043531D">
        <w:rPr>
          <w:rFonts w:ascii="Book Antiqua" w:hAnsi="Book Antiqua"/>
          <w:sz w:val="24"/>
          <w:szCs w:val="24"/>
        </w:rPr>
        <w:t xml:space="preserve">apagliflozin; </w:t>
      </w:r>
      <w:r w:rsidR="00B86EDE" w:rsidRPr="0043531D">
        <w:rPr>
          <w:rFonts w:ascii="Book Antiqua" w:hAnsi="Book Antiqua"/>
          <w:i/>
          <w:sz w:val="24"/>
          <w:szCs w:val="24"/>
        </w:rPr>
        <w:t xml:space="preserve">n = </w:t>
      </w:r>
      <w:r w:rsidRPr="0043531D">
        <w:rPr>
          <w:rFonts w:ascii="Book Antiqua" w:hAnsi="Book Antiqua"/>
          <w:sz w:val="24"/>
          <w:szCs w:val="24"/>
        </w:rPr>
        <w:t xml:space="preserve">3 for </w:t>
      </w:r>
      <w:proofErr w:type="spellStart"/>
      <w:r w:rsidR="00283791" w:rsidRPr="0043531D">
        <w:rPr>
          <w:rFonts w:ascii="Book Antiqua" w:hAnsi="Book Antiqua"/>
          <w:sz w:val="24"/>
          <w:szCs w:val="24"/>
        </w:rPr>
        <w:t>e</w:t>
      </w:r>
      <w:r w:rsidRPr="0043531D">
        <w:rPr>
          <w:rFonts w:ascii="Book Antiqua" w:hAnsi="Book Antiqua"/>
          <w:sz w:val="24"/>
          <w:szCs w:val="24"/>
        </w:rPr>
        <w:t>mpagliflozin</w:t>
      </w:r>
      <w:proofErr w:type="spellEnd"/>
      <w:r w:rsidR="002C268E" w:rsidRPr="0043531D">
        <w:rPr>
          <w:rFonts w:ascii="Book Antiqua" w:hAnsi="Book Antiqua"/>
          <w:sz w:val="24"/>
          <w:szCs w:val="24"/>
        </w:rPr>
        <w:t xml:space="preserve">; </w:t>
      </w:r>
      <w:r w:rsidR="00B86EDE" w:rsidRPr="0043531D">
        <w:rPr>
          <w:rFonts w:ascii="Book Antiqua" w:hAnsi="Book Antiqua"/>
          <w:sz w:val="24"/>
          <w:szCs w:val="24"/>
        </w:rPr>
        <w:t xml:space="preserve">and </w:t>
      </w:r>
      <w:r w:rsidR="002C268E" w:rsidRPr="0043531D">
        <w:rPr>
          <w:rFonts w:ascii="Book Antiqua" w:hAnsi="Book Antiqua"/>
          <w:sz w:val="24"/>
          <w:szCs w:val="24"/>
        </w:rPr>
        <w:t xml:space="preserve">(4) </w:t>
      </w:r>
      <w:proofErr w:type="spellStart"/>
      <w:r w:rsidRPr="0043531D">
        <w:rPr>
          <w:rFonts w:ascii="Book Antiqua" w:hAnsi="Book Antiqua"/>
          <w:sz w:val="24"/>
          <w:szCs w:val="24"/>
        </w:rPr>
        <w:t>Akimba</w:t>
      </w:r>
      <w:proofErr w:type="spellEnd"/>
      <w:r w:rsidRPr="0043531D">
        <w:rPr>
          <w:rFonts w:ascii="Book Antiqua" w:hAnsi="Book Antiqua"/>
          <w:sz w:val="24"/>
          <w:szCs w:val="24"/>
        </w:rPr>
        <w:t xml:space="preserve">: </w:t>
      </w:r>
      <w:r w:rsidR="00B86EDE" w:rsidRPr="0043531D">
        <w:rPr>
          <w:rFonts w:ascii="Book Antiqua" w:hAnsi="Book Antiqua"/>
          <w:i/>
          <w:sz w:val="24"/>
          <w:szCs w:val="24"/>
        </w:rPr>
        <w:t xml:space="preserve">n = </w:t>
      </w:r>
      <w:r w:rsidRPr="0043531D">
        <w:rPr>
          <w:rFonts w:ascii="Book Antiqua" w:hAnsi="Book Antiqua"/>
          <w:sz w:val="24"/>
          <w:szCs w:val="24"/>
        </w:rPr>
        <w:t xml:space="preserve">2-3 for </w:t>
      </w:r>
      <w:r w:rsidR="00283791" w:rsidRPr="0043531D">
        <w:rPr>
          <w:rFonts w:ascii="Book Antiqua" w:hAnsi="Book Antiqua"/>
          <w:sz w:val="24"/>
          <w:szCs w:val="24"/>
        </w:rPr>
        <w:t>v</w:t>
      </w:r>
      <w:r w:rsidRPr="0043531D">
        <w:rPr>
          <w:rFonts w:ascii="Book Antiqua" w:hAnsi="Book Antiqua"/>
          <w:sz w:val="24"/>
          <w:szCs w:val="24"/>
        </w:rPr>
        <w:t xml:space="preserve">ehicle; </w:t>
      </w:r>
      <w:r w:rsidR="00B86EDE" w:rsidRPr="0043531D">
        <w:rPr>
          <w:rFonts w:ascii="Book Antiqua" w:hAnsi="Book Antiqua"/>
          <w:i/>
          <w:sz w:val="24"/>
          <w:szCs w:val="24"/>
        </w:rPr>
        <w:t xml:space="preserve">n = </w:t>
      </w:r>
      <w:r w:rsidRPr="0043531D">
        <w:rPr>
          <w:rFonts w:ascii="Book Antiqua" w:hAnsi="Book Antiqua"/>
          <w:sz w:val="24"/>
          <w:szCs w:val="24"/>
        </w:rPr>
        <w:t xml:space="preserve">3 for </w:t>
      </w:r>
      <w:r w:rsidR="00283791" w:rsidRPr="0043531D">
        <w:rPr>
          <w:rFonts w:ascii="Book Antiqua" w:hAnsi="Book Antiqua"/>
          <w:sz w:val="24"/>
          <w:szCs w:val="24"/>
        </w:rPr>
        <w:t>d</w:t>
      </w:r>
      <w:r w:rsidRPr="0043531D">
        <w:rPr>
          <w:rFonts w:ascii="Book Antiqua" w:hAnsi="Book Antiqua"/>
          <w:sz w:val="24"/>
          <w:szCs w:val="24"/>
        </w:rPr>
        <w:t xml:space="preserve">apagliflozin; </w:t>
      </w:r>
      <w:r w:rsidR="00B86EDE" w:rsidRPr="0043531D">
        <w:rPr>
          <w:rFonts w:ascii="Book Antiqua" w:hAnsi="Book Antiqua"/>
          <w:i/>
          <w:sz w:val="24"/>
          <w:szCs w:val="24"/>
        </w:rPr>
        <w:t xml:space="preserve">n = </w:t>
      </w:r>
      <w:r w:rsidRPr="0043531D">
        <w:rPr>
          <w:rFonts w:ascii="Book Antiqua" w:hAnsi="Book Antiqua"/>
          <w:sz w:val="24"/>
          <w:szCs w:val="24"/>
        </w:rPr>
        <w:t xml:space="preserve">3 for </w:t>
      </w:r>
      <w:r w:rsidR="00283791" w:rsidRPr="0043531D">
        <w:rPr>
          <w:rFonts w:ascii="Book Antiqua" w:hAnsi="Book Antiqua"/>
          <w:sz w:val="24"/>
          <w:szCs w:val="24"/>
        </w:rPr>
        <w:t>e</w:t>
      </w:r>
      <w:r w:rsidRPr="0043531D">
        <w:rPr>
          <w:rFonts w:ascii="Book Antiqua" w:hAnsi="Book Antiqua"/>
          <w:sz w:val="24"/>
          <w:szCs w:val="24"/>
        </w:rPr>
        <w:t>mpagliflozin.</w:t>
      </w:r>
    </w:p>
    <w:p w14:paraId="21893376" w14:textId="77777777" w:rsidR="00CC011C" w:rsidRPr="0043531D" w:rsidRDefault="00CC011C" w:rsidP="002D7C2D">
      <w:pPr>
        <w:adjustRightInd w:val="0"/>
        <w:snapToGrid w:val="0"/>
        <w:spacing w:after="0" w:line="360" w:lineRule="auto"/>
        <w:jc w:val="both"/>
        <w:rPr>
          <w:rFonts w:ascii="Book Antiqua" w:hAnsi="Book Antiqua"/>
          <w:sz w:val="24"/>
          <w:szCs w:val="24"/>
        </w:rPr>
      </w:pPr>
    </w:p>
    <w:p w14:paraId="2787F03D" w14:textId="77777777" w:rsidR="00CC011C" w:rsidRPr="0043531D" w:rsidRDefault="00CC011C" w:rsidP="002D7C2D">
      <w:pPr>
        <w:adjustRightInd w:val="0"/>
        <w:snapToGrid w:val="0"/>
        <w:spacing w:after="0" w:line="360" w:lineRule="auto"/>
        <w:jc w:val="both"/>
        <w:rPr>
          <w:rFonts w:ascii="Book Antiqua" w:hAnsi="Book Antiqua"/>
          <w:b/>
          <w:bCs/>
          <w:i/>
          <w:iCs/>
          <w:sz w:val="24"/>
          <w:szCs w:val="24"/>
        </w:rPr>
      </w:pPr>
      <w:r w:rsidRPr="0043531D">
        <w:rPr>
          <w:rFonts w:ascii="Book Antiqua" w:hAnsi="Book Antiqua"/>
          <w:b/>
          <w:bCs/>
          <w:i/>
          <w:iCs/>
          <w:sz w:val="24"/>
          <w:szCs w:val="24"/>
        </w:rPr>
        <w:t>Tissue and serum sample collection</w:t>
      </w:r>
    </w:p>
    <w:p w14:paraId="25181ABF" w14:textId="17CE3368" w:rsidR="00CC011C"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At the end of the experiment, mice were deeply anesthetised using isoflurane inhalation. Blood samples were collected using cardiac puncture and placed on ice immediately. Samples were centrifuged, serum was collected and stored at -80 °C for subsequent experiments. Mice were sacrificed, the cecum content and kidneys were collected snap frozen and stored at -80 °C for subsequent experiments. Pancreatic tissue was collected and fixed for 24 h in 10% buffered formalin for histology. </w:t>
      </w:r>
    </w:p>
    <w:p w14:paraId="28C6C8E9" w14:textId="77777777" w:rsidR="00CC011C" w:rsidRPr="0043531D" w:rsidRDefault="00CC011C" w:rsidP="002D7C2D">
      <w:pPr>
        <w:adjustRightInd w:val="0"/>
        <w:snapToGrid w:val="0"/>
        <w:spacing w:after="0" w:line="360" w:lineRule="auto"/>
        <w:jc w:val="both"/>
        <w:rPr>
          <w:rFonts w:ascii="Book Antiqua" w:hAnsi="Book Antiqua"/>
          <w:b/>
          <w:bCs/>
          <w:sz w:val="24"/>
          <w:szCs w:val="24"/>
          <w:u w:val="single"/>
        </w:rPr>
      </w:pPr>
    </w:p>
    <w:p w14:paraId="6D165CF9" w14:textId="292118E8" w:rsidR="00CC011C" w:rsidRPr="0043531D" w:rsidRDefault="00CC011C" w:rsidP="002D7C2D">
      <w:pPr>
        <w:adjustRightInd w:val="0"/>
        <w:snapToGrid w:val="0"/>
        <w:spacing w:after="0" w:line="360" w:lineRule="auto"/>
        <w:jc w:val="both"/>
        <w:rPr>
          <w:rFonts w:ascii="Book Antiqua" w:hAnsi="Book Antiqua"/>
          <w:b/>
          <w:bCs/>
          <w:i/>
          <w:iCs/>
          <w:sz w:val="24"/>
          <w:szCs w:val="24"/>
        </w:rPr>
      </w:pPr>
      <w:r w:rsidRPr="0043531D">
        <w:rPr>
          <w:rFonts w:ascii="Book Antiqua" w:hAnsi="Book Antiqua"/>
          <w:b/>
          <w:bCs/>
          <w:i/>
          <w:iCs/>
          <w:sz w:val="24"/>
          <w:szCs w:val="24"/>
        </w:rPr>
        <w:lastRenderedPageBreak/>
        <w:t xml:space="preserve">Succinate and </w:t>
      </w:r>
      <w:r w:rsidR="009744B5" w:rsidRPr="0043531D">
        <w:rPr>
          <w:rFonts w:ascii="Book Antiqua" w:hAnsi="Book Antiqua"/>
          <w:b/>
          <w:bCs/>
          <w:i/>
          <w:iCs/>
          <w:sz w:val="24"/>
          <w:szCs w:val="24"/>
        </w:rPr>
        <w:t>s</w:t>
      </w:r>
      <w:r w:rsidRPr="0043531D">
        <w:rPr>
          <w:rFonts w:ascii="Book Antiqua" w:hAnsi="Book Antiqua"/>
          <w:b/>
          <w:bCs/>
          <w:i/>
          <w:iCs/>
          <w:sz w:val="24"/>
          <w:szCs w:val="24"/>
        </w:rPr>
        <w:t xml:space="preserve">hort </w:t>
      </w:r>
      <w:r w:rsidR="009744B5" w:rsidRPr="0043531D">
        <w:rPr>
          <w:rFonts w:ascii="Book Antiqua" w:hAnsi="Book Antiqua"/>
          <w:b/>
          <w:bCs/>
          <w:i/>
          <w:iCs/>
          <w:sz w:val="24"/>
          <w:szCs w:val="24"/>
        </w:rPr>
        <w:t>c</w:t>
      </w:r>
      <w:r w:rsidRPr="0043531D">
        <w:rPr>
          <w:rFonts w:ascii="Book Antiqua" w:hAnsi="Book Antiqua"/>
          <w:b/>
          <w:bCs/>
          <w:i/>
          <w:iCs/>
          <w:sz w:val="24"/>
          <w:szCs w:val="24"/>
        </w:rPr>
        <w:t xml:space="preserve">hain </w:t>
      </w:r>
      <w:r w:rsidR="009744B5" w:rsidRPr="0043531D">
        <w:rPr>
          <w:rFonts w:ascii="Book Antiqua" w:hAnsi="Book Antiqua"/>
          <w:b/>
          <w:bCs/>
          <w:i/>
          <w:iCs/>
          <w:sz w:val="24"/>
          <w:szCs w:val="24"/>
        </w:rPr>
        <w:t>f</w:t>
      </w:r>
      <w:r w:rsidRPr="0043531D">
        <w:rPr>
          <w:rFonts w:ascii="Book Antiqua" w:hAnsi="Book Antiqua"/>
          <w:b/>
          <w:bCs/>
          <w:i/>
          <w:iCs/>
          <w:sz w:val="24"/>
          <w:szCs w:val="24"/>
        </w:rPr>
        <w:t xml:space="preserve">atty </w:t>
      </w:r>
      <w:r w:rsidR="009744B5" w:rsidRPr="0043531D">
        <w:rPr>
          <w:rFonts w:ascii="Book Antiqua" w:hAnsi="Book Antiqua"/>
          <w:b/>
          <w:bCs/>
          <w:i/>
          <w:iCs/>
          <w:sz w:val="24"/>
          <w:szCs w:val="24"/>
        </w:rPr>
        <w:t>a</w:t>
      </w:r>
      <w:r w:rsidRPr="0043531D">
        <w:rPr>
          <w:rFonts w:ascii="Book Antiqua" w:hAnsi="Book Antiqua"/>
          <w:b/>
          <w:bCs/>
          <w:i/>
          <w:iCs/>
          <w:sz w:val="24"/>
          <w:szCs w:val="24"/>
        </w:rPr>
        <w:t>cid analysis</w:t>
      </w:r>
    </w:p>
    <w:p w14:paraId="0DF99D7E" w14:textId="2E1879D9" w:rsidR="00CC011C" w:rsidRPr="0043531D" w:rsidRDefault="00CC011C" w:rsidP="002D7C2D">
      <w:pPr>
        <w:adjustRightInd w:val="0"/>
        <w:snapToGrid w:val="0"/>
        <w:spacing w:after="0" w:line="360" w:lineRule="auto"/>
        <w:jc w:val="both"/>
        <w:rPr>
          <w:rFonts w:ascii="Book Antiqua" w:hAnsi="Book Antiqua"/>
          <w:sz w:val="24"/>
          <w:szCs w:val="24"/>
        </w:rPr>
      </w:pPr>
      <w:bookmarkStart w:id="3" w:name="_Hlk33437195"/>
      <w:r w:rsidRPr="0043531D">
        <w:rPr>
          <w:rFonts w:ascii="Book Antiqua" w:hAnsi="Book Antiqua"/>
          <w:sz w:val="24"/>
          <w:szCs w:val="24"/>
        </w:rPr>
        <w:t xml:space="preserve">The concentration of succinate and the </w:t>
      </w:r>
      <w:r w:rsidR="009744B5" w:rsidRPr="0043531D">
        <w:rPr>
          <w:rFonts w:ascii="Book Antiqua" w:hAnsi="Book Antiqua"/>
          <w:bCs/>
          <w:iCs/>
          <w:sz w:val="24"/>
          <w:szCs w:val="24"/>
        </w:rPr>
        <w:t>short chain fatty acid</w:t>
      </w:r>
      <w:r w:rsidR="009744B5" w:rsidRPr="0043531D">
        <w:rPr>
          <w:rFonts w:ascii="Book Antiqua" w:hAnsi="Book Antiqua"/>
          <w:sz w:val="24"/>
          <w:szCs w:val="24"/>
        </w:rPr>
        <w:t xml:space="preserve"> (</w:t>
      </w:r>
      <w:r w:rsidRPr="0043531D">
        <w:rPr>
          <w:rFonts w:ascii="Book Antiqua" w:hAnsi="Book Antiqua"/>
          <w:sz w:val="24"/>
          <w:szCs w:val="24"/>
        </w:rPr>
        <w:t>SCFA</w:t>
      </w:r>
      <w:r w:rsidR="009744B5" w:rsidRPr="0043531D">
        <w:rPr>
          <w:rFonts w:ascii="Book Antiqua" w:hAnsi="Book Antiqua"/>
          <w:sz w:val="24"/>
          <w:szCs w:val="24"/>
        </w:rPr>
        <w:t>)</w:t>
      </w:r>
      <w:r w:rsidRPr="0043531D">
        <w:rPr>
          <w:rFonts w:ascii="Book Antiqua" w:hAnsi="Book Antiqua"/>
          <w:sz w:val="24"/>
          <w:szCs w:val="24"/>
        </w:rPr>
        <w:t xml:space="preserve"> butyric acid was measured in serum using gas chromatography-mass spectrometry as previously described</w:t>
      </w:r>
      <w:bookmarkEnd w:id="3"/>
      <w:r w:rsidRPr="0043531D">
        <w:rPr>
          <w:rFonts w:ascii="Book Antiqua" w:hAnsi="Book Antiqua"/>
          <w:noProof/>
          <w:sz w:val="24"/>
          <w:szCs w:val="24"/>
          <w:vertAlign w:val="superscript"/>
        </w:rPr>
        <w:t>[26, 27]</w:t>
      </w:r>
      <w:r w:rsidRPr="0043531D">
        <w:rPr>
          <w:rFonts w:ascii="Book Antiqua" w:hAnsi="Book Antiqua"/>
          <w:sz w:val="24"/>
          <w:szCs w:val="24"/>
        </w:rPr>
        <w:t>. Data were calculated in µ</w:t>
      </w:r>
      <w:r w:rsidR="009744B5" w:rsidRPr="0043531D">
        <w:rPr>
          <w:rFonts w:ascii="Book Antiqua" w:hAnsi="Book Antiqua"/>
          <w:sz w:val="24"/>
          <w:szCs w:val="24"/>
        </w:rPr>
        <w:t xml:space="preserve">mol/L </w:t>
      </w:r>
      <w:r w:rsidRPr="0043531D">
        <w:rPr>
          <w:rFonts w:ascii="Book Antiqua" w:hAnsi="Book Antiqua"/>
          <w:sz w:val="24"/>
          <w:szCs w:val="24"/>
        </w:rPr>
        <w:t>units.</w:t>
      </w:r>
    </w:p>
    <w:p w14:paraId="3C1BA6F1" w14:textId="77777777" w:rsidR="00CC011C" w:rsidRPr="0043531D" w:rsidRDefault="00CC011C" w:rsidP="002D7C2D">
      <w:pPr>
        <w:adjustRightInd w:val="0"/>
        <w:snapToGrid w:val="0"/>
        <w:spacing w:after="0" w:line="360" w:lineRule="auto"/>
        <w:jc w:val="both"/>
        <w:rPr>
          <w:rFonts w:ascii="Book Antiqua" w:hAnsi="Book Antiqua"/>
          <w:sz w:val="24"/>
          <w:szCs w:val="24"/>
        </w:rPr>
      </w:pPr>
    </w:p>
    <w:p w14:paraId="0BE03FEC" w14:textId="77777777" w:rsidR="00CC011C" w:rsidRPr="0043531D" w:rsidRDefault="00CC011C" w:rsidP="002D7C2D">
      <w:pPr>
        <w:adjustRightInd w:val="0"/>
        <w:snapToGrid w:val="0"/>
        <w:spacing w:after="0" w:line="360" w:lineRule="auto"/>
        <w:jc w:val="both"/>
        <w:rPr>
          <w:rFonts w:ascii="Book Antiqua" w:hAnsi="Book Antiqua"/>
          <w:b/>
          <w:bCs/>
          <w:i/>
          <w:iCs/>
          <w:sz w:val="24"/>
          <w:szCs w:val="24"/>
        </w:rPr>
      </w:pPr>
      <w:r w:rsidRPr="0043531D">
        <w:rPr>
          <w:rFonts w:ascii="Book Antiqua" w:hAnsi="Book Antiqua"/>
          <w:b/>
          <w:bCs/>
          <w:i/>
          <w:iCs/>
          <w:sz w:val="24"/>
          <w:szCs w:val="24"/>
        </w:rPr>
        <w:t>Pancreatic tissue histology and digital imaging</w:t>
      </w:r>
    </w:p>
    <w:p w14:paraId="35010871" w14:textId="6E0F77BC" w:rsidR="00CC011C"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Upon fixation and processing in 70% ethanol overnight, pancreatic tissue was paraffin-embedded and sectioned at 5 µm thickness using a Leica semi-automated RM2245 microtome (Leica Biosystems, Sydney, Australia). Sections were stained with Gill’s hematoxylin (Sigma-Aldrich, Sydney, Australia) and alcoholic eosin (Sigma-Aldrich New South Wales, Australia) for the analysis of pancreatic histology. Tissue sections were visualised and imaged using the inverted Nikon Eclipse </w:t>
      </w:r>
      <w:proofErr w:type="spellStart"/>
      <w:r w:rsidRPr="0043531D">
        <w:rPr>
          <w:rFonts w:ascii="Book Antiqua" w:hAnsi="Book Antiqua"/>
          <w:sz w:val="24"/>
          <w:szCs w:val="24"/>
        </w:rPr>
        <w:t>Ti</w:t>
      </w:r>
      <w:proofErr w:type="spellEnd"/>
      <w:r w:rsidRPr="0043531D">
        <w:rPr>
          <w:rFonts w:ascii="Book Antiqua" w:hAnsi="Book Antiqua"/>
          <w:sz w:val="24"/>
          <w:szCs w:val="24"/>
        </w:rPr>
        <w:t xml:space="preserve"> microscopic system (Nikon, Tokyo, Japan) and a </w:t>
      </w:r>
      <w:proofErr w:type="spellStart"/>
      <w:r w:rsidRPr="0043531D">
        <w:rPr>
          <w:rFonts w:ascii="Book Antiqua" w:hAnsi="Book Antiqua"/>
          <w:sz w:val="24"/>
          <w:szCs w:val="24"/>
        </w:rPr>
        <w:t>CoolSNAP</w:t>
      </w:r>
      <w:proofErr w:type="spellEnd"/>
      <w:r w:rsidRPr="0043531D">
        <w:rPr>
          <w:rFonts w:ascii="Book Antiqua" w:hAnsi="Book Antiqua"/>
          <w:sz w:val="24"/>
          <w:szCs w:val="24"/>
        </w:rPr>
        <w:t xml:space="preserve"> HQ2 digital camera (Photometrics, Tucson, </w:t>
      </w:r>
      <w:r w:rsidR="00B86EDE" w:rsidRPr="0043531D">
        <w:rPr>
          <w:rFonts w:ascii="Book Antiqua" w:hAnsi="Book Antiqua"/>
          <w:sz w:val="24"/>
          <w:szCs w:val="24"/>
        </w:rPr>
        <w:t>AZ</w:t>
      </w:r>
      <w:r w:rsidRPr="0043531D">
        <w:rPr>
          <w:rFonts w:ascii="Book Antiqua" w:hAnsi="Book Antiqua"/>
          <w:sz w:val="24"/>
          <w:szCs w:val="24"/>
        </w:rPr>
        <w:t>, U</w:t>
      </w:r>
      <w:r w:rsidR="00B86EDE" w:rsidRPr="0043531D">
        <w:rPr>
          <w:rFonts w:ascii="Book Antiqua" w:hAnsi="Book Antiqua"/>
          <w:sz w:val="24"/>
          <w:szCs w:val="24"/>
        </w:rPr>
        <w:t>nited States</w:t>
      </w:r>
      <w:r w:rsidRPr="0043531D">
        <w:rPr>
          <w:rFonts w:ascii="Book Antiqua" w:hAnsi="Book Antiqua"/>
          <w:sz w:val="24"/>
          <w:szCs w:val="24"/>
        </w:rPr>
        <w:t xml:space="preserve">). Image analysis was conducted using NIS-Elements Advanced Research software (Nikon, Tokyo, Japan). </w:t>
      </w:r>
    </w:p>
    <w:p w14:paraId="03ADAA60" w14:textId="77777777" w:rsidR="00CC011C" w:rsidRPr="0043531D" w:rsidRDefault="00CC011C" w:rsidP="002D7C2D">
      <w:pPr>
        <w:adjustRightInd w:val="0"/>
        <w:snapToGrid w:val="0"/>
        <w:spacing w:after="0" w:line="360" w:lineRule="auto"/>
        <w:jc w:val="both"/>
        <w:rPr>
          <w:rFonts w:ascii="Book Antiqua" w:hAnsi="Book Antiqua"/>
          <w:sz w:val="24"/>
          <w:szCs w:val="24"/>
        </w:rPr>
      </w:pPr>
    </w:p>
    <w:p w14:paraId="386DD7C1" w14:textId="7BD353A4" w:rsidR="00CC011C" w:rsidRPr="0043531D" w:rsidRDefault="00CC011C" w:rsidP="002D7C2D">
      <w:pPr>
        <w:adjustRightInd w:val="0"/>
        <w:snapToGrid w:val="0"/>
        <w:spacing w:after="0" w:line="360" w:lineRule="auto"/>
        <w:jc w:val="both"/>
        <w:rPr>
          <w:rFonts w:ascii="Book Antiqua" w:hAnsi="Book Antiqua"/>
          <w:b/>
          <w:bCs/>
          <w:i/>
          <w:iCs/>
          <w:sz w:val="24"/>
          <w:szCs w:val="24"/>
        </w:rPr>
      </w:pPr>
      <w:r w:rsidRPr="0043531D">
        <w:rPr>
          <w:rFonts w:ascii="Book Antiqua" w:hAnsi="Book Antiqua"/>
          <w:b/>
          <w:bCs/>
          <w:i/>
          <w:iCs/>
          <w:sz w:val="24"/>
          <w:szCs w:val="24"/>
        </w:rPr>
        <w:t xml:space="preserve">Insulin </w:t>
      </w:r>
      <w:r w:rsidR="00BF704B" w:rsidRPr="0043531D">
        <w:rPr>
          <w:rFonts w:ascii="Book Antiqua" w:hAnsi="Book Antiqua"/>
          <w:b/>
          <w:bCs/>
          <w:i/>
          <w:iCs/>
          <w:sz w:val="24"/>
          <w:szCs w:val="24"/>
        </w:rPr>
        <w:t>e</w:t>
      </w:r>
      <w:r w:rsidRPr="0043531D">
        <w:rPr>
          <w:rFonts w:ascii="Book Antiqua" w:hAnsi="Book Antiqua"/>
          <w:b/>
          <w:bCs/>
          <w:i/>
          <w:iCs/>
          <w:sz w:val="24"/>
          <w:szCs w:val="24"/>
        </w:rPr>
        <w:t>nzyme-linked immunosorbent assay</w:t>
      </w:r>
    </w:p>
    <w:p w14:paraId="68FAC766" w14:textId="237D61DD" w:rsidR="00CC011C"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Serum insulin was determined using a rat/mouse Insulin </w:t>
      </w:r>
      <w:r w:rsidR="00BF704B" w:rsidRPr="0043531D">
        <w:rPr>
          <w:rFonts w:ascii="Book Antiqua" w:hAnsi="Book Antiqua"/>
          <w:sz w:val="24"/>
          <w:szCs w:val="24"/>
        </w:rPr>
        <w:t>enzyme-linked immunosorbent assay (</w:t>
      </w:r>
      <w:r w:rsidRPr="0043531D">
        <w:rPr>
          <w:rFonts w:ascii="Book Antiqua" w:hAnsi="Book Antiqua"/>
          <w:sz w:val="24"/>
          <w:szCs w:val="24"/>
        </w:rPr>
        <w:t>ELISA</w:t>
      </w:r>
      <w:r w:rsidR="00BF704B" w:rsidRPr="0043531D">
        <w:rPr>
          <w:rFonts w:ascii="Book Antiqua" w:hAnsi="Book Antiqua"/>
          <w:sz w:val="24"/>
          <w:szCs w:val="24"/>
        </w:rPr>
        <w:t>)</w:t>
      </w:r>
      <w:r w:rsidRPr="0043531D">
        <w:rPr>
          <w:rFonts w:ascii="Book Antiqua" w:hAnsi="Book Antiqua"/>
          <w:sz w:val="24"/>
          <w:szCs w:val="24"/>
        </w:rPr>
        <w:t xml:space="preserve"> (Millipore, Australia; EZRMI-13K) according to the manufacturer instructions. </w:t>
      </w:r>
    </w:p>
    <w:p w14:paraId="69E94112" w14:textId="77777777" w:rsidR="00CC011C" w:rsidRPr="0043531D" w:rsidRDefault="00CC011C" w:rsidP="002D7C2D">
      <w:pPr>
        <w:adjustRightInd w:val="0"/>
        <w:snapToGrid w:val="0"/>
        <w:spacing w:after="0" w:line="360" w:lineRule="auto"/>
        <w:jc w:val="both"/>
        <w:rPr>
          <w:rFonts w:ascii="Book Antiqua" w:hAnsi="Book Antiqua"/>
          <w:sz w:val="24"/>
          <w:szCs w:val="24"/>
        </w:rPr>
      </w:pPr>
    </w:p>
    <w:p w14:paraId="347247CD" w14:textId="1C201DAD" w:rsidR="00CC011C" w:rsidRPr="0043531D" w:rsidRDefault="00CC011C" w:rsidP="002D7C2D">
      <w:pPr>
        <w:adjustRightInd w:val="0"/>
        <w:snapToGrid w:val="0"/>
        <w:spacing w:after="0" w:line="360" w:lineRule="auto"/>
        <w:jc w:val="both"/>
        <w:rPr>
          <w:rFonts w:ascii="Book Antiqua" w:hAnsi="Book Antiqua"/>
          <w:b/>
          <w:bCs/>
          <w:i/>
          <w:iCs/>
          <w:sz w:val="24"/>
          <w:szCs w:val="24"/>
        </w:rPr>
      </w:pPr>
      <w:r w:rsidRPr="0043531D">
        <w:rPr>
          <w:rFonts w:ascii="Book Antiqua" w:hAnsi="Book Antiqua"/>
          <w:b/>
          <w:bCs/>
          <w:i/>
          <w:iCs/>
          <w:sz w:val="24"/>
          <w:szCs w:val="24"/>
        </w:rPr>
        <w:t xml:space="preserve">ELISA for </w:t>
      </w:r>
      <w:r w:rsidR="00BF704B" w:rsidRPr="0043531D">
        <w:rPr>
          <w:rFonts w:ascii="Book Antiqua" w:hAnsi="Book Antiqua"/>
          <w:b/>
          <w:bCs/>
          <w:i/>
          <w:iCs/>
          <w:sz w:val="24"/>
          <w:szCs w:val="24"/>
        </w:rPr>
        <w:t>l</w:t>
      </w:r>
      <w:r w:rsidRPr="0043531D">
        <w:rPr>
          <w:rFonts w:ascii="Book Antiqua" w:hAnsi="Book Antiqua"/>
          <w:b/>
          <w:bCs/>
          <w:i/>
          <w:iCs/>
          <w:sz w:val="24"/>
          <w:szCs w:val="24"/>
        </w:rPr>
        <w:t>eptin</w:t>
      </w:r>
    </w:p>
    <w:p w14:paraId="1F394B68" w14:textId="62716ACB" w:rsidR="00CC011C"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Mouse serum was diluted 1 in 20 and leptin concentrations were determined by Mouse/rat leptin ELISA kit following manufacturer instructions (</w:t>
      </w:r>
      <w:proofErr w:type="spellStart"/>
      <w:r w:rsidRPr="0043531D">
        <w:rPr>
          <w:rFonts w:ascii="Book Antiqua" w:hAnsi="Book Antiqua"/>
          <w:sz w:val="24"/>
          <w:szCs w:val="24"/>
        </w:rPr>
        <w:t>Quantikine</w:t>
      </w:r>
      <w:proofErr w:type="spellEnd"/>
      <w:r w:rsidRPr="0043531D">
        <w:rPr>
          <w:rFonts w:ascii="Book Antiqua" w:hAnsi="Book Antiqua"/>
          <w:sz w:val="24"/>
          <w:szCs w:val="24"/>
        </w:rPr>
        <w:t xml:space="preserve"> ELISA; Mouse/rat leptin immunoassay; R&amp;D Systems; Minneapolis, </w:t>
      </w:r>
      <w:r w:rsidR="00B86EDE" w:rsidRPr="0043531D">
        <w:rPr>
          <w:rFonts w:ascii="Book Antiqua" w:hAnsi="Book Antiqua"/>
          <w:sz w:val="24"/>
          <w:szCs w:val="24"/>
        </w:rPr>
        <w:t xml:space="preserve">MN, </w:t>
      </w:r>
      <w:r w:rsidRPr="0043531D">
        <w:rPr>
          <w:rFonts w:ascii="Book Antiqua" w:hAnsi="Book Antiqua"/>
          <w:sz w:val="24"/>
          <w:szCs w:val="24"/>
        </w:rPr>
        <w:t>U</w:t>
      </w:r>
      <w:r w:rsidR="00B86EDE" w:rsidRPr="0043531D">
        <w:rPr>
          <w:rFonts w:ascii="Book Antiqua" w:hAnsi="Book Antiqua"/>
          <w:sz w:val="24"/>
          <w:szCs w:val="24"/>
        </w:rPr>
        <w:t>nited Sates</w:t>
      </w:r>
      <w:r w:rsidRPr="0043531D">
        <w:rPr>
          <w:rFonts w:ascii="Book Antiqua" w:hAnsi="Book Antiqua"/>
          <w:sz w:val="24"/>
          <w:szCs w:val="24"/>
        </w:rPr>
        <w:t>; MOBOO).</w:t>
      </w:r>
    </w:p>
    <w:p w14:paraId="740E96A4" w14:textId="77777777" w:rsidR="00CC011C" w:rsidRPr="0043531D" w:rsidRDefault="00CC011C" w:rsidP="002D7C2D">
      <w:pPr>
        <w:adjustRightInd w:val="0"/>
        <w:snapToGrid w:val="0"/>
        <w:spacing w:after="0" w:line="360" w:lineRule="auto"/>
        <w:jc w:val="both"/>
        <w:rPr>
          <w:rFonts w:ascii="Book Antiqua" w:hAnsi="Book Antiqua"/>
          <w:sz w:val="24"/>
          <w:szCs w:val="24"/>
        </w:rPr>
      </w:pPr>
    </w:p>
    <w:p w14:paraId="6EB604D1" w14:textId="171F26C7" w:rsidR="00CC011C" w:rsidRPr="0043531D" w:rsidRDefault="00CC011C" w:rsidP="002D7C2D">
      <w:pPr>
        <w:adjustRightInd w:val="0"/>
        <w:snapToGrid w:val="0"/>
        <w:spacing w:after="0" w:line="360" w:lineRule="auto"/>
        <w:jc w:val="both"/>
        <w:rPr>
          <w:rFonts w:ascii="Book Antiqua" w:hAnsi="Book Antiqua"/>
          <w:b/>
          <w:bCs/>
          <w:i/>
          <w:iCs/>
          <w:sz w:val="24"/>
          <w:szCs w:val="24"/>
        </w:rPr>
      </w:pPr>
      <w:r w:rsidRPr="0043531D">
        <w:rPr>
          <w:rFonts w:ascii="Book Antiqua" w:hAnsi="Book Antiqua"/>
          <w:b/>
          <w:bCs/>
          <w:i/>
          <w:iCs/>
          <w:sz w:val="24"/>
          <w:szCs w:val="24"/>
        </w:rPr>
        <w:t xml:space="preserve">ELISA for </w:t>
      </w:r>
      <w:r w:rsidR="00BF704B" w:rsidRPr="0043531D">
        <w:rPr>
          <w:rFonts w:ascii="Book Antiqua" w:hAnsi="Book Antiqua"/>
          <w:b/>
          <w:bCs/>
          <w:i/>
          <w:iCs/>
          <w:sz w:val="24"/>
          <w:szCs w:val="24"/>
        </w:rPr>
        <w:t>n</w:t>
      </w:r>
      <w:r w:rsidRPr="0043531D">
        <w:rPr>
          <w:rFonts w:ascii="Book Antiqua" w:hAnsi="Book Antiqua"/>
          <w:b/>
          <w:bCs/>
          <w:i/>
          <w:iCs/>
          <w:sz w:val="24"/>
          <w:szCs w:val="24"/>
        </w:rPr>
        <w:t>orepinephrine</w:t>
      </w:r>
    </w:p>
    <w:p w14:paraId="57E3ADDA" w14:textId="59AA36D4" w:rsidR="00CC011C"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Frozen mouse kidney tissue was homogenized on ice in phosphate buffered saline containing </w:t>
      </w:r>
      <w:proofErr w:type="spellStart"/>
      <w:r w:rsidRPr="0043531D">
        <w:rPr>
          <w:rFonts w:ascii="Book Antiqua" w:hAnsi="Book Antiqua"/>
          <w:sz w:val="24"/>
          <w:szCs w:val="24"/>
        </w:rPr>
        <w:t>cOmplete</w:t>
      </w:r>
      <w:proofErr w:type="spellEnd"/>
      <w:r w:rsidRPr="0043531D">
        <w:rPr>
          <w:rFonts w:ascii="Book Antiqua" w:hAnsi="Book Antiqua"/>
          <w:sz w:val="24"/>
          <w:szCs w:val="24"/>
        </w:rPr>
        <w:t xml:space="preserve">™, </w:t>
      </w:r>
      <w:proofErr w:type="spellStart"/>
      <w:r w:rsidR="00BF704B" w:rsidRPr="0043531D">
        <w:rPr>
          <w:rFonts w:ascii="Book Antiqua" w:hAnsi="Book Antiqua"/>
          <w:sz w:val="24"/>
          <w:szCs w:val="24"/>
        </w:rPr>
        <w:t>e</w:t>
      </w:r>
      <w:r w:rsidRPr="0043531D">
        <w:rPr>
          <w:rFonts w:ascii="Book Antiqua" w:hAnsi="Book Antiqua"/>
          <w:sz w:val="24"/>
          <w:szCs w:val="24"/>
        </w:rPr>
        <w:t>thylenediaminetetraacetic</w:t>
      </w:r>
      <w:proofErr w:type="spellEnd"/>
      <w:r w:rsidRPr="0043531D">
        <w:rPr>
          <w:rFonts w:ascii="Book Antiqua" w:hAnsi="Book Antiqua"/>
          <w:sz w:val="24"/>
          <w:szCs w:val="24"/>
        </w:rPr>
        <w:t xml:space="preserve"> acid-free protease inhibitor cocktail (Merck, Victoria, Australia) at 10 µL per 1 mg of tissue. </w:t>
      </w:r>
      <w:proofErr w:type="spellStart"/>
      <w:r w:rsidRPr="0043531D">
        <w:rPr>
          <w:rFonts w:ascii="Book Antiqua" w:hAnsi="Book Antiqua"/>
          <w:sz w:val="24"/>
          <w:szCs w:val="24"/>
        </w:rPr>
        <w:t>Debri</w:t>
      </w:r>
      <w:proofErr w:type="spellEnd"/>
      <w:r w:rsidRPr="0043531D">
        <w:rPr>
          <w:rFonts w:ascii="Book Antiqua" w:hAnsi="Book Antiqua"/>
          <w:sz w:val="24"/>
          <w:szCs w:val="24"/>
        </w:rPr>
        <w:t xml:space="preserve"> free </w:t>
      </w:r>
      <w:r w:rsidRPr="0043531D">
        <w:rPr>
          <w:rFonts w:ascii="Book Antiqua" w:hAnsi="Book Antiqua"/>
          <w:sz w:val="24"/>
          <w:szCs w:val="24"/>
        </w:rPr>
        <w:lastRenderedPageBreak/>
        <w:t xml:space="preserve">supernatant was analysed for norepinephrine content according to manufacturer instructions (Mouse Norepinephrine NA ELISA Kit; </w:t>
      </w:r>
      <w:proofErr w:type="spellStart"/>
      <w:r w:rsidRPr="0043531D">
        <w:rPr>
          <w:rFonts w:ascii="Book Antiqua" w:hAnsi="Book Antiqua"/>
          <w:sz w:val="24"/>
          <w:szCs w:val="24"/>
        </w:rPr>
        <w:t>Cusabio</w:t>
      </w:r>
      <w:proofErr w:type="spellEnd"/>
      <w:r w:rsidRPr="0043531D">
        <w:rPr>
          <w:rFonts w:ascii="Book Antiqua" w:hAnsi="Book Antiqua"/>
          <w:sz w:val="24"/>
          <w:szCs w:val="24"/>
        </w:rPr>
        <w:t>, China; CSB-E07870m).</w:t>
      </w:r>
    </w:p>
    <w:p w14:paraId="54915BA3" w14:textId="77777777" w:rsidR="00CC011C" w:rsidRPr="0043531D" w:rsidRDefault="00CC011C" w:rsidP="002D7C2D">
      <w:pPr>
        <w:adjustRightInd w:val="0"/>
        <w:snapToGrid w:val="0"/>
        <w:spacing w:after="0" w:line="360" w:lineRule="auto"/>
        <w:jc w:val="both"/>
        <w:rPr>
          <w:rFonts w:ascii="Book Antiqua" w:hAnsi="Book Antiqua"/>
          <w:sz w:val="24"/>
          <w:szCs w:val="24"/>
        </w:rPr>
      </w:pPr>
    </w:p>
    <w:p w14:paraId="67755514" w14:textId="7206447F" w:rsidR="00CC011C" w:rsidRPr="0043531D" w:rsidRDefault="00CC011C" w:rsidP="002D7C2D">
      <w:pPr>
        <w:adjustRightInd w:val="0"/>
        <w:snapToGrid w:val="0"/>
        <w:spacing w:after="0" w:line="360" w:lineRule="auto"/>
        <w:jc w:val="both"/>
        <w:rPr>
          <w:rFonts w:ascii="Book Antiqua" w:hAnsi="Book Antiqua"/>
          <w:b/>
          <w:bCs/>
          <w:i/>
          <w:iCs/>
          <w:sz w:val="24"/>
          <w:szCs w:val="24"/>
        </w:rPr>
      </w:pPr>
      <w:r w:rsidRPr="0043531D">
        <w:rPr>
          <w:rFonts w:ascii="Book Antiqua" w:hAnsi="Book Antiqua"/>
          <w:b/>
          <w:bCs/>
          <w:i/>
          <w:iCs/>
          <w:sz w:val="24"/>
          <w:szCs w:val="24"/>
        </w:rPr>
        <w:t xml:space="preserve">Statistical </w:t>
      </w:r>
      <w:r w:rsidR="00BF704B" w:rsidRPr="0043531D">
        <w:rPr>
          <w:rFonts w:ascii="Book Antiqua" w:hAnsi="Book Antiqua"/>
          <w:b/>
          <w:bCs/>
          <w:i/>
          <w:iCs/>
          <w:sz w:val="24"/>
          <w:szCs w:val="24"/>
        </w:rPr>
        <w:t>a</w:t>
      </w:r>
      <w:r w:rsidRPr="0043531D">
        <w:rPr>
          <w:rFonts w:ascii="Book Antiqua" w:hAnsi="Book Antiqua"/>
          <w:b/>
          <w:bCs/>
          <w:i/>
          <w:iCs/>
          <w:sz w:val="24"/>
          <w:szCs w:val="24"/>
        </w:rPr>
        <w:t>nalysis</w:t>
      </w:r>
    </w:p>
    <w:p w14:paraId="1B4DCA71" w14:textId="06E56370" w:rsidR="00CC011C"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The number of mice required was determined with the assistance of Mrs Sally Burrows (Biostatistician, Royal Perth Hospital). Data was analysed using a two-tailed Student's </w:t>
      </w:r>
      <w:r w:rsidRPr="0043531D">
        <w:rPr>
          <w:rFonts w:ascii="Book Antiqua" w:hAnsi="Book Antiqua"/>
          <w:i/>
          <w:iCs/>
          <w:sz w:val="24"/>
          <w:szCs w:val="24"/>
        </w:rPr>
        <w:t xml:space="preserve">t </w:t>
      </w:r>
      <w:r w:rsidRPr="0043531D">
        <w:rPr>
          <w:rFonts w:ascii="Book Antiqua" w:hAnsi="Book Antiqua"/>
          <w:iCs/>
          <w:sz w:val="24"/>
          <w:szCs w:val="24"/>
        </w:rPr>
        <w:t>test</w:t>
      </w:r>
      <w:r w:rsidRPr="0043531D">
        <w:rPr>
          <w:rFonts w:ascii="Book Antiqua" w:hAnsi="Book Antiqua"/>
          <w:sz w:val="24"/>
          <w:szCs w:val="24"/>
        </w:rPr>
        <w:t xml:space="preserve">. Quantitative data is presented as mean ± </w:t>
      </w:r>
      <w:r w:rsidR="00880B2D" w:rsidRPr="0043531D">
        <w:rPr>
          <w:rFonts w:ascii="Book Antiqua" w:hAnsi="Book Antiqua"/>
          <w:sz w:val="24"/>
          <w:szCs w:val="24"/>
        </w:rPr>
        <w:t>SE</w:t>
      </w:r>
      <w:r w:rsidRPr="0043531D">
        <w:rPr>
          <w:rFonts w:ascii="Book Antiqua" w:hAnsi="Book Antiqua"/>
          <w:sz w:val="24"/>
          <w:szCs w:val="24"/>
        </w:rPr>
        <w:t xml:space="preserve">. Data was deemed significant when </w:t>
      </w:r>
      <w:r w:rsidRPr="0043531D">
        <w:rPr>
          <w:rFonts w:ascii="Book Antiqua" w:hAnsi="Book Antiqua"/>
          <w:i/>
          <w:sz w:val="24"/>
          <w:szCs w:val="24"/>
        </w:rPr>
        <w:t>P</w:t>
      </w:r>
      <w:r w:rsidRPr="0043531D">
        <w:rPr>
          <w:rFonts w:ascii="Book Antiqua" w:hAnsi="Book Antiqua"/>
          <w:sz w:val="24"/>
          <w:szCs w:val="24"/>
        </w:rPr>
        <w:t xml:space="preserve"> &lt; 0.05. Graphs were produced with GraphPad Prism 8 (GraphPad Software Inc., C</w:t>
      </w:r>
      <w:r w:rsidR="00B86EDE" w:rsidRPr="0043531D">
        <w:rPr>
          <w:rFonts w:ascii="Book Antiqua" w:hAnsi="Book Antiqua"/>
          <w:sz w:val="24"/>
          <w:szCs w:val="24"/>
        </w:rPr>
        <w:t>A</w:t>
      </w:r>
      <w:r w:rsidRPr="0043531D">
        <w:rPr>
          <w:rFonts w:ascii="Book Antiqua" w:hAnsi="Book Antiqua"/>
          <w:sz w:val="24"/>
          <w:szCs w:val="24"/>
        </w:rPr>
        <w:t>, U</w:t>
      </w:r>
      <w:r w:rsidR="00B86EDE" w:rsidRPr="0043531D">
        <w:rPr>
          <w:rFonts w:ascii="Book Antiqua" w:hAnsi="Book Antiqua"/>
          <w:sz w:val="24"/>
          <w:szCs w:val="24"/>
        </w:rPr>
        <w:t>nited States</w:t>
      </w:r>
      <w:r w:rsidRPr="0043531D">
        <w:rPr>
          <w:rFonts w:ascii="Book Antiqua" w:hAnsi="Book Antiqua"/>
          <w:sz w:val="24"/>
          <w:szCs w:val="24"/>
        </w:rPr>
        <w:t xml:space="preserve">). </w:t>
      </w:r>
    </w:p>
    <w:p w14:paraId="125C134A" w14:textId="77777777" w:rsidR="00CC011C" w:rsidRPr="0043531D" w:rsidRDefault="00CC011C" w:rsidP="002D7C2D">
      <w:pPr>
        <w:adjustRightInd w:val="0"/>
        <w:snapToGrid w:val="0"/>
        <w:spacing w:after="0" w:line="360" w:lineRule="auto"/>
        <w:jc w:val="both"/>
        <w:rPr>
          <w:rFonts w:ascii="Book Antiqua" w:hAnsi="Book Antiqua"/>
          <w:sz w:val="24"/>
          <w:szCs w:val="24"/>
        </w:rPr>
      </w:pPr>
    </w:p>
    <w:p w14:paraId="0F544255" w14:textId="77777777" w:rsidR="00CC011C" w:rsidRPr="0043531D" w:rsidRDefault="00CC011C" w:rsidP="002D7C2D">
      <w:pPr>
        <w:adjustRightInd w:val="0"/>
        <w:snapToGrid w:val="0"/>
        <w:spacing w:after="0" w:line="360" w:lineRule="auto"/>
        <w:jc w:val="both"/>
        <w:rPr>
          <w:rFonts w:ascii="Book Antiqua" w:hAnsi="Book Antiqua"/>
          <w:b/>
          <w:bCs/>
          <w:sz w:val="24"/>
          <w:szCs w:val="24"/>
          <w:u w:val="single"/>
        </w:rPr>
      </w:pPr>
      <w:r w:rsidRPr="0043531D">
        <w:rPr>
          <w:rFonts w:ascii="Book Antiqua" w:hAnsi="Book Antiqua"/>
          <w:b/>
          <w:bCs/>
          <w:sz w:val="24"/>
          <w:szCs w:val="24"/>
          <w:u w:val="single"/>
        </w:rPr>
        <w:t>RESULTS</w:t>
      </w:r>
    </w:p>
    <w:p w14:paraId="3971CD59" w14:textId="0E9840BD" w:rsidR="00CC011C" w:rsidRPr="0043531D" w:rsidRDefault="00CC011C" w:rsidP="002D7C2D">
      <w:pPr>
        <w:adjustRightInd w:val="0"/>
        <w:snapToGrid w:val="0"/>
        <w:spacing w:after="0" w:line="360" w:lineRule="auto"/>
        <w:jc w:val="both"/>
        <w:rPr>
          <w:rFonts w:ascii="Book Antiqua" w:hAnsi="Book Antiqua"/>
          <w:b/>
          <w:bCs/>
          <w:i/>
          <w:sz w:val="24"/>
          <w:szCs w:val="24"/>
        </w:rPr>
      </w:pPr>
      <w:r w:rsidRPr="0043531D">
        <w:rPr>
          <w:rFonts w:ascii="Book Antiqua" w:hAnsi="Book Antiqua"/>
          <w:b/>
          <w:bCs/>
          <w:i/>
          <w:sz w:val="24"/>
          <w:szCs w:val="24"/>
        </w:rPr>
        <w:t xml:space="preserve">Type 1 diabetes promotes </w:t>
      </w:r>
      <w:proofErr w:type="spellStart"/>
      <w:r w:rsidRPr="0043531D">
        <w:rPr>
          <w:rFonts w:ascii="Book Antiqua" w:hAnsi="Book Antiqua"/>
          <w:b/>
          <w:bCs/>
          <w:i/>
          <w:sz w:val="24"/>
          <w:szCs w:val="24"/>
        </w:rPr>
        <w:t>hypoinsulinemia</w:t>
      </w:r>
      <w:proofErr w:type="spellEnd"/>
      <w:r w:rsidRPr="0043531D">
        <w:rPr>
          <w:rFonts w:ascii="Book Antiqua" w:hAnsi="Book Antiqua"/>
          <w:b/>
          <w:bCs/>
          <w:i/>
          <w:sz w:val="24"/>
          <w:szCs w:val="24"/>
        </w:rPr>
        <w:t xml:space="preserve"> and pancreatitis in Akita and </w:t>
      </w:r>
      <w:proofErr w:type="spellStart"/>
      <w:r w:rsidRPr="0043531D">
        <w:rPr>
          <w:rFonts w:ascii="Book Antiqua" w:hAnsi="Book Antiqua"/>
          <w:b/>
          <w:bCs/>
          <w:i/>
          <w:sz w:val="24"/>
          <w:szCs w:val="24"/>
        </w:rPr>
        <w:t>Akimba</w:t>
      </w:r>
      <w:proofErr w:type="spellEnd"/>
      <w:r w:rsidRPr="0043531D">
        <w:rPr>
          <w:rFonts w:ascii="Book Antiqua" w:hAnsi="Book Antiqua"/>
          <w:b/>
          <w:bCs/>
          <w:i/>
          <w:sz w:val="24"/>
          <w:szCs w:val="24"/>
        </w:rPr>
        <w:t xml:space="preserve"> mice</w:t>
      </w:r>
    </w:p>
    <w:p w14:paraId="5DDF9A55" w14:textId="31E12DDB" w:rsidR="00CC011C"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In our studies, we used 4 strains of mice. We used C57BL/6J mice as our wild-type strain. The Kimba (VEGF+/+) mouse model possesses transient overexpression of human vascular endothelial growth factor (</w:t>
      </w:r>
      <w:proofErr w:type="spellStart"/>
      <w:r w:rsidRPr="0043531D">
        <w:rPr>
          <w:rFonts w:ascii="Book Antiqua" w:hAnsi="Book Antiqua"/>
          <w:sz w:val="24"/>
          <w:szCs w:val="24"/>
        </w:rPr>
        <w:t>hVEGF</w:t>
      </w:r>
      <w:proofErr w:type="spellEnd"/>
      <w:r w:rsidRPr="0043531D">
        <w:rPr>
          <w:rFonts w:ascii="Book Antiqua" w:hAnsi="Book Antiqua"/>
          <w:sz w:val="24"/>
          <w:szCs w:val="24"/>
        </w:rPr>
        <w:t>) in photoreceptors and hence, displays changes associated with diabetic retinopathy (DR) but lacks the hyperglycaemic background. The Akita (</w:t>
      </w:r>
      <w:r w:rsidRPr="0043531D">
        <w:rPr>
          <w:rFonts w:ascii="Book Antiqua" w:hAnsi="Book Antiqua"/>
          <w:i/>
          <w:sz w:val="24"/>
          <w:szCs w:val="24"/>
        </w:rPr>
        <w:t>Ins2</w:t>
      </w:r>
      <w:r w:rsidRPr="0043531D">
        <w:rPr>
          <w:rFonts w:ascii="Book Antiqua" w:hAnsi="Book Antiqua"/>
          <w:sz w:val="24"/>
          <w:szCs w:val="24"/>
        </w:rPr>
        <w:t xml:space="preserve">Akita) mouse is a </w:t>
      </w:r>
      <w:r w:rsidR="0032177C" w:rsidRPr="0043531D">
        <w:rPr>
          <w:rFonts w:ascii="Book Antiqua" w:hAnsi="Book Antiqua"/>
          <w:sz w:val="24"/>
          <w:szCs w:val="24"/>
        </w:rPr>
        <w:t>T1D</w:t>
      </w:r>
      <w:r w:rsidRPr="0043531D">
        <w:rPr>
          <w:rFonts w:ascii="Book Antiqua" w:hAnsi="Book Antiqua"/>
          <w:sz w:val="24"/>
          <w:szCs w:val="24"/>
        </w:rPr>
        <w:t xml:space="preserve"> model that possesses a dominant mutation in the Mody4 locus in the </w:t>
      </w:r>
      <w:r w:rsidRPr="0043531D">
        <w:rPr>
          <w:rFonts w:ascii="Book Antiqua" w:hAnsi="Book Antiqua"/>
          <w:i/>
          <w:sz w:val="24"/>
          <w:szCs w:val="24"/>
        </w:rPr>
        <w:t>insulin 2</w:t>
      </w:r>
      <w:r w:rsidRPr="0043531D">
        <w:rPr>
          <w:rFonts w:ascii="Book Antiqua" w:hAnsi="Book Antiqua"/>
          <w:sz w:val="24"/>
          <w:szCs w:val="24"/>
        </w:rPr>
        <w:t xml:space="preserve"> gene. Male heterozygous mice possess hyperglycaemia and features of DR. The insulin protein is incorrectly folded in Akita mice and this results in β-cell toxicity. By crossing Akita and Kimba mice, the </w:t>
      </w:r>
      <w:proofErr w:type="spellStart"/>
      <w:r w:rsidRPr="0043531D">
        <w:rPr>
          <w:rFonts w:ascii="Book Antiqua" w:hAnsi="Book Antiqua"/>
          <w:sz w:val="24"/>
          <w:szCs w:val="24"/>
        </w:rPr>
        <w:t>Akimba</w:t>
      </w:r>
      <w:proofErr w:type="spellEnd"/>
      <w:r w:rsidRPr="0043531D">
        <w:rPr>
          <w:rFonts w:ascii="Book Antiqua" w:hAnsi="Book Antiqua"/>
          <w:sz w:val="24"/>
          <w:szCs w:val="24"/>
        </w:rPr>
        <w:t xml:space="preserve"> (</w:t>
      </w:r>
      <w:r w:rsidRPr="0043531D">
        <w:rPr>
          <w:rFonts w:ascii="Book Antiqua" w:hAnsi="Book Antiqua"/>
          <w:i/>
          <w:sz w:val="24"/>
          <w:szCs w:val="24"/>
        </w:rPr>
        <w:t>Ins2</w:t>
      </w:r>
      <w:r w:rsidRPr="0043531D">
        <w:rPr>
          <w:rFonts w:ascii="Book Antiqua" w:hAnsi="Book Antiqua"/>
          <w:sz w:val="24"/>
          <w:szCs w:val="24"/>
        </w:rPr>
        <w:t xml:space="preserve">AkitaVEGF+/−) mouse model is generated where the interplay between high blood glucose levels and VEGF-induced pathology can be investigated in diabetic complications such as DR. Insulin destruction and a concomitant reduction in insulin production is a hallmark of </w:t>
      </w:r>
      <w:r w:rsidR="0032177C" w:rsidRPr="0043531D">
        <w:rPr>
          <w:rFonts w:ascii="Book Antiqua" w:hAnsi="Book Antiqua"/>
          <w:sz w:val="24"/>
          <w:szCs w:val="24"/>
        </w:rPr>
        <w:t>T1D</w:t>
      </w:r>
      <w:r w:rsidRPr="0043531D">
        <w:rPr>
          <w:rFonts w:ascii="Book Antiqua" w:hAnsi="Book Antiqua"/>
          <w:sz w:val="24"/>
          <w:szCs w:val="24"/>
        </w:rPr>
        <w:t xml:space="preserve">. As predicted, the Akita allele in the Akita and </w:t>
      </w:r>
      <w:proofErr w:type="spellStart"/>
      <w:r w:rsidRPr="0043531D">
        <w:rPr>
          <w:rFonts w:ascii="Book Antiqua" w:hAnsi="Book Antiqua"/>
          <w:sz w:val="24"/>
          <w:szCs w:val="24"/>
        </w:rPr>
        <w:t>Akimba</w:t>
      </w:r>
      <w:proofErr w:type="spellEnd"/>
      <w:r w:rsidRPr="0043531D">
        <w:rPr>
          <w:rFonts w:ascii="Book Antiqua" w:hAnsi="Book Antiqua"/>
          <w:sz w:val="24"/>
          <w:szCs w:val="24"/>
        </w:rPr>
        <w:t xml:space="preserve"> mice conferred </w:t>
      </w:r>
      <w:proofErr w:type="spellStart"/>
      <w:r w:rsidRPr="0043531D">
        <w:rPr>
          <w:rFonts w:ascii="Book Antiqua" w:hAnsi="Book Antiqua"/>
          <w:sz w:val="24"/>
          <w:szCs w:val="24"/>
        </w:rPr>
        <w:t>hypoinsulinemia</w:t>
      </w:r>
      <w:proofErr w:type="spellEnd"/>
      <w:r w:rsidRPr="0043531D">
        <w:rPr>
          <w:rFonts w:ascii="Book Antiqua" w:hAnsi="Book Antiqua"/>
          <w:sz w:val="24"/>
          <w:szCs w:val="24"/>
        </w:rPr>
        <w:t xml:space="preserve"> compared to C57BL/6J and Kimba mice (Figure 1). In agreement with the higher insulin levels, islets were frequently observed in </w:t>
      </w:r>
      <w:proofErr w:type="spellStart"/>
      <w:r w:rsidRPr="0043531D">
        <w:rPr>
          <w:rFonts w:ascii="Book Antiqua" w:hAnsi="Book Antiqua"/>
          <w:sz w:val="24"/>
          <w:szCs w:val="24"/>
        </w:rPr>
        <w:t>pancreata</w:t>
      </w:r>
      <w:proofErr w:type="spellEnd"/>
      <w:r w:rsidRPr="0043531D">
        <w:rPr>
          <w:rFonts w:ascii="Book Antiqua" w:hAnsi="Book Antiqua"/>
          <w:sz w:val="24"/>
          <w:szCs w:val="24"/>
        </w:rPr>
        <w:t xml:space="preserve"> from C57BL/6J (Figure 2A) and Kimba mice (Figure 2B). However, islets were observed less frequently in Akita (Figure 2C) and </w:t>
      </w:r>
      <w:proofErr w:type="spellStart"/>
      <w:r w:rsidRPr="0043531D">
        <w:rPr>
          <w:rFonts w:ascii="Book Antiqua" w:hAnsi="Book Antiqua"/>
          <w:sz w:val="24"/>
          <w:szCs w:val="24"/>
        </w:rPr>
        <w:t>Akimba</w:t>
      </w:r>
      <w:proofErr w:type="spellEnd"/>
      <w:r w:rsidRPr="0043531D">
        <w:rPr>
          <w:rFonts w:ascii="Book Antiqua" w:hAnsi="Book Antiqua"/>
          <w:sz w:val="24"/>
          <w:szCs w:val="24"/>
        </w:rPr>
        <w:t xml:space="preserve"> mice (Figure 2D). In addition, apoptotic bodies were observed in the islets of Akita mice (Figure 2C). The acinar </w:t>
      </w:r>
      <w:r w:rsidRPr="0043531D">
        <w:rPr>
          <w:rFonts w:ascii="Book Antiqua" w:hAnsi="Book Antiqua"/>
          <w:sz w:val="24"/>
          <w:szCs w:val="24"/>
        </w:rPr>
        <w:lastRenderedPageBreak/>
        <w:t xml:space="preserve">cells of Akita (Figure 2C) and </w:t>
      </w:r>
      <w:proofErr w:type="spellStart"/>
      <w:r w:rsidRPr="0043531D">
        <w:rPr>
          <w:rFonts w:ascii="Book Antiqua" w:hAnsi="Book Antiqua"/>
          <w:sz w:val="24"/>
          <w:szCs w:val="24"/>
        </w:rPr>
        <w:t>Akimba</w:t>
      </w:r>
      <w:proofErr w:type="spellEnd"/>
      <w:r w:rsidRPr="0043531D">
        <w:rPr>
          <w:rFonts w:ascii="Book Antiqua" w:hAnsi="Book Antiqua"/>
          <w:sz w:val="24"/>
          <w:szCs w:val="24"/>
        </w:rPr>
        <w:t xml:space="preserve"> (Figure 2D) mice appeared swollen which is indicative of acute injury or pancreatitis. These cells possessed high levels of eosin staining. </w:t>
      </w:r>
    </w:p>
    <w:p w14:paraId="6630A843" w14:textId="77777777" w:rsidR="00CC011C" w:rsidRPr="0043531D" w:rsidRDefault="00CC011C" w:rsidP="002D7C2D">
      <w:pPr>
        <w:adjustRightInd w:val="0"/>
        <w:snapToGrid w:val="0"/>
        <w:spacing w:after="0" w:line="360" w:lineRule="auto"/>
        <w:jc w:val="both"/>
        <w:rPr>
          <w:rFonts w:ascii="Book Antiqua" w:hAnsi="Book Antiqua"/>
          <w:sz w:val="24"/>
          <w:szCs w:val="24"/>
        </w:rPr>
      </w:pPr>
    </w:p>
    <w:p w14:paraId="73B3F611" w14:textId="26A8EC33" w:rsidR="00CC011C" w:rsidRPr="0043531D" w:rsidRDefault="00CC011C" w:rsidP="002D7C2D">
      <w:pPr>
        <w:adjustRightInd w:val="0"/>
        <w:snapToGrid w:val="0"/>
        <w:spacing w:after="0" w:line="360" w:lineRule="auto"/>
        <w:jc w:val="both"/>
        <w:rPr>
          <w:rFonts w:ascii="Book Antiqua" w:hAnsi="Book Antiqua"/>
          <w:b/>
          <w:bCs/>
          <w:i/>
          <w:sz w:val="24"/>
          <w:szCs w:val="24"/>
        </w:rPr>
      </w:pPr>
      <w:r w:rsidRPr="0043531D">
        <w:rPr>
          <w:rFonts w:ascii="Book Antiqua" w:hAnsi="Book Antiqua"/>
          <w:b/>
          <w:bCs/>
          <w:i/>
          <w:sz w:val="24"/>
          <w:szCs w:val="24"/>
        </w:rPr>
        <w:t xml:space="preserve">SGLT2 inhibition influences the main products and intermediate metabolites of gut metabolism in Akita and </w:t>
      </w:r>
      <w:proofErr w:type="spellStart"/>
      <w:r w:rsidRPr="0043531D">
        <w:rPr>
          <w:rFonts w:ascii="Book Antiqua" w:hAnsi="Book Antiqua"/>
          <w:b/>
          <w:bCs/>
          <w:i/>
          <w:sz w:val="24"/>
          <w:szCs w:val="24"/>
        </w:rPr>
        <w:t>Akimba</w:t>
      </w:r>
      <w:proofErr w:type="spellEnd"/>
      <w:r w:rsidRPr="0043531D">
        <w:rPr>
          <w:rFonts w:ascii="Book Antiqua" w:hAnsi="Book Antiqua"/>
          <w:b/>
          <w:bCs/>
          <w:i/>
          <w:sz w:val="24"/>
          <w:szCs w:val="24"/>
        </w:rPr>
        <w:t xml:space="preserve"> mice</w:t>
      </w:r>
    </w:p>
    <w:p w14:paraId="7C178CB4" w14:textId="7E4CA7DF" w:rsidR="00CC011C"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Succinate is an intermediate metabolite of gut metabolism and has been shown to be a pathogenic factor in </w:t>
      </w:r>
      <w:proofErr w:type="gramStart"/>
      <w:r w:rsidRPr="0043531D">
        <w:rPr>
          <w:rFonts w:ascii="Book Antiqua" w:hAnsi="Book Antiqua"/>
          <w:sz w:val="24"/>
          <w:szCs w:val="24"/>
        </w:rPr>
        <w:t>DR</w:t>
      </w:r>
      <w:r w:rsidRPr="0043531D">
        <w:rPr>
          <w:rFonts w:ascii="Book Antiqua" w:hAnsi="Book Antiqua"/>
          <w:noProof/>
          <w:sz w:val="24"/>
          <w:szCs w:val="24"/>
          <w:vertAlign w:val="superscript"/>
        </w:rPr>
        <w:t>[</w:t>
      </w:r>
      <w:proofErr w:type="gramEnd"/>
      <w:r w:rsidRPr="0043531D">
        <w:rPr>
          <w:rFonts w:ascii="Book Antiqua" w:hAnsi="Book Antiqua"/>
          <w:noProof/>
          <w:sz w:val="24"/>
          <w:szCs w:val="24"/>
          <w:vertAlign w:val="superscript"/>
        </w:rPr>
        <w:t>28-30]</w:t>
      </w:r>
      <w:r w:rsidRPr="0043531D">
        <w:rPr>
          <w:rFonts w:ascii="Book Antiqua" w:hAnsi="Book Antiqua"/>
          <w:sz w:val="24"/>
          <w:szCs w:val="24"/>
        </w:rPr>
        <w:t xml:space="preserve">. We hypothesised that SGLT2 inhibition may reduce the levels of this pathogenic factor in </w:t>
      </w:r>
      <w:proofErr w:type="spellStart"/>
      <w:r w:rsidRPr="0043531D">
        <w:rPr>
          <w:rFonts w:ascii="Book Antiqua" w:hAnsi="Book Antiqua"/>
          <w:sz w:val="24"/>
          <w:szCs w:val="24"/>
        </w:rPr>
        <w:t>Akimba</w:t>
      </w:r>
      <w:proofErr w:type="spellEnd"/>
      <w:r w:rsidRPr="0043531D">
        <w:rPr>
          <w:rFonts w:ascii="Book Antiqua" w:hAnsi="Book Antiqua"/>
          <w:sz w:val="24"/>
          <w:szCs w:val="24"/>
        </w:rPr>
        <w:t xml:space="preserve"> mice which develop DR. We did indeed demonstrate that </w:t>
      </w:r>
      <w:r w:rsidR="009744B5" w:rsidRPr="0043531D">
        <w:rPr>
          <w:rFonts w:ascii="Book Antiqua" w:hAnsi="Book Antiqua"/>
          <w:sz w:val="24"/>
          <w:szCs w:val="24"/>
        </w:rPr>
        <w:t>d</w:t>
      </w:r>
      <w:r w:rsidRPr="0043531D">
        <w:rPr>
          <w:rFonts w:ascii="Book Antiqua" w:hAnsi="Book Antiqua"/>
          <w:sz w:val="24"/>
          <w:szCs w:val="24"/>
        </w:rPr>
        <w:t xml:space="preserve">apagliflozin significantly reduced succinate levels (Figure 3A) and </w:t>
      </w:r>
      <w:r w:rsidR="009744B5" w:rsidRPr="0043531D">
        <w:rPr>
          <w:rFonts w:ascii="Book Antiqua" w:hAnsi="Book Antiqua"/>
          <w:sz w:val="24"/>
          <w:szCs w:val="24"/>
        </w:rPr>
        <w:t>e</w:t>
      </w:r>
      <w:r w:rsidRPr="0043531D">
        <w:rPr>
          <w:rFonts w:ascii="Book Antiqua" w:hAnsi="Book Antiqua"/>
          <w:sz w:val="24"/>
          <w:szCs w:val="24"/>
        </w:rPr>
        <w:t>mpagliflozin suppressed succinate levels (Figure 3B).</w:t>
      </w:r>
    </w:p>
    <w:p w14:paraId="2E7DE302" w14:textId="1BC5C6EA" w:rsidR="00CC011C" w:rsidRPr="0043531D" w:rsidRDefault="00CC011C" w:rsidP="002D7C2D">
      <w:pPr>
        <w:adjustRightInd w:val="0"/>
        <w:snapToGrid w:val="0"/>
        <w:spacing w:after="0" w:line="360" w:lineRule="auto"/>
        <w:ind w:firstLineChars="100" w:firstLine="240"/>
        <w:jc w:val="both"/>
        <w:rPr>
          <w:rFonts w:ascii="Book Antiqua" w:hAnsi="Book Antiqua"/>
          <w:sz w:val="24"/>
          <w:szCs w:val="24"/>
        </w:rPr>
      </w:pPr>
      <w:r w:rsidRPr="0043531D">
        <w:rPr>
          <w:rFonts w:ascii="Book Antiqua" w:hAnsi="Book Antiqua"/>
          <w:sz w:val="24"/>
          <w:szCs w:val="24"/>
        </w:rPr>
        <w:t xml:space="preserve">The main products of gut metabolism are SCFAs. We examined levels of the beneficial SCFA butyric acid and observed that levels were significantly increased in Akita mice treated with </w:t>
      </w:r>
      <w:r w:rsidR="009744B5" w:rsidRPr="0043531D">
        <w:rPr>
          <w:rFonts w:ascii="Book Antiqua" w:hAnsi="Book Antiqua"/>
          <w:sz w:val="24"/>
          <w:szCs w:val="24"/>
        </w:rPr>
        <w:t>d</w:t>
      </w:r>
      <w:r w:rsidRPr="0043531D">
        <w:rPr>
          <w:rFonts w:ascii="Book Antiqua" w:hAnsi="Book Antiqua"/>
          <w:sz w:val="24"/>
          <w:szCs w:val="24"/>
        </w:rPr>
        <w:t xml:space="preserve">apagliflozin and mildly elevated with </w:t>
      </w:r>
      <w:r w:rsidR="009744B5" w:rsidRPr="0043531D">
        <w:rPr>
          <w:rFonts w:ascii="Book Antiqua" w:hAnsi="Book Antiqua"/>
          <w:sz w:val="24"/>
          <w:szCs w:val="24"/>
        </w:rPr>
        <w:t>empagliflozin</w:t>
      </w:r>
      <w:r w:rsidRPr="0043531D">
        <w:rPr>
          <w:rFonts w:ascii="Book Antiqua" w:hAnsi="Book Antiqua"/>
          <w:sz w:val="24"/>
          <w:szCs w:val="24"/>
        </w:rPr>
        <w:t xml:space="preserve"> therapy (Figure 3C).</w:t>
      </w:r>
    </w:p>
    <w:p w14:paraId="2E7A82E4" w14:textId="77777777" w:rsidR="00CC011C" w:rsidRPr="0043531D" w:rsidRDefault="00CC011C" w:rsidP="002D7C2D">
      <w:pPr>
        <w:adjustRightInd w:val="0"/>
        <w:snapToGrid w:val="0"/>
        <w:spacing w:after="0" w:line="360" w:lineRule="auto"/>
        <w:jc w:val="both"/>
        <w:rPr>
          <w:rFonts w:ascii="Book Antiqua" w:hAnsi="Book Antiqua"/>
          <w:sz w:val="24"/>
          <w:szCs w:val="24"/>
        </w:rPr>
      </w:pPr>
    </w:p>
    <w:p w14:paraId="2CFC4364" w14:textId="54DAB5A9" w:rsidR="00CC011C" w:rsidRPr="0043531D" w:rsidRDefault="00CC011C" w:rsidP="002D7C2D">
      <w:pPr>
        <w:adjustRightInd w:val="0"/>
        <w:snapToGrid w:val="0"/>
        <w:spacing w:after="0" w:line="360" w:lineRule="auto"/>
        <w:jc w:val="both"/>
        <w:rPr>
          <w:rFonts w:ascii="Book Antiqua" w:hAnsi="Book Antiqua"/>
          <w:b/>
          <w:bCs/>
          <w:i/>
          <w:sz w:val="24"/>
          <w:szCs w:val="24"/>
        </w:rPr>
      </w:pPr>
      <w:r w:rsidRPr="0043531D">
        <w:rPr>
          <w:rFonts w:ascii="Book Antiqua" w:hAnsi="Book Antiqua"/>
          <w:b/>
          <w:bCs/>
          <w:i/>
          <w:sz w:val="24"/>
          <w:szCs w:val="24"/>
        </w:rPr>
        <w:t xml:space="preserve">SGLT2 inhibition with </w:t>
      </w:r>
      <w:r w:rsidR="009744B5" w:rsidRPr="0043531D">
        <w:rPr>
          <w:rFonts w:ascii="Book Antiqua" w:hAnsi="Book Antiqua"/>
          <w:b/>
          <w:bCs/>
          <w:i/>
          <w:sz w:val="24"/>
          <w:szCs w:val="24"/>
        </w:rPr>
        <w:t>d</w:t>
      </w:r>
      <w:r w:rsidRPr="0043531D">
        <w:rPr>
          <w:rFonts w:ascii="Book Antiqua" w:hAnsi="Book Antiqua"/>
          <w:b/>
          <w:bCs/>
          <w:i/>
          <w:sz w:val="24"/>
          <w:szCs w:val="24"/>
        </w:rPr>
        <w:t xml:space="preserve">apagliflozin and </w:t>
      </w:r>
      <w:r w:rsidR="009744B5" w:rsidRPr="0043531D">
        <w:rPr>
          <w:rFonts w:ascii="Book Antiqua" w:hAnsi="Book Antiqua"/>
          <w:b/>
          <w:bCs/>
          <w:i/>
          <w:sz w:val="24"/>
          <w:szCs w:val="24"/>
        </w:rPr>
        <w:t>e</w:t>
      </w:r>
      <w:r w:rsidRPr="0043531D">
        <w:rPr>
          <w:rFonts w:ascii="Book Antiqua" w:hAnsi="Book Antiqua"/>
          <w:b/>
          <w:bCs/>
          <w:i/>
          <w:sz w:val="24"/>
          <w:szCs w:val="24"/>
        </w:rPr>
        <w:t xml:space="preserve">mpagliflozin reduces activation of the </w:t>
      </w:r>
      <w:r w:rsidR="009744B5" w:rsidRPr="0043531D">
        <w:rPr>
          <w:rFonts w:ascii="Book Antiqua" w:hAnsi="Book Antiqua"/>
          <w:b/>
          <w:bCs/>
          <w:i/>
          <w:sz w:val="24"/>
          <w:szCs w:val="24"/>
        </w:rPr>
        <w:t>s</w:t>
      </w:r>
      <w:r w:rsidRPr="0043531D">
        <w:rPr>
          <w:rFonts w:ascii="Book Antiqua" w:hAnsi="Book Antiqua"/>
          <w:b/>
          <w:bCs/>
          <w:i/>
          <w:sz w:val="24"/>
          <w:szCs w:val="24"/>
        </w:rPr>
        <w:t xml:space="preserve">ympathetic </w:t>
      </w:r>
      <w:r w:rsidR="009744B5" w:rsidRPr="0043531D">
        <w:rPr>
          <w:rFonts w:ascii="Book Antiqua" w:hAnsi="Book Antiqua"/>
          <w:b/>
          <w:bCs/>
          <w:i/>
          <w:sz w:val="24"/>
          <w:szCs w:val="24"/>
        </w:rPr>
        <w:t>n</w:t>
      </w:r>
      <w:r w:rsidRPr="0043531D">
        <w:rPr>
          <w:rFonts w:ascii="Book Antiqua" w:hAnsi="Book Antiqua"/>
          <w:b/>
          <w:bCs/>
          <w:i/>
          <w:sz w:val="24"/>
          <w:szCs w:val="24"/>
        </w:rPr>
        <w:t xml:space="preserve">ervous </w:t>
      </w:r>
      <w:r w:rsidR="009744B5" w:rsidRPr="0043531D">
        <w:rPr>
          <w:rFonts w:ascii="Book Antiqua" w:hAnsi="Book Antiqua"/>
          <w:b/>
          <w:bCs/>
          <w:i/>
          <w:sz w:val="24"/>
          <w:szCs w:val="24"/>
        </w:rPr>
        <w:t>s</w:t>
      </w:r>
      <w:r w:rsidRPr="0043531D">
        <w:rPr>
          <w:rFonts w:ascii="Book Antiqua" w:hAnsi="Book Antiqua"/>
          <w:b/>
          <w:bCs/>
          <w:i/>
          <w:sz w:val="24"/>
          <w:szCs w:val="24"/>
        </w:rPr>
        <w:t xml:space="preserve">ystem in </w:t>
      </w:r>
      <w:r w:rsidR="009744B5" w:rsidRPr="0043531D">
        <w:rPr>
          <w:rFonts w:ascii="Book Antiqua" w:hAnsi="Book Antiqua"/>
          <w:b/>
          <w:bCs/>
          <w:i/>
          <w:sz w:val="24"/>
          <w:szCs w:val="24"/>
        </w:rPr>
        <w:t>t</w:t>
      </w:r>
      <w:r w:rsidRPr="0043531D">
        <w:rPr>
          <w:rFonts w:ascii="Book Antiqua" w:hAnsi="Book Antiqua"/>
          <w:b/>
          <w:bCs/>
          <w:i/>
          <w:sz w:val="24"/>
          <w:szCs w:val="24"/>
        </w:rPr>
        <w:t>ype 1 diabetic mice</w:t>
      </w:r>
    </w:p>
    <w:p w14:paraId="64B20FA5" w14:textId="10288122" w:rsidR="00CC011C"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Our previously published findings have uncovered that one of the mechanisms by which SGLT2 inhibition imparts metabolic benefits is by reduced activation of the sympathetic nervous system</w:t>
      </w:r>
      <w:r w:rsidR="00916068" w:rsidRPr="0043531D">
        <w:rPr>
          <w:rFonts w:ascii="Book Antiqua" w:hAnsi="Book Antiqua"/>
          <w:bCs/>
          <w:sz w:val="24"/>
          <w:szCs w:val="24"/>
        </w:rPr>
        <w:t xml:space="preserve"> (SNS)</w:t>
      </w:r>
      <w:r w:rsidRPr="0043531D">
        <w:rPr>
          <w:rFonts w:ascii="Book Antiqua" w:hAnsi="Book Antiqua"/>
          <w:noProof/>
          <w:sz w:val="24"/>
          <w:szCs w:val="24"/>
          <w:vertAlign w:val="superscript"/>
        </w:rPr>
        <w:t>[31,32]</w:t>
      </w:r>
      <w:r w:rsidRPr="0043531D">
        <w:rPr>
          <w:rFonts w:ascii="Book Antiqua" w:hAnsi="Book Antiqua"/>
          <w:sz w:val="24"/>
          <w:szCs w:val="24"/>
        </w:rPr>
        <w:t xml:space="preserve">. Levels of the major neurotransmitter of the sympathetic system, norepinephrine, were measured in the kidneys of our T1D mice. Consistent with our previously published work, SNS activation as evidenced by norepinephrine content, was significantly reduced with both </w:t>
      </w:r>
      <w:r w:rsidR="009744B5" w:rsidRPr="0043531D">
        <w:rPr>
          <w:rFonts w:ascii="Book Antiqua" w:hAnsi="Book Antiqua"/>
          <w:sz w:val="24"/>
          <w:szCs w:val="24"/>
        </w:rPr>
        <w:t>d</w:t>
      </w:r>
      <w:r w:rsidRPr="0043531D">
        <w:rPr>
          <w:rFonts w:ascii="Book Antiqua" w:hAnsi="Book Antiqua"/>
          <w:sz w:val="24"/>
          <w:szCs w:val="24"/>
        </w:rPr>
        <w:t xml:space="preserve">apagliflozin and </w:t>
      </w:r>
      <w:r w:rsidR="009744B5" w:rsidRPr="0043531D">
        <w:rPr>
          <w:rFonts w:ascii="Book Antiqua" w:hAnsi="Book Antiqua"/>
          <w:sz w:val="24"/>
          <w:szCs w:val="24"/>
        </w:rPr>
        <w:t>e</w:t>
      </w:r>
      <w:r w:rsidRPr="0043531D">
        <w:rPr>
          <w:rFonts w:ascii="Book Antiqua" w:hAnsi="Book Antiqua"/>
          <w:sz w:val="24"/>
          <w:szCs w:val="24"/>
        </w:rPr>
        <w:t xml:space="preserve">mpagliflozin therapy in Akita mice (Figure 4A). Norepinephrine content was also significantly reduced after </w:t>
      </w:r>
      <w:proofErr w:type="spellStart"/>
      <w:r w:rsidR="009744B5" w:rsidRPr="0043531D">
        <w:rPr>
          <w:rFonts w:ascii="Book Antiqua" w:hAnsi="Book Antiqua"/>
          <w:sz w:val="24"/>
          <w:szCs w:val="24"/>
        </w:rPr>
        <w:t>e</w:t>
      </w:r>
      <w:r w:rsidRPr="0043531D">
        <w:rPr>
          <w:rFonts w:ascii="Book Antiqua" w:hAnsi="Book Antiqua"/>
          <w:sz w:val="24"/>
          <w:szCs w:val="24"/>
        </w:rPr>
        <w:t>mpagliflozin</w:t>
      </w:r>
      <w:proofErr w:type="spellEnd"/>
      <w:r w:rsidRPr="0043531D">
        <w:rPr>
          <w:rFonts w:ascii="Book Antiqua" w:hAnsi="Book Antiqua"/>
          <w:sz w:val="24"/>
          <w:szCs w:val="24"/>
        </w:rPr>
        <w:t xml:space="preserve"> treatment of </w:t>
      </w:r>
      <w:proofErr w:type="spellStart"/>
      <w:r w:rsidRPr="0043531D">
        <w:rPr>
          <w:rFonts w:ascii="Book Antiqua" w:hAnsi="Book Antiqua"/>
          <w:sz w:val="24"/>
          <w:szCs w:val="24"/>
        </w:rPr>
        <w:t>Akimba</w:t>
      </w:r>
      <w:proofErr w:type="spellEnd"/>
      <w:r w:rsidRPr="0043531D">
        <w:rPr>
          <w:rFonts w:ascii="Book Antiqua" w:hAnsi="Book Antiqua"/>
          <w:sz w:val="24"/>
          <w:szCs w:val="24"/>
        </w:rPr>
        <w:t xml:space="preserve"> mice (Figure 4B).</w:t>
      </w:r>
    </w:p>
    <w:p w14:paraId="1E0F0F40" w14:textId="77777777" w:rsidR="00CC011C" w:rsidRPr="0043531D" w:rsidRDefault="00CC011C" w:rsidP="002D7C2D">
      <w:pPr>
        <w:adjustRightInd w:val="0"/>
        <w:snapToGrid w:val="0"/>
        <w:spacing w:after="0" w:line="360" w:lineRule="auto"/>
        <w:jc w:val="both"/>
        <w:rPr>
          <w:rFonts w:ascii="Book Antiqua" w:hAnsi="Book Antiqua"/>
          <w:sz w:val="24"/>
          <w:szCs w:val="24"/>
        </w:rPr>
      </w:pPr>
    </w:p>
    <w:p w14:paraId="42C8C9B7" w14:textId="7CEEC0A7" w:rsidR="00CC011C" w:rsidRPr="0043531D" w:rsidRDefault="00CC011C" w:rsidP="002D7C2D">
      <w:pPr>
        <w:adjustRightInd w:val="0"/>
        <w:snapToGrid w:val="0"/>
        <w:spacing w:after="0" w:line="360" w:lineRule="auto"/>
        <w:jc w:val="both"/>
        <w:rPr>
          <w:rFonts w:ascii="Book Antiqua" w:hAnsi="Book Antiqua"/>
          <w:b/>
          <w:bCs/>
          <w:i/>
          <w:sz w:val="24"/>
          <w:szCs w:val="24"/>
        </w:rPr>
      </w:pPr>
      <w:r w:rsidRPr="0043531D">
        <w:rPr>
          <w:rFonts w:ascii="Book Antiqua" w:hAnsi="Book Antiqua"/>
          <w:b/>
          <w:bCs/>
          <w:i/>
          <w:sz w:val="24"/>
          <w:szCs w:val="24"/>
        </w:rPr>
        <w:t xml:space="preserve">SGLT2 inhibition promotes </w:t>
      </w:r>
      <w:proofErr w:type="spellStart"/>
      <w:r w:rsidRPr="0043531D">
        <w:rPr>
          <w:rFonts w:ascii="Book Antiqua" w:hAnsi="Book Antiqua"/>
          <w:b/>
          <w:bCs/>
          <w:i/>
          <w:sz w:val="24"/>
          <w:szCs w:val="24"/>
        </w:rPr>
        <w:t>hypoleptinemia</w:t>
      </w:r>
      <w:proofErr w:type="spellEnd"/>
      <w:r w:rsidRPr="0043531D">
        <w:rPr>
          <w:rFonts w:ascii="Book Antiqua" w:hAnsi="Book Antiqua"/>
          <w:b/>
          <w:bCs/>
          <w:i/>
          <w:sz w:val="24"/>
          <w:szCs w:val="24"/>
        </w:rPr>
        <w:t xml:space="preserve"> in non-diabetic C57BL/6J and Kimba mice</w:t>
      </w:r>
    </w:p>
    <w:p w14:paraId="2BEF458D" w14:textId="4815885E" w:rsidR="00CC011C" w:rsidRPr="0043531D" w:rsidRDefault="00CC011C" w:rsidP="002D7C2D">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As leptin is a metabolically beneficial adipokine, we examined the impact of SGLT2 inhibition on serum leptin levels. Previous studies have shown that SGLT2 inhibition </w:t>
      </w:r>
      <w:r w:rsidRPr="0043531D">
        <w:rPr>
          <w:rFonts w:ascii="Book Antiqua" w:hAnsi="Book Antiqua"/>
          <w:sz w:val="24"/>
          <w:szCs w:val="24"/>
        </w:rPr>
        <w:lastRenderedPageBreak/>
        <w:t xml:space="preserve">may reduce serum leptin </w:t>
      </w:r>
      <w:proofErr w:type="gramStart"/>
      <w:r w:rsidRPr="0043531D">
        <w:rPr>
          <w:rFonts w:ascii="Book Antiqua" w:hAnsi="Book Antiqua"/>
          <w:sz w:val="24"/>
          <w:szCs w:val="24"/>
        </w:rPr>
        <w:t>levels</w:t>
      </w:r>
      <w:r w:rsidRPr="0043531D">
        <w:rPr>
          <w:rFonts w:ascii="Book Antiqua" w:hAnsi="Book Antiqua"/>
          <w:noProof/>
          <w:sz w:val="24"/>
          <w:szCs w:val="24"/>
          <w:vertAlign w:val="superscript"/>
        </w:rPr>
        <w:t>[</w:t>
      </w:r>
      <w:proofErr w:type="gramEnd"/>
      <w:r w:rsidRPr="0043531D">
        <w:rPr>
          <w:rFonts w:ascii="Book Antiqua" w:hAnsi="Book Antiqua"/>
          <w:noProof/>
          <w:sz w:val="24"/>
          <w:szCs w:val="24"/>
          <w:vertAlign w:val="superscript"/>
        </w:rPr>
        <w:t>27,33]</w:t>
      </w:r>
      <w:r w:rsidRPr="0043531D">
        <w:rPr>
          <w:rFonts w:ascii="Book Antiqua" w:hAnsi="Book Antiqua"/>
          <w:sz w:val="24"/>
          <w:szCs w:val="24"/>
        </w:rPr>
        <w:t xml:space="preserve">. Interestingly, C57BL/6J mice also displayed significantly reduced serum leptin after </w:t>
      </w:r>
      <w:r w:rsidR="009744B5" w:rsidRPr="0043531D">
        <w:rPr>
          <w:rFonts w:ascii="Book Antiqua" w:hAnsi="Book Antiqua"/>
          <w:sz w:val="24"/>
          <w:szCs w:val="24"/>
        </w:rPr>
        <w:t>empagliflozin</w:t>
      </w:r>
      <w:r w:rsidRPr="0043531D">
        <w:rPr>
          <w:rFonts w:ascii="Book Antiqua" w:hAnsi="Book Antiqua"/>
          <w:sz w:val="24"/>
          <w:szCs w:val="24"/>
        </w:rPr>
        <w:t xml:space="preserve"> treatment and reduced leptin after </w:t>
      </w:r>
      <w:r w:rsidR="009744B5" w:rsidRPr="0043531D">
        <w:rPr>
          <w:rFonts w:ascii="Book Antiqua" w:hAnsi="Book Antiqua"/>
          <w:sz w:val="24"/>
          <w:szCs w:val="24"/>
        </w:rPr>
        <w:t>d</w:t>
      </w:r>
      <w:r w:rsidRPr="0043531D">
        <w:rPr>
          <w:rFonts w:ascii="Book Antiqua" w:hAnsi="Book Antiqua"/>
          <w:sz w:val="24"/>
          <w:szCs w:val="24"/>
        </w:rPr>
        <w:t xml:space="preserve">apagliflozin therapy (Figure 5A). Kimba mice also possessed significantly reduced serum leptin after </w:t>
      </w:r>
      <w:r w:rsidR="009744B5" w:rsidRPr="0043531D">
        <w:rPr>
          <w:rFonts w:ascii="Book Antiqua" w:hAnsi="Book Antiqua"/>
          <w:sz w:val="24"/>
          <w:szCs w:val="24"/>
        </w:rPr>
        <w:t>d</w:t>
      </w:r>
      <w:r w:rsidRPr="0043531D">
        <w:rPr>
          <w:rFonts w:ascii="Book Antiqua" w:hAnsi="Book Antiqua"/>
          <w:sz w:val="24"/>
          <w:szCs w:val="24"/>
        </w:rPr>
        <w:t xml:space="preserve">apagliflozin treatment (Figure 5B) and suppressed leptin levels after </w:t>
      </w:r>
      <w:r w:rsidR="009744B5" w:rsidRPr="0043531D">
        <w:rPr>
          <w:rFonts w:ascii="Book Antiqua" w:hAnsi="Book Antiqua"/>
          <w:sz w:val="24"/>
          <w:szCs w:val="24"/>
        </w:rPr>
        <w:t>empagliflozin</w:t>
      </w:r>
      <w:r w:rsidRPr="0043531D">
        <w:rPr>
          <w:rFonts w:ascii="Book Antiqua" w:hAnsi="Book Antiqua"/>
          <w:sz w:val="24"/>
          <w:szCs w:val="24"/>
        </w:rPr>
        <w:t xml:space="preserve"> therapy (Figure 5C). The inhibition of SGLT2 failed to influence leptin levels in Akita and </w:t>
      </w:r>
      <w:proofErr w:type="spellStart"/>
      <w:r w:rsidRPr="0043531D">
        <w:rPr>
          <w:rFonts w:ascii="Book Antiqua" w:hAnsi="Book Antiqua"/>
          <w:sz w:val="24"/>
          <w:szCs w:val="24"/>
        </w:rPr>
        <w:t>Akimba</w:t>
      </w:r>
      <w:proofErr w:type="spellEnd"/>
      <w:r w:rsidRPr="0043531D">
        <w:rPr>
          <w:rFonts w:ascii="Book Antiqua" w:hAnsi="Book Antiqua"/>
          <w:sz w:val="24"/>
          <w:szCs w:val="24"/>
        </w:rPr>
        <w:t xml:space="preserve"> mice.</w:t>
      </w:r>
    </w:p>
    <w:p w14:paraId="154C046C" w14:textId="77777777" w:rsidR="00CC011C" w:rsidRPr="0043531D" w:rsidRDefault="00CC011C" w:rsidP="002D7C2D">
      <w:pPr>
        <w:adjustRightInd w:val="0"/>
        <w:snapToGrid w:val="0"/>
        <w:spacing w:after="0" w:line="360" w:lineRule="auto"/>
        <w:jc w:val="both"/>
        <w:rPr>
          <w:rFonts w:ascii="Book Antiqua" w:hAnsi="Book Antiqua"/>
          <w:sz w:val="24"/>
          <w:szCs w:val="24"/>
        </w:rPr>
      </w:pPr>
    </w:p>
    <w:p w14:paraId="1353A497" w14:textId="77777777" w:rsidR="00CC011C" w:rsidRPr="0043531D" w:rsidRDefault="00CC011C" w:rsidP="002D7C2D">
      <w:pPr>
        <w:adjustRightInd w:val="0"/>
        <w:snapToGrid w:val="0"/>
        <w:spacing w:after="0" w:line="360" w:lineRule="auto"/>
        <w:jc w:val="both"/>
        <w:rPr>
          <w:rFonts w:ascii="Book Antiqua" w:hAnsi="Book Antiqua"/>
          <w:b/>
          <w:bCs/>
          <w:sz w:val="24"/>
          <w:szCs w:val="24"/>
          <w:u w:val="single"/>
        </w:rPr>
      </w:pPr>
      <w:r w:rsidRPr="0043531D">
        <w:rPr>
          <w:rFonts w:ascii="Book Antiqua" w:hAnsi="Book Antiqua"/>
          <w:b/>
          <w:bCs/>
          <w:sz w:val="24"/>
          <w:szCs w:val="24"/>
          <w:u w:val="single"/>
        </w:rPr>
        <w:t>DISCUSSION</w:t>
      </w:r>
    </w:p>
    <w:p w14:paraId="022EC820" w14:textId="24AB212D" w:rsidR="00CC011C" w:rsidRPr="0043531D" w:rsidRDefault="00CC011C" w:rsidP="002D7C2D">
      <w:pPr>
        <w:adjustRightInd w:val="0"/>
        <w:snapToGrid w:val="0"/>
        <w:spacing w:after="0" w:line="360" w:lineRule="auto"/>
        <w:jc w:val="both"/>
        <w:rPr>
          <w:rFonts w:ascii="Book Antiqua" w:eastAsia="Calibri" w:hAnsi="Book Antiqua" w:cs="Times New Roman"/>
          <w:sz w:val="24"/>
          <w:szCs w:val="24"/>
        </w:rPr>
      </w:pPr>
      <w:r w:rsidRPr="0043531D">
        <w:rPr>
          <w:rFonts w:ascii="Book Antiqua" w:eastAsia="Calibri" w:hAnsi="Book Antiqua" w:cs="Times New Roman"/>
          <w:sz w:val="24"/>
          <w:szCs w:val="24"/>
        </w:rPr>
        <w:t xml:space="preserve">Inhibition of SGLT2 in the kidney is a therapeutic approach to improve glucose homeostasis in diabetic patients. The clinical trial known as the EMPA-REG OUTCOME study has shown that the SGLT2 inhibitor, </w:t>
      </w:r>
      <w:r w:rsidR="009744B5" w:rsidRPr="0043531D">
        <w:rPr>
          <w:rFonts w:ascii="Book Antiqua" w:eastAsia="Calibri" w:hAnsi="Book Antiqua" w:cs="Times New Roman"/>
          <w:sz w:val="24"/>
          <w:szCs w:val="24"/>
        </w:rPr>
        <w:t>empagliflozin</w:t>
      </w:r>
      <w:r w:rsidRPr="0043531D">
        <w:rPr>
          <w:rFonts w:ascii="Book Antiqua" w:eastAsia="Calibri" w:hAnsi="Book Antiqua" w:cs="Times New Roman"/>
          <w:sz w:val="24"/>
          <w:szCs w:val="24"/>
        </w:rPr>
        <w:t xml:space="preserve">, increased glycaemic control and significantly reduced the progression of renal </w:t>
      </w:r>
      <w:proofErr w:type="gramStart"/>
      <w:r w:rsidRPr="0043531D">
        <w:rPr>
          <w:rFonts w:ascii="Book Antiqua" w:eastAsia="Calibri" w:hAnsi="Book Antiqua" w:cs="Times New Roman"/>
          <w:sz w:val="24"/>
          <w:szCs w:val="24"/>
        </w:rPr>
        <w:t>disease</w:t>
      </w:r>
      <w:r w:rsidRPr="0043531D">
        <w:rPr>
          <w:rFonts w:ascii="Book Antiqua" w:eastAsia="Calibri" w:hAnsi="Book Antiqua" w:cs="Times New Roman"/>
          <w:noProof/>
          <w:sz w:val="24"/>
          <w:szCs w:val="24"/>
          <w:vertAlign w:val="superscript"/>
        </w:rPr>
        <w:t>[</w:t>
      </w:r>
      <w:proofErr w:type="gramEnd"/>
      <w:r w:rsidRPr="0043531D">
        <w:rPr>
          <w:rFonts w:ascii="Book Antiqua" w:eastAsia="Calibri" w:hAnsi="Book Antiqua" w:cs="Times New Roman"/>
          <w:noProof/>
          <w:sz w:val="24"/>
          <w:szCs w:val="24"/>
          <w:vertAlign w:val="superscript"/>
        </w:rPr>
        <w:t>15]</w:t>
      </w:r>
      <w:r w:rsidRPr="0043531D">
        <w:rPr>
          <w:rFonts w:ascii="Book Antiqua" w:eastAsia="Calibri" w:hAnsi="Book Antiqua" w:cs="Times New Roman"/>
          <w:sz w:val="24"/>
          <w:szCs w:val="24"/>
        </w:rPr>
        <w:t xml:space="preserve">. In addition, </w:t>
      </w:r>
      <w:r w:rsidR="009744B5" w:rsidRPr="0043531D">
        <w:rPr>
          <w:rFonts w:ascii="Book Antiqua" w:eastAsia="Calibri" w:hAnsi="Book Antiqua" w:cs="Times New Roman"/>
          <w:sz w:val="24"/>
          <w:szCs w:val="24"/>
        </w:rPr>
        <w:t>empagliflozin</w:t>
      </w:r>
      <w:r w:rsidRPr="0043531D">
        <w:rPr>
          <w:rFonts w:ascii="Book Antiqua" w:eastAsia="Calibri" w:hAnsi="Book Antiqua" w:cs="Times New Roman"/>
          <w:sz w:val="24"/>
          <w:szCs w:val="24"/>
        </w:rPr>
        <w:t xml:space="preserve"> promoted a substantial 38% relative risk reduction in death from cardiovascular </w:t>
      </w:r>
      <w:proofErr w:type="gramStart"/>
      <w:r w:rsidRPr="0043531D">
        <w:rPr>
          <w:rFonts w:ascii="Book Antiqua" w:eastAsia="Calibri" w:hAnsi="Book Antiqua" w:cs="Times New Roman"/>
          <w:sz w:val="24"/>
          <w:szCs w:val="24"/>
        </w:rPr>
        <w:t>causes</w:t>
      </w:r>
      <w:r w:rsidRPr="0043531D">
        <w:rPr>
          <w:rFonts w:ascii="Book Antiqua" w:eastAsia="Calibri" w:hAnsi="Book Antiqua" w:cs="Times New Roman"/>
          <w:noProof/>
          <w:sz w:val="24"/>
          <w:szCs w:val="24"/>
          <w:vertAlign w:val="superscript"/>
        </w:rPr>
        <w:t>[</w:t>
      </w:r>
      <w:proofErr w:type="gramEnd"/>
      <w:r w:rsidRPr="0043531D">
        <w:rPr>
          <w:rFonts w:ascii="Book Antiqua" w:eastAsia="Calibri" w:hAnsi="Book Antiqua" w:cs="Times New Roman"/>
          <w:noProof/>
          <w:sz w:val="24"/>
          <w:szCs w:val="24"/>
          <w:vertAlign w:val="superscript"/>
        </w:rPr>
        <w:t>17]</w:t>
      </w:r>
      <w:r w:rsidRPr="0043531D">
        <w:rPr>
          <w:rFonts w:ascii="Book Antiqua" w:eastAsia="Calibri" w:hAnsi="Book Antiqua" w:cs="Times New Roman"/>
          <w:sz w:val="24"/>
          <w:szCs w:val="24"/>
        </w:rPr>
        <w:t xml:space="preserve">. To date, the number of studies assessing the impact of SGLT2 inhibition on T1D and its complications including DR in preclinical and human cohorts is </w:t>
      </w:r>
      <w:proofErr w:type="gramStart"/>
      <w:r w:rsidRPr="0043531D">
        <w:rPr>
          <w:rFonts w:ascii="Book Antiqua" w:eastAsia="Calibri" w:hAnsi="Book Antiqua" w:cs="Times New Roman"/>
          <w:sz w:val="24"/>
          <w:szCs w:val="24"/>
        </w:rPr>
        <w:t>limited</w:t>
      </w:r>
      <w:r w:rsidRPr="0043531D">
        <w:rPr>
          <w:rFonts w:ascii="Book Antiqua" w:eastAsia="Calibri" w:hAnsi="Book Antiqua" w:cs="Times New Roman"/>
          <w:noProof/>
          <w:sz w:val="24"/>
          <w:szCs w:val="24"/>
          <w:vertAlign w:val="superscript"/>
        </w:rPr>
        <w:t>[</w:t>
      </w:r>
      <w:proofErr w:type="gramEnd"/>
      <w:r w:rsidRPr="0043531D">
        <w:rPr>
          <w:rFonts w:ascii="Book Antiqua" w:eastAsia="Calibri" w:hAnsi="Book Antiqua" w:cs="Times New Roman"/>
          <w:noProof/>
          <w:sz w:val="24"/>
          <w:szCs w:val="24"/>
          <w:vertAlign w:val="superscript"/>
        </w:rPr>
        <w:t>34]</w:t>
      </w:r>
      <w:r w:rsidRPr="0043531D">
        <w:rPr>
          <w:rFonts w:ascii="Book Antiqua" w:eastAsia="Calibri" w:hAnsi="Book Antiqua" w:cs="Times New Roman"/>
          <w:sz w:val="24"/>
          <w:szCs w:val="24"/>
        </w:rPr>
        <w:t xml:space="preserve">. In our current study, we aimed to assess whether </w:t>
      </w:r>
      <w:r w:rsidR="009744B5" w:rsidRPr="0043531D">
        <w:rPr>
          <w:rFonts w:ascii="Book Antiqua" w:hAnsi="Book Antiqua"/>
          <w:sz w:val="24"/>
          <w:szCs w:val="24"/>
        </w:rPr>
        <w:t>SCFA</w:t>
      </w:r>
      <w:r w:rsidR="00A7690B" w:rsidRPr="0043531D">
        <w:rPr>
          <w:rFonts w:ascii="Book Antiqua" w:hAnsi="Book Antiqua"/>
          <w:sz w:val="24"/>
          <w:szCs w:val="24"/>
        </w:rPr>
        <w:t>s</w:t>
      </w:r>
      <w:r w:rsidR="009744B5" w:rsidRPr="0043531D" w:rsidDel="009744B5">
        <w:rPr>
          <w:rFonts w:ascii="Book Antiqua" w:eastAsia="Calibri" w:hAnsi="Book Antiqua" w:cs="Times New Roman"/>
          <w:sz w:val="24"/>
          <w:szCs w:val="24"/>
        </w:rPr>
        <w:t xml:space="preserve"> </w:t>
      </w:r>
      <w:r w:rsidRPr="0043531D">
        <w:rPr>
          <w:rFonts w:ascii="Book Antiqua" w:eastAsia="Calibri" w:hAnsi="Book Antiqua" w:cs="Times New Roman"/>
          <w:sz w:val="24"/>
          <w:szCs w:val="24"/>
        </w:rPr>
        <w:t xml:space="preserve">and intermediate metabolites of gut metabolism may be influenced by SGLT2 inhibition in a mouse model of T1D and its complications. Furthermore, we attempted to uncover mechanisms by which SGLT2 inhibitors may impact the progression of disease in our mouse models. </w:t>
      </w:r>
    </w:p>
    <w:p w14:paraId="0418A60F" w14:textId="767FA2A2" w:rsidR="00CC011C" w:rsidRPr="0043531D" w:rsidRDefault="00CC011C" w:rsidP="002D7C2D">
      <w:pPr>
        <w:adjustRightInd w:val="0"/>
        <w:snapToGrid w:val="0"/>
        <w:spacing w:after="0" w:line="360" w:lineRule="auto"/>
        <w:ind w:firstLineChars="100" w:firstLine="240"/>
        <w:jc w:val="both"/>
        <w:rPr>
          <w:rFonts w:ascii="Book Antiqua" w:eastAsia="Calibri" w:hAnsi="Book Antiqua" w:cs="Times New Roman"/>
          <w:sz w:val="24"/>
          <w:szCs w:val="24"/>
        </w:rPr>
      </w:pPr>
      <w:r w:rsidRPr="0043531D">
        <w:rPr>
          <w:rFonts w:ascii="Book Antiqua" w:eastAsia="Calibri" w:hAnsi="Book Antiqua" w:cs="Times New Roman"/>
          <w:sz w:val="24"/>
          <w:szCs w:val="24"/>
        </w:rPr>
        <w:t xml:space="preserve">There is great interest in the role the gut microbiome plays in the metabolic syndrome and </w:t>
      </w:r>
      <w:proofErr w:type="gramStart"/>
      <w:r w:rsidRPr="0043531D">
        <w:rPr>
          <w:rFonts w:ascii="Book Antiqua" w:eastAsia="Calibri" w:hAnsi="Book Antiqua" w:cs="Times New Roman"/>
          <w:sz w:val="24"/>
          <w:szCs w:val="24"/>
        </w:rPr>
        <w:t>T2D</w:t>
      </w:r>
      <w:r w:rsidRPr="0043531D">
        <w:rPr>
          <w:rFonts w:ascii="Book Antiqua" w:eastAsia="Calibri" w:hAnsi="Book Antiqua" w:cs="Times New Roman"/>
          <w:noProof/>
          <w:sz w:val="24"/>
          <w:szCs w:val="24"/>
          <w:vertAlign w:val="superscript"/>
        </w:rPr>
        <w:t>[</w:t>
      </w:r>
      <w:proofErr w:type="gramEnd"/>
      <w:r w:rsidRPr="0043531D">
        <w:rPr>
          <w:rFonts w:ascii="Book Antiqua" w:eastAsia="Calibri" w:hAnsi="Book Antiqua" w:cs="Times New Roman"/>
          <w:noProof/>
          <w:sz w:val="24"/>
          <w:szCs w:val="24"/>
          <w:vertAlign w:val="superscript"/>
        </w:rPr>
        <w:t>27]</w:t>
      </w:r>
      <w:r w:rsidRPr="0043531D">
        <w:rPr>
          <w:rFonts w:ascii="Book Antiqua" w:eastAsia="Calibri" w:hAnsi="Book Antiqua" w:cs="Times New Roman"/>
          <w:sz w:val="24"/>
          <w:szCs w:val="24"/>
        </w:rPr>
        <w:t xml:space="preserve">. Many chronic diseases including diabetes demonstrate altered bacterial </w:t>
      </w:r>
      <w:proofErr w:type="gramStart"/>
      <w:r w:rsidRPr="0043531D">
        <w:rPr>
          <w:rFonts w:ascii="Book Antiqua" w:eastAsia="Calibri" w:hAnsi="Book Antiqua" w:cs="Times New Roman"/>
          <w:sz w:val="24"/>
          <w:szCs w:val="24"/>
        </w:rPr>
        <w:t>composition</w:t>
      </w:r>
      <w:r w:rsidRPr="0043531D">
        <w:rPr>
          <w:rFonts w:ascii="Book Antiqua" w:eastAsia="Calibri" w:hAnsi="Book Antiqua" w:cs="Times New Roman"/>
          <w:noProof/>
          <w:sz w:val="24"/>
          <w:szCs w:val="24"/>
          <w:vertAlign w:val="superscript"/>
        </w:rPr>
        <w:t>[</w:t>
      </w:r>
      <w:proofErr w:type="gramEnd"/>
      <w:r w:rsidRPr="0043531D">
        <w:rPr>
          <w:rFonts w:ascii="Book Antiqua" w:eastAsia="Calibri" w:hAnsi="Book Antiqua" w:cs="Times New Roman"/>
          <w:noProof/>
          <w:sz w:val="24"/>
          <w:szCs w:val="24"/>
          <w:vertAlign w:val="superscript"/>
        </w:rPr>
        <w:t>35]</w:t>
      </w:r>
      <w:r w:rsidRPr="0043531D">
        <w:rPr>
          <w:rFonts w:ascii="Book Antiqua" w:eastAsia="Calibri" w:hAnsi="Book Antiqua" w:cs="Times New Roman"/>
          <w:sz w:val="24"/>
          <w:szCs w:val="24"/>
        </w:rPr>
        <w:t>, which may influence glucose metabolism and development of diabetic complications such as retinopathy</w:t>
      </w:r>
      <w:r w:rsidRPr="0043531D">
        <w:rPr>
          <w:rFonts w:ascii="Book Antiqua" w:eastAsia="Calibri" w:hAnsi="Book Antiqua" w:cs="Times New Roman"/>
          <w:noProof/>
          <w:sz w:val="24"/>
          <w:szCs w:val="24"/>
          <w:vertAlign w:val="superscript"/>
        </w:rPr>
        <w:t>[10,36]</w:t>
      </w:r>
      <w:r w:rsidRPr="0043531D">
        <w:rPr>
          <w:rFonts w:ascii="Book Antiqua" w:eastAsia="Calibri" w:hAnsi="Book Antiqua" w:cs="Times New Roman"/>
          <w:sz w:val="24"/>
          <w:szCs w:val="24"/>
        </w:rPr>
        <w:t xml:space="preserve">. </w:t>
      </w:r>
      <w:r w:rsidR="00A7690B" w:rsidRPr="0043531D">
        <w:rPr>
          <w:rFonts w:ascii="Book Antiqua" w:hAnsi="Book Antiqua"/>
          <w:sz w:val="24"/>
          <w:szCs w:val="24"/>
        </w:rPr>
        <w:t>SCFA</w:t>
      </w:r>
      <w:r w:rsidRPr="0043531D">
        <w:rPr>
          <w:rFonts w:ascii="Book Antiqua" w:eastAsia="Calibri" w:hAnsi="Book Antiqua" w:cs="Times New Roman"/>
          <w:sz w:val="24"/>
          <w:szCs w:val="24"/>
        </w:rPr>
        <w:t xml:space="preserve">s are a product of the gut microbiota. These products include acetate and butyric acid and contribute to immune and inflammatory responses, as well as control of lipid and glucose homeostasis. Studies from our group and others indicate that numerous drug classes alter the gut </w:t>
      </w:r>
      <w:proofErr w:type="gramStart"/>
      <w:r w:rsidRPr="0043531D">
        <w:rPr>
          <w:rFonts w:ascii="Book Antiqua" w:eastAsia="Calibri" w:hAnsi="Book Antiqua" w:cs="Times New Roman"/>
          <w:sz w:val="24"/>
          <w:szCs w:val="24"/>
        </w:rPr>
        <w:t>microbiome</w:t>
      </w:r>
      <w:r w:rsidRPr="0043531D">
        <w:rPr>
          <w:rFonts w:ascii="Book Antiqua" w:eastAsia="Calibri" w:hAnsi="Book Antiqua" w:cs="Times New Roman"/>
          <w:noProof/>
          <w:sz w:val="24"/>
          <w:szCs w:val="24"/>
          <w:vertAlign w:val="superscript"/>
        </w:rPr>
        <w:t>[</w:t>
      </w:r>
      <w:proofErr w:type="gramEnd"/>
      <w:r w:rsidRPr="0043531D">
        <w:rPr>
          <w:rFonts w:ascii="Book Antiqua" w:eastAsia="Calibri" w:hAnsi="Book Antiqua" w:cs="Times New Roman"/>
          <w:noProof/>
          <w:sz w:val="24"/>
          <w:szCs w:val="24"/>
          <w:vertAlign w:val="superscript"/>
        </w:rPr>
        <w:t>26,37]</w:t>
      </w:r>
      <w:r w:rsidRPr="0043531D">
        <w:rPr>
          <w:rFonts w:ascii="Book Antiqua" w:eastAsia="Calibri" w:hAnsi="Book Antiqua" w:cs="Times New Roman"/>
          <w:sz w:val="24"/>
          <w:szCs w:val="24"/>
        </w:rPr>
        <w:t xml:space="preserve">. Additionally, a reduction in SCFA production is characteristic of metabolic dysfunction. In our previous studies, we analysed caecal SCFAs from </w:t>
      </w:r>
      <w:r w:rsidR="009744B5" w:rsidRPr="0043531D">
        <w:rPr>
          <w:rFonts w:ascii="Book Antiqua" w:eastAsia="Calibri" w:hAnsi="Book Antiqua" w:cs="Times New Roman"/>
          <w:sz w:val="24"/>
          <w:szCs w:val="24"/>
        </w:rPr>
        <w:t>d</w:t>
      </w:r>
      <w:r w:rsidRPr="0043531D">
        <w:rPr>
          <w:rFonts w:ascii="Book Antiqua" w:eastAsia="Calibri" w:hAnsi="Book Antiqua" w:cs="Times New Roman"/>
          <w:sz w:val="24"/>
          <w:szCs w:val="24"/>
        </w:rPr>
        <w:t xml:space="preserve">apagliflozin and vehicle treated hypertensive mice and demonstrated that SGLT2 inhibition results in an increase in the levels of acetate </w:t>
      </w:r>
      <w:r w:rsidRPr="0043531D">
        <w:rPr>
          <w:rFonts w:ascii="Book Antiqua" w:eastAsia="Calibri" w:hAnsi="Book Antiqua" w:cs="Times New Roman"/>
          <w:sz w:val="24"/>
          <w:szCs w:val="24"/>
        </w:rPr>
        <w:lastRenderedPageBreak/>
        <w:t xml:space="preserve">and butyric acid in hypertensive Schlager </w:t>
      </w:r>
      <w:proofErr w:type="gramStart"/>
      <w:r w:rsidRPr="0043531D">
        <w:rPr>
          <w:rFonts w:ascii="Book Antiqua" w:eastAsia="Calibri" w:hAnsi="Book Antiqua" w:cs="Times New Roman"/>
          <w:sz w:val="24"/>
          <w:szCs w:val="24"/>
        </w:rPr>
        <w:t>mice</w:t>
      </w:r>
      <w:r w:rsidRPr="0043531D">
        <w:rPr>
          <w:rFonts w:ascii="Book Antiqua" w:eastAsia="Calibri" w:hAnsi="Book Antiqua" w:cs="Times New Roman"/>
          <w:noProof/>
          <w:sz w:val="24"/>
          <w:szCs w:val="24"/>
          <w:vertAlign w:val="superscript"/>
        </w:rPr>
        <w:t>[</w:t>
      </w:r>
      <w:proofErr w:type="gramEnd"/>
      <w:r w:rsidRPr="0043531D">
        <w:rPr>
          <w:rFonts w:ascii="Book Antiqua" w:eastAsia="Calibri" w:hAnsi="Book Antiqua" w:cs="Times New Roman"/>
          <w:noProof/>
          <w:sz w:val="24"/>
          <w:szCs w:val="24"/>
          <w:vertAlign w:val="superscript"/>
        </w:rPr>
        <w:t>31]</w:t>
      </w:r>
      <w:r w:rsidRPr="0043531D">
        <w:rPr>
          <w:rFonts w:ascii="Book Antiqua" w:eastAsia="Calibri" w:hAnsi="Book Antiqua" w:cs="Times New Roman"/>
          <w:sz w:val="24"/>
          <w:szCs w:val="24"/>
        </w:rPr>
        <w:t xml:space="preserve">. In a chronic kidney disease mouse model, Mishima </w:t>
      </w:r>
      <w:r w:rsidRPr="0043531D">
        <w:rPr>
          <w:rFonts w:ascii="Book Antiqua" w:eastAsia="Calibri" w:hAnsi="Book Antiqua" w:cs="Times New Roman"/>
          <w:i/>
          <w:sz w:val="24"/>
          <w:szCs w:val="24"/>
        </w:rPr>
        <w:t xml:space="preserve">et </w:t>
      </w:r>
      <w:proofErr w:type="gramStart"/>
      <w:r w:rsidRPr="0043531D">
        <w:rPr>
          <w:rFonts w:ascii="Book Antiqua" w:eastAsia="Calibri" w:hAnsi="Book Antiqua" w:cs="Times New Roman"/>
          <w:i/>
          <w:sz w:val="24"/>
          <w:szCs w:val="24"/>
        </w:rPr>
        <w:t>al</w:t>
      </w:r>
      <w:r w:rsidRPr="0043531D">
        <w:rPr>
          <w:rFonts w:ascii="Book Antiqua" w:eastAsia="Calibri" w:hAnsi="Book Antiqua" w:cs="Times New Roman"/>
          <w:noProof/>
          <w:sz w:val="24"/>
          <w:szCs w:val="24"/>
          <w:vertAlign w:val="superscript"/>
        </w:rPr>
        <w:t>[</w:t>
      </w:r>
      <w:proofErr w:type="gramEnd"/>
      <w:r w:rsidRPr="0043531D">
        <w:rPr>
          <w:rFonts w:ascii="Book Antiqua" w:eastAsia="Calibri" w:hAnsi="Book Antiqua" w:cs="Times New Roman"/>
          <w:noProof/>
          <w:sz w:val="24"/>
          <w:szCs w:val="24"/>
          <w:vertAlign w:val="superscript"/>
        </w:rPr>
        <w:t>38]</w:t>
      </w:r>
      <w:r w:rsidRPr="0043531D">
        <w:rPr>
          <w:rFonts w:ascii="Book Antiqua" w:eastAsia="Calibri" w:hAnsi="Book Antiqua" w:cs="Times New Roman"/>
          <w:sz w:val="24"/>
          <w:szCs w:val="24"/>
        </w:rPr>
        <w:t xml:space="preserve"> also demonstrated that the SGLT2 inhibitor </w:t>
      </w:r>
      <w:proofErr w:type="spellStart"/>
      <w:r w:rsidR="00A7690B" w:rsidRPr="0043531D">
        <w:rPr>
          <w:rFonts w:ascii="Book Antiqua" w:eastAsia="Calibri" w:hAnsi="Book Antiqua" w:cs="Times New Roman"/>
          <w:sz w:val="24"/>
          <w:szCs w:val="24"/>
        </w:rPr>
        <w:t>c</w:t>
      </w:r>
      <w:r w:rsidRPr="0043531D">
        <w:rPr>
          <w:rFonts w:ascii="Book Antiqua" w:eastAsia="Calibri" w:hAnsi="Book Antiqua" w:cs="Times New Roman"/>
          <w:sz w:val="24"/>
          <w:szCs w:val="24"/>
        </w:rPr>
        <w:t>anangliflozin</w:t>
      </w:r>
      <w:proofErr w:type="spellEnd"/>
      <w:r w:rsidRPr="0043531D">
        <w:rPr>
          <w:rFonts w:ascii="Book Antiqua" w:eastAsia="Calibri" w:hAnsi="Book Antiqua" w:cs="Times New Roman"/>
          <w:sz w:val="24"/>
          <w:szCs w:val="24"/>
        </w:rPr>
        <w:t xml:space="preserve"> significantly increased the </w:t>
      </w:r>
      <w:proofErr w:type="spellStart"/>
      <w:r w:rsidRPr="0043531D">
        <w:rPr>
          <w:rFonts w:ascii="Book Antiqua" w:eastAsia="Calibri" w:hAnsi="Book Antiqua" w:cs="Times New Roman"/>
          <w:sz w:val="24"/>
          <w:szCs w:val="24"/>
        </w:rPr>
        <w:t>cecal</w:t>
      </w:r>
      <w:proofErr w:type="spellEnd"/>
      <w:r w:rsidRPr="0043531D">
        <w:rPr>
          <w:rFonts w:ascii="Book Antiqua" w:eastAsia="Calibri" w:hAnsi="Book Antiqua" w:cs="Times New Roman"/>
          <w:sz w:val="24"/>
          <w:szCs w:val="24"/>
        </w:rPr>
        <w:t xml:space="preserve"> </w:t>
      </w:r>
      <w:r w:rsidR="009744B5" w:rsidRPr="0043531D">
        <w:rPr>
          <w:rFonts w:ascii="Book Antiqua" w:hAnsi="Book Antiqua"/>
          <w:sz w:val="24"/>
          <w:szCs w:val="24"/>
        </w:rPr>
        <w:t>SCFA</w:t>
      </w:r>
      <w:r w:rsidRPr="0043531D">
        <w:rPr>
          <w:rFonts w:ascii="Book Antiqua" w:eastAsia="Calibri" w:hAnsi="Book Antiqua" w:cs="Times New Roman"/>
          <w:sz w:val="24"/>
          <w:szCs w:val="24"/>
        </w:rPr>
        <w:t xml:space="preserve"> acetate, propionate and butyrate. Our previous data highlighted a potentially advantageous impact of SGLT2 inhibition on the microbiome. Additionally, as our results were produced only after 2 </w:t>
      </w:r>
      <w:proofErr w:type="spellStart"/>
      <w:r w:rsidRPr="0043531D">
        <w:rPr>
          <w:rFonts w:ascii="Book Antiqua" w:eastAsia="Calibri" w:hAnsi="Book Antiqua" w:cs="Times New Roman"/>
          <w:sz w:val="24"/>
          <w:szCs w:val="24"/>
        </w:rPr>
        <w:t>wk</w:t>
      </w:r>
      <w:proofErr w:type="spellEnd"/>
      <w:r w:rsidRPr="0043531D">
        <w:rPr>
          <w:rFonts w:ascii="Book Antiqua" w:eastAsia="Calibri" w:hAnsi="Book Antiqua" w:cs="Times New Roman"/>
          <w:sz w:val="24"/>
          <w:szCs w:val="24"/>
        </w:rPr>
        <w:t xml:space="preserve"> of therapy, future studies should allow a more thorough examination of the status of the microbiome to determine whether a longer duration of therapy confers further benefits on the microbiome. In our current study, our T1D and DR mice were treated with SGLT2 inhibitors for 8 wk. We found that SGLT2 inhibition promoted beneficial changes in the metabolite succinate (Figure 3A and 3B) and the SCFA butyrate (Figure 3C). Recent findings have uncovered that </w:t>
      </w:r>
      <w:r w:rsidR="009744B5" w:rsidRPr="0043531D">
        <w:rPr>
          <w:rFonts w:ascii="Book Antiqua" w:eastAsia="Calibri" w:hAnsi="Book Antiqua" w:cs="Times New Roman"/>
          <w:sz w:val="24"/>
          <w:szCs w:val="24"/>
        </w:rPr>
        <w:t>d</w:t>
      </w:r>
      <w:r w:rsidRPr="0043531D">
        <w:rPr>
          <w:rFonts w:ascii="Book Antiqua" w:eastAsia="Calibri" w:hAnsi="Book Antiqua" w:cs="Times New Roman"/>
          <w:sz w:val="24"/>
          <w:szCs w:val="24"/>
        </w:rPr>
        <w:t xml:space="preserve">apagliflozin treatment of T2D Db/Db mice promotes increases in the beneficial bacterial species </w:t>
      </w:r>
      <w:proofErr w:type="spellStart"/>
      <w:r w:rsidRPr="0043531D">
        <w:rPr>
          <w:rFonts w:ascii="Book Antiqua" w:eastAsia="Calibri" w:hAnsi="Book Antiqua" w:cs="Times New Roman"/>
          <w:i/>
          <w:sz w:val="24"/>
          <w:szCs w:val="24"/>
        </w:rPr>
        <w:t>Akkermansia</w:t>
      </w:r>
      <w:proofErr w:type="spellEnd"/>
      <w:r w:rsidRPr="0043531D">
        <w:rPr>
          <w:rFonts w:ascii="Book Antiqua" w:eastAsia="Calibri" w:hAnsi="Book Antiqua" w:cs="Times New Roman"/>
          <w:i/>
          <w:sz w:val="24"/>
          <w:szCs w:val="24"/>
        </w:rPr>
        <w:t xml:space="preserve"> </w:t>
      </w:r>
      <w:proofErr w:type="spellStart"/>
      <w:r w:rsidRPr="0043531D">
        <w:rPr>
          <w:rFonts w:ascii="Book Antiqua" w:eastAsia="Calibri" w:hAnsi="Book Antiqua" w:cs="Times New Roman"/>
          <w:i/>
          <w:sz w:val="24"/>
          <w:szCs w:val="24"/>
        </w:rPr>
        <w:t>muciniphila</w:t>
      </w:r>
      <w:proofErr w:type="spellEnd"/>
      <w:r w:rsidRPr="0043531D">
        <w:rPr>
          <w:rFonts w:ascii="Book Antiqua" w:eastAsia="Calibri" w:hAnsi="Book Antiqua" w:cs="Times New Roman"/>
          <w:sz w:val="24"/>
          <w:szCs w:val="24"/>
        </w:rPr>
        <w:t xml:space="preserve"> and reduces the Firmicutes</w:t>
      </w:r>
      <w:r w:rsidR="00833AED" w:rsidRPr="0043531D">
        <w:rPr>
          <w:rFonts w:ascii="Book Antiqua" w:eastAsia="Calibri" w:hAnsi="Book Antiqua" w:cs="Times New Roman"/>
          <w:sz w:val="24"/>
          <w:szCs w:val="24"/>
        </w:rPr>
        <w:t xml:space="preserve"> </w:t>
      </w:r>
      <w:r w:rsidRPr="0043531D">
        <w:rPr>
          <w:rFonts w:ascii="Book Antiqua" w:eastAsia="Calibri" w:hAnsi="Book Antiqua" w:cs="Times New Roman"/>
          <w:sz w:val="24"/>
          <w:szCs w:val="24"/>
        </w:rPr>
        <w:t>:</w:t>
      </w:r>
      <w:r w:rsidR="00833AED" w:rsidRPr="0043531D">
        <w:rPr>
          <w:rFonts w:ascii="Book Antiqua" w:eastAsia="Calibri" w:hAnsi="Book Antiqua" w:cs="Times New Roman"/>
          <w:sz w:val="24"/>
          <w:szCs w:val="24"/>
        </w:rPr>
        <w:t xml:space="preserve"> </w:t>
      </w:r>
      <w:r w:rsidRPr="0043531D">
        <w:rPr>
          <w:rFonts w:ascii="Book Antiqua" w:eastAsia="Calibri" w:hAnsi="Book Antiqua" w:cs="Times New Roman"/>
          <w:sz w:val="24"/>
          <w:szCs w:val="24"/>
        </w:rPr>
        <w:t>Bacteroidetes (F</w:t>
      </w:r>
      <w:r w:rsidR="00833AED" w:rsidRPr="0043531D">
        <w:rPr>
          <w:rFonts w:ascii="Book Antiqua" w:eastAsia="Calibri" w:hAnsi="Book Antiqua" w:cs="Times New Roman"/>
          <w:sz w:val="24"/>
          <w:szCs w:val="24"/>
        </w:rPr>
        <w:t xml:space="preserve"> </w:t>
      </w:r>
      <w:r w:rsidRPr="0043531D">
        <w:rPr>
          <w:rFonts w:ascii="Book Antiqua" w:eastAsia="Calibri" w:hAnsi="Book Antiqua" w:cs="Times New Roman"/>
          <w:sz w:val="24"/>
          <w:szCs w:val="24"/>
        </w:rPr>
        <w:t>:</w:t>
      </w:r>
      <w:r w:rsidR="00833AED" w:rsidRPr="0043531D">
        <w:rPr>
          <w:rFonts w:ascii="Book Antiqua" w:eastAsia="Calibri" w:hAnsi="Book Antiqua" w:cs="Times New Roman"/>
          <w:sz w:val="24"/>
          <w:szCs w:val="24"/>
        </w:rPr>
        <w:t xml:space="preserve"> </w:t>
      </w:r>
      <w:r w:rsidRPr="0043531D">
        <w:rPr>
          <w:rFonts w:ascii="Book Antiqua" w:eastAsia="Calibri" w:hAnsi="Book Antiqua" w:cs="Times New Roman"/>
          <w:sz w:val="24"/>
          <w:szCs w:val="24"/>
        </w:rPr>
        <w:t>B) ratio which is associated with a lean phenotype</w:t>
      </w:r>
      <w:r w:rsidRPr="0043531D">
        <w:rPr>
          <w:rFonts w:ascii="Book Antiqua" w:eastAsia="Calibri" w:hAnsi="Book Antiqua" w:cs="Times New Roman"/>
          <w:noProof/>
          <w:sz w:val="24"/>
          <w:szCs w:val="24"/>
          <w:vertAlign w:val="superscript"/>
        </w:rPr>
        <w:t>[39]</w:t>
      </w:r>
      <w:r w:rsidRPr="0043531D">
        <w:rPr>
          <w:rFonts w:ascii="Book Antiqua" w:eastAsia="Calibri" w:hAnsi="Book Antiqua" w:cs="Times New Roman"/>
          <w:sz w:val="24"/>
          <w:szCs w:val="24"/>
        </w:rPr>
        <w:t xml:space="preserve">. Our future studies will plan to assess the levels of </w:t>
      </w:r>
      <w:proofErr w:type="spellStart"/>
      <w:r w:rsidRPr="0043531D">
        <w:rPr>
          <w:rFonts w:ascii="Book Antiqua" w:eastAsia="Calibri" w:hAnsi="Book Antiqua" w:cs="Times New Roman"/>
          <w:i/>
          <w:sz w:val="24"/>
          <w:szCs w:val="24"/>
        </w:rPr>
        <w:t>Akkermansia</w:t>
      </w:r>
      <w:proofErr w:type="spellEnd"/>
      <w:r w:rsidRPr="0043531D">
        <w:rPr>
          <w:rFonts w:ascii="Book Antiqua" w:eastAsia="Calibri" w:hAnsi="Book Antiqua" w:cs="Times New Roman"/>
          <w:i/>
          <w:sz w:val="24"/>
          <w:szCs w:val="24"/>
        </w:rPr>
        <w:t xml:space="preserve"> </w:t>
      </w:r>
      <w:proofErr w:type="spellStart"/>
      <w:r w:rsidRPr="0043531D">
        <w:rPr>
          <w:rFonts w:ascii="Book Antiqua" w:eastAsia="Calibri" w:hAnsi="Book Antiqua" w:cs="Times New Roman"/>
          <w:i/>
          <w:sz w:val="24"/>
          <w:szCs w:val="24"/>
        </w:rPr>
        <w:t>muciniphila</w:t>
      </w:r>
      <w:proofErr w:type="spellEnd"/>
      <w:r w:rsidRPr="0043531D">
        <w:rPr>
          <w:rFonts w:ascii="Book Antiqua" w:eastAsia="Calibri" w:hAnsi="Book Antiqua" w:cs="Times New Roman"/>
          <w:sz w:val="24"/>
          <w:szCs w:val="24"/>
        </w:rPr>
        <w:t xml:space="preserve"> and the </w:t>
      </w:r>
      <w:r w:rsidR="00833AED" w:rsidRPr="0043531D">
        <w:rPr>
          <w:rFonts w:ascii="Book Antiqua" w:eastAsia="Calibri" w:hAnsi="Book Antiqua" w:cs="Times New Roman"/>
          <w:sz w:val="24"/>
          <w:szCs w:val="24"/>
        </w:rPr>
        <w:t>F:B</w:t>
      </w:r>
      <w:r w:rsidR="00833AED" w:rsidRPr="0043531D" w:rsidDel="00833AED">
        <w:rPr>
          <w:rFonts w:ascii="Book Antiqua" w:eastAsia="Calibri" w:hAnsi="Book Antiqua" w:cs="Times New Roman"/>
          <w:sz w:val="24"/>
          <w:szCs w:val="24"/>
        </w:rPr>
        <w:t xml:space="preserve"> </w:t>
      </w:r>
      <w:r w:rsidRPr="0043531D">
        <w:rPr>
          <w:rFonts w:ascii="Book Antiqua" w:eastAsia="Calibri" w:hAnsi="Book Antiqua" w:cs="Times New Roman"/>
          <w:sz w:val="24"/>
          <w:szCs w:val="24"/>
        </w:rPr>
        <w:t xml:space="preserve">ratio in our T1D and DR mouse models before and after SGLT2 inhibition. </w:t>
      </w:r>
    </w:p>
    <w:p w14:paraId="6D0AC367" w14:textId="0D427D4F" w:rsidR="00CC011C" w:rsidRPr="0043531D" w:rsidRDefault="00CC011C" w:rsidP="00C66A01">
      <w:pPr>
        <w:adjustRightInd w:val="0"/>
        <w:snapToGrid w:val="0"/>
        <w:spacing w:after="0" w:line="360" w:lineRule="auto"/>
        <w:ind w:firstLineChars="100" w:firstLine="240"/>
        <w:jc w:val="both"/>
        <w:rPr>
          <w:rFonts w:ascii="Book Antiqua" w:eastAsia="Calibri" w:hAnsi="Book Antiqua" w:cs="Times New Roman"/>
          <w:sz w:val="24"/>
          <w:szCs w:val="24"/>
        </w:rPr>
      </w:pPr>
      <w:r w:rsidRPr="0043531D">
        <w:rPr>
          <w:rFonts w:ascii="Book Antiqua" w:eastAsia="Calibri" w:hAnsi="Book Antiqua" w:cs="Times New Roman"/>
          <w:sz w:val="24"/>
          <w:szCs w:val="24"/>
        </w:rPr>
        <w:t xml:space="preserve">Succinate is an intermediate metabolite of gut metabolism that has been correlated with a worsened DR phenotype. It signals through the succinate specific receptor known as GPR91 and it has been shown that succinate may promote the angiogenic factor VEGF in retinal ganglion cells and this may promote the pathogenesis of </w:t>
      </w:r>
      <w:proofErr w:type="gramStart"/>
      <w:r w:rsidRPr="0043531D">
        <w:rPr>
          <w:rFonts w:ascii="Book Antiqua" w:eastAsia="Calibri" w:hAnsi="Book Antiqua" w:cs="Times New Roman"/>
          <w:sz w:val="24"/>
          <w:szCs w:val="24"/>
        </w:rPr>
        <w:t>DR</w:t>
      </w:r>
      <w:r w:rsidRPr="0043531D">
        <w:rPr>
          <w:rFonts w:ascii="Book Antiqua" w:eastAsia="Calibri" w:hAnsi="Book Antiqua" w:cs="Times New Roman"/>
          <w:noProof/>
          <w:sz w:val="24"/>
          <w:szCs w:val="24"/>
          <w:vertAlign w:val="superscript"/>
        </w:rPr>
        <w:t>[</w:t>
      </w:r>
      <w:proofErr w:type="gramEnd"/>
      <w:r w:rsidRPr="0043531D">
        <w:rPr>
          <w:rFonts w:ascii="Book Antiqua" w:eastAsia="Calibri" w:hAnsi="Book Antiqua" w:cs="Times New Roman"/>
          <w:noProof/>
          <w:sz w:val="24"/>
          <w:szCs w:val="24"/>
          <w:vertAlign w:val="superscript"/>
        </w:rPr>
        <w:t>40]</w:t>
      </w:r>
      <w:r w:rsidRPr="0043531D">
        <w:rPr>
          <w:rFonts w:ascii="Book Antiqua" w:eastAsia="Calibri" w:hAnsi="Book Antiqua" w:cs="Times New Roman"/>
          <w:sz w:val="24"/>
          <w:szCs w:val="24"/>
        </w:rPr>
        <w:t xml:space="preserve">. Matsumoto and </w:t>
      </w:r>
      <w:proofErr w:type="gramStart"/>
      <w:r w:rsidRPr="0043531D">
        <w:rPr>
          <w:rFonts w:ascii="Book Antiqua" w:eastAsia="Calibri" w:hAnsi="Book Antiqua" w:cs="Times New Roman"/>
          <w:sz w:val="24"/>
          <w:szCs w:val="24"/>
        </w:rPr>
        <w:t>colleagues</w:t>
      </w:r>
      <w:r w:rsidRPr="0043531D">
        <w:rPr>
          <w:rFonts w:ascii="Book Antiqua" w:eastAsia="Calibri" w:hAnsi="Book Antiqua" w:cs="Times New Roman"/>
          <w:noProof/>
          <w:sz w:val="24"/>
          <w:szCs w:val="24"/>
          <w:vertAlign w:val="superscript"/>
        </w:rPr>
        <w:t>[</w:t>
      </w:r>
      <w:proofErr w:type="gramEnd"/>
      <w:r w:rsidRPr="0043531D">
        <w:rPr>
          <w:rFonts w:ascii="Book Antiqua" w:eastAsia="Calibri" w:hAnsi="Book Antiqua" w:cs="Times New Roman"/>
          <w:noProof/>
          <w:sz w:val="24"/>
          <w:szCs w:val="24"/>
          <w:vertAlign w:val="superscript"/>
        </w:rPr>
        <w:t>29]</w:t>
      </w:r>
      <w:r w:rsidRPr="0043531D">
        <w:rPr>
          <w:rFonts w:ascii="Book Antiqua" w:eastAsia="Calibri" w:hAnsi="Book Antiqua" w:cs="Times New Roman"/>
          <w:sz w:val="24"/>
          <w:szCs w:val="24"/>
        </w:rPr>
        <w:t xml:space="preserve"> demonstrated that vitreous levels of succinate were elevated in human subjects with active proliferative DR. In our novel </w:t>
      </w:r>
      <w:proofErr w:type="spellStart"/>
      <w:r w:rsidRPr="0043531D">
        <w:rPr>
          <w:rFonts w:ascii="Book Antiqua" w:eastAsia="Calibri" w:hAnsi="Book Antiqua" w:cs="Times New Roman"/>
          <w:sz w:val="24"/>
          <w:szCs w:val="24"/>
        </w:rPr>
        <w:t>Akimba</w:t>
      </w:r>
      <w:proofErr w:type="spellEnd"/>
      <w:r w:rsidRPr="0043531D">
        <w:rPr>
          <w:rFonts w:ascii="Book Antiqua" w:eastAsia="Calibri" w:hAnsi="Book Antiqua" w:cs="Times New Roman"/>
          <w:sz w:val="24"/>
          <w:szCs w:val="24"/>
        </w:rPr>
        <w:t xml:space="preserve"> mouse model which reproducibly presents with </w:t>
      </w:r>
      <w:proofErr w:type="gramStart"/>
      <w:r w:rsidRPr="0043531D">
        <w:rPr>
          <w:rFonts w:ascii="Book Antiqua" w:eastAsia="Calibri" w:hAnsi="Book Antiqua" w:cs="Times New Roman"/>
          <w:sz w:val="24"/>
          <w:szCs w:val="24"/>
        </w:rPr>
        <w:t>DR</w:t>
      </w:r>
      <w:r w:rsidRPr="0043531D">
        <w:rPr>
          <w:rFonts w:ascii="Book Antiqua" w:eastAsia="Calibri" w:hAnsi="Book Antiqua" w:cs="Times New Roman"/>
          <w:noProof/>
          <w:sz w:val="24"/>
          <w:szCs w:val="24"/>
          <w:vertAlign w:val="superscript"/>
        </w:rPr>
        <w:t>[</w:t>
      </w:r>
      <w:proofErr w:type="gramEnd"/>
      <w:r w:rsidRPr="0043531D">
        <w:rPr>
          <w:rFonts w:ascii="Book Antiqua" w:eastAsia="Calibri" w:hAnsi="Book Antiqua" w:cs="Times New Roman"/>
          <w:noProof/>
          <w:sz w:val="24"/>
          <w:szCs w:val="24"/>
          <w:vertAlign w:val="superscript"/>
        </w:rPr>
        <w:t>21]</w:t>
      </w:r>
      <w:r w:rsidRPr="0043531D">
        <w:rPr>
          <w:rFonts w:ascii="Book Antiqua" w:eastAsia="Calibri" w:hAnsi="Book Antiqua" w:cs="Times New Roman"/>
          <w:sz w:val="24"/>
          <w:szCs w:val="24"/>
        </w:rPr>
        <w:t xml:space="preserve">, SGLT2 inhibition with both </w:t>
      </w:r>
      <w:r w:rsidR="00833AED" w:rsidRPr="0043531D">
        <w:rPr>
          <w:rFonts w:ascii="Book Antiqua" w:eastAsia="Calibri" w:hAnsi="Book Antiqua" w:cs="Times New Roman"/>
          <w:sz w:val="24"/>
          <w:szCs w:val="24"/>
        </w:rPr>
        <w:t>d</w:t>
      </w:r>
      <w:r w:rsidRPr="0043531D">
        <w:rPr>
          <w:rFonts w:ascii="Book Antiqua" w:eastAsia="Calibri" w:hAnsi="Book Antiqua" w:cs="Times New Roman"/>
          <w:sz w:val="24"/>
          <w:szCs w:val="24"/>
        </w:rPr>
        <w:t xml:space="preserve">apagliflozin (Figure 3A) and </w:t>
      </w:r>
      <w:r w:rsidR="009744B5" w:rsidRPr="0043531D">
        <w:rPr>
          <w:rFonts w:ascii="Book Antiqua" w:eastAsia="Calibri" w:hAnsi="Book Antiqua" w:cs="Times New Roman"/>
          <w:sz w:val="24"/>
          <w:szCs w:val="24"/>
        </w:rPr>
        <w:t>empagliflozin</w:t>
      </w:r>
      <w:r w:rsidRPr="0043531D">
        <w:rPr>
          <w:rFonts w:ascii="Book Antiqua" w:eastAsia="Calibri" w:hAnsi="Book Antiqua" w:cs="Times New Roman"/>
          <w:sz w:val="24"/>
          <w:szCs w:val="24"/>
        </w:rPr>
        <w:t xml:space="preserve"> (Figure 3B) lowered serum succinate levels. It would be interesting to measure vitreous succinate and VEGF levels in our mice in future studies. In addition, it would be mechanistically insightful to assess GPR91 expression in the eyes of all mouse strains before and after SGLT2 inhibition as GPR91 and SGLT2 (unpublished data) are both expressed in retinal ganglion cells. </w:t>
      </w:r>
    </w:p>
    <w:p w14:paraId="37D62519" w14:textId="15716E8C" w:rsidR="00CC011C" w:rsidRPr="0043531D" w:rsidRDefault="00CC011C" w:rsidP="002D7C2D">
      <w:pPr>
        <w:adjustRightInd w:val="0"/>
        <w:snapToGrid w:val="0"/>
        <w:spacing w:after="0" w:line="360" w:lineRule="auto"/>
        <w:ind w:firstLineChars="100" w:firstLine="240"/>
        <w:jc w:val="both"/>
        <w:rPr>
          <w:rFonts w:ascii="Book Antiqua" w:eastAsia="Calibri" w:hAnsi="Book Antiqua" w:cs="Times New Roman"/>
          <w:sz w:val="24"/>
          <w:szCs w:val="24"/>
        </w:rPr>
      </w:pPr>
      <w:r w:rsidRPr="0043531D">
        <w:rPr>
          <w:rFonts w:ascii="Book Antiqua" w:eastAsia="Calibri" w:hAnsi="Book Antiqua" w:cs="Times New Roman"/>
          <w:sz w:val="24"/>
          <w:szCs w:val="24"/>
        </w:rPr>
        <w:t xml:space="preserve">Hyperactivation of the SNS is characteristic of many metabolic diseases such as obesity and </w:t>
      </w:r>
      <w:proofErr w:type="gramStart"/>
      <w:r w:rsidRPr="0043531D">
        <w:rPr>
          <w:rFonts w:ascii="Book Antiqua" w:eastAsia="Calibri" w:hAnsi="Book Antiqua" w:cs="Times New Roman"/>
          <w:sz w:val="24"/>
          <w:szCs w:val="24"/>
        </w:rPr>
        <w:t>T2D</w:t>
      </w:r>
      <w:r w:rsidRPr="0043531D">
        <w:rPr>
          <w:rFonts w:ascii="Book Antiqua" w:eastAsia="Calibri" w:hAnsi="Book Antiqua" w:cs="Times New Roman"/>
          <w:noProof/>
          <w:sz w:val="24"/>
          <w:szCs w:val="24"/>
          <w:vertAlign w:val="superscript"/>
        </w:rPr>
        <w:t>[</w:t>
      </w:r>
      <w:proofErr w:type="gramEnd"/>
      <w:r w:rsidRPr="0043531D">
        <w:rPr>
          <w:rFonts w:ascii="Book Antiqua" w:eastAsia="Calibri" w:hAnsi="Book Antiqua" w:cs="Times New Roman"/>
          <w:noProof/>
          <w:sz w:val="24"/>
          <w:szCs w:val="24"/>
          <w:vertAlign w:val="superscript"/>
        </w:rPr>
        <w:t>41,42]</w:t>
      </w:r>
      <w:r w:rsidRPr="0043531D">
        <w:rPr>
          <w:rFonts w:ascii="Book Antiqua" w:eastAsia="Calibri" w:hAnsi="Book Antiqua" w:cs="Times New Roman"/>
          <w:sz w:val="24"/>
          <w:szCs w:val="24"/>
        </w:rPr>
        <w:t xml:space="preserve">. Our team previously studied the impact of SGLT2 inhibition on SNS </w:t>
      </w:r>
      <w:proofErr w:type="gramStart"/>
      <w:r w:rsidRPr="0043531D">
        <w:rPr>
          <w:rFonts w:ascii="Book Antiqua" w:eastAsia="Calibri" w:hAnsi="Book Antiqua" w:cs="Times New Roman"/>
          <w:sz w:val="24"/>
          <w:szCs w:val="24"/>
        </w:rPr>
        <w:t>activation</w:t>
      </w:r>
      <w:r w:rsidRPr="0043531D">
        <w:rPr>
          <w:rFonts w:ascii="Book Antiqua" w:eastAsia="Calibri" w:hAnsi="Book Antiqua" w:cs="Times New Roman"/>
          <w:noProof/>
          <w:sz w:val="24"/>
          <w:szCs w:val="24"/>
          <w:vertAlign w:val="superscript"/>
        </w:rPr>
        <w:t>[</w:t>
      </w:r>
      <w:proofErr w:type="gramEnd"/>
      <w:r w:rsidRPr="0043531D">
        <w:rPr>
          <w:rFonts w:ascii="Book Antiqua" w:eastAsia="Calibri" w:hAnsi="Book Antiqua" w:cs="Times New Roman"/>
          <w:noProof/>
          <w:sz w:val="24"/>
          <w:szCs w:val="24"/>
          <w:vertAlign w:val="superscript"/>
        </w:rPr>
        <w:t>31,32]</w:t>
      </w:r>
      <w:r w:rsidRPr="0043531D">
        <w:rPr>
          <w:rFonts w:ascii="Book Antiqua" w:eastAsia="Calibri" w:hAnsi="Book Antiqua" w:cs="Times New Roman"/>
          <w:sz w:val="24"/>
          <w:szCs w:val="24"/>
        </w:rPr>
        <w:t xml:space="preserve">. We were the first to demonstrate in human proximal tubular </w:t>
      </w:r>
      <w:r w:rsidRPr="0043531D">
        <w:rPr>
          <w:rFonts w:ascii="Book Antiqua" w:eastAsia="Calibri" w:hAnsi="Book Antiqua" w:cs="Times New Roman"/>
          <w:sz w:val="24"/>
          <w:szCs w:val="24"/>
        </w:rPr>
        <w:lastRenderedPageBreak/>
        <w:t>cells and mouse models of obesity and neurogenic hypertension that</w:t>
      </w:r>
      <w:r w:rsidR="00833AED" w:rsidRPr="0043531D">
        <w:rPr>
          <w:rFonts w:ascii="Book Antiqua" w:eastAsia="Calibri" w:hAnsi="Book Antiqua" w:cs="Times New Roman"/>
          <w:sz w:val="24"/>
          <w:szCs w:val="24"/>
        </w:rPr>
        <w:t>:</w:t>
      </w:r>
      <w:r w:rsidRPr="0043531D">
        <w:rPr>
          <w:rFonts w:ascii="Book Antiqua" w:eastAsia="Calibri" w:hAnsi="Book Antiqua" w:cs="Times New Roman"/>
          <w:sz w:val="24"/>
          <w:szCs w:val="24"/>
        </w:rPr>
        <w:t xml:space="preserve"> (</w:t>
      </w:r>
      <w:r w:rsidR="00833AED" w:rsidRPr="0043531D">
        <w:rPr>
          <w:rFonts w:ascii="Book Antiqua" w:eastAsia="Calibri" w:hAnsi="Book Antiqua" w:cs="Times New Roman"/>
          <w:sz w:val="24"/>
          <w:szCs w:val="24"/>
        </w:rPr>
        <w:t>1</w:t>
      </w:r>
      <w:r w:rsidRPr="0043531D">
        <w:rPr>
          <w:rFonts w:ascii="Book Antiqua" w:eastAsia="Calibri" w:hAnsi="Book Antiqua" w:cs="Times New Roman"/>
          <w:sz w:val="24"/>
          <w:szCs w:val="24"/>
        </w:rPr>
        <w:t xml:space="preserve">) </w:t>
      </w:r>
      <w:r w:rsidR="00833AED" w:rsidRPr="0043531D">
        <w:rPr>
          <w:rFonts w:ascii="Book Antiqua" w:eastAsia="Calibri" w:hAnsi="Book Antiqua" w:cs="Times New Roman"/>
          <w:sz w:val="24"/>
          <w:szCs w:val="24"/>
        </w:rPr>
        <w:t>A</w:t>
      </w:r>
      <w:r w:rsidRPr="0043531D">
        <w:rPr>
          <w:rFonts w:ascii="Book Antiqua" w:eastAsia="Calibri" w:hAnsi="Book Antiqua" w:cs="Times New Roman"/>
          <w:sz w:val="24"/>
          <w:szCs w:val="24"/>
        </w:rPr>
        <w:t xml:space="preserve">ctivation of the SNS </w:t>
      </w:r>
      <w:r w:rsidRPr="0043531D">
        <w:rPr>
          <w:rFonts w:ascii="Book Antiqua" w:eastAsia="Calibri" w:hAnsi="Book Antiqua" w:cs="Times New Roman"/>
          <w:i/>
          <w:sz w:val="24"/>
          <w:szCs w:val="24"/>
        </w:rPr>
        <w:t>via</w:t>
      </w:r>
      <w:r w:rsidRPr="0043531D">
        <w:rPr>
          <w:rFonts w:ascii="Book Antiqua" w:eastAsia="Calibri" w:hAnsi="Book Antiqua" w:cs="Times New Roman"/>
          <w:sz w:val="24"/>
          <w:szCs w:val="24"/>
        </w:rPr>
        <w:t xml:space="preserve"> increased secretion of norepinephrine up-regulates SGLT2 protein levels and promotes SGLT2 translocation to the cell membrane</w:t>
      </w:r>
      <w:r w:rsidR="00833AED" w:rsidRPr="0043531D">
        <w:rPr>
          <w:rFonts w:ascii="Book Antiqua" w:eastAsia="Calibri" w:hAnsi="Book Antiqua" w:cs="Times New Roman"/>
          <w:sz w:val="24"/>
          <w:szCs w:val="24"/>
        </w:rPr>
        <w:t>;</w:t>
      </w:r>
      <w:r w:rsidRPr="0043531D">
        <w:rPr>
          <w:rFonts w:ascii="Book Antiqua" w:eastAsia="Calibri" w:hAnsi="Book Antiqua" w:cs="Times New Roman"/>
          <w:sz w:val="24"/>
          <w:szCs w:val="24"/>
        </w:rPr>
        <w:t xml:space="preserve"> (</w:t>
      </w:r>
      <w:r w:rsidR="00833AED" w:rsidRPr="0043531D">
        <w:rPr>
          <w:rFonts w:ascii="Book Antiqua" w:eastAsia="Calibri" w:hAnsi="Book Antiqua" w:cs="Times New Roman"/>
          <w:sz w:val="24"/>
          <w:szCs w:val="24"/>
        </w:rPr>
        <w:t>2</w:t>
      </w:r>
      <w:r w:rsidRPr="0043531D">
        <w:rPr>
          <w:rFonts w:ascii="Book Antiqua" w:eastAsia="Calibri" w:hAnsi="Book Antiqua" w:cs="Times New Roman"/>
          <w:sz w:val="24"/>
          <w:szCs w:val="24"/>
        </w:rPr>
        <w:t xml:space="preserve">) </w:t>
      </w:r>
      <w:r w:rsidR="00833AED" w:rsidRPr="0043531D">
        <w:rPr>
          <w:rFonts w:ascii="Book Antiqua" w:eastAsia="Calibri" w:hAnsi="Book Antiqua" w:cs="Times New Roman"/>
          <w:sz w:val="24"/>
          <w:szCs w:val="24"/>
        </w:rPr>
        <w:t>T</w:t>
      </w:r>
      <w:r w:rsidRPr="0043531D">
        <w:rPr>
          <w:rFonts w:ascii="Book Antiqua" w:eastAsia="Calibri" w:hAnsi="Book Antiqua" w:cs="Times New Roman"/>
          <w:sz w:val="24"/>
          <w:szCs w:val="24"/>
        </w:rPr>
        <w:t xml:space="preserve">reatment of mice with a high fat diet and the SGLT2 inhibitor </w:t>
      </w:r>
      <w:r w:rsidR="009744B5" w:rsidRPr="0043531D">
        <w:rPr>
          <w:rFonts w:ascii="Book Antiqua" w:eastAsia="Calibri" w:hAnsi="Book Antiqua" w:cs="Times New Roman"/>
          <w:sz w:val="24"/>
          <w:szCs w:val="24"/>
        </w:rPr>
        <w:t>dapagliflozin</w:t>
      </w:r>
      <w:r w:rsidRPr="0043531D">
        <w:rPr>
          <w:rFonts w:ascii="Book Antiqua" w:eastAsia="Calibri" w:hAnsi="Book Antiqua" w:cs="Times New Roman"/>
          <w:sz w:val="24"/>
          <w:szCs w:val="24"/>
        </w:rPr>
        <w:t xml:space="preserve"> promotes glucosuria, decreased weight gain and facilitated better glucose control</w:t>
      </w:r>
      <w:r w:rsidR="00833AED" w:rsidRPr="0043531D">
        <w:rPr>
          <w:rFonts w:ascii="Book Antiqua" w:eastAsia="Calibri" w:hAnsi="Book Antiqua" w:cs="Times New Roman"/>
          <w:sz w:val="24"/>
          <w:szCs w:val="24"/>
        </w:rPr>
        <w:t>;</w:t>
      </w:r>
      <w:r w:rsidRPr="0043531D">
        <w:rPr>
          <w:rFonts w:ascii="Book Antiqua" w:eastAsia="Calibri" w:hAnsi="Book Antiqua" w:cs="Times New Roman"/>
          <w:sz w:val="24"/>
          <w:szCs w:val="24"/>
        </w:rPr>
        <w:t xml:space="preserve"> and (</w:t>
      </w:r>
      <w:r w:rsidR="00833AED" w:rsidRPr="0043531D">
        <w:rPr>
          <w:rFonts w:ascii="Book Antiqua" w:eastAsia="Calibri" w:hAnsi="Book Antiqua" w:cs="Times New Roman"/>
          <w:sz w:val="24"/>
          <w:szCs w:val="24"/>
        </w:rPr>
        <w:t>3</w:t>
      </w:r>
      <w:r w:rsidRPr="0043531D">
        <w:rPr>
          <w:rFonts w:ascii="Book Antiqua" w:eastAsia="Calibri" w:hAnsi="Book Antiqua" w:cs="Times New Roman"/>
          <w:sz w:val="24"/>
          <w:szCs w:val="24"/>
        </w:rPr>
        <w:t xml:space="preserve">) SGLT2 inhibition reduced SNS innervation in the kidney and the heart. Our data suggests that SGLT2 expression is upregulated by the major neurotransmitter of the SNS and that SGLT2 inhibition promotes </w:t>
      </w:r>
      <w:proofErr w:type="spellStart"/>
      <w:r w:rsidRPr="0043531D">
        <w:rPr>
          <w:rFonts w:ascii="Book Antiqua" w:eastAsia="Calibri" w:hAnsi="Book Antiqua" w:cs="Times New Roman"/>
          <w:sz w:val="24"/>
          <w:szCs w:val="24"/>
        </w:rPr>
        <w:t>sympatho</w:t>
      </w:r>
      <w:proofErr w:type="spellEnd"/>
      <w:r w:rsidRPr="0043531D">
        <w:rPr>
          <w:rFonts w:ascii="Book Antiqua" w:eastAsia="Calibri" w:hAnsi="Book Antiqua" w:cs="Times New Roman"/>
          <w:sz w:val="24"/>
          <w:szCs w:val="24"/>
        </w:rPr>
        <w:t xml:space="preserve">-inhibition. Excitingly, we also now show that SGLT2 inhibition is once again </w:t>
      </w:r>
      <w:proofErr w:type="spellStart"/>
      <w:r w:rsidRPr="0043531D">
        <w:rPr>
          <w:rFonts w:ascii="Book Antiqua" w:eastAsia="Calibri" w:hAnsi="Book Antiqua" w:cs="Times New Roman"/>
          <w:sz w:val="24"/>
          <w:szCs w:val="24"/>
        </w:rPr>
        <w:t>sympathoinhibitory</w:t>
      </w:r>
      <w:proofErr w:type="spellEnd"/>
      <w:r w:rsidRPr="0043531D">
        <w:rPr>
          <w:rFonts w:ascii="Book Antiqua" w:eastAsia="Calibri" w:hAnsi="Book Antiqua" w:cs="Times New Roman"/>
          <w:sz w:val="24"/>
          <w:szCs w:val="24"/>
        </w:rPr>
        <w:t xml:space="preserve"> in our T1D and DR mouse models (Figure 4).</w:t>
      </w:r>
    </w:p>
    <w:p w14:paraId="70F6A304" w14:textId="198F1DC2" w:rsidR="00CC011C" w:rsidRPr="0043531D" w:rsidRDefault="00CC011C" w:rsidP="002D7C2D">
      <w:pPr>
        <w:adjustRightInd w:val="0"/>
        <w:snapToGrid w:val="0"/>
        <w:spacing w:after="0" w:line="360" w:lineRule="auto"/>
        <w:ind w:firstLineChars="100" w:firstLine="240"/>
        <w:jc w:val="both"/>
        <w:rPr>
          <w:rFonts w:ascii="Book Antiqua" w:eastAsia="Calibri" w:hAnsi="Book Antiqua" w:cs="Times New Roman"/>
          <w:sz w:val="24"/>
          <w:szCs w:val="24"/>
        </w:rPr>
      </w:pPr>
      <w:r w:rsidRPr="0043531D">
        <w:rPr>
          <w:rFonts w:ascii="Book Antiqua" w:eastAsia="Calibri" w:hAnsi="Book Antiqua" w:cs="Times New Roman"/>
          <w:sz w:val="24"/>
          <w:szCs w:val="24"/>
        </w:rPr>
        <w:t xml:space="preserve">It appears that </w:t>
      </w:r>
      <w:r w:rsidR="00833AED" w:rsidRPr="0043531D">
        <w:rPr>
          <w:rFonts w:ascii="Book Antiqua" w:eastAsia="Calibri" w:hAnsi="Book Antiqua" w:cs="Times New Roman"/>
          <w:sz w:val="24"/>
          <w:szCs w:val="24"/>
        </w:rPr>
        <w:t>d</w:t>
      </w:r>
      <w:r w:rsidRPr="0043531D">
        <w:rPr>
          <w:rFonts w:ascii="Book Antiqua" w:eastAsia="Calibri" w:hAnsi="Book Antiqua" w:cs="Times New Roman"/>
          <w:sz w:val="24"/>
          <w:szCs w:val="24"/>
        </w:rPr>
        <w:t xml:space="preserve">apagliflozin was more bioactive than </w:t>
      </w:r>
      <w:r w:rsidR="009744B5" w:rsidRPr="0043531D">
        <w:rPr>
          <w:rFonts w:ascii="Book Antiqua" w:eastAsia="Calibri" w:hAnsi="Book Antiqua" w:cs="Times New Roman"/>
          <w:sz w:val="24"/>
          <w:szCs w:val="24"/>
        </w:rPr>
        <w:t>empagliflozin</w:t>
      </w:r>
      <w:r w:rsidRPr="0043531D">
        <w:rPr>
          <w:rFonts w:ascii="Book Antiqua" w:eastAsia="Calibri" w:hAnsi="Book Antiqua" w:cs="Times New Roman"/>
          <w:sz w:val="24"/>
          <w:szCs w:val="24"/>
        </w:rPr>
        <w:t xml:space="preserve"> when it comes to the effects on succinate levels (Figure 3A and B). It has been shown in mouse models that </w:t>
      </w:r>
      <w:r w:rsidR="009744B5" w:rsidRPr="0043531D">
        <w:rPr>
          <w:rFonts w:ascii="Book Antiqua" w:eastAsia="Calibri" w:hAnsi="Book Antiqua" w:cs="Times New Roman"/>
          <w:sz w:val="24"/>
          <w:szCs w:val="24"/>
        </w:rPr>
        <w:t>dapagliflozin</w:t>
      </w:r>
      <w:r w:rsidRPr="0043531D">
        <w:rPr>
          <w:rFonts w:ascii="Book Antiqua" w:eastAsia="Calibri" w:hAnsi="Book Antiqua" w:cs="Times New Roman"/>
          <w:sz w:val="24"/>
          <w:szCs w:val="24"/>
        </w:rPr>
        <w:t xml:space="preserve"> is superior to </w:t>
      </w:r>
      <w:r w:rsidR="009744B5" w:rsidRPr="0043531D">
        <w:rPr>
          <w:rFonts w:ascii="Book Antiqua" w:eastAsia="Calibri" w:hAnsi="Book Antiqua" w:cs="Times New Roman"/>
          <w:sz w:val="24"/>
          <w:szCs w:val="24"/>
        </w:rPr>
        <w:t>empagliflozin</w:t>
      </w:r>
      <w:r w:rsidRPr="0043531D">
        <w:rPr>
          <w:rFonts w:ascii="Book Antiqua" w:eastAsia="Calibri" w:hAnsi="Book Antiqua" w:cs="Times New Roman"/>
          <w:sz w:val="24"/>
          <w:szCs w:val="24"/>
        </w:rPr>
        <w:t xml:space="preserve"> as it has an increased half-life, longer duration of action, higher distribution and long retention period in the </w:t>
      </w:r>
      <w:proofErr w:type="gramStart"/>
      <w:r w:rsidRPr="0043531D">
        <w:rPr>
          <w:rFonts w:ascii="Book Antiqua" w:eastAsia="Calibri" w:hAnsi="Book Antiqua" w:cs="Times New Roman"/>
          <w:sz w:val="24"/>
          <w:szCs w:val="24"/>
        </w:rPr>
        <w:t>kidney</w:t>
      </w:r>
      <w:r w:rsidRPr="0043531D">
        <w:rPr>
          <w:rFonts w:ascii="Book Antiqua" w:eastAsia="Calibri" w:hAnsi="Book Antiqua" w:cs="Times New Roman"/>
          <w:noProof/>
          <w:sz w:val="24"/>
          <w:szCs w:val="24"/>
          <w:vertAlign w:val="superscript"/>
        </w:rPr>
        <w:t>[</w:t>
      </w:r>
      <w:proofErr w:type="gramEnd"/>
      <w:r w:rsidRPr="0043531D">
        <w:rPr>
          <w:rFonts w:ascii="Book Antiqua" w:eastAsia="Calibri" w:hAnsi="Book Antiqua" w:cs="Times New Roman"/>
          <w:noProof/>
          <w:sz w:val="24"/>
          <w:szCs w:val="24"/>
          <w:vertAlign w:val="superscript"/>
        </w:rPr>
        <w:t>43]</w:t>
      </w:r>
      <w:r w:rsidRPr="0043531D">
        <w:rPr>
          <w:rFonts w:ascii="Book Antiqua" w:eastAsia="Calibri" w:hAnsi="Book Antiqua" w:cs="Times New Roman"/>
          <w:sz w:val="24"/>
          <w:szCs w:val="24"/>
        </w:rPr>
        <w:t xml:space="preserve">. Therefore, this could be the likely reasoning for the </w:t>
      </w:r>
      <w:proofErr w:type="spellStart"/>
      <w:r w:rsidR="00833AED" w:rsidRPr="0043531D">
        <w:rPr>
          <w:rFonts w:ascii="Book Antiqua" w:eastAsia="Calibri" w:hAnsi="Book Antiqua" w:cs="Times New Roman"/>
          <w:sz w:val="24"/>
          <w:szCs w:val="24"/>
        </w:rPr>
        <w:t>d</w:t>
      </w:r>
      <w:r w:rsidRPr="0043531D">
        <w:rPr>
          <w:rFonts w:ascii="Book Antiqua" w:eastAsia="Calibri" w:hAnsi="Book Antiqua" w:cs="Times New Roman"/>
          <w:sz w:val="24"/>
          <w:szCs w:val="24"/>
        </w:rPr>
        <w:t>aplagliflozin</w:t>
      </w:r>
      <w:proofErr w:type="spellEnd"/>
      <w:r w:rsidRPr="0043531D">
        <w:rPr>
          <w:rFonts w:ascii="Book Antiqua" w:eastAsia="Calibri" w:hAnsi="Book Antiqua" w:cs="Times New Roman"/>
          <w:sz w:val="24"/>
          <w:szCs w:val="24"/>
        </w:rPr>
        <w:t xml:space="preserve"> being more bioactive in relations to succinate levels. </w:t>
      </w:r>
    </w:p>
    <w:p w14:paraId="5984664C" w14:textId="1685B23A" w:rsidR="00CC011C" w:rsidRPr="0043531D" w:rsidRDefault="00CC011C" w:rsidP="002D7C2D">
      <w:pPr>
        <w:adjustRightInd w:val="0"/>
        <w:snapToGrid w:val="0"/>
        <w:spacing w:after="0" w:line="360" w:lineRule="auto"/>
        <w:ind w:firstLineChars="100" w:firstLine="240"/>
        <w:jc w:val="both"/>
        <w:rPr>
          <w:rFonts w:ascii="Book Antiqua" w:eastAsia="Calibri" w:hAnsi="Book Antiqua" w:cs="Times New Roman"/>
          <w:sz w:val="24"/>
          <w:szCs w:val="24"/>
        </w:rPr>
      </w:pPr>
      <w:r w:rsidRPr="0043531D">
        <w:rPr>
          <w:rFonts w:ascii="Book Antiqua" w:eastAsia="Calibri" w:hAnsi="Book Antiqua" w:cs="Times New Roman"/>
          <w:sz w:val="24"/>
          <w:szCs w:val="24"/>
        </w:rPr>
        <w:t xml:space="preserve">Interestingly, </w:t>
      </w:r>
      <w:r w:rsidR="009744B5" w:rsidRPr="0043531D">
        <w:rPr>
          <w:rFonts w:ascii="Book Antiqua" w:eastAsia="Calibri" w:hAnsi="Book Antiqua" w:cs="Times New Roman"/>
          <w:sz w:val="24"/>
          <w:szCs w:val="24"/>
        </w:rPr>
        <w:t>empagliflozin</w:t>
      </w:r>
      <w:r w:rsidRPr="0043531D">
        <w:rPr>
          <w:rFonts w:ascii="Book Antiqua" w:eastAsia="Calibri" w:hAnsi="Book Antiqua" w:cs="Times New Roman"/>
          <w:sz w:val="24"/>
          <w:szCs w:val="24"/>
        </w:rPr>
        <w:t xml:space="preserve"> was able to reduce norepinephrine levels to a greater degree compared to </w:t>
      </w:r>
      <w:r w:rsidR="009744B5" w:rsidRPr="0043531D">
        <w:rPr>
          <w:rFonts w:ascii="Book Antiqua" w:eastAsia="Calibri" w:hAnsi="Book Antiqua" w:cs="Times New Roman"/>
          <w:sz w:val="24"/>
          <w:szCs w:val="24"/>
        </w:rPr>
        <w:t>dapagliflozin</w:t>
      </w:r>
      <w:r w:rsidRPr="0043531D">
        <w:rPr>
          <w:rFonts w:ascii="Book Antiqua" w:eastAsia="Calibri" w:hAnsi="Book Antiqua" w:cs="Times New Roman"/>
          <w:sz w:val="24"/>
          <w:szCs w:val="24"/>
        </w:rPr>
        <w:t xml:space="preserve"> in diabetic Akita mice (Figure 4A). This is interesting in the context of the EMPA-REG </w:t>
      </w:r>
      <w:proofErr w:type="gramStart"/>
      <w:r w:rsidRPr="0043531D">
        <w:rPr>
          <w:rFonts w:ascii="Book Antiqua" w:eastAsia="Calibri" w:hAnsi="Book Antiqua" w:cs="Times New Roman"/>
          <w:sz w:val="24"/>
          <w:szCs w:val="24"/>
        </w:rPr>
        <w:t>study</w:t>
      </w:r>
      <w:r w:rsidRPr="0043531D">
        <w:rPr>
          <w:rFonts w:ascii="Book Antiqua" w:eastAsia="Calibri" w:hAnsi="Book Antiqua" w:cs="Times New Roman"/>
          <w:noProof/>
          <w:sz w:val="24"/>
          <w:szCs w:val="24"/>
          <w:vertAlign w:val="superscript"/>
        </w:rPr>
        <w:t>[</w:t>
      </w:r>
      <w:proofErr w:type="gramEnd"/>
      <w:r w:rsidRPr="0043531D">
        <w:rPr>
          <w:rFonts w:ascii="Book Antiqua" w:eastAsia="Calibri" w:hAnsi="Book Antiqua" w:cs="Times New Roman"/>
          <w:noProof/>
          <w:sz w:val="24"/>
          <w:szCs w:val="24"/>
          <w:vertAlign w:val="superscript"/>
        </w:rPr>
        <w:t>17]</w:t>
      </w:r>
      <w:r w:rsidRPr="0043531D">
        <w:rPr>
          <w:rFonts w:ascii="Book Antiqua" w:eastAsia="Calibri" w:hAnsi="Book Antiqua" w:cs="Times New Roman"/>
          <w:sz w:val="24"/>
          <w:szCs w:val="24"/>
        </w:rPr>
        <w:t xml:space="preserve">. In this study, factors driven by an increased SNS such as mortality from CVD were reduced to a markedly greater degree compared to the </w:t>
      </w:r>
      <w:r w:rsidR="009744B5" w:rsidRPr="0043531D">
        <w:rPr>
          <w:rFonts w:ascii="Book Antiqua" w:eastAsia="Calibri" w:hAnsi="Book Antiqua" w:cs="Times New Roman"/>
          <w:sz w:val="24"/>
          <w:szCs w:val="24"/>
        </w:rPr>
        <w:t>dapagliflozin</w:t>
      </w:r>
      <w:r w:rsidRPr="0043531D">
        <w:rPr>
          <w:rFonts w:ascii="Book Antiqua" w:eastAsia="Calibri" w:hAnsi="Book Antiqua" w:cs="Times New Roman"/>
          <w:sz w:val="24"/>
          <w:szCs w:val="24"/>
        </w:rPr>
        <w:t xml:space="preserve"> DECLARE–TIMI 58 clinical </w:t>
      </w:r>
      <w:proofErr w:type="gramStart"/>
      <w:r w:rsidRPr="0043531D">
        <w:rPr>
          <w:rFonts w:ascii="Book Antiqua" w:eastAsia="Calibri" w:hAnsi="Book Antiqua" w:cs="Times New Roman"/>
          <w:sz w:val="24"/>
          <w:szCs w:val="24"/>
        </w:rPr>
        <w:t>trial</w:t>
      </w:r>
      <w:r w:rsidRPr="0043531D">
        <w:rPr>
          <w:rFonts w:ascii="Book Antiqua" w:eastAsia="Calibri" w:hAnsi="Book Antiqua" w:cs="Times New Roman"/>
          <w:noProof/>
          <w:sz w:val="24"/>
          <w:szCs w:val="24"/>
          <w:vertAlign w:val="superscript"/>
        </w:rPr>
        <w:t>[</w:t>
      </w:r>
      <w:proofErr w:type="gramEnd"/>
      <w:r w:rsidRPr="0043531D">
        <w:rPr>
          <w:rFonts w:ascii="Book Antiqua" w:eastAsia="Calibri" w:hAnsi="Book Antiqua" w:cs="Times New Roman"/>
          <w:noProof/>
          <w:sz w:val="24"/>
          <w:szCs w:val="24"/>
          <w:vertAlign w:val="superscript"/>
        </w:rPr>
        <w:t>44]</w:t>
      </w:r>
      <w:r w:rsidRPr="0043531D">
        <w:rPr>
          <w:rFonts w:ascii="Book Antiqua" w:eastAsia="Calibri" w:hAnsi="Book Antiqua" w:cs="Times New Roman"/>
          <w:sz w:val="24"/>
          <w:szCs w:val="24"/>
        </w:rPr>
        <w:t xml:space="preserve">. Hence, regulation of the SNS may be one factor where </w:t>
      </w:r>
      <w:r w:rsidR="009744B5" w:rsidRPr="0043531D">
        <w:rPr>
          <w:rFonts w:ascii="Book Antiqua" w:eastAsia="Calibri" w:hAnsi="Book Antiqua" w:cs="Times New Roman"/>
          <w:sz w:val="24"/>
          <w:szCs w:val="24"/>
        </w:rPr>
        <w:t>empagliflozin</w:t>
      </w:r>
      <w:r w:rsidRPr="0043531D">
        <w:rPr>
          <w:rFonts w:ascii="Book Antiqua" w:eastAsia="Calibri" w:hAnsi="Book Antiqua" w:cs="Times New Roman"/>
          <w:sz w:val="24"/>
          <w:szCs w:val="24"/>
        </w:rPr>
        <w:t xml:space="preserve"> may be specifically more effective than </w:t>
      </w:r>
      <w:r w:rsidR="009744B5" w:rsidRPr="0043531D">
        <w:rPr>
          <w:rFonts w:ascii="Book Antiqua" w:eastAsia="Calibri" w:hAnsi="Book Antiqua" w:cs="Times New Roman"/>
          <w:sz w:val="24"/>
          <w:szCs w:val="24"/>
        </w:rPr>
        <w:t>dapagliflozin</w:t>
      </w:r>
      <w:r w:rsidRPr="0043531D">
        <w:rPr>
          <w:rFonts w:ascii="Book Antiqua" w:eastAsia="Calibri" w:hAnsi="Book Antiqua" w:cs="Times New Roman"/>
          <w:sz w:val="24"/>
          <w:szCs w:val="24"/>
        </w:rPr>
        <w:t>.</w:t>
      </w:r>
    </w:p>
    <w:p w14:paraId="2E44EC10" w14:textId="590F8098" w:rsidR="00CC011C" w:rsidRPr="0043531D" w:rsidRDefault="00CC011C" w:rsidP="002D7C2D">
      <w:pPr>
        <w:adjustRightInd w:val="0"/>
        <w:snapToGrid w:val="0"/>
        <w:spacing w:after="0" w:line="360" w:lineRule="auto"/>
        <w:ind w:firstLineChars="100" w:firstLine="240"/>
        <w:jc w:val="both"/>
        <w:rPr>
          <w:rFonts w:ascii="Book Antiqua" w:eastAsia="Calibri" w:hAnsi="Book Antiqua" w:cs="Times New Roman"/>
          <w:sz w:val="24"/>
          <w:szCs w:val="24"/>
        </w:rPr>
      </w:pPr>
      <w:r w:rsidRPr="0043531D">
        <w:rPr>
          <w:rFonts w:ascii="Book Antiqua" w:eastAsia="Calibri" w:hAnsi="Book Antiqua" w:cs="Times New Roman"/>
          <w:sz w:val="24"/>
          <w:szCs w:val="24"/>
        </w:rPr>
        <w:t xml:space="preserve">The activation status of the SNS in T1D is currently quite controversial. It has been shown that there was a reduction in islet selective sympathetic nerves in human T1D </w:t>
      </w:r>
      <w:proofErr w:type="spellStart"/>
      <w:r w:rsidRPr="0043531D">
        <w:rPr>
          <w:rFonts w:ascii="Book Antiqua" w:eastAsia="Calibri" w:hAnsi="Book Antiqua" w:cs="Times New Roman"/>
          <w:sz w:val="24"/>
          <w:szCs w:val="24"/>
        </w:rPr>
        <w:t>pancreata</w:t>
      </w:r>
      <w:proofErr w:type="spellEnd"/>
      <w:r w:rsidRPr="0043531D">
        <w:rPr>
          <w:rFonts w:ascii="Book Antiqua" w:eastAsia="Calibri" w:hAnsi="Book Antiqua" w:cs="Times New Roman"/>
          <w:sz w:val="24"/>
          <w:szCs w:val="24"/>
        </w:rPr>
        <w:t xml:space="preserve"> isolated during autopsy compared to non-diabetic </w:t>
      </w:r>
      <w:proofErr w:type="gramStart"/>
      <w:r w:rsidRPr="0043531D">
        <w:rPr>
          <w:rFonts w:ascii="Book Antiqua" w:eastAsia="Calibri" w:hAnsi="Book Antiqua" w:cs="Times New Roman"/>
          <w:sz w:val="24"/>
          <w:szCs w:val="24"/>
        </w:rPr>
        <w:t>controls</w:t>
      </w:r>
      <w:r w:rsidRPr="0043531D">
        <w:rPr>
          <w:rFonts w:ascii="Book Antiqua" w:eastAsia="Calibri" w:hAnsi="Book Antiqua" w:cs="Times New Roman"/>
          <w:noProof/>
          <w:sz w:val="24"/>
          <w:szCs w:val="24"/>
          <w:vertAlign w:val="superscript"/>
        </w:rPr>
        <w:t>[</w:t>
      </w:r>
      <w:proofErr w:type="gramEnd"/>
      <w:r w:rsidRPr="0043531D">
        <w:rPr>
          <w:rFonts w:ascii="Book Antiqua" w:eastAsia="Calibri" w:hAnsi="Book Antiqua" w:cs="Times New Roman"/>
          <w:noProof/>
          <w:sz w:val="24"/>
          <w:szCs w:val="24"/>
          <w:vertAlign w:val="superscript"/>
        </w:rPr>
        <w:t>45]</w:t>
      </w:r>
      <w:r w:rsidRPr="0043531D">
        <w:rPr>
          <w:rFonts w:ascii="Book Antiqua" w:eastAsia="Calibri" w:hAnsi="Book Antiqua" w:cs="Times New Roman"/>
          <w:sz w:val="24"/>
          <w:szCs w:val="24"/>
        </w:rPr>
        <w:t xml:space="preserve">. On the other hand, it has been demonstrated that children with T1D have a higher incidence of </w:t>
      </w:r>
      <w:r w:rsidR="00833AED" w:rsidRPr="0043531D">
        <w:rPr>
          <w:rFonts w:ascii="Book Antiqua" w:eastAsia="Calibri" w:hAnsi="Book Antiqua" w:cs="Times New Roman"/>
          <w:sz w:val="24"/>
          <w:szCs w:val="24"/>
          <w:shd w:val="clear" w:color="auto" w:fill="FFFFFF"/>
        </w:rPr>
        <w:t>p</w:t>
      </w:r>
      <w:r w:rsidRPr="0043531D">
        <w:rPr>
          <w:rFonts w:ascii="Book Antiqua" w:eastAsia="Calibri" w:hAnsi="Book Antiqua" w:cs="Times New Roman"/>
          <w:sz w:val="24"/>
          <w:szCs w:val="24"/>
          <w:shd w:val="clear" w:color="auto" w:fill="FFFFFF"/>
        </w:rPr>
        <w:t>ostural orthostatic tachycardia syndrome</w:t>
      </w:r>
      <w:r w:rsidR="00833AED" w:rsidRPr="0043531D">
        <w:rPr>
          <w:rFonts w:ascii="Book Antiqua" w:eastAsia="Calibri" w:hAnsi="Book Antiqua" w:cs="Times New Roman"/>
          <w:sz w:val="24"/>
          <w:szCs w:val="24"/>
          <w:shd w:val="clear" w:color="auto" w:fill="FFFFFF"/>
        </w:rPr>
        <w:t xml:space="preserve"> </w:t>
      </w:r>
      <w:r w:rsidRPr="0043531D">
        <w:rPr>
          <w:rFonts w:ascii="Book Antiqua" w:eastAsia="Calibri" w:hAnsi="Book Antiqua" w:cs="Times New Roman"/>
          <w:sz w:val="24"/>
          <w:szCs w:val="24"/>
        </w:rPr>
        <w:t xml:space="preserve">which is associated with sympathetic </w:t>
      </w:r>
      <w:proofErr w:type="gramStart"/>
      <w:r w:rsidRPr="0043531D">
        <w:rPr>
          <w:rFonts w:ascii="Book Antiqua" w:eastAsia="Calibri" w:hAnsi="Book Antiqua" w:cs="Times New Roman"/>
          <w:sz w:val="24"/>
          <w:szCs w:val="24"/>
        </w:rPr>
        <w:t>overactivity</w:t>
      </w:r>
      <w:r w:rsidRPr="0043531D">
        <w:rPr>
          <w:rFonts w:ascii="Book Antiqua" w:eastAsia="Calibri" w:hAnsi="Book Antiqua" w:cs="Times New Roman"/>
          <w:noProof/>
          <w:sz w:val="24"/>
          <w:szCs w:val="24"/>
          <w:vertAlign w:val="superscript"/>
        </w:rPr>
        <w:t>[</w:t>
      </w:r>
      <w:proofErr w:type="gramEnd"/>
      <w:r w:rsidRPr="0043531D">
        <w:rPr>
          <w:rFonts w:ascii="Book Antiqua" w:eastAsia="Calibri" w:hAnsi="Book Antiqua" w:cs="Times New Roman"/>
          <w:noProof/>
          <w:sz w:val="24"/>
          <w:szCs w:val="24"/>
          <w:vertAlign w:val="superscript"/>
        </w:rPr>
        <w:t>46,47]</w:t>
      </w:r>
      <w:r w:rsidRPr="0043531D">
        <w:rPr>
          <w:rFonts w:ascii="Book Antiqua" w:eastAsia="Calibri" w:hAnsi="Book Antiqua" w:cs="Times New Roman"/>
          <w:sz w:val="24"/>
          <w:szCs w:val="24"/>
        </w:rPr>
        <w:t>. Our study conclusively shows that SGLT2 inhibition reduced levels of norepinephrine in our T1D and DR mouse models.</w:t>
      </w:r>
    </w:p>
    <w:p w14:paraId="7B777D74" w14:textId="0DF7838D" w:rsidR="00CC011C" w:rsidRPr="0043531D" w:rsidRDefault="00CC011C" w:rsidP="002D7C2D">
      <w:pPr>
        <w:adjustRightInd w:val="0"/>
        <w:snapToGrid w:val="0"/>
        <w:spacing w:after="0" w:line="360" w:lineRule="auto"/>
        <w:ind w:firstLineChars="100" w:firstLine="240"/>
        <w:jc w:val="both"/>
        <w:rPr>
          <w:rFonts w:ascii="Book Antiqua" w:eastAsia="Calibri" w:hAnsi="Book Antiqua" w:cs="Times New Roman"/>
          <w:sz w:val="24"/>
          <w:szCs w:val="24"/>
        </w:rPr>
      </w:pPr>
      <w:r w:rsidRPr="0043531D">
        <w:rPr>
          <w:rFonts w:ascii="Book Antiqua" w:eastAsia="Calibri" w:hAnsi="Book Antiqua" w:cs="Times New Roman"/>
          <w:sz w:val="24"/>
          <w:szCs w:val="24"/>
        </w:rPr>
        <w:lastRenderedPageBreak/>
        <w:t xml:space="preserve">We assessed serum levels of the adipokine leptin in our mice treated with SGLT2 inhibitors or not. It was clear that leptin levels were reduced with SGLT2 inhibition with </w:t>
      </w:r>
      <w:r w:rsidR="009744B5" w:rsidRPr="0043531D">
        <w:rPr>
          <w:rFonts w:ascii="Book Antiqua" w:eastAsia="Calibri" w:hAnsi="Book Antiqua" w:cs="Times New Roman"/>
          <w:sz w:val="24"/>
          <w:szCs w:val="24"/>
        </w:rPr>
        <w:t>dapagliflozin</w:t>
      </w:r>
      <w:r w:rsidRPr="0043531D">
        <w:rPr>
          <w:rFonts w:ascii="Book Antiqua" w:eastAsia="Calibri" w:hAnsi="Book Antiqua" w:cs="Times New Roman"/>
          <w:sz w:val="24"/>
          <w:szCs w:val="24"/>
        </w:rPr>
        <w:t xml:space="preserve"> and </w:t>
      </w:r>
      <w:r w:rsidR="009744B5" w:rsidRPr="0043531D">
        <w:rPr>
          <w:rFonts w:ascii="Book Antiqua" w:eastAsia="Calibri" w:hAnsi="Book Antiqua" w:cs="Times New Roman"/>
          <w:sz w:val="24"/>
          <w:szCs w:val="24"/>
        </w:rPr>
        <w:t>empagliflozin</w:t>
      </w:r>
      <w:r w:rsidRPr="0043531D">
        <w:rPr>
          <w:rFonts w:ascii="Book Antiqua" w:eastAsia="Calibri" w:hAnsi="Book Antiqua" w:cs="Times New Roman"/>
          <w:sz w:val="24"/>
          <w:szCs w:val="24"/>
        </w:rPr>
        <w:t>, particularly in C57BL/6J and Kimba mice (Figure 5A</w:t>
      </w:r>
      <w:r w:rsidR="00B86EDE" w:rsidRPr="0043531D">
        <w:rPr>
          <w:rFonts w:ascii="Book Antiqua" w:eastAsia="Calibri" w:hAnsi="Book Antiqua" w:cs="Times New Roman"/>
          <w:sz w:val="24"/>
          <w:szCs w:val="24"/>
        </w:rPr>
        <w:t>-</w:t>
      </w:r>
      <w:r w:rsidRPr="0043531D">
        <w:rPr>
          <w:rFonts w:ascii="Book Antiqua" w:eastAsia="Calibri" w:hAnsi="Book Antiqua" w:cs="Times New Roman"/>
          <w:sz w:val="24"/>
          <w:szCs w:val="24"/>
        </w:rPr>
        <w:t xml:space="preserve">C). This appears to be a common phenomenon that has been observed in response to a range of SGLT2 inhibitors which include </w:t>
      </w:r>
      <w:r w:rsidR="00833AED" w:rsidRPr="0043531D">
        <w:rPr>
          <w:rFonts w:ascii="Book Antiqua" w:eastAsia="Calibri" w:hAnsi="Book Antiqua" w:cs="Times New Roman"/>
          <w:sz w:val="24"/>
          <w:szCs w:val="24"/>
        </w:rPr>
        <w:t>i</w:t>
      </w:r>
      <w:r w:rsidRPr="0043531D">
        <w:rPr>
          <w:rFonts w:ascii="Book Antiqua" w:eastAsia="Calibri" w:hAnsi="Book Antiqua" w:cs="Times New Roman"/>
          <w:sz w:val="24"/>
          <w:szCs w:val="24"/>
        </w:rPr>
        <w:t xml:space="preserve">pragliflozin and </w:t>
      </w:r>
      <w:proofErr w:type="gramStart"/>
      <w:r w:rsidR="00833AED" w:rsidRPr="0043531D">
        <w:rPr>
          <w:rFonts w:ascii="Book Antiqua" w:eastAsia="Calibri" w:hAnsi="Book Antiqua" w:cs="Times New Roman"/>
          <w:sz w:val="24"/>
          <w:szCs w:val="24"/>
        </w:rPr>
        <w:t>c</w:t>
      </w:r>
      <w:r w:rsidRPr="0043531D">
        <w:rPr>
          <w:rFonts w:ascii="Book Antiqua" w:eastAsia="Calibri" w:hAnsi="Book Antiqua" w:cs="Times New Roman"/>
          <w:sz w:val="24"/>
          <w:szCs w:val="24"/>
        </w:rPr>
        <w:t>anagliflozin</w:t>
      </w:r>
      <w:r w:rsidRPr="0043531D">
        <w:rPr>
          <w:rFonts w:ascii="Book Antiqua" w:eastAsia="Calibri" w:hAnsi="Book Antiqua" w:cs="Times New Roman"/>
          <w:noProof/>
          <w:sz w:val="24"/>
          <w:szCs w:val="24"/>
          <w:vertAlign w:val="superscript"/>
        </w:rPr>
        <w:t>[</w:t>
      </w:r>
      <w:proofErr w:type="gramEnd"/>
      <w:r w:rsidRPr="0043531D">
        <w:rPr>
          <w:rFonts w:ascii="Book Antiqua" w:eastAsia="Calibri" w:hAnsi="Book Antiqua" w:cs="Times New Roman"/>
          <w:noProof/>
          <w:sz w:val="24"/>
          <w:szCs w:val="24"/>
          <w:vertAlign w:val="superscript"/>
        </w:rPr>
        <w:t>33,48]</w:t>
      </w:r>
      <w:r w:rsidRPr="0043531D">
        <w:rPr>
          <w:rFonts w:ascii="Book Antiqua" w:eastAsia="Calibri" w:hAnsi="Book Antiqua" w:cs="Times New Roman"/>
          <w:sz w:val="24"/>
          <w:szCs w:val="24"/>
        </w:rPr>
        <w:t xml:space="preserve">. We can conclude that the reductions in leptin were not due to reductions in body weight after SGLT2 inhibition in C57BL/6J and Kimba mice (data not shown). Reductions in leptin may also be metabolically beneficial as leptin is known to activate the SNS and may impair pancreatic β-cell </w:t>
      </w:r>
      <w:proofErr w:type="gramStart"/>
      <w:r w:rsidRPr="0043531D">
        <w:rPr>
          <w:rFonts w:ascii="Book Antiqua" w:eastAsia="Calibri" w:hAnsi="Book Antiqua" w:cs="Times New Roman"/>
          <w:sz w:val="24"/>
          <w:szCs w:val="24"/>
        </w:rPr>
        <w:t>function</w:t>
      </w:r>
      <w:r w:rsidRPr="0043531D">
        <w:rPr>
          <w:rFonts w:ascii="Book Antiqua" w:eastAsia="Calibri" w:hAnsi="Book Antiqua" w:cs="Times New Roman"/>
          <w:noProof/>
          <w:sz w:val="24"/>
          <w:szCs w:val="24"/>
          <w:vertAlign w:val="superscript"/>
        </w:rPr>
        <w:t>[</w:t>
      </w:r>
      <w:proofErr w:type="gramEnd"/>
      <w:r w:rsidRPr="0043531D">
        <w:rPr>
          <w:rFonts w:ascii="Book Antiqua" w:eastAsia="Calibri" w:hAnsi="Book Antiqua" w:cs="Times New Roman"/>
          <w:noProof/>
          <w:sz w:val="24"/>
          <w:szCs w:val="24"/>
          <w:vertAlign w:val="superscript"/>
        </w:rPr>
        <w:t>49,50]</w:t>
      </w:r>
      <w:r w:rsidRPr="0043531D">
        <w:rPr>
          <w:rFonts w:ascii="Book Antiqua" w:eastAsia="Calibri" w:hAnsi="Book Antiqua" w:cs="Times New Roman"/>
          <w:sz w:val="24"/>
          <w:szCs w:val="24"/>
        </w:rPr>
        <w:t>. In future studies, we will also assess the effect of SGLT2 inhibition on other adipokines such as TNF-α and IL-6.</w:t>
      </w:r>
    </w:p>
    <w:p w14:paraId="2CBE5A7A" w14:textId="62F468BF" w:rsidR="009744B5" w:rsidRPr="0043531D" w:rsidRDefault="00CC011C" w:rsidP="002D7C2D">
      <w:pPr>
        <w:adjustRightInd w:val="0"/>
        <w:snapToGrid w:val="0"/>
        <w:spacing w:after="0" w:line="360" w:lineRule="auto"/>
        <w:ind w:firstLineChars="100" w:firstLine="240"/>
        <w:jc w:val="both"/>
        <w:rPr>
          <w:rFonts w:ascii="Book Antiqua" w:eastAsia="Calibri" w:hAnsi="Book Antiqua" w:cs="Times New Roman"/>
          <w:sz w:val="24"/>
          <w:szCs w:val="24"/>
        </w:rPr>
      </w:pPr>
      <w:r w:rsidRPr="0043531D">
        <w:rPr>
          <w:rFonts w:ascii="Book Antiqua" w:eastAsia="Calibri" w:hAnsi="Book Antiqua" w:cs="Times New Roman"/>
          <w:sz w:val="24"/>
          <w:szCs w:val="24"/>
        </w:rPr>
        <w:t xml:space="preserve">We are the first study to compare and contrast the effects of SGLT2 inhibition on the main products and intermediate metabolites of gut metabolism in Akita and </w:t>
      </w:r>
      <w:proofErr w:type="spellStart"/>
      <w:r w:rsidRPr="0043531D">
        <w:rPr>
          <w:rFonts w:ascii="Book Antiqua" w:eastAsia="Calibri" w:hAnsi="Book Antiqua" w:cs="Times New Roman"/>
          <w:sz w:val="24"/>
          <w:szCs w:val="24"/>
        </w:rPr>
        <w:t>Akimba</w:t>
      </w:r>
      <w:proofErr w:type="spellEnd"/>
      <w:r w:rsidRPr="0043531D">
        <w:rPr>
          <w:rFonts w:ascii="Book Antiqua" w:eastAsia="Calibri" w:hAnsi="Book Antiqua" w:cs="Times New Roman"/>
          <w:sz w:val="24"/>
          <w:szCs w:val="24"/>
        </w:rPr>
        <w:t xml:space="preserve"> mice. Excitingly, our results highlighted that after SGLT2 therapy, the pathogenic biomarker succinate is reduced in our </w:t>
      </w:r>
      <w:proofErr w:type="spellStart"/>
      <w:r w:rsidRPr="0043531D">
        <w:rPr>
          <w:rFonts w:ascii="Book Antiqua" w:eastAsia="Calibri" w:hAnsi="Book Antiqua" w:cs="Times New Roman"/>
          <w:sz w:val="24"/>
          <w:szCs w:val="24"/>
        </w:rPr>
        <w:t>Akimba</w:t>
      </w:r>
      <w:proofErr w:type="spellEnd"/>
      <w:r w:rsidRPr="0043531D">
        <w:rPr>
          <w:rFonts w:ascii="Book Antiqua" w:eastAsia="Calibri" w:hAnsi="Book Antiqua" w:cs="Times New Roman"/>
          <w:sz w:val="24"/>
          <w:szCs w:val="24"/>
        </w:rPr>
        <w:t xml:space="preserve"> DR mouse model. Our next task is to ascertain whether our finding may be reproduced in a human DR cohort treated with the SGLT2 inhibitor </w:t>
      </w:r>
      <w:r w:rsidR="009744B5" w:rsidRPr="0043531D">
        <w:rPr>
          <w:rFonts w:ascii="Book Antiqua" w:eastAsia="Calibri" w:hAnsi="Book Antiqua" w:cs="Times New Roman"/>
          <w:sz w:val="24"/>
          <w:szCs w:val="24"/>
        </w:rPr>
        <w:t>empagliflozin</w:t>
      </w:r>
      <w:r w:rsidRPr="0043531D">
        <w:rPr>
          <w:rFonts w:ascii="Book Antiqua" w:eastAsia="Calibri" w:hAnsi="Book Antiqua" w:cs="Times New Roman"/>
          <w:sz w:val="24"/>
          <w:szCs w:val="24"/>
        </w:rPr>
        <w:t xml:space="preserve">. </w:t>
      </w:r>
    </w:p>
    <w:p w14:paraId="5F180B56" w14:textId="77777777" w:rsidR="00CC011C" w:rsidRPr="0043531D" w:rsidRDefault="00CC011C" w:rsidP="002D7C2D">
      <w:pPr>
        <w:adjustRightInd w:val="0"/>
        <w:snapToGrid w:val="0"/>
        <w:spacing w:after="0" w:line="360" w:lineRule="auto"/>
        <w:jc w:val="both"/>
        <w:rPr>
          <w:rFonts w:ascii="Book Antiqua" w:hAnsi="Book Antiqua"/>
          <w:b/>
          <w:bCs/>
          <w:sz w:val="24"/>
          <w:szCs w:val="24"/>
        </w:rPr>
      </w:pPr>
    </w:p>
    <w:p w14:paraId="3877D6AE" w14:textId="5B418362" w:rsidR="00CC011C" w:rsidRPr="0043531D" w:rsidRDefault="0088430C" w:rsidP="002D7C2D">
      <w:pPr>
        <w:adjustRightInd w:val="0"/>
        <w:snapToGrid w:val="0"/>
        <w:spacing w:after="0" w:line="360" w:lineRule="auto"/>
        <w:jc w:val="both"/>
        <w:rPr>
          <w:rFonts w:ascii="Book Antiqua" w:hAnsi="Book Antiqua"/>
          <w:b/>
          <w:bCs/>
          <w:sz w:val="24"/>
          <w:szCs w:val="24"/>
          <w:u w:val="single"/>
        </w:rPr>
      </w:pPr>
      <w:r w:rsidRPr="0043531D">
        <w:rPr>
          <w:rFonts w:ascii="Book Antiqua" w:hAnsi="Book Antiqua"/>
          <w:b/>
          <w:bCs/>
          <w:sz w:val="24"/>
          <w:szCs w:val="24"/>
          <w:u w:val="single"/>
        </w:rPr>
        <w:t>ARTICLE HIGHLIGHT</w:t>
      </w:r>
    </w:p>
    <w:p w14:paraId="6873B563" w14:textId="55634BA4" w:rsidR="00CC011C" w:rsidRPr="0043531D" w:rsidRDefault="00CC011C" w:rsidP="002D7C2D">
      <w:pPr>
        <w:adjustRightInd w:val="0"/>
        <w:snapToGrid w:val="0"/>
        <w:spacing w:after="0" w:line="360" w:lineRule="auto"/>
        <w:jc w:val="both"/>
        <w:rPr>
          <w:rFonts w:ascii="Book Antiqua" w:eastAsia="Calibri" w:hAnsi="Book Antiqua" w:cs="Times New Roman"/>
          <w:b/>
          <w:i/>
          <w:sz w:val="24"/>
          <w:szCs w:val="24"/>
        </w:rPr>
      </w:pPr>
      <w:r w:rsidRPr="0043531D">
        <w:rPr>
          <w:rFonts w:ascii="Book Antiqua" w:eastAsia="Calibri" w:hAnsi="Book Antiqua" w:cs="Times New Roman"/>
          <w:b/>
          <w:i/>
          <w:sz w:val="24"/>
          <w:szCs w:val="24"/>
        </w:rPr>
        <w:t>Research background</w:t>
      </w:r>
    </w:p>
    <w:p w14:paraId="3A02918C" w14:textId="77777777" w:rsidR="00CC011C" w:rsidRPr="0043531D" w:rsidRDefault="00CC011C" w:rsidP="002D7C2D">
      <w:pPr>
        <w:adjustRightInd w:val="0"/>
        <w:snapToGrid w:val="0"/>
        <w:spacing w:after="0" w:line="360" w:lineRule="auto"/>
        <w:jc w:val="both"/>
        <w:rPr>
          <w:rFonts w:ascii="Book Antiqua" w:eastAsia="Calibri" w:hAnsi="Book Antiqua" w:cs="Times New Roman"/>
          <w:sz w:val="24"/>
          <w:szCs w:val="24"/>
        </w:rPr>
      </w:pPr>
      <w:r w:rsidRPr="0043531D">
        <w:rPr>
          <w:rFonts w:ascii="Book Antiqua" w:eastAsia="Calibri" w:hAnsi="Book Antiqua" w:cs="Times New Roman"/>
          <w:sz w:val="24"/>
          <w:szCs w:val="24"/>
        </w:rPr>
        <w:t>Type 1 diabetes (T1D) dramatically increases chronic microvascular complications which is a leading cause of diabetes associated morbidity. Both human and murine studies highlight the role of the gut microbiome and gut dysbiosis in the pathogenesis of numerous diseases. It is well-established that diabetes and its complications are of multifactorial aetiology. Recent studies have highlighted the importance of perturbations in the gut microbiota as a contributing factor in the development and progression of diabetes and related complications. Therefore, many studies are now focusing on the gut microbiome as a potential source of biomarkers of diabetes and its complications.</w:t>
      </w:r>
    </w:p>
    <w:p w14:paraId="0F9687FF" w14:textId="77777777" w:rsidR="00CC011C" w:rsidRPr="0043531D" w:rsidRDefault="00CC011C" w:rsidP="002D7C2D">
      <w:pPr>
        <w:adjustRightInd w:val="0"/>
        <w:snapToGrid w:val="0"/>
        <w:spacing w:after="0" w:line="360" w:lineRule="auto"/>
        <w:jc w:val="both"/>
        <w:rPr>
          <w:rFonts w:ascii="Book Antiqua" w:eastAsia="Calibri" w:hAnsi="Book Antiqua" w:cs="Times New Roman"/>
          <w:sz w:val="24"/>
          <w:szCs w:val="24"/>
        </w:rPr>
      </w:pPr>
    </w:p>
    <w:p w14:paraId="1CEBF6D7" w14:textId="77777777" w:rsidR="00CC011C" w:rsidRPr="0043531D" w:rsidRDefault="00CC011C" w:rsidP="002D7C2D">
      <w:pPr>
        <w:adjustRightInd w:val="0"/>
        <w:snapToGrid w:val="0"/>
        <w:spacing w:after="0" w:line="360" w:lineRule="auto"/>
        <w:jc w:val="both"/>
        <w:rPr>
          <w:rFonts w:ascii="Book Antiqua" w:eastAsia="Calibri" w:hAnsi="Book Antiqua" w:cs="Times New Roman"/>
          <w:b/>
          <w:i/>
          <w:sz w:val="24"/>
          <w:szCs w:val="24"/>
        </w:rPr>
      </w:pPr>
      <w:r w:rsidRPr="0043531D">
        <w:rPr>
          <w:rFonts w:ascii="Book Antiqua" w:eastAsia="Calibri" w:hAnsi="Book Antiqua" w:cs="Times New Roman"/>
          <w:b/>
          <w:i/>
          <w:sz w:val="24"/>
          <w:szCs w:val="24"/>
        </w:rPr>
        <w:t>Research motivation</w:t>
      </w:r>
    </w:p>
    <w:p w14:paraId="2369483C" w14:textId="5D59ADC4" w:rsidR="00CC011C" w:rsidRPr="0043531D" w:rsidRDefault="00CC011C" w:rsidP="002D7C2D">
      <w:pPr>
        <w:adjustRightInd w:val="0"/>
        <w:snapToGrid w:val="0"/>
        <w:spacing w:after="0" w:line="360" w:lineRule="auto"/>
        <w:jc w:val="both"/>
        <w:rPr>
          <w:rFonts w:ascii="Book Antiqua" w:eastAsia="Calibri" w:hAnsi="Book Antiqua" w:cs="Times New Roman"/>
          <w:sz w:val="24"/>
          <w:szCs w:val="24"/>
        </w:rPr>
      </w:pPr>
      <w:r w:rsidRPr="0043531D">
        <w:rPr>
          <w:rFonts w:ascii="Book Antiqua" w:eastAsia="Calibri" w:hAnsi="Book Antiqua" w:cs="Times New Roman"/>
          <w:sz w:val="24"/>
          <w:szCs w:val="24"/>
        </w:rPr>
        <w:lastRenderedPageBreak/>
        <w:t xml:space="preserve">The sodium glucose co-transporter 2 (SGLT2) inhibitors are a novel class of oral antidiabetic medications specifically used in the treatment of </w:t>
      </w:r>
      <w:r w:rsidR="00833AED" w:rsidRPr="0043531D">
        <w:rPr>
          <w:rFonts w:ascii="Book Antiqua" w:eastAsia="Calibri" w:hAnsi="Book Antiqua" w:cs="Times New Roman"/>
          <w:sz w:val="24"/>
          <w:szCs w:val="24"/>
        </w:rPr>
        <w:t>type 2 diabetes</w:t>
      </w:r>
      <w:r w:rsidRPr="0043531D">
        <w:rPr>
          <w:rFonts w:ascii="Book Antiqua" w:eastAsia="Calibri" w:hAnsi="Book Antiqua" w:cs="Times New Roman"/>
          <w:sz w:val="24"/>
          <w:szCs w:val="24"/>
        </w:rPr>
        <w:t xml:space="preserve">. It is well established that SGLT2 inhibitors block glucose reabsorption in the renal proximal tubules, thereby resulting in excretion of glucose in the urine and leads to improvements in metabolic and glycaemic parameters. However, preclinical and human studies investigating the beneficial mechanisms of SGLT2 inhibition in T1D and its complications are currently limited. Further pre-clinical investigations are essential to elucidate the underlying mechanisms by which SGLT2 inhibitors may impact the progression of T1D and its related complications. Therefore, we hypothesised that SGLT2 inhibition may exert its protective effects </w:t>
      </w:r>
      <w:r w:rsidRPr="0043531D">
        <w:rPr>
          <w:rFonts w:ascii="Book Antiqua" w:eastAsia="Calibri" w:hAnsi="Book Antiqua" w:cs="Times New Roman"/>
          <w:i/>
          <w:sz w:val="24"/>
          <w:szCs w:val="24"/>
        </w:rPr>
        <w:t>via</w:t>
      </w:r>
      <w:r w:rsidRPr="0043531D">
        <w:rPr>
          <w:rFonts w:ascii="Book Antiqua" w:eastAsia="Calibri" w:hAnsi="Book Antiqua" w:cs="Times New Roman"/>
          <w:sz w:val="24"/>
          <w:szCs w:val="24"/>
        </w:rPr>
        <w:t xml:space="preserve"> alterations of the gut microbiome and tested this in a mouse model of T1D and diabetic retinopathy.</w:t>
      </w:r>
    </w:p>
    <w:p w14:paraId="1904ED22" w14:textId="77777777" w:rsidR="00CC011C" w:rsidRPr="0043531D" w:rsidRDefault="00CC011C" w:rsidP="002D7C2D">
      <w:pPr>
        <w:adjustRightInd w:val="0"/>
        <w:snapToGrid w:val="0"/>
        <w:spacing w:after="0" w:line="360" w:lineRule="auto"/>
        <w:jc w:val="both"/>
        <w:rPr>
          <w:rFonts w:ascii="Book Antiqua" w:eastAsia="Calibri" w:hAnsi="Book Antiqua" w:cs="Times New Roman"/>
          <w:sz w:val="24"/>
          <w:szCs w:val="24"/>
        </w:rPr>
      </w:pPr>
    </w:p>
    <w:p w14:paraId="6D09E1D4" w14:textId="77777777" w:rsidR="00CC011C" w:rsidRPr="0043531D" w:rsidRDefault="00CC011C" w:rsidP="002D7C2D">
      <w:pPr>
        <w:adjustRightInd w:val="0"/>
        <w:snapToGrid w:val="0"/>
        <w:spacing w:after="0" w:line="360" w:lineRule="auto"/>
        <w:jc w:val="both"/>
        <w:rPr>
          <w:rFonts w:ascii="Book Antiqua" w:eastAsia="Calibri" w:hAnsi="Book Antiqua" w:cs="Times New Roman"/>
          <w:b/>
          <w:i/>
          <w:sz w:val="24"/>
          <w:szCs w:val="24"/>
        </w:rPr>
      </w:pPr>
      <w:r w:rsidRPr="0043531D">
        <w:rPr>
          <w:rFonts w:ascii="Book Antiqua" w:eastAsia="Calibri" w:hAnsi="Book Antiqua" w:cs="Times New Roman"/>
          <w:b/>
          <w:i/>
          <w:sz w:val="24"/>
          <w:szCs w:val="24"/>
        </w:rPr>
        <w:t>Research objectives</w:t>
      </w:r>
    </w:p>
    <w:p w14:paraId="2F296FDD" w14:textId="51505DEB" w:rsidR="00CC011C" w:rsidRPr="0043531D" w:rsidRDefault="00CC011C" w:rsidP="002D7C2D">
      <w:pPr>
        <w:adjustRightInd w:val="0"/>
        <w:snapToGrid w:val="0"/>
        <w:spacing w:after="0" w:line="360" w:lineRule="auto"/>
        <w:jc w:val="both"/>
        <w:rPr>
          <w:rFonts w:ascii="Book Antiqua" w:eastAsia="Calibri" w:hAnsi="Book Antiqua" w:cs="Times New Roman"/>
          <w:sz w:val="24"/>
          <w:szCs w:val="24"/>
        </w:rPr>
      </w:pPr>
      <w:r w:rsidRPr="0043531D">
        <w:rPr>
          <w:rFonts w:ascii="Book Antiqua" w:eastAsia="Calibri" w:hAnsi="Book Antiqua" w:cs="Times New Roman"/>
          <w:sz w:val="24"/>
          <w:szCs w:val="24"/>
        </w:rPr>
        <w:t>To investigate whether the treatment of type 1 diabetic mice with two independent SGLT2 inhibitors (</w:t>
      </w:r>
      <w:r w:rsidR="009744B5" w:rsidRPr="0043531D">
        <w:rPr>
          <w:rFonts w:ascii="Book Antiqua" w:eastAsia="Calibri" w:hAnsi="Book Antiqua" w:cs="Times New Roman"/>
          <w:sz w:val="24"/>
          <w:szCs w:val="24"/>
        </w:rPr>
        <w:t>empagliflozin</w:t>
      </w:r>
      <w:r w:rsidRPr="0043531D">
        <w:rPr>
          <w:rFonts w:ascii="Book Antiqua" w:eastAsia="Calibri" w:hAnsi="Book Antiqua" w:cs="Times New Roman"/>
          <w:sz w:val="24"/>
          <w:szCs w:val="24"/>
        </w:rPr>
        <w:t xml:space="preserve"> and </w:t>
      </w:r>
      <w:r w:rsidR="009744B5" w:rsidRPr="0043531D">
        <w:rPr>
          <w:rFonts w:ascii="Book Antiqua" w:eastAsia="Calibri" w:hAnsi="Book Antiqua" w:cs="Times New Roman"/>
          <w:sz w:val="24"/>
          <w:szCs w:val="24"/>
        </w:rPr>
        <w:t>dapagliflozin</w:t>
      </w:r>
      <w:r w:rsidRPr="0043531D">
        <w:rPr>
          <w:rFonts w:ascii="Book Antiqua" w:eastAsia="Calibri" w:hAnsi="Book Antiqua" w:cs="Times New Roman"/>
          <w:sz w:val="24"/>
          <w:szCs w:val="24"/>
        </w:rPr>
        <w:t xml:space="preserve">) will affect gut health. </w:t>
      </w:r>
    </w:p>
    <w:p w14:paraId="63B52FD9" w14:textId="77777777" w:rsidR="00CC011C" w:rsidRPr="0043531D" w:rsidRDefault="00CC011C" w:rsidP="002D7C2D">
      <w:pPr>
        <w:adjustRightInd w:val="0"/>
        <w:snapToGrid w:val="0"/>
        <w:spacing w:after="0" w:line="360" w:lineRule="auto"/>
        <w:jc w:val="both"/>
        <w:rPr>
          <w:rFonts w:ascii="Book Antiqua" w:eastAsia="Calibri" w:hAnsi="Book Antiqua" w:cs="Times New Roman"/>
          <w:sz w:val="24"/>
          <w:szCs w:val="24"/>
        </w:rPr>
      </w:pPr>
    </w:p>
    <w:p w14:paraId="38F98B5F" w14:textId="77777777" w:rsidR="00CC011C" w:rsidRPr="0043531D" w:rsidRDefault="00CC011C" w:rsidP="002D7C2D">
      <w:pPr>
        <w:adjustRightInd w:val="0"/>
        <w:snapToGrid w:val="0"/>
        <w:spacing w:after="0" w:line="360" w:lineRule="auto"/>
        <w:jc w:val="both"/>
        <w:rPr>
          <w:rFonts w:ascii="Book Antiqua" w:eastAsia="Calibri" w:hAnsi="Book Antiqua" w:cs="Times New Roman"/>
          <w:b/>
          <w:i/>
          <w:sz w:val="24"/>
          <w:szCs w:val="24"/>
        </w:rPr>
      </w:pPr>
      <w:r w:rsidRPr="0043531D">
        <w:rPr>
          <w:rFonts w:ascii="Book Antiqua" w:eastAsia="Calibri" w:hAnsi="Book Antiqua" w:cs="Times New Roman"/>
          <w:b/>
          <w:i/>
          <w:sz w:val="24"/>
          <w:szCs w:val="24"/>
        </w:rPr>
        <w:t>Research methods</w:t>
      </w:r>
    </w:p>
    <w:p w14:paraId="586498CC" w14:textId="24B8517A" w:rsidR="00CC011C" w:rsidRPr="0043531D" w:rsidRDefault="00CC011C" w:rsidP="002D7C2D">
      <w:pPr>
        <w:adjustRightInd w:val="0"/>
        <w:snapToGrid w:val="0"/>
        <w:spacing w:after="0" w:line="360" w:lineRule="auto"/>
        <w:jc w:val="both"/>
        <w:rPr>
          <w:rFonts w:ascii="Book Antiqua" w:eastAsia="Calibri" w:hAnsi="Book Antiqua" w:cs="Times New Roman"/>
          <w:sz w:val="24"/>
          <w:szCs w:val="24"/>
        </w:rPr>
      </w:pPr>
      <w:r w:rsidRPr="0043531D">
        <w:rPr>
          <w:rFonts w:ascii="Book Antiqua" w:eastAsia="Calibri" w:hAnsi="Book Antiqua" w:cs="Times New Roman"/>
          <w:sz w:val="24"/>
          <w:szCs w:val="24"/>
        </w:rPr>
        <w:t xml:space="preserve">To address the specific aims of our study, we used two of the most widely investigated SGLT2 inhibitors, </w:t>
      </w:r>
      <w:r w:rsidR="009744B5" w:rsidRPr="0043531D">
        <w:rPr>
          <w:rFonts w:ascii="Book Antiqua" w:eastAsia="Calibri" w:hAnsi="Book Antiqua" w:cs="Times New Roman"/>
          <w:sz w:val="24"/>
          <w:szCs w:val="24"/>
        </w:rPr>
        <w:t>empagliflozin</w:t>
      </w:r>
      <w:r w:rsidRPr="0043531D">
        <w:rPr>
          <w:rFonts w:ascii="Book Antiqua" w:eastAsia="Calibri" w:hAnsi="Book Antiqua" w:cs="Times New Roman"/>
          <w:sz w:val="24"/>
          <w:szCs w:val="24"/>
        </w:rPr>
        <w:t xml:space="preserve"> or </w:t>
      </w:r>
      <w:r w:rsidR="009744B5" w:rsidRPr="0043531D">
        <w:rPr>
          <w:rFonts w:ascii="Book Antiqua" w:eastAsia="Calibri" w:hAnsi="Book Antiqua" w:cs="Times New Roman"/>
          <w:sz w:val="24"/>
          <w:szCs w:val="24"/>
        </w:rPr>
        <w:t>dapagliflozin</w:t>
      </w:r>
      <w:r w:rsidRPr="0043531D">
        <w:rPr>
          <w:rFonts w:ascii="Book Antiqua" w:eastAsia="Calibri" w:hAnsi="Book Antiqua" w:cs="Times New Roman"/>
          <w:sz w:val="24"/>
          <w:szCs w:val="24"/>
        </w:rPr>
        <w:t xml:space="preserve"> and administered it to 10 </w:t>
      </w:r>
      <w:proofErr w:type="spellStart"/>
      <w:r w:rsidRPr="0043531D">
        <w:rPr>
          <w:rFonts w:ascii="Book Antiqua" w:eastAsia="Calibri" w:hAnsi="Book Antiqua" w:cs="Times New Roman"/>
          <w:sz w:val="24"/>
          <w:szCs w:val="24"/>
        </w:rPr>
        <w:t>wk</w:t>
      </w:r>
      <w:proofErr w:type="spellEnd"/>
      <w:r w:rsidRPr="0043531D">
        <w:rPr>
          <w:rFonts w:ascii="Book Antiqua" w:eastAsia="Calibri" w:hAnsi="Book Antiqua" w:cs="Times New Roman"/>
          <w:sz w:val="24"/>
          <w:szCs w:val="24"/>
        </w:rPr>
        <w:t xml:space="preserve"> old C57BL/6J, Akita, Kimba and </w:t>
      </w:r>
      <w:proofErr w:type="spellStart"/>
      <w:r w:rsidRPr="0043531D">
        <w:rPr>
          <w:rFonts w:ascii="Book Antiqua" w:eastAsia="Calibri" w:hAnsi="Book Antiqua" w:cs="Times New Roman"/>
          <w:sz w:val="24"/>
          <w:szCs w:val="24"/>
        </w:rPr>
        <w:t>Akimba</w:t>
      </w:r>
      <w:proofErr w:type="spellEnd"/>
      <w:r w:rsidRPr="0043531D">
        <w:rPr>
          <w:rFonts w:ascii="Book Antiqua" w:eastAsia="Calibri" w:hAnsi="Book Antiqua" w:cs="Times New Roman"/>
          <w:sz w:val="24"/>
          <w:szCs w:val="24"/>
        </w:rPr>
        <w:t xml:space="preserve"> mice for 8 </w:t>
      </w:r>
      <w:proofErr w:type="spellStart"/>
      <w:r w:rsidRPr="0043531D">
        <w:rPr>
          <w:rFonts w:ascii="Book Antiqua" w:eastAsia="Calibri" w:hAnsi="Book Antiqua" w:cs="Times New Roman"/>
          <w:sz w:val="24"/>
          <w:szCs w:val="24"/>
        </w:rPr>
        <w:t>wk</w:t>
      </w:r>
      <w:proofErr w:type="spellEnd"/>
      <w:r w:rsidRPr="0043531D">
        <w:rPr>
          <w:rFonts w:ascii="Book Antiqua" w:eastAsia="Calibri" w:hAnsi="Book Antiqua" w:cs="Times New Roman"/>
          <w:sz w:val="24"/>
          <w:szCs w:val="24"/>
        </w:rPr>
        <w:t xml:space="preserve"> </w:t>
      </w:r>
      <w:r w:rsidRPr="0043531D">
        <w:rPr>
          <w:rFonts w:ascii="Book Antiqua" w:eastAsia="Calibri" w:hAnsi="Book Antiqua" w:cs="Times New Roman"/>
          <w:i/>
          <w:sz w:val="24"/>
          <w:szCs w:val="24"/>
        </w:rPr>
        <w:t>via</w:t>
      </w:r>
      <w:r w:rsidRPr="0043531D">
        <w:rPr>
          <w:rFonts w:ascii="Book Antiqua" w:eastAsia="Calibri" w:hAnsi="Book Antiqua" w:cs="Times New Roman"/>
          <w:sz w:val="24"/>
          <w:szCs w:val="24"/>
        </w:rPr>
        <w:t xml:space="preserve"> drinking water. At the end of the experiment, all mice were scarified and sera was collected. The concentration of succinate and the short-chain fatty acid (SCFA) butyric acid was measured using gas chromatography-mass spectrometry and enzyme immunoassays were conducted to determine insulin, leptin and norepinephrine concentrations. Pancreatic tissue was also wax embedded, sectioned and stained with haematoxylin and eosin and analysed using brightfield microscopy.</w:t>
      </w:r>
    </w:p>
    <w:p w14:paraId="2646A96C" w14:textId="77777777" w:rsidR="00CC011C" w:rsidRPr="0043531D" w:rsidRDefault="00CC011C" w:rsidP="002D7C2D">
      <w:pPr>
        <w:adjustRightInd w:val="0"/>
        <w:snapToGrid w:val="0"/>
        <w:spacing w:after="0" w:line="360" w:lineRule="auto"/>
        <w:jc w:val="both"/>
        <w:rPr>
          <w:rFonts w:ascii="Book Antiqua" w:eastAsia="Calibri" w:hAnsi="Book Antiqua" w:cs="Times New Roman"/>
          <w:sz w:val="24"/>
          <w:szCs w:val="24"/>
        </w:rPr>
      </w:pPr>
    </w:p>
    <w:p w14:paraId="7FDE4981" w14:textId="77777777" w:rsidR="00CC011C" w:rsidRPr="0043531D" w:rsidRDefault="00CC011C" w:rsidP="002D7C2D">
      <w:pPr>
        <w:adjustRightInd w:val="0"/>
        <w:snapToGrid w:val="0"/>
        <w:spacing w:after="0" w:line="360" w:lineRule="auto"/>
        <w:jc w:val="both"/>
        <w:rPr>
          <w:rFonts w:ascii="Book Antiqua" w:eastAsia="Calibri" w:hAnsi="Book Antiqua" w:cs="Times New Roman"/>
          <w:b/>
          <w:i/>
          <w:sz w:val="24"/>
          <w:szCs w:val="24"/>
        </w:rPr>
      </w:pPr>
      <w:r w:rsidRPr="0043531D">
        <w:rPr>
          <w:rFonts w:ascii="Book Antiqua" w:eastAsia="Calibri" w:hAnsi="Book Antiqua" w:cs="Times New Roman"/>
          <w:b/>
          <w:i/>
          <w:sz w:val="24"/>
          <w:szCs w:val="24"/>
        </w:rPr>
        <w:t>Research results</w:t>
      </w:r>
    </w:p>
    <w:p w14:paraId="0DB6DFB0" w14:textId="1FA4EC8A" w:rsidR="00CC011C" w:rsidRPr="0043531D" w:rsidRDefault="00CC011C" w:rsidP="002D7C2D">
      <w:pPr>
        <w:adjustRightInd w:val="0"/>
        <w:snapToGrid w:val="0"/>
        <w:spacing w:after="0" w:line="360" w:lineRule="auto"/>
        <w:jc w:val="both"/>
        <w:rPr>
          <w:rFonts w:ascii="Book Antiqua" w:eastAsia="Calibri" w:hAnsi="Book Antiqua" w:cs="Times New Roman"/>
          <w:sz w:val="24"/>
          <w:szCs w:val="24"/>
        </w:rPr>
      </w:pPr>
      <w:r w:rsidRPr="0043531D">
        <w:rPr>
          <w:rFonts w:ascii="Book Antiqua" w:eastAsia="Calibri" w:hAnsi="Book Antiqua" w:cs="Times New Roman"/>
          <w:sz w:val="24"/>
          <w:szCs w:val="24"/>
        </w:rPr>
        <w:t xml:space="preserve">In comparison to C57BL/6J and Kimba mice, both Akita and </w:t>
      </w:r>
      <w:proofErr w:type="spellStart"/>
      <w:r w:rsidRPr="0043531D">
        <w:rPr>
          <w:rFonts w:ascii="Book Antiqua" w:eastAsia="Calibri" w:hAnsi="Book Antiqua" w:cs="Times New Roman"/>
          <w:sz w:val="24"/>
          <w:szCs w:val="24"/>
        </w:rPr>
        <w:t>Akimba</w:t>
      </w:r>
      <w:proofErr w:type="spellEnd"/>
      <w:r w:rsidRPr="0043531D">
        <w:rPr>
          <w:rFonts w:ascii="Book Antiqua" w:eastAsia="Calibri" w:hAnsi="Book Antiqua" w:cs="Times New Roman"/>
          <w:sz w:val="24"/>
          <w:szCs w:val="24"/>
        </w:rPr>
        <w:t xml:space="preserve"> mice showed reduced levels of insulin production due to the presence of the Akita allele. In line </w:t>
      </w:r>
      <w:r w:rsidRPr="0043531D">
        <w:rPr>
          <w:rFonts w:ascii="Book Antiqua" w:eastAsia="Calibri" w:hAnsi="Book Antiqua" w:cs="Times New Roman"/>
          <w:sz w:val="24"/>
          <w:szCs w:val="24"/>
        </w:rPr>
        <w:lastRenderedPageBreak/>
        <w:t xml:space="preserve">with this, Akita mice also showed the presence of apoptotic bodies within the pancreatic islets and the acinar cells of both the Akita and </w:t>
      </w:r>
      <w:proofErr w:type="spellStart"/>
      <w:r w:rsidRPr="0043531D">
        <w:rPr>
          <w:rFonts w:ascii="Book Antiqua" w:eastAsia="Calibri" w:hAnsi="Book Antiqua" w:cs="Times New Roman"/>
          <w:sz w:val="24"/>
          <w:szCs w:val="24"/>
        </w:rPr>
        <w:t>Akimba</w:t>
      </w:r>
      <w:proofErr w:type="spellEnd"/>
      <w:r w:rsidRPr="0043531D">
        <w:rPr>
          <w:rFonts w:ascii="Book Antiqua" w:eastAsia="Calibri" w:hAnsi="Book Antiqua" w:cs="Times New Roman"/>
          <w:sz w:val="24"/>
          <w:szCs w:val="24"/>
        </w:rPr>
        <w:t xml:space="preserve"> mice displayed swelling which is suggestive of acute injury or pancreatitis. In </w:t>
      </w:r>
      <w:proofErr w:type="spellStart"/>
      <w:r w:rsidRPr="0043531D">
        <w:rPr>
          <w:rFonts w:ascii="Book Antiqua" w:eastAsia="Calibri" w:hAnsi="Book Antiqua" w:cs="Times New Roman"/>
          <w:sz w:val="24"/>
          <w:szCs w:val="24"/>
        </w:rPr>
        <w:t>Akimba</w:t>
      </w:r>
      <w:proofErr w:type="spellEnd"/>
      <w:r w:rsidRPr="0043531D">
        <w:rPr>
          <w:rFonts w:ascii="Book Antiqua" w:eastAsia="Calibri" w:hAnsi="Book Antiqua" w:cs="Times New Roman"/>
          <w:sz w:val="24"/>
          <w:szCs w:val="24"/>
        </w:rPr>
        <w:t xml:space="preserve"> mice, SGLT2 inhibition with </w:t>
      </w:r>
      <w:proofErr w:type="spellStart"/>
      <w:r w:rsidR="009744B5" w:rsidRPr="0043531D">
        <w:rPr>
          <w:rFonts w:ascii="Book Antiqua" w:eastAsia="Calibri" w:hAnsi="Book Antiqua" w:cs="Times New Roman"/>
          <w:sz w:val="24"/>
          <w:szCs w:val="24"/>
        </w:rPr>
        <w:t>dapagliflozin</w:t>
      </w:r>
      <w:proofErr w:type="spellEnd"/>
      <w:r w:rsidRPr="0043531D">
        <w:rPr>
          <w:rFonts w:ascii="Book Antiqua" w:eastAsia="Calibri" w:hAnsi="Book Antiqua" w:cs="Times New Roman"/>
          <w:sz w:val="24"/>
          <w:szCs w:val="24"/>
        </w:rPr>
        <w:t xml:space="preserve"> for 8 </w:t>
      </w:r>
      <w:proofErr w:type="spellStart"/>
      <w:r w:rsidRPr="0043531D">
        <w:rPr>
          <w:rFonts w:ascii="Book Antiqua" w:eastAsia="Calibri" w:hAnsi="Book Antiqua" w:cs="Times New Roman"/>
          <w:sz w:val="24"/>
          <w:szCs w:val="24"/>
        </w:rPr>
        <w:t>wk</w:t>
      </w:r>
      <w:proofErr w:type="spellEnd"/>
      <w:r w:rsidRPr="0043531D">
        <w:rPr>
          <w:rFonts w:ascii="Book Antiqua" w:eastAsia="Calibri" w:hAnsi="Book Antiqua" w:cs="Times New Roman"/>
          <w:sz w:val="24"/>
          <w:szCs w:val="24"/>
        </w:rPr>
        <w:t xml:space="preserve"> significantly reduced succinate levels when compared to vehicle treated mice. Furthermore, succinate levels in </w:t>
      </w:r>
      <w:proofErr w:type="spellStart"/>
      <w:r w:rsidRPr="0043531D">
        <w:rPr>
          <w:rFonts w:ascii="Book Antiqua" w:eastAsia="Calibri" w:hAnsi="Book Antiqua" w:cs="Times New Roman"/>
          <w:sz w:val="24"/>
          <w:szCs w:val="24"/>
        </w:rPr>
        <w:t>Akimba</w:t>
      </w:r>
      <w:proofErr w:type="spellEnd"/>
      <w:r w:rsidRPr="0043531D">
        <w:rPr>
          <w:rFonts w:ascii="Book Antiqua" w:eastAsia="Calibri" w:hAnsi="Book Antiqua" w:cs="Times New Roman"/>
          <w:sz w:val="24"/>
          <w:szCs w:val="24"/>
        </w:rPr>
        <w:t xml:space="preserve"> mice treated with the SGLT2 inhibitor </w:t>
      </w:r>
      <w:r w:rsidR="009744B5" w:rsidRPr="0043531D">
        <w:rPr>
          <w:rFonts w:ascii="Book Antiqua" w:eastAsia="Calibri" w:hAnsi="Book Antiqua" w:cs="Times New Roman"/>
          <w:sz w:val="24"/>
          <w:szCs w:val="24"/>
        </w:rPr>
        <w:t>empagliflozin</w:t>
      </w:r>
      <w:r w:rsidRPr="0043531D">
        <w:rPr>
          <w:rFonts w:ascii="Book Antiqua" w:eastAsia="Calibri" w:hAnsi="Book Antiqua" w:cs="Times New Roman"/>
          <w:sz w:val="24"/>
          <w:szCs w:val="24"/>
        </w:rPr>
        <w:t xml:space="preserve"> showed a similar trend. In diabetic Akita mice, the beneficial </w:t>
      </w:r>
      <w:r w:rsidR="00B0487D" w:rsidRPr="0043531D">
        <w:rPr>
          <w:rFonts w:ascii="Book Antiqua" w:eastAsia="Calibri" w:hAnsi="Book Antiqua" w:cs="Times New Roman"/>
          <w:sz w:val="24"/>
          <w:szCs w:val="24"/>
        </w:rPr>
        <w:t>SCFA</w:t>
      </w:r>
      <w:r w:rsidR="00880B2D" w:rsidRPr="0043531D">
        <w:rPr>
          <w:rFonts w:ascii="Book Antiqua" w:eastAsia="Calibri" w:hAnsi="Book Antiqua" w:cs="Times New Roman"/>
          <w:sz w:val="24"/>
          <w:szCs w:val="24"/>
        </w:rPr>
        <w:t xml:space="preserve"> </w:t>
      </w:r>
      <w:r w:rsidRPr="0043531D">
        <w:rPr>
          <w:rFonts w:ascii="Book Antiqua" w:eastAsia="Calibri" w:hAnsi="Book Antiqua" w:cs="Times New Roman"/>
          <w:sz w:val="24"/>
          <w:szCs w:val="24"/>
        </w:rPr>
        <w:t xml:space="preserve">butyric acid was significantly increased after </w:t>
      </w:r>
      <w:r w:rsidR="009744B5" w:rsidRPr="0043531D">
        <w:rPr>
          <w:rFonts w:ascii="Book Antiqua" w:eastAsia="Calibri" w:hAnsi="Book Antiqua" w:cs="Times New Roman"/>
          <w:sz w:val="24"/>
          <w:szCs w:val="24"/>
        </w:rPr>
        <w:t>dapagliflozin</w:t>
      </w:r>
      <w:r w:rsidRPr="0043531D">
        <w:rPr>
          <w:rFonts w:ascii="Book Antiqua" w:eastAsia="Calibri" w:hAnsi="Book Antiqua" w:cs="Times New Roman"/>
          <w:sz w:val="24"/>
          <w:szCs w:val="24"/>
        </w:rPr>
        <w:t xml:space="preserve"> treatment when compared to vehicle. There was a significant reduction in the kidney norepinephrine content in both </w:t>
      </w:r>
      <w:r w:rsidR="009744B5" w:rsidRPr="0043531D">
        <w:rPr>
          <w:rFonts w:ascii="Book Antiqua" w:eastAsia="Calibri" w:hAnsi="Book Antiqua" w:cs="Times New Roman"/>
          <w:sz w:val="24"/>
          <w:szCs w:val="24"/>
        </w:rPr>
        <w:t>dapagliflozin</w:t>
      </w:r>
      <w:r w:rsidRPr="0043531D">
        <w:rPr>
          <w:rFonts w:ascii="Book Antiqua" w:eastAsia="Calibri" w:hAnsi="Book Antiqua" w:cs="Times New Roman"/>
          <w:sz w:val="24"/>
          <w:szCs w:val="24"/>
        </w:rPr>
        <w:t xml:space="preserve"> and </w:t>
      </w:r>
      <w:r w:rsidR="009744B5" w:rsidRPr="0043531D">
        <w:rPr>
          <w:rFonts w:ascii="Book Antiqua" w:eastAsia="Calibri" w:hAnsi="Book Antiqua" w:cs="Times New Roman"/>
          <w:sz w:val="24"/>
          <w:szCs w:val="24"/>
        </w:rPr>
        <w:t>empagliflozin</w:t>
      </w:r>
      <w:r w:rsidRPr="0043531D">
        <w:rPr>
          <w:rFonts w:ascii="Book Antiqua" w:eastAsia="Calibri" w:hAnsi="Book Antiqua" w:cs="Times New Roman"/>
          <w:sz w:val="24"/>
          <w:szCs w:val="24"/>
        </w:rPr>
        <w:t xml:space="preserve"> treated Akita mice. Furthermore, the diabetic </w:t>
      </w:r>
      <w:proofErr w:type="spellStart"/>
      <w:r w:rsidRPr="0043531D">
        <w:rPr>
          <w:rFonts w:ascii="Book Antiqua" w:eastAsia="Calibri" w:hAnsi="Book Antiqua" w:cs="Times New Roman"/>
          <w:sz w:val="24"/>
          <w:szCs w:val="24"/>
        </w:rPr>
        <w:t>Akimba</w:t>
      </w:r>
      <w:proofErr w:type="spellEnd"/>
      <w:r w:rsidRPr="0043531D">
        <w:rPr>
          <w:rFonts w:ascii="Book Antiqua" w:eastAsia="Calibri" w:hAnsi="Book Antiqua" w:cs="Times New Roman"/>
          <w:sz w:val="24"/>
          <w:szCs w:val="24"/>
        </w:rPr>
        <w:t xml:space="preserve"> mice also showed a significant reduction in kidney norepinephrine content when treated with </w:t>
      </w:r>
      <w:r w:rsidR="009744B5" w:rsidRPr="0043531D">
        <w:rPr>
          <w:rFonts w:ascii="Book Antiqua" w:eastAsia="Calibri" w:hAnsi="Book Antiqua" w:cs="Times New Roman"/>
          <w:sz w:val="24"/>
          <w:szCs w:val="24"/>
        </w:rPr>
        <w:t>empagliflozin</w:t>
      </w:r>
      <w:r w:rsidRPr="0043531D">
        <w:rPr>
          <w:rFonts w:ascii="Book Antiqua" w:eastAsia="Calibri" w:hAnsi="Book Antiqua" w:cs="Times New Roman"/>
          <w:sz w:val="24"/>
          <w:szCs w:val="24"/>
        </w:rPr>
        <w:t xml:space="preserve">. Lastly, both non-diabetic C57BL/6J and Kimba mice showed significantly reduced serum leptin levels after </w:t>
      </w:r>
      <w:r w:rsidR="009744B5" w:rsidRPr="0043531D">
        <w:rPr>
          <w:rFonts w:ascii="Book Antiqua" w:eastAsia="Calibri" w:hAnsi="Book Antiqua" w:cs="Times New Roman"/>
          <w:sz w:val="24"/>
          <w:szCs w:val="24"/>
        </w:rPr>
        <w:t>dapagliflozin</w:t>
      </w:r>
      <w:r w:rsidRPr="0043531D">
        <w:rPr>
          <w:rFonts w:ascii="Book Antiqua" w:eastAsia="Calibri" w:hAnsi="Book Antiqua" w:cs="Times New Roman"/>
          <w:sz w:val="24"/>
          <w:szCs w:val="24"/>
        </w:rPr>
        <w:t xml:space="preserve"> therapy.</w:t>
      </w:r>
    </w:p>
    <w:p w14:paraId="3BB0264C" w14:textId="77777777" w:rsidR="00CC011C" w:rsidRPr="0043531D" w:rsidRDefault="00CC011C" w:rsidP="002D7C2D">
      <w:pPr>
        <w:adjustRightInd w:val="0"/>
        <w:snapToGrid w:val="0"/>
        <w:spacing w:after="0" w:line="360" w:lineRule="auto"/>
        <w:jc w:val="both"/>
        <w:rPr>
          <w:rFonts w:ascii="Book Antiqua" w:eastAsia="Calibri" w:hAnsi="Book Antiqua" w:cs="Times New Roman"/>
          <w:sz w:val="24"/>
          <w:szCs w:val="24"/>
        </w:rPr>
      </w:pPr>
    </w:p>
    <w:p w14:paraId="6FBA16C3" w14:textId="232B0318" w:rsidR="00CC011C" w:rsidRPr="0043531D" w:rsidRDefault="00CC011C" w:rsidP="002D7C2D">
      <w:pPr>
        <w:adjustRightInd w:val="0"/>
        <w:snapToGrid w:val="0"/>
        <w:spacing w:after="0" w:line="360" w:lineRule="auto"/>
        <w:jc w:val="both"/>
        <w:rPr>
          <w:rFonts w:ascii="Book Antiqua" w:eastAsia="Calibri" w:hAnsi="Book Antiqua" w:cs="Times New Roman"/>
          <w:b/>
          <w:i/>
          <w:sz w:val="24"/>
          <w:szCs w:val="24"/>
        </w:rPr>
      </w:pPr>
      <w:r w:rsidRPr="0043531D">
        <w:rPr>
          <w:rFonts w:ascii="Book Antiqua" w:eastAsia="Calibri" w:hAnsi="Book Antiqua" w:cs="Times New Roman"/>
          <w:b/>
          <w:i/>
          <w:sz w:val="24"/>
          <w:szCs w:val="24"/>
        </w:rPr>
        <w:t>Research conclusion</w:t>
      </w:r>
      <w:r w:rsidR="00D64884" w:rsidRPr="0043531D">
        <w:rPr>
          <w:rFonts w:ascii="Book Antiqua" w:eastAsia="Calibri" w:hAnsi="Book Antiqua" w:cs="Times New Roman"/>
          <w:b/>
          <w:i/>
          <w:sz w:val="24"/>
          <w:szCs w:val="24"/>
        </w:rPr>
        <w:t>s</w:t>
      </w:r>
    </w:p>
    <w:p w14:paraId="510818EC" w14:textId="78A07504" w:rsidR="00CC011C" w:rsidRPr="0043531D" w:rsidRDefault="00CC011C" w:rsidP="002D7C2D">
      <w:pPr>
        <w:adjustRightInd w:val="0"/>
        <w:snapToGrid w:val="0"/>
        <w:spacing w:after="0" w:line="360" w:lineRule="auto"/>
        <w:jc w:val="both"/>
        <w:rPr>
          <w:rFonts w:ascii="Book Antiqua" w:eastAsia="Calibri" w:hAnsi="Book Antiqua" w:cs="Times New Roman"/>
          <w:sz w:val="24"/>
          <w:szCs w:val="24"/>
        </w:rPr>
      </w:pPr>
      <w:r w:rsidRPr="0043531D">
        <w:rPr>
          <w:rFonts w:ascii="Book Antiqua" w:eastAsia="Calibri" w:hAnsi="Book Antiqua" w:cs="Times New Roman"/>
          <w:sz w:val="24"/>
          <w:szCs w:val="24"/>
        </w:rPr>
        <w:t xml:space="preserve">Our novel study compares and contrasts the effects of SGLT2 inhibition on the main products and intermediate metabolites of gut metabolism particularly in Akita and </w:t>
      </w:r>
      <w:proofErr w:type="spellStart"/>
      <w:r w:rsidRPr="0043531D">
        <w:rPr>
          <w:rFonts w:ascii="Book Antiqua" w:eastAsia="Calibri" w:hAnsi="Book Antiqua" w:cs="Times New Roman"/>
          <w:sz w:val="24"/>
          <w:szCs w:val="24"/>
        </w:rPr>
        <w:t>Akimba</w:t>
      </w:r>
      <w:proofErr w:type="spellEnd"/>
      <w:r w:rsidRPr="0043531D">
        <w:rPr>
          <w:rFonts w:ascii="Book Antiqua" w:eastAsia="Calibri" w:hAnsi="Book Antiqua" w:cs="Times New Roman"/>
          <w:sz w:val="24"/>
          <w:szCs w:val="24"/>
        </w:rPr>
        <w:t xml:space="preserve"> mice. We conducted studies using two independent SGLT2 inhibitors and showed that both inhibitors reduced the pathogenic biomarker succinate in our novel T1D </w:t>
      </w:r>
      <w:proofErr w:type="spellStart"/>
      <w:r w:rsidRPr="0043531D">
        <w:rPr>
          <w:rFonts w:ascii="Book Antiqua" w:eastAsia="Calibri" w:hAnsi="Book Antiqua" w:cs="Times New Roman"/>
          <w:sz w:val="24"/>
          <w:szCs w:val="24"/>
        </w:rPr>
        <w:t>Akimba</w:t>
      </w:r>
      <w:proofErr w:type="spellEnd"/>
      <w:r w:rsidRPr="0043531D">
        <w:rPr>
          <w:rFonts w:ascii="Book Antiqua" w:eastAsia="Calibri" w:hAnsi="Book Antiqua" w:cs="Times New Roman"/>
          <w:sz w:val="24"/>
          <w:szCs w:val="24"/>
        </w:rPr>
        <w:t xml:space="preserve"> mouse model of retinopathy. However, in relation to succinate levels in </w:t>
      </w:r>
      <w:proofErr w:type="spellStart"/>
      <w:r w:rsidRPr="0043531D">
        <w:rPr>
          <w:rFonts w:ascii="Book Antiqua" w:eastAsia="Calibri" w:hAnsi="Book Antiqua" w:cs="Times New Roman"/>
          <w:sz w:val="24"/>
          <w:szCs w:val="24"/>
        </w:rPr>
        <w:t>Akimba</w:t>
      </w:r>
      <w:proofErr w:type="spellEnd"/>
      <w:r w:rsidRPr="0043531D">
        <w:rPr>
          <w:rFonts w:ascii="Book Antiqua" w:eastAsia="Calibri" w:hAnsi="Book Antiqua" w:cs="Times New Roman"/>
          <w:sz w:val="24"/>
          <w:szCs w:val="24"/>
        </w:rPr>
        <w:t xml:space="preserve"> mice, </w:t>
      </w:r>
      <w:proofErr w:type="spellStart"/>
      <w:r w:rsidR="009744B5" w:rsidRPr="0043531D">
        <w:rPr>
          <w:rFonts w:ascii="Book Antiqua" w:eastAsia="Calibri" w:hAnsi="Book Antiqua" w:cs="Times New Roman"/>
          <w:sz w:val="24"/>
          <w:szCs w:val="24"/>
        </w:rPr>
        <w:t>dapagliflozin</w:t>
      </w:r>
      <w:proofErr w:type="spellEnd"/>
      <w:r w:rsidRPr="0043531D">
        <w:rPr>
          <w:rFonts w:ascii="Book Antiqua" w:eastAsia="Calibri" w:hAnsi="Book Antiqua" w:cs="Times New Roman"/>
          <w:sz w:val="24"/>
          <w:szCs w:val="24"/>
        </w:rPr>
        <w:t xml:space="preserve"> was more bioactive than </w:t>
      </w:r>
      <w:r w:rsidR="009744B5" w:rsidRPr="0043531D">
        <w:rPr>
          <w:rFonts w:ascii="Book Antiqua" w:eastAsia="Calibri" w:hAnsi="Book Antiqua" w:cs="Times New Roman"/>
          <w:sz w:val="24"/>
          <w:szCs w:val="24"/>
        </w:rPr>
        <w:t>empagliflozin</w:t>
      </w:r>
      <w:r w:rsidRPr="0043531D">
        <w:rPr>
          <w:rFonts w:ascii="Book Antiqua" w:eastAsia="Calibri" w:hAnsi="Book Antiqua" w:cs="Times New Roman"/>
          <w:sz w:val="24"/>
          <w:szCs w:val="24"/>
        </w:rPr>
        <w:t xml:space="preserve">, potentially due to factors such as increased half-life, longer duration of action, higher distribution and long retention period in the kidney. Furthermore, we demonstrate for the first time that SGLT2 inhibition is </w:t>
      </w:r>
      <w:proofErr w:type="spellStart"/>
      <w:r w:rsidRPr="0043531D">
        <w:rPr>
          <w:rFonts w:ascii="Book Antiqua" w:eastAsia="Calibri" w:hAnsi="Book Antiqua" w:cs="Times New Roman"/>
          <w:sz w:val="24"/>
          <w:szCs w:val="24"/>
        </w:rPr>
        <w:t>sympathoinhibitory</w:t>
      </w:r>
      <w:proofErr w:type="spellEnd"/>
      <w:r w:rsidRPr="0043531D">
        <w:rPr>
          <w:rFonts w:ascii="Book Antiqua" w:eastAsia="Calibri" w:hAnsi="Book Antiqua" w:cs="Times New Roman"/>
          <w:sz w:val="24"/>
          <w:szCs w:val="24"/>
        </w:rPr>
        <w:t xml:space="preserve"> in a T1D mouse model. </w:t>
      </w:r>
    </w:p>
    <w:p w14:paraId="3EB0E6BB" w14:textId="77777777" w:rsidR="00CC011C" w:rsidRPr="0043531D" w:rsidRDefault="00CC011C" w:rsidP="002D7C2D">
      <w:pPr>
        <w:adjustRightInd w:val="0"/>
        <w:snapToGrid w:val="0"/>
        <w:spacing w:after="0" w:line="360" w:lineRule="auto"/>
        <w:jc w:val="both"/>
        <w:rPr>
          <w:rFonts w:ascii="Book Antiqua" w:eastAsia="Calibri" w:hAnsi="Book Antiqua" w:cs="Times New Roman"/>
          <w:sz w:val="24"/>
          <w:szCs w:val="24"/>
        </w:rPr>
      </w:pPr>
    </w:p>
    <w:p w14:paraId="23907B56" w14:textId="3EB60959" w:rsidR="00CC011C" w:rsidRPr="0043531D" w:rsidRDefault="00CC011C" w:rsidP="002D7C2D">
      <w:pPr>
        <w:adjustRightInd w:val="0"/>
        <w:snapToGrid w:val="0"/>
        <w:spacing w:after="0" w:line="360" w:lineRule="auto"/>
        <w:jc w:val="both"/>
        <w:rPr>
          <w:rFonts w:ascii="Book Antiqua" w:eastAsia="Calibri" w:hAnsi="Book Antiqua" w:cs="Times New Roman"/>
          <w:b/>
          <w:i/>
          <w:sz w:val="24"/>
          <w:szCs w:val="24"/>
        </w:rPr>
      </w:pPr>
      <w:r w:rsidRPr="0043531D">
        <w:rPr>
          <w:rFonts w:ascii="Book Antiqua" w:eastAsia="Calibri" w:hAnsi="Book Antiqua" w:cs="Times New Roman"/>
          <w:b/>
          <w:i/>
          <w:sz w:val="24"/>
          <w:szCs w:val="24"/>
        </w:rPr>
        <w:t xml:space="preserve">Research </w:t>
      </w:r>
      <w:r w:rsidR="00D64884" w:rsidRPr="0043531D">
        <w:rPr>
          <w:rFonts w:ascii="Book Antiqua" w:eastAsia="Calibri" w:hAnsi="Book Antiqua" w:cs="Times New Roman"/>
          <w:b/>
          <w:i/>
          <w:sz w:val="24"/>
          <w:szCs w:val="24"/>
        </w:rPr>
        <w:t>p</w:t>
      </w:r>
      <w:r w:rsidRPr="0043531D">
        <w:rPr>
          <w:rFonts w:ascii="Book Antiqua" w:eastAsia="Calibri" w:hAnsi="Book Antiqua" w:cs="Times New Roman"/>
          <w:b/>
          <w:i/>
          <w:sz w:val="24"/>
          <w:szCs w:val="24"/>
        </w:rPr>
        <w:t>erspective</w:t>
      </w:r>
      <w:r w:rsidR="00D64884" w:rsidRPr="0043531D">
        <w:rPr>
          <w:rFonts w:ascii="Book Antiqua" w:eastAsia="Calibri" w:hAnsi="Book Antiqua" w:cs="Times New Roman"/>
          <w:b/>
          <w:i/>
          <w:sz w:val="24"/>
          <w:szCs w:val="24"/>
        </w:rPr>
        <w:t>s</w:t>
      </w:r>
    </w:p>
    <w:p w14:paraId="78D85F31" w14:textId="77777777" w:rsidR="00CC011C" w:rsidRPr="0043531D" w:rsidRDefault="00CC011C" w:rsidP="002D7C2D">
      <w:pPr>
        <w:adjustRightInd w:val="0"/>
        <w:snapToGrid w:val="0"/>
        <w:spacing w:after="0" w:line="360" w:lineRule="auto"/>
        <w:jc w:val="both"/>
        <w:rPr>
          <w:rFonts w:ascii="Book Antiqua" w:hAnsi="Book Antiqua"/>
          <w:b/>
          <w:bCs/>
          <w:sz w:val="24"/>
          <w:szCs w:val="24"/>
        </w:rPr>
      </w:pPr>
      <w:r w:rsidRPr="0043531D">
        <w:rPr>
          <w:rFonts w:ascii="Book Antiqua" w:eastAsia="Calibri" w:hAnsi="Book Antiqua" w:cs="Times New Roman"/>
          <w:sz w:val="24"/>
          <w:szCs w:val="24"/>
        </w:rPr>
        <w:t>In line with our findings, it would be mechanistically insightful in the future to assess the expression of the succinate specific receptor GPR91 in ocular tissue before and after SGLT2 inhibition as SGLT2 is expressed in the eye. Furthermore, it is important to determine whether our findings can be reproduced in patients with T1D and its complications who are treated with SGLT2 inhibitors.</w:t>
      </w:r>
    </w:p>
    <w:p w14:paraId="1FC8C98C" w14:textId="77777777" w:rsidR="00CC011C" w:rsidRPr="0043531D" w:rsidRDefault="00CC011C" w:rsidP="002D7C2D">
      <w:pPr>
        <w:adjustRightInd w:val="0"/>
        <w:snapToGrid w:val="0"/>
        <w:spacing w:after="0" w:line="360" w:lineRule="auto"/>
        <w:jc w:val="both"/>
        <w:rPr>
          <w:rFonts w:ascii="Book Antiqua" w:hAnsi="Book Antiqua"/>
          <w:b/>
          <w:bCs/>
          <w:sz w:val="24"/>
          <w:szCs w:val="24"/>
        </w:rPr>
      </w:pPr>
    </w:p>
    <w:p w14:paraId="74E8C551" w14:textId="2D2A6652" w:rsidR="00CC011C" w:rsidRPr="0043531D" w:rsidRDefault="00CC011C" w:rsidP="002D7C2D">
      <w:pPr>
        <w:adjustRightInd w:val="0"/>
        <w:snapToGrid w:val="0"/>
        <w:spacing w:after="0" w:line="360" w:lineRule="auto"/>
        <w:jc w:val="both"/>
        <w:rPr>
          <w:rFonts w:ascii="Book Antiqua" w:hAnsi="Book Antiqua"/>
          <w:b/>
          <w:bCs/>
          <w:sz w:val="24"/>
          <w:szCs w:val="24"/>
          <w:u w:val="single"/>
        </w:rPr>
      </w:pPr>
      <w:r w:rsidRPr="0043531D">
        <w:rPr>
          <w:rFonts w:ascii="Book Antiqua" w:hAnsi="Book Antiqua"/>
          <w:b/>
          <w:bCs/>
          <w:sz w:val="24"/>
          <w:szCs w:val="24"/>
          <w:u w:val="single"/>
        </w:rPr>
        <w:t>ACKNOWLEDG</w:t>
      </w:r>
      <w:r w:rsidR="00B86EDE" w:rsidRPr="0043531D">
        <w:rPr>
          <w:rFonts w:ascii="Book Antiqua" w:hAnsi="Book Antiqua"/>
          <w:b/>
          <w:bCs/>
          <w:sz w:val="24"/>
          <w:szCs w:val="24"/>
          <w:u w:val="single"/>
        </w:rPr>
        <w:t>E</w:t>
      </w:r>
      <w:r w:rsidRPr="0043531D">
        <w:rPr>
          <w:rFonts w:ascii="Book Antiqua" w:hAnsi="Book Antiqua"/>
          <w:b/>
          <w:bCs/>
          <w:sz w:val="24"/>
          <w:szCs w:val="24"/>
          <w:u w:val="single"/>
        </w:rPr>
        <w:t>MENTS</w:t>
      </w:r>
    </w:p>
    <w:p w14:paraId="20E69CE1" w14:textId="332AA20B" w:rsidR="00CC011C" w:rsidRPr="0043531D" w:rsidRDefault="00CC011C" w:rsidP="002D7C2D">
      <w:pPr>
        <w:adjustRightInd w:val="0"/>
        <w:snapToGrid w:val="0"/>
        <w:spacing w:after="0" w:line="360" w:lineRule="auto"/>
        <w:jc w:val="both"/>
        <w:rPr>
          <w:rFonts w:ascii="Book Antiqua" w:eastAsia="Calibri" w:hAnsi="Book Antiqua" w:cs="Times New Roman"/>
          <w:sz w:val="24"/>
          <w:szCs w:val="24"/>
        </w:rPr>
      </w:pPr>
      <w:r w:rsidRPr="0043531D">
        <w:rPr>
          <w:rFonts w:ascii="Book Antiqua" w:eastAsia="Calibri" w:hAnsi="Book Antiqua" w:cs="Times New Roman"/>
          <w:sz w:val="24"/>
          <w:szCs w:val="24"/>
        </w:rPr>
        <w:t>The authors acknowledge Wei Ern Ong (School of Biomedical Sciences, University of Western Australia, Perth, Western Australia).</w:t>
      </w:r>
    </w:p>
    <w:p w14:paraId="5A46DCAF" w14:textId="77777777" w:rsidR="00CC011C" w:rsidRPr="0043531D" w:rsidRDefault="00CC011C" w:rsidP="002D7C2D">
      <w:pPr>
        <w:adjustRightInd w:val="0"/>
        <w:snapToGrid w:val="0"/>
        <w:spacing w:after="0" w:line="360" w:lineRule="auto"/>
        <w:rPr>
          <w:rFonts w:ascii="Book Antiqua" w:hAnsi="Book Antiqua"/>
          <w:b/>
          <w:bCs/>
          <w:sz w:val="24"/>
          <w:szCs w:val="24"/>
        </w:rPr>
      </w:pPr>
    </w:p>
    <w:p w14:paraId="1D687D93" w14:textId="196FA327" w:rsidR="00CC011C" w:rsidRPr="0043531D" w:rsidRDefault="00CC011C" w:rsidP="002D7C2D">
      <w:pPr>
        <w:adjustRightInd w:val="0"/>
        <w:snapToGrid w:val="0"/>
        <w:spacing w:after="0" w:line="360" w:lineRule="auto"/>
        <w:rPr>
          <w:rFonts w:ascii="Book Antiqua" w:hAnsi="Book Antiqua"/>
          <w:b/>
          <w:bCs/>
          <w:sz w:val="24"/>
          <w:szCs w:val="24"/>
        </w:rPr>
      </w:pPr>
      <w:r w:rsidRPr="0043531D">
        <w:rPr>
          <w:rFonts w:ascii="Book Antiqua" w:hAnsi="Book Antiqua"/>
          <w:b/>
          <w:bCs/>
          <w:sz w:val="24"/>
          <w:szCs w:val="24"/>
        </w:rPr>
        <w:t>REFERENCES</w:t>
      </w:r>
    </w:p>
    <w:p w14:paraId="7C9A3E77"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1 </w:t>
      </w:r>
      <w:proofErr w:type="spellStart"/>
      <w:r w:rsidRPr="0043531D">
        <w:rPr>
          <w:rFonts w:ascii="Book Antiqua" w:hAnsi="Book Antiqua"/>
          <w:b/>
          <w:sz w:val="24"/>
          <w:szCs w:val="24"/>
        </w:rPr>
        <w:t>D'Argenio</w:t>
      </w:r>
      <w:proofErr w:type="spellEnd"/>
      <w:r w:rsidRPr="0043531D">
        <w:rPr>
          <w:rFonts w:ascii="Book Antiqua" w:hAnsi="Book Antiqua"/>
          <w:b/>
          <w:sz w:val="24"/>
          <w:szCs w:val="24"/>
        </w:rPr>
        <w:t xml:space="preserve"> V</w:t>
      </w:r>
      <w:r w:rsidRPr="0043531D">
        <w:rPr>
          <w:rFonts w:ascii="Book Antiqua" w:hAnsi="Book Antiqua"/>
          <w:sz w:val="24"/>
          <w:szCs w:val="24"/>
        </w:rPr>
        <w:t xml:space="preserve">, Salvatore F. The role of the gut microbiome in the healthy adult status. </w:t>
      </w:r>
      <w:proofErr w:type="spellStart"/>
      <w:r w:rsidRPr="0043531D">
        <w:rPr>
          <w:rFonts w:ascii="Book Antiqua" w:hAnsi="Book Antiqua"/>
          <w:i/>
          <w:sz w:val="24"/>
          <w:szCs w:val="24"/>
        </w:rPr>
        <w:t>Clin</w:t>
      </w:r>
      <w:proofErr w:type="spellEnd"/>
      <w:r w:rsidRPr="0043531D">
        <w:rPr>
          <w:rFonts w:ascii="Book Antiqua" w:hAnsi="Book Antiqua"/>
          <w:i/>
          <w:sz w:val="24"/>
          <w:szCs w:val="24"/>
        </w:rPr>
        <w:t xml:space="preserve"> </w:t>
      </w:r>
      <w:proofErr w:type="spellStart"/>
      <w:r w:rsidRPr="0043531D">
        <w:rPr>
          <w:rFonts w:ascii="Book Antiqua" w:hAnsi="Book Antiqua"/>
          <w:i/>
          <w:sz w:val="24"/>
          <w:szCs w:val="24"/>
        </w:rPr>
        <w:t>Chim</w:t>
      </w:r>
      <w:proofErr w:type="spellEnd"/>
      <w:r w:rsidRPr="0043531D">
        <w:rPr>
          <w:rFonts w:ascii="Book Antiqua" w:hAnsi="Book Antiqua"/>
          <w:i/>
          <w:sz w:val="24"/>
          <w:szCs w:val="24"/>
        </w:rPr>
        <w:t xml:space="preserve"> </w:t>
      </w:r>
      <w:proofErr w:type="spellStart"/>
      <w:r w:rsidRPr="0043531D">
        <w:rPr>
          <w:rFonts w:ascii="Book Antiqua" w:hAnsi="Book Antiqua"/>
          <w:i/>
          <w:sz w:val="24"/>
          <w:szCs w:val="24"/>
        </w:rPr>
        <w:t>Acta</w:t>
      </w:r>
      <w:proofErr w:type="spellEnd"/>
      <w:r w:rsidRPr="0043531D">
        <w:rPr>
          <w:rFonts w:ascii="Book Antiqua" w:hAnsi="Book Antiqua"/>
          <w:sz w:val="24"/>
          <w:szCs w:val="24"/>
        </w:rPr>
        <w:t xml:space="preserve"> 2015; </w:t>
      </w:r>
      <w:r w:rsidRPr="0043531D">
        <w:rPr>
          <w:rFonts w:ascii="Book Antiqua" w:hAnsi="Book Antiqua"/>
          <w:b/>
          <w:sz w:val="24"/>
          <w:szCs w:val="24"/>
        </w:rPr>
        <w:t>451</w:t>
      </w:r>
      <w:r w:rsidRPr="0043531D">
        <w:rPr>
          <w:rFonts w:ascii="Book Antiqua" w:hAnsi="Book Antiqua"/>
          <w:sz w:val="24"/>
          <w:szCs w:val="24"/>
        </w:rPr>
        <w:t>: 97-102 [PMID: 25584460 DOI: 10.1016/j.cca.2015.01.003]</w:t>
      </w:r>
    </w:p>
    <w:p w14:paraId="445B506B"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2 </w:t>
      </w:r>
      <w:proofErr w:type="spellStart"/>
      <w:r w:rsidRPr="0043531D">
        <w:rPr>
          <w:rFonts w:ascii="Book Antiqua" w:hAnsi="Book Antiqua"/>
          <w:b/>
          <w:sz w:val="24"/>
          <w:szCs w:val="24"/>
        </w:rPr>
        <w:t>Kootte</w:t>
      </w:r>
      <w:proofErr w:type="spellEnd"/>
      <w:r w:rsidRPr="0043531D">
        <w:rPr>
          <w:rFonts w:ascii="Book Antiqua" w:hAnsi="Book Antiqua"/>
          <w:b/>
          <w:sz w:val="24"/>
          <w:szCs w:val="24"/>
        </w:rPr>
        <w:t xml:space="preserve"> RS</w:t>
      </w:r>
      <w:r w:rsidRPr="0043531D">
        <w:rPr>
          <w:rFonts w:ascii="Book Antiqua" w:hAnsi="Book Antiqua"/>
          <w:sz w:val="24"/>
          <w:szCs w:val="24"/>
        </w:rPr>
        <w:t xml:space="preserve">, </w:t>
      </w:r>
      <w:proofErr w:type="spellStart"/>
      <w:r w:rsidRPr="0043531D">
        <w:rPr>
          <w:rFonts w:ascii="Book Antiqua" w:hAnsi="Book Antiqua"/>
          <w:sz w:val="24"/>
          <w:szCs w:val="24"/>
        </w:rPr>
        <w:t>Vrieze</w:t>
      </w:r>
      <w:proofErr w:type="spellEnd"/>
      <w:r w:rsidRPr="0043531D">
        <w:rPr>
          <w:rFonts w:ascii="Book Antiqua" w:hAnsi="Book Antiqua"/>
          <w:sz w:val="24"/>
          <w:szCs w:val="24"/>
        </w:rPr>
        <w:t xml:space="preserve"> A, </w:t>
      </w:r>
      <w:proofErr w:type="spellStart"/>
      <w:r w:rsidRPr="0043531D">
        <w:rPr>
          <w:rFonts w:ascii="Book Antiqua" w:hAnsi="Book Antiqua"/>
          <w:sz w:val="24"/>
          <w:szCs w:val="24"/>
        </w:rPr>
        <w:t>Holleman</w:t>
      </w:r>
      <w:proofErr w:type="spellEnd"/>
      <w:r w:rsidRPr="0043531D">
        <w:rPr>
          <w:rFonts w:ascii="Book Antiqua" w:hAnsi="Book Antiqua"/>
          <w:sz w:val="24"/>
          <w:szCs w:val="24"/>
        </w:rPr>
        <w:t xml:space="preserve"> F, </w:t>
      </w:r>
      <w:proofErr w:type="spellStart"/>
      <w:r w:rsidRPr="0043531D">
        <w:rPr>
          <w:rFonts w:ascii="Book Antiqua" w:hAnsi="Book Antiqua"/>
          <w:sz w:val="24"/>
          <w:szCs w:val="24"/>
        </w:rPr>
        <w:t>Dallinga-Thie</w:t>
      </w:r>
      <w:proofErr w:type="spellEnd"/>
      <w:r w:rsidRPr="0043531D">
        <w:rPr>
          <w:rFonts w:ascii="Book Antiqua" w:hAnsi="Book Antiqua"/>
          <w:sz w:val="24"/>
          <w:szCs w:val="24"/>
        </w:rPr>
        <w:t xml:space="preserve"> GM, </w:t>
      </w:r>
      <w:proofErr w:type="spellStart"/>
      <w:r w:rsidRPr="0043531D">
        <w:rPr>
          <w:rFonts w:ascii="Book Antiqua" w:hAnsi="Book Antiqua"/>
          <w:sz w:val="24"/>
          <w:szCs w:val="24"/>
        </w:rPr>
        <w:t>Zoetendal</w:t>
      </w:r>
      <w:proofErr w:type="spellEnd"/>
      <w:r w:rsidRPr="0043531D">
        <w:rPr>
          <w:rFonts w:ascii="Book Antiqua" w:hAnsi="Book Antiqua"/>
          <w:sz w:val="24"/>
          <w:szCs w:val="24"/>
        </w:rPr>
        <w:t xml:space="preserve"> EG, de Vos WM, Groen AK, Hoekstra JB, </w:t>
      </w:r>
      <w:proofErr w:type="spellStart"/>
      <w:r w:rsidRPr="0043531D">
        <w:rPr>
          <w:rFonts w:ascii="Book Antiqua" w:hAnsi="Book Antiqua"/>
          <w:sz w:val="24"/>
          <w:szCs w:val="24"/>
        </w:rPr>
        <w:t>Stroes</w:t>
      </w:r>
      <w:proofErr w:type="spellEnd"/>
      <w:r w:rsidRPr="0043531D">
        <w:rPr>
          <w:rFonts w:ascii="Book Antiqua" w:hAnsi="Book Antiqua"/>
          <w:sz w:val="24"/>
          <w:szCs w:val="24"/>
        </w:rPr>
        <w:t xml:space="preserve"> ES, </w:t>
      </w:r>
      <w:proofErr w:type="spellStart"/>
      <w:r w:rsidRPr="0043531D">
        <w:rPr>
          <w:rFonts w:ascii="Book Antiqua" w:hAnsi="Book Antiqua"/>
          <w:sz w:val="24"/>
          <w:szCs w:val="24"/>
        </w:rPr>
        <w:t>Nieuwdorp</w:t>
      </w:r>
      <w:proofErr w:type="spellEnd"/>
      <w:r w:rsidRPr="0043531D">
        <w:rPr>
          <w:rFonts w:ascii="Book Antiqua" w:hAnsi="Book Antiqua"/>
          <w:sz w:val="24"/>
          <w:szCs w:val="24"/>
        </w:rPr>
        <w:t xml:space="preserve"> M. The therapeutic potential of manipulating gut microbiota in obesity and type 2 diabetes mellitus. </w:t>
      </w:r>
      <w:r w:rsidRPr="0043531D">
        <w:rPr>
          <w:rFonts w:ascii="Book Antiqua" w:hAnsi="Book Antiqua"/>
          <w:i/>
          <w:sz w:val="24"/>
          <w:szCs w:val="24"/>
        </w:rPr>
        <w:t xml:space="preserve">Diabetes </w:t>
      </w:r>
      <w:proofErr w:type="spellStart"/>
      <w:r w:rsidRPr="0043531D">
        <w:rPr>
          <w:rFonts w:ascii="Book Antiqua" w:hAnsi="Book Antiqua"/>
          <w:i/>
          <w:sz w:val="24"/>
          <w:szCs w:val="24"/>
        </w:rPr>
        <w:t>Obes</w:t>
      </w:r>
      <w:proofErr w:type="spellEnd"/>
      <w:r w:rsidRPr="0043531D">
        <w:rPr>
          <w:rFonts w:ascii="Book Antiqua" w:hAnsi="Book Antiqua"/>
          <w:i/>
          <w:sz w:val="24"/>
          <w:szCs w:val="24"/>
        </w:rPr>
        <w:t xml:space="preserve"> </w:t>
      </w:r>
      <w:proofErr w:type="spellStart"/>
      <w:r w:rsidRPr="0043531D">
        <w:rPr>
          <w:rFonts w:ascii="Book Antiqua" w:hAnsi="Book Antiqua"/>
          <w:i/>
          <w:sz w:val="24"/>
          <w:szCs w:val="24"/>
        </w:rPr>
        <w:t>Metab</w:t>
      </w:r>
      <w:proofErr w:type="spellEnd"/>
      <w:r w:rsidRPr="0043531D">
        <w:rPr>
          <w:rFonts w:ascii="Book Antiqua" w:hAnsi="Book Antiqua"/>
          <w:sz w:val="24"/>
          <w:szCs w:val="24"/>
        </w:rPr>
        <w:t xml:space="preserve"> 2012; </w:t>
      </w:r>
      <w:r w:rsidRPr="0043531D">
        <w:rPr>
          <w:rFonts w:ascii="Book Antiqua" w:hAnsi="Book Antiqua"/>
          <w:b/>
          <w:sz w:val="24"/>
          <w:szCs w:val="24"/>
        </w:rPr>
        <w:t>14</w:t>
      </w:r>
      <w:r w:rsidRPr="0043531D">
        <w:rPr>
          <w:rFonts w:ascii="Book Antiqua" w:hAnsi="Book Antiqua"/>
          <w:sz w:val="24"/>
          <w:szCs w:val="24"/>
        </w:rPr>
        <w:t>: 112-120 [PMID: 21812894 DOI: 10.1111/j.1463-1326.2011.01483.x]</w:t>
      </w:r>
    </w:p>
    <w:p w14:paraId="7E28F601"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3 </w:t>
      </w:r>
      <w:proofErr w:type="spellStart"/>
      <w:r w:rsidRPr="0043531D">
        <w:rPr>
          <w:rFonts w:ascii="Book Antiqua" w:hAnsi="Book Antiqua"/>
          <w:b/>
          <w:sz w:val="24"/>
          <w:szCs w:val="24"/>
        </w:rPr>
        <w:t>Arumugam</w:t>
      </w:r>
      <w:proofErr w:type="spellEnd"/>
      <w:r w:rsidRPr="0043531D">
        <w:rPr>
          <w:rFonts w:ascii="Book Antiqua" w:hAnsi="Book Antiqua"/>
          <w:b/>
          <w:sz w:val="24"/>
          <w:szCs w:val="24"/>
        </w:rPr>
        <w:t xml:space="preserve"> M</w:t>
      </w:r>
      <w:r w:rsidRPr="0043531D">
        <w:rPr>
          <w:rFonts w:ascii="Book Antiqua" w:hAnsi="Book Antiqua"/>
          <w:sz w:val="24"/>
          <w:szCs w:val="24"/>
        </w:rPr>
        <w:t xml:space="preserve">, </w:t>
      </w:r>
      <w:proofErr w:type="spellStart"/>
      <w:r w:rsidRPr="0043531D">
        <w:rPr>
          <w:rFonts w:ascii="Book Antiqua" w:hAnsi="Book Antiqua"/>
          <w:sz w:val="24"/>
          <w:szCs w:val="24"/>
        </w:rPr>
        <w:t>Raes</w:t>
      </w:r>
      <w:proofErr w:type="spellEnd"/>
      <w:r w:rsidRPr="0043531D">
        <w:rPr>
          <w:rFonts w:ascii="Book Antiqua" w:hAnsi="Book Antiqua"/>
          <w:sz w:val="24"/>
          <w:szCs w:val="24"/>
        </w:rPr>
        <w:t xml:space="preserve"> J, Pelletier E, Le </w:t>
      </w:r>
      <w:proofErr w:type="spellStart"/>
      <w:r w:rsidRPr="0043531D">
        <w:rPr>
          <w:rFonts w:ascii="Book Antiqua" w:hAnsi="Book Antiqua"/>
          <w:sz w:val="24"/>
          <w:szCs w:val="24"/>
        </w:rPr>
        <w:t>Paslier</w:t>
      </w:r>
      <w:proofErr w:type="spellEnd"/>
      <w:r w:rsidRPr="0043531D">
        <w:rPr>
          <w:rFonts w:ascii="Book Antiqua" w:hAnsi="Book Antiqua"/>
          <w:sz w:val="24"/>
          <w:szCs w:val="24"/>
        </w:rPr>
        <w:t xml:space="preserve"> D, Yamada T, Mende DR, Fernandes GR, Tap J, </w:t>
      </w:r>
      <w:proofErr w:type="spellStart"/>
      <w:r w:rsidRPr="0043531D">
        <w:rPr>
          <w:rFonts w:ascii="Book Antiqua" w:hAnsi="Book Antiqua"/>
          <w:sz w:val="24"/>
          <w:szCs w:val="24"/>
        </w:rPr>
        <w:t>Bruls</w:t>
      </w:r>
      <w:proofErr w:type="spellEnd"/>
      <w:r w:rsidRPr="0043531D">
        <w:rPr>
          <w:rFonts w:ascii="Book Antiqua" w:hAnsi="Book Antiqua"/>
          <w:sz w:val="24"/>
          <w:szCs w:val="24"/>
        </w:rPr>
        <w:t xml:space="preserve"> T, </w:t>
      </w:r>
      <w:proofErr w:type="spellStart"/>
      <w:r w:rsidRPr="0043531D">
        <w:rPr>
          <w:rFonts w:ascii="Book Antiqua" w:hAnsi="Book Antiqua"/>
          <w:sz w:val="24"/>
          <w:szCs w:val="24"/>
        </w:rPr>
        <w:t>Batto</w:t>
      </w:r>
      <w:proofErr w:type="spellEnd"/>
      <w:r w:rsidRPr="0043531D">
        <w:rPr>
          <w:rFonts w:ascii="Book Antiqua" w:hAnsi="Book Antiqua"/>
          <w:sz w:val="24"/>
          <w:szCs w:val="24"/>
        </w:rPr>
        <w:t xml:space="preserve"> JM, </w:t>
      </w:r>
      <w:proofErr w:type="spellStart"/>
      <w:r w:rsidRPr="0043531D">
        <w:rPr>
          <w:rFonts w:ascii="Book Antiqua" w:hAnsi="Book Antiqua"/>
          <w:sz w:val="24"/>
          <w:szCs w:val="24"/>
        </w:rPr>
        <w:t>Bertalan</w:t>
      </w:r>
      <w:proofErr w:type="spellEnd"/>
      <w:r w:rsidRPr="0043531D">
        <w:rPr>
          <w:rFonts w:ascii="Book Antiqua" w:hAnsi="Book Antiqua"/>
          <w:sz w:val="24"/>
          <w:szCs w:val="24"/>
        </w:rPr>
        <w:t xml:space="preserve"> M, </w:t>
      </w:r>
      <w:proofErr w:type="spellStart"/>
      <w:r w:rsidRPr="0043531D">
        <w:rPr>
          <w:rFonts w:ascii="Book Antiqua" w:hAnsi="Book Antiqua"/>
          <w:sz w:val="24"/>
          <w:szCs w:val="24"/>
        </w:rPr>
        <w:t>Borruel</w:t>
      </w:r>
      <w:proofErr w:type="spellEnd"/>
      <w:r w:rsidRPr="0043531D">
        <w:rPr>
          <w:rFonts w:ascii="Book Antiqua" w:hAnsi="Book Antiqua"/>
          <w:sz w:val="24"/>
          <w:szCs w:val="24"/>
        </w:rPr>
        <w:t xml:space="preserve"> N, </w:t>
      </w:r>
      <w:proofErr w:type="spellStart"/>
      <w:r w:rsidRPr="0043531D">
        <w:rPr>
          <w:rFonts w:ascii="Book Antiqua" w:hAnsi="Book Antiqua"/>
          <w:sz w:val="24"/>
          <w:szCs w:val="24"/>
        </w:rPr>
        <w:t>Casellas</w:t>
      </w:r>
      <w:proofErr w:type="spellEnd"/>
      <w:r w:rsidRPr="0043531D">
        <w:rPr>
          <w:rFonts w:ascii="Book Antiqua" w:hAnsi="Book Antiqua"/>
          <w:sz w:val="24"/>
          <w:szCs w:val="24"/>
        </w:rPr>
        <w:t xml:space="preserve"> F, Fernandez L, Gautier L, Hansen T, Hattori M, Hayashi T, </w:t>
      </w:r>
      <w:proofErr w:type="spellStart"/>
      <w:r w:rsidRPr="0043531D">
        <w:rPr>
          <w:rFonts w:ascii="Book Antiqua" w:hAnsi="Book Antiqua"/>
          <w:sz w:val="24"/>
          <w:szCs w:val="24"/>
        </w:rPr>
        <w:t>Kleerebezem</w:t>
      </w:r>
      <w:proofErr w:type="spellEnd"/>
      <w:r w:rsidRPr="0043531D">
        <w:rPr>
          <w:rFonts w:ascii="Book Antiqua" w:hAnsi="Book Antiqua"/>
          <w:sz w:val="24"/>
          <w:szCs w:val="24"/>
        </w:rPr>
        <w:t xml:space="preserve"> M, </w:t>
      </w:r>
      <w:proofErr w:type="spellStart"/>
      <w:r w:rsidRPr="0043531D">
        <w:rPr>
          <w:rFonts w:ascii="Book Antiqua" w:hAnsi="Book Antiqua"/>
          <w:sz w:val="24"/>
          <w:szCs w:val="24"/>
        </w:rPr>
        <w:t>Kurokawa</w:t>
      </w:r>
      <w:proofErr w:type="spellEnd"/>
      <w:r w:rsidRPr="0043531D">
        <w:rPr>
          <w:rFonts w:ascii="Book Antiqua" w:hAnsi="Book Antiqua"/>
          <w:sz w:val="24"/>
          <w:szCs w:val="24"/>
        </w:rPr>
        <w:t xml:space="preserve"> K, Leclerc M, </w:t>
      </w:r>
      <w:proofErr w:type="spellStart"/>
      <w:r w:rsidRPr="0043531D">
        <w:rPr>
          <w:rFonts w:ascii="Book Antiqua" w:hAnsi="Book Antiqua"/>
          <w:sz w:val="24"/>
          <w:szCs w:val="24"/>
        </w:rPr>
        <w:t>Levenez</w:t>
      </w:r>
      <w:proofErr w:type="spellEnd"/>
      <w:r w:rsidRPr="0043531D">
        <w:rPr>
          <w:rFonts w:ascii="Book Antiqua" w:hAnsi="Book Antiqua"/>
          <w:sz w:val="24"/>
          <w:szCs w:val="24"/>
        </w:rPr>
        <w:t xml:space="preserve"> F, </w:t>
      </w:r>
      <w:proofErr w:type="spellStart"/>
      <w:r w:rsidRPr="0043531D">
        <w:rPr>
          <w:rFonts w:ascii="Book Antiqua" w:hAnsi="Book Antiqua"/>
          <w:sz w:val="24"/>
          <w:szCs w:val="24"/>
        </w:rPr>
        <w:t>Manichanh</w:t>
      </w:r>
      <w:proofErr w:type="spellEnd"/>
      <w:r w:rsidRPr="0043531D">
        <w:rPr>
          <w:rFonts w:ascii="Book Antiqua" w:hAnsi="Book Antiqua"/>
          <w:sz w:val="24"/>
          <w:szCs w:val="24"/>
        </w:rPr>
        <w:t xml:space="preserve"> C, Nielsen HB, Nielsen T, Pons N, </w:t>
      </w:r>
      <w:proofErr w:type="spellStart"/>
      <w:r w:rsidRPr="0043531D">
        <w:rPr>
          <w:rFonts w:ascii="Book Antiqua" w:hAnsi="Book Antiqua"/>
          <w:sz w:val="24"/>
          <w:szCs w:val="24"/>
        </w:rPr>
        <w:t>Poulain</w:t>
      </w:r>
      <w:proofErr w:type="spellEnd"/>
      <w:r w:rsidRPr="0043531D">
        <w:rPr>
          <w:rFonts w:ascii="Book Antiqua" w:hAnsi="Book Antiqua"/>
          <w:sz w:val="24"/>
          <w:szCs w:val="24"/>
        </w:rPr>
        <w:t xml:space="preserve"> J, Qin J, </w:t>
      </w:r>
      <w:proofErr w:type="spellStart"/>
      <w:r w:rsidRPr="0043531D">
        <w:rPr>
          <w:rFonts w:ascii="Book Antiqua" w:hAnsi="Book Antiqua"/>
          <w:sz w:val="24"/>
          <w:szCs w:val="24"/>
        </w:rPr>
        <w:t>Sicheritz-Ponten</w:t>
      </w:r>
      <w:proofErr w:type="spellEnd"/>
      <w:r w:rsidRPr="0043531D">
        <w:rPr>
          <w:rFonts w:ascii="Book Antiqua" w:hAnsi="Book Antiqua"/>
          <w:sz w:val="24"/>
          <w:szCs w:val="24"/>
        </w:rPr>
        <w:t xml:space="preserve"> T, </w:t>
      </w:r>
      <w:proofErr w:type="spellStart"/>
      <w:r w:rsidRPr="0043531D">
        <w:rPr>
          <w:rFonts w:ascii="Book Antiqua" w:hAnsi="Book Antiqua"/>
          <w:sz w:val="24"/>
          <w:szCs w:val="24"/>
        </w:rPr>
        <w:t>Tims</w:t>
      </w:r>
      <w:proofErr w:type="spellEnd"/>
      <w:r w:rsidRPr="0043531D">
        <w:rPr>
          <w:rFonts w:ascii="Book Antiqua" w:hAnsi="Book Antiqua"/>
          <w:sz w:val="24"/>
          <w:szCs w:val="24"/>
        </w:rPr>
        <w:t xml:space="preserve"> S, Torrents D, </w:t>
      </w:r>
      <w:proofErr w:type="spellStart"/>
      <w:r w:rsidRPr="0043531D">
        <w:rPr>
          <w:rFonts w:ascii="Book Antiqua" w:hAnsi="Book Antiqua"/>
          <w:sz w:val="24"/>
          <w:szCs w:val="24"/>
        </w:rPr>
        <w:t>Ugarte</w:t>
      </w:r>
      <w:proofErr w:type="spellEnd"/>
      <w:r w:rsidRPr="0043531D">
        <w:rPr>
          <w:rFonts w:ascii="Book Antiqua" w:hAnsi="Book Antiqua"/>
          <w:sz w:val="24"/>
          <w:szCs w:val="24"/>
        </w:rPr>
        <w:t xml:space="preserve"> E, </w:t>
      </w:r>
      <w:proofErr w:type="spellStart"/>
      <w:r w:rsidRPr="0043531D">
        <w:rPr>
          <w:rFonts w:ascii="Book Antiqua" w:hAnsi="Book Antiqua"/>
          <w:sz w:val="24"/>
          <w:szCs w:val="24"/>
        </w:rPr>
        <w:t>Zoetendal</w:t>
      </w:r>
      <w:proofErr w:type="spellEnd"/>
      <w:r w:rsidRPr="0043531D">
        <w:rPr>
          <w:rFonts w:ascii="Book Antiqua" w:hAnsi="Book Antiqua"/>
          <w:sz w:val="24"/>
          <w:szCs w:val="24"/>
        </w:rPr>
        <w:t xml:space="preserve"> EG, Wang J, </w:t>
      </w:r>
      <w:proofErr w:type="spellStart"/>
      <w:r w:rsidRPr="0043531D">
        <w:rPr>
          <w:rFonts w:ascii="Book Antiqua" w:hAnsi="Book Antiqua"/>
          <w:sz w:val="24"/>
          <w:szCs w:val="24"/>
        </w:rPr>
        <w:t>Guarner</w:t>
      </w:r>
      <w:proofErr w:type="spellEnd"/>
      <w:r w:rsidRPr="0043531D">
        <w:rPr>
          <w:rFonts w:ascii="Book Antiqua" w:hAnsi="Book Antiqua"/>
          <w:sz w:val="24"/>
          <w:szCs w:val="24"/>
        </w:rPr>
        <w:t xml:space="preserve"> F, Pedersen O, de </w:t>
      </w:r>
      <w:proofErr w:type="spellStart"/>
      <w:r w:rsidRPr="0043531D">
        <w:rPr>
          <w:rFonts w:ascii="Book Antiqua" w:hAnsi="Book Antiqua"/>
          <w:sz w:val="24"/>
          <w:szCs w:val="24"/>
        </w:rPr>
        <w:t>Vos</w:t>
      </w:r>
      <w:proofErr w:type="spellEnd"/>
      <w:r w:rsidRPr="0043531D">
        <w:rPr>
          <w:rFonts w:ascii="Book Antiqua" w:hAnsi="Book Antiqua"/>
          <w:sz w:val="24"/>
          <w:szCs w:val="24"/>
        </w:rPr>
        <w:t xml:space="preserve"> WM, </w:t>
      </w:r>
      <w:proofErr w:type="spellStart"/>
      <w:r w:rsidRPr="0043531D">
        <w:rPr>
          <w:rFonts w:ascii="Book Antiqua" w:hAnsi="Book Antiqua"/>
          <w:sz w:val="24"/>
          <w:szCs w:val="24"/>
        </w:rPr>
        <w:t>Brunak</w:t>
      </w:r>
      <w:proofErr w:type="spellEnd"/>
      <w:r w:rsidRPr="0043531D">
        <w:rPr>
          <w:rFonts w:ascii="Book Antiqua" w:hAnsi="Book Antiqua"/>
          <w:sz w:val="24"/>
          <w:szCs w:val="24"/>
        </w:rPr>
        <w:t xml:space="preserve"> S, </w:t>
      </w:r>
      <w:proofErr w:type="spellStart"/>
      <w:r w:rsidRPr="0043531D">
        <w:rPr>
          <w:rFonts w:ascii="Book Antiqua" w:hAnsi="Book Antiqua"/>
          <w:sz w:val="24"/>
          <w:szCs w:val="24"/>
        </w:rPr>
        <w:t>Doré</w:t>
      </w:r>
      <w:proofErr w:type="spellEnd"/>
      <w:r w:rsidRPr="0043531D">
        <w:rPr>
          <w:rFonts w:ascii="Book Antiqua" w:hAnsi="Book Antiqua"/>
          <w:sz w:val="24"/>
          <w:szCs w:val="24"/>
        </w:rPr>
        <w:t xml:space="preserve"> J; </w:t>
      </w:r>
      <w:proofErr w:type="spellStart"/>
      <w:r w:rsidRPr="0043531D">
        <w:rPr>
          <w:rFonts w:ascii="Book Antiqua" w:hAnsi="Book Antiqua"/>
          <w:sz w:val="24"/>
          <w:szCs w:val="24"/>
        </w:rPr>
        <w:t>MetaHIT</w:t>
      </w:r>
      <w:proofErr w:type="spellEnd"/>
      <w:r w:rsidRPr="0043531D">
        <w:rPr>
          <w:rFonts w:ascii="Book Antiqua" w:hAnsi="Book Antiqua"/>
          <w:sz w:val="24"/>
          <w:szCs w:val="24"/>
        </w:rPr>
        <w:t xml:space="preserve"> Consortium, </w:t>
      </w:r>
      <w:proofErr w:type="spellStart"/>
      <w:r w:rsidRPr="0043531D">
        <w:rPr>
          <w:rFonts w:ascii="Book Antiqua" w:hAnsi="Book Antiqua"/>
          <w:sz w:val="24"/>
          <w:szCs w:val="24"/>
        </w:rPr>
        <w:t>Antolín</w:t>
      </w:r>
      <w:proofErr w:type="spellEnd"/>
      <w:r w:rsidRPr="0043531D">
        <w:rPr>
          <w:rFonts w:ascii="Book Antiqua" w:hAnsi="Book Antiqua"/>
          <w:sz w:val="24"/>
          <w:szCs w:val="24"/>
        </w:rPr>
        <w:t xml:space="preserve"> M, </w:t>
      </w:r>
      <w:proofErr w:type="spellStart"/>
      <w:r w:rsidRPr="0043531D">
        <w:rPr>
          <w:rFonts w:ascii="Book Antiqua" w:hAnsi="Book Antiqua"/>
          <w:sz w:val="24"/>
          <w:szCs w:val="24"/>
        </w:rPr>
        <w:t>Artiguenave</w:t>
      </w:r>
      <w:proofErr w:type="spellEnd"/>
      <w:r w:rsidRPr="0043531D">
        <w:rPr>
          <w:rFonts w:ascii="Book Antiqua" w:hAnsi="Book Antiqua"/>
          <w:sz w:val="24"/>
          <w:szCs w:val="24"/>
        </w:rPr>
        <w:t xml:space="preserve"> F, </w:t>
      </w:r>
      <w:proofErr w:type="spellStart"/>
      <w:r w:rsidRPr="0043531D">
        <w:rPr>
          <w:rFonts w:ascii="Book Antiqua" w:hAnsi="Book Antiqua"/>
          <w:sz w:val="24"/>
          <w:szCs w:val="24"/>
        </w:rPr>
        <w:t>Blottiere</w:t>
      </w:r>
      <w:proofErr w:type="spellEnd"/>
      <w:r w:rsidRPr="0043531D">
        <w:rPr>
          <w:rFonts w:ascii="Book Antiqua" w:hAnsi="Book Antiqua"/>
          <w:sz w:val="24"/>
          <w:szCs w:val="24"/>
        </w:rPr>
        <w:t xml:space="preserve"> HM, Almeida M, </w:t>
      </w:r>
      <w:proofErr w:type="spellStart"/>
      <w:r w:rsidRPr="0043531D">
        <w:rPr>
          <w:rFonts w:ascii="Book Antiqua" w:hAnsi="Book Antiqua"/>
          <w:sz w:val="24"/>
          <w:szCs w:val="24"/>
        </w:rPr>
        <w:t>Brechot</w:t>
      </w:r>
      <w:proofErr w:type="spellEnd"/>
      <w:r w:rsidRPr="0043531D">
        <w:rPr>
          <w:rFonts w:ascii="Book Antiqua" w:hAnsi="Book Antiqua"/>
          <w:sz w:val="24"/>
          <w:szCs w:val="24"/>
        </w:rPr>
        <w:t xml:space="preserve"> C, Cara C, </w:t>
      </w:r>
      <w:proofErr w:type="spellStart"/>
      <w:r w:rsidRPr="0043531D">
        <w:rPr>
          <w:rFonts w:ascii="Book Antiqua" w:hAnsi="Book Antiqua"/>
          <w:sz w:val="24"/>
          <w:szCs w:val="24"/>
        </w:rPr>
        <w:t>Chervaux</w:t>
      </w:r>
      <w:proofErr w:type="spellEnd"/>
      <w:r w:rsidRPr="0043531D">
        <w:rPr>
          <w:rFonts w:ascii="Book Antiqua" w:hAnsi="Book Antiqua"/>
          <w:sz w:val="24"/>
          <w:szCs w:val="24"/>
        </w:rPr>
        <w:t xml:space="preserve"> C, </w:t>
      </w:r>
      <w:proofErr w:type="spellStart"/>
      <w:r w:rsidRPr="0043531D">
        <w:rPr>
          <w:rFonts w:ascii="Book Antiqua" w:hAnsi="Book Antiqua"/>
          <w:sz w:val="24"/>
          <w:szCs w:val="24"/>
        </w:rPr>
        <w:t>Cultrone</w:t>
      </w:r>
      <w:proofErr w:type="spellEnd"/>
      <w:r w:rsidRPr="0043531D">
        <w:rPr>
          <w:rFonts w:ascii="Book Antiqua" w:hAnsi="Book Antiqua"/>
          <w:sz w:val="24"/>
          <w:szCs w:val="24"/>
        </w:rPr>
        <w:t xml:space="preserve"> A, Delorme C, </w:t>
      </w:r>
      <w:proofErr w:type="spellStart"/>
      <w:r w:rsidRPr="0043531D">
        <w:rPr>
          <w:rFonts w:ascii="Book Antiqua" w:hAnsi="Book Antiqua"/>
          <w:sz w:val="24"/>
          <w:szCs w:val="24"/>
        </w:rPr>
        <w:t>Denariaz</w:t>
      </w:r>
      <w:proofErr w:type="spellEnd"/>
      <w:r w:rsidRPr="0043531D">
        <w:rPr>
          <w:rFonts w:ascii="Book Antiqua" w:hAnsi="Book Antiqua"/>
          <w:sz w:val="24"/>
          <w:szCs w:val="24"/>
        </w:rPr>
        <w:t xml:space="preserve"> G, </w:t>
      </w:r>
      <w:proofErr w:type="spellStart"/>
      <w:r w:rsidRPr="0043531D">
        <w:rPr>
          <w:rFonts w:ascii="Book Antiqua" w:hAnsi="Book Antiqua"/>
          <w:sz w:val="24"/>
          <w:szCs w:val="24"/>
        </w:rPr>
        <w:t>Dervyn</w:t>
      </w:r>
      <w:proofErr w:type="spellEnd"/>
      <w:r w:rsidRPr="0043531D">
        <w:rPr>
          <w:rFonts w:ascii="Book Antiqua" w:hAnsi="Book Antiqua"/>
          <w:sz w:val="24"/>
          <w:szCs w:val="24"/>
        </w:rPr>
        <w:t xml:space="preserve"> R, </w:t>
      </w:r>
      <w:proofErr w:type="spellStart"/>
      <w:r w:rsidRPr="0043531D">
        <w:rPr>
          <w:rFonts w:ascii="Book Antiqua" w:hAnsi="Book Antiqua"/>
          <w:sz w:val="24"/>
          <w:szCs w:val="24"/>
        </w:rPr>
        <w:t>Foerstner</w:t>
      </w:r>
      <w:proofErr w:type="spellEnd"/>
      <w:r w:rsidRPr="0043531D">
        <w:rPr>
          <w:rFonts w:ascii="Book Antiqua" w:hAnsi="Book Antiqua"/>
          <w:sz w:val="24"/>
          <w:szCs w:val="24"/>
        </w:rPr>
        <w:t xml:space="preserve"> KU, </w:t>
      </w:r>
      <w:proofErr w:type="spellStart"/>
      <w:r w:rsidRPr="0043531D">
        <w:rPr>
          <w:rFonts w:ascii="Book Antiqua" w:hAnsi="Book Antiqua"/>
          <w:sz w:val="24"/>
          <w:szCs w:val="24"/>
        </w:rPr>
        <w:t>Friss</w:t>
      </w:r>
      <w:proofErr w:type="spellEnd"/>
      <w:r w:rsidRPr="0043531D">
        <w:rPr>
          <w:rFonts w:ascii="Book Antiqua" w:hAnsi="Book Antiqua"/>
          <w:sz w:val="24"/>
          <w:szCs w:val="24"/>
        </w:rPr>
        <w:t xml:space="preserve"> C, van de </w:t>
      </w:r>
      <w:proofErr w:type="spellStart"/>
      <w:r w:rsidRPr="0043531D">
        <w:rPr>
          <w:rFonts w:ascii="Book Antiqua" w:hAnsi="Book Antiqua"/>
          <w:sz w:val="24"/>
          <w:szCs w:val="24"/>
        </w:rPr>
        <w:t>Guchte</w:t>
      </w:r>
      <w:proofErr w:type="spellEnd"/>
      <w:r w:rsidRPr="0043531D">
        <w:rPr>
          <w:rFonts w:ascii="Book Antiqua" w:hAnsi="Book Antiqua"/>
          <w:sz w:val="24"/>
          <w:szCs w:val="24"/>
        </w:rPr>
        <w:t xml:space="preserve"> M, </w:t>
      </w:r>
      <w:proofErr w:type="spellStart"/>
      <w:r w:rsidRPr="0043531D">
        <w:rPr>
          <w:rFonts w:ascii="Book Antiqua" w:hAnsi="Book Antiqua"/>
          <w:sz w:val="24"/>
          <w:szCs w:val="24"/>
        </w:rPr>
        <w:t>Guedon</w:t>
      </w:r>
      <w:proofErr w:type="spellEnd"/>
      <w:r w:rsidRPr="0043531D">
        <w:rPr>
          <w:rFonts w:ascii="Book Antiqua" w:hAnsi="Book Antiqua"/>
          <w:sz w:val="24"/>
          <w:szCs w:val="24"/>
        </w:rPr>
        <w:t xml:space="preserve"> E, </w:t>
      </w:r>
      <w:proofErr w:type="spellStart"/>
      <w:r w:rsidRPr="0043531D">
        <w:rPr>
          <w:rFonts w:ascii="Book Antiqua" w:hAnsi="Book Antiqua"/>
          <w:sz w:val="24"/>
          <w:szCs w:val="24"/>
        </w:rPr>
        <w:t>Haimet</w:t>
      </w:r>
      <w:proofErr w:type="spellEnd"/>
      <w:r w:rsidRPr="0043531D">
        <w:rPr>
          <w:rFonts w:ascii="Book Antiqua" w:hAnsi="Book Antiqua"/>
          <w:sz w:val="24"/>
          <w:szCs w:val="24"/>
        </w:rPr>
        <w:t xml:space="preserve"> F, Huber W, van </w:t>
      </w:r>
      <w:proofErr w:type="spellStart"/>
      <w:r w:rsidRPr="0043531D">
        <w:rPr>
          <w:rFonts w:ascii="Book Antiqua" w:hAnsi="Book Antiqua"/>
          <w:sz w:val="24"/>
          <w:szCs w:val="24"/>
        </w:rPr>
        <w:t>Hylckama-Vlieg</w:t>
      </w:r>
      <w:proofErr w:type="spellEnd"/>
      <w:r w:rsidRPr="0043531D">
        <w:rPr>
          <w:rFonts w:ascii="Book Antiqua" w:hAnsi="Book Antiqua"/>
          <w:sz w:val="24"/>
          <w:szCs w:val="24"/>
        </w:rPr>
        <w:t xml:space="preserve"> J, </w:t>
      </w:r>
      <w:proofErr w:type="spellStart"/>
      <w:r w:rsidRPr="0043531D">
        <w:rPr>
          <w:rFonts w:ascii="Book Antiqua" w:hAnsi="Book Antiqua"/>
          <w:sz w:val="24"/>
          <w:szCs w:val="24"/>
        </w:rPr>
        <w:t>Jamet</w:t>
      </w:r>
      <w:proofErr w:type="spellEnd"/>
      <w:r w:rsidRPr="0043531D">
        <w:rPr>
          <w:rFonts w:ascii="Book Antiqua" w:hAnsi="Book Antiqua"/>
          <w:sz w:val="24"/>
          <w:szCs w:val="24"/>
        </w:rPr>
        <w:t xml:space="preserve"> A, </w:t>
      </w:r>
      <w:proofErr w:type="spellStart"/>
      <w:r w:rsidRPr="0043531D">
        <w:rPr>
          <w:rFonts w:ascii="Book Antiqua" w:hAnsi="Book Antiqua"/>
          <w:sz w:val="24"/>
          <w:szCs w:val="24"/>
        </w:rPr>
        <w:t>Juste</w:t>
      </w:r>
      <w:proofErr w:type="spellEnd"/>
      <w:r w:rsidRPr="0043531D">
        <w:rPr>
          <w:rFonts w:ascii="Book Antiqua" w:hAnsi="Book Antiqua"/>
          <w:sz w:val="24"/>
          <w:szCs w:val="24"/>
        </w:rPr>
        <w:t xml:space="preserve"> C, Kaci G, </w:t>
      </w:r>
      <w:proofErr w:type="spellStart"/>
      <w:r w:rsidRPr="0043531D">
        <w:rPr>
          <w:rFonts w:ascii="Book Antiqua" w:hAnsi="Book Antiqua"/>
          <w:sz w:val="24"/>
          <w:szCs w:val="24"/>
        </w:rPr>
        <w:t>Knol</w:t>
      </w:r>
      <w:proofErr w:type="spellEnd"/>
      <w:r w:rsidRPr="0043531D">
        <w:rPr>
          <w:rFonts w:ascii="Book Antiqua" w:hAnsi="Book Antiqua"/>
          <w:sz w:val="24"/>
          <w:szCs w:val="24"/>
        </w:rPr>
        <w:t xml:space="preserve"> J, </w:t>
      </w:r>
      <w:proofErr w:type="spellStart"/>
      <w:r w:rsidRPr="0043531D">
        <w:rPr>
          <w:rFonts w:ascii="Book Antiqua" w:hAnsi="Book Antiqua"/>
          <w:sz w:val="24"/>
          <w:szCs w:val="24"/>
        </w:rPr>
        <w:t>Lakhdari</w:t>
      </w:r>
      <w:proofErr w:type="spellEnd"/>
      <w:r w:rsidRPr="0043531D">
        <w:rPr>
          <w:rFonts w:ascii="Book Antiqua" w:hAnsi="Book Antiqua"/>
          <w:sz w:val="24"/>
          <w:szCs w:val="24"/>
        </w:rPr>
        <w:t xml:space="preserve"> O, </w:t>
      </w:r>
      <w:proofErr w:type="spellStart"/>
      <w:r w:rsidRPr="0043531D">
        <w:rPr>
          <w:rFonts w:ascii="Book Antiqua" w:hAnsi="Book Antiqua"/>
          <w:sz w:val="24"/>
          <w:szCs w:val="24"/>
        </w:rPr>
        <w:t>Layec</w:t>
      </w:r>
      <w:proofErr w:type="spellEnd"/>
      <w:r w:rsidRPr="0043531D">
        <w:rPr>
          <w:rFonts w:ascii="Book Antiqua" w:hAnsi="Book Antiqua"/>
          <w:sz w:val="24"/>
          <w:szCs w:val="24"/>
        </w:rPr>
        <w:t xml:space="preserve"> S, Le Roux K, </w:t>
      </w:r>
      <w:proofErr w:type="spellStart"/>
      <w:r w:rsidRPr="0043531D">
        <w:rPr>
          <w:rFonts w:ascii="Book Antiqua" w:hAnsi="Book Antiqua"/>
          <w:sz w:val="24"/>
          <w:szCs w:val="24"/>
        </w:rPr>
        <w:t>Maguin</w:t>
      </w:r>
      <w:proofErr w:type="spellEnd"/>
      <w:r w:rsidRPr="0043531D">
        <w:rPr>
          <w:rFonts w:ascii="Book Antiqua" w:hAnsi="Book Antiqua"/>
          <w:sz w:val="24"/>
          <w:szCs w:val="24"/>
        </w:rPr>
        <w:t xml:space="preserve"> E, </w:t>
      </w:r>
      <w:proofErr w:type="spellStart"/>
      <w:r w:rsidRPr="0043531D">
        <w:rPr>
          <w:rFonts w:ascii="Book Antiqua" w:hAnsi="Book Antiqua"/>
          <w:sz w:val="24"/>
          <w:szCs w:val="24"/>
        </w:rPr>
        <w:t>Mérieux</w:t>
      </w:r>
      <w:proofErr w:type="spellEnd"/>
      <w:r w:rsidRPr="0043531D">
        <w:rPr>
          <w:rFonts w:ascii="Book Antiqua" w:hAnsi="Book Antiqua"/>
          <w:sz w:val="24"/>
          <w:szCs w:val="24"/>
        </w:rPr>
        <w:t xml:space="preserve"> A, </w:t>
      </w:r>
      <w:proofErr w:type="spellStart"/>
      <w:r w:rsidRPr="0043531D">
        <w:rPr>
          <w:rFonts w:ascii="Book Antiqua" w:hAnsi="Book Antiqua"/>
          <w:sz w:val="24"/>
          <w:szCs w:val="24"/>
        </w:rPr>
        <w:t>Melo</w:t>
      </w:r>
      <w:proofErr w:type="spellEnd"/>
      <w:r w:rsidRPr="0043531D">
        <w:rPr>
          <w:rFonts w:ascii="Book Antiqua" w:hAnsi="Book Antiqua"/>
          <w:sz w:val="24"/>
          <w:szCs w:val="24"/>
        </w:rPr>
        <w:t xml:space="preserve"> </w:t>
      </w:r>
      <w:proofErr w:type="spellStart"/>
      <w:r w:rsidRPr="0043531D">
        <w:rPr>
          <w:rFonts w:ascii="Book Antiqua" w:hAnsi="Book Antiqua"/>
          <w:sz w:val="24"/>
          <w:szCs w:val="24"/>
        </w:rPr>
        <w:t>Minardi</w:t>
      </w:r>
      <w:proofErr w:type="spellEnd"/>
      <w:r w:rsidRPr="0043531D">
        <w:rPr>
          <w:rFonts w:ascii="Book Antiqua" w:hAnsi="Book Antiqua"/>
          <w:sz w:val="24"/>
          <w:szCs w:val="24"/>
        </w:rPr>
        <w:t xml:space="preserve"> R, </w:t>
      </w:r>
      <w:proofErr w:type="spellStart"/>
      <w:r w:rsidRPr="0043531D">
        <w:rPr>
          <w:rFonts w:ascii="Book Antiqua" w:hAnsi="Book Antiqua"/>
          <w:sz w:val="24"/>
          <w:szCs w:val="24"/>
        </w:rPr>
        <w:t>M'rini</w:t>
      </w:r>
      <w:proofErr w:type="spellEnd"/>
      <w:r w:rsidRPr="0043531D">
        <w:rPr>
          <w:rFonts w:ascii="Book Antiqua" w:hAnsi="Book Antiqua"/>
          <w:sz w:val="24"/>
          <w:szCs w:val="24"/>
        </w:rPr>
        <w:t xml:space="preserve"> C, Muller J, </w:t>
      </w:r>
      <w:proofErr w:type="spellStart"/>
      <w:r w:rsidRPr="0043531D">
        <w:rPr>
          <w:rFonts w:ascii="Book Antiqua" w:hAnsi="Book Antiqua"/>
          <w:sz w:val="24"/>
          <w:szCs w:val="24"/>
        </w:rPr>
        <w:t>Oozeer</w:t>
      </w:r>
      <w:proofErr w:type="spellEnd"/>
      <w:r w:rsidRPr="0043531D">
        <w:rPr>
          <w:rFonts w:ascii="Book Antiqua" w:hAnsi="Book Antiqua"/>
          <w:sz w:val="24"/>
          <w:szCs w:val="24"/>
        </w:rPr>
        <w:t xml:space="preserve"> R, Parkhill J, Renault P, Rescigno M, Sanchez N, </w:t>
      </w:r>
      <w:proofErr w:type="spellStart"/>
      <w:r w:rsidRPr="0043531D">
        <w:rPr>
          <w:rFonts w:ascii="Book Antiqua" w:hAnsi="Book Antiqua"/>
          <w:sz w:val="24"/>
          <w:szCs w:val="24"/>
        </w:rPr>
        <w:t>Sunagawa</w:t>
      </w:r>
      <w:proofErr w:type="spellEnd"/>
      <w:r w:rsidRPr="0043531D">
        <w:rPr>
          <w:rFonts w:ascii="Book Antiqua" w:hAnsi="Book Antiqua"/>
          <w:sz w:val="24"/>
          <w:szCs w:val="24"/>
        </w:rPr>
        <w:t xml:space="preserve"> S, </w:t>
      </w:r>
      <w:proofErr w:type="spellStart"/>
      <w:r w:rsidRPr="0043531D">
        <w:rPr>
          <w:rFonts w:ascii="Book Antiqua" w:hAnsi="Book Antiqua"/>
          <w:sz w:val="24"/>
          <w:szCs w:val="24"/>
        </w:rPr>
        <w:t>Torrejon</w:t>
      </w:r>
      <w:proofErr w:type="spellEnd"/>
      <w:r w:rsidRPr="0043531D">
        <w:rPr>
          <w:rFonts w:ascii="Book Antiqua" w:hAnsi="Book Antiqua"/>
          <w:sz w:val="24"/>
          <w:szCs w:val="24"/>
        </w:rPr>
        <w:t xml:space="preserve"> A, Turner K, </w:t>
      </w:r>
      <w:proofErr w:type="spellStart"/>
      <w:r w:rsidRPr="0043531D">
        <w:rPr>
          <w:rFonts w:ascii="Book Antiqua" w:hAnsi="Book Antiqua"/>
          <w:sz w:val="24"/>
          <w:szCs w:val="24"/>
        </w:rPr>
        <w:t>Vandemeulebrouck</w:t>
      </w:r>
      <w:proofErr w:type="spellEnd"/>
      <w:r w:rsidRPr="0043531D">
        <w:rPr>
          <w:rFonts w:ascii="Book Antiqua" w:hAnsi="Book Antiqua"/>
          <w:sz w:val="24"/>
          <w:szCs w:val="24"/>
        </w:rPr>
        <w:t xml:space="preserve"> G, Varela E, </w:t>
      </w:r>
      <w:proofErr w:type="spellStart"/>
      <w:r w:rsidRPr="0043531D">
        <w:rPr>
          <w:rFonts w:ascii="Book Antiqua" w:hAnsi="Book Antiqua"/>
          <w:sz w:val="24"/>
          <w:szCs w:val="24"/>
        </w:rPr>
        <w:t>Winogradsky</w:t>
      </w:r>
      <w:proofErr w:type="spellEnd"/>
      <w:r w:rsidRPr="0043531D">
        <w:rPr>
          <w:rFonts w:ascii="Book Antiqua" w:hAnsi="Book Antiqua"/>
          <w:sz w:val="24"/>
          <w:szCs w:val="24"/>
        </w:rPr>
        <w:t xml:space="preserve"> Y, Zeller G, </w:t>
      </w:r>
      <w:proofErr w:type="spellStart"/>
      <w:r w:rsidRPr="0043531D">
        <w:rPr>
          <w:rFonts w:ascii="Book Antiqua" w:hAnsi="Book Antiqua"/>
          <w:sz w:val="24"/>
          <w:szCs w:val="24"/>
        </w:rPr>
        <w:t>Weissenbach</w:t>
      </w:r>
      <w:proofErr w:type="spellEnd"/>
      <w:r w:rsidRPr="0043531D">
        <w:rPr>
          <w:rFonts w:ascii="Book Antiqua" w:hAnsi="Book Antiqua"/>
          <w:sz w:val="24"/>
          <w:szCs w:val="24"/>
        </w:rPr>
        <w:t xml:space="preserve"> J, Ehrlich SD, Bork P. Enterotypes of the human gut microbiome. </w:t>
      </w:r>
      <w:r w:rsidRPr="0043531D">
        <w:rPr>
          <w:rFonts w:ascii="Book Antiqua" w:hAnsi="Book Antiqua"/>
          <w:i/>
          <w:sz w:val="24"/>
          <w:szCs w:val="24"/>
        </w:rPr>
        <w:t>Nature</w:t>
      </w:r>
      <w:r w:rsidRPr="0043531D">
        <w:rPr>
          <w:rFonts w:ascii="Book Antiqua" w:hAnsi="Book Antiqua"/>
          <w:sz w:val="24"/>
          <w:szCs w:val="24"/>
        </w:rPr>
        <w:t xml:space="preserve"> 2011; </w:t>
      </w:r>
      <w:r w:rsidRPr="0043531D">
        <w:rPr>
          <w:rFonts w:ascii="Book Antiqua" w:hAnsi="Book Antiqua"/>
          <w:b/>
          <w:sz w:val="24"/>
          <w:szCs w:val="24"/>
        </w:rPr>
        <w:t>473</w:t>
      </w:r>
      <w:r w:rsidRPr="0043531D">
        <w:rPr>
          <w:rFonts w:ascii="Book Antiqua" w:hAnsi="Book Antiqua"/>
          <w:sz w:val="24"/>
          <w:szCs w:val="24"/>
        </w:rPr>
        <w:t>: 174-180 [PMID: 21508958 DOI: 10.1038/nature09944]</w:t>
      </w:r>
    </w:p>
    <w:p w14:paraId="04727C1A"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4 </w:t>
      </w:r>
      <w:r w:rsidRPr="0043531D">
        <w:rPr>
          <w:rFonts w:ascii="Book Antiqua" w:hAnsi="Book Antiqua"/>
          <w:b/>
          <w:sz w:val="24"/>
          <w:szCs w:val="24"/>
        </w:rPr>
        <w:t>Carding S</w:t>
      </w:r>
      <w:r w:rsidRPr="0043531D">
        <w:rPr>
          <w:rFonts w:ascii="Book Antiqua" w:hAnsi="Book Antiqua"/>
          <w:sz w:val="24"/>
          <w:szCs w:val="24"/>
        </w:rPr>
        <w:t xml:space="preserve">, Verbeke K, Vipond DT, Corfe BM, Owen LJ. Dysbiosis of the gut microbiota in disease. </w:t>
      </w:r>
      <w:proofErr w:type="spellStart"/>
      <w:r w:rsidRPr="0043531D">
        <w:rPr>
          <w:rFonts w:ascii="Book Antiqua" w:hAnsi="Book Antiqua"/>
          <w:i/>
          <w:sz w:val="24"/>
          <w:szCs w:val="24"/>
        </w:rPr>
        <w:t>Microb</w:t>
      </w:r>
      <w:proofErr w:type="spellEnd"/>
      <w:r w:rsidRPr="0043531D">
        <w:rPr>
          <w:rFonts w:ascii="Book Antiqua" w:hAnsi="Book Antiqua"/>
          <w:i/>
          <w:sz w:val="24"/>
          <w:szCs w:val="24"/>
        </w:rPr>
        <w:t xml:space="preserve"> </w:t>
      </w:r>
      <w:proofErr w:type="spellStart"/>
      <w:r w:rsidRPr="0043531D">
        <w:rPr>
          <w:rFonts w:ascii="Book Antiqua" w:hAnsi="Book Antiqua"/>
          <w:i/>
          <w:sz w:val="24"/>
          <w:szCs w:val="24"/>
        </w:rPr>
        <w:t>Ecol</w:t>
      </w:r>
      <w:proofErr w:type="spellEnd"/>
      <w:r w:rsidRPr="0043531D">
        <w:rPr>
          <w:rFonts w:ascii="Book Antiqua" w:hAnsi="Book Antiqua"/>
          <w:i/>
          <w:sz w:val="24"/>
          <w:szCs w:val="24"/>
        </w:rPr>
        <w:t xml:space="preserve"> Health Dis</w:t>
      </w:r>
      <w:r w:rsidRPr="0043531D">
        <w:rPr>
          <w:rFonts w:ascii="Book Antiqua" w:hAnsi="Book Antiqua"/>
          <w:sz w:val="24"/>
          <w:szCs w:val="24"/>
        </w:rPr>
        <w:t xml:space="preserve"> 2015; </w:t>
      </w:r>
      <w:r w:rsidRPr="0043531D">
        <w:rPr>
          <w:rFonts w:ascii="Book Antiqua" w:hAnsi="Book Antiqua"/>
          <w:b/>
          <w:sz w:val="24"/>
          <w:szCs w:val="24"/>
        </w:rPr>
        <w:t>26</w:t>
      </w:r>
      <w:r w:rsidRPr="0043531D">
        <w:rPr>
          <w:rFonts w:ascii="Book Antiqua" w:hAnsi="Book Antiqua"/>
          <w:sz w:val="24"/>
          <w:szCs w:val="24"/>
        </w:rPr>
        <w:t>: 26191 [PMID: 25651997 DOI: 10.3402/mehd.v26.26191]</w:t>
      </w:r>
    </w:p>
    <w:p w14:paraId="370FAF1D"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lastRenderedPageBreak/>
        <w:t xml:space="preserve">5 </w:t>
      </w:r>
      <w:r w:rsidRPr="0043531D">
        <w:rPr>
          <w:rFonts w:ascii="Book Antiqua" w:hAnsi="Book Antiqua"/>
          <w:b/>
          <w:sz w:val="24"/>
          <w:szCs w:val="24"/>
        </w:rPr>
        <w:t>Qin J</w:t>
      </w:r>
      <w:r w:rsidRPr="0043531D">
        <w:rPr>
          <w:rFonts w:ascii="Book Antiqua" w:hAnsi="Book Antiqua"/>
          <w:sz w:val="24"/>
          <w:szCs w:val="24"/>
        </w:rPr>
        <w:t xml:space="preserve">, Li Y, Cai Z, Li S, Zhu J, Zhang F, Liang S, Zhang W, Guan Y, Shen D, Peng Y, Zhang D, </w:t>
      </w:r>
      <w:proofErr w:type="spellStart"/>
      <w:r w:rsidRPr="0043531D">
        <w:rPr>
          <w:rFonts w:ascii="Book Antiqua" w:hAnsi="Book Antiqua"/>
          <w:sz w:val="24"/>
          <w:szCs w:val="24"/>
        </w:rPr>
        <w:t>Jie</w:t>
      </w:r>
      <w:proofErr w:type="spellEnd"/>
      <w:r w:rsidRPr="0043531D">
        <w:rPr>
          <w:rFonts w:ascii="Book Antiqua" w:hAnsi="Book Antiqua"/>
          <w:sz w:val="24"/>
          <w:szCs w:val="24"/>
        </w:rPr>
        <w:t xml:space="preserve"> Z, Wu W, Qin Y, </w:t>
      </w:r>
      <w:proofErr w:type="spellStart"/>
      <w:r w:rsidRPr="0043531D">
        <w:rPr>
          <w:rFonts w:ascii="Book Antiqua" w:hAnsi="Book Antiqua"/>
          <w:sz w:val="24"/>
          <w:szCs w:val="24"/>
        </w:rPr>
        <w:t>Xue</w:t>
      </w:r>
      <w:proofErr w:type="spellEnd"/>
      <w:r w:rsidRPr="0043531D">
        <w:rPr>
          <w:rFonts w:ascii="Book Antiqua" w:hAnsi="Book Antiqua"/>
          <w:sz w:val="24"/>
          <w:szCs w:val="24"/>
        </w:rPr>
        <w:t xml:space="preserve"> W, Li J, Han L, Lu D, Wu P, Dai Y, Sun X, Li Z, Tang A, Zhong S, Li X, Chen W, Xu R, Wang M, Feng Q, Gong M, Yu J, Zhang Y, Zhang M, Hansen T, Sanchez G, </w:t>
      </w:r>
      <w:proofErr w:type="spellStart"/>
      <w:r w:rsidRPr="0043531D">
        <w:rPr>
          <w:rFonts w:ascii="Book Antiqua" w:hAnsi="Book Antiqua"/>
          <w:sz w:val="24"/>
          <w:szCs w:val="24"/>
        </w:rPr>
        <w:t>Raes</w:t>
      </w:r>
      <w:proofErr w:type="spellEnd"/>
      <w:r w:rsidRPr="0043531D">
        <w:rPr>
          <w:rFonts w:ascii="Book Antiqua" w:hAnsi="Book Antiqua"/>
          <w:sz w:val="24"/>
          <w:szCs w:val="24"/>
        </w:rPr>
        <w:t xml:space="preserve"> J, </w:t>
      </w:r>
      <w:proofErr w:type="spellStart"/>
      <w:r w:rsidRPr="0043531D">
        <w:rPr>
          <w:rFonts w:ascii="Book Antiqua" w:hAnsi="Book Antiqua"/>
          <w:sz w:val="24"/>
          <w:szCs w:val="24"/>
        </w:rPr>
        <w:t>Falony</w:t>
      </w:r>
      <w:proofErr w:type="spellEnd"/>
      <w:r w:rsidRPr="0043531D">
        <w:rPr>
          <w:rFonts w:ascii="Book Antiqua" w:hAnsi="Book Antiqua"/>
          <w:sz w:val="24"/>
          <w:szCs w:val="24"/>
        </w:rPr>
        <w:t xml:space="preserve"> G, Okuda S, Almeida M, </w:t>
      </w:r>
      <w:proofErr w:type="spellStart"/>
      <w:r w:rsidRPr="0043531D">
        <w:rPr>
          <w:rFonts w:ascii="Book Antiqua" w:hAnsi="Book Antiqua"/>
          <w:sz w:val="24"/>
          <w:szCs w:val="24"/>
        </w:rPr>
        <w:t>LeChatelier</w:t>
      </w:r>
      <w:proofErr w:type="spellEnd"/>
      <w:r w:rsidRPr="0043531D">
        <w:rPr>
          <w:rFonts w:ascii="Book Antiqua" w:hAnsi="Book Antiqua"/>
          <w:sz w:val="24"/>
          <w:szCs w:val="24"/>
        </w:rPr>
        <w:t xml:space="preserve"> E, Renault P, Pons N, </w:t>
      </w:r>
      <w:proofErr w:type="spellStart"/>
      <w:r w:rsidRPr="0043531D">
        <w:rPr>
          <w:rFonts w:ascii="Book Antiqua" w:hAnsi="Book Antiqua"/>
          <w:sz w:val="24"/>
          <w:szCs w:val="24"/>
        </w:rPr>
        <w:t>Batto</w:t>
      </w:r>
      <w:proofErr w:type="spellEnd"/>
      <w:r w:rsidRPr="0043531D">
        <w:rPr>
          <w:rFonts w:ascii="Book Antiqua" w:hAnsi="Book Antiqua"/>
          <w:sz w:val="24"/>
          <w:szCs w:val="24"/>
        </w:rPr>
        <w:t xml:space="preserve"> JM, Zhang Z, Chen H, Yang R, Zheng W, Li S, Yang H, Wang J, Ehrlich SD, Nielsen R, Pedersen O, Kristiansen K, Wang J. A metagenome-wide association study of gut microbiota in type 2 diabetes. </w:t>
      </w:r>
      <w:r w:rsidRPr="0043531D">
        <w:rPr>
          <w:rFonts w:ascii="Book Antiqua" w:hAnsi="Book Antiqua"/>
          <w:i/>
          <w:sz w:val="24"/>
          <w:szCs w:val="24"/>
        </w:rPr>
        <w:t>Nature</w:t>
      </w:r>
      <w:r w:rsidRPr="0043531D">
        <w:rPr>
          <w:rFonts w:ascii="Book Antiqua" w:hAnsi="Book Antiqua"/>
          <w:sz w:val="24"/>
          <w:szCs w:val="24"/>
        </w:rPr>
        <w:t xml:space="preserve"> 2012; </w:t>
      </w:r>
      <w:r w:rsidRPr="0043531D">
        <w:rPr>
          <w:rFonts w:ascii="Book Antiqua" w:hAnsi="Book Antiqua"/>
          <w:b/>
          <w:sz w:val="24"/>
          <w:szCs w:val="24"/>
        </w:rPr>
        <w:t>490</w:t>
      </w:r>
      <w:r w:rsidRPr="0043531D">
        <w:rPr>
          <w:rFonts w:ascii="Book Antiqua" w:hAnsi="Book Antiqua"/>
          <w:sz w:val="24"/>
          <w:szCs w:val="24"/>
        </w:rPr>
        <w:t>: 55-60 [PMID: 23023125 DOI: 10.1038/nature11450]</w:t>
      </w:r>
    </w:p>
    <w:p w14:paraId="6FBDB1D1"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6 </w:t>
      </w:r>
      <w:proofErr w:type="spellStart"/>
      <w:r w:rsidRPr="0043531D">
        <w:rPr>
          <w:rFonts w:ascii="Book Antiqua" w:hAnsi="Book Antiqua"/>
          <w:b/>
          <w:sz w:val="24"/>
          <w:szCs w:val="24"/>
        </w:rPr>
        <w:t>Vatanen</w:t>
      </w:r>
      <w:proofErr w:type="spellEnd"/>
      <w:r w:rsidRPr="0043531D">
        <w:rPr>
          <w:rFonts w:ascii="Book Antiqua" w:hAnsi="Book Antiqua"/>
          <w:b/>
          <w:sz w:val="24"/>
          <w:szCs w:val="24"/>
        </w:rPr>
        <w:t xml:space="preserve"> T</w:t>
      </w:r>
      <w:r w:rsidRPr="0043531D">
        <w:rPr>
          <w:rFonts w:ascii="Book Antiqua" w:hAnsi="Book Antiqua"/>
          <w:sz w:val="24"/>
          <w:szCs w:val="24"/>
        </w:rPr>
        <w:t xml:space="preserve">, </w:t>
      </w:r>
      <w:proofErr w:type="spellStart"/>
      <w:r w:rsidRPr="0043531D">
        <w:rPr>
          <w:rFonts w:ascii="Book Antiqua" w:hAnsi="Book Antiqua"/>
          <w:sz w:val="24"/>
          <w:szCs w:val="24"/>
        </w:rPr>
        <w:t>Franzosa</w:t>
      </w:r>
      <w:proofErr w:type="spellEnd"/>
      <w:r w:rsidRPr="0043531D">
        <w:rPr>
          <w:rFonts w:ascii="Book Antiqua" w:hAnsi="Book Antiqua"/>
          <w:sz w:val="24"/>
          <w:szCs w:val="24"/>
        </w:rPr>
        <w:t xml:space="preserve"> EA, </w:t>
      </w:r>
      <w:proofErr w:type="spellStart"/>
      <w:r w:rsidRPr="0043531D">
        <w:rPr>
          <w:rFonts w:ascii="Book Antiqua" w:hAnsi="Book Antiqua"/>
          <w:sz w:val="24"/>
          <w:szCs w:val="24"/>
        </w:rPr>
        <w:t>Schwager</w:t>
      </w:r>
      <w:proofErr w:type="spellEnd"/>
      <w:r w:rsidRPr="0043531D">
        <w:rPr>
          <w:rFonts w:ascii="Book Antiqua" w:hAnsi="Book Antiqua"/>
          <w:sz w:val="24"/>
          <w:szCs w:val="24"/>
        </w:rPr>
        <w:t xml:space="preserve"> R, </w:t>
      </w:r>
      <w:proofErr w:type="spellStart"/>
      <w:r w:rsidRPr="0043531D">
        <w:rPr>
          <w:rFonts w:ascii="Book Antiqua" w:hAnsi="Book Antiqua"/>
          <w:sz w:val="24"/>
          <w:szCs w:val="24"/>
        </w:rPr>
        <w:t>Tripathi</w:t>
      </w:r>
      <w:proofErr w:type="spellEnd"/>
      <w:r w:rsidRPr="0043531D">
        <w:rPr>
          <w:rFonts w:ascii="Book Antiqua" w:hAnsi="Book Antiqua"/>
          <w:sz w:val="24"/>
          <w:szCs w:val="24"/>
        </w:rPr>
        <w:t xml:space="preserve"> S, Arthur TD, </w:t>
      </w:r>
      <w:proofErr w:type="spellStart"/>
      <w:r w:rsidRPr="0043531D">
        <w:rPr>
          <w:rFonts w:ascii="Book Antiqua" w:hAnsi="Book Antiqua"/>
          <w:sz w:val="24"/>
          <w:szCs w:val="24"/>
        </w:rPr>
        <w:t>Vehik</w:t>
      </w:r>
      <w:proofErr w:type="spellEnd"/>
      <w:r w:rsidRPr="0043531D">
        <w:rPr>
          <w:rFonts w:ascii="Book Antiqua" w:hAnsi="Book Antiqua"/>
          <w:sz w:val="24"/>
          <w:szCs w:val="24"/>
        </w:rPr>
        <w:t xml:space="preserve"> K, </w:t>
      </w:r>
      <w:proofErr w:type="spellStart"/>
      <w:r w:rsidRPr="0043531D">
        <w:rPr>
          <w:rFonts w:ascii="Book Antiqua" w:hAnsi="Book Antiqua"/>
          <w:sz w:val="24"/>
          <w:szCs w:val="24"/>
        </w:rPr>
        <w:t>Lernmark</w:t>
      </w:r>
      <w:proofErr w:type="spellEnd"/>
      <w:r w:rsidRPr="0043531D">
        <w:rPr>
          <w:rFonts w:ascii="Book Antiqua" w:hAnsi="Book Antiqua"/>
          <w:sz w:val="24"/>
          <w:szCs w:val="24"/>
        </w:rPr>
        <w:t xml:space="preserve"> Å, </w:t>
      </w:r>
      <w:proofErr w:type="spellStart"/>
      <w:r w:rsidRPr="0043531D">
        <w:rPr>
          <w:rFonts w:ascii="Book Antiqua" w:hAnsi="Book Antiqua"/>
          <w:sz w:val="24"/>
          <w:szCs w:val="24"/>
        </w:rPr>
        <w:t>Hagopian</w:t>
      </w:r>
      <w:proofErr w:type="spellEnd"/>
      <w:r w:rsidRPr="0043531D">
        <w:rPr>
          <w:rFonts w:ascii="Book Antiqua" w:hAnsi="Book Antiqua"/>
          <w:sz w:val="24"/>
          <w:szCs w:val="24"/>
        </w:rPr>
        <w:t xml:space="preserve"> WA, </w:t>
      </w:r>
      <w:proofErr w:type="spellStart"/>
      <w:r w:rsidRPr="0043531D">
        <w:rPr>
          <w:rFonts w:ascii="Book Antiqua" w:hAnsi="Book Antiqua"/>
          <w:sz w:val="24"/>
          <w:szCs w:val="24"/>
        </w:rPr>
        <w:t>Rewers</w:t>
      </w:r>
      <w:proofErr w:type="spellEnd"/>
      <w:r w:rsidRPr="0043531D">
        <w:rPr>
          <w:rFonts w:ascii="Book Antiqua" w:hAnsi="Book Antiqua"/>
          <w:sz w:val="24"/>
          <w:szCs w:val="24"/>
        </w:rPr>
        <w:t xml:space="preserve"> MJ, She JX, </w:t>
      </w:r>
      <w:proofErr w:type="spellStart"/>
      <w:r w:rsidRPr="0043531D">
        <w:rPr>
          <w:rFonts w:ascii="Book Antiqua" w:hAnsi="Book Antiqua"/>
          <w:sz w:val="24"/>
          <w:szCs w:val="24"/>
        </w:rPr>
        <w:t>Toppari</w:t>
      </w:r>
      <w:proofErr w:type="spellEnd"/>
      <w:r w:rsidRPr="0043531D">
        <w:rPr>
          <w:rFonts w:ascii="Book Antiqua" w:hAnsi="Book Antiqua"/>
          <w:sz w:val="24"/>
          <w:szCs w:val="24"/>
        </w:rPr>
        <w:t xml:space="preserve"> J, Ziegler AG, </w:t>
      </w:r>
      <w:proofErr w:type="spellStart"/>
      <w:r w:rsidRPr="0043531D">
        <w:rPr>
          <w:rFonts w:ascii="Book Antiqua" w:hAnsi="Book Antiqua"/>
          <w:sz w:val="24"/>
          <w:szCs w:val="24"/>
        </w:rPr>
        <w:t>Akolkar</w:t>
      </w:r>
      <w:proofErr w:type="spellEnd"/>
      <w:r w:rsidRPr="0043531D">
        <w:rPr>
          <w:rFonts w:ascii="Book Antiqua" w:hAnsi="Book Antiqua"/>
          <w:sz w:val="24"/>
          <w:szCs w:val="24"/>
        </w:rPr>
        <w:t xml:space="preserve"> B, </w:t>
      </w:r>
      <w:proofErr w:type="spellStart"/>
      <w:r w:rsidRPr="0043531D">
        <w:rPr>
          <w:rFonts w:ascii="Book Antiqua" w:hAnsi="Book Antiqua"/>
          <w:sz w:val="24"/>
          <w:szCs w:val="24"/>
        </w:rPr>
        <w:t>Krischer</w:t>
      </w:r>
      <w:proofErr w:type="spellEnd"/>
      <w:r w:rsidRPr="0043531D">
        <w:rPr>
          <w:rFonts w:ascii="Book Antiqua" w:hAnsi="Book Antiqua"/>
          <w:sz w:val="24"/>
          <w:szCs w:val="24"/>
        </w:rPr>
        <w:t xml:space="preserve"> JP, Stewart CJ, </w:t>
      </w:r>
      <w:proofErr w:type="spellStart"/>
      <w:r w:rsidRPr="0043531D">
        <w:rPr>
          <w:rFonts w:ascii="Book Antiqua" w:hAnsi="Book Antiqua"/>
          <w:sz w:val="24"/>
          <w:szCs w:val="24"/>
        </w:rPr>
        <w:t>Ajami</w:t>
      </w:r>
      <w:proofErr w:type="spellEnd"/>
      <w:r w:rsidRPr="0043531D">
        <w:rPr>
          <w:rFonts w:ascii="Book Antiqua" w:hAnsi="Book Antiqua"/>
          <w:sz w:val="24"/>
          <w:szCs w:val="24"/>
        </w:rPr>
        <w:t xml:space="preserve"> NJ, </w:t>
      </w:r>
      <w:proofErr w:type="spellStart"/>
      <w:r w:rsidRPr="0043531D">
        <w:rPr>
          <w:rFonts w:ascii="Book Antiqua" w:hAnsi="Book Antiqua"/>
          <w:sz w:val="24"/>
          <w:szCs w:val="24"/>
        </w:rPr>
        <w:t>Petrosino</w:t>
      </w:r>
      <w:proofErr w:type="spellEnd"/>
      <w:r w:rsidRPr="0043531D">
        <w:rPr>
          <w:rFonts w:ascii="Book Antiqua" w:hAnsi="Book Antiqua"/>
          <w:sz w:val="24"/>
          <w:szCs w:val="24"/>
        </w:rPr>
        <w:t xml:space="preserve"> JF, </w:t>
      </w:r>
      <w:proofErr w:type="spellStart"/>
      <w:r w:rsidRPr="0043531D">
        <w:rPr>
          <w:rFonts w:ascii="Book Antiqua" w:hAnsi="Book Antiqua"/>
          <w:sz w:val="24"/>
          <w:szCs w:val="24"/>
        </w:rPr>
        <w:t>Gevers</w:t>
      </w:r>
      <w:proofErr w:type="spellEnd"/>
      <w:r w:rsidRPr="0043531D">
        <w:rPr>
          <w:rFonts w:ascii="Book Antiqua" w:hAnsi="Book Antiqua"/>
          <w:sz w:val="24"/>
          <w:szCs w:val="24"/>
        </w:rPr>
        <w:t xml:space="preserve"> D, </w:t>
      </w:r>
      <w:proofErr w:type="spellStart"/>
      <w:r w:rsidRPr="0043531D">
        <w:rPr>
          <w:rFonts w:ascii="Book Antiqua" w:hAnsi="Book Antiqua"/>
          <w:sz w:val="24"/>
          <w:szCs w:val="24"/>
        </w:rPr>
        <w:t>Lähdesmäki</w:t>
      </w:r>
      <w:proofErr w:type="spellEnd"/>
      <w:r w:rsidRPr="0043531D">
        <w:rPr>
          <w:rFonts w:ascii="Book Antiqua" w:hAnsi="Book Antiqua"/>
          <w:sz w:val="24"/>
          <w:szCs w:val="24"/>
        </w:rPr>
        <w:t xml:space="preserve"> H, </w:t>
      </w:r>
      <w:proofErr w:type="spellStart"/>
      <w:r w:rsidRPr="0043531D">
        <w:rPr>
          <w:rFonts w:ascii="Book Antiqua" w:hAnsi="Book Antiqua"/>
          <w:sz w:val="24"/>
          <w:szCs w:val="24"/>
        </w:rPr>
        <w:t>Vlamakis</w:t>
      </w:r>
      <w:proofErr w:type="spellEnd"/>
      <w:r w:rsidRPr="0043531D">
        <w:rPr>
          <w:rFonts w:ascii="Book Antiqua" w:hAnsi="Book Antiqua"/>
          <w:sz w:val="24"/>
          <w:szCs w:val="24"/>
        </w:rPr>
        <w:t xml:space="preserve"> H, </w:t>
      </w:r>
      <w:proofErr w:type="spellStart"/>
      <w:r w:rsidRPr="0043531D">
        <w:rPr>
          <w:rFonts w:ascii="Book Antiqua" w:hAnsi="Book Antiqua"/>
          <w:sz w:val="24"/>
          <w:szCs w:val="24"/>
        </w:rPr>
        <w:t>Huttenhower</w:t>
      </w:r>
      <w:proofErr w:type="spellEnd"/>
      <w:r w:rsidRPr="0043531D">
        <w:rPr>
          <w:rFonts w:ascii="Book Antiqua" w:hAnsi="Book Antiqua"/>
          <w:sz w:val="24"/>
          <w:szCs w:val="24"/>
        </w:rPr>
        <w:t xml:space="preserve"> C, Xavier RJ. The human gut microbiome in early-onset type 1 diabetes from the TEDDY study. </w:t>
      </w:r>
      <w:r w:rsidRPr="0043531D">
        <w:rPr>
          <w:rFonts w:ascii="Book Antiqua" w:hAnsi="Book Antiqua"/>
          <w:i/>
          <w:sz w:val="24"/>
          <w:szCs w:val="24"/>
        </w:rPr>
        <w:t>Nature</w:t>
      </w:r>
      <w:r w:rsidRPr="0043531D">
        <w:rPr>
          <w:rFonts w:ascii="Book Antiqua" w:hAnsi="Book Antiqua"/>
          <w:sz w:val="24"/>
          <w:szCs w:val="24"/>
        </w:rPr>
        <w:t xml:space="preserve"> 2018; </w:t>
      </w:r>
      <w:r w:rsidRPr="0043531D">
        <w:rPr>
          <w:rFonts w:ascii="Book Antiqua" w:hAnsi="Book Antiqua"/>
          <w:b/>
          <w:sz w:val="24"/>
          <w:szCs w:val="24"/>
        </w:rPr>
        <w:t>562</w:t>
      </w:r>
      <w:r w:rsidRPr="0043531D">
        <w:rPr>
          <w:rFonts w:ascii="Book Antiqua" w:hAnsi="Book Antiqua"/>
          <w:sz w:val="24"/>
          <w:szCs w:val="24"/>
        </w:rPr>
        <w:t>: 589-594 [PMID: 30356183 DOI: 10.1038/s41586-018-0620-2]</w:t>
      </w:r>
    </w:p>
    <w:p w14:paraId="5B5B874D"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7 </w:t>
      </w:r>
      <w:r w:rsidRPr="0043531D">
        <w:rPr>
          <w:rFonts w:ascii="Book Antiqua" w:hAnsi="Book Antiqua"/>
          <w:b/>
          <w:sz w:val="24"/>
          <w:szCs w:val="24"/>
        </w:rPr>
        <w:t>Russell JT</w:t>
      </w:r>
      <w:r w:rsidRPr="0043531D">
        <w:rPr>
          <w:rFonts w:ascii="Book Antiqua" w:hAnsi="Book Antiqua"/>
          <w:sz w:val="24"/>
          <w:szCs w:val="24"/>
        </w:rPr>
        <w:t xml:space="preserve">, </w:t>
      </w:r>
      <w:proofErr w:type="spellStart"/>
      <w:r w:rsidRPr="0043531D">
        <w:rPr>
          <w:rFonts w:ascii="Book Antiqua" w:hAnsi="Book Antiqua"/>
          <w:sz w:val="24"/>
          <w:szCs w:val="24"/>
        </w:rPr>
        <w:t>Roesch</w:t>
      </w:r>
      <w:proofErr w:type="spellEnd"/>
      <w:r w:rsidRPr="0043531D">
        <w:rPr>
          <w:rFonts w:ascii="Book Antiqua" w:hAnsi="Book Antiqua"/>
          <w:sz w:val="24"/>
          <w:szCs w:val="24"/>
        </w:rPr>
        <w:t xml:space="preserve"> LFW, </w:t>
      </w:r>
      <w:proofErr w:type="spellStart"/>
      <w:r w:rsidRPr="0043531D">
        <w:rPr>
          <w:rFonts w:ascii="Book Antiqua" w:hAnsi="Book Antiqua"/>
          <w:sz w:val="24"/>
          <w:szCs w:val="24"/>
        </w:rPr>
        <w:t>Ördberg</w:t>
      </w:r>
      <w:proofErr w:type="spellEnd"/>
      <w:r w:rsidRPr="0043531D">
        <w:rPr>
          <w:rFonts w:ascii="Book Antiqua" w:hAnsi="Book Antiqua"/>
          <w:sz w:val="24"/>
          <w:szCs w:val="24"/>
        </w:rPr>
        <w:t xml:space="preserve"> M, Ilonen J, Atkinson MA, Schatz DA, Triplett EW, </w:t>
      </w:r>
      <w:proofErr w:type="spellStart"/>
      <w:r w:rsidRPr="0043531D">
        <w:rPr>
          <w:rFonts w:ascii="Book Antiqua" w:hAnsi="Book Antiqua"/>
          <w:sz w:val="24"/>
          <w:szCs w:val="24"/>
        </w:rPr>
        <w:t>Ludvigsson</w:t>
      </w:r>
      <w:proofErr w:type="spellEnd"/>
      <w:r w:rsidRPr="0043531D">
        <w:rPr>
          <w:rFonts w:ascii="Book Antiqua" w:hAnsi="Book Antiqua"/>
          <w:sz w:val="24"/>
          <w:szCs w:val="24"/>
        </w:rPr>
        <w:t xml:space="preserve"> J. Genetic risk for autoimmunity is associated with distinct changes in the human gut microbiome. </w:t>
      </w:r>
      <w:r w:rsidRPr="0043531D">
        <w:rPr>
          <w:rFonts w:ascii="Book Antiqua" w:hAnsi="Book Antiqua"/>
          <w:i/>
          <w:sz w:val="24"/>
          <w:szCs w:val="24"/>
        </w:rPr>
        <w:t xml:space="preserve">Nat </w:t>
      </w:r>
      <w:proofErr w:type="spellStart"/>
      <w:r w:rsidRPr="0043531D">
        <w:rPr>
          <w:rFonts w:ascii="Book Antiqua" w:hAnsi="Book Antiqua"/>
          <w:i/>
          <w:sz w:val="24"/>
          <w:szCs w:val="24"/>
        </w:rPr>
        <w:t>Commun</w:t>
      </w:r>
      <w:proofErr w:type="spellEnd"/>
      <w:r w:rsidRPr="0043531D">
        <w:rPr>
          <w:rFonts w:ascii="Book Antiqua" w:hAnsi="Book Antiqua"/>
          <w:sz w:val="24"/>
          <w:szCs w:val="24"/>
        </w:rPr>
        <w:t xml:space="preserve"> 2019; </w:t>
      </w:r>
      <w:r w:rsidRPr="0043531D">
        <w:rPr>
          <w:rFonts w:ascii="Book Antiqua" w:hAnsi="Book Antiqua"/>
          <w:b/>
          <w:sz w:val="24"/>
          <w:szCs w:val="24"/>
        </w:rPr>
        <w:t>10</w:t>
      </w:r>
      <w:r w:rsidRPr="0043531D">
        <w:rPr>
          <w:rFonts w:ascii="Book Antiqua" w:hAnsi="Book Antiqua"/>
          <w:sz w:val="24"/>
          <w:szCs w:val="24"/>
        </w:rPr>
        <w:t>: 3621 [PMID: 31399563 DOI: 10.1038/s41467-019-11460-x]</w:t>
      </w:r>
    </w:p>
    <w:p w14:paraId="61626FDC"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8 </w:t>
      </w:r>
      <w:proofErr w:type="spellStart"/>
      <w:r w:rsidRPr="0043531D">
        <w:rPr>
          <w:rFonts w:ascii="Book Antiqua" w:hAnsi="Book Antiqua"/>
          <w:b/>
          <w:sz w:val="24"/>
          <w:szCs w:val="24"/>
        </w:rPr>
        <w:t>Forslund</w:t>
      </w:r>
      <w:proofErr w:type="spellEnd"/>
      <w:r w:rsidRPr="0043531D">
        <w:rPr>
          <w:rFonts w:ascii="Book Antiqua" w:hAnsi="Book Antiqua"/>
          <w:b/>
          <w:sz w:val="24"/>
          <w:szCs w:val="24"/>
        </w:rPr>
        <w:t xml:space="preserve"> K</w:t>
      </w:r>
      <w:r w:rsidRPr="0043531D">
        <w:rPr>
          <w:rFonts w:ascii="Book Antiqua" w:hAnsi="Book Antiqua"/>
          <w:sz w:val="24"/>
          <w:szCs w:val="24"/>
        </w:rPr>
        <w:t xml:space="preserve">, Hildebrand F, Nielsen T, </w:t>
      </w:r>
      <w:proofErr w:type="spellStart"/>
      <w:r w:rsidRPr="0043531D">
        <w:rPr>
          <w:rFonts w:ascii="Book Antiqua" w:hAnsi="Book Antiqua"/>
          <w:sz w:val="24"/>
          <w:szCs w:val="24"/>
        </w:rPr>
        <w:t>Falony</w:t>
      </w:r>
      <w:proofErr w:type="spellEnd"/>
      <w:r w:rsidRPr="0043531D">
        <w:rPr>
          <w:rFonts w:ascii="Book Antiqua" w:hAnsi="Book Antiqua"/>
          <w:sz w:val="24"/>
          <w:szCs w:val="24"/>
        </w:rPr>
        <w:t xml:space="preserve"> G, Le </w:t>
      </w:r>
      <w:proofErr w:type="spellStart"/>
      <w:r w:rsidRPr="0043531D">
        <w:rPr>
          <w:rFonts w:ascii="Book Antiqua" w:hAnsi="Book Antiqua"/>
          <w:sz w:val="24"/>
          <w:szCs w:val="24"/>
        </w:rPr>
        <w:t>Chatelier</w:t>
      </w:r>
      <w:proofErr w:type="spellEnd"/>
      <w:r w:rsidRPr="0043531D">
        <w:rPr>
          <w:rFonts w:ascii="Book Antiqua" w:hAnsi="Book Antiqua"/>
          <w:sz w:val="24"/>
          <w:szCs w:val="24"/>
        </w:rPr>
        <w:t xml:space="preserve"> E, </w:t>
      </w:r>
      <w:proofErr w:type="spellStart"/>
      <w:r w:rsidRPr="0043531D">
        <w:rPr>
          <w:rFonts w:ascii="Book Antiqua" w:hAnsi="Book Antiqua"/>
          <w:sz w:val="24"/>
          <w:szCs w:val="24"/>
        </w:rPr>
        <w:t>Sunagawa</w:t>
      </w:r>
      <w:proofErr w:type="spellEnd"/>
      <w:r w:rsidRPr="0043531D">
        <w:rPr>
          <w:rFonts w:ascii="Book Antiqua" w:hAnsi="Book Antiqua"/>
          <w:sz w:val="24"/>
          <w:szCs w:val="24"/>
        </w:rPr>
        <w:t xml:space="preserve"> S, </w:t>
      </w:r>
      <w:proofErr w:type="spellStart"/>
      <w:r w:rsidRPr="0043531D">
        <w:rPr>
          <w:rFonts w:ascii="Book Antiqua" w:hAnsi="Book Antiqua"/>
          <w:sz w:val="24"/>
          <w:szCs w:val="24"/>
        </w:rPr>
        <w:t>Prifti</w:t>
      </w:r>
      <w:proofErr w:type="spellEnd"/>
      <w:r w:rsidRPr="0043531D">
        <w:rPr>
          <w:rFonts w:ascii="Book Antiqua" w:hAnsi="Book Antiqua"/>
          <w:sz w:val="24"/>
          <w:szCs w:val="24"/>
        </w:rPr>
        <w:t xml:space="preserve"> E, Vieira-Silva S, </w:t>
      </w:r>
      <w:proofErr w:type="spellStart"/>
      <w:r w:rsidRPr="0043531D">
        <w:rPr>
          <w:rFonts w:ascii="Book Antiqua" w:hAnsi="Book Antiqua"/>
          <w:sz w:val="24"/>
          <w:szCs w:val="24"/>
        </w:rPr>
        <w:t>Gudmundsdottir</w:t>
      </w:r>
      <w:proofErr w:type="spellEnd"/>
      <w:r w:rsidRPr="0043531D">
        <w:rPr>
          <w:rFonts w:ascii="Book Antiqua" w:hAnsi="Book Antiqua"/>
          <w:sz w:val="24"/>
          <w:szCs w:val="24"/>
        </w:rPr>
        <w:t xml:space="preserve"> V, Pedersen HK, Arumugam M, Kristiansen K, Voigt AY, </w:t>
      </w:r>
      <w:proofErr w:type="spellStart"/>
      <w:r w:rsidRPr="0043531D">
        <w:rPr>
          <w:rFonts w:ascii="Book Antiqua" w:hAnsi="Book Antiqua"/>
          <w:sz w:val="24"/>
          <w:szCs w:val="24"/>
        </w:rPr>
        <w:t>Vestergaard</w:t>
      </w:r>
      <w:proofErr w:type="spellEnd"/>
      <w:r w:rsidRPr="0043531D">
        <w:rPr>
          <w:rFonts w:ascii="Book Antiqua" w:hAnsi="Book Antiqua"/>
          <w:sz w:val="24"/>
          <w:szCs w:val="24"/>
        </w:rPr>
        <w:t xml:space="preserve"> H, </w:t>
      </w:r>
      <w:proofErr w:type="spellStart"/>
      <w:r w:rsidRPr="0043531D">
        <w:rPr>
          <w:rFonts w:ascii="Book Antiqua" w:hAnsi="Book Antiqua"/>
          <w:sz w:val="24"/>
          <w:szCs w:val="24"/>
        </w:rPr>
        <w:t>Hercog</w:t>
      </w:r>
      <w:proofErr w:type="spellEnd"/>
      <w:r w:rsidRPr="0043531D">
        <w:rPr>
          <w:rFonts w:ascii="Book Antiqua" w:hAnsi="Book Antiqua"/>
          <w:sz w:val="24"/>
          <w:szCs w:val="24"/>
        </w:rPr>
        <w:t xml:space="preserve"> R, </w:t>
      </w:r>
      <w:proofErr w:type="spellStart"/>
      <w:r w:rsidRPr="0043531D">
        <w:rPr>
          <w:rFonts w:ascii="Book Antiqua" w:hAnsi="Book Antiqua"/>
          <w:sz w:val="24"/>
          <w:szCs w:val="24"/>
        </w:rPr>
        <w:t>Costea</w:t>
      </w:r>
      <w:proofErr w:type="spellEnd"/>
      <w:r w:rsidRPr="0043531D">
        <w:rPr>
          <w:rFonts w:ascii="Book Antiqua" w:hAnsi="Book Antiqua"/>
          <w:sz w:val="24"/>
          <w:szCs w:val="24"/>
        </w:rPr>
        <w:t xml:space="preserve"> PI, </w:t>
      </w:r>
      <w:proofErr w:type="spellStart"/>
      <w:r w:rsidRPr="0043531D">
        <w:rPr>
          <w:rFonts w:ascii="Book Antiqua" w:hAnsi="Book Antiqua"/>
          <w:sz w:val="24"/>
          <w:szCs w:val="24"/>
        </w:rPr>
        <w:t>Kultima</w:t>
      </w:r>
      <w:proofErr w:type="spellEnd"/>
      <w:r w:rsidRPr="0043531D">
        <w:rPr>
          <w:rFonts w:ascii="Book Antiqua" w:hAnsi="Book Antiqua"/>
          <w:sz w:val="24"/>
          <w:szCs w:val="24"/>
        </w:rPr>
        <w:t xml:space="preserve"> JR, Li J, </w:t>
      </w:r>
      <w:proofErr w:type="spellStart"/>
      <w:r w:rsidRPr="0043531D">
        <w:rPr>
          <w:rFonts w:ascii="Book Antiqua" w:hAnsi="Book Antiqua"/>
          <w:sz w:val="24"/>
          <w:szCs w:val="24"/>
        </w:rPr>
        <w:t>Jørgensen</w:t>
      </w:r>
      <w:proofErr w:type="spellEnd"/>
      <w:r w:rsidRPr="0043531D">
        <w:rPr>
          <w:rFonts w:ascii="Book Antiqua" w:hAnsi="Book Antiqua"/>
          <w:sz w:val="24"/>
          <w:szCs w:val="24"/>
        </w:rPr>
        <w:t xml:space="preserve"> T, </w:t>
      </w:r>
      <w:proofErr w:type="spellStart"/>
      <w:r w:rsidRPr="0043531D">
        <w:rPr>
          <w:rFonts w:ascii="Book Antiqua" w:hAnsi="Book Antiqua"/>
          <w:sz w:val="24"/>
          <w:szCs w:val="24"/>
        </w:rPr>
        <w:t>Levenez</w:t>
      </w:r>
      <w:proofErr w:type="spellEnd"/>
      <w:r w:rsidRPr="0043531D">
        <w:rPr>
          <w:rFonts w:ascii="Book Antiqua" w:hAnsi="Book Antiqua"/>
          <w:sz w:val="24"/>
          <w:szCs w:val="24"/>
        </w:rPr>
        <w:t xml:space="preserve"> F, Dore J; </w:t>
      </w:r>
      <w:proofErr w:type="spellStart"/>
      <w:r w:rsidRPr="0043531D">
        <w:rPr>
          <w:rFonts w:ascii="Book Antiqua" w:hAnsi="Book Antiqua"/>
          <w:sz w:val="24"/>
          <w:szCs w:val="24"/>
        </w:rPr>
        <w:t>MetaHIT</w:t>
      </w:r>
      <w:proofErr w:type="spellEnd"/>
      <w:r w:rsidRPr="0043531D">
        <w:rPr>
          <w:rFonts w:ascii="Book Antiqua" w:hAnsi="Book Antiqua"/>
          <w:sz w:val="24"/>
          <w:szCs w:val="24"/>
        </w:rPr>
        <w:t xml:space="preserve"> consortium, Nielsen HB, </w:t>
      </w:r>
      <w:proofErr w:type="spellStart"/>
      <w:r w:rsidRPr="0043531D">
        <w:rPr>
          <w:rFonts w:ascii="Book Antiqua" w:hAnsi="Book Antiqua"/>
          <w:sz w:val="24"/>
          <w:szCs w:val="24"/>
        </w:rPr>
        <w:t>Brunak</w:t>
      </w:r>
      <w:proofErr w:type="spellEnd"/>
      <w:r w:rsidRPr="0043531D">
        <w:rPr>
          <w:rFonts w:ascii="Book Antiqua" w:hAnsi="Book Antiqua"/>
          <w:sz w:val="24"/>
          <w:szCs w:val="24"/>
        </w:rPr>
        <w:t xml:space="preserve"> S, </w:t>
      </w:r>
      <w:proofErr w:type="spellStart"/>
      <w:r w:rsidRPr="0043531D">
        <w:rPr>
          <w:rFonts w:ascii="Book Antiqua" w:hAnsi="Book Antiqua"/>
          <w:sz w:val="24"/>
          <w:szCs w:val="24"/>
        </w:rPr>
        <w:t>Raes</w:t>
      </w:r>
      <w:proofErr w:type="spellEnd"/>
      <w:r w:rsidRPr="0043531D">
        <w:rPr>
          <w:rFonts w:ascii="Book Antiqua" w:hAnsi="Book Antiqua"/>
          <w:sz w:val="24"/>
          <w:szCs w:val="24"/>
        </w:rPr>
        <w:t xml:space="preserve"> J, Hansen T, Wang J, Ehrlich SD, Bork P, Pedersen O. Disentangling type 2 diabetes and metformin treatment signatures in the human gut microbiota. </w:t>
      </w:r>
      <w:r w:rsidRPr="0043531D">
        <w:rPr>
          <w:rFonts w:ascii="Book Antiqua" w:hAnsi="Book Antiqua"/>
          <w:i/>
          <w:sz w:val="24"/>
          <w:szCs w:val="24"/>
        </w:rPr>
        <w:t>Nature</w:t>
      </w:r>
      <w:r w:rsidRPr="0043531D">
        <w:rPr>
          <w:rFonts w:ascii="Book Antiqua" w:hAnsi="Book Antiqua"/>
          <w:sz w:val="24"/>
          <w:szCs w:val="24"/>
        </w:rPr>
        <w:t xml:space="preserve"> 2015; </w:t>
      </w:r>
      <w:r w:rsidRPr="0043531D">
        <w:rPr>
          <w:rFonts w:ascii="Book Antiqua" w:hAnsi="Book Antiqua"/>
          <w:b/>
          <w:sz w:val="24"/>
          <w:szCs w:val="24"/>
        </w:rPr>
        <w:t>528</w:t>
      </w:r>
      <w:r w:rsidRPr="0043531D">
        <w:rPr>
          <w:rFonts w:ascii="Book Antiqua" w:hAnsi="Book Antiqua"/>
          <w:sz w:val="24"/>
          <w:szCs w:val="24"/>
        </w:rPr>
        <w:t>: 262-266 [PMID: 26633628 DOI: 10.1038/nature15766]</w:t>
      </w:r>
    </w:p>
    <w:p w14:paraId="186A316D"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9 </w:t>
      </w:r>
      <w:r w:rsidRPr="0043531D">
        <w:rPr>
          <w:rFonts w:ascii="Book Antiqua" w:hAnsi="Book Antiqua"/>
          <w:b/>
          <w:sz w:val="24"/>
          <w:szCs w:val="24"/>
        </w:rPr>
        <w:t>Aw W</w:t>
      </w:r>
      <w:r w:rsidRPr="0043531D">
        <w:rPr>
          <w:rFonts w:ascii="Book Antiqua" w:hAnsi="Book Antiqua"/>
          <w:sz w:val="24"/>
          <w:szCs w:val="24"/>
        </w:rPr>
        <w:t xml:space="preserve">, Fukuda S. Understanding the role of the gut ecosystem in diabetes mellitus. </w:t>
      </w:r>
      <w:r w:rsidRPr="0043531D">
        <w:rPr>
          <w:rFonts w:ascii="Book Antiqua" w:hAnsi="Book Antiqua"/>
          <w:i/>
          <w:sz w:val="24"/>
          <w:szCs w:val="24"/>
        </w:rPr>
        <w:t xml:space="preserve">J Diabetes </w:t>
      </w:r>
      <w:proofErr w:type="spellStart"/>
      <w:r w:rsidRPr="0043531D">
        <w:rPr>
          <w:rFonts w:ascii="Book Antiqua" w:hAnsi="Book Antiqua"/>
          <w:i/>
          <w:sz w:val="24"/>
          <w:szCs w:val="24"/>
        </w:rPr>
        <w:t>Investig</w:t>
      </w:r>
      <w:proofErr w:type="spellEnd"/>
      <w:r w:rsidRPr="0043531D">
        <w:rPr>
          <w:rFonts w:ascii="Book Antiqua" w:hAnsi="Book Antiqua"/>
          <w:sz w:val="24"/>
          <w:szCs w:val="24"/>
        </w:rPr>
        <w:t xml:space="preserve"> 2018; </w:t>
      </w:r>
      <w:r w:rsidRPr="0043531D">
        <w:rPr>
          <w:rFonts w:ascii="Book Antiqua" w:hAnsi="Book Antiqua"/>
          <w:b/>
          <w:sz w:val="24"/>
          <w:szCs w:val="24"/>
        </w:rPr>
        <w:t>9</w:t>
      </w:r>
      <w:r w:rsidRPr="0043531D">
        <w:rPr>
          <w:rFonts w:ascii="Book Antiqua" w:hAnsi="Book Antiqua"/>
          <w:sz w:val="24"/>
          <w:szCs w:val="24"/>
        </w:rPr>
        <w:t>: 5-12 [PMID: 28390093 DOI: 10.1111/jdi.12673]</w:t>
      </w:r>
    </w:p>
    <w:p w14:paraId="3CF6E8A8"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10 </w:t>
      </w:r>
      <w:proofErr w:type="spellStart"/>
      <w:r w:rsidRPr="0043531D">
        <w:rPr>
          <w:rFonts w:ascii="Book Antiqua" w:hAnsi="Book Antiqua"/>
          <w:b/>
          <w:sz w:val="24"/>
          <w:szCs w:val="24"/>
        </w:rPr>
        <w:t>Beli</w:t>
      </w:r>
      <w:proofErr w:type="spellEnd"/>
      <w:r w:rsidRPr="0043531D">
        <w:rPr>
          <w:rFonts w:ascii="Book Antiqua" w:hAnsi="Book Antiqua"/>
          <w:b/>
          <w:sz w:val="24"/>
          <w:szCs w:val="24"/>
        </w:rPr>
        <w:t xml:space="preserve"> E</w:t>
      </w:r>
      <w:r w:rsidRPr="0043531D">
        <w:rPr>
          <w:rFonts w:ascii="Book Antiqua" w:hAnsi="Book Antiqua"/>
          <w:sz w:val="24"/>
          <w:szCs w:val="24"/>
        </w:rPr>
        <w:t xml:space="preserve">, Yan Y, Moldovan L, Vieira CP, Gao R, </w:t>
      </w:r>
      <w:proofErr w:type="spellStart"/>
      <w:r w:rsidRPr="0043531D">
        <w:rPr>
          <w:rFonts w:ascii="Book Antiqua" w:hAnsi="Book Antiqua"/>
          <w:sz w:val="24"/>
          <w:szCs w:val="24"/>
        </w:rPr>
        <w:t>Duan</w:t>
      </w:r>
      <w:proofErr w:type="spellEnd"/>
      <w:r w:rsidRPr="0043531D">
        <w:rPr>
          <w:rFonts w:ascii="Book Antiqua" w:hAnsi="Book Antiqua"/>
          <w:sz w:val="24"/>
          <w:szCs w:val="24"/>
        </w:rPr>
        <w:t xml:space="preserve"> Y, Prasad R, </w:t>
      </w:r>
      <w:proofErr w:type="spellStart"/>
      <w:r w:rsidRPr="0043531D">
        <w:rPr>
          <w:rFonts w:ascii="Book Antiqua" w:hAnsi="Book Antiqua"/>
          <w:sz w:val="24"/>
          <w:szCs w:val="24"/>
        </w:rPr>
        <w:t>Bhatwadekar</w:t>
      </w:r>
      <w:proofErr w:type="spellEnd"/>
      <w:r w:rsidRPr="0043531D">
        <w:rPr>
          <w:rFonts w:ascii="Book Antiqua" w:hAnsi="Book Antiqua"/>
          <w:sz w:val="24"/>
          <w:szCs w:val="24"/>
        </w:rPr>
        <w:t xml:space="preserve"> A, White FA, Townsend SD, Chan L, Ryan CN, Morton D, Moldovan EG, Chu FI, </w:t>
      </w:r>
      <w:proofErr w:type="spellStart"/>
      <w:r w:rsidRPr="0043531D">
        <w:rPr>
          <w:rFonts w:ascii="Book Antiqua" w:hAnsi="Book Antiqua"/>
          <w:sz w:val="24"/>
          <w:szCs w:val="24"/>
        </w:rPr>
        <w:t>Oudit</w:t>
      </w:r>
      <w:proofErr w:type="spellEnd"/>
      <w:r w:rsidRPr="0043531D">
        <w:rPr>
          <w:rFonts w:ascii="Book Antiqua" w:hAnsi="Book Antiqua"/>
          <w:sz w:val="24"/>
          <w:szCs w:val="24"/>
        </w:rPr>
        <w:t xml:space="preserve"> GY, </w:t>
      </w:r>
      <w:proofErr w:type="spellStart"/>
      <w:r w:rsidRPr="0043531D">
        <w:rPr>
          <w:rFonts w:ascii="Book Antiqua" w:hAnsi="Book Antiqua"/>
          <w:sz w:val="24"/>
          <w:szCs w:val="24"/>
        </w:rPr>
        <w:t>Derendorf</w:t>
      </w:r>
      <w:proofErr w:type="spellEnd"/>
      <w:r w:rsidRPr="0043531D">
        <w:rPr>
          <w:rFonts w:ascii="Book Antiqua" w:hAnsi="Book Antiqua"/>
          <w:sz w:val="24"/>
          <w:szCs w:val="24"/>
        </w:rPr>
        <w:t xml:space="preserve"> H, </w:t>
      </w:r>
      <w:proofErr w:type="spellStart"/>
      <w:r w:rsidRPr="0043531D">
        <w:rPr>
          <w:rFonts w:ascii="Book Antiqua" w:hAnsi="Book Antiqua"/>
          <w:sz w:val="24"/>
          <w:szCs w:val="24"/>
        </w:rPr>
        <w:t>Adorini</w:t>
      </w:r>
      <w:proofErr w:type="spellEnd"/>
      <w:r w:rsidRPr="0043531D">
        <w:rPr>
          <w:rFonts w:ascii="Book Antiqua" w:hAnsi="Book Antiqua"/>
          <w:sz w:val="24"/>
          <w:szCs w:val="24"/>
        </w:rPr>
        <w:t xml:space="preserve"> L, Wang XX, Evans-Molina C, </w:t>
      </w:r>
      <w:proofErr w:type="spellStart"/>
      <w:r w:rsidRPr="0043531D">
        <w:rPr>
          <w:rFonts w:ascii="Book Antiqua" w:hAnsi="Book Antiqua"/>
          <w:sz w:val="24"/>
          <w:szCs w:val="24"/>
        </w:rPr>
        <w:t>Mirmira</w:t>
      </w:r>
      <w:proofErr w:type="spellEnd"/>
      <w:r w:rsidRPr="0043531D">
        <w:rPr>
          <w:rFonts w:ascii="Book Antiqua" w:hAnsi="Book Antiqua"/>
          <w:sz w:val="24"/>
          <w:szCs w:val="24"/>
        </w:rPr>
        <w:t xml:space="preserve"> RG, </w:t>
      </w:r>
      <w:proofErr w:type="spellStart"/>
      <w:r w:rsidRPr="0043531D">
        <w:rPr>
          <w:rFonts w:ascii="Book Antiqua" w:hAnsi="Book Antiqua"/>
          <w:sz w:val="24"/>
          <w:szCs w:val="24"/>
        </w:rPr>
        <w:t>Boulton</w:t>
      </w:r>
      <w:proofErr w:type="spellEnd"/>
      <w:r w:rsidRPr="0043531D">
        <w:rPr>
          <w:rFonts w:ascii="Book Antiqua" w:hAnsi="Book Antiqua"/>
          <w:sz w:val="24"/>
          <w:szCs w:val="24"/>
        </w:rPr>
        <w:t xml:space="preserve"> ME, Yoder MC, Li Q, Levi M, </w:t>
      </w:r>
      <w:proofErr w:type="spellStart"/>
      <w:r w:rsidRPr="0043531D">
        <w:rPr>
          <w:rFonts w:ascii="Book Antiqua" w:hAnsi="Book Antiqua"/>
          <w:sz w:val="24"/>
          <w:szCs w:val="24"/>
        </w:rPr>
        <w:t>Busik</w:t>
      </w:r>
      <w:proofErr w:type="spellEnd"/>
      <w:r w:rsidRPr="0043531D">
        <w:rPr>
          <w:rFonts w:ascii="Book Antiqua" w:hAnsi="Book Antiqua"/>
          <w:sz w:val="24"/>
          <w:szCs w:val="24"/>
        </w:rPr>
        <w:t xml:space="preserve"> JV, Grant MB. Restructuring of the Gut Microbiome </w:t>
      </w:r>
      <w:r w:rsidRPr="0043531D">
        <w:rPr>
          <w:rFonts w:ascii="Book Antiqua" w:hAnsi="Book Antiqua"/>
          <w:sz w:val="24"/>
          <w:szCs w:val="24"/>
        </w:rPr>
        <w:lastRenderedPageBreak/>
        <w:t xml:space="preserve">by Intermittent Fasting Prevents Retinopathy and Prolongs Survival in </w:t>
      </w:r>
      <w:proofErr w:type="spellStart"/>
      <w:r w:rsidRPr="0043531D">
        <w:rPr>
          <w:rFonts w:ascii="Book Antiqua" w:hAnsi="Book Antiqua"/>
          <w:i/>
          <w:sz w:val="24"/>
          <w:szCs w:val="24"/>
        </w:rPr>
        <w:t>db</w:t>
      </w:r>
      <w:proofErr w:type="spellEnd"/>
      <w:r w:rsidRPr="0043531D">
        <w:rPr>
          <w:rFonts w:ascii="Book Antiqua" w:hAnsi="Book Antiqua"/>
          <w:i/>
          <w:sz w:val="24"/>
          <w:szCs w:val="24"/>
        </w:rPr>
        <w:t>/</w:t>
      </w:r>
      <w:proofErr w:type="spellStart"/>
      <w:r w:rsidRPr="0043531D">
        <w:rPr>
          <w:rFonts w:ascii="Book Antiqua" w:hAnsi="Book Antiqua"/>
          <w:i/>
          <w:sz w:val="24"/>
          <w:szCs w:val="24"/>
        </w:rPr>
        <w:t>db</w:t>
      </w:r>
      <w:proofErr w:type="spellEnd"/>
      <w:r w:rsidRPr="0043531D">
        <w:rPr>
          <w:rFonts w:ascii="Book Antiqua" w:hAnsi="Book Antiqua"/>
          <w:sz w:val="24"/>
          <w:szCs w:val="24"/>
        </w:rPr>
        <w:t xml:space="preserve"> Mice. </w:t>
      </w:r>
      <w:r w:rsidRPr="0043531D">
        <w:rPr>
          <w:rFonts w:ascii="Book Antiqua" w:hAnsi="Book Antiqua"/>
          <w:i/>
          <w:sz w:val="24"/>
          <w:szCs w:val="24"/>
        </w:rPr>
        <w:t>Diabetes</w:t>
      </w:r>
      <w:r w:rsidRPr="0043531D">
        <w:rPr>
          <w:rFonts w:ascii="Book Antiqua" w:hAnsi="Book Antiqua"/>
          <w:sz w:val="24"/>
          <w:szCs w:val="24"/>
        </w:rPr>
        <w:t xml:space="preserve"> 2018; </w:t>
      </w:r>
      <w:r w:rsidRPr="0043531D">
        <w:rPr>
          <w:rFonts w:ascii="Book Antiqua" w:hAnsi="Book Antiqua"/>
          <w:b/>
          <w:sz w:val="24"/>
          <w:szCs w:val="24"/>
        </w:rPr>
        <w:t>67</w:t>
      </w:r>
      <w:r w:rsidRPr="0043531D">
        <w:rPr>
          <w:rFonts w:ascii="Book Antiqua" w:hAnsi="Book Antiqua"/>
          <w:sz w:val="24"/>
          <w:szCs w:val="24"/>
        </w:rPr>
        <w:t>: 1867-1879 [PMID: 29712667 DOI: 10.2337/db18-0158]</w:t>
      </w:r>
    </w:p>
    <w:p w14:paraId="67484880"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11 </w:t>
      </w:r>
      <w:r w:rsidRPr="0043531D">
        <w:rPr>
          <w:rFonts w:ascii="Book Antiqua" w:hAnsi="Book Antiqua"/>
          <w:b/>
          <w:sz w:val="24"/>
          <w:szCs w:val="24"/>
        </w:rPr>
        <w:t>Rowan S</w:t>
      </w:r>
      <w:r w:rsidRPr="0043531D">
        <w:rPr>
          <w:rFonts w:ascii="Book Antiqua" w:hAnsi="Book Antiqua"/>
          <w:sz w:val="24"/>
          <w:szCs w:val="24"/>
        </w:rPr>
        <w:t xml:space="preserve">, Taylor A. The Role of Microbiota in Retinal Disease. </w:t>
      </w:r>
      <w:r w:rsidRPr="0043531D">
        <w:rPr>
          <w:rFonts w:ascii="Book Antiqua" w:hAnsi="Book Antiqua"/>
          <w:i/>
          <w:sz w:val="24"/>
          <w:szCs w:val="24"/>
        </w:rPr>
        <w:t>Adv Exp Med Biol</w:t>
      </w:r>
      <w:r w:rsidRPr="0043531D">
        <w:rPr>
          <w:rFonts w:ascii="Book Antiqua" w:hAnsi="Book Antiqua"/>
          <w:sz w:val="24"/>
          <w:szCs w:val="24"/>
        </w:rPr>
        <w:t xml:space="preserve"> 2018; </w:t>
      </w:r>
      <w:r w:rsidRPr="0043531D">
        <w:rPr>
          <w:rFonts w:ascii="Book Antiqua" w:hAnsi="Book Antiqua"/>
          <w:b/>
          <w:sz w:val="24"/>
          <w:szCs w:val="24"/>
        </w:rPr>
        <w:t>1074</w:t>
      </w:r>
      <w:r w:rsidRPr="0043531D">
        <w:rPr>
          <w:rFonts w:ascii="Book Antiqua" w:hAnsi="Book Antiqua"/>
          <w:sz w:val="24"/>
          <w:szCs w:val="24"/>
        </w:rPr>
        <w:t>: 429-435 [PMID: 29721973 DOI: 10.1007/978-3-319-75402-4_53]</w:t>
      </w:r>
    </w:p>
    <w:p w14:paraId="5B123DAD"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12 </w:t>
      </w:r>
      <w:r w:rsidRPr="0043531D">
        <w:rPr>
          <w:rFonts w:ascii="Book Antiqua" w:hAnsi="Book Antiqua"/>
          <w:b/>
          <w:sz w:val="24"/>
          <w:szCs w:val="24"/>
        </w:rPr>
        <w:t>Li X</w:t>
      </w:r>
      <w:r w:rsidRPr="0043531D">
        <w:rPr>
          <w:rFonts w:ascii="Book Antiqua" w:hAnsi="Book Antiqua"/>
          <w:sz w:val="24"/>
          <w:szCs w:val="24"/>
        </w:rPr>
        <w:t xml:space="preserve">, Watanabe K, Kimura I. Gut Microbiota Dysbiosis Drives and Implies Novel Therapeutic Strategies for Diabetes Mellitus and Related Metabolic Diseases. </w:t>
      </w:r>
      <w:r w:rsidRPr="0043531D">
        <w:rPr>
          <w:rFonts w:ascii="Book Antiqua" w:hAnsi="Book Antiqua"/>
          <w:i/>
          <w:sz w:val="24"/>
          <w:szCs w:val="24"/>
        </w:rPr>
        <w:t>Front Immunol</w:t>
      </w:r>
      <w:r w:rsidRPr="0043531D">
        <w:rPr>
          <w:rFonts w:ascii="Book Antiqua" w:hAnsi="Book Antiqua"/>
          <w:sz w:val="24"/>
          <w:szCs w:val="24"/>
        </w:rPr>
        <w:t xml:space="preserve"> 2017; </w:t>
      </w:r>
      <w:r w:rsidRPr="0043531D">
        <w:rPr>
          <w:rFonts w:ascii="Book Antiqua" w:hAnsi="Book Antiqua"/>
          <w:b/>
          <w:sz w:val="24"/>
          <w:szCs w:val="24"/>
        </w:rPr>
        <w:t>8</w:t>
      </w:r>
      <w:r w:rsidRPr="0043531D">
        <w:rPr>
          <w:rFonts w:ascii="Book Antiqua" w:hAnsi="Book Antiqua"/>
          <w:sz w:val="24"/>
          <w:szCs w:val="24"/>
        </w:rPr>
        <w:t>: 1882 [PMID: 29326727 DOI: 10.3389/fimmu.2017.01882]</w:t>
      </w:r>
    </w:p>
    <w:p w14:paraId="65D4F441"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13 </w:t>
      </w:r>
      <w:r w:rsidRPr="0043531D">
        <w:rPr>
          <w:rFonts w:ascii="Book Antiqua" w:hAnsi="Book Antiqua"/>
          <w:b/>
          <w:sz w:val="24"/>
          <w:szCs w:val="24"/>
        </w:rPr>
        <w:t>Fernandes R</w:t>
      </w:r>
      <w:r w:rsidRPr="0043531D">
        <w:rPr>
          <w:rFonts w:ascii="Book Antiqua" w:hAnsi="Book Antiqua"/>
          <w:sz w:val="24"/>
          <w:szCs w:val="24"/>
        </w:rPr>
        <w:t xml:space="preserve">, Viana SD, Nunes S, Reis F. Diabetic gut microbiota </w:t>
      </w:r>
      <w:proofErr w:type="spellStart"/>
      <w:r w:rsidRPr="0043531D">
        <w:rPr>
          <w:rFonts w:ascii="Book Antiqua" w:hAnsi="Book Antiqua"/>
          <w:sz w:val="24"/>
          <w:szCs w:val="24"/>
        </w:rPr>
        <w:t>dysbiosis</w:t>
      </w:r>
      <w:proofErr w:type="spellEnd"/>
      <w:r w:rsidRPr="0043531D">
        <w:rPr>
          <w:rFonts w:ascii="Book Antiqua" w:hAnsi="Book Antiqua"/>
          <w:sz w:val="24"/>
          <w:szCs w:val="24"/>
        </w:rPr>
        <w:t xml:space="preserve"> as an </w:t>
      </w:r>
      <w:proofErr w:type="spellStart"/>
      <w:r w:rsidRPr="0043531D">
        <w:rPr>
          <w:rFonts w:ascii="Book Antiqua" w:hAnsi="Book Antiqua"/>
          <w:sz w:val="24"/>
          <w:szCs w:val="24"/>
        </w:rPr>
        <w:t>inflammaging</w:t>
      </w:r>
      <w:proofErr w:type="spellEnd"/>
      <w:r w:rsidRPr="0043531D">
        <w:rPr>
          <w:rFonts w:ascii="Book Antiqua" w:hAnsi="Book Antiqua"/>
          <w:sz w:val="24"/>
          <w:szCs w:val="24"/>
        </w:rPr>
        <w:t xml:space="preserve"> and </w:t>
      </w:r>
      <w:proofErr w:type="spellStart"/>
      <w:r w:rsidRPr="0043531D">
        <w:rPr>
          <w:rFonts w:ascii="Book Antiqua" w:hAnsi="Book Antiqua"/>
          <w:sz w:val="24"/>
          <w:szCs w:val="24"/>
        </w:rPr>
        <w:t>immunosenescence</w:t>
      </w:r>
      <w:proofErr w:type="spellEnd"/>
      <w:r w:rsidRPr="0043531D">
        <w:rPr>
          <w:rFonts w:ascii="Book Antiqua" w:hAnsi="Book Antiqua"/>
          <w:sz w:val="24"/>
          <w:szCs w:val="24"/>
        </w:rPr>
        <w:t xml:space="preserve"> condition that fosters progression of retinopathy and nephropathy. </w:t>
      </w:r>
      <w:proofErr w:type="spellStart"/>
      <w:r w:rsidRPr="0043531D">
        <w:rPr>
          <w:rFonts w:ascii="Book Antiqua" w:hAnsi="Book Antiqua"/>
          <w:i/>
          <w:sz w:val="24"/>
          <w:szCs w:val="24"/>
        </w:rPr>
        <w:t>Biochim</w:t>
      </w:r>
      <w:proofErr w:type="spellEnd"/>
      <w:r w:rsidRPr="0043531D">
        <w:rPr>
          <w:rFonts w:ascii="Book Antiqua" w:hAnsi="Book Antiqua"/>
          <w:i/>
          <w:sz w:val="24"/>
          <w:szCs w:val="24"/>
        </w:rPr>
        <w:t xml:space="preserve"> </w:t>
      </w:r>
      <w:proofErr w:type="spellStart"/>
      <w:r w:rsidRPr="0043531D">
        <w:rPr>
          <w:rFonts w:ascii="Book Antiqua" w:hAnsi="Book Antiqua"/>
          <w:i/>
          <w:sz w:val="24"/>
          <w:szCs w:val="24"/>
        </w:rPr>
        <w:t>Biophys</w:t>
      </w:r>
      <w:proofErr w:type="spellEnd"/>
      <w:r w:rsidRPr="0043531D">
        <w:rPr>
          <w:rFonts w:ascii="Book Antiqua" w:hAnsi="Book Antiqua"/>
          <w:i/>
          <w:sz w:val="24"/>
          <w:szCs w:val="24"/>
        </w:rPr>
        <w:t xml:space="preserve"> </w:t>
      </w:r>
      <w:proofErr w:type="spellStart"/>
      <w:r w:rsidRPr="0043531D">
        <w:rPr>
          <w:rFonts w:ascii="Book Antiqua" w:hAnsi="Book Antiqua"/>
          <w:i/>
          <w:sz w:val="24"/>
          <w:szCs w:val="24"/>
        </w:rPr>
        <w:t>Acta</w:t>
      </w:r>
      <w:proofErr w:type="spellEnd"/>
      <w:r w:rsidRPr="0043531D">
        <w:rPr>
          <w:rFonts w:ascii="Book Antiqua" w:hAnsi="Book Antiqua"/>
          <w:i/>
          <w:sz w:val="24"/>
          <w:szCs w:val="24"/>
        </w:rPr>
        <w:t xml:space="preserve"> </w:t>
      </w:r>
      <w:proofErr w:type="spellStart"/>
      <w:r w:rsidRPr="0043531D">
        <w:rPr>
          <w:rFonts w:ascii="Book Antiqua" w:hAnsi="Book Antiqua"/>
          <w:i/>
          <w:sz w:val="24"/>
          <w:szCs w:val="24"/>
        </w:rPr>
        <w:t>Mol</w:t>
      </w:r>
      <w:proofErr w:type="spellEnd"/>
      <w:r w:rsidRPr="0043531D">
        <w:rPr>
          <w:rFonts w:ascii="Book Antiqua" w:hAnsi="Book Antiqua"/>
          <w:i/>
          <w:sz w:val="24"/>
          <w:szCs w:val="24"/>
        </w:rPr>
        <w:t xml:space="preserve"> Basis Dis</w:t>
      </w:r>
      <w:r w:rsidRPr="0043531D">
        <w:rPr>
          <w:rFonts w:ascii="Book Antiqua" w:hAnsi="Book Antiqua"/>
          <w:sz w:val="24"/>
          <w:szCs w:val="24"/>
        </w:rPr>
        <w:t xml:space="preserve"> 2019; </w:t>
      </w:r>
      <w:r w:rsidRPr="0043531D">
        <w:rPr>
          <w:rFonts w:ascii="Book Antiqua" w:hAnsi="Book Antiqua"/>
          <w:b/>
          <w:sz w:val="24"/>
          <w:szCs w:val="24"/>
        </w:rPr>
        <w:t>1865</w:t>
      </w:r>
      <w:r w:rsidRPr="0043531D">
        <w:rPr>
          <w:rFonts w:ascii="Book Antiqua" w:hAnsi="Book Antiqua"/>
          <w:sz w:val="24"/>
          <w:szCs w:val="24"/>
        </w:rPr>
        <w:t>: 1876-1897 [PMID: 30287404 DOI: 10.1016/j.bbadis.2018.09.032]</w:t>
      </w:r>
    </w:p>
    <w:p w14:paraId="35AB5CB9"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14 </w:t>
      </w:r>
      <w:r w:rsidRPr="0043531D">
        <w:rPr>
          <w:rFonts w:ascii="Book Antiqua" w:hAnsi="Book Antiqua"/>
          <w:b/>
          <w:sz w:val="24"/>
          <w:szCs w:val="24"/>
        </w:rPr>
        <w:t>Neal B</w:t>
      </w:r>
      <w:r w:rsidRPr="0043531D">
        <w:rPr>
          <w:rFonts w:ascii="Book Antiqua" w:hAnsi="Book Antiqua"/>
          <w:sz w:val="24"/>
          <w:szCs w:val="24"/>
        </w:rPr>
        <w:t xml:space="preserve">, </w:t>
      </w:r>
      <w:proofErr w:type="spellStart"/>
      <w:r w:rsidRPr="0043531D">
        <w:rPr>
          <w:rFonts w:ascii="Book Antiqua" w:hAnsi="Book Antiqua"/>
          <w:sz w:val="24"/>
          <w:szCs w:val="24"/>
        </w:rPr>
        <w:t>Perkovic</w:t>
      </w:r>
      <w:proofErr w:type="spellEnd"/>
      <w:r w:rsidRPr="0043531D">
        <w:rPr>
          <w:rFonts w:ascii="Book Antiqua" w:hAnsi="Book Antiqua"/>
          <w:sz w:val="24"/>
          <w:szCs w:val="24"/>
        </w:rPr>
        <w:t xml:space="preserve"> V, Mahaffey KW, de </w:t>
      </w:r>
      <w:proofErr w:type="spellStart"/>
      <w:r w:rsidRPr="0043531D">
        <w:rPr>
          <w:rFonts w:ascii="Book Antiqua" w:hAnsi="Book Antiqua"/>
          <w:sz w:val="24"/>
          <w:szCs w:val="24"/>
        </w:rPr>
        <w:t>Zeeuw</w:t>
      </w:r>
      <w:proofErr w:type="spellEnd"/>
      <w:r w:rsidRPr="0043531D">
        <w:rPr>
          <w:rFonts w:ascii="Book Antiqua" w:hAnsi="Book Antiqua"/>
          <w:sz w:val="24"/>
          <w:szCs w:val="24"/>
        </w:rPr>
        <w:t xml:space="preserve"> D, Fulcher G, </w:t>
      </w:r>
      <w:proofErr w:type="spellStart"/>
      <w:r w:rsidRPr="0043531D">
        <w:rPr>
          <w:rFonts w:ascii="Book Antiqua" w:hAnsi="Book Antiqua"/>
          <w:sz w:val="24"/>
          <w:szCs w:val="24"/>
        </w:rPr>
        <w:t>Erondu</w:t>
      </w:r>
      <w:proofErr w:type="spellEnd"/>
      <w:r w:rsidRPr="0043531D">
        <w:rPr>
          <w:rFonts w:ascii="Book Antiqua" w:hAnsi="Book Antiqua"/>
          <w:sz w:val="24"/>
          <w:szCs w:val="24"/>
        </w:rPr>
        <w:t xml:space="preserve"> N, Shaw W, Law G, Desai M, Matthews DR; CANVAS Program Collaborative Group. Canagliflozin and Cardiovascular and Renal Events in Type 2 Diabetes. </w:t>
      </w:r>
      <w:r w:rsidRPr="0043531D">
        <w:rPr>
          <w:rFonts w:ascii="Book Antiqua" w:hAnsi="Book Antiqua"/>
          <w:i/>
          <w:sz w:val="24"/>
          <w:szCs w:val="24"/>
        </w:rPr>
        <w:t xml:space="preserve">N </w:t>
      </w:r>
      <w:proofErr w:type="spellStart"/>
      <w:r w:rsidRPr="0043531D">
        <w:rPr>
          <w:rFonts w:ascii="Book Antiqua" w:hAnsi="Book Antiqua"/>
          <w:i/>
          <w:sz w:val="24"/>
          <w:szCs w:val="24"/>
        </w:rPr>
        <w:t>Engl</w:t>
      </w:r>
      <w:proofErr w:type="spellEnd"/>
      <w:r w:rsidRPr="0043531D">
        <w:rPr>
          <w:rFonts w:ascii="Book Antiqua" w:hAnsi="Book Antiqua"/>
          <w:i/>
          <w:sz w:val="24"/>
          <w:szCs w:val="24"/>
        </w:rPr>
        <w:t xml:space="preserve"> J Med</w:t>
      </w:r>
      <w:r w:rsidRPr="0043531D">
        <w:rPr>
          <w:rFonts w:ascii="Book Antiqua" w:hAnsi="Book Antiqua"/>
          <w:sz w:val="24"/>
          <w:szCs w:val="24"/>
        </w:rPr>
        <w:t xml:space="preserve"> 2017; </w:t>
      </w:r>
      <w:r w:rsidRPr="0043531D">
        <w:rPr>
          <w:rFonts w:ascii="Book Antiqua" w:hAnsi="Book Antiqua"/>
          <w:b/>
          <w:sz w:val="24"/>
          <w:szCs w:val="24"/>
        </w:rPr>
        <w:t>377</w:t>
      </w:r>
      <w:r w:rsidRPr="0043531D">
        <w:rPr>
          <w:rFonts w:ascii="Book Antiqua" w:hAnsi="Book Antiqua"/>
          <w:sz w:val="24"/>
          <w:szCs w:val="24"/>
        </w:rPr>
        <w:t>: 644-657 [PMID: 28605608 DOI: 10.1056/NEJMoa1611925]</w:t>
      </w:r>
    </w:p>
    <w:p w14:paraId="0A10E965"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15 </w:t>
      </w:r>
      <w:r w:rsidRPr="0043531D">
        <w:rPr>
          <w:rFonts w:ascii="Book Antiqua" w:hAnsi="Book Antiqua"/>
          <w:b/>
          <w:sz w:val="24"/>
          <w:szCs w:val="24"/>
        </w:rPr>
        <w:t>Wanner C</w:t>
      </w:r>
      <w:r w:rsidRPr="0043531D">
        <w:rPr>
          <w:rFonts w:ascii="Book Antiqua" w:hAnsi="Book Antiqua"/>
          <w:sz w:val="24"/>
          <w:szCs w:val="24"/>
        </w:rPr>
        <w:t xml:space="preserve">, </w:t>
      </w:r>
      <w:proofErr w:type="spellStart"/>
      <w:r w:rsidRPr="0043531D">
        <w:rPr>
          <w:rFonts w:ascii="Book Antiqua" w:hAnsi="Book Antiqua"/>
          <w:sz w:val="24"/>
          <w:szCs w:val="24"/>
        </w:rPr>
        <w:t>Inzucchi</w:t>
      </w:r>
      <w:proofErr w:type="spellEnd"/>
      <w:r w:rsidRPr="0043531D">
        <w:rPr>
          <w:rFonts w:ascii="Book Antiqua" w:hAnsi="Book Antiqua"/>
          <w:sz w:val="24"/>
          <w:szCs w:val="24"/>
        </w:rPr>
        <w:t xml:space="preserve"> SE, </w:t>
      </w:r>
      <w:proofErr w:type="spellStart"/>
      <w:r w:rsidRPr="0043531D">
        <w:rPr>
          <w:rFonts w:ascii="Book Antiqua" w:hAnsi="Book Antiqua"/>
          <w:sz w:val="24"/>
          <w:szCs w:val="24"/>
        </w:rPr>
        <w:t>Lachin</w:t>
      </w:r>
      <w:proofErr w:type="spellEnd"/>
      <w:r w:rsidRPr="0043531D">
        <w:rPr>
          <w:rFonts w:ascii="Book Antiqua" w:hAnsi="Book Antiqua"/>
          <w:sz w:val="24"/>
          <w:szCs w:val="24"/>
        </w:rPr>
        <w:t xml:space="preserve"> JM, Fitchett D, von </w:t>
      </w:r>
      <w:proofErr w:type="spellStart"/>
      <w:r w:rsidRPr="0043531D">
        <w:rPr>
          <w:rFonts w:ascii="Book Antiqua" w:hAnsi="Book Antiqua"/>
          <w:sz w:val="24"/>
          <w:szCs w:val="24"/>
        </w:rPr>
        <w:t>Eynatten</w:t>
      </w:r>
      <w:proofErr w:type="spellEnd"/>
      <w:r w:rsidRPr="0043531D">
        <w:rPr>
          <w:rFonts w:ascii="Book Antiqua" w:hAnsi="Book Antiqua"/>
          <w:sz w:val="24"/>
          <w:szCs w:val="24"/>
        </w:rPr>
        <w:t xml:space="preserve"> M, </w:t>
      </w:r>
      <w:proofErr w:type="spellStart"/>
      <w:r w:rsidRPr="0043531D">
        <w:rPr>
          <w:rFonts w:ascii="Book Antiqua" w:hAnsi="Book Antiqua"/>
          <w:sz w:val="24"/>
          <w:szCs w:val="24"/>
        </w:rPr>
        <w:t>Mattheus</w:t>
      </w:r>
      <w:proofErr w:type="spellEnd"/>
      <w:r w:rsidRPr="0043531D">
        <w:rPr>
          <w:rFonts w:ascii="Book Antiqua" w:hAnsi="Book Antiqua"/>
          <w:sz w:val="24"/>
          <w:szCs w:val="24"/>
        </w:rPr>
        <w:t xml:space="preserve"> M, Johansen OE, </w:t>
      </w:r>
      <w:proofErr w:type="spellStart"/>
      <w:r w:rsidRPr="0043531D">
        <w:rPr>
          <w:rFonts w:ascii="Book Antiqua" w:hAnsi="Book Antiqua"/>
          <w:sz w:val="24"/>
          <w:szCs w:val="24"/>
        </w:rPr>
        <w:t>Woerle</w:t>
      </w:r>
      <w:proofErr w:type="spellEnd"/>
      <w:r w:rsidRPr="0043531D">
        <w:rPr>
          <w:rFonts w:ascii="Book Antiqua" w:hAnsi="Book Antiqua"/>
          <w:sz w:val="24"/>
          <w:szCs w:val="24"/>
        </w:rPr>
        <w:t xml:space="preserve"> HJ, </w:t>
      </w:r>
      <w:proofErr w:type="spellStart"/>
      <w:r w:rsidRPr="0043531D">
        <w:rPr>
          <w:rFonts w:ascii="Book Antiqua" w:hAnsi="Book Antiqua"/>
          <w:sz w:val="24"/>
          <w:szCs w:val="24"/>
        </w:rPr>
        <w:t>Broedl</w:t>
      </w:r>
      <w:proofErr w:type="spellEnd"/>
      <w:r w:rsidRPr="0043531D">
        <w:rPr>
          <w:rFonts w:ascii="Book Antiqua" w:hAnsi="Book Antiqua"/>
          <w:sz w:val="24"/>
          <w:szCs w:val="24"/>
        </w:rPr>
        <w:t xml:space="preserve"> UC, </w:t>
      </w:r>
      <w:proofErr w:type="spellStart"/>
      <w:r w:rsidRPr="0043531D">
        <w:rPr>
          <w:rFonts w:ascii="Book Antiqua" w:hAnsi="Book Antiqua"/>
          <w:sz w:val="24"/>
          <w:szCs w:val="24"/>
        </w:rPr>
        <w:t>Zinman</w:t>
      </w:r>
      <w:proofErr w:type="spellEnd"/>
      <w:r w:rsidRPr="0043531D">
        <w:rPr>
          <w:rFonts w:ascii="Book Antiqua" w:hAnsi="Book Antiqua"/>
          <w:sz w:val="24"/>
          <w:szCs w:val="24"/>
        </w:rPr>
        <w:t xml:space="preserve"> B; EMPA-REG OUTCOME Investigators. Empagliflozin and Progression of Kidney Disease in Type 2 Diabetes. </w:t>
      </w:r>
      <w:r w:rsidRPr="0043531D">
        <w:rPr>
          <w:rFonts w:ascii="Book Antiqua" w:hAnsi="Book Antiqua"/>
          <w:i/>
          <w:sz w:val="24"/>
          <w:szCs w:val="24"/>
        </w:rPr>
        <w:t xml:space="preserve">N </w:t>
      </w:r>
      <w:proofErr w:type="spellStart"/>
      <w:r w:rsidRPr="0043531D">
        <w:rPr>
          <w:rFonts w:ascii="Book Antiqua" w:hAnsi="Book Antiqua"/>
          <w:i/>
          <w:sz w:val="24"/>
          <w:szCs w:val="24"/>
        </w:rPr>
        <w:t>Engl</w:t>
      </w:r>
      <w:proofErr w:type="spellEnd"/>
      <w:r w:rsidRPr="0043531D">
        <w:rPr>
          <w:rFonts w:ascii="Book Antiqua" w:hAnsi="Book Antiqua"/>
          <w:i/>
          <w:sz w:val="24"/>
          <w:szCs w:val="24"/>
        </w:rPr>
        <w:t xml:space="preserve"> J Med</w:t>
      </w:r>
      <w:r w:rsidRPr="0043531D">
        <w:rPr>
          <w:rFonts w:ascii="Book Antiqua" w:hAnsi="Book Antiqua"/>
          <w:sz w:val="24"/>
          <w:szCs w:val="24"/>
        </w:rPr>
        <w:t xml:space="preserve"> 2016; </w:t>
      </w:r>
      <w:r w:rsidRPr="0043531D">
        <w:rPr>
          <w:rFonts w:ascii="Book Antiqua" w:hAnsi="Book Antiqua"/>
          <w:b/>
          <w:sz w:val="24"/>
          <w:szCs w:val="24"/>
        </w:rPr>
        <w:t>375</w:t>
      </w:r>
      <w:r w:rsidRPr="0043531D">
        <w:rPr>
          <w:rFonts w:ascii="Book Antiqua" w:hAnsi="Book Antiqua"/>
          <w:sz w:val="24"/>
          <w:szCs w:val="24"/>
        </w:rPr>
        <w:t>: 323-334 [PMID: 27299675 DOI: 10.1056/NEJMoa1515920]</w:t>
      </w:r>
    </w:p>
    <w:p w14:paraId="45D68668"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16 </w:t>
      </w:r>
      <w:r w:rsidRPr="0043531D">
        <w:rPr>
          <w:rFonts w:ascii="Book Antiqua" w:hAnsi="Book Antiqua"/>
          <w:b/>
          <w:sz w:val="24"/>
          <w:szCs w:val="24"/>
        </w:rPr>
        <w:t>Wilding J</w:t>
      </w:r>
      <w:r w:rsidRPr="0043531D">
        <w:rPr>
          <w:rFonts w:ascii="Book Antiqua" w:hAnsi="Book Antiqua"/>
          <w:sz w:val="24"/>
          <w:szCs w:val="24"/>
        </w:rPr>
        <w:t xml:space="preserve">, Bailey C, </w:t>
      </w:r>
      <w:proofErr w:type="spellStart"/>
      <w:r w:rsidRPr="0043531D">
        <w:rPr>
          <w:rFonts w:ascii="Book Antiqua" w:hAnsi="Book Antiqua"/>
          <w:sz w:val="24"/>
          <w:szCs w:val="24"/>
        </w:rPr>
        <w:t>Rigney</w:t>
      </w:r>
      <w:proofErr w:type="spellEnd"/>
      <w:r w:rsidRPr="0043531D">
        <w:rPr>
          <w:rFonts w:ascii="Book Antiqua" w:hAnsi="Book Antiqua"/>
          <w:sz w:val="24"/>
          <w:szCs w:val="24"/>
        </w:rPr>
        <w:t xml:space="preserve"> U, </w:t>
      </w:r>
      <w:proofErr w:type="spellStart"/>
      <w:r w:rsidRPr="0043531D">
        <w:rPr>
          <w:rFonts w:ascii="Book Antiqua" w:hAnsi="Book Antiqua"/>
          <w:sz w:val="24"/>
          <w:szCs w:val="24"/>
        </w:rPr>
        <w:t>Blak</w:t>
      </w:r>
      <w:proofErr w:type="spellEnd"/>
      <w:r w:rsidRPr="0043531D">
        <w:rPr>
          <w:rFonts w:ascii="Book Antiqua" w:hAnsi="Book Antiqua"/>
          <w:sz w:val="24"/>
          <w:szCs w:val="24"/>
        </w:rPr>
        <w:t xml:space="preserve"> B, </w:t>
      </w:r>
      <w:proofErr w:type="spellStart"/>
      <w:r w:rsidRPr="0043531D">
        <w:rPr>
          <w:rFonts w:ascii="Book Antiqua" w:hAnsi="Book Antiqua"/>
          <w:sz w:val="24"/>
          <w:szCs w:val="24"/>
        </w:rPr>
        <w:t>Kok</w:t>
      </w:r>
      <w:proofErr w:type="spellEnd"/>
      <w:r w:rsidRPr="0043531D">
        <w:rPr>
          <w:rFonts w:ascii="Book Antiqua" w:hAnsi="Book Antiqua"/>
          <w:sz w:val="24"/>
          <w:szCs w:val="24"/>
        </w:rPr>
        <w:t xml:space="preserve"> M, </w:t>
      </w:r>
      <w:proofErr w:type="spellStart"/>
      <w:r w:rsidRPr="0043531D">
        <w:rPr>
          <w:rFonts w:ascii="Book Antiqua" w:hAnsi="Book Antiqua"/>
          <w:sz w:val="24"/>
          <w:szCs w:val="24"/>
        </w:rPr>
        <w:t>Emmas</w:t>
      </w:r>
      <w:proofErr w:type="spellEnd"/>
      <w:r w:rsidRPr="0043531D">
        <w:rPr>
          <w:rFonts w:ascii="Book Antiqua" w:hAnsi="Book Antiqua"/>
          <w:sz w:val="24"/>
          <w:szCs w:val="24"/>
        </w:rPr>
        <w:t xml:space="preserve"> C. Dapagliflozin therapy for type 2 diabetes in primary care: Changes in HbA1c, weight and blood pressure over 2 years follow-up. </w:t>
      </w:r>
      <w:r w:rsidRPr="0043531D">
        <w:rPr>
          <w:rFonts w:ascii="Book Antiqua" w:hAnsi="Book Antiqua"/>
          <w:i/>
          <w:sz w:val="24"/>
          <w:szCs w:val="24"/>
        </w:rPr>
        <w:t>Prim Care Diabetes</w:t>
      </w:r>
      <w:r w:rsidRPr="0043531D">
        <w:rPr>
          <w:rFonts w:ascii="Book Antiqua" w:hAnsi="Book Antiqua"/>
          <w:sz w:val="24"/>
          <w:szCs w:val="24"/>
        </w:rPr>
        <w:t xml:space="preserve"> 2017; </w:t>
      </w:r>
      <w:r w:rsidRPr="0043531D">
        <w:rPr>
          <w:rFonts w:ascii="Book Antiqua" w:hAnsi="Book Antiqua"/>
          <w:b/>
          <w:sz w:val="24"/>
          <w:szCs w:val="24"/>
        </w:rPr>
        <w:t>11</w:t>
      </w:r>
      <w:r w:rsidRPr="0043531D">
        <w:rPr>
          <w:rFonts w:ascii="Book Antiqua" w:hAnsi="Book Antiqua"/>
          <w:sz w:val="24"/>
          <w:szCs w:val="24"/>
        </w:rPr>
        <w:t>: 437-444 [PMID: 28583425 DOI: 10.1016/j.pcd.2017.04.004]</w:t>
      </w:r>
    </w:p>
    <w:p w14:paraId="51EF1EE5"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17 </w:t>
      </w:r>
      <w:proofErr w:type="spellStart"/>
      <w:r w:rsidRPr="0043531D">
        <w:rPr>
          <w:rFonts w:ascii="Book Antiqua" w:hAnsi="Book Antiqua"/>
          <w:b/>
          <w:sz w:val="24"/>
          <w:szCs w:val="24"/>
        </w:rPr>
        <w:t>Zinman</w:t>
      </w:r>
      <w:proofErr w:type="spellEnd"/>
      <w:r w:rsidRPr="0043531D">
        <w:rPr>
          <w:rFonts w:ascii="Book Antiqua" w:hAnsi="Book Antiqua"/>
          <w:b/>
          <w:sz w:val="24"/>
          <w:szCs w:val="24"/>
        </w:rPr>
        <w:t xml:space="preserve"> B</w:t>
      </w:r>
      <w:r w:rsidRPr="0043531D">
        <w:rPr>
          <w:rFonts w:ascii="Book Antiqua" w:hAnsi="Book Antiqua"/>
          <w:sz w:val="24"/>
          <w:szCs w:val="24"/>
        </w:rPr>
        <w:t xml:space="preserve">, Wanner C, </w:t>
      </w:r>
      <w:proofErr w:type="spellStart"/>
      <w:r w:rsidRPr="0043531D">
        <w:rPr>
          <w:rFonts w:ascii="Book Antiqua" w:hAnsi="Book Antiqua"/>
          <w:sz w:val="24"/>
          <w:szCs w:val="24"/>
        </w:rPr>
        <w:t>Lachin</w:t>
      </w:r>
      <w:proofErr w:type="spellEnd"/>
      <w:r w:rsidRPr="0043531D">
        <w:rPr>
          <w:rFonts w:ascii="Book Antiqua" w:hAnsi="Book Antiqua"/>
          <w:sz w:val="24"/>
          <w:szCs w:val="24"/>
        </w:rPr>
        <w:t xml:space="preserve"> JM, Fitchett D, </w:t>
      </w:r>
      <w:proofErr w:type="spellStart"/>
      <w:r w:rsidRPr="0043531D">
        <w:rPr>
          <w:rFonts w:ascii="Book Antiqua" w:hAnsi="Book Antiqua"/>
          <w:sz w:val="24"/>
          <w:szCs w:val="24"/>
        </w:rPr>
        <w:t>Bluhmki</w:t>
      </w:r>
      <w:proofErr w:type="spellEnd"/>
      <w:r w:rsidRPr="0043531D">
        <w:rPr>
          <w:rFonts w:ascii="Book Antiqua" w:hAnsi="Book Antiqua"/>
          <w:sz w:val="24"/>
          <w:szCs w:val="24"/>
        </w:rPr>
        <w:t xml:space="preserve"> E, </w:t>
      </w:r>
      <w:proofErr w:type="spellStart"/>
      <w:r w:rsidRPr="0043531D">
        <w:rPr>
          <w:rFonts w:ascii="Book Antiqua" w:hAnsi="Book Antiqua"/>
          <w:sz w:val="24"/>
          <w:szCs w:val="24"/>
        </w:rPr>
        <w:t>Hantel</w:t>
      </w:r>
      <w:proofErr w:type="spellEnd"/>
      <w:r w:rsidRPr="0043531D">
        <w:rPr>
          <w:rFonts w:ascii="Book Antiqua" w:hAnsi="Book Antiqua"/>
          <w:sz w:val="24"/>
          <w:szCs w:val="24"/>
        </w:rPr>
        <w:t xml:space="preserve"> S, </w:t>
      </w:r>
      <w:proofErr w:type="spellStart"/>
      <w:r w:rsidRPr="0043531D">
        <w:rPr>
          <w:rFonts w:ascii="Book Antiqua" w:hAnsi="Book Antiqua"/>
          <w:sz w:val="24"/>
          <w:szCs w:val="24"/>
        </w:rPr>
        <w:t>Mattheus</w:t>
      </w:r>
      <w:proofErr w:type="spellEnd"/>
      <w:r w:rsidRPr="0043531D">
        <w:rPr>
          <w:rFonts w:ascii="Book Antiqua" w:hAnsi="Book Antiqua"/>
          <w:sz w:val="24"/>
          <w:szCs w:val="24"/>
        </w:rPr>
        <w:t xml:space="preserve"> M, </w:t>
      </w:r>
      <w:proofErr w:type="spellStart"/>
      <w:r w:rsidRPr="0043531D">
        <w:rPr>
          <w:rFonts w:ascii="Book Antiqua" w:hAnsi="Book Antiqua"/>
          <w:sz w:val="24"/>
          <w:szCs w:val="24"/>
        </w:rPr>
        <w:t>Devins</w:t>
      </w:r>
      <w:proofErr w:type="spellEnd"/>
      <w:r w:rsidRPr="0043531D">
        <w:rPr>
          <w:rFonts w:ascii="Book Antiqua" w:hAnsi="Book Antiqua"/>
          <w:sz w:val="24"/>
          <w:szCs w:val="24"/>
        </w:rPr>
        <w:t xml:space="preserve"> T, Johansen OE, </w:t>
      </w:r>
      <w:proofErr w:type="spellStart"/>
      <w:r w:rsidRPr="0043531D">
        <w:rPr>
          <w:rFonts w:ascii="Book Antiqua" w:hAnsi="Book Antiqua"/>
          <w:sz w:val="24"/>
          <w:szCs w:val="24"/>
        </w:rPr>
        <w:t>Woerle</w:t>
      </w:r>
      <w:proofErr w:type="spellEnd"/>
      <w:r w:rsidRPr="0043531D">
        <w:rPr>
          <w:rFonts w:ascii="Book Antiqua" w:hAnsi="Book Antiqua"/>
          <w:sz w:val="24"/>
          <w:szCs w:val="24"/>
        </w:rPr>
        <w:t xml:space="preserve"> HJ, </w:t>
      </w:r>
      <w:proofErr w:type="spellStart"/>
      <w:r w:rsidRPr="0043531D">
        <w:rPr>
          <w:rFonts w:ascii="Book Antiqua" w:hAnsi="Book Antiqua"/>
          <w:sz w:val="24"/>
          <w:szCs w:val="24"/>
        </w:rPr>
        <w:t>Broedl</w:t>
      </w:r>
      <w:proofErr w:type="spellEnd"/>
      <w:r w:rsidRPr="0043531D">
        <w:rPr>
          <w:rFonts w:ascii="Book Antiqua" w:hAnsi="Book Antiqua"/>
          <w:sz w:val="24"/>
          <w:szCs w:val="24"/>
        </w:rPr>
        <w:t xml:space="preserve"> UC, </w:t>
      </w:r>
      <w:proofErr w:type="spellStart"/>
      <w:r w:rsidRPr="0043531D">
        <w:rPr>
          <w:rFonts w:ascii="Book Antiqua" w:hAnsi="Book Antiqua"/>
          <w:sz w:val="24"/>
          <w:szCs w:val="24"/>
        </w:rPr>
        <w:t>Inzucchi</w:t>
      </w:r>
      <w:proofErr w:type="spellEnd"/>
      <w:r w:rsidRPr="0043531D">
        <w:rPr>
          <w:rFonts w:ascii="Book Antiqua" w:hAnsi="Book Antiqua"/>
          <w:sz w:val="24"/>
          <w:szCs w:val="24"/>
        </w:rPr>
        <w:t xml:space="preserve"> SE; EMPA-REG OUTCOME Investigators. Empagliflozin, Cardiovascular Outcomes, and Mortality in Type 2 Diabetes. </w:t>
      </w:r>
      <w:r w:rsidRPr="0043531D">
        <w:rPr>
          <w:rFonts w:ascii="Book Antiqua" w:hAnsi="Book Antiqua"/>
          <w:i/>
          <w:sz w:val="24"/>
          <w:szCs w:val="24"/>
        </w:rPr>
        <w:t xml:space="preserve">N </w:t>
      </w:r>
      <w:proofErr w:type="spellStart"/>
      <w:r w:rsidRPr="0043531D">
        <w:rPr>
          <w:rFonts w:ascii="Book Antiqua" w:hAnsi="Book Antiqua"/>
          <w:i/>
          <w:sz w:val="24"/>
          <w:szCs w:val="24"/>
        </w:rPr>
        <w:t>Engl</w:t>
      </w:r>
      <w:proofErr w:type="spellEnd"/>
      <w:r w:rsidRPr="0043531D">
        <w:rPr>
          <w:rFonts w:ascii="Book Antiqua" w:hAnsi="Book Antiqua"/>
          <w:i/>
          <w:sz w:val="24"/>
          <w:szCs w:val="24"/>
        </w:rPr>
        <w:t xml:space="preserve"> J Med</w:t>
      </w:r>
      <w:r w:rsidRPr="0043531D">
        <w:rPr>
          <w:rFonts w:ascii="Book Antiqua" w:hAnsi="Book Antiqua"/>
          <w:sz w:val="24"/>
          <w:szCs w:val="24"/>
        </w:rPr>
        <w:t xml:space="preserve"> 2015; </w:t>
      </w:r>
      <w:r w:rsidRPr="0043531D">
        <w:rPr>
          <w:rFonts w:ascii="Book Antiqua" w:hAnsi="Book Antiqua"/>
          <w:b/>
          <w:sz w:val="24"/>
          <w:szCs w:val="24"/>
        </w:rPr>
        <w:t>373</w:t>
      </w:r>
      <w:r w:rsidRPr="0043531D">
        <w:rPr>
          <w:rFonts w:ascii="Book Antiqua" w:hAnsi="Book Antiqua"/>
          <w:sz w:val="24"/>
          <w:szCs w:val="24"/>
        </w:rPr>
        <w:t>: 2117-2128 [PMID: 26378978 DOI: 10.1056/NEJMoa1504720]</w:t>
      </w:r>
    </w:p>
    <w:p w14:paraId="5D810C3C"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18 </w:t>
      </w:r>
      <w:r w:rsidRPr="0043531D">
        <w:rPr>
          <w:rFonts w:ascii="Book Antiqua" w:hAnsi="Book Antiqua"/>
          <w:b/>
          <w:sz w:val="24"/>
          <w:szCs w:val="24"/>
        </w:rPr>
        <w:t>Perkins BA</w:t>
      </w:r>
      <w:r w:rsidRPr="0043531D">
        <w:rPr>
          <w:rFonts w:ascii="Book Antiqua" w:hAnsi="Book Antiqua"/>
          <w:sz w:val="24"/>
          <w:szCs w:val="24"/>
        </w:rPr>
        <w:t xml:space="preserve">, Cherney DZ, Partridge H, </w:t>
      </w:r>
      <w:proofErr w:type="spellStart"/>
      <w:r w:rsidRPr="0043531D">
        <w:rPr>
          <w:rFonts w:ascii="Book Antiqua" w:hAnsi="Book Antiqua"/>
          <w:sz w:val="24"/>
          <w:szCs w:val="24"/>
        </w:rPr>
        <w:t>Soleymanlou</w:t>
      </w:r>
      <w:proofErr w:type="spellEnd"/>
      <w:r w:rsidRPr="0043531D">
        <w:rPr>
          <w:rFonts w:ascii="Book Antiqua" w:hAnsi="Book Antiqua"/>
          <w:sz w:val="24"/>
          <w:szCs w:val="24"/>
        </w:rPr>
        <w:t xml:space="preserve"> N, </w:t>
      </w:r>
      <w:proofErr w:type="spellStart"/>
      <w:r w:rsidRPr="0043531D">
        <w:rPr>
          <w:rFonts w:ascii="Book Antiqua" w:hAnsi="Book Antiqua"/>
          <w:sz w:val="24"/>
          <w:szCs w:val="24"/>
        </w:rPr>
        <w:t>Tschirhart</w:t>
      </w:r>
      <w:proofErr w:type="spellEnd"/>
      <w:r w:rsidRPr="0043531D">
        <w:rPr>
          <w:rFonts w:ascii="Book Antiqua" w:hAnsi="Book Antiqua"/>
          <w:sz w:val="24"/>
          <w:szCs w:val="24"/>
        </w:rPr>
        <w:t xml:space="preserve"> H, </w:t>
      </w:r>
      <w:proofErr w:type="spellStart"/>
      <w:r w:rsidRPr="0043531D">
        <w:rPr>
          <w:rFonts w:ascii="Book Antiqua" w:hAnsi="Book Antiqua"/>
          <w:sz w:val="24"/>
          <w:szCs w:val="24"/>
        </w:rPr>
        <w:t>Zinman</w:t>
      </w:r>
      <w:proofErr w:type="spellEnd"/>
      <w:r w:rsidRPr="0043531D">
        <w:rPr>
          <w:rFonts w:ascii="Book Antiqua" w:hAnsi="Book Antiqua"/>
          <w:sz w:val="24"/>
          <w:szCs w:val="24"/>
        </w:rPr>
        <w:t xml:space="preserve"> B, Fagan NM, </w:t>
      </w:r>
      <w:proofErr w:type="spellStart"/>
      <w:r w:rsidRPr="0043531D">
        <w:rPr>
          <w:rFonts w:ascii="Book Antiqua" w:hAnsi="Book Antiqua"/>
          <w:sz w:val="24"/>
          <w:szCs w:val="24"/>
        </w:rPr>
        <w:t>Kaspers</w:t>
      </w:r>
      <w:proofErr w:type="spellEnd"/>
      <w:r w:rsidRPr="0043531D">
        <w:rPr>
          <w:rFonts w:ascii="Book Antiqua" w:hAnsi="Book Antiqua"/>
          <w:sz w:val="24"/>
          <w:szCs w:val="24"/>
        </w:rPr>
        <w:t xml:space="preserve"> S, </w:t>
      </w:r>
      <w:proofErr w:type="spellStart"/>
      <w:r w:rsidRPr="0043531D">
        <w:rPr>
          <w:rFonts w:ascii="Book Antiqua" w:hAnsi="Book Antiqua"/>
          <w:sz w:val="24"/>
          <w:szCs w:val="24"/>
        </w:rPr>
        <w:t>Woerle</w:t>
      </w:r>
      <w:proofErr w:type="spellEnd"/>
      <w:r w:rsidRPr="0043531D">
        <w:rPr>
          <w:rFonts w:ascii="Book Antiqua" w:hAnsi="Book Antiqua"/>
          <w:sz w:val="24"/>
          <w:szCs w:val="24"/>
        </w:rPr>
        <w:t xml:space="preserve"> HJ, </w:t>
      </w:r>
      <w:proofErr w:type="spellStart"/>
      <w:r w:rsidRPr="0043531D">
        <w:rPr>
          <w:rFonts w:ascii="Book Antiqua" w:hAnsi="Book Antiqua"/>
          <w:sz w:val="24"/>
          <w:szCs w:val="24"/>
        </w:rPr>
        <w:t>Broedl</w:t>
      </w:r>
      <w:proofErr w:type="spellEnd"/>
      <w:r w:rsidRPr="0043531D">
        <w:rPr>
          <w:rFonts w:ascii="Book Antiqua" w:hAnsi="Book Antiqua"/>
          <w:sz w:val="24"/>
          <w:szCs w:val="24"/>
        </w:rPr>
        <w:t xml:space="preserve"> UC, Johansen OE. Sodium-glucose cotransporter 2 inhibition and </w:t>
      </w:r>
      <w:proofErr w:type="spellStart"/>
      <w:r w:rsidRPr="0043531D">
        <w:rPr>
          <w:rFonts w:ascii="Book Antiqua" w:hAnsi="Book Antiqua"/>
          <w:sz w:val="24"/>
          <w:szCs w:val="24"/>
        </w:rPr>
        <w:t>glycemic</w:t>
      </w:r>
      <w:proofErr w:type="spellEnd"/>
      <w:r w:rsidRPr="0043531D">
        <w:rPr>
          <w:rFonts w:ascii="Book Antiqua" w:hAnsi="Book Antiqua"/>
          <w:sz w:val="24"/>
          <w:szCs w:val="24"/>
        </w:rPr>
        <w:t xml:space="preserve"> control in type 1 diabetes: results of an 8-</w:t>
      </w:r>
      <w:r w:rsidRPr="0043531D">
        <w:rPr>
          <w:rFonts w:ascii="Book Antiqua" w:hAnsi="Book Antiqua"/>
          <w:sz w:val="24"/>
          <w:szCs w:val="24"/>
        </w:rPr>
        <w:lastRenderedPageBreak/>
        <w:t xml:space="preserve">week open-label proof-of-concept trial. </w:t>
      </w:r>
      <w:r w:rsidRPr="0043531D">
        <w:rPr>
          <w:rFonts w:ascii="Book Antiqua" w:hAnsi="Book Antiqua"/>
          <w:i/>
          <w:sz w:val="24"/>
          <w:szCs w:val="24"/>
        </w:rPr>
        <w:t>Diabetes Care</w:t>
      </w:r>
      <w:r w:rsidRPr="0043531D">
        <w:rPr>
          <w:rFonts w:ascii="Book Antiqua" w:hAnsi="Book Antiqua"/>
          <w:sz w:val="24"/>
          <w:szCs w:val="24"/>
        </w:rPr>
        <w:t xml:space="preserve"> 2014; </w:t>
      </w:r>
      <w:r w:rsidRPr="0043531D">
        <w:rPr>
          <w:rFonts w:ascii="Book Antiqua" w:hAnsi="Book Antiqua"/>
          <w:b/>
          <w:sz w:val="24"/>
          <w:szCs w:val="24"/>
        </w:rPr>
        <w:t>37</w:t>
      </w:r>
      <w:r w:rsidRPr="0043531D">
        <w:rPr>
          <w:rFonts w:ascii="Book Antiqua" w:hAnsi="Book Antiqua"/>
          <w:sz w:val="24"/>
          <w:szCs w:val="24"/>
        </w:rPr>
        <w:t>: 1480-1483 [PMID: 24595630 DOI: 10.2337/dc13-2338]</w:t>
      </w:r>
    </w:p>
    <w:p w14:paraId="3ABF39DB"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19 </w:t>
      </w:r>
      <w:r w:rsidRPr="0043531D">
        <w:rPr>
          <w:rFonts w:ascii="Book Antiqua" w:hAnsi="Book Antiqua"/>
          <w:b/>
          <w:sz w:val="24"/>
          <w:szCs w:val="24"/>
        </w:rPr>
        <w:t>Fattah H</w:t>
      </w:r>
      <w:r w:rsidRPr="0043531D">
        <w:rPr>
          <w:rFonts w:ascii="Book Antiqua" w:hAnsi="Book Antiqua"/>
          <w:sz w:val="24"/>
          <w:szCs w:val="24"/>
        </w:rPr>
        <w:t xml:space="preserve">, </w:t>
      </w:r>
      <w:proofErr w:type="spellStart"/>
      <w:r w:rsidRPr="0043531D">
        <w:rPr>
          <w:rFonts w:ascii="Book Antiqua" w:hAnsi="Book Antiqua"/>
          <w:sz w:val="24"/>
          <w:szCs w:val="24"/>
        </w:rPr>
        <w:t>Vallon</w:t>
      </w:r>
      <w:proofErr w:type="spellEnd"/>
      <w:r w:rsidRPr="0043531D">
        <w:rPr>
          <w:rFonts w:ascii="Book Antiqua" w:hAnsi="Book Antiqua"/>
          <w:sz w:val="24"/>
          <w:szCs w:val="24"/>
        </w:rPr>
        <w:t xml:space="preserve"> V. The Potential Role of SGLT2 Inhibitors in the Treatment of Type 1 Diabetes Mellitus. </w:t>
      </w:r>
      <w:r w:rsidRPr="0043531D">
        <w:rPr>
          <w:rFonts w:ascii="Book Antiqua" w:hAnsi="Book Antiqua"/>
          <w:i/>
          <w:sz w:val="24"/>
          <w:szCs w:val="24"/>
        </w:rPr>
        <w:t>Drugs</w:t>
      </w:r>
      <w:r w:rsidRPr="0043531D">
        <w:rPr>
          <w:rFonts w:ascii="Book Antiqua" w:hAnsi="Book Antiqua"/>
          <w:sz w:val="24"/>
          <w:szCs w:val="24"/>
        </w:rPr>
        <w:t xml:space="preserve"> 2018; </w:t>
      </w:r>
      <w:r w:rsidRPr="0043531D">
        <w:rPr>
          <w:rFonts w:ascii="Book Antiqua" w:hAnsi="Book Antiqua"/>
          <w:b/>
          <w:sz w:val="24"/>
          <w:szCs w:val="24"/>
        </w:rPr>
        <w:t>78</w:t>
      </w:r>
      <w:r w:rsidRPr="0043531D">
        <w:rPr>
          <w:rFonts w:ascii="Book Antiqua" w:hAnsi="Book Antiqua"/>
          <w:sz w:val="24"/>
          <w:szCs w:val="24"/>
        </w:rPr>
        <w:t>: 717-726 [PMID: 29663292 DOI: 10.1007/s40265-018-0901-y]</w:t>
      </w:r>
    </w:p>
    <w:p w14:paraId="551B5B27"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20 </w:t>
      </w:r>
      <w:r w:rsidRPr="0043531D">
        <w:rPr>
          <w:rFonts w:ascii="Book Antiqua" w:hAnsi="Book Antiqua"/>
          <w:b/>
          <w:sz w:val="24"/>
          <w:szCs w:val="24"/>
        </w:rPr>
        <w:t>Philips JC</w:t>
      </w:r>
      <w:r w:rsidRPr="0043531D">
        <w:rPr>
          <w:rFonts w:ascii="Book Antiqua" w:hAnsi="Book Antiqua"/>
          <w:sz w:val="24"/>
          <w:szCs w:val="24"/>
        </w:rPr>
        <w:t xml:space="preserve">, </w:t>
      </w:r>
      <w:proofErr w:type="spellStart"/>
      <w:r w:rsidRPr="0043531D">
        <w:rPr>
          <w:rFonts w:ascii="Book Antiqua" w:hAnsi="Book Antiqua"/>
          <w:sz w:val="24"/>
          <w:szCs w:val="24"/>
        </w:rPr>
        <w:t>Paquot</w:t>
      </w:r>
      <w:proofErr w:type="spellEnd"/>
      <w:r w:rsidRPr="0043531D">
        <w:rPr>
          <w:rFonts w:ascii="Book Antiqua" w:hAnsi="Book Antiqua"/>
          <w:sz w:val="24"/>
          <w:szCs w:val="24"/>
        </w:rPr>
        <w:t xml:space="preserve"> N, </w:t>
      </w:r>
      <w:proofErr w:type="spellStart"/>
      <w:r w:rsidRPr="0043531D">
        <w:rPr>
          <w:rFonts w:ascii="Book Antiqua" w:hAnsi="Book Antiqua"/>
          <w:sz w:val="24"/>
          <w:szCs w:val="24"/>
        </w:rPr>
        <w:t>Scheen</w:t>
      </w:r>
      <w:proofErr w:type="spellEnd"/>
      <w:r w:rsidRPr="0043531D">
        <w:rPr>
          <w:rFonts w:ascii="Book Antiqua" w:hAnsi="Book Antiqua"/>
          <w:sz w:val="24"/>
          <w:szCs w:val="24"/>
        </w:rPr>
        <w:t xml:space="preserve"> AJ. [Potential role of SGLT2 inhibitors in the management of type 1 diabetes]. </w:t>
      </w:r>
      <w:r w:rsidRPr="0043531D">
        <w:rPr>
          <w:rFonts w:ascii="Book Antiqua" w:hAnsi="Book Antiqua"/>
          <w:i/>
          <w:sz w:val="24"/>
          <w:szCs w:val="24"/>
        </w:rPr>
        <w:t>Rev Med Suisse</w:t>
      </w:r>
      <w:r w:rsidRPr="0043531D">
        <w:rPr>
          <w:rFonts w:ascii="Book Antiqua" w:hAnsi="Book Antiqua"/>
          <w:sz w:val="24"/>
          <w:szCs w:val="24"/>
        </w:rPr>
        <w:t xml:space="preserve"> 2019; </w:t>
      </w:r>
      <w:r w:rsidRPr="0043531D">
        <w:rPr>
          <w:rFonts w:ascii="Book Antiqua" w:hAnsi="Book Antiqua"/>
          <w:b/>
          <w:sz w:val="24"/>
          <w:szCs w:val="24"/>
        </w:rPr>
        <w:t>15</w:t>
      </w:r>
      <w:r w:rsidRPr="0043531D">
        <w:rPr>
          <w:rFonts w:ascii="Book Antiqua" w:hAnsi="Book Antiqua"/>
          <w:sz w:val="24"/>
          <w:szCs w:val="24"/>
        </w:rPr>
        <w:t>: 1426-1430 [PMID: 31436057]</w:t>
      </w:r>
    </w:p>
    <w:p w14:paraId="1584C3C8"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21 </w:t>
      </w:r>
      <w:proofErr w:type="spellStart"/>
      <w:r w:rsidRPr="0043531D">
        <w:rPr>
          <w:rFonts w:ascii="Book Antiqua" w:hAnsi="Book Antiqua"/>
          <w:b/>
          <w:sz w:val="24"/>
          <w:szCs w:val="24"/>
        </w:rPr>
        <w:t>Rakoczy</w:t>
      </w:r>
      <w:proofErr w:type="spellEnd"/>
      <w:r w:rsidRPr="0043531D">
        <w:rPr>
          <w:rFonts w:ascii="Book Antiqua" w:hAnsi="Book Antiqua"/>
          <w:b/>
          <w:sz w:val="24"/>
          <w:szCs w:val="24"/>
        </w:rPr>
        <w:t xml:space="preserve"> EP</w:t>
      </w:r>
      <w:r w:rsidRPr="0043531D">
        <w:rPr>
          <w:rFonts w:ascii="Book Antiqua" w:hAnsi="Book Antiqua"/>
          <w:sz w:val="24"/>
          <w:szCs w:val="24"/>
        </w:rPr>
        <w:t xml:space="preserve">, Ali Rahman IS, </w:t>
      </w:r>
      <w:proofErr w:type="spellStart"/>
      <w:r w:rsidRPr="0043531D">
        <w:rPr>
          <w:rFonts w:ascii="Book Antiqua" w:hAnsi="Book Antiqua"/>
          <w:sz w:val="24"/>
          <w:szCs w:val="24"/>
        </w:rPr>
        <w:t>Binz</w:t>
      </w:r>
      <w:proofErr w:type="spellEnd"/>
      <w:r w:rsidRPr="0043531D">
        <w:rPr>
          <w:rFonts w:ascii="Book Antiqua" w:hAnsi="Book Antiqua"/>
          <w:sz w:val="24"/>
          <w:szCs w:val="24"/>
        </w:rPr>
        <w:t xml:space="preserve"> N, Li CR, </w:t>
      </w:r>
      <w:proofErr w:type="spellStart"/>
      <w:r w:rsidRPr="0043531D">
        <w:rPr>
          <w:rFonts w:ascii="Book Antiqua" w:hAnsi="Book Antiqua"/>
          <w:sz w:val="24"/>
          <w:szCs w:val="24"/>
        </w:rPr>
        <w:t>Vagaja</w:t>
      </w:r>
      <w:proofErr w:type="spellEnd"/>
      <w:r w:rsidRPr="0043531D">
        <w:rPr>
          <w:rFonts w:ascii="Book Antiqua" w:hAnsi="Book Antiqua"/>
          <w:sz w:val="24"/>
          <w:szCs w:val="24"/>
        </w:rPr>
        <w:t xml:space="preserve"> NN, de </w:t>
      </w:r>
      <w:proofErr w:type="spellStart"/>
      <w:r w:rsidRPr="0043531D">
        <w:rPr>
          <w:rFonts w:ascii="Book Antiqua" w:hAnsi="Book Antiqua"/>
          <w:sz w:val="24"/>
          <w:szCs w:val="24"/>
        </w:rPr>
        <w:t>Pinho</w:t>
      </w:r>
      <w:proofErr w:type="spellEnd"/>
      <w:r w:rsidRPr="0043531D">
        <w:rPr>
          <w:rFonts w:ascii="Book Antiqua" w:hAnsi="Book Antiqua"/>
          <w:sz w:val="24"/>
          <w:szCs w:val="24"/>
        </w:rPr>
        <w:t xml:space="preserve"> M, Lai CM. Characterization of a mouse model of </w:t>
      </w:r>
      <w:proofErr w:type="spellStart"/>
      <w:r w:rsidRPr="0043531D">
        <w:rPr>
          <w:rFonts w:ascii="Book Antiqua" w:hAnsi="Book Antiqua"/>
          <w:sz w:val="24"/>
          <w:szCs w:val="24"/>
        </w:rPr>
        <w:t>hyperglycemia</w:t>
      </w:r>
      <w:proofErr w:type="spellEnd"/>
      <w:r w:rsidRPr="0043531D">
        <w:rPr>
          <w:rFonts w:ascii="Book Antiqua" w:hAnsi="Book Antiqua"/>
          <w:sz w:val="24"/>
          <w:szCs w:val="24"/>
        </w:rPr>
        <w:t xml:space="preserve"> and retinal neovascularization. </w:t>
      </w:r>
      <w:r w:rsidRPr="0043531D">
        <w:rPr>
          <w:rFonts w:ascii="Book Antiqua" w:hAnsi="Book Antiqua"/>
          <w:i/>
          <w:sz w:val="24"/>
          <w:szCs w:val="24"/>
        </w:rPr>
        <w:t xml:space="preserve">Am J </w:t>
      </w:r>
      <w:proofErr w:type="spellStart"/>
      <w:r w:rsidRPr="0043531D">
        <w:rPr>
          <w:rFonts w:ascii="Book Antiqua" w:hAnsi="Book Antiqua"/>
          <w:i/>
          <w:sz w:val="24"/>
          <w:szCs w:val="24"/>
        </w:rPr>
        <w:t>Pathol</w:t>
      </w:r>
      <w:proofErr w:type="spellEnd"/>
      <w:r w:rsidRPr="0043531D">
        <w:rPr>
          <w:rFonts w:ascii="Book Antiqua" w:hAnsi="Book Antiqua"/>
          <w:sz w:val="24"/>
          <w:szCs w:val="24"/>
        </w:rPr>
        <w:t xml:space="preserve"> 2010; </w:t>
      </w:r>
      <w:r w:rsidRPr="0043531D">
        <w:rPr>
          <w:rFonts w:ascii="Book Antiqua" w:hAnsi="Book Antiqua"/>
          <w:b/>
          <w:sz w:val="24"/>
          <w:szCs w:val="24"/>
        </w:rPr>
        <w:t>177</w:t>
      </w:r>
      <w:r w:rsidRPr="0043531D">
        <w:rPr>
          <w:rFonts w:ascii="Book Antiqua" w:hAnsi="Book Antiqua"/>
          <w:sz w:val="24"/>
          <w:szCs w:val="24"/>
        </w:rPr>
        <w:t>: 2659-2670 [PMID: 20829433 DOI: 10.2353/ajpath.2010.090883]</w:t>
      </w:r>
    </w:p>
    <w:p w14:paraId="2157969E"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22 </w:t>
      </w:r>
      <w:r w:rsidRPr="0043531D">
        <w:rPr>
          <w:rFonts w:ascii="Book Antiqua" w:hAnsi="Book Antiqua"/>
          <w:b/>
          <w:sz w:val="24"/>
          <w:szCs w:val="24"/>
        </w:rPr>
        <w:t xml:space="preserve">van </w:t>
      </w:r>
      <w:proofErr w:type="spellStart"/>
      <w:r w:rsidRPr="0043531D">
        <w:rPr>
          <w:rFonts w:ascii="Book Antiqua" w:hAnsi="Book Antiqua"/>
          <w:b/>
          <w:sz w:val="24"/>
          <w:szCs w:val="24"/>
        </w:rPr>
        <w:t>Eeden</w:t>
      </w:r>
      <w:proofErr w:type="spellEnd"/>
      <w:r w:rsidRPr="0043531D">
        <w:rPr>
          <w:rFonts w:ascii="Book Antiqua" w:hAnsi="Book Antiqua"/>
          <w:b/>
          <w:sz w:val="24"/>
          <w:szCs w:val="24"/>
        </w:rPr>
        <w:t xml:space="preserve"> PE</w:t>
      </w:r>
      <w:r w:rsidRPr="0043531D">
        <w:rPr>
          <w:rFonts w:ascii="Book Antiqua" w:hAnsi="Book Antiqua"/>
          <w:sz w:val="24"/>
          <w:szCs w:val="24"/>
        </w:rPr>
        <w:t xml:space="preserve">, Tee LB, </w:t>
      </w:r>
      <w:proofErr w:type="spellStart"/>
      <w:r w:rsidRPr="0043531D">
        <w:rPr>
          <w:rFonts w:ascii="Book Antiqua" w:hAnsi="Book Antiqua"/>
          <w:sz w:val="24"/>
          <w:szCs w:val="24"/>
        </w:rPr>
        <w:t>Lukehurst</w:t>
      </w:r>
      <w:proofErr w:type="spellEnd"/>
      <w:r w:rsidRPr="0043531D">
        <w:rPr>
          <w:rFonts w:ascii="Book Antiqua" w:hAnsi="Book Antiqua"/>
          <w:sz w:val="24"/>
          <w:szCs w:val="24"/>
        </w:rPr>
        <w:t xml:space="preserve"> S, Lai CM, </w:t>
      </w:r>
      <w:proofErr w:type="spellStart"/>
      <w:r w:rsidRPr="0043531D">
        <w:rPr>
          <w:rFonts w:ascii="Book Antiqua" w:hAnsi="Book Antiqua"/>
          <w:sz w:val="24"/>
          <w:szCs w:val="24"/>
        </w:rPr>
        <w:t>Rakoczy</w:t>
      </w:r>
      <w:proofErr w:type="spellEnd"/>
      <w:r w:rsidRPr="0043531D">
        <w:rPr>
          <w:rFonts w:ascii="Book Antiqua" w:hAnsi="Book Antiqua"/>
          <w:sz w:val="24"/>
          <w:szCs w:val="24"/>
        </w:rPr>
        <w:t xml:space="preserve"> EP, Beazley LD, Dunlop SA. Early vascular and neuronal changes in a VEGF transgenic mouse model of retinal neovascularization. </w:t>
      </w:r>
      <w:r w:rsidRPr="0043531D">
        <w:rPr>
          <w:rFonts w:ascii="Book Antiqua" w:hAnsi="Book Antiqua"/>
          <w:i/>
          <w:sz w:val="24"/>
          <w:szCs w:val="24"/>
        </w:rPr>
        <w:t xml:space="preserve">Invest </w:t>
      </w:r>
      <w:proofErr w:type="spellStart"/>
      <w:r w:rsidRPr="0043531D">
        <w:rPr>
          <w:rFonts w:ascii="Book Antiqua" w:hAnsi="Book Antiqua"/>
          <w:i/>
          <w:sz w:val="24"/>
          <w:szCs w:val="24"/>
        </w:rPr>
        <w:t>Ophthalmol</w:t>
      </w:r>
      <w:proofErr w:type="spellEnd"/>
      <w:r w:rsidRPr="0043531D">
        <w:rPr>
          <w:rFonts w:ascii="Book Antiqua" w:hAnsi="Book Antiqua"/>
          <w:i/>
          <w:sz w:val="24"/>
          <w:szCs w:val="24"/>
        </w:rPr>
        <w:t xml:space="preserve"> Vis </w:t>
      </w:r>
      <w:proofErr w:type="spellStart"/>
      <w:r w:rsidRPr="0043531D">
        <w:rPr>
          <w:rFonts w:ascii="Book Antiqua" w:hAnsi="Book Antiqua"/>
          <w:i/>
          <w:sz w:val="24"/>
          <w:szCs w:val="24"/>
        </w:rPr>
        <w:t>Sci</w:t>
      </w:r>
      <w:proofErr w:type="spellEnd"/>
      <w:r w:rsidRPr="0043531D">
        <w:rPr>
          <w:rFonts w:ascii="Book Antiqua" w:hAnsi="Book Antiqua"/>
          <w:sz w:val="24"/>
          <w:szCs w:val="24"/>
        </w:rPr>
        <w:t xml:space="preserve"> 2006; </w:t>
      </w:r>
      <w:r w:rsidRPr="0043531D">
        <w:rPr>
          <w:rFonts w:ascii="Book Antiqua" w:hAnsi="Book Antiqua"/>
          <w:b/>
          <w:sz w:val="24"/>
          <w:szCs w:val="24"/>
        </w:rPr>
        <w:t>47</w:t>
      </w:r>
      <w:r w:rsidRPr="0043531D">
        <w:rPr>
          <w:rFonts w:ascii="Book Antiqua" w:hAnsi="Book Antiqua"/>
          <w:sz w:val="24"/>
          <w:szCs w:val="24"/>
        </w:rPr>
        <w:t>: 4638-4645 [PMID: 17003462 DOI: 10.1167/iovs.06-0251]</w:t>
      </w:r>
    </w:p>
    <w:p w14:paraId="3839DF66"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23 </w:t>
      </w:r>
      <w:r w:rsidRPr="0043531D">
        <w:rPr>
          <w:rFonts w:ascii="Book Antiqua" w:hAnsi="Book Antiqua"/>
          <w:b/>
          <w:sz w:val="24"/>
          <w:szCs w:val="24"/>
        </w:rPr>
        <w:t>Barber AJ</w:t>
      </w:r>
      <w:r w:rsidRPr="0043531D">
        <w:rPr>
          <w:rFonts w:ascii="Book Antiqua" w:hAnsi="Book Antiqua"/>
          <w:sz w:val="24"/>
          <w:szCs w:val="24"/>
        </w:rPr>
        <w:t xml:space="preserve">, Antonetti DA, Kern TS, Reiter CE, </w:t>
      </w:r>
      <w:proofErr w:type="spellStart"/>
      <w:r w:rsidRPr="0043531D">
        <w:rPr>
          <w:rFonts w:ascii="Book Antiqua" w:hAnsi="Book Antiqua"/>
          <w:sz w:val="24"/>
          <w:szCs w:val="24"/>
        </w:rPr>
        <w:t>Soans</w:t>
      </w:r>
      <w:proofErr w:type="spellEnd"/>
      <w:r w:rsidRPr="0043531D">
        <w:rPr>
          <w:rFonts w:ascii="Book Antiqua" w:hAnsi="Book Antiqua"/>
          <w:sz w:val="24"/>
          <w:szCs w:val="24"/>
        </w:rPr>
        <w:t xml:space="preserve"> RS, </w:t>
      </w:r>
      <w:proofErr w:type="spellStart"/>
      <w:r w:rsidRPr="0043531D">
        <w:rPr>
          <w:rFonts w:ascii="Book Antiqua" w:hAnsi="Book Antiqua"/>
          <w:sz w:val="24"/>
          <w:szCs w:val="24"/>
        </w:rPr>
        <w:t>Krady</w:t>
      </w:r>
      <w:proofErr w:type="spellEnd"/>
      <w:r w:rsidRPr="0043531D">
        <w:rPr>
          <w:rFonts w:ascii="Book Antiqua" w:hAnsi="Book Antiqua"/>
          <w:sz w:val="24"/>
          <w:szCs w:val="24"/>
        </w:rPr>
        <w:t xml:space="preserve"> JK, Levison SW, Gardner TW, Bronson SK. The Ins2Akita mouse as a model of early retinal complications in diabetes. </w:t>
      </w:r>
      <w:r w:rsidRPr="0043531D">
        <w:rPr>
          <w:rFonts w:ascii="Book Antiqua" w:hAnsi="Book Antiqua"/>
          <w:i/>
          <w:sz w:val="24"/>
          <w:szCs w:val="24"/>
        </w:rPr>
        <w:t xml:space="preserve">Invest </w:t>
      </w:r>
      <w:proofErr w:type="spellStart"/>
      <w:r w:rsidRPr="0043531D">
        <w:rPr>
          <w:rFonts w:ascii="Book Antiqua" w:hAnsi="Book Antiqua"/>
          <w:i/>
          <w:sz w:val="24"/>
          <w:szCs w:val="24"/>
        </w:rPr>
        <w:t>Ophthalmol</w:t>
      </w:r>
      <w:proofErr w:type="spellEnd"/>
      <w:r w:rsidRPr="0043531D">
        <w:rPr>
          <w:rFonts w:ascii="Book Antiqua" w:hAnsi="Book Antiqua"/>
          <w:i/>
          <w:sz w:val="24"/>
          <w:szCs w:val="24"/>
        </w:rPr>
        <w:t xml:space="preserve"> Vis </w:t>
      </w:r>
      <w:proofErr w:type="spellStart"/>
      <w:r w:rsidRPr="0043531D">
        <w:rPr>
          <w:rFonts w:ascii="Book Antiqua" w:hAnsi="Book Antiqua"/>
          <w:i/>
          <w:sz w:val="24"/>
          <w:szCs w:val="24"/>
        </w:rPr>
        <w:t>Sci</w:t>
      </w:r>
      <w:proofErr w:type="spellEnd"/>
      <w:r w:rsidRPr="0043531D">
        <w:rPr>
          <w:rFonts w:ascii="Book Antiqua" w:hAnsi="Book Antiqua"/>
          <w:sz w:val="24"/>
          <w:szCs w:val="24"/>
        </w:rPr>
        <w:t xml:space="preserve"> 2005; </w:t>
      </w:r>
      <w:r w:rsidRPr="0043531D">
        <w:rPr>
          <w:rFonts w:ascii="Book Antiqua" w:hAnsi="Book Antiqua"/>
          <w:b/>
          <w:sz w:val="24"/>
          <w:szCs w:val="24"/>
        </w:rPr>
        <w:t>46</w:t>
      </w:r>
      <w:r w:rsidRPr="0043531D">
        <w:rPr>
          <w:rFonts w:ascii="Book Antiqua" w:hAnsi="Book Antiqua"/>
          <w:sz w:val="24"/>
          <w:szCs w:val="24"/>
        </w:rPr>
        <w:t>: 2210-2218 [PMID: 15914643 DOI: 10.1167/iovs.04-1340]</w:t>
      </w:r>
    </w:p>
    <w:p w14:paraId="1F3C2825"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24 </w:t>
      </w:r>
      <w:r w:rsidRPr="0043531D">
        <w:rPr>
          <w:rFonts w:ascii="Book Antiqua" w:hAnsi="Book Antiqua"/>
          <w:b/>
          <w:sz w:val="24"/>
          <w:szCs w:val="24"/>
        </w:rPr>
        <w:t>Shen WY</w:t>
      </w:r>
      <w:r w:rsidRPr="0043531D">
        <w:rPr>
          <w:rFonts w:ascii="Book Antiqua" w:hAnsi="Book Antiqua"/>
          <w:sz w:val="24"/>
          <w:szCs w:val="24"/>
        </w:rPr>
        <w:t xml:space="preserve">, Lai CM, Graham CE, </w:t>
      </w:r>
      <w:proofErr w:type="spellStart"/>
      <w:r w:rsidRPr="0043531D">
        <w:rPr>
          <w:rFonts w:ascii="Book Antiqua" w:hAnsi="Book Antiqua"/>
          <w:sz w:val="24"/>
          <w:szCs w:val="24"/>
        </w:rPr>
        <w:t>Binz</w:t>
      </w:r>
      <w:proofErr w:type="spellEnd"/>
      <w:r w:rsidRPr="0043531D">
        <w:rPr>
          <w:rFonts w:ascii="Book Antiqua" w:hAnsi="Book Antiqua"/>
          <w:sz w:val="24"/>
          <w:szCs w:val="24"/>
        </w:rPr>
        <w:t xml:space="preserve"> N, Lai YK, </w:t>
      </w:r>
      <w:proofErr w:type="spellStart"/>
      <w:r w:rsidRPr="0043531D">
        <w:rPr>
          <w:rFonts w:ascii="Book Antiqua" w:hAnsi="Book Antiqua"/>
          <w:sz w:val="24"/>
          <w:szCs w:val="24"/>
        </w:rPr>
        <w:t>Eade</w:t>
      </w:r>
      <w:proofErr w:type="spellEnd"/>
      <w:r w:rsidRPr="0043531D">
        <w:rPr>
          <w:rFonts w:ascii="Book Antiqua" w:hAnsi="Book Antiqua"/>
          <w:sz w:val="24"/>
          <w:szCs w:val="24"/>
        </w:rPr>
        <w:t xml:space="preserve"> J, </w:t>
      </w:r>
      <w:proofErr w:type="spellStart"/>
      <w:r w:rsidRPr="0043531D">
        <w:rPr>
          <w:rFonts w:ascii="Book Antiqua" w:hAnsi="Book Antiqua"/>
          <w:sz w:val="24"/>
          <w:szCs w:val="24"/>
        </w:rPr>
        <w:t>Guidolin</w:t>
      </w:r>
      <w:proofErr w:type="spellEnd"/>
      <w:r w:rsidRPr="0043531D">
        <w:rPr>
          <w:rFonts w:ascii="Book Antiqua" w:hAnsi="Book Antiqua"/>
          <w:sz w:val="24"/>
          <w:szCs w:val="24"/>
        </w:rPr>
        <w:t xml:space="preserve"> D, </w:t>
      </w:r>
      <w:proofErr w:type="spellStart"/>
      <w:r w:rsidRPr="0043531D">
        <w:rPr>
          <w:rFonts w:ascii="Book Antiqua" w:hAnsi="Book Antiqua"/>
          <w:sz w:val="24"/>
          <w:szCs w:val="24"/>
        </w:rPr>
        <w:t>Ribatti</w:t>
      </w:r>
      <w:proofErr w:type="spellEnd"/>
      <w:r w:rsidRPr="0043531D">
        <w:rPr>
          <w:rFonts w:ascii="Book Antiqua" w:hAnsi="Book Antiqua"/>
          <w:sz w:val="24"/>
          <w:szCs w:val="24"/>
        </w:rPr>
        <w:t xml:space="preserve"> D, Dunlop SA, </w:t>
      </w:r>
      <w:proofErr w:type="spellStart"/>
      <w:r w:rsidRPr="0043531D">
        <w:rPr>
          <w:rFonts w:ascii="Book Antiqua" w:hAnsi="Book Antiqua"/>
          <w:sz w:val="24"/>
          <w:szCs w:val="24"/>
        </w:rPr>
        <w:t>Rakoczy</w:t>
      </w:r>
      <w:proofErr w:type="spellEnd"/>
      <w:r w:rsidRPr="0043531D">
        <w:rPr>
          <w:rFonts w:ascii="Book Antiqua" w:hAnsi="Book Antiqua"/>
          <w:sz w:val="24"/>
          <w:szCs w:val="24"/>
        </w:rPr>
        <w:t xml:space="preserve"> PE. Long-term global retinal microvascular changes in a transgenic vascular endothelial growth factor mouse model. </w:t>
      </w:r>
      <w:proofErr w:type="spellStart"/>
      <w:r w:rsidRPr="0043531D">
        <w:rPr>
          <w:rFonts w:ascii="Book Antiqua" w:hAnsi="Book Antiqua"/>
          <w:i/>
          <w:sz w:val="24"/>
          <w:szCs w:val="24"/>
        </w:rPr>
        <w:t>Diabetologia</w:t>
      </w:r>
      <w:proofErr w:type="spellEnd"/>
      <w:r w:rsidRPr="0043531D">
        <w:rPr>
          <w:rFonts w:ascii="Book Antiqua" w:hAnsi="Book Antiqua"/>
          <w:sz w:val="24"/>
          <w:szCs w:val="24"/>
        </w:rPr>
        <w:t xml:space="preserve"> 2006; </w:t>
      </w:r>
      <w:r w:rsidRPr="0043531D">
        <w:rPr>
          <w:rFonts w:ascii="Book Antiqua" w:hAnsi="Book Antiqua"/>
          <w:b/>
          <w:sz w:val="24"/>
          <w:szCs w:val="24"/>
        </w:rPr>
        <w:t>49</w:t>
      </w:r>
      <w:r w:rsidRPr="0043531D">
        <w:rPr>
          <w:rFonts w:ascii="Book Antiqua" w:hAnsi="Book Antiqua"/>
          <w:sz w:val="24"/>
          <w:szCs w:val="24"/>
        </w:rPr>
        <w:t>: 1690-1701 [PMID: 16752188 DOI: 10.1007/s00125-006-0274-8]</w:t>
      </w:r>
    </w:p>
    <w:p w14:paraId="61DCCFFB"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25 </w:t>
      </w:r>
      <w:proofErr w:type="spellStart"/>
      <w:r w:rsidRPr="0043531D">
        <w:rPr>
          <w:rFonts w:ascii="Book Antiqua" w:hAnsi="Book Antiqua"/>
          <w:b/>
          <w:sz w:val="24"/>
          <w:szCs w:val="24"/>
        </w:rPr>
        <w:t>Wisniewska</w:t>
      </w:r>
      <w:proofErr w:type="spellEnd"/>
      <w:r w:rsidRPr="0043531D">
        <w:rPr>
          <w:rFonts w:ascii="Book Antiqua" w:hAnsi="Book Antiqua"/>
          <w:b/>
          <w:sz w:val="24"/>
          <w:szCs w:val="24"/>
        </w:rPr>
        <w:t>-Kruk J</w:t>
      </w:r>
      <w:r w:rsidRPr="0043531D">
        <w:rPr>
          <w:rFonts w:ascii="Book Antiqua" w:hAnsi="Book Antiqua"/>
          <w:sz w:val="24"/>
          <w:szCs w:val="24"/>
        </w:rPr>
        <w:t xml:space="preserve">, </w:t>
      </w:r>
      <w:proofErr w:type="spellStart"/>
      <w:r w:rsidRPr="0043531D">
        <w:rPr>
          <w:rFonts w:ascii="Book Antiqua" w:hAnsi="Book Antiqua"/>
          <w:sz w:val="24"/>
          <w:szCs w:val="24"/>
        </w:rPr>
        <w:t>Klaassen</w:t>
      </w:r>
      <w:proofErr w:type="spellEnd"/>
      <w:r w:rsidRPr="0043531D">
        <w:rPr>
          <w:rFonts w:ascii="Book Antiqua" w:hAnsi="Book Antiqua"/>
          <w:sz w:val="24"/>
          <w:szCs w:val="24"/>
        </w:rPr>
        <w:t xml:space="preserve"> I, </w:t>
      </w:r>
      <w:proofErr w:type="spellStart"/>
      <w:r w:rsidRPr="0043531D">
        <w:rPr>
          <w:rFonts w:ascii="Book Antiqua" w:hAnsi="Book Antiqua"/>
          <w:sz w:val="24"/>
          <w:szCs w:val="24"/>
        </w:rPr>
        <w:t>Vogels</w:t>
      </w:r>
      <w:proofErr w:type="spellEnd"/>
      <w:r w:rsidRPr="0043531D">
        <w:rPr>
          <w:rFonts w:ascii="Book Antiqua" w:hAnsi="Book Antiqua"/>
          <w:sz w:val="24"/>
          <w:szCs w:val="24"/>
        </w:rPr>
        <w:t xml:space="preserve"> IM, </w:t>
      </w:r>
      <w:proofErr w:type="spellStart"/>
      <w:r w:rsidRPr="0043531D">
        <w:rPr>
          <w:rFonts w:ascii="Book Antiqua" w:hAnsi="Book Antiqua"/>
          <w:sz w:val="24"/>
          <w:szCs w:val="24"/>
        </w:rPr>
        <w:t>Magno</w:t>
      </w:r>
      <w:proofErr w:type="spellEnd"/>
      <w:r w:rsidRPr="0043531D">
        <w:rPr>
          <w:rFonts w:ascii="Book Antiqua" w:hAnsi="Book Antiqua"/>
          <w:sz w:val="24"/>
          <w:szCs w:val="24"/>
        </w:rPr>
        <w:t xml:space="preserve"> AL, Lai CM, Van </w:t>
      </w:r>
      <w:proofErr w:type="spellStart"/>
      <w:r w:rsidRPr="0043531D">
        <w:rPr>
          <w:rFonts w:ascii="Book Antiqua" w:hAnsi="Book Antiqua"/>
          <w:sz w:val="24"/>
          <w:szCs w:val="24"/>
        </w:rPr>
        <w:t>Noorden</w:t>
      </w:r>
      <w:proofErr w:type="spellEnd"/>
      <w:r w:rsidRPr="0043531D">
        <w:rPr>
          <w:rFonts w:ascii="Book Antiqua" w:hAnsi="Book Antiqua"/>
          <w:sz w:val="24"/>
          <w:szCs w:val="24"/>
        </w:rPr>
        <w:t xml:space="preserve"> CJ, </w:t>
      </w:r>
      <w:proofErr w:type="spellStart"/>
      <w:r w:rsidRPr="0043531D">
        <w:rPr>
          <w:rFonts w:ascii="Book Antiqua" w:hAnsi="Book Antiqua"/>
          <w:sz w:val="24"/>
          <w:szCs w:val="24"/>
        </w:rPr>
        <w:t>Schlingemann</w:t>
      </w:r>
      <w:proofErr w:type="spellEnd"/>
      <w:r w:rsidRPr="0043531D">
        <w:rPr>
          <w:rFonts w:ascii="Book Antiqua" w:hAnsi="Book Antiqua"/>
          <w:sz w:val="24"/>
          <w:szCs w:val="24"/>
        </w:rPr>
        <w:t xml:space="preserve"> RO, </w:t>
      </w:r>
      <w:proofErr w:type="spellStart"/>
      <w:r w:rsidRPr="0043531D">
        <w:rPr>
          <w:rFonts w:ascii="Book Antiqua" w:hAnsi="Book Antiqua"/>
          <w:sz w:val="24"/>
          <w:szCs w:val="24"/>
        </w:rPr>
        <w:t>Rakoczy</w:t>
      </w:r>
      <w:proofErr w:type="spellEnd"/>
      <w:r w:rsidRPr="0043531D">
        <w:rPr>
          <w:rFonts w:ascii="Book Antiqua" w:hAnsi="Book Antiqua"/>
          <w:sz w:val="24"/>
          <w:szCs w:val="24"/>
        </w:rPr>
        <w:t xml:space="preserve"> EP. Molecular analysis of blood-retinal barrier loss in the </w:t>
      </w:r>
      <w:proofErr w:type="spellStart"/>
      <w:r w:rsidRPr="0043531D">
        <w:rPr>
          <w:rFonts w:ascii="Book Antiqua" w:hAnsi="Book Antiqua"/>
          <w:sz w:val="24"/>
          <w:szCs w:val="24"/>
        </w:rPr>
        <w:t>Akimba</w:t>
      </w:r>
      <w:proofErr w:type="spellEnd"/>
      <w:r w:rsidRPr="0043531D">
        <w:rPr>
          <w:rFonts w:ascii="Book Antiqua" w:hAnsi="Book Antiqua"/>
          <w:sz w:val="24"/>
          <w:szCs w:val="24"/>
        </w:rPr>
        <w:t xml:space="preserve"> mouse, a model of advanced diabetic retinopathy. </w:t>
      </w:r>
      <w:r w:rsidRPr="0043531D">
        <w:rPr>
          <w:rFonts w:ascii="Book Antiqua" w:hAnsi="Book Antiqua"/>
          <w:i/>
          <w:sz w:val="24"/>
          <w:szCs w:val="24"/>
        </w:rPr>
        <w:t>Exp Eye Res</w:t>
      </w:r>
      <w:r w:rsidRPr="0043531D">
        <w:rPr>
          <w:rFonts w:ascii="Book Antiqua" w:hAnsi="Book Antiqua"/>
          <w:sz w:val="24"/>
          <w:szCs w:val="24"/>
        </w:rPr>
        <w:t xml:space="preserve"> 2014; </w:t>
      </w:r>
      <w:r w:rsidRPr="0043531D">
        <w:rPr>
          <w:rFonts w:ascii="Book Antiqua" w:hAnsi="Book Antiqua"/>
          <w:b/>
          <w:sz w:val="24"/>
          <w:szCs w:val="24"/>
        </w:rPr>
        <w:t>122</w:t>
      </w:r>
      <w:r w:rsidRPr="0043531D">
        <w:rPr>
          <w:rFonts w:ascii="Book Antiqua" w:hAnsi="Book Antiqua"/>
          <w:sz w:val="24"/>
          <w:szCs w:val="24"/>
        </w:rPr>
        <w:t>: 123-131 [PMID: 24703908 DOI: 10.1016/j.exer.2014.03.005]</w:t>
      </w:r>
    </w:p>
    <w:p w14:paraId="6F23C764"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26 </w:t>
      </w:r>
      <w:proofErr w:type="spellStart"/>
      <w:r w:rsidRPr="0043531D">
        <w:rPr>
          <w:rFonts w:ascii="Book Antiqua" w:hAnsi="Book Antiqua"/>
          <w:b/>
          <w:sz w:val="24"/>
          <w:szCs w:val="24"/>
        </w:rPr>
        <w:t>Caparrós</w:t>
      </w:r>
      <w:proofErr w:type="spellEnd"/>
      <w:r w:rsidRPr="0043531D">
        <w:rPr>
          <w:rFonts w:ascii="Book Antiqua" w:hAnsi="Book Antiqua"/>
          <w:b/>
          <w:sz w:val="24"/>
          <w:szCs w:val="24"/>
        </w:rPr>
        <w:t>-Martín JA</w:t>
      </w:r>
      <w:r w:rsidRPr="0043531D">
        <w:rPr>
          <w:rFonts w:ascii="Book Antiqua" w:hAnsi="Book Antiqua"/>
          <w:sz w:val="24"/>
          <w:szCs w:val="24"/>
        </w:rPr>
        <w:t xml:space="preserve">, </w:t>
      </w:r>
      <w:proofErr w:type="spellStart"/>
      <w:r w:rsidRPr="0043531D">
        <w:rPr>
          <w:rFonts w:ascii="Book Antiqua" w:hAnsi="Book Antiqua"/>
          <w:sz w:val="24"/>
          <w:szCs w:val="24"/>
        </w:rPr>
        <w:t>Lareu</w:t>
      </w:r>
      <w:proofErr w:type="spellEnd"/>
      <w:r w:rsidRPr="0043531D">
        <w:rPr>
          <w:rFonts w:ascii="Book Antiqua" w:hAnsi="Book Antiqua"/>
          <w:sz w:val="24"/>
          <w:szCs w:val="24"/>
        </w:rPr>
        <w:t xml:space="preserve"> RR, Ramsay JP, </w:t>
      </w:r>
      <w:proofErr w:type="spellStart"/>
      <w:r w:rsidRPr="0043531D">
        <w:rPr>
          <w:rFonts w:ascii="Book Antiqua" w:hAnsi="Book Antiqua"/>
          <w:sz w:val="24"/>
          <w:szCs w:val="24"/>
        </w:rPr>
        <w:t>Peplies</w:t>
      </w:r>
      <w:proofErr w:type="spellEnd"/>
      <w:r w:rsidRPr="0043531D">
        <w:rPr>
          <w:rFonts w:ascii="Book Antiqua" w:hAnsi="Book Antiqua"/>
          <w:sz w:val="24"/>
          <w:szCs w:val="24"/>
        </w:rPr>
        <w:t xml:space="preserve"> J, </w:t>
      </w:r>
      <w:proofErr w:type="spellStart"/>
      <w:r w:rsidRPr="0043531D">
        <w:rPr>
          <w:rFonts w:ascii="Book Antiqua" w:hAnsi="Book Antiqua"/>
          <w:sz w:val="24"/>
          <w:szCs w:val="24"/>
        </w:rPr>
        <w:t>Reen</w:t>
      </w:r>
      <w:proofErr w:type="spellEnd"/>
      <w:r w:rsidRPr="0043531D">
        <w:rPr>
          <w:rFonts w:ascii="Book Antiqua" w:hAnsi="Book Antiqua"/>
          <w:sz w:val="24"/>
          <w:szCs w:val="24"/>
        </w:rPr>
        <w:t xml:space="preserve"> FJ, </w:t>
      </w:r>
      <w:proofErr w:type="spellStart"/>
      <w:r w:rsidRPr="0043531D">
        <w:rPr>
          <w:rFonts w:ascii="Book Antiqua" w:hAnsi="Book Antiqua"/>
          <w:sz w:val="24"/>
          <w:szCs w:val="24"/>
        </w:rPr>
        <w:t>Headlam</w:t>
      </w:r>
      <w:proofErr w:type="spellEnd"/>
      <w:r w:rsidRPr="0043531D">
        <w:rPr>
          <w:rFonts w:ascii="Book Antiqua" w:hAnsi="Book Antiqua"/>
          <w:sz w:val="24"/>
          <w:szCs w:val="24"/>
        </w:rPr>
        <w:t xml:space="preserve"> HA, Ward NC, Croft KD, </w:t>
      </w:r>
      <w:proofErr w:type="spellStart"/>
      <w:r w:rsidRPr="0043531D">
        <w:rPr>
          <w:rFonts w:ascii="Book Antiqua" w:hAnsi="Book Antiqua"/>
          <w:sz w:val="24"/>
          <w:szCs w:val="24"/>
        </w:rPr>
        <w:t>Newsholme</w:t>
      </w:r>
      <w:proofErr w:type="spellEnd"/>
      <w:r w:rsidRPr="0043531D">
        <w:rPr>
          <w:rFonts w:ascii="Book Antiqua" w:hAnsi="Book Antiqua"/>
          <w:sz w:val="24"/>
          <w:szCs w:val="24"/>
        </w:rPr>
        <w:t xml:space="preserve"> P, Hughes JD, O'Gara F. Statin therapy causes gut dysbiosis in mice through a PXR-dependent mechanism. </w:t>
      </w:r>
      <w:r w:rsidRPr="0043531D">
        <w:rPr>
          <w:rFonts w:ascii="Book Antiqua" w:hAnsi="Book Antiqua"/>
          <w:i/>
          <w:sz w:val="24"/>
          <w:szCs w:val="24"/>
        </w:rPr>
        <w:t>Microbiome</w:t>
      </w:r>
      <w:r w:rsidRPr="0043531D">
        <w:rPr>
          <w:rFonts w:ascii="Book Antiqua" w:hAnsi="Book Antiqua"/>
          <w:sz w:val="24"/>
          <w:szCs w:val="24"/>
        </w:rPr>
        <w:t xml:space="preserve"> 2017; </w:t>
      </w:r>
      <w:r w:rsidRPr="0043531D">
        <w:rPr>
          <w:rFonts w:ascii="Book Antiqua" w:hAnsi="Book Antiqua"/>
          <w:b/>
          <w:sz w:val="24"/>
          <w:szCs w:val="24"/>
        </w:rPr>
        <w:t>5</w:t>
      </w:r>
      <w:r w:rsidRPr="0043531D">
        <w:rPr>
          <w:rFonts w:ascii="Book Antiqua" w:hAnsi="Book Antiqua"/>
          <w:sz w:val="24"/>
          <w:szCs w:val="24"/>
        </w:rPr>
        <w:t>: 95 [PMID: 28793934 DOI: 10.1186/s40168-017-0312-4]</w:t>
      </w:r>
    </w:p>
    <w:p w14:paraId="4AA54728"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lastRenderedPageBreak/>
        <w:t xml:space="preserve">27 </w:t>
      </w:r>
      <w:r w:rsidRPr="0043531D">
        <w:rPr>
          <w:rFonts w:ascii="Book Antiqua" w:hAnsi="Book Antiqua"/>
          <w:b/>
          <w:sz w:val="24"/>
          <w:szCs w:val="24"/>
        </w:rPr>
        <w:t>Tan S</w:t>
      </w:r>
      <w:r w:rsidRPr="0043531D">
        <w:rPr>
          <w:rFonts w:ascii="Book Antiqua" w:hAnsi="Book Antiqua"/>
          <w:sz w:val="24"/>
          <w:szCs w:val="24"/>
        </w:rPr>
        <w:t xml:space="preserve">, </w:t>
      </w:r>
      <w:proofErr w:type="spellStart"/>
      <w:r w:rsidRPr="0043531D">
        <w:rPr>
          <w:rFonts w:ascii="Book Antiqua" w:hAnsi="Book Antiqua"/>
          <w:sz w:val="24"/>
          <w:szCs w:val="24"/>
        </w:rPr>
        <w:t>Caparros</w:t>
      </w:r>
      <w:proofErr w:type="spellEnd"/>
      <w:r w:rsidRPr="0043531D">
        <w:rPr>
          <w:rFonts w:ascii="Book Antiqua" w:hAnsi="Book Antiqua"/>
          <w:sz w:val="24"/>
          <w:szCs w:val="24"/>
        </w:rPr>
        <w:t xml:space="preserve">-Martin JA, Matthews VB, Koch H, O'Gara F, Croft KD, Ward NC. </w:t>
      </w:r>
      <w:proofErr w:type="spellStart"/>
      <w:r w:rsidRPr="0043531D">
        <w:rPr>
          <w:rFonts w:ascii="Book Antiqua" w:hAnsi="Book Antiqua"/>
          <w:sz w:val="24"/>
          <w:szCs w:val="24"/>
        </w:rPr>
        <w:t>Isoquercetin</w:t>
      </w:r>
      <w:proofErr w:type="spellEnd"/>
      <w:r w:rsidRPr="0043531D">
        <w:rPr>
          <w:rFonts w:ascii="Book Antiqua" w:hAnsi="Book Antiqua"/>
          <w:sz w:val="24"/>
          <w:szCs w:val="24"/>
        </w:rPr>
        <w:t xml:space="preserve"> and inulin synergistically modulate the gut microbiome to prevent development of the metabolic syndrome in mice fed a high fat diet. </w:t>
      </w:r>
      <w:r w:rsidRPr="0043531D">
        <w:rPr>
          <w:rFonts w:ascii="Book Antiqua" w:hAnsi="Book Antiqua"/>
          <w:i/>
          <w:sz w:val="24"/>
          <w:szCs w:val="24"/>
        </w:rPr>
        <w:t>Sci Rep</w:t>
      </w:r>
      <w:r w:rsidRPr="0043531D">
        <w:rPr>
          <w:rFonts w:ascii="Book Antiqua" w:hAnsi="Book Antiqua"/>
          <w:sz w:val="24"/>
          <w:szCs w:val="24"/>
        </w:rPr>
        <w:t xml:space="preserve"> 2018; </w:t>
      </w:r>
      <w:r w:rsidRPr="0043531D">
        <w:rPr>
          <w:rFonts w:ascii="Book Antiqua" w:hAnsi="Book Antiqua"/>
          <w:b/>
          <w:sz w:val="24"/>
          <w:szCs w:val="24"/>
        </w:rPr>
        <w:t>8</w:t>
      </w:r>
      <w:r w:rsidRPr="0043531D">
        <w:rPr>
          <w:rFonts w:ascii="Book Antiqua" w:hAnsi="Book Antiqua"/>
          <w:sz w:val="24"/>
          <w:szCs w:val="24"/>
        </w:rPr>
        <w:t>: 10100 [PMID: 29973701 DOI: 10.1038/s41598-018-28521-8]</w:t>
      </w:r>
    </w:p>
    <w:p w14:paraId="41A79EE0"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28 </w:t>
      </w:r>
      <w:r w:rsidRPr="0043531D">
        <w:rPr>
          <w:rFonts w:ascii="Book Antiqua" w:hAnsi="Book Antiqua"/>
          <w:b/>
          <w:sz w:val="24"/>
          <w:szCs w:val="24"/>
        </w:rPr>
        <w:t>Hu J</w:t>
      </w:r>
      <w:r w:rsidRPr="0043531D">
        <w:rPr>
          <w:rFonts w:ascii="Book Antiqua" w:hAnsi="Book Antiqua"/>
          <w:sz w:val="24"/>
          <w:szCs w:val="24"/>
        </w:rPr>
        <w:t xml:space="preserve">, Li T, Du X, Wu Q, Le YZ. G protein-coupled receptor 91 </w:t>
      </w:r>
      <w:proofErr w:type="spellStart"/>
      <w:r w:rsidRPr="0043531D">
        <w:rPr>
          <w:rFonts w:ascii="Book Antiqua" w:hAnsi="Book Antiqua"/>
          <w:sz w:val="24"/>
          <w:szCs w:val="24"/>
        </w:rPr>
        <w:t>signaling</w:t>
      </w:r>
      <w:proofErr w:type="spellEnd"/>
      <w:r w:rsidRPr="0043531D">
        <w:rPr>
          <w:rFonts w:ascii="Book Antiqua" w:hAnsi="Book Antiqua"/>
          <w:sz w:val="24"/>
          <w:szCs w:val="24"/>
        </w:rPr>
        <w:t xml:space="preserve"> in diabetic retinopathy and hypoxic retinal diseases. </w:t>
      </w:r>
      <w:r w:rsidRPr="0043531D">
        <w:rPr>
          <w:rFonts w:ascii="Book Antiqua" w:hAnsi="Book Antiqua"/>
          <w:i/>
          <w:sz w:val="24"/>
          <w:szCs w:val="24"/>
        </w:rPr>
        <w:t>Vision Res</w:t>
      </w:r>
      <w:r w:rsidRPr="0043531D">
        <w:rPr>
          <w:rFonts w:ascii="Book Antiqua" w:hAnsi="Book Antiqua"/>
          <w:sz w:val="24"/>
          <w:szCs w:val="24"/>
        </w:rPr>
        <w:t xml:space="preserve"> 2017; </w:t>
      </w:r>
      <w:r w:rsidRPr="0043531D">
        <w:rPr>
          <w:rFonts w:ascii="Book Antiqua" w:hAnsi="Book Antiqua"/>
          <w:b/>
          <w:sz w:val="24"/>
          <w:szCs w:val="24"/>
        </w:rPr>
        <w:t>139</w:t>
      </w:r>
      <w:r w:rsidRPr="0043531D">
        <w:rPr>
          <w:rFonts w:ascii="Book Antiqua" w:hAnsi="Book Antiqua"/>
          <w:sz w:val="24"/>
          <w:szCs w:val="24"/>
        </w:rPr>
        <w:t>: 59-64 [PMID: 28539261 DOI: 10.1016/j.visres.2017.05.001]</w:t>
      </w:r>
    </w:p>
    <w:p w14:paraId="5686CCF1" w14:textId="2F60D1D4"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29 </w:t>
      </w:r>
      <w:r w:rsidRPr="0043531D">
        <w:rPr>
          <w:rFonts w:ascii="Book Antiqua" w:hAnsi="Book Antiqua"/>
          <w:b/>
          <w:sz w:val="24"/>
          <w:szCs w:val="24"/>
        </w:rPr>
        <w:t>Matsumoto M</w:t>
      </w:r>
      <w:r w:rsidRPr="0043531D">
        <w:rPr>
          <w:rFonts w:ascii="Book Antiqua" w:hAnsi="Book Antiqua"/>
          <w:sz w:val="24"/>
          <w:szCs w:val="24"/>
        </w:rPr>
        <w:t xml:space="preserve">, </w:t>
      </w:r>
      <w:proofErr w:type="spellStart"/>
      <w:r w:rsidRPr="0043531D">
        <w:rPr>
          <w:rFonts w:ascii="Book Antiqua" w:hAnsi="Book Antiqua"/>
          <w:sz w:val="24"/>
          <w:szCs w:val="24"/>
        </w:rPr>
        <w:t>Suzuma</w:t>
      </w:r>
      <w:proofErr w:type="spellEnd"/>
      <w:r w:rsidRPr="0043531D">
        <w:rPr>
          <w:rFonts w:ascii="Book Antiqua" w:hAnsi="Book Antiqua"/>
          <w:sz w:val="24"/>
          <w:szCs w:val="24"/>
        </w:rPr>
        <w:t xml:space="preserve"> K, Maki T, Kinoshita H, </w:t>
      </w:r>
      <w:proofErr w:type="spellStart"/>
      <w:r w:rsidRPr="0043531D">
        <w:rPr>
          <w:rFonts w:ascii="Book Antiqua" w:hAnsi="Book Antiqua"/>
          <w:sz w:val="24"/>
          <w:szCs w:val="24"/>
        </w:rPr>
        <w:t>Tsuiki</w:t>
      </w:r>
      <w:proofErr w:type="spellEnd"/>
      <w:r w:rsidRPr="0043531D">
        <w:rPr>
          <w:rFonts w:ascii="Book Antiqua" w:hAnsi="Book Antiqua"/>
          <w:sz w:val="24"/>
          <w:szCs w:val="24"/>
        </w:rPr>
        <w:t xml:space="preserve"> E, </w:t>
      </w:r>
      <w:proofErr w:type="spellStart"/>
      <w:r w:rsidRPr="0043531D">
        <w:rPr>
          <w:rFonts w:ascii="Book Antiqua" w:hAnsi="Book Antiqua"/>
          <w:sz w:val="24"/>
          <w:szCs w:val="24"/>
        </w:rPr>
        <w:t>Fujikawa</w:t>
      </w:r>
      <w:proofErr w:type="spellEnd"/>
      <w:r w:rsidRPr="0043531D">
        <w:rPr>
          <w:rFonts w:ascii="Book Antiqua" w:hAnsi="Book Antiqua"/>
          <w:sz w:val="24"/>
          <w:szCs w:val="24"/>
        </w:rPr>
        <w:t xml:space="preserve"> A, </w:t>
      </w:r>
      <w:proofErr w:type="spellStart"/>
      <w:r w:rsidRPr="0043531D">
        <w:rPr>
          <w:rFonts w:ascii="Book Antiqua" w:hAnsi="Book Antiqua"/>
          <w:sz w:val="24"/>
          <w:szCs w:val="24"/>
        </w:rPr>
        <w:t>Kitaoka</w:t>
      </w:r>
      <w:proofErr w:type="spellEnd"/>
      <w:r w:rsidRPr="0043531D">
        <w:rPr>
          <w:rFonts w:ascii="Book Antiqua" w:hAnsi="Book Antiqua"/>
          <w:sz w:val="24"/>
          <w:szCs w:val="24"/>
        </w:rPr>
        <w:t xml:space="preserve"> T. Succinate increases in the vitreous fluid of patients with active proliferative diabetic retinopathy. </w:t>
      </w:r>
      <w:r w:rsidRPr="0043531D">
        <w:rPr>
          <w:rFonts w:ascii="Book Antiqua" w:hAnsi="Book Antiqua"/>
          <w:i/>
          <w:sz w:val="24"/>
          <w:szCs w:val="24"/>
        </w:rPr>
        <w:t xml:space="preserve">Am J </w:t>
      </w:r>
      <w:proofErr w:type="spellStart"/>
      <w:r w:rsidRPr="0043531D">
        <w:rPr>
          <w:rFonts w:ascii="Book Antiqua" w:hAnsi="Book Antiqua"/>
          <w:i/>
          <w:sz w:val="24"/>
          <w:szCs w:val="24"/>
        </w:rPr>
        <w:t>Ophthalmol</w:t>
      </w:r>
      <w:proofErr w:type="spellEnd"/>
      <w:r w:rsidRPr="0043531D">
        <w:rPr>
          <w:rFonts w:ascii="Book Antiqua" w:hAnsi="Book Antiqua"/>
          <w:sz w:val="24"/>
          <w:szCs w:val="24"/>
        </w:rPr>
        <w:t xml:space="preserve"> 2012; </w:t>
      </w:r>
      <w:r w:rsidRPr="0043531D">
        <w:rPr>
          <w:rFonts w:ascii="Book Antiqua" w:hAnsi="Book Antiqua"/>
          <w:b/>
          <w:sz w:val="24"/>
          <w:szCs w:val="24"/>
        </w:rPr>
        <w:t>153</w:t>
      </w:r>
      <w:r w:rsidRPr="0043531D">
        <w:rPr>
          <w:rFonts w:ascii="Book Antiqua" w:hAnsi="Book Antiqua"/>
          <w:sz w:val="24"/>
          <w:szCs w:val="24"/>
        </w:rPr>
        <w:t>: 896-902</w:t>
      </w:r>
      <w:r w:rsidR="00B50616" w:rsidRPr="0043531D">
        <w:rPr>
          <w:rFonts w:ascii="Book Antiqua" w:hAnsi="Book Antiqua"/>
          <w:sz w:val="24"/>
          <w:szCs w:val="24"/>
        </w:rPr>
        <w:t xml:space="preserve"> </w:t>
      </w:r>
      <w:r w:rsidRPr="0043531D">
        <w:rPr>
          <w:rFonts w:ascii="Book Antiqua" w:hAnsi="Book Antiqua"/>
          <w:sz w:val="24"/>
          <w:szCs w:val="24"/>
        </w:rPr>
        <w:t>[PMID: 22265145 DOI: 10.1016/j.ajo.2011.10.006]</w:t>
      </w:r>
    </w:p>
    <w:p w14:paraId="0C712407"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30 </w:t>
      </w:r>
      <w:r w:rsidRPr="0043531D">
        <w:rPr>
          <w:rFonts w:ascii="Book Antiqua" w:hAnsi="Book Antiqua"/>
          <w:b/>
          <w:sz w:val="24"/>
          <w:szCs w:val="24"/>
        </w:rPr>
        <w:t>Chaudhary K</w:t>
      </w:r>
      <w:r w:rsidRPr="0043531D">
        <w:rPr>
          <w:rFonts w:ascii="Book Antiqua" w:hAnsi="Book Antiqua"/>
          <w:sz w:val="24"/>
          <w:szCs w:val="24"/>
        </w:rPr>
        <w:t xml:space="preserve">, </w:t>
      </w:r>
      <w:proofErr w:type="spellStart"/>
      <w:r w:rsidRPr="0043531D">
        <w:rPr>
          <w:rFonts w:ascii="Book Antiqua" w:hAnsi="Book Antiqua"/>
          <w:sz w:val="24"/>
          <w:szCs w:val="24"/>
        </w:rPr>
        <w:t>Promsote</w:t>
      </w:r>
      <w:proofErr w:type="spellEnd"/>
      <w:r w:rsidRPr="0043531D">
        <w:rPr>
          <w:rFonts w:ascii="Book Antiqua" w:hAnsi="Book Antiqua"/>
          <w:sz w:val="24"/>
          <w:szCs w:val="24"/>
        </w:rPr>
        <w:t xml:space="preserve"> W, </w:t>
      </w:r>
      <w:proofErr w:type="spellStart"/>
      <w:r w:rsidRPr="0043531D">
        <w:rPr>
          <w:rFonts w:ascii="Book Antiqua" w:hAnsi="Book Antiqua"/>
          <w:sz w:val="24"/>
          <w:szCs w:val="24"/>
        </w:rPr>
        <w:t>Ananth</w:t>
      </w:r>
      <w:proofErr w:type="spellEnd"/>
      <w:r w:rsidRPr="0043531D">
        <w:rPr>
          <w:rFonts w:ascii="Book Antiqua" w:hAnsi="Book Antiqua"/>
          <w:sz w:val="24"/>
          <w:szCs w:val="24"/>
        </w:rPr>
        <w:t xml:space="preserve"> S, </w:t>
      </w:r>
      <w:proofErr w:type="spellStart"/>
      <w:r w:rsidRPr="0043531D">
        <w:rPr>
          <w:rFonts w:ascii="Book Antiqua" w:hAnsi="Book Antiqua"/>
          <w:sz w:val="24"/>
          <w:szCs w:val="24"/>
        </w:rPr>
        <w:t>Veeranan-Karmegam</w:t>
      </w:r>
      <w:proofErr w:type="spellEnd"/>
      <w:r w:rsidRPr="0043531D">
        <w:rPr>
          <w:rFonts w:ascii="Book Antiqua" w:hAnsi="Book Antiqua"/>
          <w:sz w:val="24"/>
          <w:szCs w:val="24"/>
        </w:rPr>
        <w:t xml:space="preserve"> R, </w:t>
      </w:r>
      <w:proofErr w:type="spellStart"/>
      <w:r w:rsidRPr="0043531D">
        <w:rPr>
          <w:rFonts w:ascii="Book Antiqua" w:hAnsi="Book Antiqua"/>
          <w:sz w:val="24"/>
          <w:szCs w:val="24"/>
        </w:rPr>
        <w:t>Tawfik</w:t>
      </w:r>
      <w:proofErr w:type="spellEnd"/>
      <w:r w:rsidRPr="0043531D">
        <w:rPr>
          <w:rFonts w:ascii="Book Antiqua" w:hAnsi="Book Antiqua"/>
          <w:sz w:val="24"/>
          <w:szCs w:val="24"/>
        </w:rPr>
        <w:t xml:space="preserve"> A, </w:t>
      </w:r>
      <w:proofErr w:type="spellStart"/>
      <w:r w:rsidRPr="0043531D">
        <w:rPr>
          <w:rFonts w:ascii="Book Antiqua" w:hAnsi="Book Antiqua"/>
          <w:sz w:val="24"/>
          <w:szCs w:val="24"/>
        </w:rPr>
        <w:t>Arjunan</w:t>
      </w:r>
      <w:proofErr w:type="spellEnd"/>
      <w:r w:rsidRPr="0043531D">
        <w:rPr>
          <w:rFonts w:ascii="Book Antiqua" w:hAnsi="Book Antiqua"/>
          <w:sz w:val="24"/>
          <w:szCs w:val="24"/>
        </w:rPr>
        <w:t xml:space="preserve"> P, Martin P, Smith SB, </w:t>
      </w:r>
      <w:proofErr w:type="spellStart"/>
      <w:r w:rsidRPr="0043531D">
        <w:rPr>
          <w:rFonts w:ascii="Book Antiqua" w:hAnsi="Book Antiqua"/>
          <w:sz w:val="24"/>
          <w:szCs w:val="24"/>
        </w:rPr>
        <w:t>Thangaraju</w:t>
      </w:r>
      <w:proofErr w:type="spellEnd"/>
      <w:r w:rsidRPr="0043531D">
        <w:rPr>
          <w:rFonts w:ascii="Book Antiqua" w:hAnsi="Book Antiqua"/>
          <w:sz w:val="24"/>
          <w:szCs w:val="24"/>
        </w:rPr>
        <w:t xml:space="preserve"> M, </w:t>
      </w:r>
      <w:proofErr w:type="spellStart"/>
      <w:r w:rsidRPr="0043531D">
        <w:rPr>
          <w:rFonts w:ascii="Book Antiqua" w:hAnsi="Book Antiqua"/>
          <w:sz w:val="24"/>
          <w:szCs w:val="24"/>
        </w:rPr>
        <w:t>Kisselev</w:t>
      </w:r>
      <w:proofErr w:type="spellEnd"/>
      <w:r w:rsidRPr="0043531D">
        <w:rPr>
          <w:rFonts w:ascii="Book Antiqua" w:hAnsi="Book Antiqua"/>
          <w:sz w:val="24"/>
          <w:szCs w:val="24"/>
        </w:rPr>
        <w:t xml:space="preserve"> O, </w:t>
      </w:r>
      <w:proofErr w:type="spellStart"/>
      <w:r w:rsidRPr="0043531D">
        <w:rPr>
          <w:rFonts w:ascii="Book Antiqua" w:hAnsi="Book Antiqua"/>
          <w:sz w:val="24"/>
          <w:szCs w:val="24"/>
        </w:rPr>
        <w:t>Ganapathy</w:t>
      </w:r>
      <w:proofErr w:type="spellEnd"/>
      <w:r w:rsidRPr="0043531D">
        <w:rPr>
          <w:rFonts w:ascii="Book Antiqua" w:hAnsi="Book Antiqua"/>
          <w:sz w:val="24"/>
          <w:szCs w:val="24"/>
        </w:rPr>
        <w:t xml:space="preserve"> V, </w:t>
      </w:r>
      <w:proofErr w:type="spellStart"/>
      <w:r w:rsidRPr="0043531D">
        <w:rPr>
          <w:rFonts w:ascii="Book Antiqua" w:hAnsi="Book Antiqua"/>
          <w:sz w:val="24"/>
          <w:szCs w:val="24"/>
        </w:rPr>
        <w:t>Gnana-Prakasam</w:t>
      </w:r>
      <w:proofErr w:type="spellEnd"/>
      <w:r w:rsidRPr="0043531D">
        <w:rPr>
          <w:rFonts w:ascii="Book Antiqua" w:hAnsi="Book Antiqua"/>
          <w:sz w:val="24"/>
          <w:szCs w:val="24"/>
        </w:rPr>
        <w:t xml:space="preserve"> JP. Iron Overload Accelerates the Progression of Diabetic Retinopathy in Association with Increased Retinal Renin Expression. </w:t>
      </w:r>
      <w:r w:rsidRPr="0043531D">
        <w:rPr>
          <w:rFonts w:ascii="Book Antiqua" w:hAnsi="Book Antiqua"/>
          <w:i/>
          <w:sz w:val="24"/>
          <w:szCs w:val="24"/>
        </w:rPr>
        <w:t>Sci Rep</w:t>
      </w:r>
      <w:r w:rsidRPr="0043531D">
        <w:rPr>
          <w:rFonts w:ascii="Book Antiqua" w:hAnsi="Book Antiqua"/>
          <w:sz w:val="24"/>
          <w:szCs w:val="24"/>
        </w:rPr>
        <w:t xml:space="preserve"> 2018; </w:t>
      </w:r>
      <w:r w:rsidRPr="0043531D">
        <w:rPr>
          <w:rFonts w:ascii="Book Antiqua" w:hAnsi="Book Antiqua"/>
          <w:b/>
          <w:sz w:val="24"/>
          <w:szCs w:val="24"/>
        </w:rPr>
        <w:t>8</w:t>
      </w:r>
      <w:r w:rsidRPr="0043531D">
        <w:rPr>
          <w:rFonts w:ascii="Book Antiqua" w:hAnsi="Book Antiqua"/>
          <w:sz w:val="24"/>
          <w:szCs w:val="24"/>
        </w:rPr>
        <w:t>: 3025 [PMID: 29445185 DOI: 10.1038/s41598-018-21276-2]</w:t>
      </w:r>
    </w:p>
    <w:p w14:paraId="6B7FD84A"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31 </w:t>
      </w:r>
      <w:r w:rsidRPr="0043531D">
        <w:rPr>
          <w:rFonts w:ascii="Book Antiqua" w:hAnsi="Book Antiqua"/>
          <w:b/>
          <w:sz w:val="24"/>
          <w:szCs w:val="24"/>
        </w:rPr>
        <w:t>Herat LY</w:t>
      </w:r>
      <w:r w:rsidRPr="0043531D">
        <w:rPr>
          <w:rFonts w:ascii="Book Antiqua" w:hAnsi="Book Antiqua"/>
          <w:sz w:val="24"/>
          <w:szCs w:val="24"/>
        </w:rPr>
        <w:t xml:space="preserve">, </w:t>
      </w:r>
      <w:proofErr w:type="spellStart"/>
      <w:r w:rsidRPr="0043531D">
        <w:rPr>
          <w:rFonts w:ascii="Book Antiqua" w:hAnsi="Book Antiqua"/>
          <w:sz w:val="24"/>
          <w:szCs w:val="24"/>
        </w:rPr>
        <w:t>Magno</w:t>
      </w:r>
      <w:proofErr w:type="spellEnd"/>
      <w:r w:rsidRPr="0043531D">
        <w:rPr>
          <w:rFonts w:ascii="Book Antiqua" w:hAnsi="Book Antiqua"/>
          <w:sz w:val="24"/>
          <w:szCs w:val="24"/>
        </w:rPr>
        <w:t xml:space="preserve"> AL, </w:t>
      </w:r>
      <w:proofErr w:type="spellStart"/>
      <w:r w:rsidRPr="0043531D">
        <w:rPr>
          <w:rFonts w:ascii="Book Antiqua" w:hAnsi="Book Antiqua"/>
          <w:sz w:val="24"/>
          <w:szCs w:val="24"/>
        </w:rPr>
        <w:t>Rudnicka</w:t>
      </w:r>
      <w:proofErr w:type="spellEnd"/>
      <w:r w:rsidRPr="0043531D">
        <w:rPr>
          <w:rFonts w:ascii="Book Antiqua" w:hAnsi="Book Antiqua"/>
          <w:sz w:val="24"/>
          <w:szCs w:val="24"/>
        </w:rPr>
        <w:t xml:space="preserve"> C, </w:t>
      </w:r>
      <w:proofErr w:type="spellStart"/>
      <w:r w:rsidRPr="0043531D">
        <w:rPr>
          <w:rFonts w:ascii="Book Antiqua" w:hAnsi="Book Antiqua"/>
          <w:sz w:val="24"/>
          <w:szCs w:val="24"/>
        </w:rPr>
        <w:t>Hricova</w:t>
      </w:r>
      <w:proofErr w:type="spellEnd"/>
      <w:r w:rsidRPr="0043531D">
        <w:rPr>
          <w:rFonts w:ascii="Book Antiqua" w:hAnsi="Book Antiqua"/>
          <w:sz w:val="24"/>
          <w:szCs w:val="24"/>
        </w:rPr>
        <w:t xml:space="preserve"> J, </w:t>
      </w:r>
      <w:proofErr w:type="spellStart"/>
      <w:r w:rsidRPr="0043531D">
        <w:rPr>
          <w:rFonts w:ascii="Book Antiqua" w:hAnsi="Book Antiqua"/>
          <w:sz w:val="24"/>
          <w:szCs w:val="24"/>
        </w:rPr>
        <w:t>Carnagarin</w:t>
      </w:r>
      <w:proofErr w:type="spellEnd"/>
      <w:r w:rsidRPr="0043531D">
        <w:rPr>
          <w:rFonts w:ascii="Book Antiqua" w:hAnsi="Book Antiqua"/>
          <w:sz w:val="24"/>
          <w:szCs w:val="24"/>
        </w:rPr>
        <w:t xml:space="preserve"> R, Ward NC, </w:t>
      </w:r>
      <w:proofErr w:type="spellStart"/>
      <w:r w:rsidRPr="0043531D">
        <w:rPr>
          <w:rFonts w:ascii="Book Antiqua" w:hAnsi="Book Antiqua"/>
          <w:sz w:val="24"/>
          <w:szCs w:val="24"/>
        </w:rPr>
        <w:t>Arcambal</w:t>
      </w:r>
      <w:proofErr w:type="spellEnd"/>
      <w:r w:rsidRPr="0043531D">
        <w:rPr>
          <w:rFonts w:ascii="Book Antiqua" w:hAnsi="Book Antiqua"/>
          <w:sz w:val="24"/>
          <w:szCs w:val="24"/>
        </w:rPr>
        <w:t xml:space="preserve"> A, </w:t>
      </w:r>
      <w:proofErr w:type="spellStart"/>
      <w:r w:rsidRPr="0043531D">
        <w:rPr>
          <w:rFonts w:ascii="Book Antiqua" w:hAnsi="Book Antiqua"/>
          <w:sz w:val="24"/>
          <w:szCs w:val="24"/>
        </w:rPr>
        <w:t>Kiuchi</w:t>
      </w:r>
      <w:proofErr w:type="spellEnd"/>
      <w:r w:rsidRPr="0043531D">
        <w:rPr>
          <w:rFonts w:ascii="Book Antiqua" w:hAnsi="Book Antiqua"/>
          <w:sz w:val="24"/>
          <w:szCs w:val="24"/>
        </w:rPr>
        <w:t xml:space="preserve"> MG, Head GA, Schlaich MP, Matthews VB. SGLT2 Inhibitor-Induced Sympathoinhibition: A Novel Mechanism for Cardiorenal Protection. </w:t>
      </w:r>
      <w:r w:rsidRPr="0043531D">
        <w:rPr>
          <w:rFonts w:ascii="Book Antiqua" w:hAnsi="Book Antiqua"/>
          <w:i/>
          <w:sz w:val="24"/>
          <w:szCs w:val="24"/>
        </w:rPr>
        <w:t xml:space="preserve">JACC Basic </w:t>
      </w:r>
      <w:proofErr w:type="spellStart"/>
      <w:r w:rsidRPr="0043531D">
        <w:rPr>
          <w:rFonts w:ascii="Book Antiqua" w:hAnsi="Book Antiqua"/>
          <w:i/>
          <w:sz w:val="24"/>
          <w:szCs w:val="24"/>
        </w:rPr>
        <w:t>Transl</w:t>
      </w:r>
      <w:proofErr w:type="spellEnd"/>
      <w:r w:rsidRPr="0043531D">
        <w:rPr>
          <w:rFonts w:ascii="Book Antiqua" w:hAnsi="Book Antiqua"/>
          <w:i/>
          <w:sz w:val="24"/>
          <w:szCs w:val="24"/>
        </w:rPr>
        <w:t xml:space="preserve"> </w:t>
      </w:r>
      <w:proofErr w:type="spellStart"/>
      <w:r w:rsidRPr="0043531D">
        <w:rPr>
          <w:rFonts w:ascii="Book Antiqua" w:hAnsi="Book Antiqua"/>
          <w:i/>
          <w:sz w:val="24"/>
          <w:szCs w:val="24"/>
        </w:rPr>
        <w:t>Sci</w:t>
      </w:r>
      <w:proofErr w:type="spellEnd"/>
      <w:r w:rsidRPr="0043531D">
        <w:rPr>
          <w:rFonts w:ascii="Book Antiqua" w:hAnsi="Book Antiqua"/>
          <w:sz w:val="24"/>
          <w:szCs w:val="24"/>
        </w:rPr>
        <w:t xml:space="preserve"> 2020; </w:t>
      </w:r>
      <w:r w:rsidRPr="0043531D">
        <w:rPr>
          <w:rFonts w:ascii="Book Antiqua" w:hAnsi="Book Antiqua"/>
          <w:b/>
          <w:sz w:val="24"/>
          <w:szCs w:val="24"/>
        </w:rPr>
        <w:t>5</w:t>
      </w:r>
      <w:r w:rsidRPr="0043531D">
        <w:rPr>
          <w:rFonts w:ascii="Book Antiqua" w:hAnsi="Book Antiqua"/>
          <w:sz w:val="24"/>
          <w:szCs w:val="24"/>
        </w:rPr>
        <w:t>: 169-179 [PMID: 32140623 DOI: 10.1016/j.jacbts.2019.11.007]</w:t>
      </w:r>
    </w:p>
    <w:p w14:paraId="22996E1E"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32 </w:t>
      </w:r>
      <w:r w:rsidRPr="0043531D">
        <w:rPr>
          <w:rFonts w:ascii="Book Antiqua" w:hAnsi="Book Antiqua"/>
          <w:b/>
          <w:sz w:val="24"/>
          <w:szCs w:val="24"/>
        </w:rPr>
        <w:t>Matthews VB</w:t>
      </w:r>
      <w:r w:rsidRPr="0043531D">
        <w:rPr>
          <w:rFonts w:ascii="Book Antiqua" w:hAnsi="Book Antiqua"/>
          <w:sz w:val="24"/>
          <w:szCs w:val="24"/>
        </w:rPr>
        <w:t xml:space="preserve">, Elliot RH, </w:t>
      </w:r>
      <w:proofErr w:type="spellStart"/>
      <w:r w:rsidRPr="0043531D">
        <w:rPr>
          <w:rFonts w:ascii="Book Antiqua" w:hAnsi="Book Antiqua"/>
          <w:sz w:val="24"/>
          <w:szCs w:val="24"/>
        </w:rPr>
        <w:t>Rudnicka</w:t>
      </w:r>
      <w:proofErr w:type="spellEnd"/>
      <w:r w:rsidRPr="0043531D">
        <w:rPr>
          <w:rFonts w:ascii="Book Antiqua" w:hAnsi="Book Antiqua"/>
          <w:sz w:val="24"/>
          <w:szCs w:val="24"/>
        </w:rPr>
        <w:t xml:space="preserve"> C, </w:t>
      </w:r>
      <w:proofErr w:type="spellStart"/>
      <w:r w:rsidRPr="0043531D">
        <w:rPr>
          <w:rFonts w:ascii="Book Antiqua" w:hAnsi="Book Antiqua"/>
          <w:sz w:val="24"/>
          <w:szCs w:val="24"/>
        </w:rPr>
        <w:t>Hricova</w:t>
      </w:r>
      <w:proofErr w:type="spellEnd"/>
      <w:r w:rsidRPr="0043531D">
        <w:rPr>
          <w:rFonts w:ascii="Book Antiqua" w:hAnsi="Book Antiqua"/>
          <w:sz w:val="24"/>
          <w:szCs w:val="24"/>
        </w:rPr>
        <w:t xml:space="preserve"> J, Herat L, Schlaich MP. Role of the sympathetic nervous system in regulation of the sodium glucose cotransporter 2. </w:t>
      </w:r>
      <w:r w:rsidRPr="0043531D">
        <w:rPr>
          <w:rFonts w:ascii="Book Antiqua" w:hAnsi="Book Antiqua"/>
          <w:i/>
          <w:sz w:val="24"/>
          <w:szCs w:val="24"/>
        </w:rPr>
        <w:t xml:space="preserve">J </w:t>
      </w:r>
      <w:proofErr w:type="spellStart"/>
      <w:r w:rsidRPr="0043531D">
        <w:rPr>
          <w:rFonts w:ascii="Book Antiqua" w:hAnsi="Book Antiqua"/>
          <w:i/>
          <w:sz w:val="24"/>
          <w:szCs w:val="24"/>
        </w:rPr>
        <w:t>Hypertens</w:t>
      </w:r>
      <w:proofErr w:type="spellEnd"/>
      <w:r w:rsidRPr="0043531D">
        <w:rPr>
          <w:rFonts w:ascii="Book Antiqua" w:hAnsi="Book Antiqua"/>
          <w:sz w:val="24"/>
          <w:szCs w:val="24"/>
        </w:rPr>
        <w:t xml:space="preserve"> 2017; </w:t>
      </w:r>
      <w:r w:rsidRPr="0043531D">
        <w:rPr>
          <w:rFonts w:ascii="Book Antiqua" w:hAnsi="Book Antiqua"/>
          <w:b/>
          <w:sz w:val="24"/>
          <w:szCs w:val="24"/>
        </w:rPr>
        <w:t>35</w:t>
      </w:r>
      <w:r w:rsidRPr="0043531D">
        <w:rPr>
          <w:rFonts w:ascii="Book Antiqua" w:hAnsi="Book Antiqua"/>
          <w:sz w:val="24"/>
          <w:szCs w:val="24"/>
        </w:rPr>
        <w:t>: 2059-2068 [PMID: 28598954 DOI: 10.1097/HJH.0000000000001434]</w:t>
      </w:r>
    </w:p>
    <w:p w14:paraId="732249A4"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33 </w:t>
      </w:r>
      <w:r w:rsidRPr="0043531D">
        <w:rPr>
          <w:rFonts w:ascii="Book Antiqua" w:hAnsi="Book Antiqua"/>
          <w:b/>
          <w:sz w:val="24"/>
          <w:szCs w:val="24"/>
        </w:rPr>
        <w:t>Garvey WT</w:t>
      </w:r>
      <w:r w:rsidRPr="0043531D">
        <w:rPr>
          <w:rFonts w:ascii="Book Antiqua" w:hAnsi="Book Antiqua"/>
          <w:sz w:val="24"/>
          <w:szCs w:val="24"/>
        </w:rPr>
        <w:t xml:space="preserve">, Van </w:t>
      </w:r>
      <w:proofErr w:type="spellStart"/>
      <w:r w:rsidRPr="0043531D">
        <w:rPr>
          <w:rFonts w:ascii="Book Antiqua" w:hAnsi="Book Antiqua"/>
          <w:sz w:val="24"/>
          <w:szCs w:val="24"/>
        </w:rPr>
        <w:t>Gaal</w:t>
      </w:r>
      <w:proofErr w:type="spellEnd"/>
      <w:r w:rsidRPr="0043531D">
        <w:rPr>
          <w:rFonts w:ascii="Book Antiqua" w:hAnsi="Book Antiqua"/>
          <w:sz w:val="24"/>
          <w:szCs w:val="24"/>
        </w:rPr>
        <w:t xml:space="preserve"> L, Leiter LA, </w:t>
      </w:r>
      <w:proofErr w:type="spellStart"/>
      <w:r w:rsidRPr="0043531D">
        <w:rPr>
          <w:rFonts w:ascii="Book Antiqua" w:hAnsi="Book Antiqua"/>
          <w:sz w:val="24"/>
          <w:szCs w:val="24"/>
        </w:rPr>
        <w:t>Vijapurkar</w:t>
      </w:r>
      <w:proofErr w:type="spellEnd"/>
      <w:r w:rsidRPr="0043531D">
        <w:rPr>
          <w:rFonts w:ascii="Book Antiqua" w:hAnsi="Book Antiqua"/>
          <w:sz w:val="24"/>
          <w:szCs w:val="24"/>
        </w:rPr>
        <w:t xml:space="preserve"> U, List J, </w:t>
      </w:r>
      <w:proofErr w:type="spellStart"/>
      <w:r w:rsidRPr="0043531D">
        <w:rPr>
          <w:rFonts w:ascii="Book Antiqua" w:hAnsi="Book Antiqua"/>
          <w:sz w:val="24"/>
          <w:szCs w:val="24"/>
        </w:rPr>
        <w:t>Cuddihy</w:t>
      </w:r>
      <w:proofErr w:type="spellEnd"/>
      <w:r w:rsidRPr="0043531D">
        <w:rPr>
          <w:rFonts w:ascii="Book Antiqua" w:hAnsi="Book Antiqua"/>
          <w:sz w:val="24"/>
          <w:szCs w:val="24"/>
        </w:rPr>
        <w:t xml:space="preserve"> R, Ren J, Davies MJ. Effects of canagliflozin versus glimepiride on adipokines and inflammatory biomarkers in type 2 diabetes. </w:t>
      </w:r>
      <w:r w:rsidRPr="0043531D">
        <w:rPr>
          <w:rFonts w:ascii="Book Antiqua" w:hAnsi="Book Antiqua"/>
          <w:i/>
          <w:sz w:val="24"/>
          <w:szCs w:val="24"/>
        </w:rPr>
        <w:t>Metabolism</w:t>
      </w:r>
      <w:r w:rsidRPr="0043531D">
        <w:rPr>
          <w:rFonts w:ascii="Book Antiqua" w:hAnsi="Book Antiqua"/>
          <w:sz w:val="24"/>
          <w:szCs w:val="24"/>
        </w:rPr>
        <w:t xml:space="preserve"> 2018; </w:t>
      </w:r>
      <w:r w:rsidRPr="0043531D">
        <w:rPr>
          <w:rFonts w:ascii="Book Antiqua" w:hAnsi="Book Antiqua"/>
          <w:b/>
          <w:sz w:val="24"/>
          <w:szCs w:val="24"/>
        </w:rPr>
        <w:t>85</w:t>
      </w:r>
      <w:r w:rsidRPr="0043531D">
        <w:rPr>
          <w:rFonts w:ascii="Book Antiqua" w:hAnsi="Book Antiqua"/>
          <w:sz w:val="24"/>
          <w:szCs w:val="24"/>
        </w:rPr>
        <w:t>: 32-37 [PMID: 29452178 DOI: 10.1016/j.metabol.2018.02.002]</w:t>
      </w:r>
    </w:p>
    <w:p w14:paraId="05700321"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34 </w:t>
      </w:r>
      <w:proofErr w:type="spellStart"/>
      <w:r w:rsidRPr="0043531D">
        <w:rPr>
          <w:rFonts w:ascii="Book Antiqua" w:hAnsi="Book Antiqua"/>
          <w:b/>
          <w:sz w:val="24"/>
          <w:szCs w:val="24"/>
        </w:rPr>
        <w:t>Pennig</w:t>
      </w:r>
      <w:proofErr w:type="spellEnd"/>
      <w:r w:rsidRPr="0043531D">
        <w:rPr>
          <w:rFonts w:ascii="Book Antiqua" w:hAnsi="Book Antiqua"/>
          <w:b/>
          <w:sz w:val="24"/>
          <w:szCs w:val="24"/>
        </w:rPr>
        <w:t xml:space="preserve"> J</w:t>
      </w:r>
      <w:r w:rsidRPr="0043531D">
        <w:rPr>
          <w:rFonts w:ascii="Book Antiqua" w:hAnsi="Book Antiqua"/>
          <w:sz w:val="24"/>
          <w:szCs w:val="24"/>
        </w:rPr>
        <w:t xml:space="preserve">, </w:t>
      </w:r>
      <w:proofErr w:type="spellStart"/>
      <w:r w:rsidRPr="0043531D">
        <w:rPr>
          <w:rFonts w:ascii="Book Antiqua" w:hAnsi="Book Antiqua"/>
          <w:sz w:val="24"/>
          <w:szCs w:val="24"/>
        </w:rPr>
        <w:t>Scherrer</w:t>
      </w:r>
      <w:proofErr w:type="spellEnd"/>
      <w:r w:rsidRPr="0043531D">
        <w:rPr>
          <w:rFonts w:ascii="Book Antiqua" w:hAnsi="Book Antiqua"/>
          <w:sz w:val="24"/>
          <w:szCs w:val="24"/>
        </w:rPr>
        <w:t xml:space="preserve"> P, </w:t>
      </w:r>
      <w:proofErr w:type="spellStart"/>
      <w:r w:rsidRPr="0043531D">
        <w:rPr>
          <w:rFonts w:ascii="Book Antiqua" w:hAnsi="Book Antiqua"/>
          <w:sz w:val="24"/>
          <w:szCs w:val="24"/>
        </w:rPr>
        <w:t>Gissler</w:t>
      </w:r>
      <w:proofErr w:type="spellEnd"/>
      <w:r w:rsidRPr="0043531D">
        <w:rPr>
          <w:rFonts w:ascii="Book Antiqua" w:hAnsi="Book Antiqua"/>
          <w:sz w:val="24"/>
          <w:szCs w:val="24"/>
        </w:rPr>
        <w:t xml:space="preserve"> MC, </w:t>
      </w:r>
      <w:proofErr w:type="spellStart"/>
      <w:r w:rsidRPr="0043531D">
        <w:rPr>
          <w:rFonts w:ascii="Book Antiqua" w:hAnsi="Book Antiqua"/>
          <w:sz w:val="24"/>
          <w:szCs w:val="24"/>
        </w:rPr>
        <w:t>Anto</w:t>
      </w:r>
      <w:proofErr w:type="spellEnd"/>
      <w:r w:rsidRPr="0043531D">
        <w:rPr>
          <w:rFonts w:ascii="Book Antiqua" w:hAnsi="Book Antiqua"/>
          <w:sz w:val="24"/>
          <w:szCs w:val="24"/>
        </w:rPr>
        <w:t xml:space="preserve">-Michel N, Hoppe N, </w:t>
      </w:r>
      <w:proofErr w:type="spellStart"/>
      <w:r w:rsidRPr="0043531D">
        <w:rPr>
          <w:rFonts w:ascii="Book Antiqua" w:hAnsi="Book Antiqua"/>
          <w:sz w:val="24"/>
          <w:szCs w:val="24"/>
        </w:rPr>
        <w:t>Füner</w:t>
      </w:r>
      <w:proofErr w:type="spellEnd"/>
      <w:r w:rsidRPr="0043531D">
        <w:rPr>
          <w:rFonts w:ascii="Book Antiqua" w:hAnsi="Book Antiqua"/>
          <w:sz w:val="24"/>
          <w:szCs w:val="24"/>
        </w:rPr>
        <w:t xml:space="preserve"> L, </w:t>
      </w:r>
      <w:proofErr w:type="spellStart"/>
      <w:r w:rsidRPr="0043531D">
        <w:rPr>
          <w:rFonts w:ascii="Book Antiqua" w:hAnsi="Book Antiqua"/>
          <w:sz w:val="24"/>
          <w:szCs w:val="24"/>
        </w:rPr>
        <w:t>Härdtner</w:t>
      </w:r>
      <w:proofErr w:type="spellEnd"/>
      <w:r w:rsidRPr="0043531D">
        <w:rPr>
          <w:rFonts w:ascii="Book Antiqua" w:hAnsi="Book Antiqua"/>
          <w:sz w:val="24"/>
          <w:szCs w:val="24"/>
        </w:rPr>
        <w:t xml:space="preserve"> C, </w:t>
      </w:r>
      <w:proofErr w:type="spellStart"/>
      <w:r w:rsidRPr="0043531D">
        <w:rPr>
          <w:rFonts w:ascii="Book Antiqua" w:hAnsi="Book Antiqua"/>
          <w:sz w:val="24"/>
          <w:szCs w:val="24"/>
        </w:rPr>
        <w:t>Stachon</w:t>
      </w:r>
      <w:proofErr w:type="spellEnd"/>
      <w:r w:rsidRPr="0043531D">
        <w:rPr>
          <w:rFonts w:ascii="Book Antiqua" w:hAnsi="Book Antiqua"/>
          <w:sz w:val="24"/>
          <w:szCs w:val="24"/>
        </w:rPr>
        <w:t xml:space="preserve"> P, Wolf D, </w:t>
      </w:r>
      <w:proofErr w:type="spellStart"/>
      <w:r w:rsidRPr="0043531D">
        <w:rPr>
          <w:rFonts w:ascii="Book Antiqua" w:hAnsi="Book Antiqua"/>
          <w:sz w:val="24"/>
          <w:szCs w:val="24"/>
        </w:rPr>
        <w:t>Hilgendorf</w:t>
      </w:r>
      <w:proofErr w:type="spellEnd"/>
      <w:r w:rsidRPr="0043531D">
        <w:rPr>
          <w:rFonts w:ascii="Book Antiqua" w:hAnsi="Book Antiqua"/>
          <w:sz w:val="24"/>
          <w:szCs w:val="24"/>
        </w:rPr>
        <w:t xml:space="preserve"> I, </w:t>
      </w:r>
      <w:proofErr w:type="spellStart"/>
      <w:r w:rsidRPr="0043531D">
        <w:rPr>
          <w:rFonts w:ascii="Book Antiqua" w:hAnsi="Book Antiqua"/>
          <w:sz w:val="24"/>
          <w:szCs w:val="24"/>
        </w:rPr>
        <w:t>Mullick</w:t>
      </w:r>
      <w:proofErr w:type="spellEnd"/>
      <w:r w:rsidRPr="0043531D">
        <w:rPr>
          <w:rFonts w:ascii="Book Antiqua" w:hAnsi="Book Antiqua"/>
          <w:sz w:val="24"/>
          <w:szCs w:val="24"/>
        </w:rPr>
        <w:t xml:space="preserve"> A, Bode C, </w:t>
      </w:r>
      <w:proofErr w:type="spellStart"/>
      <w:r w:rsidRPr="0043531D">
        <w:rPr>
          <w:rFonts w:ascii="Book Antiqua" w:hAnsi="Book Antiqua"/>
          <w:sz w:val="24"/>
          <w:szCs w:val="24"/>
        </w:rPr>
        <w:t>Zirlik</w:t>
      </w:r>
      <w:proofErr w:type="spellEnd"/>
      <w:r w:rsidRPr="0043531D">
        <w:rPr>
          <w:rFonts w:ascii="Book Antiqua" w:hAnsi="Book Antiqua"/>
          <w:sz w:val="24"/>
          <w:szCs w:val="24"/>
        </w:rPr>
        <w:t xml:space="preserve"> A, Goldberg IJ, </w:t>
      </w:r>
      <w:proofErr w:type="spellStart"/>
      <w:r w:rsidRPr="0043531D">
        <w:rPr>
          <w:rFonts w:ascii="Book Antiqua" w:hAnsi="Book Antiqua"/>
          <w:sz w:val="24"/>
          <w:szCs w:val="24"/>
        </w:rPr>
        <w:t>Willecke</w:t>
      </w:r>
      <w:proofErr w:type="spellEnd"/>
      <w:r w:rsidRPr="0043531D">
        <w:rPr>
          <w:rFonts w:ascii="Book Antiqua" w:hAnsi="Book Antiqua"/>
          <w:sz w:val="24"/>
          <w:szCs w:val="24"/>
        </w:rPr>
        <w:t xml:space="preserve"> F. Glucose lowering by SGLT2-inhibitor empagliflozin accelerates atherosclerosis </w:t>
      </w:r>
      <w:r w:rsidRPr="0043531D">
        <w:rPr>
          <w:rFonts w:ascii="Book Antiqua" w:hAnsi="Book Antiqua"/>
          <w:sz w:val="24"/>
          <w:szCs w:val="24"/>
        </w:rPr>
        <w:lastRenderedPageBreak/>
        <w:t xml:space="preserve">regression in </w:t>
      </w:r>
      <w:proofErr w:type="spellStart"/>
      <w:r w:rsidRPr="0043531D">
        <w:rPr>
          <w:rFonts w:ascii="Book Antiqua" w:hAnsi="Book Antiqua"/>
          <w:sz w:val="24"/>
          <w:szCs w:val="24"/>
        </w:rPr>
        <w:t>hyperglycemic</w:t>
      </w:r>
      <w:proofErr w:type="spellEnd"/>
      <w:r w:rsidRPr="0043531D">
        <w:rPr>
          <w:rFonts w:ascii="Book Antiqua" w:hAnsi="Book Antiqua"/>
          <w:sz w:val="24"/>
          <w:szCs w:val="24"/>
        </w:rPr>
        <w:t xml:space="preserve"> STZ-diabetic mice. </w:t>
      </w:r>
      <w:r w:rsidRPr="0043531D">
        <w:rPr>
          <w:rFonts w:ascii="Book Antiqua" w:hAnsi="Book Antiqua"/>
          <w:i/>
          <w:sz w:val="24"/>
          <w:szCs w:val="24"/>
        </w:rPr>
        <w:t>Sci Rep</w:t>
      </w:r>
      <w:r w:rsidRPr="0043531D">
        <w:rPr>
          <w:rFonts w:ascii="Book Antiqua" w:hAnsi="Book Antiqua"/>
          <w:sz w:val="24"/>
          <w:szCs w:val="24"/>
        </w:rPr>
        <w:t xml:space="preserve"> 2019; </w:t>
      </w:r>
      <w:r w:rsidRPr="0043531D">
        <w:rPr>
          <w:rFonts w:ascii="Book Antiqua" w:hAnsi="Book Antiqua"/>
          <w:b/>
          <w:sz w:val="24"/>
          <w:szCs w:val="24"/>
        </w:rPr>
        <w:t>9</w:t>
      </w:r>
      <w:r w:rsidRPr="0043531D">
        <w:rPr>
          <w:rFonts w:ascii="Book Antiqua" w:hAnsi="Book Antiqua"/>
          <w:sz w:val="24"/>
          <w:szCs w:val="24"/>
        </w:rPr>
        <w:t>: 17937 [PMID: 31784656 DOI: 10.1038/s41598-019-54224-9]</w:t>
      </w:r>
    </w:p>
    <w:p w14:paraId="3534C7DB"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35 </w:t>
      </w:r>
      <w:proofErr w:type="spellStart"/>
      <w:r w:rsidRPr="0043531D">
        <w:rPr>
          <w:rFonts w:ascii="Book Antiqua" w:hAnsi="Book Antiqua"/>
          <w:b/>
          <w:sz w:val="24"/>
          <w:szCs w:val="24"/>
        </w:rPr>
        <w:t>Tilg</w:t>
      </w:r>
      <w:proofErr w:type="spellEnd"/>
      <w:r w:rsidRPr="0043531D">
        <w:rPr>
          <w:rFonts w:ascii="Book Antiqua" w:hAnsi="Book Antiqua"/>
          <w:b/>
          <w:sz w:val="24"/>
          <w:szCs w:val="24"/>
        </w:rPr>
        <w:t xml:space="preserve"> H</w:t>
      </w:r>
      <w:r w:rsidRPr="0043531D">
        <w:rPr>
          <w:rFonts w:ascii="Book Antiqua" w:hAnsi="Book Antiqua"/>
          <w:sz w:val="24"/>
          <w:szCs w:val="24"/>
        </w:rPr>
        <w:t xml:space="preserve">, </w:t>
      </w:r>
      <w:proofErr w:type="spellStart"/>
      <w:r w:rsidRPr="0043531D">
        <w:rPr>
          <w:rFonts w:ascii="Book Antiqua" w:hAnsi="Book Antiqua"/>
          <w:sz w:val="24"/>
          <w:szCs w:val="24"/>
        </w:rPr>
        <w:t>Moschen</w:t>
      </w:r>
      <w:proofErr w:type="spellEnd"/>
      <w:r w:rsidRPr="0043531D">
        <w:rPr>
          <w:rFonts w:ascii="Book Antiqua" w:hAnsi="Book Antiqua"/>
          <w:sz w:val="24"/>
          <w:szCs w:val="24"/>
        </w:rPr>
        <w:t xml:space="preserve"> AR. Microbiota and diabetes: an evolving relationship. </w:t>
      </w:r>
      <w:r w:rsidRPr="0043531D">
        <w:rPr>
          <w:rFonts w:ascii="Book Antiqua" w:hAnsi="Book Antiqua"/>
          <w:i/>
          <w:sz w:val="24"/>
          <w:szCs w:val="24"/>
        </w:rPr>
        <w:t>Gut</w:t>
      </w:r>
      <w:r w:rsidRPr="0043531D">
        <w:rPr>
          <w:rFonts w:ascii="Book Antiqua" w:hAnsi="Book Antiqua"/>
          <w:sz w:val="24"/>
          <w:szCs w:val="24"/>
        </w:rPr>
        <w:t xml:space="preserve"> 2014; </w:t>
      </w:r>
      <w:r w:rsidRPr="0043531D">
        <w:rPr>
          <w:rFonts w:ascii="Book Antiqua" w:hAnsi="Book Antiqua"/>
          <w:b/>
          <w:sz w:val="24"/>
          <w:szCs w:val="24"/>
        </w:rPr>
        <w:t>63</w:t>
      </w:r>
      <w:r w:rsidRPr="0043531D">
        <w:rPr>
          <w:rFonts w:ascii="Book Antiqua" w:hAnsi="Book Antiqua"/>
          <w:sz w:val="24"/>
          <w:szCs w:val="24"/>
        </w:rPr>
        <w:t>: 1513-1521 [PMID: 24833634 DOI: 10.1136/gutjnl-2014-306928]</w:t>
      </w:r>
    </w:p>
    <w:p w14:paraId="44E3DF3F" w14:textId="5E118B1A"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36 </w:t>
      </w:r>
      <w:r w:rsidRPr="0043531D">
        <w:rPr>
          <w:rFonts w:ascii="Book Antiqua" w:hAnsi="Book Antiqua"/>
          <w:b/>
          <w:sz w:val="24"/>
          <w:szCs w:val="24"/>
        </w:rPr>
        <w:t>Prasad R,</w:t>
      </w:r>
      <w:r w:rsidR="00880B2D" w:rsidRPr="0043531D">
        <w:rPr>
          <w:rFonts w:ascii="Book Antiqua" w:hAnsi="Book Antiqua"/>
          <w:sz w:val="24"/>
          <w:szCs w:val="24"/>
        </w:rPr>
        <w:t xml:space="preserve"> </w:t>
      </w:r>
      <w:proofErr w:type="spellStart"/>
      <w:r w:rsidR="00FC4BFC" w:rsidRPr="0043531D">
        <w:rPr>
          <w:rFonts w:ascii="Book Antiqua" w:hAnsi="Book Antiqua"/>
          <w:sz w:val="24"/>
          <w:szCs w:val="24"/>
        </w:rPr>
        <w:t>Duan</w:t>
      </w:r>
      <w:proofErr w:type="spellEnd"/>
      <w:r w:rsidR="00FC4BFC" w:rsidRPr="0043531D">
        <w:rPr>
          <w:rFonts w:ascii="Book Antiqua" w:hAnsi="Book Antiqua"/>
          <w:sz w:val="24"/>
          <w:szCs w:val="24"/>
        </w:rPr>
        <w:t xml:space="preserve"> Y, Floyd JL</w:t>
      </w:r>
      <w:r w:rsidRPr="0043531D">
        <w:rPr>
          <w:rFonts w:ascii="Book Antiqua" w:hAnsi="Book Antiqua"/>
          <w:sz w:val="24"/>
          <w:szCs w:val="24"/>
        </w:rPr>
        <w:t>,</w:t>
      </w:r>
      <w:r w:rsidR="00FC4BFC" w:rsidRPr="0043531D">
        <w:rPr>
          <w:rFonts w:ascii="Book Antiqua" w:hAnsi="Book Antiqua"/>
          <w:sz w:val="24"/>
          <w:szCs w:val="24"/>
        </w:rPr>
        <w:t xml:space="preserve"> Grant M</w:t>
      </w:r>
      <w:r w:rsidRPr="0043531D">
        <w:rPr>
          <w:rFonts w:ascii="Book Antiqua" w:hAnsi="Book Antiqua"/>
          <w:sz w:val="24"/>
          <w:szCs w:val="24"/>
        </w:rPr>
        <w:t xml:space="preserve">B. Gut Dysbiosis Promotes Diabetic Retinopathy (DR) through TLR-2 Activation by Peptidoglycan (PGN) in Angiotensin Converting Enzyme 2 (ACE2) Deficient Type 1 Diabetic (T1D) Mice. </w:t>
      </w:r>
      <w:r w:rsidRPr="0043531D">
        <w:rPr>
          <w:rFonts w:ascii="Book Antiqua" w:hAnsi="Book Antiqua"/>
          <w:i/>
          <w:sz w:val="24"/>
          <w:szCs w:val="24"/>
        </w:rPr>
        <w:t>Diabetes</w:t>
      </w:r>
      <w:r w:rsidRPr="0043531D">
        <w:rPr>
          <w:rFonts w:ascii="Book Antiqua" w:hAnsi="Book Antiqua"/>
          <w:sz w:val="24"/>
          <w:szCs w:val="24"/>
        </w:rPr>
        <w:t xml:space="preserve"> 2019; </w:t>
      </w:r>
      <w:r w:rsidRPr="0043531D">
        <w:rPr>
          <w:rFonts w:ascii="Book Antiqua" w:hAnsi="Book Antiqua"/>
          <w:b/>
          <w:sz w:val="24"/>
          <w:szCs w:val="24"/>
        </w:rPr>
        <w:t>68</w:t>
      </w:r>
      <w:r w:rsidR="00ED69F3" w:rsidRPr="0043531D">
        <w:rPr>
          <w:rFonts w:ascii="Book Antiqua" w:hAnsi="Book Antiqua"/>
          <w:sz w:val="24"/>
          <w:szCs w:val="24"/>
        </w:rPr>
        <w:t xml:space="preserve"> </w:t>
      </w:r>
      <w:r w:rsidRPr="0043531D">
        <w:rPr>
          <w:rFonts w:ascii="Book Antiqua" w:hAnsi="Book Antiqua"/>
          <w:sz w:val="24"/>
          <w:szCs w:val="24"/>
        </w:rPr>
        <w:t>Suppl</w:t>
      </w:r>
      <w:r w:rsidR="00ED69F3" w:rsidRPr="0043531D">
        <w:rPr>
          <w:rFonts w:ascii="Book Antiqua" w:hAnsi="Book Antiqua"/>
          <w:sz w:val="24"/>
          <w:szCs w:val="24"/>
        </w:rPr>
        <w:t xml:space="preserve"> 1</w:t>
      </w:r>
      <w:r w:rsidR="00FC4BFC" w:rsidRPr="0043531D">
        <w:rPr>
          <w:rFonts w:ascii="Book Antiqua" w:hAnsi="Book Antiqua"/>
          <w:sz w:val="24"/>
          <w:szCs w:val="24"/>
        </w:rPr>
        <w:t xml:space="preserve"> </w:t>
      </w:r>
      <w:r w:rsidR="00B50616" w:rsidRPr="0043531D">
        <w:rPr>
          <w:rFonts w:ascii="Book Antiqua" w:eastAsia="宋体" w:hAnsi="Book Antiqua" w:cs="Arial" w:hint="eastAsia"/>
          <w:bCs/>
          <w:sz w:val="24"/>
          <w:szCs w:val="24"/>
          <w:lang w:eastAsia="zh-CN"/>
        </w:rPr>
        <w:t>[</w:t>
      </w:r>
      <w:r w:rsidR="00B50616" w:rsidRPr="0043531D">
        <w:rPr>
          <w:rFonts w:ascii="Book Antiqua" w:eastAsia="宋体" w:hAnsi="Book Antiqua" w:cs="Arial"/>
          <w:bCs/>
          <w:sz w:val="24"/>
          <w:szCs w:val="24"/>
          <w:lang w:eastAsia="zh-CN"/>
        </w:rPr>
        <w:t>DOI: 10.2337/db19-48-OR]</w:t>
      </w:r>
    </w:p>
    <w:p w14:paraId="74F840AF" w14:textId="4BD3C830"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37 </w:t>
      </w:r>
      <w:proofErr w:type="spellStart"/>
      <w:r w:rsidRPr="0043531D">
        <w:rPr>
          <w:rFonts w:ascii="Book Antiqua" w:hAnsi="Book Antiqua"/>
          <w:b/>
          <w:sz w:val="24"/>
          <w:szCs w:val="24"/>
        </w:rPr>
        <w:t>Montandon</w:t>
      </w:r>
      <w:proofErr w:type="spellEnd"/>
      <w:r w:rsidRPr="0043531D">
        <w:rPr>
          <w:rFonts w:ascii="Book Antiqua" w:hAnsi="Book Antiqua"/>
          <w:b/>
          <w:sz w:val="24"/>
          <w:szCs w:val="24"/>
        </w:rPr>
        <w:t xml:space="preserve"> SA</w:t>
      </w:r>
      <w:r w:rsidRPr="0043531D">
        <w:rPr>
          <w:rFonts w:ascii="Book Antiqua" w:hAnsi="Book Antiqua"/>
          <w:sz w:val="24"/>
          <w:szCs w:val="24"/>
        </w:rPr>
        <w:t xml:space="preserve">, </w:t>
      </w:r>
      <w:proofErr w:type="spellStart"/>
      <w:r w:rsidRPr="0043531D">
        <w:rPr>
          <w:rFonts w:ascii="Book Antiqua" w:hAnsi="Book Antiqua"/>
          <w:sz w:val="24"/>
          <w:szCs w:val="24"/>
        </w:rPr>
        <w:t>Jornayvaz</w:t>
      </w:r>
      <w:proofErr w:type="spellEnd"/>
      <w:r w:rsidRPr="0043531D">
        <w:rPr>
          <w:rFonts w:ascii="Book Antiqua" w:hAnsi="Book Antiqua"/>
          <w:sz w:val="24"/>
          <w:szCs w:val="24"/>
        </w:rPr>
        <w:t xml:space="preserve"> FR. Effects of Antidiabetic Drugs on Gut Microbiota Composition. </w:t>
      </w:r>
      <w:r w:rsidRPr="0043531D">
        <w:rPr>
          <w:rFonts w:ascii="Book Antiqua" w:hAnsi="Book Antiqua"/>
          <w:i/>
          <w:sz w:val="24"/>
          <w:szCs w:val="24"/>
        </w:rPr>
        <w:t>Genes (Basel)</w:t>
      </w:r>
      <w:r w:rsidRPr="0043531D">
        <w:rPr>
          <w:rFonts w:ascii="Book Antiqua" w:hAnsi="Book Antiqua"/>
          <w:sz w:val="24"/>
          <w:szCs w:val="24"/>
        </w:rPr>
        <w:t xml:space="preserve"> 2017; </w:t>
      </w:r>
      <w:r w:rsidRPr="0043531D">
        <w:rPr>
          <w:rFonts w:ascii="Book Antiqua" w:hAnsi="Book Antiqua"/>
          <w:b/>
          <w:sz w:val="24"/>
          <w:szCs w:val="24"/>
        </w:rPr>
        <w:t>8</w:t>
      </w:r>
      <w:r w:rsidRPr="0043531D">
        <w:rPr>
          <w:rFonts w:ascii="Book Antiqua" w:hAnsi="Book Antiqua"/>
          <w:sz w:val="24"/>
          <w:szCs w:val="24"/>
        </w:rPr>
        <w:t xml:space="preserve">: </w:t>
      </w:r>
      <w:r w:rsidR="001C0653" w:rsidRPr="0043531D">
        <w:rPr>
          <w:rFonts w:ascii="Book Antiqua" w:hAnsi="Book Antiqua" w:hint="eastAsia"/>
          <w:sz w:val="24"/>
          <w:szCs w:val="24"/>
          <w:lang w:eastAsia="zh-CN"/>
        </w:rPr>
        <w:t>250</w:t>
      </w:r>
      <w:r w:rsidRPr="0043531D">
        <w:rPr>
          <w:rFonts w:ascii="Book Antiqua" w:hAnsi="Book Antiqua"/>
          <w:sz w:val="24"/>
          <w:szCs w:val="24"/>
        </w:rPr>
        <w:t xml:space="preserve"> [PMID: 28973971 DOI: 10.3390/genes8100250]</w:t>
      </w:r>
    </w:p>
    <w:p w14:paraId="72D680BE"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38 </w:t>
      </w:r>
      <w:r w:rsidRPr="0043531D">
        <w:rPr>
          <w:rFonts w:ascii="Book Antiqua" w:hAnsi="Book Antiqua"/>
          <w:b/>
          <w:sz w:val="24"/>
          <w:szCs w:val="24"/>
        </w:rPr>
        <w:t>Mishima E</w:t>
      </w:r>
      <w:r w:rsidRPr="0043531D">
        <w:rPr>
          <w:rFonts w:ascii="Book Antiqua" w:hAnsi="Book Antiqua"/>
          <w:sz w:val="24"/>
          <w:szCs w:val="24"/>
        </w:rPr>
        <w:t xml:space="preserve">, Fukuda S, </w:t>
      </w:r>
      <w:proofErr w:type="spellStart"/>
      <w:r w:rsidRPr="0043531D">
        <w:rPr>
          <w:rFonts w:ascii="Book Antiqua" w:hAnsi="Book Antiqua"/>
          <w:sz w:val="24"/>
          <w:szCs w:val="24"/>
        </w:rPr>
        <w:t>Kanemitsu</w:t>
      </w:r>
      <w:proofErr w:type="spellEnd"/>
      <w:r w:rsidRPr="0043531D">
        <w:rPr>
          <w:rFonts w:ascii="Book Antiqua" w:hAnsi="Book Antiqua"/>
          <w:sz w:val="24"/>
          <w:szCs w:val="24"/>
        </w:rPr>
        <w:t xml:space="preserve"> Y, </w:t>
      </w:r>
      <w:proofErr w:type="spellStart"/>
      <w:r w:rsidRPr="0043531D">
        <w:rPr>
          <w:rFonts w:ascii="Book Antiqua" w:hAnsi="Book Antiqua"/>
          <w:sz w:val="24"/>
          <w:szCs w:val="24"/>
        </w:rPr>
        <w:t>Saigusa</w:t>
      </w:r>
      <w:proofErr w:type="spellEnd"/>
      <w:r w:rsidRPr="0043531D">
        <w:rPr>
          <w:rFonts w:ascii="Book Antiqua" w:hAnsi="Book Antiqua"/>
          <w:sz w:val="24"/>
          <w:szCs w:val="24"/>
        </w:rPr>
        <w:t xml:space="preserve"> D, </w:t>
      </w:r>
      <w:proofErr w:type="spellStart"/>
      <w:r w:rsidRPr="0043531D">
        <w:rPr>
          <w:rFonts w:ascii="Book Antiqua" w:hAnsi="Book Antiqua"/>
          <w:sz w:val="24"/>
          <w:szCs w:val="24"/>
        </w:rPr>
        <w:t>Mukawa</w:t>
      </w:r>
      <w:proofErr w:type="spellEnd"/>
      <w:r w:rsidRPr="0043531D">
        <w:rPr>
          <w:rFonts w:ascii="Book Antiqua" w:hAnsi="Book Antiqua"/>
          <w:sz w:val="24"/>
          <w:szCs w:val="24"/>
        </w:rPr>
        <w:t xml:space="preserve"> C, </w:t>
      </w:r>
      <w:proofErr w:type="spellStart"/>
      <w:r w:rsidRPr="0043531D">
        <w:rPr>
          <w:rFonts w:ascii="Book Antiqua" w:hAnsi="Book Antiqua"/>
          <w:sz w:val="24"/>
          <w:szCs w:val="24"/>
        </w:rPr>
        <w:t>Asaji</w:t>
      </w:r>
      <w:proofErr w:type="spellEnd"/>
      <w:r w:rsidRPr="0043531D">
        <w:rPr>
          <w:rFonts w:ascii="Book Antiqua" w:hAnsi="Book Antiqua"/>
          <w:sz w:val="24"/>
          <w:szCs w:val="24"/>
        </w:rPr>
        <w:t xml:space="preserve"> K, Matsumoto Y, Tsukamoto H, </w:t>
      </w:r>
      <w:proofErr w:type="spellStart"/>
      <w:r w:rsidRPr="0043531D">
        <w:rPr>
          <w:rFonts w:ascii="Book Antiqua" w:hAnsi="Book Antiqua"/>
          <w:sz w:val="24"/>
          <w:szCs w:val="24"/>
        </w:rPr>
        <w:t>Tachikawa</w:t>
      </w:r>
      <w:proofErr w:type="spellEnd"/>
      <w:r w:rsidRPr="0043531D">
        <w:rPr>
          <w:rFonts w:ascii="Book Antiqua" w:hAnsi="Book Antiqua"/>
          <w:sz w:val="24"/>
          <w:szCs w:val="24"/>
        </w:rPr>
        <w:t xml:space="preserve"> T, </w:t>
      </w:r>
      <w:proofErr w:type="spellStart"/>
      <w:r w:rsidRPr="0043531D">
        <w:rPr>
          <w:rFonts w:ascii="Book Antiqua" w:hAnsi="Book Antiqua"/>
          <w:sz w:val="24"/>
          <w:szCs w:val="24"/>
        </w:rPr>
        <w:t>Tsukimi</w:t>
      </w:r>
      <w:proofErr w:type="spellEnd"/>
      <w:r w:rsidRPr="0043531D">
        <w:rPr>
          <w:rFonts w:ascii="Book Antiqua" w:hAnsi="Book Antiqua"/>
          <w:sz w:val="24"/>
          <w:szCs w:val="24"/>
        </w:rPr>
        <w:t xml:space="preserve"> T, Fukuda NN, Ho HJ, Kikuchi K, Suzuki C, Nanto F, Suzuki T, Ito S, Soga T, Tomioka Y, Abe T. Canagliflozin reduces plasma uremic toxins and alters the intestinal microbiota composition in a chronic kidney disease mouse model. </w:t>
      </w:r>
      <w:r w:rsidRPr="0043531D">
        <w:rPr>
          <w:rFonts w:ascii="Book Antiqua" w:hAnsi="Book Antiqua"/>
          <w:i/>
          <w:sz w:val="24"/>
          <w:szCs w:val="24"/>
        </w:rPr>
        <w:t xml:space="preserve">Am J </w:t>
      </w:r>
      <w:proofErr w:type="spellStart"/>
      <w:r w:rsidRPr="0043531D">
        <w:rPr>
          <w:rFonts w:ascii="Book Antiqua" w:hAnsi="Book Antiqua"/>
          <w:i/>
          <w:sz w:val="24"/>
          <w:szCs w:val="24"/>
        </w:rPr>
        <w:t>Physiol</w:t>
      </w:r>
      <w:proofErr w:type="spellEnd"/>
      <w:r w:rsidRPr="0043531D">
        <w:rPr>
          <w:rFonts w:ascii="Book Antiqua" w:hAnsi="Book Antiqua"/>
          <w:i/>
          <w:sz w:val="24"/>
          <w:szCs w:val="24"/>
        </w:rPr>
        <w:t xml:space="preserve"> Renal </w:t>
      </w:r>
      <w:proofErr w:type="spellStart"/>
      <w:r w:rsidRPr="0043531D">
        <w:rPr>
          <w:rFonts w:ascii="Book Antiqua" w:hAnsi="Book Antiqua"/>
          <w:i/>
          <w:sz w:val="24"/>
          <w:szCs w:val="24"/>
        </w:rPr>
        <w:t>Physiol</w:t>
      </w:r>
      <w:proofErr w:type="spellEnd"/>
      <w:r w:rsidRPr="0043531D">
        <w:rPr>
          <w:rFonts w:ascii="Book Antiqua" w:hAnsi="Book Antiqua"/>
          <w:sz w:val="24"/>
          <w:szCs w:val="24"/>
        </w:rPr>
        <w:t xml:space="preserve"> 2018; </w:t>
      </w:r>
      <w:r w:rsidRPr="0043531D">
        <w:rPr>
          <w:rFonts w:ascii="Book Antiqua" w:hAnsi="Book Antiqua"/>
          <w:b/>
          <w:sz w:val="24"/>
          <w:szCs w:val="24"/>
        </w:rPr>
        <w:t>315</w:t>
      </w:r>
      <w:r w:rsidRPr="0043531D">
        <w:rPr>
          <w:rFonts w:ascii="Book Antiqua" w:hAnsi="Book Antiqua"/>
          <w:sz w:val="24"/>
          <w:szCs w:val="24"/>
        </w:rPr>
        <w:t>: F824-F833 [PMID: 29167170 DOI: 10.1152/ajprenal.00314.2017]</w:t>
      </w:r>
    </w:p>
    <w:p w14:paraId="2A15ECF0"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39 </w:t>
      </w:r>
      <w:r w:rsidRPr="0043531D">
        <w:rPr>
          <w:rFonts w:ascii="Book Antiqua" w:hAnsi="Book Antiqua"/>
          <w:b/>
          <w:sz w:val="24"/>
          <w:szCs w:val="24"/>
        </w:rPr>
        <w:t>Lee DM</w:t>
      </w:r>
      <w:r w:rsidRPr="0043531D">
        <w:rPr>
          <w:rFonts w:ascii="Book Antiqua" w:hAnsi="Book Antiqua"/>
          <w:sz w:val="24"/>
          <w:szCs w:val="24"/>
        </w:rPr>
        <w:t xml:space="preserve">, </w:t>
      </w:r>
      <w:proofErr w:type="spellStart"/>
      <w:r w:rsidRPr="0043531D">
        <w:rPr>
          <w:rFonts w:ascii="Book Antiqua" w:hAnsi="Book Antiqua"/>
          <w:sz w:val="24"/>
          <w:szCs w:val="24"/>
        </w:rPr>
        <w:t>Battson</w:t>
      </w:r>
      <w:proofErr w:type="spellEnd"/>
      <w:r w:rsidRPr="0043531D">
        <w:rPr>
          <w:rFonts w:ascii="Book Antiqua" w:hAnsi="Book Antiqua"/>
          <w:sz w:val="24"/>
          <w:szCs w:val="24"/>
        </w:rPr>
        <w:t xml:space="preserve"> ML, Jarrell DK, </w:t>
      </w:r>
      <w:proofErr w:type="spellStart"/>
      <w:r w:rsidRPr="0043531D">
        <w:rPr>
          <w:rFonts w:ascii="Book Antiqua" w:hAnsi="Book Antiqua"/>
          <w:sz w:val="24"/>
          <w:szCs w:val="24"/>
        </w:rPr>
        <w:t>Hou</w:t>
      </w:r>
      <w:proofErr w:type="spellEnd"/>
      <w:r w:rsidRPr="0043531D">
        <w:rPr>
          <w:rFonts w:ascii="Book Antiqua" w:hAnsi="Book Antiqua"/>
          <w:sz w:val="24"/>
          <w:szCs w:val="24"/>
        </w:rPr>
        <w:t xml:space="preserve"> S, </w:t>
      </w:r>
      <w:proofErr w:type="spellStart"/>
      <w:r w:rsidRPr="0043531D">
        <w:rPr>
          <w:rFonts w:ascii="Book Antiqua" w:hAnsi="Book Antiqua"/>
          <w:sz w:val="24"/>
          <w:szCs w:val="24"/>
        </w:rPr>
        <w:t>Ecton</w:t>
      </w:r>
      <w:proofErr w:type="spellEnd"/>
      <w:r w:rsidRPr="0043531D">
        <w:rPr>
          <w:rFonts w:ascii="Book Antiqua" w:hAnsi="Book Antiqua"/>
          <w:sz w:val="24"/>
          <w:szCs w:val="24"/>
        </w:rPr>
        <w:t xml:space="preserve"> KE, Weir TL, Gentile CL. SGLT2 inhibition via dapagliflozin improves generalized vascular dysfunction and alters the gut microbiota in type 2 diabetic mice. </w:t>
      </w:r>
      <w:proofErr w:type="spellStart"/>
      <w:r w:rsidRPr="0043531D">
        <w:rPr>
          <w:rFonts w:ascii="Book Antiqua" w:hAnsi="Book Antiqua"/>
          <w:i/>
          <w:sz w:val="24"/>
          <w:szCs w:val="24"/>
        </w:rPr>
        <w:t>Cardiovasc</w:t>
      </w:r>
      <w:proofErr w:type="spellEnd"/>
      <w:r w:rsidRPr="0043531D">
        <w:rPr>
          <w:rFonts w:ascii="Book Antiqua" w:hAnsi="Book Antiqua"/>
          <w:i/>
          <w:sz w:val="24"/>
          <w:szCs w:val="24"/>
        </w:rPr>
        <w:t xml:space="preserve"> </w:t>
      </w:r>
      <w:proofErr w:type="spellStart"/>
      <w:r w:rsidRPr="0043531D">
        <w:rPr>
          <w:rFonts w:ascii="Book Antiqua" w:hAnsi="Book Antiqua"/>
          <w:i/>
          <w:sz w:val="24"/>
          <w:szCs w:val="24"/>
        </w:rPr>
        <w:t>Diabetol</w:t>
      </w:r>
      <w:proofErr w:type="spellEnd"/>
      <w:r w:rsidRPr="0043531D">
        <w:rPr>
          <w:rFonts w:ascii="Book Antiqua" w:hAnsi="Book Antiqua"/>
          <w:sz w:val="24"/>
          <w:szCs w:val="24"/>
        </w:rPr>
        <w:t xml:space="preserve"> 2018; </w:t>
      </w:r>
      <w:r w:rsidRPr="0043531D">
        <w:rPr>
          <w:rFonts w:ascii="Book Antiqua" w:hAnsi="Book Antiqua"/>
          <w:b/>
          <w:sz w:val="24"/>
          <w:szCs w:val="24"/>
        </w:rPr>
        <w:t>17</w:t>
      </w:r>
      <w:r w:rsidRPr="0043531D">
        <w:rPr>
          <w:rFonts w:ascii="Book Antiqua" w:hAnsi="Book Antiqua"/>
          <w:sz w:val="24"/>
          <w:szCs w:val="24"/>
        </w:rPr>
        <w:t>: 62 [PMID: 29703207 DOI: 10.1186/s12933-018-0708-x]</w:t>
      </w:r>
    </w:p>
    <w:p w14:paraId="262F8D07"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40 </w:t>
      </w:r>
      <w:proofErr w:type="spellStart"/>
      <w:r w:rsidRPr="0043531D">
        <w:rPr>
          <w:rFonts w:ascii="Book Antiqua" w:hAnsi="Book Antiqua"/>
          <w:b/>
          <w:sz w:val="24"/>
          <w:szCs w:val="24"/>
        </w:rPr>
        <w:t>Sapieha</w:t>
      </w:r>
      <w:proofErr w:type="spellEnd"/>
      <w:r w:rsidRPr="0043531D">
        <w:rPr>
          <w:rFonts w:ascii="Book Antiqua" w:hAnsi="Book Antiqua"/>
          <w:b/>
          <w:sz w:val="24"/>
          <w:szCs w:val="24"/>
        </w:rPr>
        <w:t xml:space="preserve"> P</w:t>
      </w:r>
      <w:r w:rsidRPr="0043531D">
        <w:rPr>
          <w:rFonts w:ascii="Book Antiqua" w:hAnsi="Book Antiqua"/>
          <w:sz w:val="24"/>
          <w:szCs w:val="24"/>
        </w:rPr>
        <w:t xml:space="preserve">, </w:t>
      </w:r>
      <w:proofErr w:type="spellStart"/>
      <w:r w:rsidRPr="0043531D">
        <w:rPr>
          <w:rFonts w:ascii="Book Antiqua" w:hAnsi="Book Antiqua"/>
          <w:sz w:val="24"/>
          <w:szCs w:val="24"/>
        </w:rPr>
        <w:t>Sirinyan</w:t>
      </w:r>
      <w:proofErr w:type="spellEnd"/>
      <w:r w:rsidRPr="0043531D">
        <w:rPr>
          <w:rFonts w:ascii="Book Antiqua" w:hAnsi="Book Antiqua"/>
          <w:sz w:val="24"/>
          <w:szCs w:val="24"/>
        </w:rPr>
        <w:t xml:space="preserve"> M, Hamel D, </w:t>
      </w:r>
      <w:proofErr w:type="spellStart"/>
      <w:r w:rsidRPr="0043531D">
        <w:rPr>
          <w:rFonts w:ascii="Book Antiqua" w:hAnsi="Book Antiqua"/>
          <w:sz w:val="24"/>
          <w:szCs w:val="24"/>
        </w:rPr>
        <w:t>Zaniolo</w:t>
      </w:r>
      <w:proofErr w:type="spellEnd"/>
      <w:r w:rsidRPr="0043531D">
        <w:rPr>
          <w:rFonts w:ascii="Book Antiqua" w:hAnsi="Book Antiqua"/>
          <w:sz w:val="24"/>
          <w:szCs w:val="24"/>
        </w:rPr>
        <w:t xml:space="preserve"> K, </w:t>
      </w:r>
      <w:proofErr w:type="spellStart"/>
      <w:r w:rsidRPr="0043531D">
        <w:rPr>
          <w:rFonts w:ascii="Book Antiqua" w:hAnsi="Book Antiqua"/>
          <w:sz w:val="24"/>
          <w:szCs w:val="24"/>
        </w:rPr>
        <w:t>Joyal</w:t>
      </w:r>
      <w:proofErr w:type="spellEnd"/>
      <w:r w:rsidRPr="0043531D">
        <w:rPr>
          <w:rFonts w:ascii="Book Antiqua" w:hAnsi="Book Antiqua"/>
          <w:sz w:val="24"/>
          <w:szCs w:val="24"/>
        </w:rPr>
        <w:t xml:space="preserve"> JS, Cho JH, </w:t>
      </w:r>
      <w:proofErr w:type="spellStart"/>
      <w:r w:rsidRPr="0043531D">
        <w:rPr>
          <w:rFonts w:ascii="Book Antiqua" w:hAnsi="Book Antiqua"/>
          <w:sz w:val="24"/>
          <w:szCs w:val="24"/>
        </w:rPr>
        <w:t>Honoré</w:t>
      </w:r>
      <w:proofErr w:type="spellEnd"/>
      <w:r w:rsidRPr="0043531D">
        <w:rPr>
          <w:rFonts w:ascii="Book Antiqua" w:hAnsi="Book Antiqua"/>
          <w:sz w:val="24"/>
          <w:szCs w:val="24"/>
        </w:rPr>
        <w:t xml:space="preserve"> JC, </w:t>
      </w:r>
      <w:proofErr w:type="spellStart"/>
      <w:r w:rsidRPr="0043531D">
        <w:rPr>
          <w:rFonts w:ascii="Book Antiqua" w:hAnsi="Book Antiqua"/>
          <w:sz w:val="24"/>
          <w:szCs w:val="24"/>
        </w:rPr>
        <w:t>Kermorvant-Duchemin</w:t>
      </w:r>
      <w:proofErr w:type="spellEnd"/>
      <w:r w:rsidRPr="0043531D">
        <w:rPr>
          <w:rFonts w:ascii="Book Antiqua" w:hAnsi="Book Antiqua"/>
          <w:sz w:val="24"/>
          <w:szCs w:val="24"/>
        </w:rPr>
        <w:t xml:space="preserve"> E, Varma DR, Tremblay S, Leduc M, </w:t>
      </w:r>
      <w:proofErr w:type="spellStart"/>
      <w:r w:rsidRPr="0043531D">
        <w:rPr>
          <w:rFonts w:ascii="Book Antiqua" w:hAnsi="Book Antiqua"/>
          <w:sz w:val="24"/>
          <w:szCs w:val="24"/>
        </w:rPr>
        <w:t>Rihakova</w:t>
      </w:r>
      <w:proofErr w:type="spellEnd"/>
      <w:r w:rsidRPr="0043531D">
        <w:rPr>
          <w:rFonts w:ascii="Book Antiqua" w:hAnsi="Book Antiqua"/>
          <w:sz w:val="24"/>
          <w:szCs w:val="24"/>
        </w:rPr>
        <w:t xml:space="preserve"> L, Hardy P, Klein WH, Mu X, </w:t>
      </w:r>
      <w:proofErr w:type="spellStart"/>
      <w:r w:rsidRPr="0043531D">
        <w:rPr>
          <w:rFonts w:ascii="Book Antiqua" w:hAnsi="Book Antiqua"/>
          <w:sz w:val="24"/>
          <w:szCs w:val="24"/>
        </w:rPr>
        <w:t>Mamer</w:t>
      </w:r>
      <w:proofErr w:type="spellEnd"/>
      <w:r w:rsidRPr="0043531D">
        <w:rPr>
          <w:rFonts w:ascii="Book Antiqua" w:hAnsi="Book Antiqua"/>
          <w:sz w:val="24"/>
          <w:szCs w:val="24"/>
        </w:rPr>
        <w:t xml:space="preserve"> O, </w:t>
      </w:r>
      <w:proofErr w:type="spellStart"/>
      <w:r w:rsidRPr="0043531D">
        <w:rPr>
          <w:rFonts w:ascii="Book Antiqua" w:hAnsi="Book Antiqua"/>
          <w:sz w:val="24"/>
          <w:szCs w:val="24"/>
        </w:rPr>
        <w:t>Lachapelle</w:t>
      </w:r>
      <w:proofErr w:type="spellEnd"/>
      <w:r w:rsidRPr="0043531D">
        <w:rPr>
          <w:rFonts w:ascii="Book Antiqua" w:hAnsi="Book Antiqua"/>
          <w:sz w:val="24"/>
          <w:szCs w:val="24"/>
        </w:rPr>
        <w:t xml:space="preserve"> P, Di Polo A, </w:t>
      </w:r>
      <w:proofErr w:type="spellStart"/>
      <w:r w:rsidRPr="0043531D">
        <w:rPr>
          <w:rFonts w:ascii="Book Antiqua" w:hAnsi="Book Antiqua"/>
          <w:sz w:val="24"/>
          <w:szCs w:val="24"/>
        </w:rPr>
        <w:t>Beauséjour</w:t>
      </w:r>
      <w:proofErr w:type="spellEnd"/>
      <w:r w:rsidRPr="0043531D">
        <w:rPr>
          <w:rFonts w:ascii="Book Antiqua" w:hAnsi="Book Antiqua"/>
          <w:sz w:val="24"/>
          <w:szCs w:val="24"/>
        </w:rPr>
        <w:t xml:space="preserve"> C, </w:t>
      </w:r>
      <w:proofErr w:type="spellStart"/>
      <w:r w:rsidRPr="0043531D">
        <w:rPr>
          <w:rFonts w:ascii="Book Antiqua" w:hAnsi="Book Antiqua"/>
          <w:sz w:val="24"/>
          <w:szCs w:val="24"/>
        </w:rPr>
        <w:t>Andelfinger</w:t>
      </w:r>
      <w:proofErr w:type="spellEnd"/>
      <w:r w:rsidRPr="0043531D">
        <w:rPr>
          <w:rFonts w:ascii="Book Antiqua" w:hAnsi="Book Antiqua"/>
          <w:sz w:val="24"/>
          <w:szCs w:val="24"/>
        </w:rPr>
        <w:t xml:space="preserve"> G, Mitchell G, </w:t>
      </w:r>
      <w:proofErr w:type="spellStart"/>
      <w:r w:rsidRPr="0043531D">
        <w:rPr>
          <w:rFonts w:ascii="Book Antiqua" w:hAnsi="Book Antiqua"/>
          <w:sz w:val="24"/>
          <w:szCs w:val="24"/>
        </w:rPr>
        <w:t>Sennlaub</w:t>
      </w:r>
      <w:proofErr w:type="spellEnd"/>
      <w:r w:rsidRPr="0043531D">
        <w:rPr>
          <w:rFonts w:ascii="Book Antiqua" w:hAnsi="Book Antiqua"/>
          <w:sz w:val="24"/>
          <w:szCs w:val="24"/>
        </w:rPr>
        <w:t xml:space="preserve"> F, </w:t>
      </w:r>
      <w:proofErr w:type="spellStart"/>
      <w:r w:rsidRPr="0043531D">
        <w:rPr>
          <w:rFonts w:ascii="Book Antiqua" w:hAnsi="Book Antiqua"/>
          <w:sz w:val="24"/>
          <w:szCs w:val="24"/>
        </w:rPr>
        <w:t>Chemtob</w:t>
      </w:r>
      <w:proofErr w:type="spellEnd"/>
      <w:r w:rsidRPr="0043531D">
        <w:rPr>
          <w:rFonts w:ascii="Book Antiqua" w:hAnsi="Book Antiqua"/>
          <w:sz w:val="24"/>
          <w:szCs w:val="24"/>
        </w:rPr>
        <w:t xml:space="preserve"> S. The succinate receptor GPR91 in neurons has a major role in retinal angiogenesis. </w:t>
      </w:r>
      <w:r w:rsidRPr="0043531D">
        <w:rPr>
          <w:rFonts w:ascii="Book Antiqua" w:hAnsi="Book Antiqua"/>
          <w:i/>
          <w:sz w:val="24"/>
          <w:szCs w:val="24"/>
        </w:rPr>
        <w:t>Nat Med</w:t>
      </w:r>
      <w:r w:rsidRPr="0043531D">
        <w:rPr>
          <w:rFonts w:ascii="Book Antiqua" w:hAnsi="Book Antiqua"/>
          <w:sz w:val="24"/>
          <w:szCs w:val="24"/>
        </w:rPr>
        <w:t xml:space="preserve"> 2008; </w:t>
      </w:r>
      <w:r w:rsidRPr="0043531D">
        <w:rPr>
          <w:rFonts w:ascii="Book Antiqua" w:hAnsi="Book Antiqua"/>
          <w:b/>
          <w:sz w:val="24"/>
          <w:szCs w:val="24"/>
        </w:rPr>
        <w:t>14</w:t>
      </w:r>
      <w:r w:rsidRPr="0043531D">
        <w:rPr>
          <w:rFonts w:ascii="Book Antiqua" w:hAnsi="Book Antiqua"/>
          <w:sz w:val="24"/>
          <w:szCs w:val="24"/>
        </w:rPr>
        <w:t>: 1067-1076 [PMID: 18836459 DOI: 10.1038/nm.1873]</w:t>
      </w:r>
    </w:p>
    <w:p w14:paraId="09421738"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41 </w:t>
      </w:r>
      <w:proofErr w:type="spellStart"/>
      <w:r w:rsidRPr="0043531D">
        <w:rPr>
          <w:rFonts w:ascii="Book Antiqua" w:hAnsi="Book Antiqua"/>
          <w:b/>
          <w:sz w:val="24"/>
          <w:szCs w:val="24"/>
        </w:rPr>
        <w:t>Schlaich</w:t>
      </w:r>
      <w:proofErr w:type="spellEnd"/>
      <w:r w:rsidRPr="0043531D">
        <w:rPr>
          <w:rFonts w:ascii="Book Antiqua" w:hAnsi="Book Antiqua"/>
          <w:b/>
          <w:sz w:val="24"/>
          <w:szCs w:val="24"/>
        </w:rPr>
        <w:t xml:space="preserve"> M</w:t>
      </w:r>
      <w:r w:rsidRPr="0043531D">
        <w:rPr>
          <w:rFonts w:ascii="Book Antiqua" w:hAnsi="Book Antiqua"/>
          <w:sz w:val="24"/>
          <w:szCs w:val="24"/>
        </w:rPr>
        <w:t xml:space="preserve">, </w:t>
      </w:r>
      <w:proofErr w:type="spellStart"/>
      <w:r w:rsidRPr="0043531D">
        <w:rPr>
          <w:rFonts w:ascii="Book Antiqua" w:hAnsi="Book Antiqua"/>
          <w:sz w:val="24"/>
          <w:szCs w:val="24"/>
        </w:rPr>
        <w:t>Straznicky</w:t>
      </w:r>
      <w:proofErr w:type="spellEnd"/>
      <w:r w:rsidRPr="0043531D">
        <w:rPr>
          <w:rFonts w:ascii="Book Antiqua" w:hAnsi="Book Antiqua"/>
          <w:sz w:val="24"/>
          <w:szCs w:val="24"/>
        </w:rPr>
        <w:t xml:space="preserve"> N, Lambert E, Lambert G. Metabolic syndrome: a sympathetic disease? </w:t>
      </w:r>
      <w:r w:rsidRPr="0043531D">
        <w:rPr>
          <w:rFonts w:ascii="Book Antiqua" w:hAnsi="Book Antiqua"/>
          <w:i/>
          <w:sz w:val="24"/>
          <w:szCs w:val="24"/>
        </w:rPr>
        <w:t>Lancet Diabetes Endocrinol</w:t>
      </w:r>
      <w:r w:rsidRPr="0043531D">
        <w:rPr>
          <w:rFonts w:ascii="Book Antiqua" w:hAnsi="Book Antiqua"/>
          <w:sz w:val="24"/>
          <w:szCs w:val="24"/>
        </w:rPr>
        <w:t xml:space="preserve"> 2015; </w:t>
      </w:r>
      <w:r w:rsidRPr="0043531D">
        <w:rPr>
          <w:rFonts w:ascii="Book Antiqua" w:hAnsi="Book Antiqua"/>
          <w:b/>
          <w:sz w:val="24"/>
          <w:szCs w:val="24"/>
        </w:rPr>
        <w:t>3</w:t>
      </w:r>
      <w:r w:rsidRPr="0043531D">
        <w:rPr>
          <w:rFonts w:ascii="Book Antiqua" w:hAnsi="Book Antiqua"/>
          <w:sz w:val="24"/>
          <w:szCs w:val="24"/>
        </w:rPr>
        <w:t>: 148-157 [PMID: 24731670 DOI: 10.1016/S2213-8587(14)70033-6]</w:t>
      </w:r>
    </w:p>
    <w:p w14:paraId="4781725F"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lastRenderedPageBreak/>
        <w:t xml:space="preserve">42 </w:t>
      </w:r>
      <w:r w:rsidRPr="0043531D">
        <w:rPr>
          <w:rFonts w:ascii="Book Antiqua" w:hAnsi="Book Antiqua"/>
          <w:b/>
          <w:sz w:val="24"/>
          <w:szCs w:val="24"/>
        </w:rPr>
        <w:t>Thorp AA</w:t>
      </w:r>
      <w:r w:rsidRPr="0043531D">
        <w:rPr>
          <w:rFonts w:ascii="Book Antiqua" w:hAnsi="Book Antiqua"/>
          <w:sz w:val="24"/>
          <w:szCs w:val="24"/>
        </w:rPr>
        <w:t xml:space="preserve">, Schlaich MP. Relevance of Sympathetic Nervous System Activation in Obesity and Metabolic Syndrome. </w:t>
      </w:r>
      <w:r w:rsidRPr="0043531D">
        <w:rPr>
          <w:rFonts w:ascii="Book Antiqua" w:hAnsi="Book Antiqua"/>
          <w:i/>
          <w:sz w:val="24"/>
          <w:szCs w:val="24"/>
        </w:rPr>
        <w:t>J Diabetes Res</w:t>
      </w:r>
      <w:r w:rsidRPr="0043531D">
        <w:rPr>
          <w:rFonts w:ascii="Book Antiqua" w:hAnsi="Book Antiqua"/>
          <w:sz w:val="24"/>
          <w:szCs w:val="24"/>
        </w:rPr>
        <w:t xml:space="preserve"> 2015; </w:t>
      </w:r>
      <w:r w:rsidRPr="0043531D">
        <w:rPr>
          <w:rFonts w:ascii="Book Antiqua" w:hAnsi="Book Antiqua"/>
          <w:b/>
          <w:sz w:val="24"/>
          <w:szCs w:val="24"/>
        </w:rPr>
        <w:t>2015</w:t>
      </w:r>
      <w:r w:rsidRPr="0043531D">
        <w:rPr>
          <w:rFonts w:ascii="Book Antiqua" w:hAnsi="Book Antiqua"/>
          <w:sz w:val="24"/>
          <w:szCs w:val="24"/>
        </w:rPr>
        <w:t>: 341583 [PMID: 26064978 DOI: 10.1155/2015/341583]</w:t>
      </w:r>
    </w:p>
    <w:p w14:paraId="4C0D74BD"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43 </w:t>
      </w:r>
      <w:r w:rsidRPr="0043531D">
        <w:rPr>
          <w:rFonts w:ascii="Book Antiqua" w:hAnsi="Book Antiqua"/>
          <w:b/>
          <w:sz w:val="24"/>
          <w:szCs w:val="24"/>
        </w:rPr>
        <w:t>Tahara A</w:t>
      </w:r>
      <w:r w:rsidRPr="0043531D">
        <w:rPr>
          <w:rFonts w:ascii="Book Antiqua" w:hAnsi="Book Antiqua"/>
          <w:sz w:val="24"/>
          <w:szCs w:val="24"/>
        </w:rPr>
        <w:t xml:space="preserve">, </w:t>
      </w:r>
      <w:proofErr w:type="spellStart"/>
      <w:r w:rsidRPr="0043531D">
        <w:rPr>
          <w:rFonts w:ascii="Book Antiqua" w:hAnsi="Book Antiqua"/>
          <w:sz w:val="24"/>
          <w:szCs w:val="24"/>
        </w:rPr>
        <w:t>Takasu</w:t>
      </w:r>
      <w:proofErr w:type="spellEnd"/>
      <w:r w:rsidRPr="0043531D">
        <w:rPr>
          <w:rFonts w:ascii="Book Antiqua" w:hAnsi="Book Antiqua"/>
          <w:sz w:val="24"/>
          <w:szCs w:val="24"/>
        </w:rPr>
        <w:t xml:space="preserve"> T, </w:t>
      </w:r>
      <w:proofErr w:type="spellStart"/>
      <w:r w:rsidRPr="0043531D">
        <w:rPr>
          <w:rFonts w:ascii="Book Antiqua" w:hAnsi="Book Antiqua"/>
          <w:sz w:val="24"/>
          <w:szCs w:val="24"/>
        </w:rPr>
        <w:t>Yokono</w:t>
      </w:r>
      <w:proofErr w:type="spellEnd"/>
      <w:r w:rsidRPr="0043531D">
        <w:rPr>
          <w:rFonts w:ascii="Book Antiqua" w:hAnsi="Book Antiqua"/>
          <w:sz w:val="24"/>
          <w:szCs w:val="24"/>
        </w:rPr>
        <w:t xml:space="preserve"> M, Imamura M, Kurosaki E. Characterization and comparison of sodium-glucose cotransporter 2 inhibitors in pharmacokinetics, pharmacodynamics, and pharmacologic effects. </w:t>
      </w:r>
      <w:r w:rsidRPr="0043531D">
        <w:rPr>
          <w:rFonts w:ascii="Book Antiqua" w:hAnsi="Book Antiqua"/>
          <w:i/>
          <w:sz w:val="24"/>
          <w:szCs w:val="24"/>
        </w:rPr>
        <w:t xml:space="preserve">J </w:t>
      </w:r>
      <w:proofErr w:type="spellStart"/>
      <w:r w:rsidRPr="0043531D">
        <w:rPr>
          <w:rFonts w:ascii="Book Antiqua" w:hAnsi="Book Antiqua"/>
          <w:i/>
          <w:sz w:val="24"/>
          <w:szCs w:val="24"/>
        </w:rPr>
        <w:t>Pharmacol</w:t>
      </w:r>
      <w:proofErr w:type="spellEnd"/>
      <w:r w:rsidRPr="0043531D">
        <w:rPr>
          <w:rFonts w:ascii="Book Antiqua" w:hAnsi="Book Antiqua"/>
          <w:i/>
          <w:sz w:val="24"/>
          <w:szCs w:val="24"/>
        </w:rPr>
        <w:t xml:space="preserve"> </w:t>
      </w:r>
      <w:proofErr w:type="spellStart"/>
      <w:r w:rsidRPr="0043531D">
        <w:rPr>
          <w:rFonts w:ascii="Book Antiqua" w:hAnsi="Book Antiqua"/>
          <w:i/>
          <w:sz w:val="24"/>
          <w:szCs w:val="24"/>
        </w:rPr>
        <w:t>Sci</w:t>
      </w:r>
      <w:proofErr w:type="spellEnd"/>
      <w:r w:rsidRPr="0043531D">
        <w:rPr>
          <w:rFonts w:ascii="Book Antiqua" w:hAnsi="Book Antiqua"/>
          <w:sz w:val="24"/>
          <w:szCs w:val="24"/>
        </w:rPr>
        <w:t xml:space="preserve"> 2016; </w:t>
      </w:r>
      <w:r w:rsidRPr="0043531D">
        <w:rPr>
          <w:rFonts w:ascii="Book Antiqua" w:hAnsi="Book Antiqua"/>
          <w:b/>
          <w:sz w:val="24"/>
          <w:szCs w:val="24"/>
        </w:rPr>
        <w:t>130</w:t>
      </w:r>
      <w:r w:rsidRPr="0043531D">
        <w:rPr>
          <w:rFonts w:ascii="Book Antiqua" w:hAnsi="Book Antiqua"/>
          <w:sz w:val="24"/>
          <w:szCs w:val="24"/>
        </w:rPr>
        <w:t>: 159-169 [PMID: 26970780 DOI: 10.1016/j.jphs.2016.02.003]</w:t>
      </w:r>
    </w:p>
    <w:p w14:paraId="3B44426A"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44 </w:t>
      </w:r>
      <w:proofErr w:type="spellStart"/>
      <w:r w:rsidRPr="0043531D">
        <w:rPr>
          <w:rFonts w:ascii="Book Antiqua" w:hAnsi="Book Antiqua"/>
          <w:b/>
          <w:sz w:val="24"/>
          <w:szCs w:val="24"/>
        </w:rPr>
        <w:t>Wiviott</w:t>
      </w:r>
      <w:proofErr w:type="spellEnd"/>
      <w:r w:rsidRPr="0043531D">
        <w:rPr>
          <w:rFonts w:ascii="Book Antiqua" w:hAnsi="Book Antiqua"/>
          <w:b/>
          <w:sz w:val="24"/>
          <w:szCs w:val="24"/>
        </w:rPr>
        <w:t xml:space="preserve"> SD</w:t>
      </w:r>
      <w:r w:rsidRPr="0043531D">
        <w:rPr>
          <w:rFonts w:ascii="Book Antiqua" w:hAnsi="Book Antiqua"/>
          <w:sz w:val="24"/>
          <w:szCs w:val="24"/>
        </w:rPr>
        <w:t xml:space="preserve">, </w:t>
      </w:r>
      <w:proofErr w:type="spellStart"/>
      <w:r w:rsidRPr="0043531D">
        <w:rPr>
          <w:rFonts w:ascii="Book Antiqua" w:hAnsi="Book Antiqua"/>
          <w:sz w:val="24"/>
          <w:szCs w:val="24"/>
        </w:rPr>
        <w:t>Raz</w:t>
      </w:r>
      <w:proofErr w:type="spellEnd"/>
      <w:r w:rsidRPr="0043531D">
        <w:rPr>
          <w:rFonts w:ascii="Book Antiqua" w:hAnsi="Book Antiqua"/>
          <w:sz w:val="24"/>
          <w:szCs w:val="24"/>
        </w:rPr>
        <w:t xml:space="preserve"> I, </w:t>
      </w:r>
      <w:proofErr w:type="spellStart"/>
      <w:r w:rsidRPr="0043531D">
        <w:rPr>
          <w:rFonts w:ascii="Book Antiqua" w:hAnsi="Book Antiqua"/>
          <w:sz w:val="24"/>
          <w:szCs w:val="24"/>
        </w:rPr>
        <w:t>Bonaca</w:t>
      </w:r>
      <w:proofErr w:type="spellEnd"/>
      <w:r w:rsidRPr="0043531D">
        <w:rPr>
          <w:rFonts w:ascii="Book Antiqua" w:hAnsi="Book Antiqua"/>
          <w:sz w:val="24"/>
          <w:szCs w:val="24"/>
        </w:rPr>
        <w:t xml:space="preserve"> MP, </w:t>
      </w:r>
      <w:proofErr w:type="spellStart"/>
      <w:r w:rsidRPr="0043531D">
        <w:rPr>
          <w:rFonts w:ascii="Book Antiqua" w:hAnsi="Book Antiqua"/>
          <w:sz w:val="24"/>
          <w:szCs w:val="24"/>
        </w:rPr>
        <w:t>Mosenzon</w:t>
      </w:r>
      <w:proofErr w:type="spellEnd"/>
      <w:r w:rsidRPr="0043531D">
        <w:rPr>
          <w:rFonts w:ascii="Book Antiqua" w:hAnsi="Book Antiqua"/>
          <w:sz w:val="24"/>
          <w:szCs w:val="24"/>
        </w:rPr>
        <w:t xml:space="preserve"> O, Kato ET, Cahn A, Silverman MG, </w:t>
      </w:r>
      <w:proofErr w:type="spellStart"/>
      <w:r w:rsidRPr="0043531D">
        <w:rPr>
          <w:rFonts w:ascii="Book Antiqua" w:hAnsi="Book Antiqua"/>
          <w:sz w:val="24"/>
          <w:szCs w:val="24"/>
        </w:rPr>
        <w:t>Zelniker</w:t>
      </w:r>
      <w:proofErr w:type="spellEnd"/>
      <w:r w:rsidRPr="0043531D">
        <w:rPr>
          <w:rFonts w:ascii="Book Antiqua" w:hAnsi="Book Antiqua"/>
          <w:sz w:val="24"/>
          <w:szCs w:val="24"/>
        </w:rPr>
        <w:t xml:space="preserve"> TA, </w:t>
      </w:r>
      <w:proofErr w:type="spellStart"/>
      <w:r w:rsidRPr="0043531D">
        <w:rPr>
          <w:rFonts w:ascii="Book Antiqua" w:hAnsi="Book Antiqua"/>
          <w:sz w:val="24"/>
          <w:szCs w:val="24"/>
        </w:rPr>
        <w:t>Kuder</w:t>
      </w:r>
      <w:proofErr w:type="spellEnd"/>
      <w:r w:rsidRPr="0043531D">
        <w:rPr>
          <w:rFonts w:ascii="Book Antiqua" w:hAnsi="Book Antiqua"/>
          <w:sz w:val="24"/>
          <w:szCs w:val="24"/>
        </w:rPr>
        <w:t xml:space="preserve"> JF, Murphy SA, Bhatt DL, Leiter LA, McGuire DK, Wilding JPH, Ruff CT, </w:t>
      </w:r>
      <w:proofErr w:type="spellStart"/>
      <w:r w:rsidRPr="0043531D">
        <w:rPr>
          <w:rFonts w:ascii="Book Antiqua" w:hAnsi="Book Antiqua"/>
          <w:sz w:val="24"/>
          <w:szCs w:val="24"/>
        </w:rPr>
        <w:t>Gause</w:t>
      </w:r>
      <w:proofErr w:type="spellEnd"/>
      <w:r w:rsidRPr="0043531D">
        <w:rPr>
          <w:rFonts w:ascii="Book Antiqua" w:hAnsi="Book Antiqua"/>
          <w:sz w:val="24"/>
          <w:szCs w:val="24"/>
        </w:rPr>
        <w:t xml:space="preserve">-Nilsson IAM, </w:t>
      </w:r>
      <w:proofErr w:type="spellStart"/>
      <w:r w:rsidRPr="0043531D">
        <w:rPr>
          <w:rFonts w:ascii="Book Antiqua" w:hAnsi="Book Antiqua"/>
          <w:sz w:val="24"/>
          <w:szCs w:val="24"/>
        </w:rPr>
        <w:t>Fredriksson</w:t>
      </w:r>
      <w:proofErr w:type="spellEnd"/>
      <w:r w:rsidRPr="0043531D">
        <w:rPr>
          <w:rFonts w:ascii="Book Antiqua" w:hAnsi="Book Antiqua"/>
          <w:sz w:val="24"/>
          <w:szCs w:val="24"/>
        </w:rPr>
        <w:t xml:space="preserve"> M, Johansson PA, </w:t>
      </w:r>
      <w:proofErr w:type="spellStart"/>
      <w:r w:rsidRPr="0043531D">
        <w:rPr>
          <w:rFonts w:ascii="Book Antiqua" w:hAnsi="Book Antiqua"/>
          <w:sz w:val="24"/>
          <w:szCs w:val="24"/>
        </w:rPr>
        <w:t>Langkilde</w:t>
      </w:r>
      <w:proofErr w:type="spellEnd"/>
      <w:r w:rsidRPr="0043531D">
        <w:rPr>
          <w:rFonts w:ascii="Book Antiqua" w:hAnsi="Book Antiqua"/>
          <w:sz w:val="24"/>
          <w:szCs w:val="24"/>
        </w:rPr>
        <w:t xml:space="preserve"> AM, </w:t>
      </w:r>
      <w:proofErr w:type="spellStart"/>
      <w:r w:rsidRPr="0043531D">
        <w:rPr>
          <w:rFonts w:ascii="Book Antiqua" w:hAnsi="Book Antiqua"/>
          <w:sz w:val="24"/>
          <w:szCs w:val="24"/>
        </w:rPr>
        <w:t>Sabatine</w:t>
      </w:r>
      <w:proofErr w:type="spellEnd"/>
      <w:r w:rsidRPr="0043531D">
        <w:rPr>
          <w:rFonts w:ascii="Book Antiqua" w:hAnsi="Book Antiqua"/>
          <w:sz w:val="24"/>
          <w:szCs w:val="24"/>
        </w:rPr>
        <w:t xml:space="preserve"> MS; DECLARE–TIMI 58 Investigators. Dapagliflozin and Cardiovascular Outcomes in Type 2 Diabetes. </w:t>
      </w:r>
      <w:r w:rsidRPr="0043531D">
        <w:rPr>
          <w:rFonts w:ascii="Book Antiqua" w:hAnsi="Book Antiqua"/>
          <w:i/>
          <w:sz w:val="24"/>
          <w:szCs w:val="24"/>
        </w:rPr>
        <w:t xml:space="preserve">N </w:t>
      </w:r>
      <w:proofErr w:type="spellStart"/>
      <w:r w:rsidRPr="0043531D">
        <w:rPr>
          <w:rFonts w:ascii="Book Antiqua" w:hAnsi="Book Antiqua"/>
          <w:i/>
          <w:sz w:val="24"/>
          <w:szCs w:val="24"/>
        </w:rPr>
        <w:t>Engl</w:t>
      </w:r>
      <w:proofErr w:type="spellEnd"/>
      <w:r w:rsidRPr="0043531D">
        <w:rPr>
          <w:rFonts w:ascii="Book Antiqua" w:hAnsi="Book Antiqua"/>
          <w:i/>
          <w:sz w:val="24"/>
          <w:szCs w:val="24"/>
        </w:rPr>
        <w:t xml:space="preserve"> J Med</w:t>
      </w:r>
      <w:r w:rsidRPr="0043531D">
        <w:rPr>
          <w:rFonts w:ascii="Book Antiqua" w:hAnsi="Book Antiqua"/>
          <w:sz w:val="24"/>
          <w:szCs w:val="24"/>
        </w:rPr>
        <w:t xml:space="preserve"> 2019; </w:t>
      </w:r>
      <w:r w:rsidRPr="0043531D">
        <w:rPr>
          <w:rFonts w:ascii="Book Antiqua" w:hAnsi="Book Antiqua"/>
          <w:b/>
          <w:sz w:val="24"/>
          <w:szCs w:val="24"/>
        </w:rPr>
        <w:t>380</w:t>
      </w:r>
      <w:r w:rsidRPr="0043531D">
        <w:rPr>
          <w:rFonts w:ascii="Book Antiqua" w:hAnsi="Book Antiqua"/>
          <w:sz w:val="24"/>
          <w:szCs w:val="24"/>
        </w:rPr>
        <w:t>: 347-357 [PMID: 30415602 DOI: 10.1056/NEJMoa1812389]</w:t>
      </w:r>
    </w:p>
    <w:p w14:paraId="44B4A87C"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45 </w:t>
      </w:r>
      <w:proofErr w:type="spellStart"/>
      <w:r w:rsidRPr="0043531D">
        <w:rPr>
          <w:rFonts w:ascii="Book Antiqua" w:hAnsi="Book Antiqua"/>
          <w:b/>
          <w:sz w:val="24"/>
          <w:szCs w:val="24"/>
        </w:rPr>
        <w:t>Mundinger</w:t>
      </w:r>
      <w:proofErr w:type="spellEnd"/>
      <w:r w:rsidRPr="0043531D">
        <w:rPr>
          <w:rFonts w:ascii="Book Antiqua" w:hAnsi="Book Antiqua"/>
          <w:b/>
          <w:sz w:val="24"/>
          <w:szCs w:val="24"/>
        </w:rPr>
        <w:t xml:space="preserve"> TO</w:t>
      </w:r>
      <w:r w:rsidRPr="0043531D">
        <w:rPr>
          <w:rFonts w:ascii="Book Antiqua" w:hAnsi="Book Antiqua"/>
          <w:sz w:val="24"/>
          <w:szCs w:val="24"/>
        </w:rPr>
        <w:t xml:space="preserve">, Mei Q, </w:t>
      </w:r>
      <w:proofErr w:type="spellStart"/>
      <w:r w:rsidRPr="0043531D">
        <w:rPr>
          <w:rFonts w:ascii="Book Antiqua" w:hAnsi="Book Antiqua"/>
          <w:sz w:val="24"/>
          <w:szCs w:val="24"/>
        </w:rPr>
        <w:t>Foulis</w:t>
      </w:r>
      <w:proofErr w:type="spellEnd"/>
      <w:r w:rsidRPr="0043531D">
        <w:rPr>
          <w:rFonts w:ascii="Book Antiqua" w:hAnsi="Book Antiqua"/>
          <w:sz w:val="24"/>
          <w:szCs w:val="24"/>
        </w:rPr>
        <w:t xml:space="preserve"> AK, </w:t>
      </w:r>
      <w:proofErr w:type="spellStart"/>
      <w:r w:rsidRPr="0043531D">
        <w:rPr>
          <w:rFonts w:ascii="Book Antiqua" w:hAnsi="Book Antiqua"/>
          <w:sz w:val="24"/>
          <w:szCs w:val="24"/>
        </w:rPr>
        <w:t>Fligner</w:t>
      </w:r>
      <w:proofErr w:type="spellEnd"/>
      <w:r w:rsidRPr="0043531D">
        <w:rPr>
          <w:rFonts w:ascii="Book Antiqua" w:hAnsi="Book Antiqua"/>
          <w:sz w:val="24"/>
          <w:szCs w:val="24"/>
        </w:rPr>
        <w:t xml:space="preserve"> CL, Hull RL, </w:t>
      </w:r>
      <w:proofErr w:type="spellStart"/>
      <w:r w:rsidRPr="0043531D">
        <w:rPr>
          <w:rFonts w:ascii="Book Antiqua" w:hAnsi="Book Antiqua"/>
          <w:sz w:val="24"/>
          <w:szCs w:val="24"/>
        </w:rPr>
        <w:t>Taborsky</w:t>
      </w:r>
      <w:proofErr w:type="spellEnd"/>
      <w:r w:rsidRPr="0043531D">
        <w:rPr>
          <w:rFonts w:ascii="Book Antiqua" w:hAnsi="Book Antiqua"/>
          <w:sz w:val="24"/>
          <w:szCs w:val="24"/>
        </w:rPr>
        <w:t xml:space="preserve"> GJ Jr. Human Type 1 Diabetes Is Characterized by an Early, Marked, Sustained, and Islet-Selective Loss of Sympathetic Nerves. </w:t>
      </w:r>
      <w:r w:rsidRPr="0043531D">
        <w:rPr>
          <w:rFonts w:ascii="Book Antiqua" w:hAnsi="Book Antiqua"/>
          <w:i/>
          <w:sz w:val="24"/>
          <w:szCs w:val="24"/>
        </w:rPr>
        <w:t>Diabetes</w:t>
      </w:r>
      <w:r w:rsidRPr="0043531D">
        <w:rPr>
          <w:rFonts w:ascii="Book Antiqua" w:hAnsi="Book Antiqua"/>
          <w:sz w:val="24"/>
          <w:szCs w:val="24"/>
        </w:rPr>
        <w:t xml:space="preserve"> 2016; </w:t>
      </w:r>
      <w:r w:rsidRPr="0043531D">
        <w:rPr>
          <w:rFonts w:ascii="Book Antiqua" w:hAnsi="Book Antiqua"/>
          <w:b/>
          <w:sz w:val="24"/>
          <w:szCs w:val="24"/>
        </w:rPr>
        <w:t>65</w:t>
      </w:r>
      <w:r w:rsidRPr="0043531D">
        <w:rPr>
          <w:rFonts w:ascii="Book Antiqua" w:hAnsi="Book Antiqua"/>
          <w:sz w:val="24"/>
          <w:szCs w:val="24"/>
        </w:rPr>
        <w:t>: 2322-2330 [PMID: 27207540 DOI: 10.2337/db16-0284]</w:t>
      </w:r>
    </w:p>
    <w:p w14:paraId="61B07DED"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46 </w:t>
      </w:r>
      <w:r w:rsidRPr="0043531D">
        <w:rPr>
          <w:rFonts w:ascii="Book Antiqua" w:hAnsi="Book Antiqua"/>
          <w:b/>
          <w:sz w:val="24"/>
          <w:szCs w:val="24"/>
        </w:rPr>
        <w:t>Lambert E</w:t>
      </w:r>
      <w:r w:rsidRPr="0043531D">
        <w:rPr>
          <w:rFonts w:ascii="Book Antiqua" w:hAnsi="Book Antiqua"/>
          <w:sz w:val="24"/>
          <w:szCs w:val="24"/>
        </w:rPr>
        <w:t xml:space="preserve">, Lambert GW. Sympathetic dysfunction in vasovagal syncope and the postural orthostatic tachycardia syndrome. </w:t>
      </w:r>
      <w:r w:rsidRPr="0043531D">
        <w:rPr>
          <w:rFonts w:ascii="Book Antiqua" w:hAnsi="Book Antiqua"/>
          <w:i/>
          <w:sz w:val="24"/>
          <w:szCs w:val="24"/>
        </w:rPr>
        <w:t xml:space="preserve">Front </w:t>
      </w:r>
      <w:proofErr w:type="spellStart"/>
      <w:r w:rsidRPr="0043531D">
        <w:rPr>
          <w:rFonts w:ascii="Book Antiqua" w:hAnsi="Book Antiqua"/>
          <w:i/>
          <w:sz w:val="24"/>
          <w:szCs w:val="24"/>
        </w:rPr>
        <w:t>Physiol</w:t>
      </w:r>
      <w:proofErr w:type="spellEnd"/>
      <w:r w:rsidRPr="0043531D">
        <w:rPr>
          <w:rFonts w:ascii="Book Antiqua" w:hAnsi="Book Antiqua"/>
          <w:sz w:val="24"/>
          <w:szCs w:val="24"/>
        </w:rPr>
        <w:t xml:space="preserve"> 2014; </w:t>
      </w:r>
      <w:r w:rsidRPr="0043531D">
        <w:rPr>
          <w:rFonts w:ascii="Book Antiqua" w:hAnsi="Book Antiqua"/>
          <w:b/>
          <w:sz w:val="24"/>
          <w:szCs w:val="24"/>
        </w:rPr>
        <w:t>5</w:t>
      </w:r>
      <w:r w:rsidRPr="0043531D">
        <w:rPr>
          <w:rFonts w:ascii="Book Antiqua" w:hAnsi="Book Antiqua"/>
          <w:sz w:val="24"/>
          <w:szCs w:val="24"/>
        </w:rPr>
        <w:t>: 280 [PMID: 25120493 DOI: 10.3389/fphys.2014.00280]</w:t>
      </w:r>
    </w:p>
    <w:p w14:paraId="4ADBE7FB"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47 </w:t>
      </w:r>
      <w:proofErr w:type="spellStart"/>
      <w:r w:rsidRPr="0043531D">
        <w:rPr>
          <w:rFonts w:ascii="Book Antiqua" w:hAnsi="Book Antiqua"/>
          <w:b/>
          <w:sz w:val="24"/>
          <w:szCs w:val="24"/>
        </w:rPr>
        <w:t>Metwalley</w:t>
      </w:r>
      <w:proofErr w:type="spellEnd"/>
      <w:r w:rsidRPr="0043531D">
        <w:rPr>
          <w:rFonts w:ascii="Book Antiqua" w:hAnsi="Book Antiqua"/>
          <w:b/>
          <w:sz w:val="24"/>
          <w:szCs w:val="24"/>
        </w:rPr>
        <w:t xml:space="preserve"> KA</w:t>
      </w:r>
      <w:r w:rsidRPr="0043531D">
        <w:rPr>
          <w:rFonts w:ascii="Book Antiqua" w:hAnsi="Book Antiqua"/>
          <w:sz w:val="24"/>
          <w:szCs w:val="24"/>
        </w:rPr>
        <w:t xml:space="preserve">, </w:t>
      </w:r>
      <w:proofErr w:type="spellStart"/>
      <w:r w:rsidRPr="0043531D">
        <w:rPr>
          <w:rFonts w:ascii="Book Antiqua" w:hAnsi="Book Antiqua"/>
          <w:sz w:val="24"/>
          <w:szCs w:val="24"/>
        </w:rPr>
        <w:t>Hamed</w:t>
      </w:r>
      <w:proofErr w:type="spellEnd"/>
      <w:r w:rsidRPr="0043531D">
        <w:rPr>
          <w:rFonts w:ascii="Book Antiqua" w:hAnsi="Book Antiqua"/>
          <w:sz w:val="24"/>
          <w:szCs w:val="24"/>
        </w:rPr>
        <w:t xml:space="preserve"> SA, </w:t>
      </w:r>
      <w:proofErr w:type="spellStart"/>
      <w:r w:rsidRPr="0043531D">
        <w:rPr>
          <w:rFonts w:ascii="Book Antiqua" w:hAnsi="Book Antiqua"/>
          <w:sz w:val="24"/>
          <w:szCs w:val="24"/>
        </w:rPr>
        <w:t>Farghaly</w:t>
      </w:r>
      <w:proofErr w:type="spellEnd"/>
      <w:r w:rsidRPr="0043531D">
        <w:rPr>
          <w:rFonts w:ascii="Book Antiqua" w:hAnsi="Book Antiqua"/>
          <w:sz w:val="24"/>
          <w:szCs w:val="24"/>
        </w:rPr>
        <w:t xml:space="preserve"> HS. Cardiac autonomic function in children with type 1 diabetes. </w:t>
      </w:r>
      <w:proofErr w:type="spellStart"/>
      <w:r w:rsidRPr="0043531D">
        <w:rPr>
          <w:rFonts w:ascii="Book Antiqua" w:hAnsi="Book Antiqua"/>
          <w:i/>
          <w:sz w:val="24"/>
          <w:szCs w:val="24"/>
        </w:rPr>
        <w:t>Eur</w:t>
      </w:r>
      <w:proofErr w:type="spellEnd"/>
      <w:r w:rsidRPr="0043531D">
        <w:rPr>
          <w:rFonts w:ascii="Book Antiqua" w:hAnsi="Book Antiqua"/>
          <w:i/>
          <w:sz w:val="24"/>
          <w:szCs w:val="24"/>
        </w:rPr>
        <w:t xml:space="preserve"> J </w:t>
      </w:r>
      <w:proofErr w:type="spellStart"/>
      <w:r w:rsidRPr="0043531D">
        <w:rPr>
          <w:rFonts w:ascii="Book Antiqua" w:hAnsi="Book Antiqua"/>
          <w:i/>
          <w:sz w:val="24"/>
          <w:szCs w:val="24"/>
        </w:rPr>
        <w:t>Pediatr</w:t>
      </w:r>
      <w:proofErr w:type="spellEnd"/>
      <w:r w:rsidRPr="0043531D">
        <w:rPr>
          <w:rFonts w:ascii="Book Antiqua" w:hAnsi="Book Antiqua"/>
          <w:sz w:val="24"/>
          <w:szCs w:val="24"/>
        </w:rPr>
        <w:t xml:space="preserve"> 2018; </w:t>
      </w:r>
      <w:r w:rsidRPr="0043531D">
        <w:rPr>
          <w:rFonts w:ascii="Book Antiqua" w:hAnsi="Book Antiqua"/>
          <w:b/>
          <w:sz w:val="24"/>
          <w:szCs w:val="24"/>
        </w:rPr>
        <w:t>177</w:t>
      </w:r>
      <w:r w:rsidRPr="0043531D">
        <w:rPr>
          <w:rFonts w:ascii="Book Antiqua" w:hAnsi="Book Antiqua"/>
          <w:sz w:val="24"/>
          <w:szCs w:val="24"/>
        </w:rPr>
        <w:t>: 805-813 [PMID: 29500542 DOI: 10.1007/s00431-018-3122-1]</w:t>
      </w:r>
    </w:p>
    <w:p w14:paraId="715F5DD3"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48 </w:t>
      </w:r>
      <w:r w:rsidRPr="0043531D">
        <w:rPr>
          <w:rFonts w:ascii="Book Antiqua" w:hAnsi="Book Antiqua"/>
          <w:b/>
          <w:sz w:val="24"/>
          <w:szCs w:val="24"/>
        </w:rPr>
        <w:t>Mori K</w:t>
      </w:r>
      <w:r w:rsidRPr="0043531D">
        <w:rPr>
          <w:rFonts w:ascii="Book Antiqua" w:hAnsi="Book Antiqua"/>
          <w:sz w:val="24"/>
          <w:szCs w:val="24"/>
        </w:rPr>
        <w:t xml:space="preserve">, Tsuchiya K, Nakamura S, Miyachi Y, Shiba K, Ogawa Y, Kitamura K. Ipragliflozin-induced adipose expansion inhibits cuff-induced vascular </w:t>
      </w:r>
      <w:proofErr w:type="spellStart"/>
      <w:r w:rsidRPr="0043531D">
        <w:rPr>
          <w:rFonts w:ascii="Book Antiqua" w:hAnsi="Book Antiqua"/>
          <w:sz w:val="24"/>
          <w:szCs w:val="24"/>
        </w:rPr>
        <w:t>remodeling</w:t>
      </w:r>
      <w:proofErr w:type="spellEnd"/>
      <w:r w:rsidRPr="0043531D">
        <w:rPr>
          <w:rFonts w:ascii="Book Antiqua" w:hAnsi="Book Antiqua"/>
          <w:sz w:val="24"/>
          <w:szCs w:val="24"/>
        </w:rPr>
        <w:t xml:space="preserve"> in mice. </w:t>
      </w:r>
      <w:proofErr w:type="spellStart"/>
      <w:r w:rsidRPr="0043531D">
        <w:rPr>
          <w:rFonts w:ascii="Book Antiqua" w:hAnsi="Book Antiqua"/>
          <w:i/>
          <w:sz w:val="24"/>
          <w:szCs w:val="24"/>
        </w:rPr>
        <w:t>Cardiovasc</w:t>
      </w:r>
      <w:proofErr w:type="spellEnd"/>
      <w:r w:rsidRPr="0043531D">
        <w:rPr>
          <w:rFonts w:ascii="Book Antiqua" w:hAnsi="Book Antiqua"/>
          <w:i/>
          <w:sz w:val="24"/>
          <w:szCs w:val="24"/>
        </w:rPr>
        <w:t xml:space="preserve"> </w:t>
      </w:r>
      <w:proofErr w:type="spellStart"/>
      <w:r w:rsidRPr="0043531D">
        <w:rPr>
          <w:rFonts w:ascii="Book Antiqua" w:hAnsi="Book Antiqua"/>
          <w:i/>
          <w:sz w:val="24"/>
          <w:szCs w:val="24"/>
        </w:rPr>
        <w:t>Diabetol</w:t>
      </w:r>
      <w:proofErr w:type="spellEnd"/>
      <w:r w:rsidRPr="0043531D">
        <w:rPr>
          <w:rFonts w:ascii="Book Antiqua" w:hAnsi="Book Antiqua"/>
          <w:sz w:val="24"/>
          <w:szCs w:val="24"/>
        </w:rPr>
        <w:t xml:space="preserve"> 2019; </w:t>
      </w:r>
      <w:r w:rsidRPr="0043531D">
        <w:rPr>
          <w:rFonts w:ascii="Book Antiqua" w:hAnsi="Book Antiqua"/>
          <w:b/>
          <w:sz w:val="24"/>
          <w:szCs w:val="24"/>
        </w:rPr>
        <w:t>18</w:t>
      </w:r>
      <w:r w:rsidRPr="0043531D">
        <w:rPr>
          <w:rFonts w:ascii="Book Antiqua" w:hAnsi="Book Antiqua"/>
          <w:sz w:val="24"/>
          <w:szCs w:val="24"/>
        </w:rPr>
        <w:t>: 83 [PMID: 31234839 DOI: 10.1186/s12933-019-0886-1]</w:t>
      </w:r>
    </w:p>
    <w:p w14:paraId="729F5917"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t xml:space="preserve">49 </w:t>
      </w:r>
      <w:r w:rsidRPr="0043531D">
        <w:rPr>
          <w:rFonts w:ascii="Book Antiqua" w:hAnsi="Book Antiqua"/>
          <w:b/>
          <w:sz w:val="24"/>
          <w:szCs w:val="24"/>
        </w:rPr>
        <w:t>Morgan DA</w:t>
      </w:r>
      <w:r w:rsidRPr="0043531D">
        <w:rPr>
          <w:rFonts w:ascii="Book Antiqua" w:hAnsi="Book Antiqua"/>
          <w:sz w:val="24"/>
          <w:szCs w:val="24"/>
        </w:rPr>
        <w:t xml:space="preserve">, </w:t>
      </w:r>
      <w:proofErr w:type="spellStart"/>
      <w:r w:rsidRPr="0043531D">
        <w:rPr>
          <w:rFonts w:ascii="Book Antiqua" w:hAnsi="Book Antiqua"/>
          <w:sz w:val="24"/>
          <w:szCs w:val="24"/>
        </w:rPr>
        <w:t>Thedens</w:t>
      </w:r>
      <w:proofErr w:type="spellEnd"/>
      <w:r w:rsidRPr="0043531D">
        <w:rPr>
          <w:rFonts w:ascii="Book Antiqua" w:hAnsi="Book Antiqua"/>
          <w:sz w:val="24"/>
          <w:szCs w:val="24"/>
        </w:rPr>
        <w:t xml:space="preserve"> DR, Weiss R, </w:t>
      </w:r>
      <w:proofErr w:type="spellStart"/>
      <w:r w:rsidRPr="0043531D">
        <w:rPr>
          <w:rFonts w:ascii="Book Antiqua" w:hAnsi="Book Antiqua"/>
          <w:sz w:val="24"/>
          <w:szCs w:val="24"/>
        </w:rPr>
        <w:t>Rahmouni</w:t>
      </w:r>
      <w:proofErr w:type="spellEnd"/>
      <w:r w:rsidRPr="0043531D">
        <w:rPr>
          <w:rFonts w:ascii="Book Antiqua" w:hAnsi="Book Antiqua"/>
          <w:sz w:val="24"/>
          <w:szCs w:val="24"/>
        </w:rPr>
        <w:t xml:space="preserve"> K. Mechanisms mediating renal sympathetic activation to leptin in obesity. </w:t>
      </w:r>
      <w:r w:rsidRPr="0043531D">
        <w:rPr>
          <w:rFonts w:ascii="Book Antiqua" w:hAnsi="Book Antiqua"/>
          <w:i/>
          <w:sz w:val="24"/>
          <w:szCs w:val="24"/>
        </w:rPr>
        <w:t xml:space="preserve">Am J </w:t>
      </w:r>
      <w:proofErr w:type="spellStart"/>
      <w:r w:rsidRPr="0043531D">
        <w:rPr>
          <w:rFonts w:ascii="Book Antiqua" w:hAnsi="Book Antiqua"/>
          <w:i/>
          <w:sz w:val="24"/>
          <w:szCs w:val="24"/>
        </w:rPr>
        <w:t>Physiol</w:t>
      </w:r>
      <w:proofErr w:type="spellEnd"/>
      <w:r w:rsidRPr="0043531D">
        <w:rPr>
          <w:rFonts w:ascii="Book Antiqua" w:hAnsi="Book Antiqua"/>
          <w:i/>
          <w:sz w:val="24"/>
          <w:szCs w:val="24"/>
        </w:rPr>
        <w:t xml:space="preserve"> </w:t>
      </w:r>
      <w:proofErr w:type="spellStart"/>
      <w:r w:rsidRPr="0043531D">
        <w:rPr>
          <w:rFonts w:ascii="Book Antiqua" w:hAnsi="Book Antiqua"/>
          <w:i/>
          <w:sz w:val="24"/>
          <w:szCs w:val="24"/>
        </w:rPr>
        <w:t>Regul</w:t>
      </w:r>
      <w:proofErr w:type="spellEnd"/>
      <w:r w:rsidRPr="0043531D">
        <w:rPr>
          <w:rFonts w:ascii="Book Antiqua" w:hAnsi="Book Antiqua"/>
          <w:i/>
          <w:sz w:val="24"/>
          <w:szCs w:val="24"/>
        </w:rPr>
        <w:t xml:space="preserve"> </w:t>
      </w:r>
      <w:proofErr w:type="spellStart"/>
      <w:r w:rsidRPr="0043531D">
        <w:rPr>
          <w:rFonts w:ascii="Book Antiqua" w:hAnsi="Book Antiqua"/>
          <w:i/>
          <w:sz w:val="24"/>
          <w:szCs w:val="24"/>
        </w:rPr>
        <w:t>Integr</w:t>
      </w:r>
      <w:proofErr w:type="spellEnd"/>
      <w:r w:rsidRPr="0043531D">
        <w:rPr>
          <w:rFonts w:ascii="Book Antiqua" w:hAnsi="Book Antiqua"/>
          <w:i/>
          <w:sz w:val="24"/>
          <w:szCs w:val="24"/>
        </w:rPr>
        <w:t xml:space="preserve"> Comp </w:t>
      </w:r>
      <w:proofErr w:type="spellStart"/>
      <w:r w:rsidRPr="0043531D">
        <w:rPr>
          <w:rFonts w:ascii="Book Antiqua" w:hAnsi="Book Antiqua"/>
          <w:i/>
          <w:sz w:val="24"/>
          <w:szCs w:val="24"/>
        </w:rPr>
        <w:t>Physiol</w:t>
      </w:r>
      <w:proofErr w:type="spellEnd"/>
      <w:r w:rsidRPr="0043531D">
        <w:rPr>
          <w:rFonts w:ascii="Book Antiqua" w:hAnsi="Book Antiqua"/>
          <w:sz w:val="24"/>
          <w:szCs w:val="24"/>
        </w:rPr>
        <w:t xml:space="preserve"> 2008; </w:t>
      </w:r>
      <w:r w:rsidRPr="0043531D">
        <w:rPr>
          <w:rFonts w:ascii="Book Antiqua" w:hAnsi="Book Antiqua"/>
          <w:b/>
          <w:sz w:val="24"/>
          <w:szCs w:val="24"/>
        </w:rPr>
        <w:t>295</w:t>
      </w:r>
      <w:r w:rsidRPr="0043531D">
        <w:rPr>
          <w:rFonts w:ascii="Book Antiqua" w:hAnsi="Book Antiqua"/>
          <w:sz w:val="24"/>
          <w:szCs w:val="24"/>
        </w:rPr>
        <w:t>: R1730-R1736 [PMID: 18815209 DOI: 10.1152/ajpregu.90324.2008]</w:t>
      </w:r>
    </w:p>
    <w:p w14:paraId="6629C7DB" w14:textId="77777777" w:rsidR="001771B0" w:rsidRPr="0043531D" w:rsidRDefault="001771B0" w:rsidP="00B50616">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lastRenderedPageBreak/>
        <w:t xml:space="preserve">50 </w:t>
      </w:r>
      <w:r w:rsidRPr="0043531D">
        <w:rPr>
          <w:rFonts w:ascii="Book Antiqua" w:hAnsi="Book Antiqua"/>
          <w:b/>
          <w:sz w:val="24"/>
          <w:szCs w:val="24"/>
        </w:rPr>
        <w:t>Lee YH</w:t>
      </w:r>
      <w:r w:rsidRPr="0043531D">
        <w:rPr>
          <w:rFonts w:ascii="Book Antiqua" w:hAnsi="Book Antiqua"/>
          <w:sz w:val="24"/>
          <w:szCs w:val="24"/>
        </w:rPr>
        <w:t xml:space="preserve">, </w:t>
      </w:r>
      <w:proofErr w:type="spellStart"/>
      <w:r w:rsidRPr="0043531D">
        <w:rPr>
          <w:rFonts w:ascii="Book Antiqua" w:hAnsi="Book Antiqua"/>
          <w:sz w:val="24"/>
          <w:szCs w:val="24"/>
        </w:rPr>
        <w:t>Magkos</w:t>
      </w:r>
      <w:proofErr w:type="spellEnd"/>
      <w:r w:rsidRPr="0043531D">
        <w:rPr>
          <w:rFonts w:ascii="Book Antiqua" w:hAnsi="Book Antiqua"/>
          <w:sz w:val="24"/>
          <w:szCs w:val="24"/>
        </w:rPr>
        <w:t xml:space="preserve"> F, </w:t>
      </w:r>
      <w:proofErr w:type="spellStart"/>
      <w:r w:rsidRPr="0043531D">
        <w:rPr>
          <w:rFonts w:ascii="Book Antiqua" w:hAnsi="Book Antiqua"/>
          <w:sz w:val="24"/>
          <w:szCs w:val="24"/>
        </w:rPr>
        <w:t>Mantzoros</w:t>
      </w:r>
      <w:proofErr w:type="spellEnd"/>
      <w:r w:rsidRPr="0043531D">
        <w:rPr>
          <w:rFonts w:ascii="Book Antiqua" w:hAnsi="Book Antiqua"/>
          <w:sz w:val="24"/>
          <w:szCs w:val="24"/>
        </w:rPr>
        <w:t xml:space="preserve"> CS, Kang ES. Effects of leptin and adiponectin on pancreatic β-cell function. </w:t>
      </w:r>
      <w:r w:rsidRPr="0043531D">
        <w:rPr>
          <w:rFonts w:ascii="Book Antiqua" w:hAnsi="Book Antiqua"/>
          <w:i/>
          <w:sz w:val="24"/>
          <w:szCs w:val="24"/>
        </w:rPr>
        <w:t>Metabolism</w:t>
      </w:r>
      <w:r w:rsidRPr="0043531D">
        <w:rPr>
          <w:rFonts w:ascii="Book Antiqua" w:hAnsi="Book Antiqua"/>
          <w:sz w:val="24"/>
          <w:szCs w:val="24"/>
        </w:rPr>
        <w:t xml:space="preserve"> 2011; </w:t>
      </w:r>
      <w:r w:rsidRPr="0043531D">
        <w:rPr>
          <w:rFonts w:ascii="Book Antiqua" w:hAnsi="Book Antiqua"/>
          <w:b/>
          <w:sz w:val="24"/>
          <w:szCs w:val="24"/>
        </w:rPr>
        <w:t>60</w:t>
      </w:r>
      <w:r w:rsidRPr="0043531D">
        <w:rPr>
          <w:rFonts w:ascii="Book Antiqua" w:hAnsi="Book Antiqua"/>
          <w:sz w:val="24"/>
          <w:szCs w:val="24"/>
        </w:rPr>
        <w:t>: 1664-1672 [PMID: 21632069 DOI: 10.1016/j.metabol.2011.04.008]</w:t>
      </w:r>
    </w:p>
    <w:p w14:paraId="5ED8BCFB" w14:textId="2364DD99" w:rsidR="00CC011C" w:rsidRPr="0043531D" w:rsidRDefault="00180F75" w:rsidP="002D7C2D">
      <w:pPr>
        <w:adjustRightInd w:val="0"/>
        <w:snapToGrid w:val="0"/>
        <w:spacing w:after="0" w:line="360" w:lineRule="auto"/>
        <w:rPr>
          <w:rFonts w:ascii="Book Antiqua" w:hAnsi="Book Antiqua"/>
          <w:b/>
          <w:bCs/>
          <w:sz w:val="24"/>
          <w:szCs w:val="24"/>
        </w:rPr>
      </w:pPr>
      <w:r w:rsidRPr="0043531D">
        <w:rPr>
          <w:rFonts w:ascii="Book Antiqua" w:hAnsi="Book Antiqua"/>
          <w:b/>
          <w:bCs/>
          <w:sz w:val="24"/>
          <w:szCs w:val="24"/>
        </w:rPr>
        <w:br w:type="page"/>
      </w:r>
    </w:p>
    <w:p w14:paraId="17DC057F" w14:textId="6B52CB36" w:rsidR="00180F75" w:rsidRPr="0043531D" w:rsidRDefault="00CC011C" w:rsidP="002D7C2D">
      <w:pPr>
        <w:adjustRightInd w:val="0"/>
        <w:snapToGrid w:val="0"/>
        <w:spacing w:after="0" w:line="360" w:lineRule="auto"/>
        <w:jc w:val="both"/>
        <w:rPr>
          <w:rFonts w:ascii="Book Antiqua" w:hAnsi="Book Antiqua"/>
          <w:b/>
          <w:sz w:val="24"/>
          <w:szCs w:val="24"/>
          <w:lang w:val="hu-HU"/>
        </w:rPr>
      </w:pPr>
      <w:r w:rsidRPr="0043531D">
        <w:rPr>
          <w:rFonts w:ascii="Book Antiqua" w:hAnsi="Book Antiqua"/>
          <w:b/>
          <w:sz w:val="24"/>
          <w:szCs w:val="24"/>
        </w:rPr>
        <w:lastRenderedPageBreak/>
        <w:t>Footnotes</w:t>
      </w:r>
    </w:p>
    <w:p w14:paraId="1620F399" w14:textId="624AD58B" w:rsidR="00D64884" w:rsidRPr="0043531D" w:rsidRDefault="00D64884" w:rsidP="002D7C2D">
      <w:pPr>
        <w:adjustRightInd w:val="0"/>
        <w:snapToGrid w:val="0"/>
        <w:spacing w:after="0" w:line="360" w:lineRule="auto"/>
        <w:jc w:val="both"/>
      </w:pPr>
      <w:r w:rsidRPr="0043531D">
        <w:rPr>
          <w:rFonts w:ascii="Book Antiqua" w:hAnsi="Book Antiqua"/>
          <w:b/>
          <w:color w:val="000000" w:themeColor="text1"/>
          <w:sz w:val="24"/>
          <w:szCs w:val="24"/>
        </w:rPr>
        <w:t xml:space="preserve">Institutional animal care and use committee statement: </w:t>
      </w:r>
      <w:r w:rsidRPr="0043531D">
        <w:rPr>
          <w:rFonts w:ascii="Book Antiqua" w:hAnsi="Book Antiqua"/>
          <w:bCs/>
          <w:color w:val="000000" w:themeColor="text1"/>
          <w:sz w:val="24"/>
          <w:szCs w:val="24"/>
        </w:rPr>
        <w:t>All procedures involving animals were reviewed and approved by the Institutional Animal Care and Use Committee of the Harry Perkins Institute for Medical Research (AE141/2019).</w:t>
      </w:r>
    </w:p>
    <w:p w14:paraId="22D3D35E" w14:textId="77777777" w:rsidR="00CC011C" w:rsidRPr="0043531D" w:rsidRDefault="00CC011C" w:rsidP="002D7C2D">
      <w:pPr>
        <w:adjustRightInd w:val="0"/>
        <w:snapToGrid w:val="0"/>
        <w:spacing w:after="0" w:line="360" w:lineRule="auto"/>
        <w:jc w:val="both"/>
        <w:rPr>
          <w:rFonts w:ascii="Book Antiqua" w:hAnsi="Book Antiqua"/>
          <w:b/>
          <w:color w:val="000000" w:themeColor="text1"/>
          <w:sz w:val="24"/>
          <w:szCs w:val="24"/>
        </w:rPr>
      </w:pPr>
    </w:p>
    <w:p w14:paraId="33609065" w14:textId="6BEF2A4F" w:rsidR="00CC011C" w:rsidRPr="0043531D" w:rsidRDefault="00CC011C" w:rsidP="002D7C2D">
      <w:pPr>
        <w:adjustRightInd w:val="0"/>
        <w:snapToGrid w:val="0"/>
        <w:spacing w:after="0" w:line="360" w:lineRule="auto"/>
        <w:jc w:val="both"/>
        <w:rPr>
          <w:rFonts w:ascii="Book Antiqua" w:hAnsi="Book Antiqua"/>
          <w:bCs/>
          <w:color w:val="000000" w:themeColor="text1"/>
          <w:sz w:val="24"/>
          <w:szCs w:val="24"/>
          <w:lang w:val="hu-HU"/>
        </w:rPr>
      </w:pPr>
      <w:r w:rsidRPr="0043531D">
        <w:rPr>
          <w:rFonts w:ascii="Book Antiqua" w:hAnsi="Book Antiqua"/>
          <w:b/>
          <w:sz w:val="24"/>
          <w:szCs w:val="24"/>
          <w:lang w:val="hu-HU"/>
        </w:rPr>
        <w:t>Conflict-of-interest statement:</w:t>
      </w:r>
      <w:r w:rsidRPr="0043531D">
        <w:rPr>
          <w:rFonts w:ascii="Book Antiqua" w:hAnsi="Book Antiqua"/>
          <w:b/>
          <w:color w:val="000000" w:themeColor="text1"/>
          <w:sz w:val="24"/>
          <w:szCs w:val="24"/>
          <w:lang w:val="hu-HU"/>
        </w:rPr>
        <w:t xml:space="preserve"> </w:t>
      </w:r>
      <w:r w:rsidRPr="0043531D">
        <w:rPr>
          <w:rFonts w:ascii="Book Antiqua" w:hAnsi="Book Antiqua"/>
          <w:bCs/>
          <w:color w:val="000000" w:themeColor="text1"/>
          <w:sz w:val="24"/>
          <w:szCs w:val="24"/>
          <w:lang w:val="hu-HU"/>
        </w:rPr>
        <w:t>Prof. Schlaich is supported by a National Health and Medical Research Council Research Fellows</w:t>
      </w:r>
      <w:bookmarkStart w:id="4" w:name="_GoBack"/>
      <w:bookmarkEnd w:id="4"/>
      <w:r w:rsidRPr="0043531D">
        <w:rPr>
          <w:rFonts w:ascii="Book Antiqua" w:hAnsi="Book Antiqua"/>
          <w:bCs/>
          <w:color w:val="000000" w:themeColor="text1"/>
          <w:sz w:val="24"/>
          <w:szCs w:val="24"/>
          <w:lang w:val="hu-HU"/>
        </w:rPr>
        <w:t>hip and has received research support from Medtronic, Abbott, Novartis, Servier, Pfizer, and Boehringer Ingelheim. All other authors have reported that they have no relationships relevant to the contents of this paper to disclose. No potential conflicts of interest exist from other authors.</w:t>
      </w:r>
    </w:p>
    <w:p w14:paraId="1A9044F7" w14:textId="77777777" w:rsidR="00CC011C" w:rsidRPr="0043531D" w:rsidRDefault="00CC011C" w:rsidP="002D7C2D">
      <w:pPr>
        <w:adjustRightInd w:val="0"/>
        <w:snapToGrid w:val="0"/>
        <w:spacing w:after="0" w:line="360" w:lineRule="auto"/>
        <w:jc w:val="both"/>
        <w:rPr>
          <w:rFonts w:ascii="Book Antiqua" w:hAnsi="Book Antiqua"/>
          <w:bCs/>
          <w:color w:val="000000" w:themeColor="text1"/>
          <w:sz w:val="24"/>
          <w:szCs w:val="24"/>
        </w:rPr>
      </w:pPr>
    </w:p>
    <w:p w14:paraId="2BB27C24" w14:textId="05DAC4E7" w:rsidR="00CC011C" w:rsidRPr="0043531D" w:rsidRDefault="00CC011C" w:rsidP="002D7C2D">
      <w:pPr>
        <w:adjustRightInd w:val="0"/>
        <w:snapToGrid w:val="0"/>
        <w:spacing w:after="0" w:line="360" w:lineRule="auto"/>
        <w:jc w:val="both"/>
        <w:rPr>
          <w:rFonts w:ascii="Book Antiqua" w:hAnsi="Book Antiqua"/>
          <w:bCs/>
          <w:color w:val="000000" w:themeColor="text1"/>
          <w:sz w:val="24"/>
          <w:szCs w:val="24"/>
        </w:rPr>
      </w:pPr>
      <w:r w:rsidRPr="0043531D">
        <w:rPr>
          <w:rFonts w:ascii="Book Antiqua" w:hAnsi="Book Antiqua" w:cstheme="minorHAnsi"/>
          <w:b/>
          <w:sz w:val="24"/>
          <w:szCs w:val="24"/>
        </w:rPr>
        <w:t>Data sharing statement</w:t>
      </w:r>
      <w:r w:rsidRPr="0043531D">
        <w:rPr>
          <w:rFonts w:ascii="Book Antiqua" w:hAnsi="Book Antiqua" w:cstheme="minorHAnsi"/>
          <w:sz w:val="24"/>
          <w:szCs w:val="24"/>
        </w:rPr>
        <w:t>:</w:t>
      </w:r>
      <w:r w:rsidRPr="0043531D">
        <w:rPr>
          <w:rFonts w:ascii="Book Antiqua" w:hAnsi="Book Antiqua"/>
          <w:b/>
          <w:color w:val="000000" w:themeColor="text1"/>
          <w:sz w:val="24"/>
          <w:szCs w:val="24"/>
        </w:rPr>
        <w:t xml:space="preserve"> </w:t>
      </w:r>
      <w:r w:rsidRPr="0043531D">
        <w:rPr>
          <w:rFonts w:ascii="Book Antiqua" w:hAnsi="Book Antiqua"/>
          <w:bCs/>
          <w:color w:val="000000" w:themeColor="text1"/>
          <w:sz w:val="24"/>
          <w:szCs w:val="24"/>
        </w:rPr>
        <w:t>No additional data are available.</w:t>
      </w:r>
    </w:p>
    <w:p w14:paraId="34C08180" w14:textId="000E8502" w:rsidR="00D907D9" w:rsidRPr="0043531D" w:rsidRDefault="00D907D9" w:rsidP="002D7C2D">
      <w:pPr>
        <w:adjustRightInd w:val="0"/>
        <w:snapToGrid w:val="0"/>
        <w:spacing w:after="0" w:line="360" w:lineRule="auto"/>
        <w:jc w:val="both"/>
        <w:rPr>
          <w:rFonts w:ascii="Book Antiqua" w:hAnsi="Book Antiqua"/>
          <w:bCs/>
          <w:color w:val="000000" w:themeColor="text1"/>
          <w:sz w:val="24"/>
          <w:szCs w:val="24"/>
        </w:rPr>
      </w:pPr>
    </w:p>
    <w:p w14:paraId="481160CA" w14:textId="404E1A4A" w:rsidR="00D907D9" w:rsidRPr="0043531D" w:rsidRDefault="00D907D9" w:rsidP="002D7C2D">
      <w:pPr>
        <w:pStyle w:val="Default"/>
        <w:snapToGrid w:val="0"/>
        <w:spacing w:line="360" w:lineRule="auto"/>
        <w:jc w:val="both"/>
      </w:pPr>
      <w:r w:rsidRPr="0043531D">
        <w:rPr>
          <w:b/>
          <w:bCs/>
        </w:rPr>
        <w:t>ARRIVE guidelines statement:</w:t>
      </w:r>
      <w:r w:rsidRPr="0043531D">
        <w:t xml:space="preserve"> The authors have read the ARRIVE guidelines, and the manuscript was prepared and revised according to the ARRIVE guidelines.</w:t>
      </w:r>
    </w:p>
    <w:p w14:paraId="795144B2" w14:textId="77777777" w:rsidR="00CC011C" w:rsidRPr="0043531D" w:rsidRDefault="00CC011C" w:rsidP="002D7C2D">
      <w:pPr>
        <w:adjustRightInd w:val="0"/>
        <w:snapToGrid w:val="0"/>
        <w:spacing w:after="0" w:line="360" w:lineRule="auto"/>
        <w:jc w:val="both"/>
        <w:rPr>
          <w:rFonts w:ascii="Book Antiqua" w:hAnsi="Book Antiqua"/>
          <w:b/>
          <w:sz w:val="24"/>
          <w:szCs w:val="24"/>
        </w:rPr>
      </w:pPr>
      <w:bookmarkStart w:id="5" w:name="_Hlk25573505"/>
      <w:bookmarkStart w:id="6" w:name="OLE_LINK561"/>
      <w:bookmarkStart w:id="7" w:name="_Hlk26521719"/>
      <w:bookmarkStart w:id="8" w:name="OLE_LINK265"/>
      <w:bookmarkStart w:id="9" w:name="OLE_LINK268"/>
      <w:bookmarkStart w:id="10" w:name="OLE_LINK345"/>
      <w:bookmarkStart w:id="11" w:name="OLE_LINK372"/>
      <w:bookmarkStart w:id="12" w:name="OLE_LINK421"/>
      <w:bookmarkStart w:id="13" w:name="OLE_LINK426"/>
      <w:bookmarkStart w:id="14" w:name="OLE_LINK157"/>
      <w:bookmarkStart w:id="15" w:name="OLE_LINK457"/>
      <w:bookmarkStart w:id="16" w:name="OLE_LINK456"/>
      <w:bookmarkStart w:id="17" w:name="OLE_LINK467"/>
      <w:bookmarkStart w:id="18" w:name="OLE_LINK515"/>
      <w:bookmarkStart w:id="19" w:name="OLE_LINK517"/>
      <w:bookmarkStart w:id="20" w:name="OLE_LINK521"/>
      <w:bookmarkStart w:id="21" w:name="OLE_LINK522"/>
      <w:bookmarkStart w:id="22" w:name="OLE_LINK563"/>
      <w:bookmarkStart w:id="23" w:name="OLE_LINK570"/>
      <w:bookmarkStart w:id="24" w:name="OLE_LINK573"/>
    </w:p>
    <w:p w14:paraId="3DC555C7" w14:textId="77777777" w:rsidR="00CC011C" w:rsidRPr="0043531D" w:rsidRDefault="00CC011C" w:rsidP="002D7C2D">
      <w:pPr>
        <w:adjustRightInd w:val="0"/>
        <w:snapToGrid w:val="0"/>
        <w:spacing w:after="0" w:line="360" w:lineRule="auto"/>
        <w:jc w:val="both"/>
        <w:rPr>
          <w:rFonts w:ascii="Book Antiqua" w:hAnsi="Book Antiqua"/>
          <w:bCs/>
          <w:sz w:val="24"/>
          <w:szCs w:val="24"/>
        </w:rPr>
      </w:pPr>
      <w:r w:rsidRPr="0043531D">
        <w:rPr>
          <w:rFonts w:ascii="Book Antiqua" w:hAnsi="Book Antiqua"/>
          <w:b/>
          <w:sz w:val="24"/>
          <w:szCs w:val="24"/>
        </w:rPr>
        <w:t xml:space="preserve">Open-Access: </w:t>
      </w:r>
      <w:bookmarkStart w:id="25" w:name="OLE_LINK524"/>
      <w:r w:rsidRPr="0043531D">
        <w:rPr>
          <w:rFonts w:ascii="Book Antiqua" w:hAnsi="Book Antiqua"/>
          <w:bCs/>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43531D">
        <w:rPr>
          <w:rFonts w:ascii="Book Antiqua" w:hAnsi="Book Antiqua"/>
          <w:bCs/>
          <w:sz w:val="24"/>
          <w:szCs w:val="24"/>
        </w:rPr>
        <w:t>NonCommercial</w:t>
      </w:r>
      <w:proofErr w:type="spellEnd"/>
      <w:r w:rsidRPr="0043531D">
        <w:rPr>
          <w:rFonts w:ascii="Book Antiqua" w:hAnsi="Book Antiqua"/>
          <w:bCs/>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43531D">
          <w:rPr>
            <w:rStyle w:val="a4"/>
            <w:rFonts w:ascii="Book Antiqua" w:hAnsi="Book Antiqua"/>
            <w:bCs/>
            <w:sz w:val="24"/>
            <w:szCs w:val="24"/>
          </w:rPr>
          <w:t>http://creativecommons.org/licenses/by-nc/4.0/</w:t>
        </w:r>
      </w:hyperlink>
      <w:bookmarkEnd w:id="25"/>
    </w:p>
    <w:p w14:paraId="56788989" w14:textId="77777777" w:rsidR="00CC011C" w:rsidRPr="0043531D" w:rsidRDefault="00CC011C" w:rsidP="002D7C2D">
      <w:pPr>
        <w:adjustRightInd w:val="0"/>
        <w:snapToGrid w:val="0"/>
        <w:spacing w:after="0" w:line="360" w:lineRule="auto"/>
        <w:jc w:val="both"/>
        <w:rPr>
          <w:rFonts w:ascii="Book Antiqua" w:hAnsi="Book Antiqua"/>
          <w:sz w:val="24"/>
          <w:szCs w:val="24"/>
        </w:rPr>
      </w:pPr>
    </w:p>
    <w:p w14:paraId="6941293B" w14:textId="5DF015D5" w:rsidR="00CC011C" w:rsidRPr="0043531D" w:rsidRDefault="00CC011C" w:rsidP="002D7C2D">
      <w:pPr>
        <w:adjustRightInd w:val="0"/>
        <w:snapToGrid w:val="0"/>
        <w:spacing w:after="0" w:line="360" w:lineRule="auto"/>
        <w:jc w:val="both"/>
        <w:rPr>
          <w:rFonts w:ascii="Book Antiqua" w:eastAsia="等线" w:hAnsi="Book Antiqua"/>
          <w:bCs/>
          <w:sz w:val="24"/>
          <w:szCs w:val="24"/>
        </w:rPr>
      </w:pPr>
      <w:bookmarkStart w:id="26" w:name="OLE_LINK1103"/>
      <w:bookmarkStart w:id="27" w:name="OLE_LINK1102"/>
      <w:bookmarkStart w:id="28" w:name="OLE_LINK176"/>
      <w:bookmarkStart w:id="29" w:name="OLE_LINK172"/>
      <w:r w:rsidRPr="0043531D">
        <w:rPr>
          <w:rFonts w:ascii="Book Antiqua" w:eastAsia="等线" w:hAnsi="Book Antiqua"/>
          <w:b/>
          <w:sz w:val="24"/>
          <w:szCs w:val="24"/>
        </w:rPr>
        <w:t>Manuscript source:</w:t>
      </w:r>
      <w:bookmarkEnd w:id="26"/>
      <w:bookmarkEnd w:id="27"/>
      <w:r w:rsidRPr="0043531D">
        <w:rPr>
          <w:rFonts w:ascii="Book Antiqua" w:eastAsia="等线" w:hAnsi="Book Antiqua"/>
          <w:b/>
          <w:sz w:val="24"/>
          <w:szCs w:val="24"/>
        </w:rPr>
        <w:t xml:space="preserve"> </w:t>
      </w:r>
      <w:bookmarkEnd w:id="5"/>
      <w:bookmarkEnd w:id="6"/>
      <w:bookmarkEnd w:id="28"/>
      <w:bookmarkEnd w:id="29"/>
      <w:r w:rsidR="00451023" w:rsidRPr="0043531D">
        <w:rPr>
          <w:rFonts w:ascii="Book Antiqua" w:eastAsia="等线" w:hAnsi="Book Antiqua"/>
          <w:bCs/>
          <w:sz w:val="24"/>
          <w:szCs w:val="24"/>
        </w:rPr>
        <w:t>Invited manuscript</w:t>
      </w:r>
      <w:r w:rsidRPr="0043531D">
        <w:rPr>
          <w:rFonts w:ascii="Book Antiqua" w:eastAsia="等线" w:hAnsi="Book Antiqua"/>
          <w:bCs/>
          <w:sz w:val="24"/>
          <w:szCs w:val="24"/>
        </w:rPr>
        <w:t xml:space="preserve"> </w:t>
      </w:r>
    </w:p>
    <w:p w14:paraId="5E826970" w14:textId="77777777" w:rsidR="0029645D" w:rsidRPr="0043531D" w:rsidRDefault="0029645D" w:rsidP="002D7C2D">
      <w:pPr>
        <w:adjustRightInd w:val="0"/>
        <w:snapToGrid w:val="0"/>
        <w:spacing w:after="0" w:line="360" w:lineRule="auto"/>
        <w:jc w:val="both"/>
        <w:rPr>
          <w:rFonts w:ascii="Book Antiqua" w:eastAsia="等线" w:hAnsi="Book Antiqua"/>
          <w:bCs/>
          <w:sz w:val="24"/>
          <w:szCs w:val="24"/>
        </w:rPr>
      </w:pPr>
    </w:p>
    <w:p w14:paraId="01818389" w14:textId="14BF4DFD" w:rsidR="00CC011C" w:rsidRPr="0043531D" w:rsidRDefault="00CC011C" w:rsidP="002D7C2D">
      <w:pPr>
        <w:adjustRightInd w:val="0"/>
        <w:snapToGrid w:val="0"/>
        <w:spacing w:after="0" w:line="360" w:lineRule="auto"/>
        <w:jc w:val="both"/>
        <w:rPr>
          <w:rFonts w:ascii="Book Antiqua" w:hAnsi="Book Antiqua"/>
          <w:b/>
          <w:sz w:val="24"/>
          <w:szCs w:val="24"/>
        </w:rPr>
      </w:pPr>
      <w:bookmarkStart w:id="30" w:name="_Hlk26890791"/>
      <w:bookmarkStart w:id="31" w:name="_Hlk26802702"/>
      <w:bookmarkStart w:id="32" w:name="OLE_LINK255"/>
      <w:bookmarkStart w:id="33" w:name="OLE_LINK198"/>
      <w:r w:rsidRPr="0043531D">
        <w:rPr>
          <w:rFonts w:ascii="Book Antiqua" w:hAnsi="Book Antiqua"/>
          <w:b/>
          <w:sz w:val="24"/>
          <w:szCs w:val="24"/>
        </w:rPr>
        <w:t xml:space="preserve">Peer-review started: </w:t>
      </w:r>
      <w:r w:rsidR="00EA5955" w:rsidRPr="0043531D">
        <w:rPr>
          <w:rFonts w:ascii="Book Antiqua" w:hAnsi="Book Antiqua"/>
          <w:bCs/>
          <w:sz w:val="24"/>
          <w:szCs w:val="24"/>
        </w:rPr>
        <w:t xml:space="preserve">February 28, </w:t>
      </w:r>
      <w:r w:rsidRPr="0043531D">
        <w:rPr>
          <w:rFonts w:ascii="Book Antiqua" w:hAnsi="Book Antiqua"/>
          <w:bCs/>
          <w:sz w:val="24"/>
          <w:szCs w:val="24"/>
        </w:rPr>
        <w:t>2020</w:t>
      </w:r>
    </w:p>
    <w:p w14:paraId="6E8B09F8" w14:textId="7C0980E8" w:rsidR="00CC011C" w:rsidRPr="0043531D" w:rsidRDefault="00CC011C" w:rsidP="002D7C2D">
      <w:pPr>
        <w:adjustRightInd w:val="0"/>
        <w:snapToGrid w:val="0"/>
        <w:spacing w:after="0" w:line="360" w:lineRule="auto"/>
        <w:jc w:val="both"/>
        <w:rPr>
          <w:rFonts w:ascii="Book Antiqua" w:hAnsi="Book Antiqua"/>
          <w:bCs/>
          <w:sz w:val="24"/>
          <w:szCs w:val="24"/>
        </w:rPr>
      </w:pPr>
      <w:r w:rsidRPr="0043531D">
        <w:rPr>
          <w:rFonts w:ascii="Book Antiqua" w:hAnsi="Book Antiqua"/>
          <w:b/>
          <w:sz w:val="24"/>
          <w:szCs w:val="24"/>
        </w:rPr>
        <w:t xml:space="preserve">First decision: </w:t>
      </w:r>
      <w:r w:rsidR="00EA5955" w:rsidRPr="0043531D">
        <w:rPr>
          <w:rFonts w:ascii="Book Antiqua" w:hAnsi="Book Antiqua"/>
          <w:bCs/>
          <w:sz w:val="24"/>
          <w:szCs w:val="24"/>
        </w:rPr>
        <w:t xml:space="preserve">April 22, </w:t>
      </w:r>
      <w:r w:rsidRPr="0043531D">
        <w:rPr>
          <w:rFonts w:ascii="Book Antiqua" w:hAnsi="Book Antiqua"/>
          <w:bCs/>
          <w:sz w:val="24"/>
          <w:szCs w:val="24"/>
        </w:rPr>
        <w:t>2020</w:t>
      </w:r>
    </w:p>
    <w:p w14:paraId="72E0679B" w14:textId="7593ABFC" w:rsidR="00EA5955" w:rsidRPr="0043531D" w:rsidRDefault="00CC011C" w:rsidP="002D7C2D">
      <w:pPr>
        <w:adjustRightInd w:val="0"/>
        <w:snapToGrid w:val="0"/>
        <w:spacing w:after="0" w:line="360" w:lineRule="auto"/>
        <w:jc w:val="both"/>
        <w:rPr>
          <w:rFonts w:ascii="Book Antiqua" w:hAnsi="Book Antiqua"/>
          <w:b/>
          <w:sz w:val="24"/>
          <w:szCs w:val="24"/>
        </w:rPr>
      </w:pPr>
      <w:r w:rsidRPr="0043531D">
        <w:rPr>
          <w:rFonts w:ascii="Book Antiqua" w:hAnsi="Book Antiqua"/>
          <w:b/>
          <w:sz w:val="24"/>
          <w:szCs w:val="24"/>
        </w:rPr>
        <w:t>Article in press:</w:t>
      </w:r>
      <w:bookmarkEnd w:id="7"/>
      <w:bookmarkEnd w:id="30"/>
      <w:r w:rsidRPr="0043531D">
        <w:rPr>
          <w:rFonts w:ascii="Book Antiqua" w:hAnsi="Book Antiqua"/>
          <w:b/>
          <w:sz w:val="24"/>
          <w:szCs w:val="24"/>
        </w:rPr>
        <w:t xml:space="preserve"> </w:t>
      </w:r>
      <w:r w:rsidR="009A2EC7" w:rsidRPr="0043531D">
        <w:rPr>
          <w:bCs/>
        </w:rPr>
        <w:t>June 9, 2020</w:t>
      </w:r>
    </w:p>
    <w:bookmarkEnd w:id="31"/>
    <w:p w14:paraId="17289F40" w14:textId="77777777" w:rsidR="00CC011C" w:rsidRPr="0043531D" w:rsidRDefault="00CC011C" w:rsidP="002D7C2D">
      <w:pPr>
        <w:adjustRightInd w:val="0"/>
        <w:snapToGrid w:val="0"/>
        <w:spacing w:after="0" w:line="360" w:lineRule="auto"/>
        <w:jc w:val="both"/>
        <w:rPr>
          <w:rFonts w:ascii="Book Antiqua" w:hAnsi="Book Antiqua" w:cstheme="minorHAnsi"/>
          <w:b/>
          <w:sz w:val="24"/>
          <w:szCs w:val="24"/>
          <w:lang w:val="hu-HU"/>
        </w:rPr>
      </w:pPr>
    </w:p>
    <w:p w14:paraId="12AFDA44" w14:textId="2350DF72" w:rsidR="00CC011C" w:rsidRPr="0043531D" w:rsidRDefault="00CC011C" w:rsidP="002D7C2D">
      <w:pPr>
        <w:adjustRightInd w:val="0"/>
        <w:snapToGrid w:val="0"/>
        <w:spacing w:after="0" w:line="360" w:lineRule="auto"/>
        <w:jc w:val="both"/>
        <w:rPr>
          <w:rFonts w:ascii="Book Antiqua" w:eastAsia="微软雅黑" w:hAnsi="Book Antiqua" w:cs="宋体"/>
          <w:bCs/>
          <w:sz w:val="24"/>
          <w:szCs w:val="24"/>
        </w:rPr>
      </w:pPr>
      <w:bookmarkStart w:id="34" w:name="_Hlk26541524"/>
      <w:bookmarkStart w:id="35" w:name="OLE_LINK95"/>
      <w:r w:rsidRPr="0043531D">
        <w:rPr>
          <w:rFonts w:ascii="Book Antiqua" w:hAnsi="Book Antiqua" w:cs="宋体"/>
          <w:b/>
          <w:sz w:val="24"/>
          <w:szCs w:val="24"/>
        </w:rPr>
        <w:t xml:space="preserve">Specialty type: </w:t>
      </w:r>
      <w:r w:rsidR="002E0624" w:rsidRPr="0043531D">
        <w:rPr>
          <w:rFonts w:ascii="Book Antiqua" w:eastAsia="微软雅黑" w:hAnsi="Book Antiqua" w:cs="宋体"/>
          <w:sz w:val="24"/>
          <w:szCs w:val="24"/>
        </w:rPr>
        <w:t>Gastroenterology and hepatology</w:t>
      </w:r>
    </w:p>
    <w:p w14:paraId="7F070B75" w14:textId="02F4C036" w:rsidR="00CC011C" w:rsidRPr="0043531D" w:rsidRDefault="00CC011C" w:rsidP="002D7C2D">
      <w:pPr>
        <w:adjustRightInd w:val="0"/>
        <w:snapToGrid w:val="0"/>
        <w:spacing w:after="0" w:line="360" w:lineRule="auto"/>
        <w:jc w:val="both"/>
        <w:rPr>
          <w:rFonts w:ascii="Book Antiqua" w:hAnsi="Book Antiqua" w:cs="宋体"/>
          <w:bCs/>
          <w:sz w:val="24"/>
          <w:szCs w:val="24"/>
        </w:rPr>
      </w:pPr>
      <w:r w:rsidRPr="0043531D">
        <w:rPr>
          <w:rFonts w:ascii="Book Antiqua" w:hAnsi="Book Antiqua" w:cs="宋体"/>
          <w:b/>
          <w:sz w:val="24"/>
          <w:szCs w:val="24"/>
        </w:rPr>
        <w:lastRenderedPageBreak/>
        <w:t xml:space="preserve">Country/Territory of origin: </w:t>
      </w:r>
      <w:r w:rsidRPr="0043531D">
        <w:rPr>
          <w:rFonts w:ascii="Book Antiqua" w:hAnsi="Book Antiqua" w:cs="宋体"/>
          <w:bCs/>
          <w:sz w:val="24"/>
          <w:szCs w:val="24"/>
        </w:rPr>
        <w:t xml:space="preserve">Australia </w:t>
      </w:r>
    </w:p>
    <w:p w14:paraId="1BE4A98D" w14:textId="77777777" w:rsidR="0029645D" w:rsidRPr="0043531D" w:rsidRDefault="0029645D" w:rsidP="002D7C2D">
      <w:pPr>
        <w:adjustRightInd w:val="0"/>
        <w:snapToGrid w:val="0"/>
        <w:spacing w:after="0" w:line="360" w:lineRule="auto"/>
        <w:jc w:val="both"/>
        <w:rPr>
          <w:rFonts w:ascii="Book Antiqua" w:hAnsi="Book Antiqua" w:cs="宋体"/>
          <w:b/>
          <w:sz w:val="24"/>
          <w:szCs w:val="24"/>
        </w:rPr>
      </w:pPr>
      <w:bookmarkStart w:id="36" w:name="OLE_LINK487"/>
      <w:bookmarkStart w:id="37" w:name="OLE_LINK463"/>
      <w:r w:rsidRPr="0043531D">
        <w:rPr>
          <w:rFonts w:ascii="Book Antiqua" w:hAnsi="Book Antiqua" w:cs="宋体"/>
          <w:b/>
          <w:sz w:val="24"/>
          <w:szCs w:val="24"/>
        </w:rPr>
        <w:t>Peer-review report’s scientific quality classification</w:t>
      </w:r>
      <w:bookmarkStart w:id="38" w:name="OLE_LINK425"/>
      <w:bookmarkStart w:id="39" w:name="_Hlk33631519"/>
      <w:bookmarkEnd w:id="36"/>
      <w:bookmarkEnd w:id="37"/>
    </w:p>
    <w:p w14:paraId="22F06ECC" w14:textId="49ECC8EB" w:rsidR="0029645D" w:rsidRPr="0043531D" w:rsidRDefault="0029645D" w:rsidP="002D7C2D">
      <w:pPr>
        <w:adjustRightInd w:val="0"/>
        <w:snapToGrid w:val="0"/>
        <w:spacing w:after="0" w:line="360" w:lineRule="auto"/>
        <w:jc w:val="both"/>
        <w:rPr>
          <w:rFonts w:ascii="Book Antiqua" w:hAnsi="Book Antiqua" w:cs="宋体"/>
          <w:b/>
          <w:sz w:val="24"/>
          <w:szCs w:val="24"/>
        </w:rPr>
      </w:pPr>
      <w:r w:rsidRPr="0043531D">
        <w:rPr>
          <w:rFonts w:ascii="Book Antiqua" w:eastAsia="宋体" w:hAnsi="Book Antiqua" w:cs="宋体"/>
          <w:sz w:val="24"/>
          <w:szCs w:val="24"/>
          <w:lang w:val="en-US" w:bidi="th-TH"/>
        </w:rPr>
        <w:t>Grade A (Excellent): 0</w:t>
      </w:r>
    </w:p>
    <w:p w14:paraId="7CD75D13" w14:textId="10A45F45" w:rsidR="0029645D" w:rsidRPr="0043531D" w:rsidRDefault="0029645D" w:rsidP="002D7C2D">
      <w:pPr>
        <w:adjustRightInd w:val="0"/>
        <w:snapToGrid w:val="0"/>
        <w:spacing w:after="0" w:line="360" w:lineRule="auto"/>
        <w:jc w:val="both"/>
        <w:rPr>
          <w:rFonts w:ascii="Book Antiqua" w:eastAsia="宋体" w:hAnsi="Book Antiqua" w:cs="宋体"/>
          <w:sz w:val="24"/>
          <w:szCs w:val="24"/>
          <w:lang w:val="en-US" w:bidi="th-TH"/>
        </w:rPr>
      </w:pPr>
      <w:r w:rsidRPr="0043531D">
        <w:rPr>
          <w:rFonts w:ascii="Book Antiqua" w:eastAsia="宋体" w:hAnsi="Book Antiqua" w:cs="宋体"/>
          <w:sz w:val="24"/>
          <w:szCs w:val="24"/>
          <w:lang w:val="en-US" w:bidi="th-TH"/>
        </w:rPr>
        <w:t>Grade B (Very good): B</w:t>
      </w:r>
    </w:p>
    <w:p w14:paraId="6D1AA15A" w14:textId="5B832D76" w:rsidR="0029645D" w:rsidRPr="0043531D" w:rsidRDefault="0029645D" w:rsidP="002D7C2D">
      <w:pPr>
        <w:adjustRightInd w:val="0"/>
        <w:snapToGrid w:val="0"/>
        <w:spacing w:after="0" w:line="360" w:lineRule="auto"/>
        <w:jc w:val="both"/>
        <w:rPr>
          <w:rFonts w:ascii="Book Antiqua" w:eastAsia="宋体" w:hAnsi="Book Antiqua" w:cs="宋体"/>
          <w:sz w:val="24"/>
          <w:szCs w:val="24"/>
          <w:lang w:val="en-US" w:bidi="th-TH"/>
        </w:rPr>
      </w:pPr>
      <w:r w:rsidRPr="0043531D">
        <w:rPr>
          <w:rFonts w:ascii="Book Antiqua" w:eastAsia="宋体" w:hAnsi="Book Antiqua" w:cs="宋体"/>
          <w:sz w:val="24"/>
          <w:szCs w:val="24"/>
          <w:lang w:val="en-US" w:bidi="th-TH"/>
        </w:rPr>
        <w:t>Grade C (Good): 0</w:t>
      </w:r>
    </w:p>
    <w:p w14:paraId="31ACF8DA" w14:textId="57252443" w:rsidR="0029645D" w:rsidRPr="0043531D" w:rsidRDefault="0029645D" w:rsidP="002D7C2D">
      <w:pPr>
        <w:adjustRightInd w:val="0"/>
        <w:snapToGrid w:val="0"/>
        <w:spacing w:after="0" w:line="360" w:lineRule="auto"/>
        <w:jc w:val="both"/>
        <w:rPr>
          <w:rFonts w:ascii="Book Antiqua" w:eastAsia="宋体" w:hAnsi="Book Antiqua" w:cs="宋体"/>
          <w:sz w:val="24"/>
          <w:szCs w:val="24"/>
          <w:lang w:val="en-US" w:bidi="th-TH"/>
        </w:rPr>
      </w:pPr>
      <w:r w:rsidRPr="0043531D">
        <w:rPr>
          <w:rFonts w:ascii="Book Antiqua" w:eastAsia="宋体" w:hAnsi="Book Antiqua" w:cs="宋体"/>
          <w:sz w:val="24"/>
          <w:szCs w:val="24"/>
          <w:lang w:val="en-US" w:bidi="th-TH"/>
        </w:rPr>
        <w:t>Grade D (Fair): 0</w:t>
      </w:r>
    </w:p>
    <w:p w14:paraId="53D3801C" w14:textId="77777777" w:rsidR="0029645D" w:rsidRPr="0043531D" w:rsidRDefault="0029645D" w:rsidP="002D7C2D">
      <w:pPr>
        <w:adjustRightInd w:val="0"/>
        <w:snapToGrid w:val="0"/>
        <w:spacing w:after="0" w:line="360" w:lineRule="auto"/>
        <w:jc w:val="both"/>
        <w:rPr>
          <w:rFonts w:ascii="Book Antiqua" w:eastAsia="等线" w:hAnsi="Book Antiqua" w:cs="Cordia New"/>
          <w:sz w:val="24"/>
          <w:szCs w:val="24"/>
          <w:lang w:val="hu-HU" w:bidi="th-TH"/>
        </w:rPr>
      </w:pPr>
      <w:r w:rsidRPr="0043531D">
        <w:rPr>
          <w:rFonts w:ascii="Book Antiqua" w:eastAsia="宋体" w:hAnsi="Book Antiqua" w:cs="宋体"/>
          <w:sz w:val="24"/>
          <w:szCs w:val="24"/>
          <w:lang w:val="en-US" w:bidi="th-TH"/>
        </w:rPr>
        <w:t>Grade E (Poor): 0</w:t>
      </w:r>
    </w:p>
    <w:p w14:paraId="1FA91870" w14:textId="77777777" w:rsidR="00CC011C" w:rsidRPr="0043531D" w:rsidRDefault="00CC011C" w:rsidP="002D7C2D">
      <w:pPr>
        <w:adjustRightInd w:val="0"/>
        <w:snapToGrid w:val="0"/>
        <w:spacing w:after="0" w:line="360" w:lineRule="auto"/>
        <w:jc w:val="both"/>
        <w:rPr>
          <w:rFonts w:ascii="Book Antiqua" w:hAnsi="Book Antiqua" w:cs="宋体"/>
          <w:sz w:val="24"/>
          <w:szCs w:val="24"/>
          <w:lang w:val="hu-HU"/>
        </w:rPr>
      </w:pPr>
    </w:p>
    <w:p w14:paraId="2FC6F1D9" w14:textId="42652CE3" w:rsidR="00152528" w:rsidRPr="0043531D" w:rsidRDefault="00CC011C" w:rsidP="002D7C2D">
      <w:pPr>
        <w:adjustRightInd w:val="0"/>
        <w:snapToGrid w:val="0"/>
        <w:spacing w:after="0" w:line="360" w:lineRule="auto"/>
        <w:jc w:val="both"/>
        <w:rPr>
          <w:rFonts w:ascii="Book Antiqua" w:hAnsi="Book Antiqua" w:hint="eastAsia"/>
          <w:b/>
          <w:bCs/>
          <w:color w:val="000000"/>
          <w:sz w:val="24"/>
          <w:szCs w:val="24"/>
          <w:lang w:eastAsia="zh-CN"/>
        </w:rPr>
      </w:pPr>
      <w:bookmarkStart w:id="40" w:name="OLE_LINK357"/>
      <w:bookmarkStart w:id="41" w:name="_Hlk26541535"/>
      <w:bookmarkEnd w:id="34"/>
      <w:r w:rsidRPr="0043531D">
        <w:rPr>
          <w:rFonts w:ascii="Book Antiqua" w:hAnsi="Book Antiqua"/>
          <w:b/>
          <w:bCs/>
          <w:color w:val="000000"/>
          <w:sz w:val="24"/>
          <w:szCs w:val="24"/>
        </w:rPr>
        <w:t>P-Reviewer:</w:t>
      </w:r>
      <w:r w:rsidRPr="0043531D">
        <w:rPr>
          <w:rFonts w:ascii="Book Antiqua" w:hAnsi="Book Antiqua"/>
          <w:bCs/>
          <w:color w:val="000000"/>
          <w:sz w:val="24"/>
          <w:szCs w:val="24"/>
        </w:rPr>
        <w:t xml:space="preserve"> </w:t>
      </w:r>
      <w:proofErr w:type="spellStart"/>
      <w:r w:rsidR="0029645D" w:rsidRPr="0043531D">
        <w:rPr>
          <w:rFonts w:ascii="Book Antiqua" w:hAnsi="Book Antiqua"/>
          <w:bCs/>
          <w:color w:val="000000"/>
          <w:sz w:val="24"/>
          <w:szCs w:val="24"/>
        </w:rPr>
        <w:t>Stavroulopoulos</w:t>
      </w:r>
      <w:proofErr w:type="spellEnd"/>
      <w:r w:rsidR="0029645D" w:rsidRPr="0043531D">
        <w:rPr>
          <w:rFonts w:ascii="Book Antiqua" w:hAnsi="Book Antiqua"/>
          <w:bCs/>
          <w:color w:val="000000"/>
          <w:sz w:val="24"/>
          <w:szCs w:val="24"/>
        </w:rPr>
        <w:t xml:space="preserve"> A </w:t>
      </w:r>
      <w:r w:rsidRPr="0043531D">
        <w:rPr>
          <w:rFonts w:ascii="Book Antiqua" w:hAnsi="Book Antiqua"/>
          <w:b/>
          <w:bCs/>
          <w:color w:val="000000"/>
          <w:sz w:val="24"/>
          <w:szCs w:val="24"/>
        </w:rPr>
        <w:t>S-Editor:</w:t>
      </w:r>
      <w:r w:rsidRPr="0043531D">
        <w:rPr>
          <w:rFonts w:ascii="Book Antiqua" w:hAnsi="Book Antiqua"/>
          <w:color w:val="000000"/>
          <w:sz w:val="24"/>
          <w:szCs w:val="24"/>
        </w:rPr>
        <w:t xml:space="preserve"> </w:t>
      </w:r>
      <w:r w:rsidR="0029645D" w:rsidRPr="0043531D">
        <w:rPr>
          <w:rFonts w:ascii="Book Antiqua" w:hAnsi="Book Antiqua"/>
          <w:color w:val="000000"/>
          <w:sz w:val="24"/>
          <w:szCs w:val="24"/>
        </w:rPr>
        <w:t>Liu M</w:t>
      </w:r>
      <w:r w:rsidR="00152528" w:rsidRPr="0043531D">
        <w:rPr>
          <w:rFonts w:ascii="Book Antiqua" w:hAnsi="Book Antiqua"/>
          <w:b/>
          <w:bCs/>
          <w:color w:val="000000"/>
          <w:sz w:val="24"/>
          <w:szCs w:val="24"/>
        </w:rPr>
        <w:t xml:space="preserve"> </w:t>
      </w:r>
      <w:r w:rsidRPr="0043531D">
        <w:rPr>
          <w:rFonts w:ascii="Book Antiqua" w:hAnsi="Book Antiqua"/>
          <w:b/>
          <w:bCs/>
          <w:color w:val="000000"/>
          <w:sz w:val="24"/>
          <w:szCs w:val="24"/>
        </w:rPr>
        <w:t>L-Editor:</w:t>
      </w:r>
      <w:r w:rsidRPr="0043531D">
        <w:rPr>
          <w:rFonts w:ascii="Book Antiqua" w:hAnsi="Book Antiqua"/>
          <w:color w:val="000000"/>
          <w:sz w:val="24"/>
          <w:szCs w:val="24"/>
        </w:rPr>
        <w:t xml:space="preserve"> </w:t>
      </w:r>
      <w:r w:rsidRPr="0043531D">
        <w:rPr>
          <w:rFonts w:ascii="Book Antiqua" w:hAnsi="Book Antiqua"/>
          <w:b/>
          <w:bCs/>
          <w:color w:val="000000"/>
          <w:sz w:val="24"/>
          <w:szCs w:val="24"/>
        </w:rPr>
        <w:t>E-Editor:</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32"/>
      <w:bookmarkEnd w:id="33"/>
      <w:bookmarkEnd w:id="35"/>
      <w:bookmarkEnd w:id="38"/>
      <w:bookmarkEnd w:id="39"/>
      <w:bookmarkEnd w:id="40"/>
      <w:bookmarkEnd w:id="41"/>
      <w:r w:rsidRPr="0043531D">
        <w:rPr>
          <w:rFonts w:ascii="Book Antiqua" w:hAnsi="Book Antiqua"/>
          <w:b/>
          <w:bCs/>
          <w:color w:val="000000"/>
          <w:sz w:val="24"/>
          <w:szCs w:val="24"/>
        </w:rPr>
        <w:t xml:space="preserve"> </w:t>
      </w:r>
      <w:r w:rsidR="009A2EC7" w:rsidRPr="0043531D">
        <w:rPr>
          <w:rFonts w:ascii="Book Antiqua" w:hAnsi="Book Antiqua" w:hint="eastAsia"/>
          <w:bCs/>
          <w:color w:val="000000"/>
          <w:sz w:val="24"/>
          <w:szCs w:val="24"/>
          <w:lang w:eastAsia="zh-CN"/>
        </w:rPr>
        <w:t xml:space="preserve"> Zhang YL</w:t>
      </w:r>
    </w:p>
    <w:p w14:paraId="48954130" w14:textId="77777777" w:rsidR="006F2D56" w:rsidRPr="0043531D" w:rsidRDefault="00CC011C" w:rsidP="002D7C2D">
      <w:pPr>
        <w:adjustRightInd w:val="0"/>
        <w:snapToGrid w:val="0"/>
        <w:spacing w:after="0" w:line="360" w:lineRule="auto"/>
        <w:jc w:val="both"/>
        <w:rPr>
          <w:rFonts w:ascii="Book Antiqua" w:hAnsi="Book Antiqua"/>
          <w:b/>
          <w:sz w:val="24"/>
          <w:szCs w:val="24"/>
          <w:lang w:eastAsia="zh-CN"/>
        </w:rPr>
      </w:pPr>
      <w:r w:rsidRPr="0043531D">
        <w:rPr>
          <w:rFonts w:ascii="Book Antiqua" w:hAnsi="Book Antiqua"/>
          <w:b/>
          <w:color w:val="000000" w:themeColor="text1"/>
          <w:sz w:val="24"/>
          <w:szCs w:val="24"/>
        </w:rPr>
        <w:br w:type="page"/>
      </w:r>
      <w:r w:rsidR="006F2D56" w:rsidRPr="0043531D">
        <w:rPr>
          <w:rFonts w:ascii="Book Antiqua" w:hAnsi="Book Antiqua"/>
          <w:b/>
          <w:sz w:val="24"/>
          <w:szCs w:val="24"/>
        </w:rPr>
        <w:lastRenderedPageBreak/>
        <w:t>Figure Legends</w:t>
      </w:r>
    </w:p>
    <w:p w14:paraId="5C2A9DD9" w14:textId="0F7A0D77" w:rsidR="006F2D56" w:rsidRPr="0043531D" w:rsidRDefault="006F2D56" w:rsidP="002D7C2D">
      <w:pPr>
        <w:adjustRightInd w:val="0"/>
        <w:snapToGrid w:val="0"/>
        <w:spacing w:after="0" w:line="360" w:lineRule="auto"/>
        <w:jc w:val="both"/>
        <w:rPr>
          <w:rFonts w:ascii="Book Antiqua" w:hAnsi="Book Antiqua"/>
          <w:b/>
          <w:color w:val="000000" w:themeColor="text1"/>
          <w:sz w:val="24"/>
          <w:szCs w:val="24"/>
        </w:rPr>
      </w:pPr>
      <w:r w:rsidRPr="0043531D">
        <w:rPr>
          <w:rFonts w:ascii="Book Antiqua" w:hAnsi="Book Antiqua"/>
          <w:b/>
          <w:noProof/>
          <w:color w:val="000000" w:themeColor="text1"/>
          <w:sz w:val="24"/>
          <w:szCs w:val="24"/>
          <w:lang w:val="en-US" w:eastAsia="zh-CN"/>
        </w:rPr>
        <w:drawing>
          <wp:inline distT="0" distB="0" distL="0" distR="0" wp14:anchorId="50629275" wp14:editId="08D82170">
            <wp:extent cx="3205113" cy="264514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1524" cy="2650438"/>
                    </a:xfrm>
                    <a:prstGeom prst="rect">
                      <a:avLst/>
                    </a:prstGeom>
                    <a:noFill/>
                  </pic:spPr>
                </pic:pic>
              </a:graphicData>
            </a:graphic>
          </wp:inline>
        </w:drawing>
      </w:r>
    </w:p>
    <w:p w14:paraId="5E42788B" w14:textId="6CE23918" w:rsidR="006F2D56" w:rsidRPr="0043531D" w:rsidRDefault="006F2D56" w:rsidP="00C66A01">
      <w:pPr>
        <w:adjustRightInd w:val="0"/>
        <w:snapToGrid w:val="0"/>
        <w:spacing w:after="0" w:line="360" w:lineRule="auto"/>
        <w:jc w:val="both"/>
        <w:rPr>
          <w:rFonts w:ascii="Book Antiqua" w:hAnsi="Book Antiqua"/>
          <w:sz w:val="24"/>
          <w:szCs w:val="24"/>
        </w:rPr>
      </w:pPr>
      <w:r w:rsidRPr="0043531D">
        <w:rPr>
          <w:rFonts w:ascii="Book Antiqua" w:hAnsi="Book Antiqua"/>
          <w:b/>
          <w:bCs/>
          <w:sz w:val="24"/>
          <w:szCs w:val="24"/>
        </w:rPr>
        <w:t xml:space="preserve">Figure 1 Insulin dysregulation prevails in mice with </w:t>
      </w:r>
      <w:r w:rsidR="00B86EDE" w:rsidRPr="0043531D">
        <w:rPr>
          <w:rFonts w:ascii="Book Antiqua" w:hAnsi="Book Antiqua"/>
          <w:b/>
          <w:bCs/>
          <w:sz w:val="24"/>
          <w:szCs w:val="24"/>
        </w:rPr>
        <w:t>t</w:t>
      </w:r>
      <w:r w:rsidRPr="0043531D">
        <w:rPr>
          <w:rFonts w:ascii="Book Antiqua" w:hAnsi="Book Antiqua"/>
          <w:b/>
          <w:bCs/>
          <w:sz w:val="24"/>
          <w:szCs w:val="24"/>
        </w:rPr>
        <w:t xml:space="preserve">ype 1 </w:t>
      </w:r>
      <w:r w:rsidR="00B86EDE" w:rsidRPr="0043531D">
        <w:rPr>
          <w:rFonts w:ascii="Book Antiqua" w:hAnsi="Book Antiqua"/>
          <w:b/>
          <w:bCs/>
          <w:sz w:val="24"/>
          <w:szCs w:val="24"/>
        </w:rPr>
        <w:t>d</w:t>
      </w:r>
      <w:r w:rsidRPr="0043531D">
        <w:rPr>
          <w:rFonts w:ascii="Book Antiqua" w:hAnsi="Book Antiqua"/>
          <w:b/>
          <w:bCs/>
          <w:sz w:val="24"/>
          <w:szCs w:val="24"/>
        </w:rPr>
        <w:t xml:space="preserve">iabetes. </w:t>
      </w:r>
      <w:r w:rsidRPr="0043531D">
        <w:rPr>
          <w:rFonts w:ascii="Book Antiqua" w:hAnsi="Book Antiqua"/>
          <w:sz w:val="24"/>
          <w:szCs w:val="24"/>
        </w:rPr>
        <w:t xml:space="preserve">Serum insulin levels are reduced in </w:t>
      </w:r>
      <w:proofErr w:type="spellStart"/>
      <w:r w:rsidRPr="0043531D">
        <w:rPr>
          <w:rFonts w:ascii="Book Antiqua" w:hAnsi="Book Antiqua"/>
          <w:sz w:val="24"/>
          <w:szCs w:val="24"/>
        </w:rPr>
        <w:t>Akimba</w:t>
      </w:r>
      <w:proofErr w:type="spellEnd"/>
      <w:r w:rsidRPr="0043531D">
        <w:rPr>
          <w:rFonts w:ascii="Book Antiqua" w:hAnsi="Book Antiqua"/>
          <w:sz w:val="24"/>
          <w:szCs w:val="24"/>
        </w:rPr>
        <w:t xml:space="preserve"> and Akita mice. </w:t>
      </w:r>
      <w:r w:rsidRPr="0043531D">
        <w:rPr>
          <w:rFonts w:ascii="Book Antiqua" w:hAnsi="Book Antiqua"/>
          <w:i/>
          <w:sz w:val="24"/>
          <w:szCs w:val="24"/>
        </w:rPr>
        <w:t>n</w:t>
      </w:r>
      <w:r w:rsidRPr="0043531D">
        <w:rPr>
          <w:rFonts w:ascii="Book Antiqua" w:hAnsi="Book Antiqua"/>
          <w:sz w:val="24"/>
          <w:szCs w:val="24"/>
        </w:rPr>
        <w:t xml:space="preserve"> = 3-8 mice/group. All data represented as mean ±</w:t>
      </w:r>
      <w:r w:rsidR="0029645D" w:rsidRPr="0043531D">
        <w:rPr>
          <w:rFonts w:ascii="Book Antiqua" w:hAnsi="Book Antiqua"/>
          <w:sz w:val="24"/>
          <w:szCs w:val="24"/>
        </w:rPr>
        <w:t xml:space="preserve"> </w:t>
      </w:r>
      <w:r w:rsidR="00880B2D" w:rsidRPr="0043531D">
        <w:rPr>
          <w:rFonts w:ascii="Book Antiqua" w:hAnsi="Book Antiqua"/>
          <w:sz w:val="24"/>
          <w:szCs w:val="24"/>
        </w:rPr>
        <w:t>SE</w:t>
      </w:r>
      <w:r w:rsidRPr="0043531D">
        <w:rPr>
          <w:rFonts w:ascii="Book Antiqua" w:hAnsi="Book Antiqua"/>
          <w:sz w:val="24"/>
          <w:szCs w:val="24"/>
        </w:rPr>
        <w:t>.</w:t>
      </w:r>
    </w:p>
    <w:p w14:paraId="6CF04113" w14:textId="092B4EB4" w:rsidR="006F2D56" w:rsidRPr="0043531D" w:rsidRDefault="006F2D56" w:rsidP="00C66A01">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br w:type="page"/>
      </w:r>
    </w:p>
    <w:p w14:paraId="5D770124" w14:textId="34D7C833" w:rsidR="006F2D56" w:rsidRPr="0043531D" w:rsidRDefault="00DC382E" w:rsidP="00C66A01">
      <w:pPr>
        <w:adjustRightInd w:val="0"/>
        <w:snapToGrid w:val="0"/>
        <w:spacing w:after="0" w:line="360" w:lineRule="auto"/>
        <w:jc w:val="both"/>
        <w:rPr>
          <w:rFonts w:ascii="Book Antiqua" w:hAnsi="Book Antiqua"/>
          <w:sz w:val="24"/>
          <w:szCs w:val="24"/>
        </w:rPr>
      </w:pPr>
      <w:r w:rsidRPr="0043531D">
        <w:rPr>
          <w:rFonts w:ascii="Book Antiqua" w:hAnsi="Book Antiqua"/>
          <w:noProof/>
          <w:sz w:val="24"/>
          <w:szCs w:val="24"/>
          <w:lang w:val="en-US" w:eastAsia="zh-CN"/>
        </w:rPr>
        <w:lastRenderedPageBreak/>
        <w:drawing>
          <wp:inline distT="0" distB="0" distL="0" distR="0" wp14:anchorId="6AC53882" wp14:editId="7F92DEEE">
            <wp:extent cx="4410166" cy="3204376"/>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4413" cy="3214728"/>
                    </a:xfrm>
                    <a:prstGeom prst="rect">
                      <a:avLst/>
                    </a:prstGeom>
                    <a:noFill/>
                  </pic:spPr>
                </pic:pic>
              </a:graphicData>
            </a:graphic>
          </wp:inline>
        </w:drawing>
      </w:r>
    </w:p>
    <w:p w14:paraId="58634AD9" w14:textId="30A0DA18" w:rsidR="006F2D56" w:rsidRPr="0043531D" w:rsidRDefault="006F2D56" w:rsidP="00C66A01">
      <w:pPr>
        <w:adjustRightInd w:val="0"/>
        <w:snapToGrid w:val="0"/>
        <w:spacing w:after="0" w:line="360" w:lineRule="auto"/>
        <w:jc w:val="both"/>
        <w:rPr>
          <w:rFonts w:ascii="Book Antiqua" w:hAnsi="Book Antiqua"/>
          <w:sz w:val="24"/>
          <w:szCs w:val="24"/>
        </w:rPr>
      </w:pPr>
      <w:r w:rsidRPr="0043531D">
        <w:rPr>
          <w:rFonts w:ascii="Book Antiqua" w:hAnsi="Book Antiqua"/>
          <w:b/>
          <w:sz w:val="24"/>
          <w:szCs w:val="24"/>
        </w:rPr>
        <w:t xml:space="preserve">Figure 2 Acute pancreatic injury in Akita and </w:t>
      </w:r>
      <w:proofErr w:type="spellStart"/>
      <w:r w:rsidRPr="0043531D">
        <w:rPr>
          <w:rFonts w:ascii="Book Antiqua" w:hAnsi="Book Antiqua"/>
          <w:b/>
          <w:sz w:val="24"/>
          <w:szCs w:val="24"/>
        </w:rPr>
        <w:t>Akimba</w:t>
      </w:r>
      <w:proofErr w:type="spellEnd"/>
      <w:r w:rsidRPr="0043531D">
        <w:rPr>
          <w:rFonts w:ascii="Book Antiqua" w:hAnsi="Book Antiqua"/>
          <w:b/>
          <w:sz w:val="24"/>
          <w:szCs w:val="24"/>
        </w:rPr>
        <w:t xml:space="preserve"> mice. </w:t>
      </w:r>
      <w:r w:rsidR="0029645D" w:rsidRPr="0043531D">
        <w:rPr>
          <w:rFonts w:ascii="Book Antiqua" w:hAnsi="Book Antiqua"/>
          <w:sz w:val="24"/>
          <w:szCs w:val="24"/>
        </w:rPr>
        <w:t xml:space="preserve">A: </w:t>
      </w:r>
      <w:r w:rsidRPr="0043531D">
        <w:rPr>
          <w:rFonts w:ascii="Book Antiqua" w:hAnsi="Book Antiqua"/>
          <w:sz w:val="24"/>
          <w:szCs w:val="24"/>
        </w:rPr>
        <w:t>Representative pancreatic images of C57BL/6J mice</w:t>
      </w:r>
      <w:r w:rsidR="0029645D" w:rsidRPr="0043531D">
        <w:rPr>
          <w:rFonts w:ascii="Book Antiqua" w:hAnsi="Book Antiqua"/>
          <w:sz w:val="24"/>
          <w:szCs w:val="24"/>
        </w:rPr>
        <w:t>;</w:t>
      </w:r>
      <w:r w:rsidRPr="0043531D">
        <w:rPr>
          <w:rFonts w:ascii="Book Antiqua" w:hAnsi="Book Antiqua"/>
          <w:sz w:val="24"/>
          <w:szCs w:val="24"/>
        </w:rPr>
        <w:t xml:space="preserve"> </w:t>
      </w:r>
      <w:r w:rsidR="0029645D" w:rsidRPr="0043531D">
        <w:rPr>
          <w:rFonts w:ascii="Book Antiqua" w:hAnsi="Book Antiqua"/>
          <w:sz w:val="24"/>
          <w:szCs w:val="24"/>
        </w:rPr>
        <w:t xml:space="preserve">B: Representative pancreatic images of </w:t>
      </w:r>
      <w:r w:rsidRPr="0043531D">
        <w:rPr>
          <w:rFonts w:ascii="Book Antiqua" w:hAnsi="Book Antiqua"/>
          <w:sz w:val="24"/>
          <w:szCs w:val="24"/>
        </w:rPr>
        <w:t>Kimba mice</w:t>
      </w:r>
      <w:r w:rsidR="0029645D" w:rsidRPr="0043531D">
        <w:rPr>
          <w:rFonts w:ascii="Book Antiqua" w:hAnsi="Book Antiqua"/>
          <w:sz w:val="24"/>
          <w:szCs w:val="24"/>
        </w:rPr>
        <w:t xml:space="preserve">; C: Representative pancreatic images of </w:t>
      </w:r>
      <w:r w:rsidRPr="0043531D">
        <w:rPr>
          <w:rFonts w:ascii="Book Antiqua" w:hAnsi="Book Antiqua"/>
          <w:sz w:val="24"/>
          <w:szCs w:val="24"/>
        </w:rPr>
        <w:t>Akita mice</w:t>
      </w:r>
      <w:r w:rsidR="0029645D" w:rsidRPr="0043531D">
        <w:rPr>
          <w:rFonts w:ascii="Book Antiqua" w:hAnsi="Book Antiqua"/>
          <w:sz w:val="24"/>
          <w:szCs w:val="24"/>
        </w:rPr>
        <w:t>; D</w:t>
      </w:r>
      <w:r w:rsidR="0029645D" w:rsidRPr="0043531D">
        <w:rPr>
          <w:rFonts w:ascii="Book Antiqua" w:hAnsi="Book Antiqua" w:hint="eastAsia"/>
          <w:sz w:val="24"/>
          <w:szCs w:val="24"/>
          <w:lang w:eastAsia="zh-CN"/>
        </w:rPr>
        <w:t>:</w:t>
      </w:r>
      <w:r w:rsidR="0029645D" w:rsidRPr="0043531D">
        <w:rPr>
          <w:rFonts w:ascii="Book Antiqua" w:hAnsi="Book Antiqua"/>
          <w:sz w:val="24"/>
          <w:szCs w:val="24"/>
        </w:rPr>
        <w:t xml:space="preserve"> Representative pancreatic images of</w:t>
      </w:r>
      <w:r w:rsidRPr="0043531D">
        <w:rPr>
          <w:rFonts w:ascii="Book Antiqua" w:hAnsi="Book Antiqua"/>
          <w:sz w:val="24"/>
          <w:szCs w:val="24"/>
        </w:rPr>
        <w:t xml:space="preserve"> </w:t>
      </w:r>
      <w:proofErr w:type="spellStart"/>
      <w:r w:rsidRPr="0043531D">
        <w:rPr>
          <w:rFonts w:ascii="Book Antiqua" w:hAnsi="Book Antiqua"/>
          <w:sz w:val="24"/>
          <w:szCs w:val="24"/>
        </w:rPr>
        <w:t>Akimba</w:t>
      </w:r>
      <w:proofErr w:type="spellEnd"/>
      <w:r w:rsidRPr="0043531D">
        <w:rPr>
          <w:rFonts w:ascii="Book Antiqua" w:hAnsi="Book Antiqua"/>
          <w:sz w:val="24"/>
          <w:szCs w:val="24"/>
        </w:rPr>
        <w:t xml:space="preserve"> mice</w:t>
      </w:r>
      <w:r w:rsidR="00503A23" w:rsidRPr="0043531D">
        <w:rPr>
          <w:rFonts w:ascii="Book Antiqua" w:hAnsi="Book Antiqua"/>
          <w:sz w:val="24"/>
          <w:szCs w:val="24"/>
        </w:rPr>
        <w:t>. Black arrows indicate islets;</w:t>
      </w:r>
      <w:r w:rsidRPr="0043531D">
        <w:rPr>
          <w:rFonts w:ascii="Book Antiqua" w:hAnsi="Book Antiqua"/>
          <w:sz w:val="24"/>
          <w:szCs w:val="24"/>
        </w:rPr>
        <w:t xml:space="preserve"> Yellow arrows and dotted outline indicates swollen acinar cells and red arrows indi</w:t>
      </w:r>
      <w:r w:rsidR="00503A23" w:rsidRPr="0043531D">
        <w:rPr>
          <w:rFonts w:ascii="Book Antiqua" w:hAnsi="Book Antiqua"/>
          <w:sz w:val="24"/>
          <w:szCs w:val="24"/>
        </w:rPr>
        <w:t>cate apoptotic bodies in islets;</w:t>
      </w:r>
      <w:r w:rsidRPr="0043531D">
        <w:rPr>
          <w:rFonts w:ascii="Book Antiqua" w:hAnsi="Book Antiqua"/>
          <w:sz w:val="24"/>
          <w:szCs w:val="24"/>
        </w:rPr>
        <w:t xml:space="preserve"> Scale bar</w:t>
      </w:r>
      <w:r w:rsidR="00DC382E" w:rsidRPr="0043531D">
        <w:rPr>
          <w:rFonts w:ascii="Book Antiqua" w:hAnsi="Book Antiqua"/>
          <w:sz w:val="24"/>
          <w:szCs w:val="24"/>
        </w:rPr>
        <w:t xml:space="preserve"> </w:t>
      </w:r>
      <w:r w:rsidRPr="0043531D">
        <w:rPr>
          <w:rFonts w:ascii="Book Antiqua" w:hAnsi="Book Antiqua"/>
          <w:sz w:val="24"/>
          <w:szCs w:val="24"/>
        </w:rPr>
        <w:t>= 100</w:t>
      </w:r>
      <w:r w:rsidR="0029645D" w:rsidRPr="0043531D">
        <w:rPr>
          <w:rFonts w:ascii="Book Antiqua" w:hAnsi="Book Antiqua"/>
          <w:sz w:val="24"/>
          <w:szCs w:val="24"/>
        </w:rPr>
        <w:t xml:space="preserve"> </w:t>
      </w:r>
      <w:r w:rsidRPr="0043531D">
        <w:rPr>
          <w:rFonts w:ascii="Book Antiqua" w:hAnsi="Book Antiqua"/>
          <w:sz w:val="24"/>
          <w:szCs w:val="24"/>
        </w:rPr>
        <w:t>µm.</w:t>
      </w:r>
    </w:p>
    <w:p w14:paraId="6BB0BF5B" w14:textId="77777777" w:rsidR="006F2D56" w:rsidRPr="0043531D" w:rsidRDefault="006F2D56" w:rsidP="00C66A01">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br w:type="page"/>
      </w:r>
    </w:p>
    <w:p w14:paraId="7FEA2BD8" w14:textId="2E6E53D5" w:rsidR="00DC382E" w:rsidRPr="0043531D" w:rsidRDefault="00DC382E" w:rsidP="00C66A01">
      <w:pPr>
        <w:adjustRightInd w:val="0"/>
        <w:snapToGrid w:val="0"/>
        <w:spacing w:after="0" w:line="360" w:lineRule="auto"/>
        <w:jc w:val="both"/>
        <w:rPr>
          <w:rFonts w:ascii="Book Antiqua" w:hAnsi="Book Antiqua"/>
          <w:noProof/>
          <w:sz w:val="24"/>
          <w:szCs w:val="24"/>
          <w:lang w:val="en-US" w:eastAsia="zh-CN"/>
        </w:rPr>
      </w:pPr>
      <w:r w:rsidRPr="0043531D">
        <w:rPr>
          <w:rFonts w:ascii="Book Antiqua" w:hAnsi="Book Antiqua"/>
          <w:noProof/>
          <w:sz w:val="24"/>
          <w:szCs w:val="24"/>
          <w:lang w:val="en-US" w:eastAsia="zh-CN"/>
        </w:rPr>
        <w:lastRenderedPageBreak/>
        <w:drawing>
          <wp:inline distT="0" distB="0" distL="0" distR="0" wp14:anchorId="3B9C1B70" wp14:editId="4053F6E8">
            <wp:extent cx="5706259" cy="1717482"/>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9166" cy="1736416"/>
                    </a:xfrm>
                    <a:prstGeom prst="rect">
                      <a:avLst/>
                    </a:prstGeom>
                    <a:noFill/>
                  </pic:spPr>
                </pic:pic>
              </a:graphicData>
            </a:graphic>
          </wp:inline>
        </w:drawing>
      </w:r>
    </w:p>
    <w:p w14:paraId="7A975F61" w14:textId="6AC3DECC" w:rsidR="00DC382E" w:rsidRPr="0043531D" w:rsidRDefault="006F2D56" w:rsidP="00C66A01">
      <w:pPr>
        <w:adjustRightInd w:val="0"/>
        <w:snapToGrid w:val="0"/>
        <w:spacing w:after="0" w:line="360" w:lineRule="auto"/>
        <w:jc w:val="both"/>
        <w:rPr>
          <w:rFonts w:ascii="Book Antiqua" w:hAnsi="Book Antiqua"/>
          <w:noProof/>
          <w:sz w:val="24"/>
          <w:szCs w:val="24"/>
          <w:lang w:val="en-US" w:eastAsia="zh-CN"/>
        </w:rPr>
      </w:pPr>
      <w:r w:rsidRPr="0043531D">
        <w:rPr>
          <w:rFonts w:ascii="Book Antiqua" w:hAnsi="Book Antiqua"/>
          <w:b/>
          <w:noProof/>
          <w:sz w:val="24"/>
          <w:szCs w:val="24"/>
          <w:lang w:val="en-US" w:eastAsia="zh-CN"/>
        </w:rPr>
        <w:t xml:space="preserve">Figure 3 The diabetic retinopathy pathogenic metabolite, succinate, is downregulated with </w:t>
      </w:r>
      <w:r w:rsidR="00A77E65" w:rsidRPr="0043531D">
        <w:rPr>
          <w:rFonts w:ascii="Book Antiqua" w:hAnsi="Book Antiqua"/>
          <w:b/>
          <w:noProof/>
          <w:sz w:val="24"/>
          <w:szCs w:val="24"/>
          <w:lang w:val="en-US" w:eastAsia="zh-CN"/>
        </w:rPr>
        <w:t>sodium glucose co-transporter 2</w:t>
      </w:r>
      <w:r w:rsidRPr="0043531D">
        <w:rPr>
          <w:rFonts w:ascii="Book Antiqua" w:hAnsi="Book Antiqua"/>
          <w:b/>
          <w:noProof/>
          <w:sz w:val="24"/>
          <w:szCs w:val="24"/>
          <w:lang w:val="en-US" w:eastAsia="zh-CN"/>
        </w:rPr>
        <w:t xml:space="preserve"> inhibition in Akimba mice. </w:t>
      </w:r>
      <w:r w:rsidR="00A77E65" w:rsidRPr="0043531D">
        <w:rPr>
          <w:rFonts w:ascii="Book Antiqua" w:hAnsi="Book Antiqua"/>
          <w:noProof/>
          <w:sz w:val="24"/>
          <w:szCs w:val="24"/>
          <w:lang w:val="en-US" w:eastAsia="zh-CN"/>
        </w:rPr>
        <w:t xml:space="preserve">A: </w:t>
      </w:r>
      <w:r w:rsidRPr="0043531D">
        <w:rPr>
          <w:rFonts w:ascii="Book Antiqua" w:hAnsi="Book Antiqua"/>
          <w:noProof/>
          <w:sz w:val="24"/>
          <w:szCs w:val="24"/>
          <w:lang w:val="en-US" w:eastAsia="zh-CN"/>
        </w:rPr>
        <w:t>Serum succinate levels in Akimba mi</w:t>
      </w:r>
      <w:r w:rsidR="00A77E65" w:rsidRPr="0043531D">
        <w:rPr>
          <w:rFonts w:ascii="Book Antiqua" w:hAnsi="Book Antiqua"/>
          <w:noProof/>
          <w:sz w:val="24"/>
          <w:szCs w:val="24"/>
          <w:lang w:val="en-US" w:eastAsia="zh-CN"/>
        </w:rPr>
        <w:t>ce treated with dapapagliflozin; B: Serum succinate levels in Akimba mice treated with e</w:t>
      </w:r>
      <w:r w:rsidRPr="0043531D">
        <w:rPr>
          <w:rFonts w:ascii="Book Antiqua" w:hAnsi="Book Antiqua"/>
          <w:noProof/>
          <w:sz w:val="24"/>
          <w:szCs w:val="24"/>
          <w:lang w:val="en-US" w:eastAsia="zh-CN"/>
        </w:rPr>
        <w:t>mpagliflozin</w:t>
      </w:r>
      <w:r w:rsidR="00A77E65" w:rsidRPr="0043531D">
        <w:rPr>
          <w:rFonts w:ascii="Book Antiqua" w:hAnsi="Book Antiqua"/>
          <w:noProof/>
          <w:sz w:val="24"/>
          <w:szCs w:val="24"/>
          <w:lang w:val="en-US" w:eastAsia="zh-CN"/>
        </w:rPr>
        <w:t>; C:</w:t>
      </w:r>
      <w:r w:rsidR="00880B2D" w:rsidRPr="0043531D">
        <w:rPr>
          <w:rFonts w:ascii="Book Antiqua" w:hAnsi="Book Antiqua"/>
          <w:noProof/>
          <w:sz w:val="24"/>
          <w:szCs w:val="24"/>
          <w:lang w:val="en-US" w:eastAsia="zh-CN"/>
        </w:rPr>
        <w:t xml:space="preserve"> </w:t>
      </w:r>
      <w:r w:rsidRPr="0043531D">
        <w:rPr>
          <w:rFonts w:ascii="Book Antiqua" w:hAnsi="Book Antiqua"/>
          <w:noProof/>
          <w:sz w:val="24"/>
          <w:szCs w:val="24"/>
          <w:lang w:val="en-US" w:eastAsia="zh-CN"/>
        </w:rPr>
        <w:t>Serum levels of the beneficial short chain fatty acid, butyric acid, are elevated in diabetic Akita mice with</w:t>
      </w:r>
      <w:r w:rsidR="00A77E65" w:rsidRPr="0043531D">
        <w:rPr>
          <w:rFonts w:ascii="Book Antiqua" w:hAnsi="Book Antiqua"/>
          <w:noProof/>
          <w:sz w:val="24"/>
          <w:szCs w:val="24"/>
          <w:lang w:val="en-US" w:eastAsia="zh-CN"/>
        </w:rPr>
        <w:t xml:space="preserve"> sodium </w:t>
      </w:r>
      <w:r w:rsidR="00A77E65" w:rsidRPr="0043531D">
        <w:rPr>
          <w:rFonts w:ascii="Book Antiqua" w:hAnsi="Book Antiqua" w:hint="eastAsia"/>
          <w:noProof/>
          <w:sz w:val="24"/>
          <w:szCs w:val="24"/>
          <w:lang w:val="en-US" w:eastAsia="zh-CN"/>
        </w:rPr>
        <w:t>g</w:t>
      </w:r>
      <w:r w:rsidR="00A77E65" w:rsidRPr="0043531D">
        <w:rPr>
          <w:rFonts w:ascii="Book Antiqua" w:hAnsi="Book Antiqua"/>
          <w:noProof/>
          <w:sz w:val="24"/>
          <w:szCs w:val="24"/>
          <w:lang w:val="en-US" w:eastAsia="zh-CN"/>
        </w:rPr>
        <w:t>lucose co-transporter 2</w:t>
      </w:r>
      <w:r w:rsidRPr="0043531D">
        <w:rPr>
          <w:rFonts w:ascii="Book Antiqua" w:hAnsi="Book Antiqua"/>
          <w:noProof/>
          <w:sz w:val="24"/>
          <w:szCs w:val="24"/>
          <w:lang w:val="en-US" w:eastAsia="zh-CN"/>
        </w:rPr>
        <w:t xml:space="preserve"> inhibition. </w:t>
      </w:r>
      <w:r w:rsidRPr="0043531D">
        <w:rPr>
          <w:rFonts w:ascii="Book Antiqua" w:hAnsi="Book Antiqua"/>
          <w:i/>
          <w:noProof/>
          <w:sz w:val="24"/>
          <w:szCs w:val="24"/>
          <w:lang w:val="en-US" w:eastAsia="zh-CN"/>
        </w:rPr>
        <w:t>n</w:t>
      </w:r>
      <w:r w:rsidR="00A77E65" w:rsidRPr="0043531D">
        <w:rPr>
          <w:rFonts w:ascii="Book Antiqua" w:hAnsi="Book Antiqua"/>
          <w:i/>
          <w:noProof/>
          <w:sz w:val="24"/>
          <w:szCs w:val="24"/>
          <w:lang w:val="en-US" w:eastAsia="zh-CN"/>
        </w:rPr>
        <w:t xml:space="preserve"> </w:t>
      </w:r>
      <w:r w:rsidRPr="0043531D">
        <w:rPr>
          <w:rFonts w:ascii="Book Antiqua" w:hAnsi="Book Antiqua"/>
          <w:noProof/>
          <w:sz w:val="24"/>
          <w:szCs w:val="24"/>
          <w:lang w:val="en-US" w:eastAsia="zh-CN"/>
        </w:rPr>
        <w:t xml:space="preserve">= 3-7 mice/group for all groups except for control Akimba (Figure 3B) where </w:t>
      </w:r>
      <w:r w:rsidR="00B86EDE" w:rsidRPr="0043531D">
        <w:rPr>
          <w:rFonts w:ascii="Book Antiqua" w:hAnsi="Book Antiqua"/>
          <w:noProof/>
          <w:sz w:val="24"/>
          <w:szCs w:val="24"/>
          <w:lang w:val="en-US" w:eastAsia="zh-CN"/>
        </w:rPr>
        <w:t>n =</w:t>
      </w:r>
      <w:r w:rsidR="00822A3F" w:rsidRPr="0043531D">
        <w:rPr>
          <w:rFonts w:ascii="Book Antiqua" w:hAnsi="Book Antiqua"/>
          <w:noProof/>
          <w:sz w:val="24"/>
          <w:szCs w:val="24"/>
          <w:lang w:val="en-US" w:eastAsia="zh-CN"/>
        </w:rPr>
        <w:t xml:space="preserve"> </w:t>
      </w:r>
      <w:r w:rsidRPr="0043531D">
        <w:rPr>
          <w:rFonts w:ascii="Book Antiqua" w:hAnsi="Book Antiqua"/>
          <w:noProof/>
          <w:sz w:val="24"/>
          <w:szCs w:val="24"/>
          <w:lang w:val="en-US" w:eastAsia="zh-CN"/>
        </w:rPr>
        <w:t xml:space="preserve">2; </w:t>
      </w:r>
      <w:r w:rsidRPr="0043531D">
        <w:rPr>
          <w:rFonts w:ascii="Book Antiqua" w:hAnsi="Book Antiqua"/>
          <w:noProof/>
          <w:sz w:val="24"/>
          <w:szCs w:val="24"/>
          <w:vertAlign w:val="superscript"/>
          <w:lang w:val="en-US" w:eastAsia="zh-CN"/>
        </w:rPr>
        <w:t>a</w:t>
      </w:r>
      <w:r w:rsidRPr="0043531D">
        <w:rPr>
          <w:rFonts w:ascii="Book Antiqua" w:hAnsi="Book Antiqua"/>
          <w:i/>
          <w:noProof/>
          <w:sz w:val="24"/>
          <w:szCs w:val="24"/>
          <w:lang w:val="en-US" w:eastAsia="zh-CN"/>
        </w:rPr>
        <w:t xml:space="preserve">P </w:t>
      </w:r>
      <w:r w:rsidR="00A77E65" w:rsidRPr="0043531D">
        <w:rPr>
          <w:rFonts w:ascii="Book Antiqua" w:hAnsi="Book Antiqua"/>
          <w:noProof/>
          <w:sz w:val="24"/>
          <w:szCs w:val="24"/>
          <w:lang w:val="en-US" w:eastAsia="zh-CN"/>
        </w:rPr>
        <w:t>&lt; 0.03</w:t>
      </w:r>
      <w:r w:rsidR="00503A23" w:rsidRPr="0043531D">
        <w:rPr>
          <w:rFonts w:ascii="Book Antiqua" w:hAnsi="Book Antiqua"/>
          <w:noProof/>
          <w:sz w:val="24"/>
          <w:szCs w:val="24"/>
          <w:lang w:val="en-US" w:eastAsia="zh-CN"/>
        </w:rPr>
        <w:t>;</w:t>
      </w:r>
      <w:r w:rsidRPr="0043531D">
        <w:rPr>
          <w:rFonts w:ascii="Book Antiqua" w:hAnsi="Book Antiqua"/>
          <w:noProof/>
          <w:sz w:val="24"/>
          <w:szCs w:val="24"/>
          <w:lang w:val="en-US" w:eastAsia="zh-CN"/>
        </w:rPr>
        <w:t xml:space="preserve"> Data represented as mean </w:t>
      </w:r>
      <w:r w:rsidR="00DC382E" w:rsidRPr="0043531D">
        <w:rPr>
          <w:rFonts w:ascii="Book Antiqua" w:hAnsi="Book Antiqua"/>
          <w:noProof/>
          <w:sz w:val="24"/>
          <w:szCs w:val="24"/>
          <w:lang w:eastAsia="zh-CN"/>
        </w:rPr>
        <w:sym w:font="Symbol" w:char="F0B1"/>
      </w:r>
      <w:r w:rsidRPr="0043531D">
        <w:rPr>
          <w:rFonts w:ascii="Book Antiqua" w:hAnsi="Book Antiqua"/>
          <w:noProof/>
          <w:sz w:val="24"/>
          <w:szCs w:val="24"/>
          <w:lang w:val="en-US" w:eastAsia="zh-CN"/>
        </w:rPr>
        <w:t xml:space="preserve"> </w:t>
      </w:r>
      <w:r w:rsidR="00880B2D" w:rsidRPr="0043531D">
        <w:rPr>
          <w:rFonts w:ascii="Book Antiqua" w:hAnsi="Book Antiqua"/>
          <w:noProof/>
          <w:sz w:val="24"/>
          <w:szCs w:val="24"/>
          <w:lang w:val="en-US" w:eastAsia="zh-CN"/>
        </w:rPr>
        <w:t>SE</w:t>
      </w:r>
      <w:r w:rsidRPr="0043531D">
        <w:rPr>
          <w:rFonts w:ascii="Book Antiqua" w:hAnsi="Book Antiqua"/>
          <w:noProof/>
          <w:sz w:val="24"/>
          <w:szCs w:val="24"/>
          <w:lang w:val="en-US" w:eastAsia="zh-CN"/>
        </w:rPr>
        <w:t>.</w:t>
      </w:r>
    </w:p>
    <w:p w14:paraId="7ABADA9B" w14:textId="77777777" w:rsidR="00DC382E" w:rsidRPr="0043531D" w:rsidRDefault="00DC382E" w:rsidP="00C66A01">
      <w:pPr>
        <w:adjustRightInd w:val="0"/>
        <w:snapToGrid w:val="0"/>
        <w:spacing w:after="0" w:line="360" w:lineRule="auto"/>
        <w:jc w:val="both"/>
        <w:rPr>
          <w:rFonts w:ascii="Book Antiqua" w:hAnsi="Book Antiqua"/>
          <w:noProof/>
          <w:sz w:val="24"/>
          <w:szCs w:val="24"/>
          <w:lang w:val="en-US" w:eastAsia="zh-CN"/>
        </w:rPr>
      </w:pPr>
      <w:r w:rsidRPr="0043531D">
        <w:rPr>
          <w:rFonts w:ascii="Book Antiqua" w:hAnsi="Book Antiqua"/>
          <w:noProof/>
          <w:sz w:val="24"/>
          <w:szCs w:val="24"/>
          <w:lang w:val="en-US" w:eastAsia="zh-CN"/>
        </w:rPr>
        <w:br w:type="page"/>
      </w:r>
    </w:p>
    <w:p w14:paraId="67636D36" w14:textId="6D51B2CC" w:rsidR="00DC382E" w:rsidRPr="0043531D" w:rsidRDefault="00DC382E" w:rsidP="00C66A01">
      <w:pPr>
        <w:adjustRightInd w:val="0"/>
        <w:snapToGrid w:val="0"/>
        <w:spacing w:after="0" w:line="360" w:lineRule="auto"/>
        <w:jc w:val="both"/>
        <w:rPr>
          <w:rFonts w:ascii="Book Antiqua" w:hAnsi="Book Antiqua"/>
          <w:sz w:val="24"/>
          <w:szCs w:val="24"/>
        </w:rPr>
      </w:pPr>
      <w:r w:rsidRPr="0043531D">
        <w:rPr>
          <w:rFonts w:ascii="Book Antiqua" w:hAnsi="Book Antiqua"/>
          <w:noProof/>
          <w:sz w:val="24"/>
          <w:szCs w:val="24"/>
          <w:lang w:val="en-US" w:eastAsia="zh-CN"/>
        </w:rPr>
        <w:lastRenderedPageBreak/>
        <w:drawing>
          <wp:inline distT="0" distB="0" distL="0" distR="0" wp14:anchorId="5ABE3658" wp14:editId="34A42328">
            <wp:extent cx="5121093" cy="2512612"/>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4782" cy="2524235"/>
                    </a:xfrm>
                    <a:prstGeom prst="rect">
                      <a:avLst/>
                    </a:prstGeom>
                    <a:noFill/>
                  </pic:spPr>
                </pic:pic>
              </a:graphicData>
            </a:graphic>
          </wp:inline>
        </w:drawing>
      </w:r>
    </w:p>
    <w:p w14:paraId="53063CC7" w14:textId="43DCB1B6" w:rsidR="00DC382E" w:rsidRPr="0043531D" w:rsidRDefault="00503A23" w:rsidP="00C66A01">
      <w:pPr>
        <w:adjustRightInd w:val="0"/>
        <w:snapToGrid w:val="0"/>
        <w:spacing w:after="0" w:line="360" w:lineRule="auto"/>
        <w:jc w:val="both"/>
        <w:rPr>
          <w:rFonts w:ascii="Book Antiqua" w:hAnsi="Book Antiqua"/>
          <w:sz w:val="24"/>
          <w:szCs w:val="24"/>
        </w:rPr>
      </w:pPr>
      <w:r w:rsidRPr="0043531D">
        <w:rPr>
          <w:rFonts w:ascii="Book Antiqua" w:hAnsi="Book Antiqua"/>
          <w:b/>
          <w:sz w:val="24"/>
          <w:szCs w:val="24"/>
        </w:rPr>
        <w:t>Figure 4</w:t>
      </w:r>
      <w:r w:rsidR="00DC382E" w:rsidRPr="0043531D">
        <w:rPr>
          <w:rFonts w:ascii="Book Antiqua" w:hAnsi="Book Antiqua"/>
          <w:b/>
          <w:sz w:val="24"/>
          <w:szCs w:val="24"/>
        </w:rPr>
        <w:t xml:space="preserve"> Inhibition of </w:t>
      </w:r>
      <w:r w:rsidR="00880B2D" w:rsidRPr="0043531D">
        <w:rPr>
          <w:rFonts w:ascii="Book Antiqua" w:hAnsi="Book Antiqua"/>
          <w:b/>
          <w:sz w:val="24"/>
          <w:szCs w:val="24"/>
        </w:rPr>
        <w:t xml:space="preserve">sodium glucose cotransporter 2 </w:t>
      </w:r>
      <w:r w:rsidR="00DC382E" w:rsidRPr="0043531D">
        <w:rPr>
          <w:rFonts w:ascii="Book Antiqua" w:hAnsi="Book Antiqua"/>
          <w:b/>
          <w:sz w:val="24"/>
          <w:szCs w:val="24"/>
        </w:rPr>
        <w:t xml:space="preserve">promotes sympathoinhibition in the kidney of diabetic Akita and </w:t>
      </w:r>
      <w:proofErr w:type="spellStart"/>
      <w:r w:rsidR="00DC382E" w:rsidRPr="0043531D">
        <w:rPr>
          <w:rFonts w:ascii="Book Antiqua" w:hAnsi="Book Antiqua"/>
          <w:b/>
          <w:sz w:val="24"/>
          <w:szCs w:val="24"/>
        </w:rPr>
        <w:t>Akimba</w:t>
      </w:r>
      <w:proofErr w:type="spellEnd"/>
      <w:r w:rsidR="00DC382E" w:rsidRPr="0043531D">
        <w:rPr>
          <w:rFonts w:ascii="Book Antiqua" w:hAnsi="Book Antiqua"/>
          <w:b/>
          <w:sz w:val="24"/>
          <w:szCs w:val="24"/>
        </w:rPr>
        <w:t xml:space="preserve"> mice.</w:t>
      </w:r>
      <w:r w:rsidR="00DC382E" w:rsidRPr="0043531D">
        <w:rPr>
          <w:rFonts w:ascii="Book Antiqua" w:hAnsi="Book Antiqua"/>
          <w:sz w:val="24"/>
          <w:szCs w:val="24"/>
        </w:rPr>
        <w:t xml:space="preserve"> </w:t>
      </w:r>
      <w:r w:rsidR="00A77E65" w:rsidRPr="0043531D">
        <w:rPr>
          <w:rFonts w:ascii="Book Antiqua" w:hAnsi="Book Antiqua"/>
          <w:sz w:val="24"/>
          <w:szCs w:val="24"/>
        </w:rPr>
        <w:t xml:space="preserve">A: </w:t>
      </w:r>
      <w:r w:rsidR="00DC382E" w:rsidRPr="0043531D">
        <w:rPr>
          <w:rFonts w:ascii="Book Antiqua" w:hAnsi="Book Antiqua"/>
          <w:sz w:val="24"/>
          <w:szCs w:val="24"/>
        </w:rPr>
        <w:t>Renal</w:t>
      </w:r>
      <w:r w:rsidR="00A77E65" w:rsidRPr="0043531D">
        <w:rPr>
          <w:rFonts w:ascii="Book Antiqua" w:hAnsi="Book Antiqua"/>
          <w:sz w:val="24"/>
          <w:szCs w:val="24"/>
        </w:rPr>
        <w:t xml:space="preserve"> norepinephrine levels in Akita; B: Renal norepinephrine levels in </w:t>
      </w:r>
      <w:proofErr w:type="spellStart"/>
      <w:r w:rsidR="00DC382E" w:rsidRPr="0043531D">
        <w:rPr>
          <w:rFonts w:ascii="Book Antiqua" w:hAnsi="Book Antiqua"/>
          <w:sz w:val="24"/>
          <w:szCs w:val="24"/>
        </w:rPr>
        <w:t>Akimba</w:t>
      </w:r>
      <w:proofErr w:type="spellEnd"/>
      <w:r w:rsidR="00DC382E" w:rsidRPr="0043531D">
        <w:rPr>
          <w:rFonts w:ascii="Book Antiqua" w:hAnsi="Book Antiqua"/>
          <w:sz w:val="24"/>
          <w:szCs w:val="24"/>
        </w:rPr>
        <w:t xml:space="preserve"> mice. </w:t>
      </w:r>
      <w:r w:rsidRPr="0043531D">
        <w:rPr>
          <w:rFonts w:ascii="Book Antiqua" w:hAnsi="Book Antiqua"/>
          <w:i/>
          <w:sz w:val="24"/>
          <w:szCs w:val="24"/>
        </w:rPr>
        <w:t>n</w:t>
      </w:r>
      <w:r w:rsidR="00A77E65" w:rsidRPr="0043531D">
        <w:rPr>
          <w:rFonts w:ascii="Book Antiqua" w:hAnsi="Book Antiqua"/>
          <w:i/>
          <w:sz w:val="24"/>
          <w:szCs w:val="24"/>
        </w:rPr>
        <w:t xml:space="preserve"> </w:t>
      </w:r>
      <w:r w:rsidR="00DC382E" w:rsidRPr="0043531D">
        <w:rPr>
          <w:rFonts w:ascii="Book Antiqua" w:hAnsi="Book Antiqua"/>
          <w:sz w:val="24"/>
          <w:szCs w:val="24"/>
        </w:rPr>
        <w:t xml:space="preserve">= 3-7 mice/group; </w:t>
      </w:r>
      <w:proofErr w:type="spellStart"/>
      <w:r w:rsidR="00DC382E" w:rsidRPr="0043531D">
        <w:rPr>
          <w:rFonts w:ascii="Book Antiqua" w:hAnsi="Book Antiqua"/>
          <w:sz w:val="24"/>
          <w:szCs w:val="24"/>
          <w:vertAlign w:val="superscript"/>
        </w:rPr>
        <w:t>a</w:t>
      </w:r>
      <w:r w:rsidR="00DC382E" w:rsidRPr="0043531D">
        <w:rPr>
          <w:rFonts w:ascii="Book Antiqua" w:hAnsi="Book Antiqua"/>
          <w:i/>
          <w:sz w:val="24"/>
          <w:szCs w:val="24"/>
        </w:rPr>
        <w:t>P</w:t>
      </w:r>
      <w:proofErr w:type="spellEnd"/>
      <w:r w:rsidR="00DC382E" w:rsidRPr="0043531D">
        <w:rPr>
          <w:rFonts w:ascii="Book Antiqua" w:hAnsi="Book Antiqua"/>
          <w:sz w:val="24"/>
          <w:szCs w:val="24"/>
        </w:rPr>
        <w:t xml:space="preserve"> &lt; 0.05; </w:t>
      </w:r>
      <w:proofErr w:type="spellStart"/>
      <w:r w:rsidR="00DC382E" w:rsidRPr="0043531D">
        <w:rPr>
          <w:rFonts w:ascii="Book Antiqua" w:hAnsi="Book Antiqua"/>
          <w:sz w:val="24"/>
          <w:szCs w:val="24"/>
          <w:vertAlign w:val="superscript"/>
        </w:rPr>
        <w:t>b</w:t>
      </w:r>
      <w:r w:rsidR="00DC382E" w:rsidRPr="0043531D">
        <w:rPr>
          <w:rFonts w:ascii="Book Antiqua" w:hAnsi="Book Antiqua"/>
          <w:i/>
          <w:sz w:val="24"/>
          <w:szCs w:val="24"/>
        </w:rPr>
        <w:t>P</w:t>
      </w:r>
      <w:proofErr w:type="spellEnd"/>
      <w:r w:rsidR="00A77E65" w:rsidRPr="0043531D">
        <w:rPr>
          <w:rFonts w:ascii="Book Antiqua" w:hAnsi="Book Antiqua"/>
          <w:sz w:val="24"/>
          <w:szCs w:val="24"/>
        </w:rPr>
        <w:t xml:space="preserve"> &lt; 0.005</w:t>
      </w:r>
      <w:r w:rsidRPr="0043531D">
        <w:rPr>
          <w:rFonts w:ascii="Book Antiqua" w:hAnsi="Book Antiqua"/>
          <w:sz w:val="24"/>
          <w:szCs w:val="24"/>
        </w:rPr>
        <w:t>;</w:t>
      </w:r>
      <w:r w:rsidR="00A77E65" w:rsidRPr="0043531D">
        <w:rPr>
          <w:rFonts w:ascii="Book Antiqua" w:hAnsi="Book Antiqua"/>
          <w:sz w:val="24"/>
          <w:szCs w:val="24"/>
        </w:rPr>
        <w:t xml:space="preserve"> All data represented as mean</w:t>
      </w:r>
      <w:r w:rsidR="00A77E65" w:rsidRPr="0043531D">
        <w:rPr>
          <w:rFonts w:ascii="Book Antiqua" w:hAnsi="Book Antiqua"/>
          <w:noProof/>
          <w:sz w:val="24"/>
          <w:szCs w:val="24"/>
          <w:lang w:val="en-US" w:eastAsia="zh-CN"/>
        </w:rPr>
        <w:t xml:space="preserve"> </w:t>
      </w:r>
      <w:r w:rsidR="00A77E65" w:rsidRPr="0043531D">
        <w:rPr>
          <w:rFonts w:ascii="Book Antiqua" w:hAnsi="Book Antiqua"/>
          <w:noProof/>
          <w:sz w:val="24"/>
          <w:szCs w:val="24"/>
          <w:lang w:eastAsia="zh-CN"/>
        </w:rPr>
        <w:sym w:font="Symbol" w:char="F0B1"/>
      </w:r>
      <w:r w:rsidR="00DC382E" w:rsidRPr="0043531D">
        <w:rPr>
          <w:rFonts w:ascii="Book Antiqua" w:hAnsi="Book Antiqua"/>
          <w:sz w:val="24"/>
          <w:szCs w:val="24"/>
        </w:rPr>
        <w:t xml:space="preserve"> </w:t>
      </w:r>
      <w:r w:rsidR="00880B2D" w:rsidRPr="0043531D">
        <w:rPr>
          <w:rFonts w:ascii="Book Antiqua" w:hAnsi="Book Antiqua"/>
          <w:sz w:val="24"/>
          <w:szCs w:val="24"/>
        </w:rPr>
        <w:t>SE</w:t>
      </w:r>
      <w:r w:rsidR="00DC382E" w:rsidRPr="0043531D">
        <w:rPr>
          <w:rFonts w:ascii="Book Antiqua" w:hAnsi="Book Antiqua"/>
          <w:sz w:val="24"/>
          <w:szCs w:val="24"/>
        </w:rPr>
        <w:t>.</w:t>
      </w:r>
    </w:p>
    <w:p w14:paraId="4FF64E00" w14:textId="77777777" w:rsidR="00DC382E" w:rsidRPr="0043531D" w:rsidRDefault="00DC382E" w:rsidP="00C66A01">
      <w:pPr>
        <w:adjustRightInd w:val="0"/>
        <w:snapToGrid w:val="0"/>
        <w:spacing w:after="0" w:line="360" w:lineRule="auto"/>
        <w:jc w:val="both"/>
        <w:rPr>
          <w:rFonts w:ascii="Book Antiqua" w:hAnsi="Book Antiqua"/>
          <w:sz w:val="24"/>
          <w:szCs w:val="24"/>
        </w:rPr>
      </w:pPr>
      <w:r w:rsidRPr="0043531D">
        <w:rPr>
          <w:rFonts w:ascii="Book Antiqua" w:hAnsi="Book Antiqua"/>
          <w:sz w:val="24"/>
          <w:szCs w:val="24"/>
        </w:rPr>
        <w:br w:type="page"/>
      </w:r>
    </w:p>
    <w:p w14:paraId="4BCAF9ED" w14:textId="368B698D" w:rsidR="00DC382E" w:rsidRPr="0043531D" w:rsidRDefault="00DC382E" w:rsidP="00C66A01">
      <w:pPr>
        <w:adjustRightInd w:val="0"/>
        <w:snapToGrid w:val="0"/>
        <w:spacing w:after="0" w:line="360" w:lineRule="auto"/>
        <w:jc w:val="both"/>
        <w:rPr>
          <w:rFonts w:ascii="Book Antiqua" w:hAnsi="Book Antiqua"/>
          <w:sz w:val="24"/>
          <w:szCs w:val="24"/>
        </w:rPr>
      </w:pPr>
      <w:r w:rsidRPr="0043531D">
        <w:rPr>
          <w:rFonts w:ascii="Book Antiqua" w:hAnsi="Book Antiqua"/>
          <w:noProof/>
          <w:sz w:val="24"/>
          <w:szCs w:val="24"/>
          <w:lang w:val="en-US" w:eastAsia="zh-CN"/>
        </w:rPr>
        <w:lastRenderedPageBreak/>
        <w:drawing>
          <wp:inline distT="0" distB="0" distL="0" distR="0" wp14:anchorId="3F90F952" wp14:editId="1E281522">
            <wp:extent cx="5712401" cy="1724886"/>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373" cy="1729407"/>
                    </a:xfrm>
                    <a:prstGeom prst="rect">
                      <a:avLst/>
                    </a:prstGeom>
                    <a:noFill/>
                  </pic:spPr>
                </pic:pic>
              </a:graphicData>
            </a:graphic>
          </wp:inline>
        </w:drawing>
      </w:r>
    </w:p>
    <w:p w14:paraId="1D5D2529" w14:textId="7E2EF5EF" w:rsidR="00CC011C" w:rsidRPr="00DC382E" w:rsidRDefault="00503A23" w:rsidP="00C66A01">
      <w:pPr>
        <w:adjustRightInd w:val="0"/>
        <w:snapToGrid w:val="0"/>
        <w:spacing w:after="0" w:line="360" w:lineRule="auto"/>
        <w:jc w:val="both"/>
        <w:rPr>
          <w:rFonts w:ascii="Book Antiqua" w:hAnsi="Book Antiqua"/>
          <w:sz w:val="24"/>
          <w:szCs w:val="24"/>
        </w:rPr>
      </w:pPr>
      <w:r w:rsidRPr="0043531D">
        <w:rPr>
          <w:rFonts w:ascii="Book Antiqua" w:hAnsi="Book Antiqua"/>
          <w:b/>
          <w:sz w:val="24"/>
          <w:szCs w:val="24"/>
        </w:rPr>
        <w:t>Figure 5</w:t>
      </w:r>
      <w:r w:rsidR="00DC382E" w:rsidRPr="0043531D">
        <w:rPr>
          <w:rFonts w:ascii="Book Antiqua" w:hAnsi="Book Antiqua"/>
          <w:b/>
          <w:sz w:val="24"/>
          <w:szCs w:val="24"/>
        </w:rPr>
        <w:t xml:space="preserve"> Inhibition of sodium glucose cotransporter 2 reduces serum leptin levels. </w:t>
      </w:r>
      <w:r w:rsidRPr="0043531D">
        <w:rPr>
          <w:rFonts w:ascii="Book Antiqua" w:hAnsi="Book Antiqua"/>
          <w:sz w:val="24"/>
          <w:szCs w:val="24"/>
        </w:rPr>
        <w:t>A: Serum leptin levels in C57BL/6J.</w:t>
      </w:r>
      <w:r w:rsidR="00DC382E" w:rsidRPr="0043531D">
        <w:rPr>
          <w:rFonts w:ascii="Book Antiqua" w:hAnsi="Book Antiqua"/>
          <w:sz w:val="24"/>
          <w:szCs w:val="24"/>
        </w:rPr>
        <w:t xml:space="preserve"> </w:t>
      </w:r>
      <w:r w:rsidRPr="0043531D">
        <w:rPr>
          <w:rFonts w:ascii="Book Antiqua" w:hAnsi="Book Antiqua"/>
          <w:sz w:val="24"/>
          <w:szCs w:val="24"/>
        </w:rPr>
        <w:t>B: Serum leptin levels in Kimba mice treated with d</w:t>
      </w:r>
      <w:r w:rsidR="00DC382E" w:rsidRPr="0043531D">
        <w:rPr>
          <w:rFonts w:ascii="Book Antiqua" w:hAnsi="Book Antiqua"/>
          <w:sz w:val="24"/>
          <w:szCs w:val="24"/>
        </w:rPr>
        <w:t>apagliflozin</w:t>
      </w:r>
      <w:r w:rsidRPr="0043531D">
        <w:rPr>
          <w:rFonts w:ascii="Book Antiqua" w:hAnsi="Book Antiqua"/>
          <w:sz w:val="24"/>
          <w:szCs w:val="24"/>
        </w:rPr>
        <w:t>. C:</w:t>
      </w:r>
      <w:r w:rsidR="00880B2D" w:rsidRPr="0043531D">
        <w:rPr>
          <w:rFonts w:ascii="Book Antiqua" w:hAnsi="Book Antiqua"/>
          <w:sz w:val="24"/>
          <w:szCs w:val="24"/>
        </w:rPr>
        <w:t xml:space="preserve"> </w:t>
      </w:r>
      <w:r w:rsidRPr="0043531D">
        <w:rPr>
          <w:rFonts w:ascii="Book Antiqua" w:hAnsi="Book Antiqua"/>
          <w:sz w:val="24"/>
          <w:szCs w:val="24"/>
        </w:rPr>
        <w:t xml:space="preserve">Serum leptin levels in </w:t>
      </w:r>
      <w:r w:rsidR="00DC382E" w:rsidRPr="0043531D">
        <w:rPr>
          <w:rFonts w:ascii="Book Antiqua" w:hAnsi="Book Antiqua"/>
          <w:sz w:val="24"/>
          <w:szCs w:val="24"/>
        </w:rPr>
        <w:t>Kimba mic</w:t>
      </w:r>
      <w:r w:rsidRPr="0043531D">
        <w:rPr>
          <w:rFonts w:ascii="Book Antiqua" w:hAnsi="Book Antiqua"/>
          <w:sz w:val="24"/>
          <w:szCs w:val="24"/>
        </w:rPr>
        <w:t>e treated with e</w:t>
      </w:r>
      <w:r w:rsidR="00DC382E" w:rsidRPr="0043531D">
        <w:rPr>
          <w:rFonts w:ascii="Book Antiqua" w:hAnsi="Book Antiqua"/>
          <w:sz w:val="24"/>
          <w:szCs w:val="24"/>
        </w:rPr>
        <w:t>mpagliflozin</w:t>
      </w:r>
      <w:r w:rsidRPr="0043531D">
        <w:rPr>
          <w:rFonts w:ascii="Book Antiqua" w:hAnsi="Book Antiqua"/>
          <w:sz w:val="24"/>
          <w:szCs w:val="24"/>
        </w:rPr>
        <w:t xml:space="preserve">. </w:t>
      </w:r>
      <w:r w:rsidR="00B86EDE" w:rsidRPr="0043531D">
        <w:rPr>
          <w:rFonts w:ascii="Book Antiqua" w:hAnsi="Book Antiqua"/>
          <w:i/>
          <w:iCs/>
          <w:sz w:val="24"/>
          <w:szCs w:val="24"/>
        </w:rPr>
        <w:t>n</w:t>
      </w:r>
      <w:r w:rsidR="00B86EDE" w:rsidRPr="0043531D">
        <w:rPr>
          <w:rFonts w:ascii="Book Antiqua" w:hAnsi="Book Antiqua"/>
          <w:sz w:val="24"/>
          <w:szCs w:val="24"/>
        </w:rPr>
        <w:t xml:space="preserve"> =</w:t>
      </w:r>
      <w:r w:rsidR="00822A3F" w:rsidRPr="0043531D">
        <w:rPr>
          <w:rFonts w:ascii="Book Antiqua" w:hAnsi="Book Antiqua"/>
          <w:sz w:val="24"/>
          <w:szCs w:val="24"/>
        </w:rPr>
        <w:t xml:space="preserve"> </w:t>
      </w:r>
      <w:r w:rsidRPr="0043531D">
        <w:rPr>
          <w:rFonts w:ascii="Book Antiqua" w:hAnsi="Book Antiqua"/>
          <w:sz w:val="24"/>
          <w:szCs w:val="24"/>
        </w:rPr>
        <w:t>4-7 mice/group;</w:t>
      </w:r>
      <w:r w:rsidR="00DC382E" w:rsidRPr="0043531D">
        <w:rPr>
          <w:rFonts w:ascii="Book Antiqua" w:hAnsi="Book Antiqua"/>
          <w:sz w:val="24"/>
          <w:szCs w:val="24"/>
        </w:rPr>
        <w:t xml:space="preserve"> </w:t>
      </w:r>
      <w:proofErr w:type="spellStart"/>
      <w:r w:rsidR="00DC382E" w:rsidRPr="0043531D">
        <w:rPr>
          <w:rFonts w:ascii="Book Antiqua" w:hAnsi="Book Antiqua"/>
          <w:sz w:val="24"/>
          <w:szCs w:val="24"/>
          <w:vertAlign w:val="superscript"/>
        </w:rPr>
        <w:t>a</w:t>
      </w:r>
      <w:r w:rsidR="00DC382E" w:rsidRPr="0043531D">
        <w:rPr>
          <w:rFonts w:ascii="Book Antiqua" w:hAnsi="Book Antiqua"/>
          <w:i/>
          <w:sz w:val="24"/>
          <w:szCs w:val="24"/>
        </w:rPr>
        <w:t>P</w:t>
      </w:r>
      <w:proofErr w:type="spellEnd"/>
      <w:r w:rsidRPr="0043531D">
        <w:rPr>
          <w:rFonts w:ascii="Book Antiqua" w:hAnsi="Book Antiqua"/>
          <w:sz w:val="24"/>
          <w:szCs w:val="24"/>
        </w:rPr>
        <w:t xml:space="preserve"> &lt; 0.05; A</w:t>
      </w:r>
      <w:r w:rsidR="00DC382E" w:rsidRPr="0043531D">
        <w:rPr>
          <w:rFonts w:ascii="Book Antiqua" w:hAnsi="Book Antiqua"/>
          <w:sz w:val="24"/>
          <w:szCs w:val="24"/>
        </w:rPr>
        <w:t xml:space="preserve">ll data represented as mean </w:t>
      </w:r>
      <w:r w:rsidRPr="0043531D">
        <w:rPr>
          <w:rFonts w:ascii="Book Antiqua" w:hAnsi="Book Antiqua"/>
          <w:noProof/>
          <w:sz w:val="24"/>
          <w:szCs w:val="24"/>
          <w:lang w:eastAsia="zh-CN"/>
        </w:rPr>
        <w:sym w:font="Symbol" w:char="F0B1"/>
      </w:r>
      <w:r w:rsidR="00DC382E" w:rsidRPr="0043531D">
        <w:rPr>
          <w:rFonts w:ascii="Book Antiqua" w:hAnsi="Book Antiqua"/>
          <w:sz w:val="24"/>
          <w:szCs w:val="24"/>
        </w:rPr>
        <w:t xml:space="preserve"> </w:t>
      </w:r>
      <w:r w:rsidR="00880B2D" w:rsidRPr="0043531D">
        <w:rPr>
          <w:rFonts w:ascii="Book Antiqua" w:hAnsi="Book Antiqua"/>
          <w:sz w:val="24"/>
          <w:szCs w:val="24"/>
        </w:rPr>
        <w:t>SE</w:t>
      </w:r>
      <w:r w:rsidR="00DC382E" w:rsidRPr="0043531D">
        <w:rPr>
          <w:rFonts w:ascii="Book Antiqua" w:hAnsi="Book Antiqua"/>
          <w:sz w:val="24"/>
          <w:szCs w:val="24"/>
        </w:rPr>
        <w:t>.</w:t>
      </w:r>
    </w:p>
    <w:sectPr w:rsidR="00CC011C" w:rsidRPr="00DC382E">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E64462" w14:textId="77777777" w:rsidR="00CC7F51" w:rsidRDefault="00CC7F51">
      <w:pPr>
        <w:spacing w:after="0" w:line="240" w:lineRule="auto"/>
      </w:pPr>
      <w:r>
        <w:separator/>
      </w:r>
    </w:p>
  </w:endnote>
  <w:endnote w:type="continuationSeparator" w:id="0">
    <w:p w14:paraId="5FFC3436" w14:textId="77777777" w:rsidR="00CC7F51" w:rsidRDefault="00CC7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ordia New">
    <w:panose1 w:val="020B0304020202020204"/>
    <w:charset w:val="DE"/>
    <w:family w:val="roman"/>
    <w:notTrueType/>
    <w:pitch w:val="variable"/>
    <w:sig w:usb0="01000001" w:usb1="00000000" w:usb2="00000000" w:usb3="00000000" w:csb0="00010000"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104967"/>
      <w:docPartObj>
        <w:docPartGallery w:val="Page Numbers (Bottom of Page)"/>
        <w:docPartUnique/>
      </w:docPartObj>
    </w:sdtPr>
    <w:sdtEndPr>
      <w:rPr>
        <w:rFonts w:ascii="Book Antiqua" w:hAnsi="Book Antiqua"/>
        <w:noProof/>
        <w:sz w:val="24"/>
        <w:szCs w:val="24"/>
      </w:rPr>
    </w:sdtEndPr>
    <w:sdtContent>
      <w:p w14:paraId="77120CBE" w14:textId="4B252BA0" w:rsidR="00B0487D" w:rsidRPr="00F95A3F" w:rsidRDefault="00B0487D">
        <w:pPr>
          <w:pStyle w:val="ab"/>
          <w:jc w:val="right"/>
          <w:rPr>
            <w:rFonts w:ascii="Book Antiqua" w:hAnsi="Book Antiqua"/>
            <w:sz w:val="24"/>
            <w:szCs w:val="24"/>
          </w:rPr>
        </w:pPr>
        <w:r w:rsidRPr="00F95A3F">
          <w:rPr>
            <w:rFonts w:ascii="Book Antiqua" w:hAnsi="Book Antiqua"/>
            <w:sz w:val="24"/>
            <w:szCs w:val="24"/>
          </w:rPr>
          <w:fldChar w:fldCharType="begin"/>
        </w:r>
        <w:r w:rsidRPr="00F95A3F">
          <w:rPr>
            <w:rFonts w:ascii="Book Antiqua" w:hAnsi="Book Antiqua"/>
            <w:sz w:val="24"/>
            <w:szCs w:val="24"/>
          </w:rPr>
          <w:instrText xml:space="preserve"> PAGE   \* MERGEFORMAT </w:instrText>
        </w:r>
        <w:r w:rsidRPr="00F95A3F">
          <w:rPr>
            <w:rFonts w:ascii="Book Antiqua" w:hAnsi="Book Antiqua"/>
            <w:sz w:val="24"/>
            <w:szCs w:val="24"/>
          </w:rPr>
          <w:fldChar w:fldCharType="separate"/>
        </w:r>
        <w:r w:rsidR="0043531D">
          <w:rPr>
            <w:rFonts w:ascii="Book Antiqua" w:hAnsi="Book Antiqua"/>
            <w:noProof/>
            <w:sz w:val="24"/>
            <w:szCs w:val="24"/>
          </w:rPr>
          <w:t>26</w:t>
        </w:r>
        <w:r w:rsidRPr="00F95A3F">
          <w:rPr>
            <w:rFonts w:ascii="Book Antiqua" w:hAnsi="Book Antiqua"/>
            <w:noProof/>
            <w:sz w:val="24"/>
            <w:szCs w:val="24"/>
          </w:rPr>
          <w:fldChar w:fldCharType="end"/>
        </w:r>
        <w:r w:rsidR="00F95A3F" w:rsidRPr="00F95A3F">
          <w:rPr>
            <w:rFonts w:ascii="Book Antiqua" w:hAnsi="Book Antiqua"/>
            <w:noProof/>
            <w:sz w:val="24"/>
            <w:szCs w:val="24"/>
          </w:rPr>
          <w:t xml:space="preserve"> / 29</w:t>
        </w:r>
      </w:p>
    </w:sdtContent>
  </w:sdt>
  <w:p w14:paraId="0A7FD2E8" w14:textId="77777777" w:rsidR="00B0487D" w:rsidRDefault="00B0487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735CFE" w14:textId="77777777" w:rsidR="00CC7F51" w:rsidRDefault="00CC7F51">
      <w:pPr>
        <w:spacing w:after="0" w:line="240" w:lineRule="auto"/>
      </w:pPr>
      <w:r>
        <w:separator/>
      </w:r>
    </w:p>
  </w:footnote>
  <w:footnote w:type="continuationSeparator" w:id="0">
    <w:p w14:paraId="4107F100" w14:textId="77777777" w:rsidR="00CC7F51" w:rsidRDefault="00CC7F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CB1A84"/>
    <w:multiLevelType w:val="hybridMultilevel"/>
    <w:tmpl w:val="FBFEC72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C011C"/>
    <w:rsid w:val="000429AA"/>
    <w:rsid w:val="00064500"/>
    <w:rsid w:val="000909DC"/>
    <w:rsid w:val="000E7B75"/>
    <w:rsid w:val="00152528"/>
    <w:rsid w:val="001771B0"/>
    <w:rsid w:val="00180F75"/>
    <w:rsid w:val="001C0653"/>
    <w:rsid w:val="00256C4B"/>
    <w:rsid w:val="00283791"/>
    <w:rsid w:val="0029645D"/>
    <w:rsid w:val="002C268E"/>
    <w:rsid w:val="002D7C2D"/>
    <w:rsid w:val="002E0624"/>
    <w:rsid w:val="003154F5"/>
    <w:rsid w:val="0032177C"/>
    <w:rsid w:val="00353FC8"/>
    <w:rsid w:val="00386C48"/>
    <w:rsid w:val="003D0602"/>
    <w:rsid w:val="004047BD"/>
    <w:rsid w:val="00426A13"/>
    <w:rsid w:val="00431A1F"/>
    <w:rsid w:val="0043531D"/>
    <w:rsid w:val="00451023"/>
    <w:rsid w:val="00464D4F"/>
    <w:rsid w:val="004A0C75"/>
    <w:rsid w:val="00503A23"/>
    <w:rsid w:val="005E45F6"/>
    <w:rsid w:val="00661A8A"/>
    <w:rsid w:val="006F2D56"/>
    <w:rsid w:val="00702A86"/>
    <w:rsid w:val="007C7FE7"/>
    <w:rsid w:val="00822A3F"/>
    <w:rsid w:val="008301C6"/>
    <w:rsid w:val="00833AED"/>
    <w:rsid w:val="00840A47"/>
    <w:rsid w:val="00880B2D"/>
    <w:rsid w:val="00883440"/>
    <w:rsid w:val="0088430C"/>
    <w:rsid w:val="00915C1B"/>
    <w:rsid w:val="00916068"/>
    <w:rsid w:val="00966FF9"/>
    <w:rsid w:val="009744B5"/>
    <w:rsid w:val="00980C2B"/>
    <w:rsid w:val="009A2EC7"/>
    <w:rsid w:val="009B25A5"/>
    <w:rsid w:val="00A171BF"/>
    <w:rsid w:val="00A7690B"/>
    <w:rsid w:val="00A77E65"/>
    <w:rsid w:val="00B0487D"/>
    <w:rsid w:val="00B43950"/>
    <w:rsid w:val="00B50616"/>
    <w:rsid w:val="00B7312F"/>
    <w:rsid w:val="00B86EDE"/>
    <w:rsid w:val="00BA389A"/>
    <w:rsid w:val="00BB3829"/>
    <w:rsid w:val="00BE7E50"/>
    <w:rsid w:val="00BF704B"/>
    <w:rsid w:val="00C536B2"/>
    <w:rsid w:val="00C661E9"/>
    <w:rsid w:val="00C66A01"/>
    <w:rsid w:val="00CB2381"/>
    <w:rsid w:val="00CC011C"/>
    <w:rsid w:val="00CC7F51"/>
    <w:rsid w:val="00D45EF6"/>
    <w:rsid w:val="00D64884"/>
    <w:rsid w:val="00D9036E"/>
    <w:rsid w:val="00D907D9"/>
    <w:rsid w:val="00DA01CC"/>
    <w:rsid w:val="00DC382E"/>
    <w:rsid w:val="00DF4F3B"/>
    <w:rsid w:val="00EA5955"/>
    <w:rsid w:val="00ED69F3"/>
    <w:rsid w:val="00EF7E96"/>
    <w:rsid w:val="00F95A3F"/>
    <w:rsid w:val="00FC4BFC"/>
    <w:rsid w:val="00FF132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1A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1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C011C"/>
    <w:pPr>
      <w:spacing w:after="0" w:line="240" w:lineRule="auto"/>
    </w:pPr>
    <w:rPr>
      <w:rFonts w:ascii="Segoe UI" w:hAnsi="Segoe UI" w:cs="Segoe UI"/>
      <w:sz w:val="18"/>
      <w:szCs w:val="18"/>
    </w:rPr>
  </w:style>
  <w:style w:type="character" w:customStyle="1" w:styleId="Char">
    <w:name w:val="批注框文本 Char"/>
    <w:basedOn w:val="a0"/>
    <w:link w:val="a3"/>
    <w:uiPriority w:val="99"/>
    <w:semiHidden/>
    <w:rsid w:val="00CC011C"/>
    <w:rPr>
      <w:rFonts w:ascii="Segoe UI" w:hAnsi="Segoe UI" w:cs="Segoe UI"/>
      <w:sz w:val="18"/>
      <w:szCs w:val="18"/>
    </w:rPr>
  </w:style>
  <w:style w:type="paragraph" w:customStyle="1" w:styleId="Default">
    <w:name w:val="Default"/>
    <w:rsid w:val="00CC011C"/>
    <w:pPr>
      <w:autoSpaceDE w:val="0"/>
      <w:autoSpaceDN w:val="0"/>
      <w:adjustRightInd w:val="0"/>
      <w:spacing w:after="0" w:line="240" w:lineRule="auto"/>
    </w:pPr>
    <w:rPr>
      <w:rFonts w:ascii="Book Antiqua" w:hAnsi="Book Antiqua" w:cs="Book Antiqua"/>
      <w:color w:val="000000"/>
      <w:sz w:val="24"/>
      <w:szCs w:val="24"/>
    </w:rPr>
  </w:style>
  <w:style w:type="character" w:styleId="a4">
    <w:name w:val="Hyperlink"/>
    <w:basedOn w:val="a0"/>
    <w:uiPriority w:val="99"/>
    <w:unhideWhenUsed/>
    <w:rsid w:val="00CC011C"/>
    <w:rPr>
      <w:color w:val="0563C1" w:themeColor="hyperlink"/>
      <w:u w:val="single"/>
    </w:rPr>
  </w:style>
  <w:style w:type="character" w:customStyle="1" w:styleId="UnresolvedMention1">
    <w:name w:val="Unresolved Mention1"/>
    <w:basedOn w:val="a0"/>
    <w:uiPriority w:val="99"/>
    <w:semiHidden/>
    <w:unhideWhenUsed/>
    <w:rsid w:val="00CC011C"/>
    <w:rPr>
      <w:color w:val="605E5C"/>
      <w:shd w:val="clear" w:color="auto" w:fill="E1DFDD"/>
    </w:rPr>
  </w:style>
  <w:style w:type="paragraph" w:styleId="a5">
    <w:name w:val="Normal (Web)"/>
    <w:basedOn w:val="a"/>
    <w:uiPriority w:val="99"/>
    <w:semiHidden/>
    <w:unhideWhenUsed/>
    <w:rsid w:val="00CC011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a6">
    <w:name w:val="Table Grid"/>
    <w:basedOn w:val="a1"/>
    <w:uiPriority w:val="39"/>
    <w:rsid w:val="00CC0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CC011C"/>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CC011C"/>
    <w:rPr>
      <w:rFonts w:ascii="Calibri" w:hAnsi="Calibri" w:cs="Calibri"/>
      <w:noProof/>
      <w:lang w:val="en-US"/>
    </w:rPr>
  </w:style>
  <w:style w:type="paragraph" w:customStyle="1" w:styleId="EndNoteBibliography">
    <w:name w:val="EndNote Bibliography"/>
    <w:basedOn w:val="a"/>
    <w:link w:val="EndNoteBibliographyChar"/>
    <w:rsid w:val="00CC011C"/>
    <w:pPr>
      <w:spacing w:line="240" w:lineRule="auto"/>
      <w:jc w:val="both"/>
    </w:pPr>
    <w:rPr>
      <w:rFonts w:ascii="Calibri" w:hAnsi="Calibri" w:cs="Calibri"/>
      <w:noProof/>
      <w:lang w:val="en-US"/>
    </w:rPr>
  </w:style>
  <w:style w:type="character" w:customStyle="1" w:styleId="EndNoteBibliographyChar">
    <w:name w:val="EndNote Bibliography Char"/>
    <w:basedOn w:val="a0"/>
    <w:link w:val="EndNoteBibliography"/>
    <w:rsid w:val="00CC011C"/>
    <w:rPr>
      <w:rFonts w:ascii="Calibri" w:hAnsi="Calibri" w:cs="Calibri"/>
      <w:noProof/>
      <w:lang w:val="en-US"/>
    </w:rPr>
  </w:style>
  <w:style w:type="character" w:styleId="a7">
    <w:name w:val="annotation reference"/>
    <w:basedOn w:val="a0"/>
    <w:uiPriority w:val="99"/>
    <w:semiHidden/>
    <w:unhideWhenUsed/>
    <w:rsid w:val="00CC011C"/>
    <w:rPr>
      <w:sz w:val="16"/>
      <w:szCs w:val="16"/>
    </w:rPr>
  </w:style>
  <w:style w:type="paragraph" w:styleId="a8">
    <w:name w:val="annotation text"/>
    <w:basedOn w:val="a"/>
    <w:link w:val="Char0"/>
    <w:uiPriority w:val="99"/>
    <w:semiHidden/>
    <w:unhideWhenUsed/>
    <w:rsid w:val="00CC011C"/>
    <w:pPr>
      <w:spacing w:line="240" w:lineRule="auto"/>
    </w:pPr>
    <w:rPr>
      <w:sz w:val="20"/>
      <w:szCs w:val="20"/>
    </w:rPr>
  </w:style>
  <w:style w:type="character" w:customStyle="1" w:styleId="Char0">
    <w:name w:val="批注文字 Char"/>
    <w:basedOn w:val="a0"/>
    <w:link w:val="a8"/>
    <w:uiPriority w:val="99"/>
    <w:semiHidden/>
    <w:rsid w:val="00CC011C"/>
    <w:rPr>
      <w:sz w:val="20"/>
      <w:szCs w:val="20"/>
    </w:rPr>
  </w:style>
  <w:style w:type="paragraph" w:styleId="a9">
    <w:name w:val="annotation subject"/>
    <w:basedOn w:val="a8"/>
    <w:next w:val="a8"/>
    <w:link w:val="Char1"/>
    <w:uiPriority w:val="99"/>
    <w:semiHidden/>
    <w:unhideWhenUsed/>
    <w:rsid w:val="00CC011C"/>
    <w:rPr>
      <w:b/>
      <w:bCs/>
    </w:rPr>
  </w:style>
  <w:style w:type="character" w:customStyle="1" w:styleId="Char1">
    <w:name w:val="批注主题 Char"/>
    <w:basedOn w:val="Char0"/>
    <w:link w:val="a9"/>
    <w:uiPriority w:val="99"/>
    <w:semiHidden/>
    <w:rsid w:val="00CC011C"/>
    <w:rPr>
      <w:b/>
      <w:bCs/>
      <w:sz w:val="20"/>
      <w:szCs w:val="20"/>
    </w:rPr>
  </w:style>
  <w:style w:type="paragraph" w:styleId="aa">
    <w:name w:val="header"/>
    <w:basedOn w:val="a"/>
    <w:link w:val="Char2"/>
    <w:uiPriority w:val="99"/>
    <w:unhideWhenUsed/>
    <w:rsid w:val="00CC011C"/>
    <w:pPr>
      <w:tabs>
        <w:tab w:val="center" w:pos="4513"/>
        <w:tab w:val="right" w:pos="9026"/>
      </w:tabs>
      <w:spacing w:after="0" w:line="240" w:lineRule="auto"/>
    </w:pPr>
  </w:style>
  <w:style w:type="character" w:customStyle="1" w:styleId="Char2">
    <w:name w:val="页眉 Char"/>
    <w:basedOn w:val="a0"/>
    <w:link w:val="aa"/>
    <w:uiPriority w:val="99"/>
    <w:rsid w:val="00CC011C"/>
  </w:style>
  <w:style w:type="paragraph" w:styleId="ab">
    <w:name w:val="footer"/>
    <w:basedOn w:val="a"/>
    <w:link w:val="Char3"/>
    <w:uiPriority w:val="99"/>
    <w:unhideWhenUsed/>
    <w:rsid w:val="00CC011C"/>
    <w:pPr>
      <w:tabs>
        <w:tab w:val="center" w:pos="4513"/>
        <w:tab w:val="right" w:pos="9026"/>
      </w:tabs>
      <w:spacing w:after="0" w:line="240" w:lineRule="auto"/>
    </w:pPr>
  </w:style>
  <w:style w:type="character" w:customStyle="1" w:styleId="Char3">
    <w:name w:val="页脚 Char"/>
    <w:basedOn w:val="a0"/>
    <w:link w:val="ab"/>
    <w:uiPriority w:val="99"/>
    <w:rsid w:val="00CC011C"/>
  </w:style>
  <w:style w:type="paragraph" w:styleId="ac">
    <w:name w:val="List Paragraph"/>
    <w:basedOn w:val="a"/>
    <w:uiPriority w:val="34"/>
    <w:qFormat/>
    <w:rsid w:val="00CC011C"/>
    <w:pPr>
      <w:ind w:left="720"/>
      <w:contextualSpacing/>
    </w:pPr>
  </w:style>
  <w:style w:type="paragraph" w:styleId="ad">
    <w:name w:val="Revision"/>
    <w:hidden/>
    <w:uiPriority w:val="99"/>
    <w:semiHidden/>
    <w:rsid w:val="00CC011C"/>
    <w:pPr>
      <w:spacing w:after="0" w:line="240" w:lineRule="auto"/>
    </w:pPr>
  </w:style>
  <w:style w:type="character" w:customStyle="1" w:styleId="1">
    <w:name w:val="未处理的提及1"/>
    <w:basedOn w:val="a0"/>
    <w:uiPriority w:val="99"/>
    <w:semiHidden/>
    <w:unhideWhenUsed/>
    <w:rsid w:val="00CC011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1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C011C"/>
    <w:pPr>
      <w:spacing w:after="0" w:line="240" w:lineRule="auto"/>
    </w:pPr>
    <w:rPr>
      <w:rFonts w:ascii="Segoe UI" w:hAnsi="Segoe UI" w:cs="Segoe UI"/>
      <w:sz w:val="18"/>
      <w:szCs w:val="18"/>
    </w:rPr>
  </w:style>
  <w:style w:type="character" w:customStyle="1" w:styleId="Char">
    <w:name w:val="批注框文本 Char"/>
    <w:basedOn w:val="a0"/>
    <w:link w:val="a3"/>
    <w:uiPriority w:val="99"/>
    <w:semiHidden/>
    <w:rsid w:val="00CC011C"/>
    <w:rPr>
      <w:rFonts w:ascii="Segoe UI" w:hAnsi="Segoe UI" w:cs="Segoe UI"/>
      <w:sz w:val="18"/>
      <w:szCs w:val="18"/>
    </w:rPr>
  </w:style>
  <w:style w:type="paragraph" w:customStyle="1" w:styleId="Default">
    <w:name w:val="Default"/>
    <w:rsid w:val="00CC011C"/>
    <w:pPr>
      <w:autoSpaceDE w:val="0"/>
      <w:autoSpaceDN w:val="0"/>
      <w:adjustRightInd w:val="0"/>
      <w:spacing w:after="0" w:line="240" w:lineRule="auto"/>
    </w:pPr>
    <w:rPr>
      <w:rFonts w:ascii="Book Antiqua" w:hAnsi="Book Antiqua" w:cs="Book Antiqua"/>
      <w:color w:val="000000"/>
      <w:sz w:val="24"/>
      <w:szCs w:val="24"/>
    </w:rPr>
  </w:style>
  <w:style w:type="character" w:styleId="a4">
    <w:name w:val="Hyperlink"/>
    <w:basedOn w:val="a0"/>
    <w:uiPriority w:val="99"/>
    <w:unhideWhenUsed/>
    <w:rsid w:val="00CC011C"/>
    <w:rPr>
      <w:color w:val="0563C1" w:themeColor="hyperlink"/>
      <w:u w:val="single"/>
    </w:rPr>
  </w:style>
  <w:style w:type="character" w:customStyle="1" w:styleId="UnresolvedMention1">
    <w:name w:val="Unresolved Mention1"/>
    <w:basedOn w:val="a0"/>
    <w:uiPriority w:val="99"/>
    <w:semiHidden/>
    <w:unhideWhenUsed/>
    <w:rsid w:val="00CC011C"/>
    <w:rPr>
      <w:color w:val="605E5C"/>
      <w:shd w:val="clear" w:color="auto" w:fill="E1DFDD"/>
    </w:rPr>
  </w:style>
  <w:style w:type="paragraph" w:styleId="a5">
    <w:name w:val="Normal (Web)"/>
    <w:basedOn w:val="a"/>
    <w:uiPriority w:val="99"/>
    <w:semiHidden/>
    <w:unhideWhenUsed/>
    <w:rsid w:val="00CC011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a6">
    <w:name w:val="Table Grid"/>
    <w:basedOn w:val="a1"/>
    <w:uiPriority w:val="39"/>
    <w:rsid w:val="00CC0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CC011C"/>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CC011C"/>
    <w:rPr>
      <w:rFonts w:ascii="Calibri" w:hAnsi="Calibri" w:cs="Calibri"/>
      <w:noProof/>
      <w:lang w:val="en-US"/>
    </w:rPr>
  </w:style>
  <w:style w:type="paragraph" w:customStyle="1" w:styleId="EndNoteBibliography">
    <w:name w:val="EndNote Bibliography"/>
    <w:basedOn w:val="a"/>
    <w:link w:val="EndNoteBibliographyChar"/>
    <w:rsid w:val="00CC011C"/>
    <w:pPr>
      <w:spacing w:line="240" w:lineRule="auto"/>
      <w:jc w:val="both"/>
    </w:pPr>
    <w:rPr>
      <w:rFonts w:ascii="Calibri" w:hAnsi="Calibri" w:cs="Calibri"/>
      <w:noProof/>
      <w:lang w:val="en-US"/>
    </w:rPr>
  </w:style>
  <w:style w:type="character" w:customStyle="1" w:styleId="EndNoteBibliographyChar">
    <w:name w:val="EndNote Bibliography Char"/>
    <w:basedOn w:val="a0"/>
    <w:link w:val="EndNoteBibliography"/>
    <w:rsid w:val="00CC011C"/>
    <w:rPr>
      <w:rFonts w:ascii="Calibri" w:hAnsi="Calibri" w:cs="Calibri"/>
      <w:noProof/>
      <w:lang w:val="en-US"/>
    </w:rPr>
  </w:style>
  <w:style w:type="character" w:styleId="a7">
    <w:name w:val="annotation reference"/>
    <w:basedOn w:val="a0"/>
    <w:uiPriority w:val="99"/>
    <w:semiHidden/>
    <w:unhideWhenUsed/>
    <w:rsid w:val="00CC011C"/>
    <w:rPr>
      <w:sz w:val="16"/>
      <w:szCs w:val="16"/>
    </w:rPr>
  </w:style>
  <w:style w:type="paragraph" w:styleId="a8">
    <w:name w:val="annotation text"/>
    <w:basedOn w:val="a"/>
    <w:link w:val="Char0"/>
    <w:uiPriority w:val="99"/>
    <w:semiHidden/>
    <w:unhideWhenUsed/>
    <w:rsid w:val="00CC011C"/>
    <w:pPr>
      <w:spacing w:line="240" w:lineRule="auto"/>
    </w:pPr>
    <w:rPr>
      <w:sz w:val="20"/>
      <w:szCs w:val="20"/>
    </w:rPr>
  </w:style>
  <w:style w:type="character" w:customStyle="1" w:styleId="Char0">
    <w:name w:val="批注文字 Char"/>
    <w:basedOn w:val="a0"/>
    <w:link w:val="a8"/>
    <w:uiPriority w:val="99"/>
    <w:semiHidden/>
    <w:rsid w:val="00CC011C"/>
    <w:rPr>
      <w:sz w:val="20"/>
      <w:szCs w:val="20"/>
    </w:rPr>
  </w:style>
  <w:style w:type="paragraph" w:styleId="a9">
    <w:name w:val="annotation subject"/>
    <w:basedOn w:val="a8"/>
    <w:next w:val="a8"/>
    <w:link w:val="Char1"/>
    <w:uiPriority w:val="99"/>
    <w:semiHidden/>
    <w:unhideWhenUsed/>
    <w:rsid w:val="00CC011C"/>
    <w:rPr>
      <w:b/>
      <w:bCs/>
    </w:rPr>
  </w:style>
  <w:style w:type="character" w:customStyle="1" w:styleId="Char1">
    <w:name w:val="批注主题 Char"/>
    <w:basedOn w:val="Char0"/>
    <w:link w:val="a9"/>
    <w:uiPriority w:val="99"/>
    <w:semiHidden/>
    <w:rsid w:val="00CC011C"/>
    <w:rPr>
      <w:b/>
      <w:bCs/>
      <w:sz w:val="20"/>
      <w:szCs w:val="20"/>
    </w:rPr>
  </w:style>
  <w:style w:type="paragraph" w:styleId="aa">
    <w:name w:val="header"/>
    <w:basedOn w:val="a"/>
    <w:link w:val="Char2"/>
    <w:uiPriority w:val="99"/>
    <w:unhideWhenUsed/>
    <w:rsid w:val="00CC011C"/>
    <w:pPr>
      <w:tabs>
        <w:tab w:val="center" w:pos="4513"/>
        <w:tab w:val="right" w:pos="9026"/>
      </w:tabs>
      <w:spacing w:after="0" w:line="240" w:lineRule="auto"/>
    </w:pPr>
  </w:style>
  <w:style w:type="character" w:customStyle="1" w:styleId="Char2">
    <w:name w:val="页眉 Char"/>
    <w:basedOn w:val="a0"/>
    <w:link w:val="aa"/>
    <w:uiPriority w:val="99"/>
    <w:rsid w:val="00CC011C"/>
  </w:style>
  <w:style w:type="paragraph" w:styleId="ab">
    <w:name w:val="footer"/>
    <w:basedOn w:val="a"/>
    <w:link w:val="Char3"/>
    <w:uiPriority w:val="99"/>
    <w:unhideWhenUsed/>
    <w:rsid w:val="00CC011C"/>
    <w:pPr>
      <w:tabs>
        <w:tab w:val="center" w:pos="4513"/>
        <w:tab w:val="right" w:pos="9026"/>
      </w:tabs>
      <w:spacing w:after="0" w:line="240" w:lineRule="auto"/>
    </w:pPr>
  </w:style>
  <w:style w:type="character" w:customStyle="1" w:styleId="Char3">
    <w:name w:val="页脚 Char"/>
    <w:basedOn w:val="a0"/>
    <w:link w:val="ab"/>
    <w:uiPriority w:val="99"/>
    <w:rsid w:val="00CC011C"/>
  </w:style>
  <w:style w:type="paragraph" w:styleId="ac">
    <w:name w:val="List Paragraph"/>
    <w:basedOn w:val="a"/>
    <w:uiPriority w:val="34"/>
    <w:qFormat/>
    <w:rsid w:val="00CC011C"/>
    <w:pPr>
      <w:ind w:left="720"/>
      <w:contextualSpacing/>
    </w:pPr>
  </w:style>
  <w:style w:type="paragraph" w:styleId="ad">
    <w:name w:val="Revision"/>
    <w:hidden/>
    <w:uiPriority w:val="99"/>
    <w:semiHidden/>
    <w:rsid w:val="00CC011C"/>
    <w:pPr>
      <w:spacing w:after="0" w:line="240" w:lineRule="auto"/>
    </w:pPr>
  </w:style>
  <w:style w:type="character" w:customStyle="1" w:styleId="1">
    <w:name w:val="未处理的提及1"/>
    <w:basedOn w:val="a0"/>
    <w:uiPriority w:val="99"/>
    <w:semiHidden/>
    <w:unhideWhenUsed/>
    <w:rsid w:val="00CC01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41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nce.matthews@uwa.edu.au"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91EE91"/>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7201</Words>
  <Characters>41051</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Lakshini HERAT</dc:creator>
  <cp:keywords/>
  <dc:description/>
  <cp:lastModifiedBy>Lenovo</cp:lastModifiedBy>
  <cp:revision>4</cp:revision>
  <dcterms:created xsi:type="dcterms:W3CDTF">2020-06-09T02:30:00Z</dcterms:created>
  <dcterms:modified xsi:type="dcterms:W3CDTF">2020-06-20T01:38:00Z</dcterms:modified>
</cp:coreProperties>
</file>