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3E21E"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Name of Journal: </w:t>
      </w:r>
      <w:r w:rsidRPr="00B24075">
        <w:rPr>
          <w:rFonts w:ascii="Book Antiqua" w:eastAsia="Book Antiqua" w:hAnsi="Book Antiqua" w:cs="Book Antiqua"/>
          <w:i/>
          <w:color w:val="000000" w:themeColor="text1"/>
        </w:rPr>
        <w:t>World Journal of Orthopedics</w:t>
      </w:r>
    </w:p>
    <w:p w14:paraId="31D66600"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Manuscript NO: </w:t>
      </w:r>
      <w:r w:rsidRPr="00B24075">
        <w:rPr>
          <w:rFonts w:ascii="Book Antiqua" w:eastAsia="Book Antiqua" w:hAnsi="Book Antiqua" w:cs="Book Antiqua"/>
          <w:color w:val="000000" w:themeColor="text1"/>
        </w:rPr>
        <w:t>55116</w:t>
      </w:r>
    </w:p>
    <w:p w14:paraId="0913E452"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Manuscript Type: </w:t>
      </w:r>
      <w:r w:rsidRPr="00B24075">
        <w:rPr>
          <w:rFonts w:ascii="Book Antiqua" w:eastAsia="Book Antiqua" w:hAnsi="Book Antiqua" w:cs="Book Antiqua"/>
          <w:color w:val="000000" w:themeColor="text1"/>
        </w:rPr>
        <w:t>CASE REPORT</w:t>
      </w:r>
    </w:p>
    <w:p w14:paraId="5B2ADADB" w14:textId="77777777" w:rsidR="00A77B3E" w:rsidRPr="00B24075" w:rsidRDefault="00A77B3E" w:rsidP="00B24075">
      <w:pPr>
        <w:snapToGrid w:val="0"/>
        <w:spacing w:line="360" w:lineRule="auto"/>
        <w:jc w:val="both"/>
        <w:rPr>
          <w:color w:val="000000" w:themeColor="text1"/>
        </w:rPr>
      </w:pPr>
    </w:p>
    <w:p w14:paraId="161ADED3" w14:textId="77777777" w:rsidR="00A77B3E" w:rsidRPr="00B24075" w:rsidRDefault="00726C33" w:rsidP="00B24075">
      <w:pPr>
        <w:snapToGrid w:val="0"/>
        <w:spacing w:line="360" w:lineRule="auto"/>
        <w:jc w:val="both"/>
        <w:rPr>
          <w:color w:val="000000" w:themeColor="text1"/>
        </w:rPr>
      </w:pPr>
      <w:bookmarkStart w:id="0" w:name="OLE_LINK23"/>
      <w:bookmarkStart w:id="1" w:name="OLE_LINK24"/>
      <w:bookmarkStart w:id="2" w:name="OLE_LINK3"/>
      <w:bookmarkStart w:id="3" w:name="OLE_LINK4"/>
      <w:bookmarkStart w:id="4" w:name="OLE_LINK17"/>
      <w:r w:rsidRPr="00B24075">
        <w:rPr>
          <w:rFonts w:ascii="Book Antiqua" w:eastAsia="Book Antiqua" w:hAnsi="Book Antiqua" w:cs="Book Antiqua"/>
          <w:b/>
          <w:bCs/>
          <w:color w:val="000000" w:themeColor="text1"/>
        </w:rPr>
        <w:t>Treatment of a rotator cuff tear combined with iatrogenic glenoid fracture and shoulder instability</w:t>
      </w:r>
      <w:r w:rsidR="00D9321B" w:rsidRPr="00B24075">
        <w:rPr>
          <w:rFonts w:ascii="Book Antiqua" w:eastAsia="Book Antiqua" w:hAnsi="Book Antiqua" w:cs="Book Antiqua"/>
          <w:b/>
          <w:bCs/>
          <w:color w:val="000000" w:themeColor="text1"/>
        </w:rPr>
        <w:t xml:space="preserve">: </w:t>
      </w:r>
      <w:r w:rsidR="00D9321B" w:rsidRPr="00B24075">
        <w:rPr>
          <w:rFonts w:ascii="Book Antiqua" w:hAnsi="Book Antiqua" w:cs="Book Antiqua"/>
          <w:b/>
          <w:bCs/>
          <w:color w:val="000000" w:themeColor="text1"/>
          <w:lang w:eastAsia="zh-CN"/>
        </w:rPr>
        <w:t>A</w:t>
      </w:r>
      <w:r w:rsidRPr="00B24075">
        <w:rPr>
          <w:rFonts w:ascii="Book Antiqua" w:eastAsia="Book Antiqua" w:hAnsi="Book Antiqua" w:cs="Book Antiqua"/>
          <w:b/>
          <w:bCs/>
          <w:color w:val="000000" w:themeColor="text1"/>
        </w:rPr>
        <w:t xml:space="preserve"> rare case report</w:t>
      </w:r>
      <w:bookmarkEnd w:id="0"/>
      <w:bookmarkEnd w:id="1"/>
      <w:r w:rsidRPr="00B24075">
        <w:rPr>
          <w:rFonts w:ascii="Book Antiqua" w:eastAsia="Book Antiqua" w:hAnsi="Book Antiqua" w:cs="Book Antiqua"/>
          <w:b/>
          <w:bCs/>
          <w:color w:val="000000" w:themeColor="text1"/>
        </w:rPr>
        <w:t xml:space="preserve"> </w:t>
      </w:r>
    </w:p>
    <w:bookmarkEnd w:id="2"/>
    <w:bookmarkEnd w:id="3"/>
    <w:bookmarkEnd w:id="4"/>
    <w:p w14:paraId="1FE30146" w14:textId="77777777" w:rsidR="00A77B3E" w:rsidRPr="00B24075" w:rsidRDefault="00A77B3E" w:rsidP="00B24075">
      <w:pPr>
        <w:snapToGrid w:val="0"/>
        <w:spacing w:line="360" w:lineRule="auto"/>
        <w:jc w:val="both"/>
        <w:rPr>
          <w:color w:val="000000" w:themeColor="text1"/>
        </w:rPr>
      </w:pPr>
    </w:p>
    <w:p w14:paraId="62B48BE1" w14:textId="77777777" w:rsidR="00A77B3E" w:rsidRPr="00B24075" w:rsidRDefault="00D9321B"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Chiang </w:t>
      </w:r>
      <w:r w:rsidRPr="00B24075">
        <w:rPr>
          <w:rFonts w:ascii="Book Antiqua" w:hAnsi="Book Antiqua" w:cs="Book Antiqua"/>
          <w:color w:val="000000" w:themeColor="text1"/>
          <w:lang w:eastAsia="zh-CN"/>
        </w:rPr>
        <w:t xml:space="preserve">CH </w:t>
      </w:r>
      <w:r w:rsidRPr="00B24075">
        <w:rPr>
          <w:rFonts w:ascii="Book Antiqua" w:hAnsi="Book Antiqua" w:cs="Book Antiqua"/>
          <w:i/>
          <w:color w:val="000000" w:themeColor="text1"/>
          <w:lang w:eastAsia="zh-CN"/>
        </w:rPr>
        <w:t>et al</w:t>
      </w:r>
      <w:r w:rsidRPr="00B24075">
        <w:rPr>
          <w:rFonts w:ascii="Book Antiqua" w:hAnsi="Book Antiqua" w:cs="Book Antiqua"/>
          <w:color w:val="000000" w:themeColor="text1"/>
          <w:lang w:eastAsia="zh-CN"/>
        </w:rPr>
        <w:t xml:space="preserve">. </w:t>
      </w:r>
      <w:r w:rsidR="00726C33" w:rsidRPr="00B24075">
        <w:rPr>
          <w:rFonts w:ascii="Book Antiqua" w:eastAsia="Book Antiqua" w:hAnsi="Book Antiqua" w:cs="Book Antiqua"/>
          <w:color w:val="000000" w:themeColor="text1"/>
        </w:rPr>
        <w:t>Iatrogenic glenoid fracture in shoulder manipulation</w:t>
      </w:r>
    </w:p>
    <w:p w14:paraId="43673272" w14:textId="77777777" w:rsidR="00A77B3E" w:rsidRPr="00B24075" w:rsidRDefault="00A77B3E" w:rsidP="00B24075">
      <w:pPr>
        <w:snapToGrid w:val="0"/>
        <w:spacing w:line="360" w:lineRule="auto"/>
        <w:jc w:val="both"/>
        <w:rPr>
          <w:color w:val="000000" w:themeColor="text1"/>
        </w:rPr>
      </w:pPr>
    </w:p>
    <w:p w14:paraId="690714FB"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Chen-Hao </w:t>
      </w:r>
      <w:bookmarkStart w:id="5" w:name="OLE_LINK1"/>
      <w:bookmarkStart w:id="6" w:name="OLE_LINK2"/>
      <w:r w:rsidRPr="00B24075">
        <w:rPr>
          <w:rFonts w:ascii="Book Antiqua" w:eastAsia="Book Antiqua" w:hAnsi="Book Antiqua" w:cs="Book Antiqua"/>
          <w:color w:val="000000" w:themeColor="text1"/>
        </w:rPr>
        <w:t>Chiang</w:t>
      </w:r>
      <w:bookmarkEnd w:id="5"/>
      <w:bookmarkEnd w:id="6"/>
      <w:r w:rsidRPr="00B24075">
        <w:rPr>
          <w:rFonts w:ascii="Book Antiqua" w:eastAsia="Book Antiqua" w:hAnsi="Book Antiqua" w:cs="Book Antiqua"/>
          <w:color w:val="000000" w:themeColor="text1"/>
        </w:rPr>
        <w:t>, Ting-Chien Tsai, Kuan-Kai Tung, Wei-Hsing Chih, Ming-Long Yeh, Wei-Ren Su</w:t>
      </w:r>
    </w:p>
    <w:p w14:paraId="4FBCCBA8" w14:textId="77777777" w:rsidR="00A77B3E" w:rsidRPr="00B24075" w:rsidRDefault="00A77B3E" w:rsidP="00B24075">
      <w:pPr>
        <w:snapToGrid w:val="0"/>
        <w:spacing w:line="360" w:lineRule="auto"/>
        <w:jc w:val="both"/>
        <w:rPr>
          <w:color w:val="000000" w:themeColor="text1"/>
        </w:rPr>
      </w:pPr>
    </w:p>
    <w:p w14:paraId="18DDCA25"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Chen-Hao Chiang, Ming-Long Yeh, </w:t>
      </w:r>
      <w:r w:rsidRPr="00B24075">
        <w:rPr>
          <w:rFonts w:ascii="Book Antiqua" w:eastAsia="Book Antiqua" w:hAnsi="Book Antiqua" w:cs="Book Antiqua"/>
          <w:color w:val="000000" w:themeColor="text1"/>
        </w:rPr>
        <w:t>Department of Biomedical Engineering, National Cheng Kung University, Tainan 70428, Taiwan</w:t>
      </w:r>
    </w:p>
    <w:p w14:paraId="0FA0A651" w14:textId="77777777" w:rsidR="00A77B3E" w:rsidRPr="00B24075" w:rsidRDefault="00A77B3E" w:rsidP="00B24075">
      <w:pPr>
        <w:snapToGrid w:val="0"/>
        <w:spacing w:line="360" w:lineRule="auto"/>
        <w:jc w:val="both"/>
        <w:rPr>
          <w:color w:val="000000" w:themeColor="text1"/>
        </w:rPr>
      </w:pPr>
    </w:p>
    <w:p w14:paraId="21191FBC"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Chen-Hao Chiang, Ting-Chien Tsai, Wei-Hsing Chih, </w:t>
      </w:r>
      <w:r w:rsidRPr="00B24075">
        <w:rPr>
          <w:rFonts w:ascii="Book Antiqua" w:eastAsia="Book Antiqua" w:hAnsi="Book Antiqua" w:cs="Book Antiqua"/>
          <w:color w:val="000000" w:themeColor="text1"/>
        </w:rPr>
        <w:t>Department of Orthopaedic Surgery, Ditmanson Medical Foundation Chia-Yi Christian Hospital, Chia-Yi 60002, Taiwan</w:t>
      </w:r>
    </w:p>
    <w:p w14:paraId="5BE32C83" w14:textId="77777777" w:rsidR="00A77B3E" w:rsidRPr="00B24075" w:rsidRDefault="00A77B3E" w:rsidP="00B24075">
      <w:pPr>
        <w:snapToGrid w:val="0"/>
        <w:spacing w:line="360" w:lineRule="auto"/>
        <w:jc w:val="both"/>
        <w:rPr>
          <w:color w:val="000000" w:themeColor="text1"/>
        </w:rPr>
      </w:pPr>
    </w:p>
    <w:p w14:paraId="352F86CA"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Kuan-Kai Tung, </w:t>
      </w:r>
      <w:r w:rsidRPr="00B24075">
        <w:rPr>
          <w:rFonts w:ascii="Book Antiqua" w:eastAsia="Book Antiqua" w:hAnsi="Book Antiqua" w:cs="Book Antiqua"/>
          <w:color w:val="000000" w:themeColor="text1"/>
        </w:rPr>
        <w:t>Department of Orthopaedic Surgery, Taichung Veterans General Hospital, Taichung 40705, Taiwan</w:t>
      </w:r>
    </w:p>
    <w:p w14:paraId="7B52CE1E" w14:textId="77777777" w:rsidR="00A77B3E" w:rsidRPr="00B24075" w:rsidRDefault="00A77B3E" w:rsidP="00B24075">
      <w:pPr>
        <w:snapToGrid w:val="0"/>
        <w:spacing w:line="360" w:lineRule="auto"/>
        <w:jc w:val="both"/>
        <w:rPr>
          <w:color w:val="000000" w:themeColor="text1"/>
        </w:rPr>
      </w:pPr>
    </w:p>
    <w:p w14:paraId="32BA53D4"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Wei-Ren Su, </w:t>
      </w:r>
      <w:r w:rsidRPr="00B24075">
        <w:rPr>
          <w:rFonts w:ascii="Book Antiqua" w:eastAsia="Book Antiqua" w:hAnsi="Book Antiqua" w:cs="Book Antiqua"/>
          <w:color w:val="000000" w:themeColor="text1"/>
        </w:rPr>
        <w:t>Department of Orthopaedic Surgery, National Cheng Kung University Hospital, Tainan 70428, Taiwan</w:t>
      </w:r>
    </w:p>
    <w:p w14:paraId="312EBA77" w14:textId="77777777" w:rsidR="00A77B3E" w:rsidRPr="00B24075" w:rsidRDefault="00A77B3E" w:rsidP="00B24075">
      <w:pPr>
        <w:snapToGrid w:val="0"/>
        <w:spacing w:line="360" w:lineRule="auto"/>
        <w:jc w:val="both"/>
        <w:rPr>
          <w:color w:val="000000" w:themeColor="text1"/>
        </w:rPr>
      </w:pPr>
    </w:p>
    <w:p w14:paraId="68B447E3" w14:textId="299D7D94"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Author contributions: </w:t>
      </w:r>
      <w:r w:rsidRPr="00B24075">
        <w:rPr>
          <w:rFonts w:ascii="Book Antiqua" w:eastAsia="Book Antiqua" w:hAnsi="Book Antiqua" w:cs="Book Antiqua"/>
          <w:color w:val="000000" w:themeColor="text1"/>
          <w:shd w:val="clear" w:color="auto" w:fill="FFFFFF"/>
        </w:rPr>
        <w:t xml:space="preserve">Chiang CH </w:t>
      </w:r>
      <w:r w:rsidR="00907B7A" w:rsidRPr="00B24075">
        <w:rPr>
          <w:rFonts w:ascii="Book Antiqua" w:eastAsia="Book Antiqua" w:hAnsi="Book Antiqua" w:cs="Book Antiqua"/>
          <w:color w:val="000000" w:themeColor="text1"/>
          <w:shd w:val="clear" w:color="auto" w:fill="FFFFFF"/>
        </w:rPr>
        <w:t>conceived the designed the study, acquired data, and wrote</w:t>
      </w:r>
      <w:r w:rsidRPr="00B24075">
        <w:rPr>
          <w:rFonts w:ascii="Book Antiqua" w:eastAsia="Book Antiqua" w:hAnsi="Book Antiqua" w:cs="Book Antiqua"/>
          <w:color w:val="000000" w:themeColor="text1"/>
          <w:shd w:val="clear" w:color="auto" w:fill="FFFFFF"/>
        </w:rPr>
        <w:t xml:space="preserve"> the original draft; Chiang CH, Tsai TC</w:t>
      </w:r>
      <w:r w:rsidR="00907B7A" w:rsidRPr="00B24075">
        <w:rPr>
          <w:rFonts w:ascii="Book Antiqua" w:eastAsia="Book Antiqua" w:hAnsi="Book Antiqua" w:cs="Book Antiqua"/>
          <w:color w:val="000000" w:themeColor="text1"/>
          <w:shd w:val="clear" w:color="auto" w:fill="FFFFFF"/>
        </w:rPr>
        <w:t>,</w:t>
      </w:r>
      <w:r w:rsidRPr="00B24075">
        <w:rPr>
          <w:rFonts w:ascii="Book Antiqua" w:eastAsia="Book Antiqua" w:hAnsi="Book Antiqua" w:cs="Book Antiqua"/>
          <w:color w:val="000000" w:themeColor="text1"/>
          <w:shd w:val="clear" w:color="auto" w:fill="FFFFFF"/>
        </w:rPr>
        <w:t xml:space="preserve"> and Tung KK analyzed and interpreted the data; Chiang CH, Tsai TC, and Chih WH provided the resources for the data; Yeh ML provided the methodology and validation of the case; Tsai TC, Chih WH, Yeh ML, and Su WR were supervisors for this draft; Tung KK reviewed </w:t>
      </w:r>
      <w:r w:rsidR="00FA6847" w:rsidRPr="00B24075">
        <w:rPr>
          <w:rFonts w:ascii="Book Antiqua" w:eastAsia="Book Antiqua" w:hAnsi="Book Antiqua" w:cs="Book Antiqua"/>
          <w:color w:val="000000" w:themeColor="text1"/>
          <w:shd w:val="clear" w:color="auto" w:fill="FFFFFF"/>
        </w:rPr>
        <w:t>and</w:t>
      </w:r>
      <w:r w:rsidRPr="00B24075">
        <w:rPr>
          <w:rFonts w:ascii="Book Antiqua" w:eastAsia="Book Antiqua" w:hAnsi="Book Antiqua" w:cs="Book Antiqua"/>
          <w:color w:val="000000" w:themeColor="text1"/>
          <w:shd w:val="clear" w:color="auto" w:fill="FFFFFF"/>
        </w:rPr>
        <w:t xml:space="preserve"> edited the draft</w:t>
      </w:r>
      <w:r w:rsidR="00FA6847" w:rsidRPr="00B24075">
        <w:rPr>
          <w:rFonts w:ascii="Book Antiqua" w:eastAsia="Book Antiqua" w:hAnsi="Book Antiqua" w:cs="Book Antiqua"/>
          <w:color w:val="000000" w:themeColor="text1"/>
          <w:shd w:val="clear" w:color="auto" w:fill="FFFFFF"/>
        </w:rPr>
        <w:t>;</w:t>
      </w:r>
      <w:r w:rsidRPr="00B24075">
        <w:rPr>
          <w:rFonts w:ascii="Book Antiqua" w:eastAsia="Book Antiqua" w:hAnsi="Book Antiqua" w:cs="Book Antiqua"/>
          <w:color w:val="000000" w:themeColor="text1"/>
          <w:shd w:val="clear" w:color="auto" w:fill="FFFFFF"/>
        </w:rPr>
        <w:t xml:space="preserve"> </w:t>
      </w:r>
      <w:r w:rsidR="00B24075">
        <w:rPr>
          <w:rFonts w:ascii="Book Antiqua" w:eastAsia="Book Antiqua" w:hAnsi="Book Antiqua" w:cs="Book Antiqua"/>
          <w:color w:val="000000" w:themeColor="text1"/>
          <w:shd w:val="clear" w:color="auto" w:fill="FFFFFF"/>
        </w:rPr>
        <w:t>A</w:t>
      </w:r>
      <w:r w:rsidRPr="00B24075">
        <w:rPr>
          <w:rFonts w:ascii="Book Antiqua" w:eastAsia="Book Antiqua" w:hAnsi="Book Antiqua" w:cs="Book Antiqua"/>
          <w:color w:val="000000" w:themeColor="text1"/>
          <w:shd w:val="clear" w:color="auto" w:fill="FFFFFF"/>
        </w:rPr>
        <w:t xml:space="preserve">ll authors have read and approved the final manuscript. </w:t>
      </w:r>
    </w:p>
    <w:p w14:paraId="6736B571" w14:textId="77777777" w:rsidR="00A77B3E" w:rsidRPr="00B24075" w:rsidRDefault="00A77B3E" w:rsidP="00B24075">
      <w:pPr>
        <w:snapToGrid w:val="0"/>
        <w:spacing w:line="360" w:lineRule="auto"/>
        <w:jc w:val="both"/>
        <w:rPr>
          <w:color w:val="000000" w:themeColor="text1"/>
        </w:rPr>
      </w:pPr>
    </w:p>
    <w:p w14:paraId="38DB920F" w14:textId="5FDA1EEB"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Corresponding author: Ting-Chien Tsai, MD, Surgeon, </w:t>
      </w:r>
      <w:r w:rsidRPr="00B24075">
        <w:rPr>
          <w:rFonts w:ascii="Book Antiqua" w:eastAsia="Book Antiqua" w:hAnsi="Book Antiqua" w:cs="Book Antiqua"/>
          <w:color w:val="000000" w:themeColor="text1"/>
        </w:rPr>
        <w:t>Department of Orthopaedic Surgery, Ditmanson Medical Foundation Chia-Yi Christian Hospital, No. 539 Zhongxiao R</w:t>
      </w:r>
      <w:r w:rsidR="00160C45" w:rsidRPr="00B24075">
        <w:rPr>
          <w:rFonts w:ascii="Book Antiqua" w:hAnsi="Book Antiqua" w:cs="Book Antiqua"/>
          <w:color w:val="000000" w:themeColor="text1"/>
          <w:lang w:eastAsia="zh-CN"/>
        </w:rPr>
        <w:t>oa</w:t>
      </w:r>
      <w:r w:rsidR="00160C45" w:rsidRPr="00B24075">
        <w:rPr>
          <w:rFonts w:ascii="Book Antiqua" w:eastAsia="Book Antiqua" w:hAnsi="Book Antiqua" w:cs="Book Antiqua"/>
          <w:color w:val="000000" w:themeColor="text1"/>
        </w:rPr>
        <w:t>d</w:t>
      </w:r>
      <w:r w:rsidRPr="00B24075">
        <w:rPr>
          <w:rFonts w:ascii="Book Antiqua" w:eastAsia="Book Antiqua" w:hAnsi="Book Antiqua" w:cs="Book Antiqua"/>
          <w:color w:val="000000" w:themeColor="text1"/>
        </w:rPr>
        <w:t>, East Dist</w:t>
      </w:r>
      <w:r w:rsidR="00160C45" w:rsidRPr="00B24075">
        <w:rPr>
          <w:rFonts w:ascii="Book Antiqua" w:hAnsi="Book Antiqua" w:cs="Book Antiqua"/>
          <w:color w:val="000000" w:themeColor="text1"/>
          <w:lang w:eastAsia="zh-CN"/>
        </w:rPr>
        <w:t>rict</w:t>
      </w:r>
      <w:r w:rsidRPr="00B24075">
        <w:rPr>
          <w:rFonts w:ascii="Book Antiqua" w:eastAsia="Book Antiqua" w:hAnsi="Book Antiqua" w:cs="Book Antiqua"/>
          <w:color w:val="000000" w:themeColor="text1"/>
        </w:rPr>
        <w:t>, Chia-Yi 60002, Taiwan. littlebo1005@gmail.com</w:t>
      </w:r>
    </w:p>
    <w:p w14:paraId="5A7F1367" w14:textId="77777777" w:rsidR="00A77B3E" w:rsidRPr="00B24075" w:rsidRDefault="00A77B3E" w:rsidP="00B24075">
      <w:pPr>
        <w:snapToGrid w:val="0"/>
        <w:spacing w:line="360" w:lineRule="auto"/>
        <w:jc w:val="both"/>
        <w:rPr>
          <w:color w:val="000000" w:themeColor="text1"/>
        </w:rPr>
      </w:pPr>
    </w:p>
    <w:p w14:paraId="58183AF8"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Received: </w:t>
      </w:r>
      <w:r w:rsidRPr="00B24075">
        <w:rPr>
          <w:rFonts w:ascii="Book Antiqua" w:eastAsia="Book Antiqua" w:hAnsi="Book Antiqua" w:cs="Book Antiqua"/>
          <w:color w:val="000000" w:themeColor="text1"/>
        </w:rPr>
        <w:t>March 2, 2020</w:t>
      </w:r>
    </w:p>
    <w:p w14:paraId="349B3328"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Revised: </w:t>
      </w:r>
      <w:r w:rsidRPr="00B24075">
        <w:rPr>
          <w:rFonts w:ascii="Book Antiqua" w:eastAsia="Book Antiqua" w:hAnsi="Book Antiqua" w:cs="Book Antiqua"/>
          <w:color w:val="000000" w:themeColor="text1"/>
        </w:rPr>
        <w:t>September 22, 2020</w:t>
      </w:r>
    </w:p>
    <w:p w14:paraId="4106510F" w14:textId="6A6E921A"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Accepted: </w:t>
      </w:r>
      <w:r w:rsidR="00C62EB8" w:rsidRPr="00B24075">
        <w:rPr>
          <w:rFonts w:ascii="Book Antiqua" w:eastAsia="Book Antiqua" w:hAnsi="Book Antiqua" w:cs="Book Antiqua"/>
          <w:bCs/>
          <w:color w:val="000000" w:themeColor="text1"/>
        </w:rPr>
        <w:t>October 9, 2020</w:t>
      </w:r>
    </w:p>
    <w:p w14:paraId="15BF18DF" w14:textId="7CBB98E0" w:rsidR="00A33743" w:rsidRDefault="00726C33" w:rsidP="00A33743">
      <w:pPr>
        <w:snapToGrid w:val="0"/>
        <w:spacing w:line="360" w:lineRule="auto"/>
        <w:jc w:val="both"/>
        <w:rPr>
          <w:rFonts w:ascii="Book Antiqua" w:hAnsi="Book Antiqua"/>
          <w:color w:val="000000"/>
          <w:shd w:val="clear" w:color="auto" w:fill="FFFFFF"/>
          <w:lang w:eastAsia="zh-CN"/>
        </w:rPr>
      </w:pPr>
      <w:r w:rsidRPr="00B24075">
        <w:rPr>
          <w:rFonts w:ascii="Book Antiqua" w:eastAsia="Book Antiqua" w:hAnsi="Book Antiqua" w:cs="Book Antiqua"/>
          <w:b/>
          <w:bCs/>
          <w:color w:val="000000" w:themeColor="text1"/>
        </w:rPr>
        <w:t xml:space="preserve">Published online: </w:t>
      </w:r>
      <w:r w:rsidR="00A33743">
        <w:rPr>
          <w:rFonts w:ascii="Book Antiqua" w:hAnsi="Book Antiqua"/>
          <w:color w:val="000000"/>
          <w:shd w:val="clear" w:color="auto" w:fill="FFFFFF"/>
        </w:rPr>
        <w:t>Novembe</w:t>
      </w:r>
      <w:r w:rsidR="00A33743">
        <w:rPr>
          <w:rFonts w:ascii="Book Antiqua" w:hAnsi="Book Antiqua" w:hint="eastAsia"/>
          <w:color w:val="000000"/>
          <w:shd w:val="clear" w:color="auto" w:fill="FFFFFF"/>
          <w:lang w:eastAsia="zh-CN"/>
        </w:rPr>
        <w:t>r</w:t>
      </w:r>
      <w:r w:rsidR="00A33743">
        <w:rPr>
          <w:rFonts w:ascii="Book Antiqua" w:hAnsi="Book Antiqua"/>
          <w:color w:val="000000"/>
          <w:shd w:val="clear" w:color="auto" w:fill="FFFFFF"/>
        </w:rPr>
        <w:t xml:space="preserve"> </w:t>
      </w:r>
      <w:r w:rsidR="00A33743">
        <w:rPr>
          <w:rFonts w:ascii="Book Antiqua" w:hAnsi="Book Antiqua" w:hint="eastAsia"/>
          <w:color w:val="000000"/>
          <w:shd w:val="clear" w:color="auto" w:fill="FFFFFF"/>
          <w:lang w:eastAsia="zh-CN"/>
        </w:rPr>
        <w:t>18, 2020</w:t>
      </w:r>
    </w:p>
    <w:p w14:paraId="2B898483" w14:textId="77777777" w:rsidR="00A33743" w:rsidRDefault="00A33743" w:rsidP="00B24075">
      <w:pPr>
        <w:snapToGrid w:val="0"/>
        <w:spacing w:line="360" w:lineRule="auto"/>
        <w:jc w:val="both"/>
        <w:rPr>
          <w:rFonts w:ascii="Book Antiqua" w:hAnsi="Book Antiqua" w:cs="Book Antiqua"/>
          <w:b/>
          <w:color w:val="000000" w:themeColor="text1"/>
          <w:lang w:eastAsia="zh-CN"/>
        </w:rPr>
      </w:pPr>
    </w:p>
    <w:p w14:paraId="2F2C79BB"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Abstract</w:t>
      </w:r>
    </w:p>
    <w:p w14:paraId="5846B4C7"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BACKGROUND</w:t>
      </w:r>
    </w:p>
    <w:p w14:paraId="2B9218D3"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The brisement manipulation is an effective treatment for refractory shoulder stiffness. Rotator cuff tears can sometimes exist in combination with adhesive capsulitis. Arthroscopic capsular release combined with rotator cuff repair has achieved good outcomes in published reports.</w:t>
      </w:r>
    </w:p>
    <w:p w14:paraId="1ECF2B06" w14:textId="77777777" w:rsidR="00A77B3E" w:rsidRPr="00B24075" w:rsidRDefault="00A77B3E" w:rsidP="00B24075">
      <w:pPr>
        <w:snapToGrid w:val="0"/>
        <w:spacing w:line="360" w:lineRule="auto"/>
        <w:jc w:val="both"/>
        <w:rPr>
          <w:color w:val="000000" w:themeColor="text1"/>
        </w:rPr>
      </w:pPr>
    </w:p>
    <w:p w14:paraId="0CB24CE4"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CASE SUMMARY</w:t>
      </w:r>
    </w:p>
    <w:p w14:paraId="2F3C73C9" w14:textId="03D809AE"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We report the case of a patient with right shoulder pain for more than </w:t>
      </w:r>
      <w:r w:rsidR="00907B7A" w:rsidRPr="00B24075">
        <w:rPr>
          <w:rFonts w:ascii="Book Antiqua" w:eastAsia="Book Antiqua" w:hAnsi="Book Antiqua" w:cs="Book Antiqua"/>
          <w:color w:val="000000" w:themeColor="text1"/>
        </w:rPr>
        <w:t>1</w:t>
      </w:r>
      <w:r w:rsidRPr="00B24075">
        <w:rPr>
          <w:rFonts w:ascii="Book Antiqua" w:eastAsia="Book Antiqua" w:hAnsi="Book Antiqua" w:cs="Book Antiqua"/>
          <w:color w:val="000000" w:themeColor="text1"/>
        </w:rPr>
        <w:t xml:space="preserve"> year that was suspected to have adhesive capsulitis and a rotator cuff tear that was treated with brisement manipulation and arthroscopic management. An iatrogenic glenoid fracture with shoulder instability occurred during the manipulation. Arthroscopic treatment for fracture fixation, capsular release, and rotator cuff repair was performed, and the functional results are reported.</w:t>
      </w:r>
    </w:p>
    <w:p w14:paraId="3D32BF42" w14:textId="77777777" w:rsidR="00A77B3E" w:rsidRPr="00B24075" w:rsidRDefault="00A77B3E" w:rsidP="00B24075">
      <w:pPr>
        <w:snapToGrid w:val="0"/>
        <w:spacing w:line="360" w:lineRule="auto"/>
        <w:jc w:val="both"/>
        <w:rPr>
          <w:color w:val="000000" w:themeColor="text1"/>
        </w:rPr>
      </w:pPr>
    </w:p>
    <w:p w14:paraId="5EE02DA0"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CONCLUSION</w:t>
      </w:r>
    </w:p>
    <w:p w14:paraId="59434D7B"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Arthroscopic fixation for iatrogenic glenoid fracture and repairing coexisting rotator cuff tear can provide the stability needed for early rehabilitation.</w:t>
      </w:r>
    </w:p>
    <w:p w14:paraId="06005947" w14:textId="77777777" w:rsidR="00A77B3E" w:rsidRPr="00B24075" w:rsidRDefault="00A77B3E" w:rsidP="00B24075">
      <w:pPr>
        <w:snapToGrid w:val="0"/>
        <w:spacing w:line="360" w:lineRule="auto"/>
        <w:jc w:val="both"/>
        <w:rPr>
          <w:color w:val="000000" w:themeColor="text1"/>
        </w:rPr>
      </w:pPr>
    </w:p>
    <w:p w14:paraId="566DBA5B"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Key Words: </w:t>
      </w:r>
      <w:r w:rsidRPr="00B24075">
        <w:rPr>
          <w:rFonts w:ascii="Book Antiqua" w:eastAsia="Book Antiqua" w:hAnsi="Book Antiqua" w:cs="Book Antiqua"/>
          <w:color w:val="000000" w:themeColor="text1"/>
        </w:rPr>
        <w:t>Frozen shoulder; Bursitis; Arthroscopy; Fracture; Glenoid fracture; Manipulation; Iatrogenic; Case report</w:t>
      </w:r>
    </w:p>
    <w:p w14:paraId="4A930C6D" w14:textId="77777777" w:rsidR="00A77B3E" w:rsidRPr="00B24075" w:rsidRDefault="00A77B3E" w:rsidP="00B24075">
      <w:pPr>
        <w:snapToGrid w:val="0"/>
        <w:spacing w:line="360" w:lineRule="auto"/>
        <w:jc w:val="both"/>
        <w:rPr>
          <w:color w:val="000000" w:themeColor="text1"/>
        </w:rPr>
      </w:pPr>
    </w:p>
    <w:p w14:paraId="06508380" w14:textId="3BCD827F" w:rsidR="00A77B3E" w:rsidRPr="00C03CD0" w:rsidRDefault="00726C33" w:rsidP="00B24075">
      <w:pPr>
        <w:snapToGrid w:val="0"/>
        <w:spacing w:line="360" w:lineRule="auto"/>
        <w:jc w:val="both"/>
        <w:rPr>
          <w:rFonts w:hint="eastAsia"/>
          <w:color w:val="000000" w:themeColor="text1"/>
          <w:lang w:eastAsia="zh-CN"/>
        </w:rPr>
      </w:pPr>
      <w:r w:rsidRPr="00B24075">
        <w:rPr>
          <w:rFonts w:ascii="Book Antiqua" w:eastAsia="Book Antiqua" w:hAnsi="Book Antiqua" w:cs="Book Antiqua"/>
          <w:color w:val="000000" w:themeColor="text1"/>
        </w:rPr>
        <w:t xml:space="preserve">Chiang CH, Tsai TC, Tung KK, Chih WH, Yeh ML, Su WR. </w:t>
      </w:r>
      <w:r w:rsidR="00B66DD1" w:rsidRPr="00B24075">
        <w:rPr>
          <w:rFonts w:ascii="Book Antiqua" w:eastAsia="Book Antiqua" w:hAnsi="Book Antiqua" w:cs="Book Antiqua"/>
          <w:color w:val="000000" w:themeColor="text1"/>
        </w:rPr>
        <w:t>Treatment of a rotator cuff tear combined with iatrogenic glenoid fracture and shoulder instability: A rare case report</w:t>
      </w:r>
      <w:r w:rsidRPr="00B24075">
        <w:rPr>
          <w:rFonts w:ascii="Book Antiqua" w:eastAsia="Book Antiqua" w:hAnsi="Book Antiqua" w:cs="Book Antiqua"/>
          <w:color w:val="000000" w:themeColor="text1"/>
        </w:rPr>
        <w:t xml:space="preserve">. </w:t>
      </w:r>
      <w:r w:rsidRPr="00B24075">
        <w:rPr>
          <w:rFonts w:ascii="Book Antiqua" w:eastAsia="Book Antiqua" w:hAnsi="Book Antiqua" w:cs="Book Antiqua"/>
          <w:i/>
          <w:iCs/>
          <w:color w:val="000000" w:themeColor="text1"/>
        </w:rPr>
        <w:t xml:space="preserve">World J </w:t>
      </w:r>
      <w:proofErr w:type="spellStart"/>
      <w:r w:rsidRPr="00B24075">
        <w:rPr>
          <w:rFonts w:ascii="Book Antiqua" w:eastAsia="Book Antiqua" w:hAnsi="Book Antiqua" w:cs="Book Antiqua"/>
          <w:i/>
          <w:iCs/>
          <w:color w:val="000000" w:themeColor="text1"/>
        </w:rPr>
        <w:t>Orthop</w:t>
      </w:r>
      <w:proofErr w:type="spellEnd"/>
      <w:r w:rsidRPr="00B24075">
        <w:rPr>
          <w:rFonts w:ascii="Book Antiqua" w:eastAsia="Book Antiqua" w:hAnsi="Book Antiqua" w:cs="Book Antiqua"/>
          <w:color w:val="000000" w:themeColor="text1"/>
        </w:rPr>
        <w:t xml:space="preserve"> </w:t>
      </w:r>
      <w:r w:rsidR="00D74AEE" w:rsidRPr="00EA2BEC">
        <w:rPr>
          <w:rFonts w:ascii="Book Antiqua" w:eastAsia="Book Antiqua" w:hAnsi="Book Antiqua" w:cs="Book Antiqua"/>
          <w:color w:val="000000"/>
        </w:rPr>
        <w:t xml:space="preserve">2020; </w:t>
      </w:r>
      <w:r w:rsidR="00D74AEE">
        <w:rPr>
          <w:rFonts w:ascii="Book Antiqua" w:hAnsi="Book Antiqua" w:cs="Book Antiqua" w:hint="eastAsia"/>
          <w:lang w:eastAsia="zh-CN"/>
        </w:rPr>
        <w:t>11</w:t>
      </w:r>
      <w:r w:rsidR="00D74AEE" w:rsidRPr="00FB64B3">
        <w:rPr>
          <w:rFonts w:ascii="Book Antiqua" w:eastAsia="Book Antiqua" w:hAnsi="Book Antiqua" w:cs="Book Antiqua"/>
        </w:rPr>
        <w:t>(</w:t>
      </w:r>
      <w:r w:rsidR="00D74AEE">
        <w:rPr>
          <w:rFonts w:ascii="Book Antiqua" w:hAnsi="Book Antiqua" w:cs="Book Antiqua" w:hint="eastAsia"/>
          <w:lang w:eastAsia="zh-CN"/>
        </w:rPr>
        <w:t>11</w:t>
      </w:r>
      <w:r w:rsidR="00D74AEE" w:rsidRPr="00FB64B3">
        <w:rPr>
          <w:rFonts w:ascii="Book Antiqua" w:eastAsia="Book Antiqua" w:hAnsi="Book Antiqua" w:cs="Book Antiqua"/>
        </w:rPr>
        <w:t xml:space="preserve">): </w:t>
      </w:r>
      <w:r w:rsidR="00C03CD0">
        <w:rPr>
          <w:rFonts w:ascii="Book Antiqua" w:hAnsi="Book Antiqua" w:cs="Book Antiqua" w:hint="eastAsia"/>
          <w:lang w:eastAsia="zh-CN"/>
        </w:rPr>
        <w:t>516-</w:t>
      </w:r>
      <w:proofErr w:type="gramStart"/>
      <w:r w:rsidR="00C03CD0">
        <w:rPr>
          <w:rFonts w:ascii="Book Antiqua" w:hAnsi="Book Antiqua" w:cs="Book Antiqua" w:hint="eastAsia"/>
          <w:lang w:eastAsia="zh-CN"/>
        </w:rPr>
        <w:t>522</w:t>
      </w:r>
      <w:r w:rsidR="00D74AEE" w:rsidRPr="00FB64B3">
        <w:rPr>
          <w:rFonts w:ascii="Book Antiqua" w:eastAsia="Book Antiqua" w:hAnsi="Book Antiqua" w:cs="Book Antiqua"/>
        </w:rPr>
        <w:t xml:space="preserve">  URL</w:t>
      </w:r>
      <w:proofErr w:type="gramEnd"/>
      <w:r w:rsidR="00D74AEE" w:rsidRPr="00FB64B3">
        <w:rPr>
          <w:rFonts w:ascii="Book Antiqua" w:eastAsia="Book Antiqua" w:hAnsi="Book Antiqua" w:cs="Book Antiqua"/>
        </w:rPr>
        <w:t>: https://www.wjgnet.com/</w:t>
      </w:r>
      <w:r w:rsidR="00D74AEE" w:rsidRPr="00D74AEE">
        <w:rPr>
          <w:rFonts w:ascii="Book Antiqua" w:eastAsia="Book Antiqua" w:hAnsi="Book Antiqua" w:cs="Book Antiqua"/>
        </w:rPr>
        <w:t>2218-5836</w:t>
      </w:r>
      <w:r w:rsidR="00D74AEE" w:rsidRPr="00FB64B3">
        <w:rPr>
          <w:rFonts w:ascii="Book Antiqua" w:eastAsia="Book Antiqua" w:hAnsi="Book Antiqua" w:cs="Book Antiqua"/>
        </w:rPr>
        <w:t>/full/v</w:t>
      </w:r>
      <w:r w:rsidR="00D74AEE">
        <w:rPr>
          <w:rFonts w:ascii="Book Antiqua" w:hAnsi="Book Antiqua" w:cs="Book Antiqua" w:hint="eastAsia"/>
          <w:lang w:eastAsia="zh-CN"/>
        </w:rPr>
        <w:t>11</w:t>
      </w:r>
      <w:r w:rsidR="00D74AEE" w:rsidRPr="00FB64B3">
        <w:rPr>
          <w:rFonts w:ascii="Book Antiqua" w:eastAsia="Book Antiqua" w:hAnsi="Book Antiqua" w:cs="Book Antiqua"/>
        </w:rPr>
        <w:t>/i</w:t>
      </w:r>
      <w:r w:rsidR="00D74AEE">
        <w:rPr>
          <w:rFonts w:ascii="Book Antiqua" w:hAnsi="Book Antiqua" w:cs="Book Antiqua" w:hint="eastAsia"/>
          <w:lang w:eastAsia="zh-CN"/>
        </w:rPr>
        <w:t>11</w:t>
      </w:r>
      <w:r w:rsidR="00D74AEE" w:rsidRPr="00FB64B3">
        <w:rPr>
          <w:rFonts w:ascii="Book Antiqua" w:eastAsia="Book Antiqua" w:hAnsi="Book Antiqua" w:cs="Book Antiqua"/>
        </w:rPr>
        <w:t>/</w:t>
      </w:r>
      <w:r w:rsidR="00C03CD0">
        <w:rPr>
          <w:rFonts w:ascii="Book Antiqua" w:hAnsi="Book Antiqua" w:cs="Book Antiqua" w:hint="eastAsia"/>
          <w:lang w:eastAsia="zh-CN"/>
        </w:rPr>
        <w:t>516</w:t>
      </w:r>
      <w:r w:rsidR="00D74AEE" w:rsidRPr="00FB64B3">
        <w:rPr>
          <w:rFonts w:ascii="Book Antiqua" w:eastAsia="Book Antiqua" w:hAnsi="Book Antiqua" w:cs="Book Antiqua"/>
        </w:rPr>
        <w:t xml:space="preserve">.htm  DOI: </w:t>
      </w:r>
      <w:bookmarkStart w:id="7" w:name="_GoBack"/>
      <w:r w:rsidR="00D74AEE" w:rsidRPr="00FB64B3">
        <w:rPr>
          <w:rFonts w:ascii="Book Antiqua" w:eastAsia="Book Antiqua" w:hAnsi="Book Antiqua" w:cs="Book Antiqua"/>
        </w:rPr>
        <w:t>https://dx.doi.org/</w:t>
      </w:r>
      <w:r w:rsidR="00D74AEE" w:rsidRPr="00D74AEE">
        <w:rPr>
          <w:rFonts w:ascii="Book Antiqua" w:eastAsia="Book Antiqua" w:hAnsi="Book Antiqua" w:cs="Book Antiqua"/>
        </w:rPr>
        <w:t>10.5312</w:t>
      </w:r>
      <w:r w:rsidR="00D74AEE" w:rsidRPr="00FB64B3">
        <w:rPr>
          <w:rFonts w:ascii="Book Antiqua" w:eastAsia="Book Antiqua" w:hAnsi="Book Antiqua" w:cs="Book Antiqua"/>
        </w:rPr>
        <w:t>/wj</w:t>
      </w:r>
      <w:r w:rsidR="00C42BDC">
        <w:rPr>
          <w:rFonts w:ascii="Book Antiqua" w:hAnsi="Book Antiqua" w:cs="Book Antiqua" w:hint="eastAsia"/>
          <w:lang w:eastAsia="zh-CN"/>
        </w:rPr>
        <w:t>o</w:t>
      </w:r>
      <w:r w:rsidR="00D74AEE" w:rsidRPr="00FB64B3">
        <w:rPr>
          <w:rFonts w:ascii="Book Antiqua" w:eastAsia="Book Antiqua" w:hAnsi="Book Antiqua" w:cs="Book Antiqua"/>
        </w:rPr>
        <w:t>.v</w:t>
      </w:r>
      <w:r w:rsidR="00D74AEE">
        <w:rPr>
          <w:rFonts w:ascii="Book Antiqua" w:hAnsi="Book Antiqua" w:cs="Book Antiqua" w:hint="eastAsia"/>
          <w:lang w:eastAsia="zh-CN"/>
        </w:rPr>
        <w:t>11</w:t>
      </w:r>
      <w:r w:rsidR="00D74AEE" w:rsidRPr="00FB64B3">
        <w:rPr>
          <w:rFonts w:ascii="Book Antiqua" w:eastAsia="Book Antiqua" w:hAnsi="Book Antiqua" w:cs="Book Antiqua"/>
        </w:rPr>
        <w:t>.i</w:t>
      </w:r>
      <w:r w:rsidR="00D74AEE">
        <w:rPr>
          <w:rFonts w:ascii="Book Antiqua" w:hAnsi="Book Antiqua" w:cs="Book Antiqua" w:hint="eastAsia"/>
          <w:lang w:eastAsia="zh-CN"/>
        </w:rPr>
        <w:t>11</w:t>
      </w:r>
      <w:r w:rsidR="00D74AEE" w:rsidRPr="00FB64B3">
        <w:rPr>
          <w:rFonts w:ascii="Book Antiqua" w:eastAsia="Book Antiqua" w:hAnsi="Book Antiqua" w:cs="Book Antiqua"/>
        </w:rPr>
        <w:t>.</w:t>
      </w:r>
      <w:r w:rsidR="00C03CD0">
        <w:rPr>
          <w:rFonts w:ascii="Book Antiqua" w:hAnsi="Book Antiqua" w:cs="Book Antiqua" w:hint="eastAsia"/>
          <w:lang w:eastAsia="zh-CN"/>
        </w:rPr>
        <w:t>516</w:t>
      </w:r>
      <w:bookmarkEnd w:id="7"/>
    </w:p>
    <w:p w14:paraId="59D16711" w14:textId="77777777" w:rsidR="00A77B3E" w:rsidRPr="00B24075" w:rsidRDefault="00A77B3E" w:rsidP="00B24075">
      <w:pPr>
        <w:snapToGrid w:val="0"/>
        <w:spacing w:line="360" w:lineRule="auto"/>
        <w:jc w:val="both"/>
        <w:rPr>
          <w:color w:val="000000" w:themeColor="text1"/>
        </w:rPr>
      </w:pPr>
    </w:p>
    <w:p w14:paraId="516BDF66" w14:textId="38235192"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Core Tip: </w:t>
      </w:r>
      <w:r w:rsidRPr="00B24075">
        <w:rPr>
          <w:rFonts w:ascii="Book Antiqua" w:eastAsia="Book Antiqua" w:hAnsi="Book Antiqua" w:cs="Book Antiqua"/>
          <w:color w:val="000000" w:themeColor="text1"/>
        </w:rPr>
        <w:t xml:space="preserve">Manipulation under anesthesia </w:t>
      </w:r>
      <w:r w:rsidR="00907B7A" w:rsidRPr="00B24075">
        <w:rPr>
          <w:rFonts w:ascii="Book Antiqua" w:eastAsia="Book Antiqua" w:hAnsi="Book Antiqua" w:cs="Book Antiqua"/>
          <w:color w:val="000000" w:themeColor="text1"/>
        </w:rPr>
        <w:t>is</w:t>
      </w:r>
      <w:r w:rsidRPr="00B24075">
        <w:rPr>
          <w:rFonts w:ascii="Book Antiqua" w:eastAsia="Book Antiqua" w:hAnsi="Book Antiqua" w:cs="Book Antiqua"/>
          <w:color w:val="000000" w:themeColor="text1"/>
        </w:rPr>
        <w:t xml:space="preserve"> an effective treatment for refractory stiff shoulder, but some severe complications </w:t>
      </w:r>
      <w:r w:rsidR="00907B7A" w:rsidRPr="00B24075">
        <w:rPr>
          <w:rFonts w:ascii="Book Antiqua" w:eastAsia="Book Antiqua" w:hAnsi="Book Antiqua" w:cs="Book Antiqua"/>
          <w:color w:val="000000" w:themeColor="text1"/>
        </w:rPr>
        <w:t xml:space="preserve">have </w:t>
      </w:r>
      <w:r w:rsidRPr="00B24075">
        <w:rPr>
          <w:rFonts w:ascii="Book Antiqua" w:eastAsia="Book Antiqua" w:hAnsi="Book Antiqua" w:cs="Book Antiqua"/>
          <w:color w:val="000000" w:themeColor="text1"/>
        </w:rPr>
        <w:t>been reported. We present a rare case of rotator cuff tear and antero-inferior glenoid rim fracture combined with shoulder instability after manipulation for shoulder stiffness. Arthroscopic repair of the glenoid fracture and concomitant rotator cuff tear was performed. A good outcome was achieved with this treatment in the 2-year postoperative follow-ups.</w:t>
      </w:r>
    </w:p>
    <w:p w14:paraId="32663F4C" w14:textId="77777777" w:rsidR="00A77B3E" w:rsidRPr="00B24075" w:rsidRDefault="00A77B3E" w:rsidP="00B24075">
      <w:pPr>
        <w:snapToGrid w:val="0"/>
        <w:spacing w:line="360" w:lineRule="auto"/>
        <w:jc w:val="both"/>
        <w:rPr>
          <w:color w:val="000000" w:themeColor="text1"/>
        </w:rPr>
      </w:pPr>
    </w:p>
    <w:p w14:paraId="17970806" w14:textId="77777777" w:rsidR="00A77B3E" w:rsidRPr="00B24075" w:rsidRDefault="005E54D9"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br w:type="page"/>
      </w:r>
      <w:r w:rsidR="00726C33" w:rsidRPr="00B24075">
        <w:rPr>
          <w:rFonts w:ascii="Book Antiqua" w:eastAsia="Book Antiqua" w:hAnsi="Book Antiqua" w:cs="Book Antiqua"/>
          <w:b/>
          <w:caps/>
          <w:color w:val="000000" w:themeColor="text1"/>
          <w:u w:val="single"/>
        </w:rPr>
        <w:t>INTRODUCTION</w:t>
      </w:r>
    </w:p>
    <w:p w14:paraId="181B979D" w14:textId="3DFD2388"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Rotator cuff tears accompanied by adhesive capsulitis are common in clinical practice</w:t>
      </w:r>
      <w:r w:rsidR="005E54D9" w:rsidRPr="00B24075">
        <w:rPr>
          <w:rFonts w:ascii="Book Antiqua" w:eastAsia="Book Antiqua" w:hAnsi="Book Antiqua" w:cs="Book Antiqua"/>
          <w:color w:val="000000" w:themeColor="text1"/>
          <w:vertAlign w:val="superscript"/>
        </w:rPr>
        <w:t>[1-3]</w:t>
      </w:r>
      <w:r w:rsidRPr="00B24075">
        <w:rPr>
          <w:rFonts w:ascii="Book Antiqua" w:eastAsia="Book Antiqua" w:hAnsi="Book Antiqua" w:cs="Book Antiqua"/>
          <w:color w:val="000000" w:themeColor="text1"/>
        </w:rPr>
        <w:t>. Both problems are prevalent causes of shoulder pain and disability. Manipulation under anesthesia with or without arthroscopic capsular release is an effective operative treatment for a refractory stiff shoulder</w:t>
      </w:r>
      <w:r w:rsidR="005E54D9" w:rsidRPr="00B24075">
        <w:rPr>
          <w:rFonts w:ascii="Book Antiqua" w:eastAsia="Book Antiqua" w:hAnsi="Book Antiqua" w:cs="Book Antiqua"/>
          <w:color w:val="000000" w:themeColor="text1"/>
          <w:vertAlign w:val="superscript"/>
        </w:rPr>
        <w:t>[3-6]</w:t>
      </w:r>
      <w:r w:rsidRPr="00B24075">
        <w:rPr>
          <w:rFonts w:ascii="Book Antiqua" w:eastAsia="Book Antiqua" w:hAnsi="Book Antiqua" w:cs="Book Antiqua"/>
          <w:color w:val="000000" w:themeColor="text1"/>
        </w:rPr>
        <w:t>. Rotator cuff repair combined with capsular release can achieve a good functional outcome with a low retear rate</w:t>
      </w:r>
      <w:r w:rsidR="005E54D9" w:rsidRPr="00B24075">
        <w:rPr>
          <w:rFonts w:ascii="Book Antiqua" w:eastAsia="Book Antiqua" w:hAnsi="Book Antiqua" w:cs="Book Antiqua"/>
          <w:color w:val="000000" w:themeColor="text1"/>
          <w:vertAlign w:val="superscript"/>
        </w:rPr>
        <w:t>[7]</w:t>
      </w:r>
      <w:r w:rsidRPr="00B24075">
        <w:rPr>
          <w:rFonts w:ascii="Book Antiqua" w:eastAsia="Book Antiqua" w:hAnsi="Book Antiqua" w:cs="Book Antiqua"/>
          <w:color w:val="000000" w:themeColor="text1"/>
        </w:rPr>
        <w:t>. Some severe complications have been reported after the manipulation</w:t>
      </w:r>
      <w:r w:rsidR="00907B7A" w:rsidRPr="00B24075">
        <w:rPr>
          <w:rFonts w:ascii="Book Antiqua" w:eastAsia="Book Antiqua" w:hAnsi="Book Antiqua" w:cs="Book Antiqua"/>
          <w:color w:val="000000" w:themeColor="text1"/>
        </w:rPr>
        <w:t xml:space="preserve"> (</w:t>
      </w:r>
      <w:r w:rsidRPr="00B24075">
        <w:rPr>
          <w:rFonts w:ascii="Book Antiqua" w:eastAsia="Book Antiqua" w:hAnsi="Book Antiqua" w:cs="Book Antiqua"/>
          <w:i/>
          <w:iCs/>
          <w:color w:val="000000" w:themeColor="text1"/>
        </w:rPr>
        <w:t>e.g</w:t>
      </w:r>
      <w:r w:rsidR="00FA6847" w:rsidRPr="00B24075">
        <w:rPr>
          <w:rFonts w:ascii="Book Antiqua" w:eastAsia="Book Antiqua" w:hAnsi="Book Antiqua" w:cs="Book Antiqua"/>
          <w:i/>
          <w:iCs/>
          <w:color w:val="000000" w:themeColor="text1"/>
        </w:rPr>
        <w:t>.</w:t>
      </w:r>
      <w:r w:rsidRPr="00B24075">
        <w:rPr>
          <w:rFonts w:ascii="Book Antiqua" w:eastAsia="Book Antiqua" w:hAnsi="Book Antiqua" w:cs="Book Antiqua"/>
          <w:color w:val="000000" w:themeColor="text1"/>
        </w:rPr>
        <w:t>, humeral fracture, glenohumeral dislocation, and brachial plexus injury</w:t>
      </w:r>
      <w:proofErr w:type="gramStart"/>
      <w:r w:rsidR="00907B7A" w:rsidRPr="00B24075">
        <w:rPr>
          <w:rFonts w:ascii="Book Antiqua" w:eastAsia="Book Antiqua" w:hAnsi="Book Antiqua" w:cs="Book Antiqua"/>
          <w:color w:val="000000" w:themeColor="text1"/>
        </w:rPr>
        <w:t>)</w:t>
      </w:r>
      <w:r w:rsidR="005E54D9" w:rsidRPr="00B24075">
        <w:rPr>
          <w:rFonts w:ascii="Book Antiqua" w:eastAsia="Book Antiqua" w:hAnsi="Book Antiqua" w:cs="Book Antiqua"/>
          <w:color w:val="000000" w:themeColor="text1"/>
          <w:vertAlign w:val="superscript"/>
        </w:rPr>
        <w:t>[</w:t>
      </w:r>
      <w:proofErr w:type="gramEnd"/>
      <w:r w:rsidR="005E54D9" w:rsidRPr="00B24075">
        <w:rPr>
          <w:rFonts w:ascii="Book Antiqua" w:eastAsia="Book Antiqua" w:hAnsi="Book Antiqua" w:cs="Book Antiqua"/>
          <w:color w:val="000000" w:themeColor="text1"/>
          <w:vertAlign w:val="superscript"/>
        </w:rPr>
        <w:t>3,8]</w:t>
      </w:r>
      <w:r w:rsidRPr="00B24075">
        <w:rPr>
          <w:rFonts w:ascii="Book Antiqua" w:eastAsia="Book Antiqua" w:hAnsi="Book Antiqua" w:cs="Book Antiqua"/>
          <w:color w:val="000000" w:themeColor="text1"/>
        </w:rPr>
        <w:t>.</w:t>
      </w:r>
      <w:r w:rsidR="005E54D9" w:rsidRPr="00B24075">
        <w:rPr>
          <w:rFonts w:ascii="Book Antiqua" w:eastAsia="Book Antiqua" w:hAnsi="Book Antiqua" w:cs="Book Antiqua"/>
          <w:color w:val="000000" w:themeColor="text1"/>
          <w:vertAlign w:val="superscript"/>
        </w:rPr>
        <w:t xml:space="preserve"> </w:t>
      </w:r>
      <w:r w:rsidRPr="00B24075">
        <w:rPr>
          <w:rFonts w:ascii="Book Antiqua" w:eastAsia="Book Antiqua" w:hAnsi="Book Antiqua" w:cs="Book Antiqua"/>
          <w:color w:val="000000" w:themeColor="text1"/>
        </w:rPr>
        <w:t>Therefore, performing an arthroscopic capsular release before a shoulder manipulation is suggested to decrease the incidence of complications</w:t>
      </w:r>
      <w:r w:rsidR="005E54D9" w:rsidRPr="00B24075">
        <w:rPr>
          <w:rFonts w:ascii="Book Antiqua" w:eastAsia="Book Antiqua" w:hAnsi="Book Antiqua" w:cs="Book Antiqua"/>
          <w:color w:val="000000" w:themeColor="text1"/>
          <w:vertAlign w:val="superscript"/>
        </w:rPr>
        <w:t>[3,9,10]</w:t>
      </w:r>
      <w:r w:rsidRPr="00B24075">
        <w:rPr>
          <w:rFonts w:ascii="Book Antiqua" w:eastAsia="Book Antiqua" w:hAnsi="Book Antiqua" w:cs="Book Antiqua"/>
          <w:color w:val="000000" w:themeColor="text1"/>
        </w:rPr>
        <w:t>.</w:t>
      </w:r>
      <w:r w:rsidR="005E54D9" w:rsidRPr="00B24075">
        <w:rPr>
          <w:rFonts w:ascii="Book Antiqua" w:eastAsia="Book Antiqua" w:hAnsi="Book Antiqua" w:cs="Book Antiqua"/>
          <w:color w:val="000000" w:themeColor="text1"/>
          <w:vertAlign w:val="superscript"/>
        </w:rPr>
        <w:t xml:space="preserve"> </w:t>
      </w:r>
      <w:r w:rsidRPr="00B24075">
        <w:rPr>
          <w:rFonts w:ascii="Book Antiqua" w:eastAsia="Book Antiqua" w:hAnsi="Book Antiqua" w:cs="Book Antiqua"/>
          <w:color w:val="000000" w:themeColor="text1"/>
        </w:rPr>
        <w:t>However, some surgeons still prefer to perform the manipulation before arthroscopy to facilitate the performance of the arthroscopy, and the use of an arthroscope after manipulation could increase the release and address any concomitant problems</w:t>
      </w:r>
      <w:r w:rsidR="005E54D9" w:rsidRPr="00B24075">
        <w:rPr>
          <w:rFonts w:ascii="Book Antiqua" w:eastAsia="Book Antiqua" w:hAnsi="Book Antiqua" w:cs="Book Antiqua"/>
          <w:color w:val="000000" w:themeColor="text1"/>
          <w:vertAlign w:val="superscript"/>
        </w:rPr>
        <w:t>[9-12]</w:t>
      </w:r>
      <w:r w:rsidRPr="00B24075">
        <w:rPr>
          <w:rFonts w:ascii="Book Antiqua" w:eastAsia="Book Antiqua" w:hAnsi="Book Antiqua" w:cs="Book Antiqua"/>
          <w:color w:val="000000" w:themeColor="text1"/>
        </w:rPr>
        <w:t>. Furthermore, a high rate of iatrogenic intraarticular damage may occur during the manipulation</w:t>
      </w:r>
      <w:r w:rsidR="005E54D9" w:rsidRPr="00B24075">
        <w:rPr>
          <w:rFonts w:ascii="Book Antiqua" w:eastAsia="Book Antiqua" w:hAnsi="Book Antiqua" w:cs="Book Antiqua"/>
          <w:color w:val="000000" w:themeColor="text1"/>
          <w:vertAlign w:val="superscript"/>
        </w:rPr>
        <w:t>[13]</w:t>
      </w:r>
      <w:r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vertAlign w:val="superscript"/>
        </w:rPr>
        <w:t xml:space="preserve"> </w:t>
      </w:r>
      <w:r w:rsidRPr="00B24075">
        <w:rPr>
          <w:rFonts w:ascii="Book Antiqua" w:eastAsia="Book Antiqua" w:hAnsi="Book Antiqua" w:cs="Book Antiqua"/>
          <w:color w:val="000000" w:themeColor="text1"/>
        </w:rPr>
        <w:t>The incidence of glenoid fracture after manipulation is rare</w:t>
      </w:r>
      <w:r w:rsidR="00907B7A"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rPr>
        <w:t xml:space="preserve"> according to historical reports</w:t>
      </w:r>
      <w:r w:rsidR="005E54D9" w:rsidRPr="00B24075">
        <w:rPr>
          <w:rFonts w:ascii="Book Antiqua" w:eastAsia="Book Antiqua" w:hAnsi="Book Antiqua" w:cs="Book Antiqua"/>
          <w:color w:val="000000" w:themeColor="text1"/>
          <w:vertAlign w:val="superscript"/>
        </w:rPr>
        <w:t>[8,14,15]</w:t>
      </w:r>
      <w:r w:rsidRPr="00B24075">
        <w:rPr>
          <w:rFonts w:ascii="Book Antiqua" w:eastAsia="Book Antiqua" w:hAnsi="Book Antiqua" w:cs="Book Antiqua"/>
          <w:color w:val="000000" w:themeColor="text1"/>
        </w:rPr>
        <w:t>. We present a case of antero-inferior glenoid rim fracture combined with shoulder instability after manipulation for shoulder stiffness. Arthroscopic repair of the glenoid fracture and concomitant rotator cuff tear was performed. A good outcome was achieved with this treatment. Informed consent was obtained from the patient, and she gave permission for her case to be published.</w:t>
      </w:r>
    </w:p>
    <w:p w14:paraId="759415CF" w14:textId="77777777" w:rsidR="00A77B3E" w:rsidRPr="00B24075" w:rsidRDefault="00A77B3E" w:rsidP="00B24075">
      <w:pPr>
        <w:snapToGrid w:val="0"/>
        <w:spacing w:line="360" w:lineRule="auto"/>
        <w:jc w:val="both"/>
        <w:rPr>
          <w:color w:val="000000" w:themeColor="text1"/>
        </w:rPr>
      </w:pPr>
    </w:p>
    <w:p w14:paraId="4D1593BE"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t>CASE PRESENTATION</w:t>
      </w:r>
    </w:p>
    <w:p w14:paraId="4FD1CF7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i/>
          <w:color w:val="000000" w:themeColor="text1"/>
        </w:rPr>
        <w:t>Chief complaints</w:t>
      </w:r>
    </w:p>
    <w:p w14:paraId="3F0FFFB6" w14:textId="3348FBEA"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A 58-year-old woman presented to our clinic with a history of right shoulder pain and decreased range of motion (ROM) for more than 1</w:t>
      </w:r>
      <w:r w:rsidR="00907B7A" w:rsidRPr="00B24075">
        <w:rPr>
          <w:rFonts w:ascii="Book Antiqua" w:eastAsia="Book Antiqua" w:hAnsi="Book Antiqua" w:cs="Book Antiqua"/>
          <w:color w:val="000000" w:themeColor="text1"/>
        </w:rPr>
        <w:t xml:space="preserve"> </w:t>
      </w:r>
      <w:r w:rsidRPr="00B24075">
        <w:rPr>
          <w:rFonts w:ascii="Book Antiqua" w:eastAsia="Book Antiqua" w:hAnsi="Book Antiqua" w:cs="Book Antiqua"/>
          <w:color w:val="000000" w:themeColor="text1"/>
        </w:rPr>
        <w:t xml:space="preserve">year. </w:t>
      </w:r>
    </w:p>
    <w:p w14:paraId="63D1C4E7" w14:textId="77777777" w:rsidR="00A77B3E" w:rsidRPr="00B24075" w:rsidRDefault="00A77B3E" w:rsidP="00B24075">
      <w:pPr>
        <w:snapToGrid w:val="0"/>
        <w:spacing w:line="360" w:lineRule="auto"/>
        <w:jc w:val="both"/>
        <w:rPr>
          <w:color w:val="000000" w:themeColor="text1"/>
        </w:rPr>
      </w:pPr>
    </w:p>
    <w:p w14:paraId="017BBF5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i/>
          <w:color w:val="000000" w:themeColor="text1"/>
        </w:rPr>
        <w:t>History of present illness</w:t>
      </w:r>
    </w:p>
    <w:p w14:paraId="03674166"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She had a history of diabetes mellitus and was treated with oral diabetic medication. Adhesive capsulitis was suspected, and a physical therapy program was arranged to increase passive motion. Unfortunately, the ROM and right shoulder function showed no improvement after 2 mo of rehabilitation (Table 1).</w:t>
      </w:r>
    </w:p>
    <w:p w14:paraId="2B4497A9" w14:textId="77777777" w:rsidR="00A77B3E" w:rsidRPr="00B24075" w:rsidRDefault="00A77B3E" w:rsidP="00B24075">
      <w:pPr>
        <w:snapToGrid w:val="0"/>
        <w:spacing w:line="360" w:lineRule="auto"/>
        <w:jc w:val="both"/>
        <w:rPr>
          <w:color w:val="000000" w:themeColor="text1"/>
        </w:rPr>
      </w:pPr>
    </w:p>
    <w:p w14:paraId="017AF6D0"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i/>
          <w:color w:val="000000" w:themeColor="text1"/>
        </w:rPr>
        <w:t>History of past illness</w:t>
      </w:r>
    </w:p>
    <w:p w14:paraId="655B3787" w14:textId="7E6F9F3B"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She denied history of trauma of</w:t>
      </w:r>
      <w:r w:rsidR="00907B7A" w:rsidRPr="00B24075">
        <w:rPr>
          <w:rFonts w:ascii="Book Antiqua" w:eastAsia="Book Antiqua" w:hAnsi="Book Antiqua" w:cs="Book Antiqua"/>
          <w:color w:val="000000" w:themeColor="text1"/>
        </w:rPr>
        <w:t xml:space="preserve"> the</w:t>
      </w:r>
      <w:r w:rsidRPr="00B24075">
        <w:rPr>
          <w:rFonts w:ascii="Book Antiqua" w:eastAsia="Book Antiqua" w:hAnsi="Book Antiqua" w:cs="Book Antiqua"/>
          <w:color w:val="000000" w:themeColor="text1"/>
        </w:rPr>
        <w:t xml:space="preserve"> right shoulder. She had a history of diabetes mellitus and was treated with oral diabetic medication.</w:t>
      </w:r>
    </w:p>
    <w:p w14:paraId="776E33CF" w14:textId="77777777" w:rsidR="00A77B3E" w:rsidRPr="00B24075" w:rsidRDefault="00A77B3E" w:rsidP="00B24075">
      <w:pPr>
        <w:snapToGrid w:val="0"/>
        <w:spacing w:line="360" w:lineRule="auto"/>
        <w:jc w:val="both"/>
        <w:rPr>
          <w:color w:val="000000" w:themeColor="text1"/>
        </w:rPr>
      </w:pPr>
    </w:p>
    <w:p w14:paraId="59C68043"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i/>
          <w:color w:val="000000" w:themeColor="text1"/>
        </w:rPr>
        <w:t>Personal and family history</w:t>
      </w:r>
    </w:p>
    <w:p w14:paraId="2F33721E" w14:textId="1B3C98FD"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The patient herself and her family </w:t>
      </w:r>
      <w:r w:rsidR="00907B7A" w:rsidRPr="00B24075">
        <w:rPr>
          <w:rFonts w:ascii="Book Antiqua" w:eastAsia="Book Antiqua" w:hAnsi="Book Antiqua" w:cs="Book Antiqua"/>
          <w:color w:val="000000" w:themeColor="text1"/>
        </w:rPr>
        <w:t xml:space="preserve">had </w:t>
      </w:r>
      <w:r w:rsidRPr="00B24075">
        <w:rPr>
          <w:rFonts w:ascii="Book Antiqua" w:eastAsia="Book Antiqua" w:hAnsi="Book Antiqua" w:cs="Book Antiqua"/>
          <w:color w:val="000000" w:themeColor="text1"/>
        </w:rPr>
        <w:t xml:space="preserve">not </w:t>
      </w:r>
      <w:proofErr w:type="gramStart"/>
      <w:r w:rsidRPr="00B24075">
        <w:rPr>
          <w:rFonts w:ascii="Book Antiqua" w:eastAsia="Book Antiqua" w:hAnsi="Book Antiqua" w:cs="Book Antiqua"/>
          <w:color w:val="000000" w:themeColor="text1"/>
        </w:rPr>
        <w:t>suffer</w:t>
      </w:r>
      <w:proofErr w:type="gramEnd"/>
      <w:r w:rsidRPr="00B24075">
        <w:rPr>
          <w:rFonts w:ascii="Book Antiqua" w:eastAsia="Book Antiqua" w:hAnsi="Book Antiqua" w:cs="Book Antiqua"/>
          <w:color w:val="000000" w:themeColor="text1"/>
        </w:rPr>
        <w:t xml:space="preserve"> from this symptom before.</w:t>
      </w:r>
    </w:p>
    <w:p w14:paraId="63ADB254" w14:textId="77777777" w:rsidR="00A77B3E" w:rsidRPr="00B24075" w:rsidRDefault="00A77B3E" w:rsidP="00B24075">
      <w:pPr>
        <w:snapToGrid w:val="0"/>
        <w:spacing w:line="360" w:lineRule="auto"/>
        <w:jc w:val="both"/>
        <w:rPr>
          <w:color w:val="000000" w:themeColor="text1"/>
        </w:rPr>
      </w:pPr>
    </w:p>
    <w:p w14:paraId="199F1AA8"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i/>
          <w:color w:val="000000" w:themeColor="text1"/>
        </w:rPr>
        <w:t>Physical examination</w:t>
      </w:r>
    </w:p>
    <w:p w14:paraId="07CE6638" w14:textId="7EC5F3CE"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There were positive findings for the Hawkin’s and empty can tests. The decreased ROM function </w:t>
      </w:r>
      <w:r w:rsidR="00907B7A" w:rsidRPr="00B24075">
        <w:rPr>
          <w:rFonts w:ascii="Book Antiqua" w:eastAsia="Book Antiqua" w:hAnsi="Book Antiqua" w:cs="Book Antiqua"/>
          <w:color w:val="000000" w:themeColor="text1"/>
        </w:rPr>
        <w:t>i</w:t>
      </w:r>
      <w:r w:rsidRPr="00B24075">
        <w:rPr>
          <w:rFonts w:ascii="Book Antiqua" w:eastAsia="Book Antiqua" w:hAnsi="Book Antiqua" w:cs="Book Antiqua"/>
          <w:color w:val="000000" w:themeColor="text1"/>
        </w:rPr>
        <w:t>s described in Table 1.</w:t>
      </w:r>
    </w:p>
    <w:p w14:paraId="143414E4" w14:textId="77777777" w:rsidR="00A77B3E" w:rsidRPr="00B24075" w:rsidRDefault="00A77B3E" w:rsidP="00B24075">
      <w:pPr>
        <w:snapToGrid w:val="0"/>
        <w:spacing w:line="360" w:lineRule="auto"/>
        <w:jc w:val="both"/>
        <w:rPr>
          <w:color w:val="000000" w:themeColor="text1"/>
        </w:rPr>
      </w:pPr>
    </w:p>
    <w:p w14:paraId="2D12183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i/>
          <w:color w:val="000000" w:themeColor="text1"/>
        </w:rPr>
        <w:t>Laboratory examinations</w:t>
      </w:r>
    </w:p>
    <w:p w14:paraId="2A36CD78"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All laboratory tests revealed no significant result.</w:t>
      </w:r>
    </w:p>
    <w:p w14:paraId="13753AE1" w14:textId="77777777" w:rsidR="00A77B3E" w:rsidRPr="00B24075" w:rsidRDefault="00A77B3E" w:rsidP="00B24075">
      <w:pPr>
        <w:snapToGrid w:val="0"/>
        <w:spacing w:line="360" w:lineRule="auto"/>
        <w:jc w:val="both"/>
        <w:rPr>
          <w:color w:val="000000" w:themeColor="text1"/>
        </w:rPr>
      </w:pPr>
    </w:p>
    <w:p w14:paraId="13608BC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i/>
          <w:color w:val="000000" w:themeColor="text1"/>
        </w:rPr>
        <w:t>Imaging examinations</w:t>
      </w:r>
    </w:p>
    <w:p w14:paraId="79DE1F8F" w14:textId="1D95F02C"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A </w:t>
      </w:r>
      <w:bookmarkStart w:id="8" w:name="OLE_LINK5"/>
      <w:bookmarkStart w:id="9" w:name="OLE_LINK6"/>
      <w:r w:rsidRPr="00B24075">
        <w:rPr>
          <w:rFonts w:ascii="Book Antiqua" w:eastAsia="Book Antiqua" w:hAnsi="Book Antiqua" w:cs="Book Antiqua"/>
          <w:color w:val="000000" w:themeColor="text1"/>
        </w:rPr>
        <w:t>magnetic resonance imaging</w:t>
      </w:r>
      <w:bookmarkEnd w:id="8"/>
      <w:bookmarkEnd w:id="9"/>
      <w:r w:rsidRPr="00B24075">
        <w:rPr>
          <w:rFonts w:ascii="Book Antiqua" w:eastAsia="Book Antiqua" w:hAnsi="Book Antiqua" w:cs="Book Antiqua"/>
          <w:color w:val="000000" w:themeColor="text1"/>
        </w:rPr>
        <w:t xml:space="preserve"> assessment revealed a small-sized full-thickness supraspinatus tear and wall thickening at the inferior capsule of</w:t>
      </w:r>
      <w:r w:rsidR="00907B7A" w:rsidRPr="00B24075">
        <w:rPr>
          <w:rFonts w:ascii="Book Antiqua" w:eastAsia="Book Antiqua" w:hAnsi="Book Antiqua" w:cs="Book Antiqua"/>
          <w:color w:val="000000" w:themeColor="text1"/>
        </w:rPr>
        <w:t xml:space="preserve"> the</w:t>
      </w:r>
      <w:r w:rsidRPr="00B24075">
        <w:rPr>
          <w:rFonts w:ascii="Book Antiqua" w:eastAsia="Book Antiqua" w:hAnsi="Book Antiqua" w:cs="Book Antiqua"/>
          <w:color w:val="000000" w:themeColor="text1"/>
        </w:rPr>
        <w:t xml:space="preserve"> shoulder. No fractures were identified in the preoperative image evaluation (Figure 1).</w:t>
      </w:r>
    </w:p>
    <w:p w14:paraId="596DB6D8" w14:textId="77777777" w:rsidR="00A77B3E" w:rsidRPr="00B24075" w:rsidRDefault="00A77B3E" w:rsidP="00B24075">
      <w:pPr>
        <w:snapToGrid w:val="0"/>
        <w:spacing w:line="360" w:lineRule="auto"/>
        <w:jc w:val="both"/>
        <w:rPr>
          <w:color w:val="000000" w:themeColor="text1"/>
        </w:rPr>
      </w:pPr>
    </w:p>
    <w:p w14:paraId="610C6D16"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t>FINAL DIAGNOSIS</w:t>
      </w:r>
    </w:p>
    <w:p w14:paraId="34C1BF0F"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Before operation, the tentative diagnosis was small-sized full-thickness supraspinatus tear and adhesive capsulitis. After manipulation, the final diagnosis was shifted to small-sized full-thickness supraspinatus tear combined with the glenoid fracture and shoulder instability.</w:t>
      </w:r>
    </w:p>
    <w:p w14:paraId="07CB62AB" w14:textId="77777777" w:rsidR="00A77B3E" w:rsidRPr="00B24075" w:rsidRDefault="00A77B3E" w:rsidP="00B24075">
      <w:pPr>
        <w:snapToGrid w:val="0"/>
        <w:spacing w:line="360" w:lineRule="auto"/>
        <w:jc w:val="both"/>
        <w:rPr>
          <w:color w:val="000000" w:themeColor="text1"/>
        </w:rPr>
      </w:pPr>
    </w:p>
    <w:p w14:paraId="2094E0C9"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t>TREATMENT</w:t>
      </w:r>
    </w:p>
    <w:p w14:paraId="0A804E5F" w14:textId="1C2B9AEF"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She was given general anesthesia and placed in the supine position. Brisement manipulation was first performed and begun with forward flexion in internal rotation with light traction, which held the arm close to the axilla to decrease the lever effect. Continuous gentle pressure was applied, and a distinct clicking sound with a giving-way sensation was noted mid-way when the arm elevation was at 150 degrees. The X-ray was checked, and no proximal humeral fracture or dislocation was found. Then, manipulation for abduction, external rotation</w:t>
      </w:r>
      <w:r w:rsidR="00907B7A"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rPr>
        <w:t xml:space="preserve"> and internal rotation was performed. After the manipulation, an examination revealed grade II laxity during anterior translation for the right shoulder</w:t>
      </w:r>
      <w:r w:rsidR="005E54D9" w:rsidRPr="00B24075">
        <w:rPr>
          <w:rFonts w:ascii="Book Antiqua" w:eastAsia="Book Antiqua" w:hAnsi="Book Antiqua" w:cs="Book Antiqua"/>
          <w:color w:val="000000" w:themeColor="text1"/>
          <w:vertAlign w:val="superscript"/>
        </w:rPr>
        <w:t>[16]</w:t>
      </w:r>
      <w:r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vertAlign w:val="superscript"/>
        </w:rPr>
        <w:t xml:space="preserve"> </w:t>
      </w:r>
    </w:p>
    <w:p w14:paraId="774B53B2" w14:textId="1E5FF0DC" w:rsidR="00A77B3E" w:rsidRPr="00B24075" w:rsidRDefault="00726C33" w:rsidP="00B24075">
      <w:pPr>
        <w:snapToGrid w:val="0"/>
        <w:spacing w:line="360" w:lineRule="auto"/>
        <w:ind w:firstLineChars="100" w:firstLine="240"/>
        <w:jc w:val="both"/>
        <w:rPr>
          <w:color w:val="000000" w:themeColor="text1"/>
        </w:rPr>
      </w:pPr>
      <w:r w:rsidRPr="00B24075">
        <w:rPr>
          <w:rFonts w:ascii="Book Antiqua" w:eastAsia="Book Antiqua" w:hAnsi="Book Antiqua" w:cs="Book Antiqua"/>
          <w:color w:val="000000" w:themeColor="text1"/>
        </w:rPr>
        <w:t>Shoulder arthroscopy was then performed with the patient in the beach-chair position, starting from the standard posterior portal. A fresh fracture of the anteroinferior rim of the glenoid was noted (Figure 2). The size of the fragment was measured by a laser-marked device about 5</w:t>
      </w:r>
      <w:r w:rsidR="00907B7A" w:rsidRPr="00B24075">
        <w:rPr>
          <w:rFonts w:ascii="Book Antiqua" w:eastAsia="Book Antiqua" w:hAnsi="Book Antiqua" w:cs="Book Antiqua"/>
          <w:color w:val="000000" w:themeColor="text1"/>
        </w:rPr>
        <w:t xml:space="preserve"> </w:t>
      </w:r>
      <w:r w:rsidRPr="00B24075">
        <w:rPr>
          <w:rFonts w:ascii="Book Antiqua" w:eastAsia="Book Antiqua" w:hAnsi="Book Antiqua" w:cs="Book Antiqua"/>
          <w:color w:val="000000" w:themeColor="text1"/>
        </w:rPr>
        <w:t>mm and 15</w:t>
      </w:r>
      <w:r w:rsidR="00907B7A" w:rsidRPr="00B24075">
        <w:rPr>
          <w:rFonts w:ascii="Book Antiqua" w:eastAsia="Book Antiqua" w:hAnsi="Book Antiqua" w:cs="Book Antiqua"/>
          <w:color w:val="000000" w:themeColor="text1"/>
        </w:rPr>
        <w:t xml:space="preserve"> </w:t>
      </w:r>
      <w:r w:rsidRPr="00B24075">
        <w:rPr>
          <w:rFonts w:ascii="Book Antiqua" w:eastAsia="Book Antiqua" w:hAnsi="Book Antiqua" w:cs="Book Antiqua"/>
          <w:color w:val="000000" w:themeColor="text1"/>
        </w:rPr>
        <w:t xml:space="preserve">mm in the anterior-posterior and superior-inferior directions, respectively. Due to hypermobile anterior translation of the glenohumeral joint, fracture fixation was decided. Anteroinferior and accessory anterosuperior portals were established </w:t>
      </w:r>
      <w:r w:rsidRPr="00B24075">
        <w:rPr>
          <w:rFonts w:ascii="Book Antiqua" w:eastAsia="Book Antiqua" w:hAnsi="Book Antiqua" w:cs="Book Antiqua"/>
          <w:i/>
          <w:iCs/>
          <w:color w:val="000000" w:themeColor="text1"/>
        </w:rPr>
        <w:t>via</w:t>
      </w:r>
      <w:r w:rsidRPr="00B24075">
        <w:rPr>
          <w:rFonts w:ascii="Book Antiqua" w:eastAsia="Book Antiqua" w:hAnsi="Book Antiqua" w:cs="Book Antiqua"/>
          <w:color w:val="000000" w:themeColor="text1"/>
        </w:rPr>
        <w:t xml:space="preserve"> an outside-in technique. Three 2.8-mm Twinfix Ti suture anchors (Smith &amp; Nephew, Andover, MA</w:t>
      </w:r>
      <w:r w:rsidR="00FA6847" w:rsidRPr="00B24075">
        <w:rPr>
          <w:rFonts w:ascii="Book Antiqua" w:eastAsia="Book Antiqua" w:hAnsi="Book Antiqua" w:cs="Book Antiqua"/>
          <w:color w:val="000000" w:themeColor="text1"/>
        </w:rPr>
        <w:t>, U</w:t>
      </w:r>
      <w:r w:rsidR="00FA6847" w:rsidRPr="00B24075">
        <w:rPr>
          <w:rFonts w:ascii="Book Antiqua" w:eastAsia="Book Antiqua" w:hAnsi="Book Antiqua" w:cs="Book Antiqua"/>
          <w:color w:val="000000" w:themeColor="text1"/>
          <w:lang w:eastAsia="zh-CN"/>
        </w:rPr>
        <w:t>nited States</w:t>
      </w:r>
      <w:r w:rsidRPr="00B24075">
        <w:rPr>
          <w:rFonts w:ascii="Book Antiqua" w:eastAsia="Book Antiqua" w:hAnsi="Book Antiqua" w:cs="Book Antiqua"/>
          <w:color w:val="000000" w:themeColor="text1"/>
        </w:rPr>
        <w:t>) were set in place at the lower edge, upper edge, and middle of the fractured glenoid for fixation of the fractured glenoid rim (Figure 2). After fracture fixation, the anterior translation test found no instability. Then, a complete capsular release was performed arthroscopically</w:t>
      </w:r>
      <w:r w:rsidR="005E54D9" w:rsidRPr="00B24075">
        <w:rPr>
          <w:rFonts w:ascii="Book Antiqua" w:eastAsia="Book Antiqua" w:hAnsi="Book Antiqua" w:cs="Book Antiqua"/>
          <w:color w:val="000000" w:themeColor="text1"/>
          <w:vertAlign w:val="superscript"/>
        </w:rPr>
        <w:t>[8]</w:t>
      </w:r>
      <w:r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vertAlign w:val="superscript"/>
        </w:rPr>
        <w:t xml:space="preserve"> </w:t>
      </w:r>
      <w:r w:rsidRPr="00B24075">
        <w:rPr>
          <w:rFonts w:ascii="Book Antiqua" w:eastAsia="Book Antiqua" w:hAnsi="Book Antiqua" w:cs="Book Antiqua"/>
          <w:color w:val="000000" w:themeColor="text1"/>
        </w:rPr>
        <w:t>Repeated examinations showed good stability with full ROM. The fixed glenoid fracture was checked again arthroscopically and showed good stability with no displacement. Arthroscopic rotator cuff repair was then performed by two 5.0-mm Twinfix Ti suture anchors (Smith &amp; Nephew) as the double-row suture technique in the subacromial space (Figure 2).</w:t>
      </w:r>
    </w:p>
    <w:p w14:paraId="1FD6D4EB" w14:textId="77777777" w:rsidR="00A77B3E" w:rsidRPr="00B24075" w:rsidRDefault="00A77B3E" w:rsidP="00B24075">
      <w:pPr>
        <w:snapToGrid w:val="0"/>
        <w:spacing w:line="360" w:lineRule="auto"/>
        <w:jc w:val="both"/>
        <w:rPr>
          <w:color w:val="000000" w:themeColor="text1"/>
        </w:rPr>
      </w:pPr>
    </w:p>
    <w:p w14:paraId="0FB2FB97"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t>OUTCOME AND FOLLOW-UP</w:t>
      </w:r>
    </w:p>
    <w:p w14:paraId="606A7684" w14:textId="01B5116B"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After surgery, the patient was immobilized in a simple sling, and gentle passive pendulum exercise was allowed for 6 wk, followed by active-assisted ROM exercises coupled with a comprehensive strengthening program. A </w:t>
      </w:r>
      <w:bookmarkStart w:id="10" w:name="OLE_LINK7"/>
      <w:bookmarkStart w:id="11" w:name="OLE_LINK8"/>
      <w:r w:rsidRPr="00B24075">
        <w:rPr>
          <w:rFonts w:ascii="Book Antiqua" w:eastAsia="Book Antiqua" w:hAnsi="Book Antiqua" w:cs="Book Antiqua"/>
          <w:color w:val="000000" w:themeColor="text1"/>
        </w:rPr>
        <w:t>computed tomography</w:t>
      </w:r>
      <w:bookmarkEnd w:id="10"/>
      <w:bookmarkEnd w:id="11"/>
      <w:r w:rsidRPr="00B24075">
        <w:rPr>
          <w:rFonts w:ascii="Book Antiqua" w:eastAsia="Book Antiqua" w:hAnsi="Book Antiqua" w:cs="Book Antiqua"/>
          <w:color w:val="000000" w:themeColor="text1"/>
        </w:rPr>
        <w:t xml:space="preserve"> scan revealed healing of the fracture 3 mo after surgery (Figure 3). More aggressive training for strengthening and overhead lifting began from </w:t>
      </w:r>
      <w:r w:rsidR="00907B7A" w:rsidRPr="00B24075">
        <w:rPr>
          <w:rFonts w:ascii="Book Antiqua" w:eastAsia="Book Antiqua" w:hAnsi="Book Antiqua" w:cs="Book Antiqua"/>
          <w:color w:val="000000" w:themeColor="text1"/>
        </w:rPr>
        <w:t>month 4</w:t>
      </w:r>
      <w:r w:rsidRPr="00B24075">
        <w:rPr>
          <w:rFonts w:ascii="Book Antiqua" w:eastAsia="Book Antiqua" w:hAnsi="Book Antiqua" w:cs="Book Antiqua"/>
          <w:color w:val="000000" w:themeColor="text1"/>
        </w:rPr>
        <w:t>, in accordance with the recovery of ROM and strength.</w:t>
      </w:r>
    </w:p>
    <w:p w14:paraId="6F519BAA" w14:textId="77777777" w:rsidR="00A77B3E" w:rsidRPr="00B24075" w:rsidRDefault="00726C33" w:rsidP="00B24075">
      <w:pPr>
        <w:snapToGrid w:val="0"/>
        <w:spacing w:line="360" w:lineRule="auto"/>
        <w:ind w:firstLineChars="100" w:firstLine="240"/>
        <w:jc w:val="both"/>
        <w:rPr>
          <w:color w:val="000000" w:themeColor="text1"/>
        </w:rPr>
      </w:pPr>
      <w:r w:rsidRPr="00B24075">
        <w:rPr>
          <w:rFonts w:ascii="Book Antiqua" w:eastAsia="Book Antiqua" w:hAnsi="Book Antiqua" w:cs="Book Antiqua"/>
          <w:color w:val="000000" w:themeColor="text1"/>
        </w:rPr>
        <w:t>At the 1-year and 2-year postoperative follow-ups, functional outcomes had improved beyond the baseline preoperative measures, and the patient was satisfied with the surgical outcome (Table 1</w:t>
      </w:r>
      <w:r w:rsidR="00734AE0" w:rsidRPr="00B24075">
        <w:rPr>
          <w:rFonts w:ascii="Book Antiqua" w:hAnsi="Book Antiqua" w:cs="Book Antiqua"/>
          <w:color w:val="000000" w:themeColor="text1"/>
          <w:lang w:eastAsia="zh-CN"/>
        </w:rPr>
        <w:t xml:space="preserve"> and Figure 4</w:t>
      </w:r>
      <w:r w:rsidRPr="00B24075">
        <w:rPr>
          <w:rFonts w:ascii="Book Antiqua" w:eastAsia="Book Antiqua" w:hAnsi="Book Antiqua" w:cs="Book Antiqua"/>
          <w:color w:val="000000" w:themeColor="text1"/>
        </w:rPr>
        <w:t>).</w:t>
      </w:r>
    </w:p>
    <w:p w14:paraId="28CDB04F" w14:textId="77777777" w:rsidR="00A77B3E" w:rsidRPr="00B24075" w:rsidRDefault="00A77B3E" w:rsidP="00B24075">
      <w:pPr>
        <w:snapToGrid w:val="0"/>
        <w:spacing w:line="360" w:lineRule="auto"/>
        <w:jc w:val="both"/>
        <w:rPr>
          <w:color w:val="000000" w:themeColor="text1"/>
        </w:rPr>
      </w:pPr>
    </w:p>
    <w:p w14:paraId="75F1A1BC"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t>DISCUSSION</w:t>
      </w:r>
    </w:p>
    <w:p w14:paraId="51D69DBC"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Manipulation under anesthesia or arthroscopic capsular release is effective in treating a refractory stiff shoulder. For cases with coexisting rotator cuff tears, arthroscopic capsular release for the stiff shoulder combined with repair for the rotator cuff tear can achieve a good result</w:t>
      </w:r>
      <w:r w:rsidR="007F1BED" w:rsidRPr="00B24075">
        <w:rPr>
          <w:rFonts w:ascii="Book Antiqua" w:eastAsia="Book Antiqua" w:hAnsi="Book Antiqua" w:cs="Book Antiqua"/>
          <w:color w:val="000000" w:themeColor="text1"/>
          <w:vertAlign w:val="superscript"/>
        </w:rPr>
        <w:t>[7]</w:t>
      </w:r>
      <w:r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vertAlign w:val="superscript"/>
        </w:rPr>
        <w:t xml:space="preserve"> </w:t>
      </w:r>
      <w:r w:rsidRPr="00B24075">
        <w:rPr>
          <w:rFonts w:ascii="Book Antiqua" w:eastAsia="Book Antiqua" w:hAnsi="Book Antiqua" w:cs="Book Antiqua"/>
          <w:color w:val="000000" w:themeColor="text1"/>
        </w:rPr>
        <w:t>Therefore, in cases of a stiff shoulder combined with a rotator cuff tear, surgeons can use an arthroscope to evaluate and address possible injuries and to perform additional capsular release, in addition to the manipulation procedure. Although there was no evidence to show that aggressive treatment for the coexisting problems could achieve a better outcome than manipulation only, it is reasonable to suggest that a better outcome can be achieved if all the problems can be treated in a minimally invasive manner, rather than with open surgery. This kind of aggressive treatment would be more suitable for patients with a strong motivation for rehabilitation and would result in a shorter treatment time than treating both of the problems separately or nonoperatively</w:t>
      </w:r>
      <w:r w:rsidR="007F1BED" w:rsidRPr="00B24075">
        <w:rPr>
          <w:rFonts w:ascii="Book Antiqua" w:eastAsia="Book Antiqua" w:hAnsi="Book Antiqua" w:cs="Book Antiqua"/>
          <w:color w:val="000000" w:themeColor="text1"/>
          <w:vertAlign w:val="superscript"/>
        </w:rPr>
        <w:t>[1]</w:t>
      </w:r>
      <w:r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vertAlign w:val="superscript"/>
        </w:rPr>
        <w:t xml:space="preserve"> </w:t>
      </w:r>
    </w:p>
    <w:p w14:paraId="316E19A1" w14:textId="1A69E168" w:rsidR="00A77B3E" w:rsidRPr="00B24075" w:rsidRDefault="00726C33" w:rsidP="00B24075">
      <w:pPr>
        <w:snapToGrid w:val="0"/>
        <w:spacing w:line="360" w:lineRule="auto"/>
        <w:ind w:firstLineChars="100" w:firstLine="240"/>
        <w:jc w:val="both"/>
        <w:rPr>
          <w:color w:val="000000" w:themeColor="text1"/>
        </w:rPr>
      </w:pPr>
      <w:r w:rsidRPr="00B24075">
        <w:rPr>
          <w:rFonts w:ascii="Book Antiqua" w:eastAsia="Book Antiqua" w:hAnsi="Book Antiqua" w:cs="Book Antiqua"/>
          <w:color w:val="000000" w:themeColor="text1"/>
        </w:rPr>
        <w:t xml:space="preserve">The management of the glenoid fracture remained controversial. Magnussen </w:t>
      </w:r>
      <w:r w:rsidRPr="00B24075">
        <w:rPr>
          <w:rFonts w:ascii="Book Antiqua" w:eastAsia="Book Antiqua" w:hAnsi="Book Antiqua" w:cs="Book Antiqua"/>
          <w:i/>
          <w:iCs/>
          <w:color w:val="000000" w:themeColor="text1"/>
        </w:rPr>
        <w:t>et al</w:t>
      </w:r>
      <w:r w:rsidR="00F71D00" w:rsidRPr="00B24075">
        <w:rPr>
          <w:rFonts w:ascii="Book Antiqua" w:eastAsia="Book Antiqua" w:hAnsi="Book Antiqua" w:cs="Book Antiqua"/>
          <w:color w:val="000000" w:themeColor="text1"/>
          <w:vertAlign w:val="superscript"/>
        </w:rPr>
        <w:t>[17]</w:t>
      </w:r>
      <w:r w:rsidRPr="00B24075">
        <w:rPr>
          <w:rFonts w:ascii="Book Antiqua" w:eastAsia="Book Antiqua" w:hAnsi="Book Antiqua" w:cs="Book Antiqua"/>
          <w:color w:val="000000" w:themeColor="text1"/>
        </w:rPr>
        <w:t xml:space="preserve"> reported a case with glenoid fracture during manipulation. The fracture healed only after immobilization without any surgical treatment. On the other hand, glenoid rim fractures often lead to chronic shoulder instability</w:t>
      </w:r>
      <w:r w:rsidR="00567DB0"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rPr>
        <w:t xml:space="preserve"> and avulsion fractures of more than 5 mm with the instability of the glenohumeral joint may require operative </w:t>
      </w:r>
      <w:proofErr w:type="gramStart"/>
      <w:r w:rsidRPr="00B24075">
        <w:rPr>
          <w:rFonts w:ascii="Book Antiqua" w:eastAsia="Book Antiqua" w:hAnsi="Book Antiqua" w:cs="Book Antiqua"/>
          <w:color w:val="000000" w:themeColor="text1"/>
        </w:rPr>
        <w:t>stabilization</w:t>
      </w:r>
      <w:r w:rsidR="00F71D00" w:rsidRPr="00B24075">
        <w:rPr>
          <w:rFonts w:ascii="Book Antiqua" w:eastAsia="Book Antiqua" w:hAnsi="Book Antiqua" w:cs="Book Antiqua"/>
          <w:color w:val="000000" w:themeColor="text1"/>
          <w:vertAlign w:val="superscript"/>
        </w:rPr>
        <w:t>[</w:t>
      </w:r>
      <w:proofErr w:type="gramEnd"/>
      <w:r w:rsidR="00F71D00" w:rsidRPr="00B24075">
        <w:rPr>
          <w:rFonts w:ascii="Book Antiqua" w:eastAsia="Book Antiqua" w:hAnsi="Book Antiqua" w:cs="Book Antiqua"/>
          <w:color w:val="000000" w:themeColor="text1"/>
          <w:vertAlign w:val="superscript"/>
        </w:rPr>
        <w:t>18,19]</w:t>
      </w:r>
      <w:r w:rsidRPr="00B24075">
        <w:rPr>
          <w:rFonts w:ascii="Book Antiqua" w:eastAsia="Book Antiqua" w:hAnsi="Book Antiqua" w:cs="Book Antiqua"/>
          <w:color w:val="000000" w:themeColor="text1"/>
        </w:rPr>
        <w:t>. Patients with glenoid fracture treated with arthroscopic anchor or screw fixation can also achieve uneventful healing and good functional results</w:t>
      </w:r>
      <w:r w:rsidR="00F71D00" w:rsidRPr="00B24075">
        <w:rPr>
          <w:rFonts w:ascii="Book Antiqua" w:eastAsia="Book Antiqua" w:hAnsi="Book Antiqua" w:cs="Book Antiqua"/>
          <w:color w:val="000000" w:themeColor="text1"/>
          <w:vertAlign w:val="superscript"/>
        </w:rPr>
        <w:t>[20]</w:t>
      </w:r>
      <w:r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vertAlign w:val="superscript"/>
        </w:rPr>
        <w:t xml:space="preserve"> </w:t>
      </w:r>
      <w:r w:rsidRPr="00B24075">
        <w:rPr>
          <w:rFonts w:ascii="Book Antiqua" w:eastAsia="Book Antiqua" w:hAnsi="Book Antiqua" w:cs="Book Antiqua"/>
          <w:color w:val="000000" w:themeColor="text1"/>
        </w:rPr>
        <w:t>Arthroscopic fixation for glenoid fracture can minimize soft tissue dissection and manipulation. Additionally, with stable fixation and a reduced glenoid fossa, early rehabilitation can be allowed, complications related to malunion can be avoided</w:t>
      </w:r>
      <w:r w:rsidR="00567DB0"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rPr>
        <w:t xml:space="preserve"> and good functional outcomes are more likely.</w:t>
      </w:r>
    </w:p>
    <w:p w14:paraId="67D9F147" w14:textId="77777777" w:rsidR="00A77B3E" w:rsidRPr="00B24075" w:rsidRDefault="00726C33" w:rsidP="00B24075">
      <w:pPr>
        <w:snapToGrid w:val="0"/>
        <w:spacing w:line="360" w:lineRule="auto"/>
        <w:ind w:firstLineChars="100" w:firstLine="240"/>
        <w:jc w:val="both"/>
        <w:rPr>
          <w:color w:val="000000" w:themeColor="text1"/>
        </w:rPr>
      </w:pPr>
      <w:r w:rsidRPr="00B24075">
        <w:rPr>
          <w:rFonts w:ascii="Book Antiqua" w:eastAsia="Book Antiqua" w:hAnsi="Book Antiqua" w:cs="Book Antiqua"/>
          <w:color w:val="000000" w:themeColor="text1"/>
        </w:rPr>
        <w:t>The reported results for arthroscopic repair of rotator cuff tears only and of tears combined with Bankart lesions have been similar and good</w:t>
      </w:r>
      <w:r w:rsidR="005F5C93" w:rsidRPr="00B24075">
        <w:rPr>
          <w:rFonts w:ascii="Book Antiqua" w:eastAsia="Book Antiqua" w:hAnsi="Book Antiqua" w:cs="Book Antiqua"/>
          <w:color w:val="000000" w:themeColor="text1"/>
          <w:vertAlign w:val="superscript"/>
        </w:rPr>
        <w:t>[21,22]</w:t>
      </w:r>
      <w:r w:rsidRPr="00B24075">
        <w:rPr>
          <w:rFonts w:ascii="Book Antiqua" w:eastAsia="Book Antiqua" w:hAnsi="Book Antiqua" w:cs="Book Antiqua"/>
          <w:color w:val="000000" w:themeColor="text1"/>
        </w:rPr>
        <w:t>.</w:t>
      </w:r>
      <w:r w:rsidR="005F5C93" w:rsidRPr="00B24075">
        <w:rPr>
          <w:rFonts w:ascii="Book Antiqua" w:eastAsia="Book Antiqua" w:hAnsi="Book Antiqua" w:cs="Book Antiqua"/>
          <w:color w:val="000000" w:themeColor="text1"/>
          <w:vertAlign w:val="superscript"/>
        </w:rPr>
        <w:t> </w:t>
      </w:r>
      <w:r w:rsidRPr="00B24075">
        <w:rPr>
          <w:rFonts w:ascii="Book Antiqua" w:eastAsia="Book Antiqua" w:hAnsi="Book Antiqua" w:cs="Book Antiqua"/>
          <w:color w:val="000000" w:themeColor="text1"/>
        </w:rPr>
        <w:t>The conditions in our case may be similar to those of a rotator cuff tear combined with a Bankart lesion. The treatment for both sites may have outcomes similar to those of rotator cuff repair only. Although the results are affected by capsule release, we would be more confident in allowing the patient to begin early motion rehabilitation if the glenoid fracture could be fixed together with the rotator cuff.</w:t>
      </w:r>
    </w:p>
    <w:p w14:paraId="2F0A2F0C" w14:textId="77777777" w:rsidR="00A77B3E" w:rsidRPr="00B24075" w:rsidRDefault="00A77B3E" w:rsidP="00B24075">
      <w:pPr>
        <w:snapToGrid w:val="0"/>
        <w:spacing w:line="360" w:lineRule="auto"/>
        <w:jc w:val="both"/>
        <w:rPr>
          <w:color w:val="000000" w:themeColor="text1"/>
        </w:rPr>
      </w:pPr>
    </w:p>
    <w:p w14:paraId="34BBBBAC"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t>CONCLUSION</w:t>
      </w:r>
    </w:p>
    <w:p w14:paraId="211B86EF"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We would like to suggest that surgeons who experience a giving-way sensation after an obvious popping sound perform a radiographic check-up or an arthroscopic exam. Additionally, shoulder instability tests could be performed to evaluate possible instability. Arthroscopic fixation for an iatrogenic glenoid fracture and repair of a coexisting rotator cuff tear can provide stability needed for early rehabilitation. Fracture healing and good functional outcomes can be achieved.</w:t>
      </w:r>
    </w:p>
    <w:p w14:paraId="3814434F" w14:textId="77777777" w:rsidR="00A77B3E" w:rsidRPr="00B24075" w:rsidRDefault="00A77B3E" w:rsidP="00B24075">
      <w:pPr>
        <w:snapToGrid w:val="0"/>
        <w:spacing w:line="360" w:lineRule="auto"/>
        <w:jc w:val="both"/>
        <w:rPr>
          <w:color w:val="000000" w:themeColor="text1"/>
        </w:rPr>
      </w:pPr>
    </w:p>
    <w:p w14:paraId="7C670849"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t>ACKNOWLEDGEMENTS</w:t>
      </w:r>
    </w:p>
    <w:p w14:paraId="17B5C984" w14:textId="118FC79A"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We thank Huang</w:t>
      </w:r>
      <w:r w:rsidR="00FA6847" w:rsidRPr="00B24075">
        <w:rPr>
          <w:rFonts w:ascii="Book Antiqua" w:eastAsia="Book Antiqua" w:hAnsi="Book Antiqua" w:cs="Book Antiqua"/>
          <w:color w:val="000000" w:themeColor="text1"/>
        </w:rPr>
        <w:t xml:space="preserve"> HK</w:t>
      </w:r>
      <w:r w:rsidRPr="00B24075">
        <w:rPr>
          <w:rFonts w:ascii="Book Antiqua" w:eastAsia="Book Antiqua" w:hAnsi="Book Antiqua" w:cs="Book Antiqua"/>
          <w:color w:val="000000" w:themeColor="text1"/>
        </w:rPr>
        <w:t>, MD and Lin</w:t>
      </w:r>
      <w:r w:rsidR="00FA6847" w:rsidRPr="00B24075">
        <w:rPr>
          <w:rFonts w:ascii="Book Antiqua" w:eastAsia="Book Antiqua" w:hAnsi="Book Antiqua" w:cs="Book Antiqua"/>
          <w:color w:val="000000" w:themeColor="text1"/>
        </w:rPr>
        <w:t xml:space="preserve"> CH</w:t>
      </w:r>
      <w:r w:rsidRPr="00B24075">
        <w:rPr>
          <w:rFonts w:ascii="Book Antiqua" w:eastAsia="Book Antiqua" w:hAnsi="Book Antiqua" w:cs="Book Antiqua"/>
          <w:color w:val="000000" w:themeColor="text1"/>
        </w:rPr>
        <w:t>, MS (Department of Orthopaedics, Ditmanson Medical Foundation Chia-Yi Christian Hospital, Chiayi, Taiwan) for assistance with this case report.</w:t>
      </w:r>
    </w:p>
    <w:p w14:paraId="34007D22" w14:textId="77777777" w:rsidR="00A77B3E" w:rsidRPr="00B24075" w:rsidRDefault="00A77B3E" w:rsidP="00B24075">
      <w:pPr>
        <w:snapToGrid w:val="0"/>
        <w:spacing w:line="360" w:lineRule="auto"/>
        <w:jc w:val="both"/>
        <w:rPr>
          <w:color w:val="000000" w:themeColor="text1"/>
        </w:rPr>
      </w:pPr>
    </w:p>
    <w:p w14:paraId="11CD5354"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REFERENCES</w:t>
      </w:r>
    </w:p>
    <w:p w14:paraId="0D02660E" w14:textId="77777777" w:rsidR="00A77B3E" w:rsidRPr="00B24075" w:rsidRDefault="00726C33" w:rsidP="00B24075">
      <w:pPr>
        <w:snapToGrid w:val="0"/>
        <w:spacing w:line="360" w:lineRule="auto"/>
        <w:jc w:val="both"/>
        <w:rPr>
          <w:color w:val="000000" w:themeColor="text1"/>
        </w:rPr>
      </w:pPr>
      <w:bookmarkStart w:id="12" w:name="OLE_LINK9"/>
      <w:bookmarkStart w:id="13" w:name="OLE_LINK10"/>
      <w:bookmarkStart w:id="14" w:name="OLE_LINK18"/>
      <w:r w:rsidRPr="00B24075">
        <w:rPr>
          <w:rFonts w:ascii="Book Antiqua" w:eastAsia="Book Antiqua" w:hAnsi="Book Antiqua" w:cs="Book Antiqua"/>
          <w:color w:val="000000" w:themeColor="text1"/>
        </w:rPr>
        <w:t xml:space="preserve">1 </w:t>
      </w:r>
      <w:r w:rsidRPr="00B24075">
        <w:rPr>
          <w:rFonts w:ascii="Book Antiqua" w:eastAsia="Book Antiqua" w:hAnsi="Book Antiqua" w:cs="Book Antiqua"/>
          <w:b/>
          <w:bCs/>
          <w:color w:val="000000" w:themeColor="text1"/>
        </w:rPr>
        <w:t>Le HV</w:t>
      </w:r>
      <w:r w:rsidRPr="00B24075">
        <w:rPr>
          <w:rFonts w:ascii="Book Antiqua" w:eastAsia="Book Antiqua" w:hAnsi="Book Antiqua" w:cs="Book Antiqua"/>
          <w:color w:val="000000" w:themeColor="text1"/>
        </w:rPr>
        <w:t xml:space="preserve">, Lee SJ, Nazarian A, Rodriguez EK. Adhesive capsulitis of the shoulder: review of pathophysiology and current clinical treatments. </w:t>
      </w:r>
      <w:r w:rsidRPr="00B24075">
        <w:rPr>
          <w:rFonts w:ascii="Book Antiqua" w:eastAsia="Book Antiqua" w:hAnsi="Book Antiqua" w:cs="Book Antiqua"/>
          <w:i/>
          <w:iCs/>
          <w:color w:val="000000" w:themeColor="text1"/>
        </w:rPr>
        <w:t>Shoulder Elbow</w:t>
      </w:r>
      <w:r w:rsidRPr="00B24075">
        <w:rPr>
          <w:rFonts w:ascii="Book Antiqua" w:eastAsia="Book Antiqua" w:hAnsi="Book Antiqua" w:cs="Book Antiqua"/>
          <w:color w:val="000000" w:themeColor="text1"/>
        </w:rPr>
        <w:t xml:space="preserve"> 2017; </w:t>
      </w:r>
      <w:r w:rsidRPr="00B24075">
        <w:rPr>
          <w:rFonts w:ascii="Book Antiqua" w:eastAsia="Book Antiqua" w:hAnsi="Book Antiqua" w:cs="Book Antiqua"/>
          <w:b/>
          <w:bCs/>
          <w:color w:val="000000" w:themeColor="text1"/>
        </w:rPr>
        <w:t>9</w:t>
      </w:r>
      <w:r w:rsidRPr="00B24075">
        <w:rPr>
          <w:rFonts w:ascii="Book Antiqua" w:eastAsia="Book Antiqua" w:hAnsi="Book Antiqua" w:cs="Book Antiqua"/>
          <w:color w:val="000000" w:themeColor="text1"/>
        </w:rPr>
        <w:t>: 75-84 [PMID: 28405218 DOI: 10.1177/1758573216676786]</w:t>
      </w:r>
    </w:p>
    <w:p w14:paraId="3011E4D4"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2 </w:t>
      </w:r>
      <w:r w:rsidRPr="00B24075">
        <w:rPr>
          <w:rFonts w:ascii="Book Antiqua" w:eastAsia="Book Antiqua" w:hAnsi="Book Antiqua" w:cs="Book Antiqua"/>
          <w:b/>
          <w:bCs/>
          <w:color w:val="000000" w:themeColor="text1"/>
        </w:rPr>
        <w:t>Zhang K</w:t>
      </w:r>
      <w:r w:rsidRPr="00B24075">
        <w:rPr>
          <w:rFonts w:ascii="Book Antiqua" w:eastAsia="Book Antiqua" w:hAnsi="Book Antiqua" w:cs="Book Antiqua"/>
          <w:color w:val="000000" w:themeColor="text1"/>
        </w:rPr>
        <w:t xml:space="preserve">, de Sa D, </w:t>
      </w:r>
      <w:proofErr w:type="spellStart"/>
      <w:r w:rsidRPr="00B24075">
        <w:rPr>
          <w:rFonts w:ascii="Book Antiqua" w:eastAsia="Book Antiqua" w:hAnsi="Book Antiqua" w:cs="Book Antiqua"/>
          <w:color w:val="000000" w:themeColor="text1"/>
        </w:rPr>
        <w:t>Kanakamedala</w:t>
      </w:r>
      <w:proofErr w:type="spellEnd"/>
      <w:r w:rsidRPr="00B24075">
        <w:rPr>
          <w:rFonts w:ascii="Book Antiqua" w:eastAsia="Book Antiqua" w:hAnsi="Book Antiqua" w:cs="Book Antiqua"/>
          <w:color w:val="000000" w:themeColor="text1"/>
        </w:rPr>
        <w:t xml:space="preserve"> A, </w:t>
      </w:r>
      <w:proofErr w:type="spellStart"/>
      <w:r w:rsidRPr="00B24075">
        <w:rPr>
          <w:rFonts w:ascii="Book Antiqua" w:eastAsia="Book Antiqua" w:hAnsi="Book Antiqua" w:cs="Book Antiqua"/>
          <w:color w:val="000000" w:themeColor="text1"/>
        </w:rPr>
        <w:t>Sheean</w:t>
      </w:r>
      <w:proofErr w:type="spellEnd"/>
      <w:r w:rsidRPr="00B24075">
        <w:rPr>
          <w:rFonts w:ascii="Book Antiqua" w:eastAsia="Book Antiqua" w:hAnsi="Book Antiqua" w:cs="Book Antiqua"/>
          <w:color w:val="000000" w:themeColor="text1"/>
        </w:rPr>
        <w:t xml:space="preserve"> AJ, Vyas D. Management of Concomitant Preoperative Rotator Cuff Pathology and Adhesive Capsulitis: A Systematic Review of Indications, Treatment Approaches, and Outcomes. </w:t>
      </w:r>
      <w:r w:rsidRPr="00B24075">
        <w:rPr>
          <w:rFonts w:ascii="Book Antiqua" w:eastAsia="Book Antiqua" w:hAnsi="Book Antiqua" w:cs="Book Antiqua"/>
          <w:i/>
          <w:iCs/>
          <w:color w:val="000000" w:themeColor="text1"/>
        </w:rPr>
        <w:t>Arthroscopy</w:t>
      </w:r>
      <w:r w:rsidRPr="00B24075">
        <w:rPr>
          <w:rFonts w:ascii="Book Antiqua" w:eastAsia="Book Antiqua" w:hAnsi="Book Antiqua" w:cs="Book Antiqua"/>
          <w:color w:val="000000" w:themeColor="text1"/>
        </w:rPr>
        <w:t xml:space="preserve"> 2019; </w:t>
      </w:r>
      <w:r w:rsidRPr="00B24075">
        <w:rPr>
          <w:rFonts w:ascii="Book Antiqua" w:eastAsia="Book Antiqua" w:hAnsi="Book Antiqua" w:cs="Book Antiqua"/>
          <w:b/>
          <w:bCs/>
          <w:color w:val="000000" w:themeColor="text1"/>
        </w:rPr>
        <w:t>35</w:t>
      </w:r>
      <w:r w:rsidRPr="00B24075">
        <w:rPr>
          <w:rFonts w:ascii="Book Antiqua" w:eastAsia="Book Antiqua" w:hAnsi="Book Antiqua" w:cs="Book Antiqua"/>
          <w:color w:val="000000" w:themeColor="text1"/>
        </w:rPr>
        <w:t>: 979-993 [PMID: 30733032 DOI: 10.1016/j.arthro.2018.10.126]</w:t>
      </w:r>
    </w:p>
    <w:p w14:paraId="39846644"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3 </w:t>
      </w:r>
      <w:proofErr w:type="spellStart"/>
      <w:r w:rsidRPr="00B24075">
        <w:rPr>
          <w:rFonts w:ascii="Book Antiqua" w:eastAsia="Book Antiqua" w:hAnsi="Book Antiqua" w:cs="Book Antiqua"/>
          <w:b/>
          <w:bCs/>
          <w:color w:val="000000" w:themeColor="text1"/>
        </w:rPr>
        <w:t>Redler</w:t>
      </w:r>
      <w:proofErr w:type="spellEnd"/>
      <w:r w:rsidRPr="00B24075">
        <w:rPr>
          <w:rFonts w:ascii="Book Antiqua" w:eastAsia="Book Antiqua" w:hAnsi="Book Antiqua" w:cs="Book Antiqua"/>
          <w:b/>
          <w:bCs/>
          <w:color w:val="000000" w:themeColor="text1"/>
        </w:rPr>
        <w:t xml:space="preserve"> LH</w:t>
      </w:r>
      <w:r w:rsidRPr="00B24075">
        <w:rPr>
          <w:rFonts w:ascii="Book Antiqua" w:eastAsia="Book Antiqua" w:hAnsi="Book Antiqua" w:cs="Book Antiqua"/>
          <w:color w:val="000000" w:themeColor="text1"/>
        </w:rPr>
        <w:t xml:space="preserve">, Dennis ER. Treatment of Adhesive Capsulitis of the Shoulder. </w:t>
      </w:r>
      <w:r w:rsidRPr="00B24075">
        <w:rPr>
          <w:rFonts w:ascii="Book Antiqua" w:eastAsia="Book Antiqua" w:hAnsi="Book Antiqua" w:cs="Book Antiqua"/>
          <w:i/>
          <w:iCs/>
          <w:color w:val="000000" w:themeColor="text1"/>
        </w:rPr>
        <w:t xml:space="preserve">J Am </w:t>
      </w:r>
      <w:proofErr w:type="spellStart"/>
      <w:r w:rsidRPr="00B24075">
        <w:rPr>
          <w:rFonts w:ascii="Book Antiqua" w:eastAsia="Book Antiqua" w:hAnsi="Book Antiqua" w:cs="Book Antiqua"/>
          <w:i/>
          <w:iCs/>
          <w:color w:val="000000" w:themeColor="text1"/>
        </w:rPr>
        <w:t>Acad</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Orthop</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Surg</w:t>
      </w:r>
      <w:proofErr w:type="spellEnd"/>
      <w:r w:rsidRPr="00B24075">
        <w:rPr>
          <w:rFonts w:ascii="Book Antiqua" w:eastAsia="Book Antiqua" w:hAnsi="Book Antiqua" w:cs="Book Antiqua"/>
          <w:color w:val="000000" w:themeColor="text1"/>
        </w:rPr>
        <w:t xml:space="preserve"> 2019; </w:t>
      </w:r>
      <w:r w:rsidRPr="00B24075">
        <w:rPr>
          <w:rFonts w:ascii="Book Antiqua" w:eastAsia="Book Antiqua" w:hAnsi="Book Antiqua" w:cs="Book Antiqua"/>
          <w:b/>
          <w:bCs/>
          <w:color w:val="000000" w:themeColor="text1"/>
        </w:rPr>
        <w:t>27</w:t>
      </w:r>
      <w:r w:rsidRPr="00B24075">
        <w:rPr>
          <w:rFonts w:ascii="Book Antiqua" w:eastAsia="Book Antiqua" w:hAnsi="Book Antiqua" w:cs="Book Antiqua"/>
          <w:color w:val="000000" w:themeColor="text1"/>
        </w:rPr>
        <w:t>: e544-e554 [PMID: 30632986 DOI: 10.5435/JAAOS-D-17-00606]</w:t>
      </w:r>
    </w:p>
    <w:p w14:paraId="275422F6"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4 </w:t>
      </w:r>
      <w:r w:rsidRPr="00B24075">
        <w:rPr>
          <w:rFonts w:ascii="Book Antiqua" w:eastAsia="Book Antiqua" w:hAnsi="Book Antiqua" w:cs="Book Antiqua"/>
          <w:b/>
          <w:bCs/>
          <w:color w:val="000000" w:themeColor="text1"/>
        </w:rPr>
        <w:t>Uppal HS</w:t>
      </w:r>
      <w:r w:rsidRPr="00B24075">
        <w:rPr>
          <w:rFonts w:ascii="Book Antiqua" w:eastAsia="Book Antiqua" w:hAnsi="Book Antiqua" w:cs="Book Antiqua"/>
          <w:color w:val="000000" w:themeColor="text1"/>
        </w:rPr>
        <w:t xml:space="preserve">, Evans JP, Smith C. Frozen shoulder: A systematic review of therapeutic options. </w:t>
      </w:r>
      <w:r w:rsidRPr="00B24075">
        <w:rPr>
          <w:rFonts w:ascii="Book Antiqua" w:eastAsia="Book Antiqua" w:hAnsi="Book Antiqua" w:cs="Book Antiqua"/>
          <w:i/>
          <w:iCs/>
          <w:color w:val="000000" w:themeColor="text1"/>
        </w:rPr>
        <w:t>World J Orthop</w:t>
      </w:r>
      <w:r w:rsidRPr="00B24075">
        <w:rPr>
          <w:rFonts w:ascii="Book Antiqua" w:eastAsia="Book Antiqua" w:hAnsi="Book Antiqua" w:cs="Book Antiqua"/>
          <w:color w:val="000000" w:themeColor="text1"/>
        </w:rPr>
        <w:t xml:space="preserve"> 2015; </w:t>
      </w:r>
      <w:r w:rsidRPr="00B24075">
        <w:rPr>
          <w:rFonts w:ascii="Book Antiqua" w:eastAsia="Book Antiqua" w:hAnsi="Book Antiqua" w:cs="Book Antiqua"/>
          <w:b/>
          <w:bCs/>
          <w:color w:val="000000" w:themeColor="text1"/>
        </w:rPr>
        <w:t>6</w:t>
      </w:r>
      <w:r w:rsidRPr="00B24075">
        <w:rPr>
          <w:rFonts w:ascii="Book Antiqua" w:eastAsia="Book Antiqua" w:hAnsi="Book Antiqua" w:cs="Book Antiqua"/>
          <w:color w:val="000000" w:themeColor="text1"/>
        </w:rPr>
        <w:t>: 263-268 [PMID: 25793166 DOI: 10.5312/wjo.v6.i2.263]</w:t>
      </w:r>
    </w:p>
    <w:p w14:paraId="61CDEC3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5 </w:t>
      </w:r>
      <w:r w:rsidRPr="00B24075">
        <w:rPr>
          <w:rFonts w:ascii="Book Antiqua" w:eastAsia="Book Antiqua" w:hAnsi="Book Antiqua" w:cs="Book Antiqua"/>
          <w:b/>
          <w:bCs/>
          <w:color w:val="000000" w:themeColor="text1"/>
        </w:rPr>
        <w:t>Arce G</w:t>
      </w:r>
      <w:r w:rsidRPr="00B24075">
        <w:rPr>
          <w:rFonts w:ascii="Book Antiqua" w:eastAsia="Book Antiqua" w:hAnsi="Book Antiqua" w:cs="Book Antiqua"/>
          <w:color w:val="000000" w:themeColor="text1"/>
        </w:rPr>
        <w:t xml:space="preserve">. Primary Frozen Shoulder Syndrome: Arthroscopic Capsular Release. </w:t>
      </w:r>
      <w:proofErr w:type="spellStart"/>
      <w:r w:rsidRPr="00B24075">
        <w:rPr>
          <w:rFonts w:ascii="Book Antiqua" w:eastAsia="Book Antiqua" w:hAnsi="Book Antiqua" w:cs="Book Antiqua"/>
          <w:i/>
          <w:iCs/>
          <w:color w:val="000000" w:themeColor="text1"/>
        </w:rPr>
        <w:t>Arthrosc</w:t>
      </w:r>
      <w:proofErr w:type="spellEnd"/>
      <w:r w:rsidRPr="00B24075">
        <w:rPr>
          <w:rFonts w:ascii="Book Antiqua" w:eastAsia="Book Antiqua" w:hAnsi="Book Antiqua" w:cs="Book Antiqua"/>
          <w:i/>
          <w:iCs/>
          <w:color w:val="000000" w:themeColor="text1"/>
        </w:rPr>
        <w:t xml:space="preserve"> Tech</w:t>
      </w:r>
      <w:r w:rsidRPr="00B24075">
        <w:rPr>
          <w:rFonts w:ascii="Book Antiqua" w:eastAsia="Book Antiqua" w:hAnsi="Book Antiqua" w:cs="Book Antiqua"/>
          <w:color w:val="000000" w:themeColor="text1"/>
        </w:rPr>
        <w:t xml:space="preserve"> 2015; </w:t>
      </w:r>
      <w:r w:rsidRPr="00B24075">
        <w:rPr>
          <w:rFonts w:ascii="Book Antiqua" w:eastAsia="Book Antiqua" w:hAnsi="Book Antiqua" w:cs="Book Antiqua"/>
          <w:b/>
          <w:bCs/>
          <w:color w:val="000000" w:themeColor="text1"/>
        </w:rPr>
        <w:t>4</w:t>
      </w:r>
      <w:r w:rsidRPr="00B24075">
        <w:rPr>
          <w:rFonts w:ascii="Book Antiqua" w:eastAsia="Book Antiqua" w:hAnsi="Book Antiqua" w:cs="Book Antiqua"/>
          <w:color w:val="000000" w:themeColor="text1"/>
        </w:rPr>
        <w:t>: e717-e720 [PMID: 26870652 DOI: 10.1016/j.eats.2015.06.004]</w:t>
      </w:r>
    </w:p>
    <w:p w14:paraId="33EAEFD0"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6 </w:t>
      </w:r>
      <w:r w:rsidRPr="00B24075">
        <w:rPr>
          <w:rFonts w:ascii="Book Antiqua" w:eastAsia="Book Antiqua" w:hAnsi="Book Antiqua" w:cs="Book Antiqua"/>
          <w:b/>
          <w:bCs/>
          <w:color w:val="000000" w:themeColor="text1"/>
        </w:rPr>
        <w:t>Kraal T</w:t>
      </w:r>
      <w:r w:rsidRPr="00B24075">
        <w:rPr>
          <w:rFonts w:ascii="Book Antiqua" w:eastAsia="Book Antiqua" w:hAnsi="Book Antiqua" w:cs="Book Antiqua"/>
          <w:color w:val="000000" w:themeColor="text1"/>
        </w:rPr>
        <w:t xml:space="preserve">, The B, Boer R, van den Borne MP, </w:t>
      </w:r>
      <w:proofErr w:type="spellStart"/>
      <w:r w:rsidRPr="00B24075">
        <w:rPr>
          <w:rFonts w:ascii="Book Antiqua" w:eastAsia="Book Antiqua" w:hAnsi="Book Antiqua" w:cs="Book Antiqua"/>
          <w:color w:val="000000" w:themeColor="text1"/>
        </w:rPr>
        <w:t>Koenraadt</w:t>
      </w:r>
      <w:proofErr w:type="spellEnd"/>
      <w:r w:rsidRPr="00B24075">
        <w:rPr>
          <w:rFonts w:ascii="Book Antiqua" w:eastAsia="Book Antiqua" w:hAnsi="Book Antiqua" w:cs="Book Antiqua"/>
          <w:color w:val="000000" w:themeColor="text1"/>
        </w:rPr>
        <w:t xml:space="preserve"> K, </w:t>
      </w:r>
      <w:proofErr w:type="spellStart"/>
      <w:r w:rsidRPr="00B24075">
        <w:rPr>
          <w:rFonts w:ascii="Book Antiqua" w:eastAsia="Book Antiqua" w:hAnsi="Book Antiqua" w:cs="Book Antiqua"/>
          <w:color w:val="000000" w:themeColor="text1"/>
        </w:rPr>
        <w:t>Goossens</w:t>
      </w:r>
      <w:proofErr w:type="spellEnd"/>
      <w:r w:rsidRPr="00B24075">
        <w:rPr>
          <w:rFonts w:ascii="Book Antiqua" w:eastAsia="Book Antiqua" w:hAnsi="Book Antiqua" w:cs="Book Antiqua"/>
          <w:color w:val="000000" w:themeColor="text1"/>
        </w:rPr>
        <w:t xml:space="preserve"> P, </w:t>
      </w:r>
      <w:proofErr w:type="spellStart"/>
      <w:r w:rsidRPr="00B24075">
        <w:rPr>
          <w:rFonts w:ascii="Book Antiqua" w:eastAsia="Book Antiqua" w:hAnsi="Book Antiqua" w:cs="Book Antiqua"/>
          <w:color w:val="000000" w:themeColor="text1"/>
        </w:rPr>
        <w:t>Eygendaal</w:t>
      </w:r>
      <w:proofErr w:type="spellEnd"/>
      <w:r w:rsidRPr="00B24075">
        <w:rPr>
          <w:rFonts w:ascii="Book Antiqua" w:eastAsia="Book Antiqua" w:hAnsi="Book Antiqua" w:cs="Book Antiqua"/>
          <w:color w:val="000000" w:themeColor="text1"/>
        </w:rPr>
        <w:t xml:space="preserve"> D. Manipulation under anesthesia </w:t>
      </w:r>
      <w:r w:rsidRPr="00B24075">
        <w:rPr>
          <w:rFonts w:ascii="Book Antiqua" w:eastAsia="Book Antiqua" w:hAnsi="Book Antiqua" w:cs="Book Antiqua"/>
          <w:i/>
          <w:iCs/>
          <w:color w:val="000000" w:themeColor="text1"/>
        </w:rPr>
        <w:t>vs</w:t>
      </w:r>
      <w:r w:rsidRPr="00B24075">
        <w:rPr>
          <w:rFonts w:ascii="Book Antiqua" w:eastAsia="Book Antiqua" w:hAnsi="Book Antiqua" w:cs="Book Antiqua"/>
          <w:color w:val="000000" w:themeColor="text1"/>
        </w:rPr>
        <w:t xml:space="preserve"> physiotherapy treatment in stage two of a frozen shoulder: a study protocol for a randomized controlled trial. </w:t>
      </w:r>
      <w:r w:rsidRPr="00B24075">
        <w:rPr>
          <w:rFonts w:ascii="Book Antiqua" w:eastAsia="Book Antiqua" w:hAnsi="Book Antiqua" w:cs="Book Antiqua"/>
          <w:i/>
          <w:iCs/>
          <w:color w:val="000000" w:themeColor="text1"/>
        </w:rPr>
        <w:t xml:space="preserve">BMC </w:t>
      </w:r>
      <w:proofErr w:type="spellStart"/>
      <w:r w:rsidRPr="00B24075">
        <w:rPr>
          <w:rFonts w:ascii="Book Antiqua" w:eastAsia="Book Antiqua" w:hAnsi="Book Antiqua" w:cs="Book Antiqua"/>
          <w:i/>
          <w:iCs/>
          <w:color w:val="000000" w:themeColor="text1"/>
        </w:rPr>
        <w:t>Musculoskelet</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Disord</w:t>
      </w:r>
      <w:proofErr w:type="spellEnd"/>
      <w:r w:rsidRPr="00B24075">
        <w:rPr>
          <w:rFonts w:ascii="Book Antiqua" w:eastAsia="Book Antiqua" w:hAnsi="Book Antiqua" w:cs="Book Antiqua"/>
          <w:color w:val="000000" w:themeColor="text1"/>
        </w:rPr>
        <w:t xml:space="preserve"> 2017; </w:t>
      </w:r>
      <w:r w:rsidRPr="00B24075">
        <w:rPr>
          <w:rFonts w:ascii="Book Antiqua" w:eastAsia="Book Antiqua" w:hAnsi="Book Antiqua" w:cs="Book Antiqua"/>
          <w:b/>
          <w:bCs/>
          <w:color w:val="000000" w:themeColor="text1"/>
        </w:rPr>
        <w:t>18</w:t>
      </w:r>
      <w:r w:rsidRPr="00B24075">
        <w:rPr>
          <w:rFonts w:ascii="Book Antiqua" w:eastAsia="Book Antiqua" w:hAnsi="Book Antiqua" w:cs="Book Antiqua"/>
          <w:color w:val="000000" w:themeColor="text1"/>
        </w:rPr>
        <w:t>: 412 [PMID: 29020962 DOI: 10.1186/s12891-017-1763-2]</w:t>
      </w:r>
    </w:p>
    <w:p w14:paraId="56FEDA80"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7 </w:t>
      </w:r>
      <w:r w:rsidRPr="00B24075">
        <w:rPr>
          <w:rFonts w:ascii="Book Antiqua" w:eastAsia="Book Antiqua" w:hAnsi="Book Antiqua" w:cs="Book Antiqua"/>
          <w:b/>
          <w:bCs/>
          <w:color w:val="000000" w:themeColor="text1"/>
        </w:rPr>
        <w:t>McGrath JP</w:t>
      </w:r>
      <w:r w:rsidRPr="00B24075">
        <w:rPr>
          <w:rFonts w:ascii="Book Antiqua" w:eastAsia="Book Antiqua" w:hAnsi="Book Antiqua" w:cs="Book Antiqua"/>
          <w:color w:val="000000" w:themeColor="text1"/>
        </w:rPr>
        <w:t xml:space="preserve">, Lam PH, Tan MT, Murrell GA. The effect of concomitant glenohumeral joint capsule release during rotator cuff repair--a comparative study. </w:t>
      </w:r>
      <w:r w:rsidRPr="00B24075">
        <w:rPr>
          <w:rFonts w:ascii="Book Antiqua" w:eastAsia="Book Antiqua" w:hAnsi="Book Antiqua" w:cs="Book Antiqua"/>
          <w:i/>
          <w:iCs/>
          <w:color w:val="000000" w:themeColor="text1"/>
        </w:rPr>
        <w:t>J Shoulder Elbow Surg</w:t>
      </w:r>
      <w:r w:rsidRPr="00B24075">
        <w:rPr>
          <w:rFonts w:ascii="Book Antiqua" w:eastAsia="Book Antiqua" w:hAnsi="Book Antiqua" w:cs="Book Antiqua"/>
          <w:color w:val="000000" w:themeColor="text1"/>
        </w:rPr>
        <w:t xml:space="preserve"> 2016; </w:t>
      </w:r>
      <w:r w:rsidRPr="00B24075">
        <w:rPr>
          <w:rFonts w:ascii="Book Antiqua" w:eastAsia="Book Antiqua" w:hAnsi="Book Antiqua" w:cs="Book Antiqua"/>
          <w:b/>
          <w:bCs/>
          <w:color w:val="000000" w:themeColor="text1"/>
        </w:rPr>
        <w:t>25</w:t>
      </w:r>
      <w:r w:rsidRPr="00B24075">
        <w:rPr>
          <w:rFonts w:ascii="Book Antiqua" w:eastAsia="Book Antiqua" w:hAnsi="Book Antiqua" w:cs="Book Antiqua"/>
          <w:color w:val="000000" w:themeColor="text1"/>
        </w:rPr>
        <w:t>: 714-722 [PMID: 26826766 DOI: 10.1016/j.jse.2015.10.005]</w:t>
      </w:r>
    </w:p>
    <w:p w14:paraId="0A113579"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8 </w:t>
      </w:r>
      <w:r w:rsidRPr="00B24075">
        <w:rPr>
          <w:rFonts w:ascii="Book Antiqua" w:eastAsia="Book Antiqua" w:hAnsi="Book Antiqua" w:cs="Book Antiqua"/>
          <w:b/>
          <w:bCs/>
          <w:color w:val="000000" w:themeColor="text1"/>
        </w:rPr>
        <w:t>Hsu JE</w:t>
      </w:r>
      <w:r w:rsidRPr="00B24075">
        <w:rPr>
          <w:rFonts w:ascii="Book Antiqua" w:eastAsia="Book Antiqua" w:hAnsi="Book Antiqua" w:cs="Book Antiqua"/>
          <w:color w:val="000000" w:themeColor="text1"/>
        </w:rPr>
        <w:t xml:space="preserve">, </w:t>
      </w:r>
      <w:proofErr w:type="spellStart"/>
      <w:r w:rsidRPr="00B24075">
        <w:rPr>
          <w:rFonts w:ascii="Book Antiqua" w:eastAsia="Book Antiqua" w:hAnsi="Book Antiqua" w:cs="Book Antiqua"/>
          <w:color w:val="000000" w:themeColor="text1"/>
        </w:rPr>
        <w:t>Anakwenze</w:t>
      </w:r>
      <w:proofErr w:type="spellEnd"/>
      <w:r w:rsidRPr="00B24075">
        <w:rPr>
          <w:rFonts w:ascii="Book Antiqua" w:eastAsia="Book Antiqua" w:hAnsi="Book Antiqua" w:cs="Book Antiqua"/>
          <w:color w:val="000000" w:themeColor="text1"/>
        </w:rPr>
        <w:t xml:space="preserve"> OA, </w:t>
      </w:r>
      <w:proofErr w:type="spellStart"/>
      <w:r w:rsidRPr="00B24075">
        <w:rPr>
          <w:rFonts w:ascii="Book Antiqua" w:eastAsia="Book Antiqua" w:hAnsi="Book Antiqua" w:cs="Book Antiqua"/>
          <w:color w:val="000000" w:themeColor="text1"/>
        </w:rPr>
        <w:t>Warrender</w:t>
      </w:r>
      <w:proofErr w:type="spellEnd"/>
      <w:r w:rsidRPr="00B24075">
        <w:rPr>
          <w:rFonts w:ascii="Book Antiqua" w:eastAsia="Book Antiqua" w:hAnsi="Book Antiqua" w:cs="Book Antiqua"/>
          <w:color w:val="000000" w:themeColor="text1"/>
        </w:rPr>
        <w:t xml:space="preserve"> WJ, </w:t>
      </w:r>
      <w:proofErr w:type="spellStart"/>
      <w:r w:rsidRPr="00B24075">
        <w:rPr>
          <w:rFonts w:ascii="Book Antiqua" w:eastAsia="Book Antiqua" w:hAnsi="Book Antiqua" w:cs="Book Antiqua"/>
          <w:color w:val="000000" w:themeColor="text1"/>
        </w:rPr>
        <w:t>Abboud</w:t>
      </w:r>
      <w:proofErr w:type="spellEnd"/>
      <w:r w:rsidRPr="00B24075">
        <w:rPr>
          <w:rFonts w:ascii="Book Antiqua" w:eastAsia="Book Antiqua" w:hAnsi="Book Antiqua" w:cs="Book Antiqua"/>
          <w:color w:val="000000" w:themeColor="text1"/>
        </w:rPr>
        <w:t xml:space="preserve"> JA. Current review of adhesive capsulitis. </w:t>
      </w:r>
      <w:r w:rsidRPr="00B24075">
        <w:rPr>
          <w:rFonts w:ascii="Book Antiqua" w:eastAsia="Book Antiqua" w:hAnsi="Book Antiqua" w:cs="Book Antiqua"/>
          <w:i/>
          <w:iCs/>
          <w:color w:val="000000" w:themeColor="text1"/>
        </w:rPr>
        <w:t>J Shoulder Elbow Surg</w:t>
      </w:r>
      <w:r w:rsidRPr="00B24075">
        <w:rPr>
          <w:rFonts w:ascii="Book Antiqua" w:eastAsia="Book Antiqua" w:hAnsi="Book Antiqua" w:cs="Book Antiqua"/>
          <w:color w:val="000000" w:themeColor="text1"/>
        </w:rPr>
        <w:t xml:space="preserve"> 2011; </w:t>
      </w:r>
      <w:r w:rsidRPr="00B24075">
        <w:rPr>
          <w:rFonts w:ascii="Book Antiqua" w:eastAsia="Book Antiqua" w:hAnsi="Book Antiqua" w:cs="Book Antiqua"/>
          <w:b/>
          <w:bCs/>
          <w:color w:val="000000" w:themeColor="text1"/>
        </w:rPr>
        <w:t>20</w:t>
      </w:r>
      <w:r w:rsidRPr="00B24075">
        <w:rPr>
          <w:rFonts w:ascii="Book Antiqua" w:eastAsia="Book Antiqua" w:hAnsi="Book Antiqua" w:cs="Book Antiqua"/>
          <w:color w:val="000000" w:themeColor="text1"/>
        </w:rPr>
        <w:t>: 502-514 [PMID: 21167743 DOI: 10.1016/j.jse.2010.08.023]</w:t>
      </w:r>
    </w:p>
    <w:p w14:paraId="513D15AF" w14:textId="3E2E71DF"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9 </w:t>
      </w:r>
      <w:r w:rsidRPr="00B24075">
        <w:rPr>
          <w:rFonts w:ascii="Book Antiqua" w:eastAsia="Book Antiqua" w:hAnsi="Book Antiqua" w:cs="Book Antiqua"/>
          <w:b/>
          <w:bCs/>
          <w:color w:val="000000" w:themeColor="text1"/>
        </w:rPr>
        <w:t>Ogilvie-Harris DJ</w:t>
      </w:r>
      <w:r w:rsidRPr="00B24075">
        <w:rPr>
          <w:rFonts w:ascii="Book Antiqua" w:eastAsia="Book Antiqua" w:hAnsi="Book Antiqua" w:cs="Book Antiqua"/>
          <w:color w:val="000000" w:themeColor="text1"/>
        </w:rPr>
        <w:t xml:space="preserve">, Biggs DJ, </w:t>
      </w:r>
      <w:proofErr w:type="spellStart"/>
      <w:r w:rsidRPr="00B24075">
        <w:rPr>
          <w:rFonts w:ascii="Book Antiqua" w:eastAsia="Book Antiqua" w:hAnsi="Book Antiqua" w:cs="Book Antiqua"/>
          <w:color w:val="000000" w:themeColor="text1"/>
        </w:rPr>
        <w:t>Fitsialos</w:t>
      </w:r>
      <w:proofErr w:type="spellEnd"/>
      <w:r w:rsidRPr="00B24075">
        <w:rPr>
          <w:rFonts w:ascii="Book Antiqua" w:eastAsia="Book Antiqua" w:hAnsi="Book Antiqua" w:cs="Book Antiqua"/>
          <w:color w:val="000000" w:themeColor="text1"/>
        </w:rPr>
        <w:t xml:space="preserve"> DP, MacKay M. The resistant frozen shoulder. Manipulation </w:t>
      </w:r>
      <w:r w:rsidRPr="00B24075">
        <w:rPr>
          <w:rFonts w:ascii="Book Antiqua" w:eastAsia="Book Antiqua" w:hAnsi="Book Antiqua" w:cs="Book Antiqua"/>
          <w:i/>
          <w:iCs/>
          <w:color w:val="000000" w:themeColor="text1"/>
        </w:rPr>
        <w:t>vs</w:t>
      </w:r>
      <w:r w:rsidRPr="00B24075">
        <w:rPr>
          <w:rFonts w:ascii="Book Antiqua" w:eastAsia="Book Antiqua" w:hAnsi="Book Antiqua" w:cs="Book Antiqua"/>
          <w:color w:val="000000" w:themeColor="text1"/>
        </w:rPr>
        <w:t xml:space="preserve"> arthroscopic release. </w:t>
      </w:r>
      <w:proofErr w:type="spellStart"/>
      <w:r w:rsidRPr="00B24075">
        <w:rPr>
          <w:rFonts w:ascii="Book Antiqua" w:eastAsia="Book Antiqua" w:hAnsi="Book Antiqua" w:cs="Book Antiqua"/>
          <w:i/>
          <w:iCs/>
          <w:color w:val="000000" w:themeColor="text1"/>
        </w:rPr>
        <w:t>Clin</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Orthop</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Relat</w:t>
      </w:r>
      <w:proofErr w:type="spellEnd"/>
      <w:r w:rsidRPr="00B24075">
        <w:rPr>
          <w:rFonts w:ascii="Book Antiqua" w:eastAsia="Book Antiqua" w:hAnsi="Book Antiqua" w:cs="Book Antiqua"/>
          <w:i/>
          <w:iCs/>
          <w:color w:val="000000" w:themeColor="text1"/>
        </w:rPr>
        <w:t xml:space="preserve"> Res</w:t>
      </w:r>
      <w:r w:rsidRPr="00B24075">
        <w:rPr>
          <w:rFonts w:ascii="Book Antiqua" w:eastAsia="Book Antiqua" w:hAnsi="Book Antiqua" w:cs="Book Antiqua"/>
          <w:color w:val="000000" w:themeColor="text1"/>
        </w:rPr>
        <w:t xml:space="preserve"> 1995; 238-248 [PMID: 7554636 DOI: 10.1097/00003086-199510000-00026]</w:t>
      </w:r>
    </w:p>
    <w:p w14:paraId="2F75B34A" w14:textId="3A53EB2B" w:rsidR="00A77B3E" w:rsidRPr="00B24075" w:rsidRDefault="00726C33" w:rsidP="00B24075">
      <w:pPr>
        <w:snapToGrid w:val="0"/>
        <w:spacing w:line="360" w:lineRule="auto"/>
        <w:jc w:val="both"/>
        <w:rPr>
          <w:color w:val="000000" w:themeColor="text1"/>
        </w:rPr>
      </w:pPr>
      <w:proofErr w:type="gramStart"/>
      <w:r w:rsidRPr="00B24075">
        <w:rPr>
          <w:rFonts w:ascii="Book Antiqua" w:eastAsia="Book Antiqua" w:hAnsi="Book Antiqua" w:cs="Book Antiqua"/>
          <w:color w:val="000000" w:themeColor="text1"/>
        </w:rPr>
        <w:t xml:space="preserve">10 </w:t>
      </w:r>
      <w:proofErr w:type="spellStart"/>
      <w:r w:rsidRPr="00B24075">
        <w:rPr>
          <w:rFonts w:ascii="Book Antiqua" w:eastAsia="Book Antiqua" w:hAnsi="Book Antiqua" w:cs="Book Antiqua"/>
          <w:b/>
          <w:bCs/>
          <w:color w:val="000000" w:themeColor="text1"/>
        </w:rPr>
        <w:t>Celik</w:t>
      </w:r>
      <w:proofErr w:type="spellEnd"/>
      <w:r w:rsidRPr="00B24075">
        <w:rPr>
          <w:rFonts w:ascii="Book Antiqua" w:eastAsia="Book Antiqua" w:hAnsi="Book Antiqua" w:cs="Book Antiqua"/>
          <w:b/>
          <w:bCs/>
          <w:color w:val="000000" w:themeColor="text1"/>
        </w:rPr>
        <w:t xml:space="preserve"> H</w:t>
      </w:r>
      <w:r w:rsidRPr="00B24075">
        <w:rPr>
          <w:rFonts w:ascii="Book Antiqua" w:eastAsia="Book Antiqua" w:hAnsi="Book Antiqua" w:cs="Book Antiqua"/>
          <w:color w:val="000000" w:themeColor="text1"/>
        </w:rPr>
        <w:t xml:space="preserve">, </w:t>
      </w:r>
      <w:proofErr w:type="spellStart"/>
      <w:r w:rsidRPr="00B24075">
        <w:rPr>
          <w:rFonts w:ascii="Book Antiqua" w:eastAsia="Book Antiqua" w:hAnsi="Book Antiqua" w:cs="Book Antiqua"/>
          <w:color w:val="000000" w:themeColor="text1"/>
        </w:rPr>
        <w:t>Seckin</w:t>
      </w:r>
      <w:proofErr w:type="spellEnd"/>
      <w:r w:rsidRPr="00B24075">
        <w:rPr>
          <w:rFonts w:ascii="Book Antiqua" w:eastAsia="Book Antiqua" w:hAnsi="Book Antiqua" w:cs="Book Antiqua"/>
          <w:color w:val="000000" w:themeColor="text1"/>
        </w:rPr>
        <w:t xml:space="preserve"> MF, </w:t>
      </w:r>
      <w:proofErr w:type="spellStart"/>
      <w:r w:rsidRPr="00B24075">
        <w:rPr>
          <w:rFonts w:ascii="Book Antiqua" w:eastAsia="Book Antiqua" w:hAnsi="Book Antiqua" w:cs="Book Antiqua"/>
          <w:color w:val="000000" w:themeColor="text1"/>
        </w:rPr>
        <w:t>Akcal</w:t>
      </w:r>
      <w:proofErr w:type="spellEnd"/>
      <w:r w:rsidRPr="00B24075">
        <w:rPr>
          <w:rFonts w:ascii="Book Antiqua" w:eastAsia="Book Antiqua" w:hAnsi="Book Antiqua" w:cs="Book Antiqua"/>
          <w:color w:val="000000" w:themeColor="text1"/>
        </w:rPr>
        <w:t xml:space="preserve"> MA, Kara A, </w:t>
      </w:r>
      <w:proofErr w:type="spellStart"/>
      <w:r w:rsidRPr="00B24075">
        <w:rPr>
          <w:rFonts w:ascii="Book Antiqua" w:eastAsia="Book Antiqua" w:hAnsi="Book Antiqua" w:cs="Book Antiqua"/>
          <w:color w:val="000000" w:themeColor="text1"/>
        </w:rPr>
        <w:t>Kilinc</w:t>
      </w:r>
      <w:proofErr w:type="spellEnd"/>
      <w:r w:rsidRPr="00B24075">
        <w:rPr>
          <w:rFonts w:ascii="Book Antiqua" w:eastAsia="Book Antiqua" w:hAnsi="Book Antiqua" w:cs="Book Antiqua"/>
          <w:color w:val="000000" w:themeColor="text1"/>
        </w:rPr>
        <w:t xml:space="preserve"> BE, </w:t>
      </w:r>
      <w:proofErr w:type="spellStart"/>
      <w:r w:rsidRPr="00B24075">
        <w:rPr>
          <w:rFonts w:ascii="Book Antiqua" w:eastAsia="Book Antiqua" w:hAnsi="Book Antiqua" w:cs="Book Antiqua"/>
          <w:color w:val="000000" w:themeColor="text1"/>
        </w:rPr>
        <w:t>Akman</w:t>
      </w:r>
      <w:proofErr w:type="spellEnd"/>
      <w:r w:rsidRPr="00B24075">
        <w:rPr>
          <w:rFonts w:ascii="Book Antiqua" w:eastAsia="Book Antiqua" w:hAnsi="Book Antiqua" w:cs="Book Antiqua"/>
          <w:color w:val="000000" w:themeColor="text1"/>
        </w:rPr>
        <w:t xml:space="preserve"> S. </w:t>
      </w:r>
      <w:r w:rsidR="00826FE6">
        <w:rPr>
          <w:rFonts w:ascii="Book Antiqua" w:hAnsi="Book Antiqua" w:cs="Book Antiqua" w:hint="eastAsia"/>
          <w:color w:val="000000" w:themeColor="text1"/>
          <w:sz w:val="22"/>
          <w:lang w:eastAsia="zh-CN"/>
        </w:rPr>
        <w:t>M</w:t>
      </w:r>
      <w:r w:rsidR="00826FE6" w:rsidRPr="00826FE6">
        <w:rPr>
          <w:rFonts w:ascii="Book Antiqua" w:eastAsia="Book Antiqua" w:hAnsi="Book Antiqua" w:cs="Book Antiqua"/>
          <w:color w:val="000000" w:themeColor="text1"/>
          <w:sz w:val="22"/>
        </w:rPr>
        <w:t xml:space="preserve">id-long term results </w:t>
      </w:r>
      <w:r w:rsidR="00826FE6" w:rsidRPr="00826FE6">
        <w:rPr>
          <w:rFonts w:ascii="Book Antiqua" w:hAnsi="Book Antiqua" w:cs="Book Antiqua"/>
          <w:color w:val="000000" w:themeColor="text1"/>
          <w:sz w:val="22"/>
          <w:lang w:eastAsia="zh-CN"/>
        </w:rPr>
        <w:t>of</w:t>
      </w:r>
      <w:r w:rsidR="00826FE6" w:rsidRPr="00826FE6">
        <w:rPr>
          <w:rFonts w:ascii="Book Antiqua" w:eastAsia="Book Antiqua" w:hAnsi="Book Antiqua" w:cs="Book Antiqua"/>
          <w:color w:val="000000" w:themeColor="text1"/>
          <w:sz w:val="22"/>
        </w:rPr>
        <w:t xml:space="preserve"> manipulation </w:t>
      </w:r>
      <w:r w:rsidR="00826FE6" w:rsidRPr="00826FE6">
        <w:rPr>
          <w:rFonts w:ascii="Book Antiqua" w:hAnsi="Book Antiqua" w:cs="Book Antiqua"/>
          <w:color w:val="000000" w:themeColor="text1"/>
          <w:sz w:val="22"/>
          <w:lang w:eastAsia="zh-CN"/>
        </w:rPr>
        <w:t>a</w:t>
      </w:r>
      <w:r w:rsidR="00826FE6" w:rsidRPr="00826FE6">
        <w:rPr>
          <w:rFonts w:ascii="Book Antiqua" w:eastAsia="Book Antiqua" w:hAnsi="Book Antiqua" w:cs="Book Antiqua"/>
          <w:color w:val="000000" w:themeColor="text1"/>
          <w:sz w:val="22"/>
        </w:rPr>
        <w:t xml:space="preserve">nd arthroscopic release </w:t>
      </w:r>
      <w:r w:rsidR="00826FE6" w:rsidRPr="00826FE6">
        <w:rPr>
          <w:rFonts w:ascii="Book Antiqua" w:hAnsi="Book Antiqua" w:cs="Book Antiqua"/>
          <w:color w:val="000000" w:themeColor="text1"/>
          <w:sz w:val="22"/>
          <w:lang w:eastAsia="zh-CN"/>
        </w:rPr>
        <w:t>i</w:t>
      </w:r>
      <w:r w:rsidR="00826FE6" w:rsidRPr="00826FE6">
        <w:rPr>
          <w:rFonts w:ascii="Book Antiqua" w:eastAsia="Book Antiqua" w:hAnsi="Book Antiqua" w:cs="Book Antiqua"/>
          <w:color w:val="000000" w:themeColor="text1"/>
          <w:sz w:val="22"/>
        </w:rPr>
        <w:t>n frozen shoulder.</w:t>
      </w:r>
      <w:proofErr w:type="gramEnd"/>
      <w:r w:rsidR="00826FE6" w:rsidRPr="00826FE6">
        <w:rPr>
          <w:rFonts w:ascii="Book Antiqua" w:eastAsia="Book Antiqua" w:hAnsi="Book Antiqua" w:cs="Book Antiqua"/>
          <w:color w:val="000000" w:themeColor="text1"/>
          <w:sz w:val="22"/>
        </w:rPr>
        <w:t xml:space="preserve"> </w:t>
      </w:r>
      <w:proofErr w:type="spellStart"/>
      <w:r w:rsidRPr="00B24075">
        <w:rPr>
          <w:rFonts w:ascii="Book Antiqua" w:eastAsia="Book Antiqua" w:hAnsi="Book Antiqua" w:cs="Book Antiqua"/>
          <w:i/>
          <w:iCs/>
          <w:color w:val="000000" w:themeColor="text1"/>
        </w:rPr>
        <w:t>Acta</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Ortop</w:t>
      </w:r>
      <w:proofErr w:type="spellEnd"/>
      <w:r w:rsidRPr="00B24075">
        <w:rPr>
          <w:rFonts w:ascii="Book Antiqua" w:eastAsia="Book Antiqua" w:hAnsi="Book Antiqua" w:cs="Book Antiqua"/>
          <w:i/>
          <w:iCs/>
          <w:color w:val="000000" w:themeColor="text1"/>
        </w:rPr>
        <w:t xml:space="preserve"> Bras</w:t>
      </w:r>
      <w:r w:rsidRPr="00B24075">
        <w:rPr>
          <w:rFonts w:ascii="Book Antiqua" w:eastAsia="Book Antiqua" w:hAnsi="Book Antiqua" w:cs="Book Antiqua"/>
          <w:color w:val="000000" w:themeColor="text1"/>
        </w:rPr>
        <w:t xml:space="preserve"> 2017; </w:t>
      </w:r>
      <w:r w:rsidRPr="00B24075">
        <w:rPr>
          <w:rFonts w:ascii="Book Antiqua" w:eastAsia="Book Antiqua" w:hAnsi="Book Antiqua" w:cs="Book Antiqua"/>
          <w:b/>
          <w:bCs/>
          <w:color w:val="000000" w:themeColor="text1"/>
        </w:rPr>
        <w:t>25</w:t>
      </w:r>
      <w:r w:rsidRPr="00B24075">
        <w:rPr>
          <w:rFonts w:ascii="Book Antiqua" w:eastAsia="Book Antiqua" w:hAnsi="Book Antiqua" w:cs="Book Antiqua"/>
          <w:color w:val="000000" w:themeColor="text1"/>
        </w:rPr>
        <w:t>: 270-274 [PMID: 29375258 DOI: 10.1590/1413-785220172506174033]</w:t>
      </w:r>
    </w:p>
    <w:p w14:paraId="516BFA1E"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11 </w:t>
      </w:r>
      <w:proofErr w:type="spellStart"/>
      <w:r w:rsidRPr="00B24075">
        <w:rPr>
          <w:rFonts w:ascii="Book Antiqua" w:eastAsia="Book Antiqua" w:hAnsi="Book Antiqua" w:cs="Book Antiqua"/>
          <w:b/>
          <w:bCs/>
          <w:color w:val="000000" w:themeColor="text1"/>
        </w:rPr>
        <w:t>Giuseffi</w:t>
      </w:r>
      <w:proofErr w:type="spellEnd"/>
      <w:r w:rsidRPr="00B24075">
        <w:rPr>
          <w:rFonts w:ascii="Book Antiqua" w:eastAsia="Book Antiqua" w:hAnsi="Book Antiqua" w:cs="Book Antiqua"/>
          <w:b/>
          <w:bCs/>
          <w:color w:val="000000" w:themeColor="text1"/>
        </w:rPr>
        <w:t xml:space="preserve"> S</w:t>
      </w:r>
      <w:r w:rsidRPr="00B24075">
        <w:rPr>
          <w:rFonts w:ascii="Book Antiqua" w:eastAsia="Book Antiqua" w:hAnsi="Book Antiqua" w:cs="Book Antiqua"/>
          <w:color w:val="000000" w:themeColor="text1"/>
        </w:rPr>
        <w:t xml:space="preserve">, Field LD, Giel TV 3rd, </w:t>
      </w:r>
      <w:proofErr w:type="spellStart"/>
      <w:r w:rsidRPr="00B24075">
        <w:rPr>
          <w:rFonts w:ascii="Book Antiqua" w:eastAsia="Book Antiqua" w:hAnsi="Book Antiqua" w:cs="Book Antiqua"/>
          <w:color w:val="000000" w:themeColor="text1"/>
        </w:rPr>
        <w:t>Brislin</w:t>
      </w:r>
      <w:proofErr w:type="spellEnd"/>
      <w:r w:rsidRPr="00B24075">
        <w:rPr>
          <w:rFonts w:ascii="Book Antiqua" w:eastAsia="Book Antiqua" w:hAnsi="Book Antiqua" w:cs="Book Antiqua"/>
          <w:color w:val="000000" w:themeColor="text1"/>
        </w:rPr>
        <w:t xml:space="preserve"> BT, </w:t>
      </w:r>
      <w:proofErr w:type="spellStart"/>
      <w:r w:rsidRPr="00B24075">
        <w:rPr>
          <w:rFonts w:ascii="Book Antiqua" w:eastAsia="Book Antiqua" w:hAnsi="Book Antiqua" w:cs="Book Antiqua"/>
          <w:color w:val="000000" w:themeColor="text1"/>
        </w:rPr>
        <w:t>Savoie</w:t>
      </w:r>
      <w:proofErr w:type="spellEnd"/>
      <w:r w:rsidRPr="00B24075">
        <w:rPr>
          <w:rFonts w:ascii="Book Antiqua" w:eastAsia="Book Antiqua" w:hAnsi="Book Antiqua" w:cs="Book Antiqua"/>
          <w:color w:val="000000" w:themeColor="text1"/>
        </w:rPr>
        <w:t xml:space="preserve"> FH 3rd. Arthroscopic Rotator Cuff Repair With Concomitant Capsular Release. </w:t>
      </w:r>
      <w:proofErr w:type="spellStart"/>
      <w:r w:rsidRPr="00B24075">
        <w:rPr>
          <w:rFonts w:ascii="Book Antiqua" w:eastAsia="Book Antiqua" w:hAnsi="Book Antiqua" w:cs="Book Antiqua"/>
          <w:i/>
          <w:iCs/>
          <w:color w:val="000000" w:themeColor="text1"/>
        </w:rPr>
        <w:t>Arthrosc</w:t>
      </w:r>
      <w:proofErr w:type="spellEnd"/>
      <w:r w:rsidRPr="00B24075">
        <w:rPr>
          <w:rFonts w:ascii="Book Antiqua" w:eastAsia="Book Antiqua" w:hAnsi="Book Antiqua" w:cs="Book Antiqua"/>
          <w:i/>
          <w:iCs/>
          <w:color w:val="000000" w:themeColor="text1"/>
        </w:rPr>
        <w:t xml:space="preserve"> Tech</w:t>
      </w:r>
      <w:r w:rsidRPr="00B24075">
        <w:rPr>
          <w:rFonts w:ascii="Book Antiqua" w:eastAsia="Book Antiqua" w:hAnsi="Book Antiqua" w:cs="Book Antiqua"/>
          <w:color w:val="000000" w:themeColor="text1"/>
        </w:rPr>
        <w:t xml:space="preserve"> 2016; </w:t>
      </w:r>
      <w:r w:rsidRPr="00B24075">
        <w:rPr>
          <w:rFonts w:ascii="Book Antiqua" w:eastAsia="Book Antiqua" w:hAnsi="Book Antiqua" w:cs="Book Antiqua"/>
          <w:b/>
          <w:bCs/>
          <w:color w:val="000000" w:themeColor="text1"/>
        </w:rPr>
        <w:t>5</w:t>
      </w:r>
      <w:r w:rsidRPr="00B24075">
        <w:rPr>
          <w:rFonts w:ascii="Book Antiqua" w:eastAsia="Book Antiqua" w:hAnsi="Book Antiqua" w:cs="Book Antiqua"/>
          <w:color w:val="000000" w:themeColor="text1"/>
        </w:rPr>
        <w:t>: e833-e837 [PMID: 27709045 DOI: 10.1016/j.eats.2016.04.002]</w:t>
      </w:r>
    </w:p>
    <w:p w14:paraId="366741BE"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12 </w:t>
      </w:r>
      <w:r w:rsidRPr="00B24075">
        <w:rPr>
          <w:rFonts w:ascii="Book Antiqua" w:eastAsia="Book Antiqua" w:hAnsi="Book Antiqua" w:cs="Book Antiqua"/>
          <w:b/>
          <w:bCs/>
          <w:color w:val="000000" w:themeColor="text1"/>
        </w:rPr>
        <w:t>Grant JA</w:t>
      </w:r>
      <w:r w:rsidRPr="00B24075">
        <w:rPr>
          <w:rFonts w:ascii="Book Antiqua" w:eastAsia="Book Antiqua" w:hAnsi="Book Antiqua" w:cs="Book Antiqua"/>
          <w:color w:val="000000" w:themeColor="text1"/>
        </w:rPr>
        <w:t xml:space="preserve">, Schroeder N, Miller BS, Carpenter JE. Comparison of manipulation and arthroscopic capsular release for adhesive capsulitis: a systematic review. </w:t>
      </w:r>
      <w:r w:rsidRPr="00B24075">
        <w:rPr>
          <w:rFonts w:ascii="Book Antiqua" w:eastAsia="Book Antiqua" w:hAnsi="Book Antiqua" w:cs="Book Antiqua"/>
          <w:i/>
          <w:iCs/>
          <w:color w:val="000000" w:themeColor="text1"/>
        </w:rPr>
        <w:t>J Shoulder Elbow Surg</w:t>
      </w:r>
      <w:r w:rsidRPr="00B24075">
        <w:rPr>
          <w:rFonts w:ascii="Book Antiqua" w:eastAsia="Book Antiqua" w:hAnsi="Book Antiqua" w:cs="Book Antiqua"/>
          <w:color w:val="000000" w:themeColor="text1"/>
        </w:rPr>
        <w:t xml:space="preserve"> 2013; </w:t>
      </w:r>
      <w:r w:rsidRPr="00B24075">
        <w:rPr>
          <w:rFonts w:ascii="Book Antiqua" w:eastAsia="Book Antiqua" w:hAnsi="Book Antiqua" w:cs="Book Antiqua"/>
          <w:b/>
          <w:bCs/>
          <w:color w:val="000000" w:themeColor="text1"/>
        </w:rPr>
        <w:t>22</w:t>
      </w:r>
      <w:r w:rsidRPr="00B24075">
        <w:rPr>
          <w:rFonts w:ascii="Book Antiqua" w:eastAsia="Book Antiqua" w:hAnsi="Book Antiqua" w:cs="Book Antiqua"/>
          <w:color w:val="000000" w:themeColor="text1"/>
        </w:rPr>
        <w:t>: 1135-1145 [PMID: 23510748 DOI: 10.1016/j.jse.2013.01.010]</w:t>
      </w:r>
    </w:p>
    <w:p w14:paraId="3251DEA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13 </w:t>
      </w:r>
      <w:r w:rsidRPr="00B24075">
        <w:rPr>
          <w:rFonts w:ascii="Book Antiqua" w:eastAsia="Book Antiqua" w:hAnsi="Book Antiqua" w:cs="Book Antiqua"/>
          <w:b/>
          <w:bCs/>
          <w:color w:val="000000" w:themeColor="text1"/>
        </w:rPr>
        <w:t>Loew M</w:t>
      </w:r>
      <w:r w:rsidRPr="00B24075">
        <w:rPr>
          <w:rFonts w:ascii="Book Antiqua" w:eastAsia="Book Antiqua" w:hAnsi="Book Antiqua" w:cs="Book Antiqua"/>
          <w:color w:val="000000" w:themeColor="text1"/>
        </w:rPr>
        <w:t xml:space="preserve">, </w:t>
      </w:r>
      <w:proofErr w:type="spellStart"/>
      <w:r w:rsidRPr="00B24075">
        <w:rPr>
          <w:rFonts w:ascii="Book Antiqua" w:eastAsia="Book Antiqua" w:hAnsi="Book Antiqua" w:cs="Book Antiqua"/>
          <w:color w:val="000000" w:themeColor="text1"/>
        </w:rPr>
        <w:t>Heichel</w:t>
      </w:r>
      <w:proofErr w:type="spellEnd"/>
      <w:r w:rsidRPr="00B24075">
        <w:rPr>
          <w:rFonts w:ascii="Book Antiqua" w:eastAsia="Book Antiqua" w:hAnsi="Book Antiqua" w:cs="Book Antiqua"/>
          <w:color w:val="000000" w:themeColor="text1"/>
        </w:rPr>
        <w:t xml:space="preserve"> TO, </w:t>
      </w:r>
      <w:proofErr w:type="spellStart"/>
      <w:r w:rsidRPr="00B24075">
        <w:rPr>
          <w:rFonts w:ascii="Book Antiqua" w:eastAsia="Book Antiqua" w:hAnsi="Book Antiqua" w:cs="Book Antiqua"/>
          <w:color w:val="000000" w:themeColor="text1"/>
        </w:rPr>
        <w:t>Lehner</w:t>
      </w:r>
      <w:proofErr w:type="spellEnd"/>
      <w:r w:rsidRPr="00B24075">
        <w:rPr>
          <w:rFonts w:ascii="Book Antiqua" w:eastAsia="Book Antiqua" w:hAnsi="Book Antiqua" w:cs="Book Antiqua"/>
          <w:color w:val="000000" w:themeColor="text1"/>
        </w:rPr>
        <w:t xml:space="preserve"> B. Intraarticular lesions in primary frozen shoulder after manipulation under general anesthesia. </w:t>
      </w:r>
      <w:r w:rsidRPr="00B24075">
        <w:rPr>
          <w:rFonts w:ascii="Book Antiqua" w:eastAsia="Book Antiqua" w:hAnsi="Book Antiqua" w:cs="Book Antiqua"/>
          <w:i/>
          <w:iCs/>
          <w:color w:val="000000" w:themeColor="text1"/>
        </w:rPr>
        <w:t>J Shoulder Elbow Surg</w:t>
      </w:r>
      <w:r w:rsidRPr="00B24075">
        <w:rPr>
          <w:rFonts w:ascii="Book Antiqua" w:eastAsia="Book Antiqua" w:hAnsi="Book Antiqua" w:cs="Book Antiqua"/>
          <w:color w:val="000000" w:themeColor="text1"/>
        </w:rPr>
        <w:t xml:space="preserve"> 2005; </w:t>
      </w:r>
      <w:r w:rsidRPr="00B24075">
        <w:rPr>
          <w:rFonts w:ascii="Book Antiqua" w:eastAsia="Book Antiqua" w:hAnsi="Book Antiqua" w:cs="Book Antiqua"/>
          <w:b/>
          <w:bCs/>
          <w:color w:val="000000" w:themeColor="text1"/>
        </w:rPr>
        <w:t>14</w:t>
      </w:r>
      <w:r w:rsidRPr="00B24075">
        <w:rPr>
          <w:rFonts w:ascii="Book Antiqua" w:eastAsia="Book Antiqua" w:hAnsi="Book Antiqua" w:cs="Book Antiqua"/>
          <w:color w:val="000000" w:themeColor="text1"/>
        </w:rPr>
        <w:t>: 16-21 [PMID: 15723009 DOI: 10.1016/j.jse.2004.04.004]</w:t>
      </w:r>
    </w:p>
    <w:p w14:paraId="09D6A0B5"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14 </w:t>
      </w:r>
      <w:r w:rsidRPr="00B24075">
        <w:rPr>
          <w:rFonts w:ascii="Book Antiqua" w:eastAsia="Book Antiqua" w:hAnsi="Book Antiqua" w:cs="Book Antiqua"/>
          <w:b/>
          <w:bCs/>
          <w:color w:val="000000" w:themeColor="text1"/>
        </w:rPr>
        <w:t>Koh KH</w:t>
      </w:r>
      <w:r w:rsidRPr="00B24075">
        <w:rPr>
          <w:rFonts w:ascii="Book Antiqua" w:eastAsia="Book Antiqua" w:hAnsi="Book Antiqua" w:cs="Book Antiqua"/>
          <w:color w:val="000000" w:themeColor="text1"/>
        </w:rPr>
        <w:t xml:space="preserve">, Kim JH, </w:t>
      </w:r>
      <w:proofErr w:type="spellStart"/>
      <w:r w:rsidRPr="00B24075">
        <w:rPr>
          <w:rFonts w:ascii="Book Antiqua" w:eastAsia="Book Antiqua" w:hAnsi="Book Antiqua" w:cs="Book Antiqua"/>
          <w:color w:val="000000" w:themeColor="text1"/>
        </w:rPr>
        <w:t>Yoo</w:t>
      </w:r>
      <w:proofErr w:type="spellEnd"/>
      <w:r w:rsidRPr="00B24075">
        <w:rPr>
          <w:rFonts w:ascii="Book Antiqua" w:eastAsia="Book Antiqua" w:hAnsi="Book Antiqua" w:cs="Book Antiqua"/>
          <w:color w:val="000000" w:themeColor="text1"/>
        </w:rPr>
        <w:t xml:space="preserve"> JC. Iatrogenic glenoid fracture after brisement manipulation for the stiffness of shoulder in patients with rotator cuff tear. </w:t>
      </w:r>
      <w:proofErr w:type="spellStart"/>
      <w:r w:rsidRPr="00B24075">
        <w:rPr>
          <w:rFonts w:ascii="Book Antiqua" w:eastAsia="Book Antiqua" w:hAnsi="Book Antiqua" w:cs="Book Antiqua"/>
          <w:i/>
          <w:iCs/>
          <w:color w:val="000000" w:themeColor="text1"/>
        </w:rPr>
        <w:t>Eur</w:t>
      </w:r>
      <w:proofErr w:type="spellEnd"/>
      <w:r w:rsidRPr="00B24075">
        <w:rPr>
          <w:rFonts w:ascii="Book Antiqua" w:eastAsia="Book Antiqua" w:hAnsi="Book Antiqua" w:cs="Book Antiqua"/>
          <w:i/>
          <w:iCs/>
          <w:color w:val="000000" w:themeColor="text1"/>
        </w:rPr>
        <w:t xml:space="preserve"> J </w:t>
      </w:r>
      <w:proofErr w:type="spellStart"/>
      <w:r w:rsidRPr="00B24075">
        <w:rPr>
          <w:rFonts w:ascii="Book Antiqua" w:eastAsia="Book Antiqua" w:hAnsi="Book Antiqua" w:cs="Book Antiqua"/>
          <w:i/>
          <w:iCs/>
          <w:color w:val="000000" w:themeColor="text1"/>
        </w:rPr>
        <w:t>Orthop</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Surg</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Traumatol</w:t>
      </w:r>
      <w:proofErr w:type="spellEnd"/>
      <w:r w:rsidRPr="00B24075">
        <w:rPr>
          <w:rFonts w:ascii="Book Antiqua" w:eastAsia="Book Antiqua" w:hAnsi="Book Antiqua" w:cs="Book Antiqua"/>
          <w:color w:val="000000" w:themeColor="text1"/>
        </w:rPr>
        <w:t xml:space="preserve"> 2013; </w:t>
      </w:r>
      <w:r w:rsidRPr="00B24075">
        <w:rPr>
          <w:rFonts w:ascii="Book Antiqua" w:eastAsia="Book Antiqua" w:hAnsi="Book Antiqua" w:cs="Book Antiqua"/>
          <w:b/>
          <w:bCs/>
          <w:color w:val="000000" w:themeColor="text1"/>
        </w:rPr>
        <w:t xml:space="preserve">23 </w:t>
      </w:r>
      <w:proofErr w:type="spellStart"/>
      <w:r w:rsidRPr="00B24075">
        <w:rPr>
          <w:rFonts w:ascii="Book Antiqua" w:eastAsia="Book Antiqua" w:hAnsi="Book Antiqua" w:cs="Book Antiqua"/>
          <w:b/>
          <w:bCs/>
          <w:color w:val="000000" w:themeColor="text1"/>
        </w:rPr>
        <w:t>Suppl</w:t>
      </w:r>
      <w:proofErr w:type="spellEnd"/>
      <w:r w:rsidRPr="00B24075">
        <w:rPr>
          <w:rFonts w:ascii="Book Antiqua" w:eastAsia="Book Antiqua" w:hAnsi="Book Antiqua" w:cs="Book Antiqua"/>
          <w:b/>
          <w:bCs/>
          <w:color w:val="000000" w:themeColor="text1"/>
        </w:rPr>
        <w:t xml:space="preserve"> 2</w:t>
      </w:r>
      <w:r w:rsidRPr="00B24075">
        <w:rPr>
          <w:rFonts w:ascii="Book Antiqua" w:eastAsia="Book Antiqua" w:hAnsi="Book Antiqua" w:cs="Book Antiqua"/>
          <w:color w:val="000000" w:themeColor="text1"/>
        </w:rPr>
        <w:t>: S175-S178 [PMID: 23412222 DOI: 10.1007/s00590-012-1090-0]</w:t>
      </w:r>
    </w:p>
    <w:p w14:paraId="09DFE78B"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15 </w:t>
      </w:r>
      <w:r w:rsidRPr="00B24075">
        <w:rPr>
          <w:rFonts w:ascii="Book Antiqua" w:eastAsia="Book Antiqua" w:hAnsi="Book Antiqua" w:cs="Book Antiqua"/>
          <w:b/>
          <w:bCs/>
          <w:color w:val="000000" w:themeColor="text1"/>
        </w:rPr>
        <w:t>Ji JH</w:t>
      </w:r>
      <w:r w:rsidRPr="00B24075">
        <w:rPr>
          <w:rFonts w:ascii="Book Antiqua" w:eastAsia="Book Antiqua" w:hAnsi="Book Antiqua" w:cs="Book Antiqua"/>
          <w:color w:val="000000" w:themeColor="text1"/>
        </w:rPr>
        <w:t xml:space="preserve">, Park SE, Kim WY, Min HK, Lee SW. Arthroscopic fixation of iatrogenic glenoid rim fracture caused by brisement manipulation: Two case reports. </w:t>
      </w:r>
      <w:r w:rsidRPr="00B24075">
        <w:rPr>
          <w:rFonts w:ascii="Book Antiqua" w:eastAsia="Book Antiqua" w:hAnsi="Book Antiqua" w:cs="Book Antiqua"/>
          <w:i/>
          <w:iCs/>
          <w:color w:val="000000" w:themeColor="text1"/>
        </w:rPr>
        <w:t>J Orthop Sci</w:t>
      </w:r>
      <w:r w:rsidRPr="00B24075">
        <w:rPr>
          <w:rFonts w:ascii="Book Antiqua" w:eastAsia="Book Antiqua" w:hAnsi="Book Antiqua" w:cs="Book Antiqua"/>
          <w:color w:val="000000" w:themeColor="text1"/>
        </w:rPr>
        <w:t xml:space="preserve"> 2017; </w:t>
      </w:r>
      <w:r w:rsidRPr="00B24075">
        <w:rPr>
          <w:rFonts w:ascii="Book Antiqua" w:eastAsia="Book Antiqua" w:hAnsi="Book Antiqua" w:cs="Book Antiqua"/>
          <w:b/>
          <w:bCs/>
          <w:color w:val="000000" w:themeColor="text1"/>
        </w:rPr>
        <w:t>22</w:t>
      </w:r>
      <w:r w:rsidRPr="00B24075">
        <w:rPr>
          <w:rFonts w:ascii="Book Antiqua" w:eastAsia="Book Antiqua" w:hAnsi="Book Antiqua" w:cs="Book Antiqua"/>
          <w:color w:val="000000" w:themeColor="text1"/>
        </w:rPr>
        <w:t>: 160-163 [PMID: 26740429 DOI: 10.1016/j.jos.2015.07.002]</w:t>
      </w:r>
    </w:p>
    <w:p w14:paraId="6DC28447" w14:textId="21185981"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16 </w:t>
      </w:r>
      <w:r w:rsidRPr="00B24075">
        <w:rPr>
          <w:rFonts w:ascii="Book Antiqua" w:eastAsia="Book Antiqua" w:hAnsi="Book Antiqua" w:cs="Book Antiqua"/>
          <w:b/>
          <w:bCs/>
          <w:color w:val="000000" w:themeColor="text1"/>
        </w:rPr>
        <w:t>Silliman JF</w:t>
      </w:r>
      <w:r w:rsidRPr="00B24075">
        <w:rPr>
          <w:rFonts w:ascii="Book Antiqua" w:eastAsia="Book Antiqua" w:hAnsi="Book Antiqua" w:cs="Book Antiqua"/>
          <w:color w:val="000000" w:themeColor="text1"/>
        </w:rPr>
        <w:t xml:space="preserve">, Hawkins RJ. Classification and physical diagnosis of instability of the shoulder. </w:t>
      </w:r>
      <w:proofErr w:type="spellStart"/>
      <w:r w:rsidRPr="00B24075">
        <w:rPr>
          <w:rFonts w:ascii="Book Antiqua" w:eastAsia="Book Antiqua" w:hAnsi="Book Antiqua" w:cs="Book Antiqua"/>
          <w:i/>
          <w:iCs/>
          <w:color w:val="000000" w:themeColor="text1"/>
        </w:rPr>
        <w:t>Clin</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Orthop</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Relat</w:t>
      </w:r>
      <w:proofErr w:type="spellEnd"/>
      <w:r w:rsidRPr="00B24075">
        <w:rPr>
          <w:rFonts w:ascii="Book Antiqua" w:eastAsia="Book Antiqua" w:hAnsi="Book Antiqua" w:cs="Book Antiqua"/>
          <w:i/>
          <w:iCs/>
          <w:color w:val="000000" w:themeColor="text1"/>
        </w:rPr>
        <w:t xml:space="preserve"> Res</w:t>
      </w:r>
      <w:r w:rsidRPr="00B24075">
        <w:rPr>
          <w:rFonts w:ascii="Book Antiqua" w:eastAsia="Book Antiqua" w:hAnsi="Book Antiqua" w:cs="Book Antiqua"/>
          <w:color w:val="000000" w:themeColor="text1"/>
        </w:rPr>
        <w:t xml:space="preserve"> 1993; 7-19 [PMID: 8504616 DOI: 10.1097/00003086-199306000-00003]</w:t>
      </w:r>
    </w:p>
    <w:p w14:paraId="5A598E4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17 </w:t>
      </w:r>
      <w:r w:rsidRPr="00B24075">
        <w:rPr>
          <w:rFonts w:ascii="Book Antiqua" w:eastAsia="Book Antiqua" w:hAnsi="Book Antiqua" w:cs="Book Antiqua"/>
          <w:b/>
          <w:bCs/>
          <w:color w:val="000000" w:themeColor="text1"/>
        </w:rPr>
        <w:t>Magnussen RA</w:t>
      </w:r>
      <w:r w:rsidRPr="00B24075">
        <w:rPr>
          <w:rFonts w:ascii="Book Antiqua" w:eastAsia="Book Antiqua" w:hAnsi="Book Antiqua" w:cs="Book Antiqua"/>
          <w:color w:val="000000" w:themeColor="text1"/>
        </w:rPr>
        <w:t xml:space="preserve">, Taylor DC. Glenoid fracture during manipulation under anesthesia for adhesive capsulitis: a case report. </w:t>
      </w:r>
      <w:r w:rsidRPr="00B24075">
        <w:rPr>
          <w:rFonts w:ascii="Book Antiqua" w:eastAsia="Book Antiqua" w:hAnsi="Book Antiqua" w:cs="Book Antiqua"/>
          <w:i/>
          <w:iCs/>
          <w:color w:val="000000" w:themeColor="text1"/>
        </w:rPr>
        <w:t>J Shoulder Elbow Surg</w:t>
      </w:r>
      <w:r w:rsidRPr="00B24075">
        <w:rPr>
          <w:rFonts w:ascii="Book Antiqua" w:eastAsia="Book Antiqua" w:hAnsi="Book Antiqua" w:cs="Book Antiqua"/>
          <w:color w:val="000000" w:themeColor="text1"/>
        </w:rPr>
        <w:t xml:space="preserve"> 2011; </w:t>
      </w:r>
      <w:r w:rsidRPr="00B24075">
        <w:rPr>
          <w:rFonts w:ascii="Book Antiqua" w:eastAsia="Book Antiqua" w:hAnsi="Book Antiqua" w:cs="Book Antiqua"/>
          <w:b/>
          <w:bCs/>
          <w:color w:val="000000" w:themeColor="text1"/>
        </w:rPr>
        <w:t>20</w:t>
      </w:r>
      <w:r w:rsidRPr="00B24075">
        <w:rPr>
          <w:rFonts w:ascii="Book Antiqua" w:eastAsia="Book Antiqua" w:hAnsi="Book Antiqua" w:cs="Book Antiqua"/>
          <w:color w:val="000000" w:themeColor="text1"/>
        </w:rPr>
        <w:t>: e23-e26 [PMID: 21397785 DOI: 10.1016/j.jse.2010.11.024]</w:t>
      </w:r>
    </w:p>
    <w:p w14:paraId="38B33432"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18 </w:t>
      </w:r>
      <w:r w:rsidRPr="00B24075">
        <w:rPr>
          <w:rFonts w:ascii="Book Antiqua" w:eastAsia="Book Antiqua" w:hAnsi="Book Antiqua" w:cs="Book Antiqua"/>
          <w:b/>
          <w:bCs/>
          <w:color w:val="000000" w:themeColor="text1"/>
        </w:rPr>
        <w:t xml:space="preserve">van </w:t>
      </w:r>
      <w:proofErr w:type="spellStart"/>
      <w:r w:rsidRPr="00B24075">
        <w:rPr>
          <w:rFonts w:ascii="Book Antiqua" w:eastAsia="Book Antiqua" w:hAnsi="Book Antiqua" w:cs="Book Antiqua"/>
          <w:b/>
          <w:bCs/>
          <w:color w:val="000000" w:themeColor="text1"/>
        </w:rPr>
        <w:t>Oostveen</w:t>
      </w:r>
      <w:proofErr w:type="spellEnd"/>
      <w:r w:rsidRPr="00B24075">
        <w:rPr>
          <w:rFonts w:ascii="Book Antiqua" w:eastAsia="Book Antiqua" w:hAnsi="Book Antiqua" w:cs="Book Antiqua"/>
          <w:b/>
          <w:bCs/>
          <w:color w:val="000000" w:themeColor="text1"/>
        </w:rPr>
        <w:t xml:space="preserve"> DP</w:t>
      </w:r>
      <w:r w:rsidRPr="00B24075">
        <w:rPr>
          <w:rFonts w:ascii="Book Antiqua" w:eastAsia="Book Antiqua" w:hAnsi="Book Antiqua" w:cs="Book Antiqua"/>
          <w:color w:val="000000" w:themeColor="text1"/>
        </w:rPr>
        <w:t xml:space="preserve">, </w:t>
      </w:r>
      <w:proofErr w:type="spellStart"/>
      <w:r w:rsidRPr="00B24075">
        <w:rPr>
          <w:rFonts w:ascii="Book Antiqua" w:eastAsia="Book Antiqua" w:hAnsi="Book Antiqua" w:cs="Book Antiqua"/>
          <w:color w:val="000000" w:themeColor="text1"/>
        </w:rPr>
        <w:t>Temmerman</w:t>
      </w:r>
      <w:proofErr w:type="spellEnd"/>
      <w:r w:rsidRPr="00B24075">
        <w:rPr>
          <w:rFonts w:ascii="Book Antiqua" w:eastAsia="Book Antiqua" w:hAnsi="Book Antiqua" w:cs="Book Antiqua"/>
          <w:color w:val="000000" w:themeColor="text1"/>
        </w:rPr>
        <w:t xml:space="preserve"> OP, Burger BJ, van </w:t>
      </w:r>
      <w:proofErr w:type="spellStart"/>
      <w:r w:rsidRPr="00B24075">
        <w:rPr>
          <w:rFonts w:ascii="Book Antiqua" w:eastAsia="Book Antiqua" w:hAnsi="Book Antiqua" w:cs="Book Antiqua"/>
          <w:color w:val="000000" w:themeColor="text1"/>
        </w:rPr>
        <w:t>Noort</w:t>
      </w:r>
      <w:proofErr w:type="spellEnd"/>
      <w:r w:rsidRPr="00B24075">
        <w:rPr>
          <w:rFonts w:ascii="Book Antiqua" w:eastAsia="Book Antiqua" w:hAnsi="Book Antiqua" w:cs="Book Antiqua"/>
          <w:color w:val="000000" w:themeColor="text1"/>
        </w:rPr>
        <w:t xml:space="preserve"> A, Robinson M. Glenoid fractures: a review of pathology, classification, treatment and results. </w:t>
      </w:r>
      <w:proofErr w:type="spellStart"/>
      <w:r w:rsidRPr="00B24075">
        <w:rPr>
          <w:rFonts w:ascii="Book Antiqua" w:eastAsia="Book Antiqua" w:hAnsi="Book Antiqua" w:cs="Book Antiqua"/>
          <w:i/>
          <w:iCs/>
          <w:color w:val="000000" w:themeColor="text1"/>
        </w:rPr>
        <w:t>Acta</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Orthop</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Belg</w:t>
      </w:r>
      <w:proofErr w:type="spellEnd"/>
      <w:r w:rsidRPr="00B24075">
        <w:rPr>
          <w:rFonts w:ascii="Book Antiqua" w:eastAsia="Book Antiqua" w:hAnsi="Book Antiqua" w:cs="Book Antiqua"/>
          <w:color w:val="000000" w:themeColor="text1"/>
        </w:rPr>
        <w:t xml:space="preserve"> 2014; </w:t>
      </w:r>
      <w:r w:rsidRPr="00B24075">
        <w:rPr>
          <w:rFonts w:ascii="Book Antiqua" w:eastAsia="Book Antiqua" w:hAnsi="Book Antiqua" w:cs="Book Antiqua"/>
          <w:b/>
          <w:bCs/>
          <w:color w:val="000000" w:themeColor="text1"/>
        </w:rPr>
        <w:t>80</w:t>
      </w:r>
      <w:r w:rsidRPr="00B24075">
        <w:rPr>
          <w:rFonts w:ascii="Book Antiqua" w:eastAsia="Book Antiqua" w:hAnsi="Book Antiqua" w:cs="Book Antiqua"/>
          <w:color w:val="000000" w:themeColor="text1"/>
        </w:rPr>
        <w:t>: 88-98 [</w:t>
      </w:r>
      <w:bookmarkStart w:id="15" w:name="OLE_LINK11"/>
      <w:bookmarkStart w:id="16" w:name="OLE_LINK12"/>
      <w:r w:rsidRPr="00B24075">
        <w:rPr>
          <w:rFonts w:ascii="Book Antiqua" w:eastAsia="Book Antiqua" w:hAnsi="Book Antiqua" w:cs="Book Antiqua"/>
          <w:color w:val="000000" w:themeColor="text1"/>
        </w:rPr>
        <w:t>PMID: 24873091</w:t>
      </w:r>
      <w:bookmarkEnd w:id="15"/>
      <w:bookmarkEnd w:id="16"/>
      <w:r w:rsidRPr="00B24075">
        <w:rPr>
          <w:rFonts w:ascii="Book Antiqua" w:eastAsia="Book Antiqua" w:hAnsi="Book Antiqua" w:cs="Book Antiqua"/>
          <w:color w:val="000000" w:themeColor="text1"/>
        </w:rPr>
        <w:t>]</w:t>
      </w:r>
    </w:p>
    <w:p w14:paraId="4DE6412C"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19 </w:t>
      </w:r>
      <w:proofErr w:type="spellStart"/>
      <w:r w:rsidRPr="00B24075">
        <w:rPr>
          <w:rFonts w:ascii="Book Antiqua" w:eastAsia="Book Antiqua" w:hAnsi="Book Antiqua" w:cs="Book Antiqua"/>
          <w:b/>
          <w:bCs/>
          <w:color w:val="000000" w:themeColor="text1"/>
        </w:rPr>
        <w:t>Frich</w:t>
      </w:r>
      <w:proofErr w:type="spellEnd"/>
      <w:r w:rsidRPr="00B24075">
        <w:rPr>
          <w:rFonts w:ascii="Book Antiqua" w:eastAsia="Book Antiqua" w:hAnsi="Book Antiqua" w:cs="Book Antiqua"/>
          <w:b/>
          <w:bCs/>
          <w:color w:val="000000" w:themeColor="text1"/>
        </w:rPr>
        <w:t xml:space="preserve"> LH</w:t>
      </w:r>
      <w:r w:rsidRPr="00B24075">
        <w:rPr>
          <w:rFonts w:ascii="Book Antiqua" w:eastAsia="Book Antiqua" w:hAnsi="Book Antiqua" w:cs="Book Antiqua"/>
          <w:color w:val="000000" w:themeColor="text1"/>
        </w:rPr>
        <w:t xml:space="preserve">, Larsen MS. How to deal with a glenoid fracture. </w:t>
      </w:r>
      <w:r w:rsidRPr="00B24075">
        <w:rPr>
          <w:rFonts w:ascii="Book Antiqua" w:eastAsia="Book Antiqua" w:hAnsi="Book Antiqua" w:cs="Book Antiqua"/>
          <w:i/>
          <w:iCs/>
          <w:color w:val="000000" w:themeColor="text1"/>
        </w:rPr>
        <w:t>EFORT Open Rev</w:t>
      </w:r>
      <w:r w:rsidRPr="00B24075">
        <w:rPr>
          <w:rFonts w:ascii="Book Antiqua" w:eastAsia="Book Antiqua" w:hAnsi="Book Antiqua" w:cs="Book Antiqua"/>
          <w:color w:val="000000" w:themeColor="text1"/>
        </w:rPr>
        <w:t xml:space="preserve"> 2017; </w:t>
      </w:r>
      <w:r w:rsidRPr="00B24075">
        <w:rPr>
          <w:rFonts w:ascii="Book Antiqua" w:eastAsia="Book Antiqua" w:hAnsi="Book Antiqua" w:cs="Book Antiqua"/>
          <w:b/>
          <w:bCs/>
          <w:color w:val="000000" w:themeColor="text1"/>
        </w:rPr>
        <w:t>2</w:t>
      </w:r>
      <w:r w:rsidRPr="00B24075">
        <w:rPr>
          <w:rFonts w:ascii="Book Antiqua" w:eastAsia="Book Antiqua" w:hAnsi="Book Antiqua" w:cs="Book Antiqua"/>
          <w:color w:val="000000" w:themeColor="text1"/>
        </w:rPr>
        <w:t>: 151-157 [PMID: 28630753 DOI: 10.1302/2058-5241.2.160082]</w:t>
      </w:r>
    </w:p>
    <w:p w14:paraId="155F1B1D"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20 </w:t>
      </w:r>
      <w:r w:rsidRPr="00B24075">
        <w:rPr>
          <w:rFonts w:ascii="Book Antiqua" w:eastAsia="Book Antiqua" w:hAnsi="Book Antiqua" w:cs="Book Antiqua"/>
          <w:b/>
          <w:bCs/>
          <w:color w:val="000000" w:themeColor="text1"/>
        </w:rPr>
        <w:t>Qu F</w:t>
      </w:r>
      <w:r w:rsidRPr="00B24075">
        <w:rPr>
          <w:rFonts w:ascii="Book Antiqua" w:eastAsia="Book Antiqua" w:hAnsi="Book Antiqua" w:cs="Book Antiqua"/>
          <w:color w:val="000000" w:themeColor="text1"/>
        </w:rPr>
        <w:t xml:space="preserve">, Yuan B, Qi W, Li C, Shen X, Guo Q, Zhao G, Wang J, Li H, Lu X, Liu Y. Arthroscopic Fixation of Comminuted Glenoid Fractures Using Cannulated Screws and Suture Anchors. </w:t>
      </w:r>
      <w:r w:rsidRPr="00B24075">
        <w:rPr>
          <w:rFonts w:ascii="Book Antiqua" w:eastAsia="Book Antiqua" w:hAnsi="Book Antiqua" w:cs="Book Antiqua"/>
          <w:i/>
          <w:iCs/>
          <w:color w:val="000000" w:themeColor="text1"/>
        </w:rPr>
        <w:t>Medicine (Baltimore)</w:t>
      </w:r>
      <w:r w:rsidRPr="00B24075">
        <w:rPr>
          <w:rFonts w:ascii="Book Antiqua" w:eastAsia="Book Antiqua" w:hAnsi="Book Antiqua" w:cs="Book Antiqua"/>
          <w:color w:val="000000" w:themeColor="text1"/>
        </w:rPr>
        <w:t xml:space="preserve"> 2015; </w:t>
      </w:r>
      <w:r w:rsidRPr="00B24075">
        <w:rPr>
          <w:rFonts w:ascii="Book Antiqua" w:eastAsia="Book Antiqua" w:hAnsi="Book Antiqua" w:cs="Book Antiqua"/>
          <w:b/>
          <w:bCs/>
          <w:color w:val="000000" w:themeColor="text1"/>
        </w:rPr>
        <w:t>94</w:t>
      </w:r>
      <w:r w:rsidRPr="00B24075">
        <w:rPr>
          <w:rFonts w:ascii="Book Antiqua" w:eastAsia="Book Antiqua" w:hAnsi="Book Antiqua" w:cs="Book Antiqua"/>
          <w:color w:val="000000" w:themeColor="text1"/>
        </w:rPr>
        <w:t>: e1923 [PMID: 26656324 DOI: 10.1097/MD.0000000000001923]</w:t>
      </w:r>
    </w:p>
    <w:p w14:paraId="7C9FF11D"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21 </w:t>
      </w:r>
      <w:proofErr w:type="spellStart"/>
      <w:r w:rsidRPr="00B24075">
        <w:rPr>
          <w:rFonts w:ascii="Book Antiqua" w:eastAsia="Book Antiqua" w:hAnsi="Book Antiqua" w:cs="Book Antiqua"/>
          <w:b/>
          <w:bCs/>
          <w:color w:val="000000" w:themeColor="text1"/>
        </w:rPr>
        <w:t>Godinho</w:t>
      </w:r>
      <w:proofErr w:type="spellEnd"/>
      <w:r w:rsidRPr="00B24075">
        <w:rPr>
          <w:rFonts w:ascii="Book Antiqua" w:eastAsia="Book Antiqua" w:hAnsi="Book Antiqua" w:cs="Book Antiqua"/>
          <w:b/>
          <w:bCs/>
          <w:color w:val="000000" w:themeColor="text1"/>
        </w:rPr>
        <w:t xml:space="preserve"> GG</w:t>
      </w:r>
      <w:r w:rsidRPr="00B24075">
        <w:rPr>
          <w:rFonts w:ascii="Book Antiqua" w:eastAsia="Book Antiqua" w:hAnsi="Book Antiqua" w:cs="Book Antiqua"/>
          <w:color w:val="000000" w:themeColor="text1"/>
        </w:rPr>
        <w:t xml:space="preserve">, Freitas JM, de Oliveira </w:t>
      </w:r>
      <w:proofErr w:type="spellStart"/>
      <w:r w:rsidRPr="00B24075">
        <w:rPr>
          <w:rFonts w:ascii="Book Antiqua" w:eastAsia="Book Antiqua" w:hAnsi="Book Antiqua" w:cs="Book Antiqua"/>
          <w:color w:val="000000" w:themeColor="text1"/>
        </w:rPr>
        <w:t>França</w:t>
      </w:r>
      <w:proofErr w:type="spellEnd"/>
      <w:r w:rsidRPr="00B24075">
        <w:rPr>
          <w:rFonts w:ascii="Book Antiqua" w:eastAsia="Book Antiqua" w:hAnsi="Book Antiqua" w:cs="Book Antiqua"/>
          <w:color w:val="000000" w:themeColor="text1"/>
        </w:rPr>
        <w:t xml:space="preserve"> F, Santos FM, de </w:t>
      </w:r>
      <w:proofErr w:type="spellStart"/>
      <w:r w:rsidRPr="00B24075">
        <w:rPr>
          <w:rFonts w:ascii="Book Antiqua" w:eastAsia="Book Antiqua" w:hAnsi="Book Antiqua" w:cs="Book Antiqua"/>
          <w:color w:val="000000" w:themeColor="text1"/>
        </w:rPr>
        <w:t>Simoni</w:t>
      </w:r>
      <w:proofErr w:type="spellEnd"/>
      <w:r w:rsidRPr="00B24075">
        <w:rPr>
          <w:rFonts w:ascii="Book Antiqua" w:eastAsia="Book Antiqua" w:hAnsi="Book Antiqua" w:cs="Book Antiqua"/>
          <w:color w:val="000000" w:themeColor="text1"/>
        </w:rPr>
        <w:t xml:space="preserve"> LF, </w:t>
      </w:r>
      <w:proofErr w:type="spellStart"/>
      <w:r w:rsidRPr="00B24075">
        <w:rPr>
          <w:rFonts w:ascii="Book Antiqua" w:eastAsia="Book Antiqua" w:hAnsi="Book Antiqua" w:cs="Book Antiqua"/>
          <w:color w:val="000000" w:themeColor="text1"/>
        </w:rPr>
        <w:t>Godinho</w:t>
      </w:r>
      <w:proofErr w:type="spellEnd"/>
      <w:r w:rsidRPr="00B24075">
        <w:rPr>
          <w:rFonts w:ascii="Book Antiqua" w:eastAsia="Book Antiqua" w:hAnsi="Book Antiqua" w:cs="Book Antiqua"/>
          <w:color w:val="000000" w:themeColor="text1"/>
        </w:rPr>
        <w:t xml:space="preserve"> PC. Evaluation of functional results from shoulders after arthroscopic repair of complete rotator cuff tears associated with traumatic anterior dislocation. </w:t>
      </w:r>
      <w:r w:rsidRPr="00B24075">
        <w:rPr>
          <w:rFonts w:ascii="Book Antiqua" w:eastAsia="Book Antiqua" w:hAnsi="Book Antiqua" w:cs="Book Antiqua"/>
          <w:i/>
          <w:iCs/>
          <w:color w:val="000000" w:themeColor="text1"/>
        </w:rPr>
        <w:t xml:space="preserve">Rev Bras </w:t>
      </w:r>
      <w:proofErr w:type="spellStart"/>
      <w:r w:rsidRPr="00B24075">
        <w:rPr>
          <w:rFonts w:ascii="Book Antiqua" w:eastAsia="Book Antiqua" w:hAnsi="Book Antiqua" w:cs="Book Antiqua"/>
          <w:i/>
          <w:iCs/>
          <w:color w:val="000000" w:themeColor="text1"/>
        </w:rPr>
        <w:t>Ortop</w:t>
      </w:r>
      <w:proofErr w:type="spellEnd"/>
      <w:r w:rsidRPr="00B24075">
        <w:rPr>
          <w:rFonts w:ascii="Book Antiqua" w:eastAsia="Book Antiqua" w:hAnsi="Book Antiqua" w:cs="Book Antiqua"/>
          <w:color w:val="000000" w:themeColor="text1"/>
        </w:rPr>
        <w:t xml:space="preserve"> 2016; </w:t>
      </w:r>
      <w:r w:rsidRPr="00B24075">
        <w:rPr>
          <w:rFonts w:ascii="Book Antiqua" w:eastAsia="Book Antiqua" w:hAnsi="Book Antiqua" w:cs="Book Antiqua"/>
          <w:b/>
          <w:bCs/>
          <w:color w:val="000000" w:themeColor="text1"/>
        </w:rPr>
        <w:t>51</w:t>
      </w:r>
      <w:r w:rsidRPr="00B24075">
        <w:rPr>
          <w:rFonts w:ascii="Book Antiqua" w:eastAsia="Book Antiqua" w:hAnsi="Book Antiqua" w:cs="Book Antiqua"/>
          <w:color w:val="000000" w:themeColor="text1"/>
        </w:rPr>
        <w:t>: 163-168 [PMID: 27069884 DOI: 10.1016/j.rboe.2016.01.007]</w:t>
      </w:r>
    </w:p>
    <w:p w14:paraId="1EF1CD9D"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22 </w:t>
      </w:r>
      <w:r w:rsidRPr="00B24075">
        <w:rPr>
          <w:rFonts w:ascii="Book Antiqua" w:eastAsia="Book Antiqua" w:hAnsi="Book Antiqua" w:cs="Book Antiqua"/>
          <w:b/>
          <w:bCs/>
          <w:color w:val="000000" w:themeColor="text1"/>
        </w:rPr>
        <w:t>Shields E</w:t>
      </w:r>
      <w:r w:rsidRPr="00B24075">
        <w:rPr>
          <w:rFonts w:ascii="Book Antiqua" w:eastAsia="Book Antiqua" w:hAnsi="Book Antiqua" w:cs="Book Antiqua"/>
          <w:color w:val="000000" w:themeColor="text1"/>
        </w:rPr>
        <w:t xml:space="preserve">, </w:t>
      </w:r>
      <w:proofErr w:type="spellStart"/>
      <w:r w:rsidRPr="00B24075">
        <w:rPr>
          <w:rFonts w:ascii="Book Antiqua" w:eastAsia="Book Antiqua" w:hAnsi="Book Antiqua" w:cs="Book Antiqua"/>
          <w:color w:val="000000" w:themeColor="text1"/>
        </w:rPr>
        <w:t>Mirabelli</w:t>
      </w:r>
      <w:proofErr w:type="spellEnd"/>
      <w:r w:rsidRPr="00B24075">
        <w:rPr>
          <w:rFonts w:ascii="Book Antiqua" w:eastAsia="Book Antiqua" w:hAnsi="Book Antiqua" w:cs="Book Antiqua"/>
          <w:color w:val="000000" w:themeColor="text1"/>
        </w:rPr>
        <w:t xml:space="preserve"> M, </w:t>
      </w:r>
      <w:proofErr w:type="spellStart"/>
      <w:r w:rsidRPr="00B24075">
        <w:rPr>
          <w:rFonts w:ascii="Book Antiqua" w:eastAsia="Book Antiqua" w:hAnsi="Book Antiqua" w:cs="Book Antiqua"/>
          <w:color w:val="000000" w:themeColor="text1"/>
        </w:rPr>
        <w:t>Amsdell</w:t>
      </w:r>
      <w:proofErr w:type="spellEnd"/>
      <w:r w:rsidRPr="00B24075">
        <w:rPr>
          <w:rFonts w:ascii="Book Antiqua" w:eastAsia="Book Antiqua" w:hAnsi="Book Antiqua" w:cs="Book Antiqua"/>
          <w:color w:val="000000" w:themeColor="text1"/>
        </w:rPr>
        <w:t xml:space="preserve"> S, </w:t>
      </w:r>
      <w:proofErr w:type="spellStart"/>
      <w:r w:rsidRPr="00B24075">
        <w:rPr>
          <w:rFonts w:ascii="Book Antiqua" w:eastAsia="Book Antiqua" w:hAnsi="Book Antiqua" w:cs="Book Antiqua"/>
          <w:color w:val="000000" w:themeColor="text1"/>
        </w:rPr>
        <w:t>Thorsness</w:t>
      </w:r>
      <w:proofErr w:type="spellEnd"/>
      <w:r w:rsidRPr="00B24075">
        <w:rPr>
          <w:rFonts w:ascii="Book Antiqua" w:eastAsia="Book Antiqua" w:hAnsi="Book Antiqua" w:cs="Book Antiqua"/>
          <w:color w:val="000000" w:themeColor="text1"/>
        </w:rPr>
        <w:t xml:space="preserve"> R, </w:t>
      </w:r>
      <w:proofErr w:type="spellStart"/>
      <w:r w:rsidRPr="00B24075">
        <w:rPr>
          <w:rFonts w:ascii="Book Antiqua" w:eastAsia="Book Antiqua" w:hAnsi="Book Antiqua" w:cs="Book Antiqua"/>
          <w:color w:val="000000" w:themeColor="text1"/>
        </w:rPr>
        <w:t>Goldblatt</w:t>
      </w:r>
      <w:proofErr w:type="spellEnd"/>
      <w:r w:rsidRPr="00B24075">
        <w:rPr>
          <w:rFonts w:ascii="Book Antiqua" w:eastAsia="Book Antiqua" w:hAnsi="Book Antiqua" w:cs="Book Antiqua"/>
          <w:color w:val="000000" w:themeColor="text1"/>
        </w:rPr>
        <w:t xml:space="preserve"> J, Maloney M, Voloshin I. Functional and imaging outcomes of arthroscopic simultaneous rotator cuff repair and </w:t>
      </w:r>
      <w:proofErr w:type="spellStart"/>
      <w:r w:rsidRPr="00B24075">
        <w:rPr>
          <w:rFonts w:ascii="Book Antiqua" w:eastAsia="Book Antiqua" w:hAnsi="Book Antiqua" w:cs="Book Antiqua"/>
          <w:color w:val="000000" w:themeColor="text1"/>
        </w:rPr>
        <w:t>bankart</w:t>
      </w:r>
      <w:proofErr w:type="spellEnd"/>
      <w:r w:rsidRPr="00B24075">
        <w:rPr>
          <w:rFonts w:ascii="Book Antiqua" w:eastAsia="Book Antiqua" w:hAnsi="Book Antiqua" w:cs="Book Antiqua"/>
          <w:color w:val="000000" w:themeColor="text1"/>
        </w:rPr>
        <w:t xml:space="preserve"> repair after shoulder dislocations. </w:t>
      </w:r>
      <w:r w:rsidRPr="00B24075">
        <w:rPr>
          <w:rFonts w:ascii="Book Antiqua" w:eastAsia="Book Antiqua" w:hAnsi="Book Antiqua" w:cs="Book Antiqua"/>
          <w:i/>
          <w:iCs/>
          <w:color w:val="000000" w:themeColor="text1"/>
        </w:rPr>
        <w:t>Am J Sports Med</w:t>
      </w:r>
      <w:r w:rsidRPr="00B24075">
        <w:rPr>
          <w:rFonts w:ascii="Book Antiqua" w:eastAsia="Book Antiqua" w:hAnsi="Book Antiqua" w:cs="Book Antiqua"/>
          <w:color w:val="000000" w:themeColor="text1"/>
        </w:rPr>
        <w:t xml:space="preserve"> 2014; </w:t>
      </w:r>
      <w:r w:rsidRPr="00B24075">
        <w:rPr>
          <w:rFonts w:ascii="Book Antiqua" w:eastAsia="Book Antiqua" w:hAnsi="Book Antiqua" w:cs="Book Antiqua"/>
          <w:b/>
          <w:bCs/>
          <w:color w:val="000000" w:themeColor="text1"/>
        </w:rPr>
        <w:t>42</w:t>
      </w:r>
      <w:r w:rsidRPr="00B24075">
        <w:rPr>
          <w:rFonts w:ascii="Book Antiqua" w:eastAsia="Book Antiqua" w:hAnsi="Book Antiqua" w:cs="Book Antiqua"/>
          <w:color w:val="000000" w:themeColor="text1"/>
        </w:rPr>
        <w:t>: 2614-2620 [PMID: 25261085 DOI: 10.1177/0363546514550993]</w:t>
      </w:r>
    </w:p>
    <w:p w14:paraId="3D69BF0D"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23 </w:t>
      </w:r>
      <w:r w:rsidRPr="00B24075">
        <w:rPr>
          <w:rFonts w:ascii="Book Antiqua" w:eastAsia="Book Antiqua" w:hAnsi="Book Antiqua" w:cs="Book Antiqua"/>
          <w:b/>
          <w:bCs/>
          <w:color w:val="000000" w:themeColor="text1"/>
        </w:rPr>
        <w:t>Richards RR</w:t>
      </w:r>
      <w:r w:rsidRPr="00B24075">
        <w:rPr>
          <w:rFonts w:ascii="Book Antiqua" w:eastAsia="Book Antiqua" w:hAnsi="Book Antiqua" w:cs="Book Antiqua"/>
          <w:color w:val="000000" w:themeColor="text1"/>
        </w:rPr>
        <w:t xml:space="preserve">, An KN, </w:t>
      </w:r>
      <w:proofErr w:type="spellStart"/>
      <w:r w:rsidRPr="00B24075">
        <w:rPr>
          <w:rFonts w:ascii="Book Antiqua" w:eastAsia="Book Antiqua" w:hAnsi="Book Antiqua" w:cs="Book Antiqua"/>
          <w:color w:val="000000" w:themeColor="text1"/>
        </w:rPr>
        <w:t>Bigliani</w:t>
      </w:r>
      <w:proofErr w:type="spellEnd"/>
      <w:r w:rsidRPr="00B24075">
        <w:rPr>
          <w:rFonts w:ascii="Book Antiqua" w:eastAsia="Book Antiqua" w:hAnsi="Book Antiqua" w:cs="Book Antiqua"/>
          <w:color w:val="000000" w:themeColor="text1"/>
        </w:rPr>
        <w:t xml:space="preserve"> LU, Friedman RJ, </w:t>
      </w:r>
      <w:proofErr w:type="spellStart"/>
      <w:r w:rsidRPr="00B24075">
        <w:rPr>
          <w:rFonts w:ascii="Book Antiqua" w:eastAsia="Book Antiqua" w:hAnsi="Book Antiqua" w:cs="Book Antiqua"/>
          <w:color w:val="000000" w:themeColor="text1"/>
        </w:rPr>
        <w:t>Gartsman</w:t>
      </w:r>
      <w:proofErr w:type="spellEnd"/>
      <w:r w:rsidRPr="00B24075">
        <w:rPr>
          <w:rFonts w:ascii="Book Antiqua" w:eastAsia="Book Antiqua" w:hAnsi="Book Antiqua" w:cs="Book Antiqua"/>
          <w:color w:val="000000" w:themeColor="text1"/>
        </w:rPr>
        <w:t xml:space="preserve"> GM, </w:t>
      </w:r>
      <w:proofErr w:type="spellStart"/>
      <w:r w:rsidRPr="00B24075">
        <w:rPr>
          <w:rFonts w:ascii="Book Antiqua" w:eastAsia="Book Antiqua" w:hAnsi="Book Antiqua" w:cs="Book Antiqua"/>
          <w:color w:val="000000" w:themeColor="text1"/>
        </w:rPr>
        <w:t>Gristina</w:t>
      </w:r>
      <w:proofErr w:type="spellEnd"/>
      <w:r w:rsidRPr="00B24075">
        <w:rPr>
          <w:rFonts w:ascii="Book Antiqua" w:eastAsia="Book Antiqua" w:hAnsi="Book Antiqua" w:cs="Book Antiqua"/>
          <w:color w:val="000000" w:themeColor="text1"/>
        </w:rPr>
        <w:t xml:space="preserve"> AG, </w:t>
      </w:r>
      <w:proofErr w:type="spellStart"/>
      <w:r w:rsidRPr="00B24075">
        <w:rPr>
          <w:rFonts w:ascii="Book Antiqua" w:eastAsia="Book Antiqua" w:hAnsi="Book Antiqua" w:cs="Book Antiqua"/>
          <w:color w:val="000000" w:themeColor="text1"/>
        </w:rPr>
        <w:t>Iannotti</w:t>
      </w:r>
      <w:proofErr w:type="spellEnd"/>
      <w:r w:rsidRPr="00B24075">
        <w:rPr>
          <w:rFonts w:ascii="Book Antiqua" w:eastAsia="Book Antiqua" w:hAnsi="Book Antiqua" w:cs="Book Antiqua"/>
          <w:color w:val="000000" w:themeColor="text1"/>
        </w:rPr>
        <w:t xml:space="preserve"> JP, Mow VC, Sidles JA, Zuckerman JD. A standardized method for the assessment of shoulder function. </w:t>
      </w:r>
      <w:r w:rsidRPr="00B24075">
        <w:rPr>
          <w:rFonts w:ascii="Book Antiqua" w:eastAsia="Book Antiqua" w:hAnsi="Book Antiqua" w:cs="Book Antiqua"/>
          <w:i/>
          <w:iCs/>
          <w:color w:val="000000" w:themeColor="text1"/>
        </w:rPr>
        <w:t>J Shoulder Elbow Surg</w:t>
      </w:r>
      <w:r w:rsidRPr="00B24075">
        <w:rPr>
          <w:rFonts w:ascii="Book Antiqua" w:eastAsia="Book Antiqua" w:hAnsi="Book Antiqua" w:cs="Book Antiqua"/>
          <w:color w:val="000000" w:themeColor="text1"/>
        </w:rPr>
        <w:t xml:space="preserve"> 1994; </w:t>
      </w:r>
      <w:r w:rsidRPr="00B24075">
        <w:rPr>
          <w:rFonts w:ascii="Book Antiqua" w:eastAsia="Book Antiqua" w:hAnsi="Book Antiqua" w:cs="Book Antiqua"/>
          <w:b/>
          <w:bCs/>
          <w:color w:val="000000" w:themeColor="text1"/>
        </w:rPr>
        <w:t>3</w:t>
      </w:r>
      <w:r w:rsidRPr="00B24075">
        <w:rPr>
          <w:rFonts w:ascii="Book Antiqua" w:eastAsia="Book Antiqua" w:hAnsi="Book Antiqua" w:cs="Book Antiqua"/>
          <w:color w:val="000000" w:themeColor="text1"/>
        </w:rPr>
        <w:t>: 347-352 [</w:t>
      </w:r>
      <w:bookmarkStart w:id="17" w:name="OLE_LINK13"/>
      <w:bookmarkStart w:id="18" w:name="OLE_LINK14"/>
      <w:r w:rsidRPr="00B24075">
        <w:rPr>
          <w:rFonts w:ascii="Book Antiqua" w:eastAsia="Book Antiqua" w:hAnsi="Book Antiqua" w:cs="Book Antiqua"/>
          <w:color w:val="000000" w:themeColor="text1"/>
        </w:rPr>
        <w:t>PMID: 22958838</w:t>
      </w:r>
      <w:bookmarkEnd w:id="17"/>
      <w:bookmarkEnd w:id="18"/>
      <w:r w:rsidRPr="00B24075">
        <w:rPr>
          <w:rFonts w:ascii="Book Antiqua" w:eastAsia="Book Antiqua" w:hAnsi="Book Antiqua" w:cs="Book Antiqua"/>
          <w:color w:val="000000" w:themeColor="text1"/>
        </w:rPr>
        <w:t xml:space="preserve"> </w:t>
      </w:r>
      <w:r w:rsidR="00EF3EA1" w:rsidRPr="00B24075">
        <w:rPr>
          <w:rFonts w:ascii="Book Antiqua" w:eastAsia="Book Antiqua" w:hAnsi="Book Antiqua" w:cs="Book Antiqua"/>
          <w:color w:val="000000" w:themeColor="text1"/>
        </w:rPr>
        <w:t>DOI: 10.1016/S1058-2746(09)80019-0</w:t>
      </w:r>
      <w:r w:rsidRPr="00B24075">
        <w:rPr>
          <w:rFonts w:ascii="Book Antiqua" w:eastAsia="Book Antiqua" w:hAnsi="Book Antiqua" w:cs="Book Antiqua"/>
          <w:color w:val="000000" w:themeColor="text1"/>
        </w:rPr>
        <w:t>]</w:t>
      </w:r>
    </w:p>
    <w:p w14:paraId="1CD32659" w14:textId="52FFC389"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24 </w:t>
      </w:r>
      <w:proofErr w:type="spellStart"/>
      <w:r w:rsidRPr="00B24075">
        <w:rPr>
          <w:rFonts w:ascii="Book Antiqua" w:eastAsia="Book Antiqua" w:hAnsi="Book Antiqua" w:cs="Book Antiqua"/>
          <w:b/>
          <w:bCs/>
          <w:color w:val="000000" w:themeColor="text1"/>
        </w:rPr>
        <w:t>Amstutz</w:t>
      </w:r>
      <w:proofErr w:type="spellEnd"/>
      <w:r w:rsidRPr="00B24075">
        <w:rPr>
          <w:rFonts w:ascii="Book Antiqua" w:eastAsia="Book Antiqua" w:hAnsi="Book Antiqua" w:cs="Book Antiqua"/>
          <w:b/>
          <w:bCs/>
          <w:color w:val="000000" w:themeColor="text1"/>
        </w:rPr>
        <w:t xml:space="preserve"> HC</w:t>
      </w:r>
      <w:r w:rsidRPr="00B24075">
        <w:rPr>
          <w:rFonts w:ascii="Book Antiqua" w:eastAsia="Book Antiqua" w:hAnsi="Book Antiqua" w:cs="Book Antiqua"/>
          <w:color w:val="000000" w:themeColor="text1"/>
        </w:rPr>
        <w:t xml:space="preserve">, Sew Hoy AL, Clarke IC. UCLA anatomic total shoulder arthroplasty. </w:t>
      </w:r>
      <w:proofErr w:type="spellStart"/>
      <w:r w:rsidRPr="00B24075">
        <w:rPr>
          <w:rFonts w:ascii="Book Antiqua" w:eastAsia="Book Antiqua" w:hAnsi="Book Antiqua" w:cs="Book Antiqua"/>
          <w:i/>
          <w:iCs/>
          <w:color w:val="000000" w:themeColor="text1"/>
        </w:rPr>
        <w:t>Clin</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Orthop</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Relat</w:t>
      </w:r>
      <w:proofErr w:type="spellEnd"/>
      <w:r w:rsidRPr="00B24075">
        <w:rPr>
          <w:rFonts w:ascii="Book Antiqua" w:eastAsia="Book Antiqua" w:hAnsi="Book Antiqua" w:cs="Book Antiqua"/>
          <w:i/>
          <w:iCs/>
          <w:color w:val="000000" w:themeColor="text1"/>
        </w:rPr>
        <w:t xml:space="preserve"> Res</w:t>
      </w:r>
      <w:r w:rsidRPr="00B24075">
        <w:rPr>
          <w:rFonts w:ascii="Book Antiqua" w:eastAsia="Book Antiqua" w:hAnsi="Book Antiqua" w:cs="Book Antiqua"/>
          <w:color w:val="000000" w:themeColor="text1"/>
        </w:rPr>
        <w:t xml:space="preserve"> 1981; </w:t>
      </w:r>
      <w:r w:rsidR="00FA6847" w:rsidRPr="00B24075">
        <w:rPr>
          <w:rFonts w:ascii="Book Antiqua" w:eastAsia="Book Antiqua" w:hAnsi="Book Antiqua" w:cs="Book Antiqua"/>
          <w:b/>
          <w:bCs/>
          <w:color w:val="000000" w:themeColor="text1"/>
        </w:rPr>
        <w:t>(155)</w:t>
      </w:r>
      <w:r w:rsidRPr="00B24075">
        <w:rPr>
          <w:rFonts w:ascii="Book Antiqua" w:eastAsia="Book Antiqua" w:hAnsi="Book Antiqua" w:cs="Book Antiqua"/>
          <w:color w:val="000000" w:themeColor="text1"/>
        </w:rPr>
        <w:t xml:space="preserve">: 7-20 [PMID: </w:t>
      </w:r>
      <w:bookmarkStart w:id="19" w:name="OLE_LINK19"/>
      <w:bookmarkStart w:id="20" w:name="OLE_LINK20"/>
      <w:r w:rsidRPr="00B24075">
        <w:rPr>
          <w:rFonts w:ascii="Book Antiqua" w:eastAsia="Book Antiqua" w:hAnsi="Book Antiqua" w:cs="Book Antiqua"/>
          <w:color w:val="000000" w:themeColor="text1"/>
        </w:rPr>
        <w:t>7226634</w:t>
      </w:r>
      <w:bookmarkEnd w:id="19"/>
      <w:bookmarkEnd w:id="20"/>
      <w:r w:rsidRPr="00B24075">
        <w:rPr>
          <w:rFonts w:ascii="Book Antiqua" w:eastAsia="Book Antiqua" w:hAnsi="Book Antiqua" w:cs="Book Antiqua"/>
          <w:color w:val="000000" w:themeColor="text1"/>
        </w:rPr>
        <w:t xml:space="preserve"> DOI: 10.1097/00003086-198103000-00002]</w:t>
      </w:r>
    </w:p>
    <w:bookmarkEnd w:id="12"/>
    <w:bookmarkEnd w:id="13"/>
    <w:bookmarkEnd w:id="14"/>
    <w:p w14:paraId="6B72E8E4" w14:textId="77777777" w:rsidR="00A77B3E" w:rsidRPr="00B24075" w:rsidRDefault="00A77B3E" w:rsidP="00B24075">
      <w:pPr>
        <w:snapToGrid w:val="0"/>
        <w:spacing w:line="360" w:lineRule="auto"/>
        <w:jc w:val="both"/>
        <w:rPr>
          <w:color w:val="000000" w:themeColor="text1"/>
        </w:rPr>
        <w:sectPr w:rsidR="00A77B3E" w:rsidRPr="00B24075">
          <w:footerReference w:type="default" r:id="rId7"/>
          <w:pgSz w:w="12240" w:h="15840"/>
          <w:pgMar w:top="1440" w:right="1440" w:bottom="1440" w:left="1440" w:header="720" w:footer="720" w:gutter="0"/>
          <w:cols w:space="720"/>
          <w:docGrid w:linePitch="360"/>
        </w:sectPr>
      </w:pPr>
    </w:p>
    <w:p w14:paraId="325D5463"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Footnotes</w:t>
      </w:r>
    </w:p>
    <w:p w14:paraId="417B209F"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Informed consent statement: </w:t>
      </w:r>
      <w:r w:rsidRPr="00B24075">
        <w:rPr>
          <w:rFonts w:ascii="Book Antiqua" w:eastAsia="Book Antiqua" w:hAnsi="Book Antiqua" w:cs="Book Antiqua"/>
          <w:color w:val="000000" w:themeColor="text1"/>
        </w:rPr>
        <w:t>Informed consent was obtained from the patient, and she gave permission for her case to be published.</w:t>
      </w:r>
    </w:p>
    <w:p w14:paraId="2B9F589E" w14:textId="77777777" w:rsidR="00A77B3E" w:rsidRPr="00B24075" w:rsidRDefault="00A77B3E" w:rsidP="00B24075">
      <w:pPr>
        <w:snapToGrid w:val="0"/>
        <w:spacing w:line="360" w:lineRule="auto"/>
        <w:jc w:val="both"/>
        <w:rPr>
          <w:color w:val="000000" w:themeColor="text1"/>
        </w:rPr>
      </w:pPr>
    </w:p>
    <w:p w14:paraId="1B176B9C"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Conflict-of-interest statement: </w:t>
      </w:r>
      <w:r w:rsidRPr="00B24075">
        <w:rPr>
          <w:rFonts w:ascii="Book Antiqua" w:eastAsia="Book Antiqua" w:hAnsi="Book Antiqua" w:cs="Book Antiqua"/>
          <w:color w:val="000000" w:themeColor="text1"/>
        </w:rPr>
        <w:t>The authors declared that they have no conflict of interest.</w:t>
      </w:r>
    </w:p>
    <w:p w14:paraId="6C87FAB7" w14:textId="77777777" w:rsidR="00A77B3E" w:rsidRPr="00B24075" w:rsidRDefault="00A77B3E" w:rsidP="00B24075">
      <w:pPr>
        <w:snapToGrid w:val="0"/>
        <w:spacing w:line="360" w:lineRule="auto"/>
        <w:jc w:val="both"/>
        <w:rPr>
          <w:color w:val="000000" w:themeColor="text1"/>
        </w:rPr>
      </w:pPr>
    </w:p>
    <w:p w14:paraId="14374ABF" w14:textId="37A65DDE"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CARE Checklist (2016) statement: </w:t>
      </w:r>
      <w:r w:rsidRPr="00B24075">
        <w:rPr>
          <w:rFonts w:ascii="Book Antiqua" w:eastAsia="Book Antiqua" w:hAnsi="Book Antiqua" w:cs="Book Antiqua"/>
          <w:color w:val="000000" w:themeColor="text1"/>
        </w:rPr>
        <w:t>The authors have read the CARE Checklist (2016), and the manuscript was prepared and revised according to the CARE Checklist (2016).</w:t>
      </w:r>
    </w:p>
    <w:p w14:paraId="283B2FB2" w14:textId="77777777" w:rsidR="00A77B3E" w:rsidRPr="00B24075" w:rsidRDefault="00A77B3E" w:rsidP="00B24075">
      <w:pPr>
        <w:snapToGrid w:val="0"/>
        <w:spacing w:line="360" w:lineRule="auto"/>
        <w:jc w:val="both"/>
        <w:rPr>
          <w:color w:val="000000" w:themeColor="text1"/>
        </w:rPr>
      </w:pPr>
    </w:p>
    <w:p w14:paraId="01A17CE2"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Open-Access: </w:t>
      </w:r>
      <w:r w:rsidRPr="00B24075">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40ACF0" w14:textId="77777777" w:rsidR="00A77B3E" w:rsidRPr="00B24075" w:rsidRDefault="00A77B3E" w:rsidP="00B24075">
      <w:pPr>
        <w:snapToGrid w:val="0"/>
        <w:spacing w:line="360" w:lineRule="auto"/>
        <w:jc w:val="both"/>
        <w:rPr>
          <w:color w:val="000000" w:themeColor="text1"/>
        </w:rPr>
      </w:pPr>
    </w:p>
    <w:p w14:paraId="6B374DED" w14:textId="38F8CAF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Manuscript source: </w:t>
      </w:r>
      <w:r w:rsidRPr="00B24075">
        <w:rPr>
          <w:rFonts w:ascii="Book Antiqua" w:eastAsia="Book Antiqua" w:hAnsi="Book Antiqua" w:cs="Book Antiqua"/>
          <w:color w:val="000000" w:themeColor="text1"/>
        </w:rPr>
        <w:t xml:space="preserve">Unsolicited </w:t>
      </w:r>
      <w:r w:rsidR="00FA6847" w:rsidRPr="00B24075">
        <w:rPr>
          <w:rFonts w:ascii="Book Antiqua" w:eastAsia="Book Antiqua" w:hAnsi="Book Antiqua" w:cs="Book Antiqua"/>
          <w:color w:val="000000" w:themeColor="text1"/>
        </w:rPr>
        <w:t>m</w:t>
      </w:r>
      <w:r w:rsidRPr="00B24075">
        <w:rPr>
          <w:rFonts w:ascii="Book Antiqua" w:eastAsia="Book Antiqua" w:hAnsi="Book Antiqua" w:cs="Book Antiqua"/>
          <w:color w:val="000000" w:themeColor="text1"/>
        </w:rPr>
        <w:t>anuscript</w:t>
      </w:r>
    </w:p>
    <w:p w14:paraId="43B5612A" w14:textId="77777777" w:rsidR="00A77B3E" w:rsidRPr="00B24075" w:rsidRDefault="00A77B3E" w:rsidP="00B24075">
      <w:pPr>
        <w:snapToGrid w:val="0"/>
        <w:spacing w:line="360" w:lineRule="auto"/>
        <w:jc w:val="both"/>
        <w:rPr>
          <w:color w:val="000000" w:themeColor="text1"/>
        </w:rPr>
      </w:pPr>
    </w:p>
    <w:p w14:paraId="205D653F"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Peer-review started: </w:t>
      </w:r>
      <w:r w:rsidRPr="00B24075">
        <w:rPr>
          <w:rFonts w:ascii="Book Antiqua" w:eastAsia="Book Antiqua" w:hAnsi="Book Antiqua" w:cs="Book Antiqua"/>
          <w:color w:val="000000" w:themeColor="text1"/>
        </w:rPr>
        <w:t>March 2, 2020</w:t>
      </w:r>
    </w:p>
    <w:p w14:paraId="3A01E553"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First decision: </w:t>
      </w:r>
      <w:r w:rsidRPr="00B24075">
        <w:rPr>
          <w:rFonts w:ascii="Book Antiqua" w:eastAsia="Book Antiqua" w:hAnsi="Book Antiqua" w:cs="Book Antiqua"/>
          <w:color w:val="000000" w:themeColor="text1"/>
        </w:rPr>
        <w:t>September 11, 2020</w:t>
      </w:r>
    </w:p>
    <w:p w14:paraId="75C766E8" w14:textId="0BA95DF0"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Article in press: </w:t>
      </w:r>
      <w:r w:rsidR="00A33743" w:rsidRPr="00B24075">
        <w:rPr>
          <w:rFonts w:ascii="Book Antiqua" w:eastAsia="Book Antiqua" w:hAnsi="Book Antiqua" w:cs="Book Antiqua"/>
          <w:bCs/>
          <w:color w:val="000000" w:themeColor="text1"/>
        </w:rPr>
        <w:t>October 9, 2020</w:t>
      </w:r>
    </w:p>
    <w:p w14:paraId="7DC3D69A" w14:textId="77777777" w:rsidR="00A77B3E" w:rsidRPr="00B24075" w:rsidRDefault="00A77B3E" w:rsidP="00B24075">
      <w:pPr>
        <w:snapToGrid w:val="0"/>
        <w:spacing w:line="360" w:lineRule="auto"/>
        <w:jc w:val="both"/>
        <w:rPr>
          <w:color w:val="000000" w:themeColor="text1"/>
        </w:rPr>
      </w:pPr>
    </w:p>
    <w:p w14:paraId="5D0CC9C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Specialty type: </w:t>
      </w:r>
      <w:r w:rsidRPr="00B24075">
        <w:rPr>
          <w:rFonts w:ascii="Book Antiqua" w:eastAsia="Book Antiqua" w:hAnsi="Book Antiqua" w:cs="Book Antiqua"/>
          <w:color w:val="000000" w:themeColor="text1"/>
        </w:rPr>
        <w:t>Orthopedics</w:t>
      </w:r>
    </w:p>
    <w:p w14:paraId="4EA4DC09"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Country/Territory of origin: </w:t>
      </w:r>
      <w:r w:rsidRPr="00B24075">
        <w:rPr>
          <w:rFonts w:ascii="Book Antiqua" w:eastAsia="Book Antiqua" w:hAnsi="Book Antiqua" w:cs="Book Antiqua"/>
          <w:color w:val="000000" w:themeColor="text1"/>
        </w:rPr>
        <w:t>Taiwan</w:t>
      </w:r>
    </w:p>
    <w:p w14:paraId="259A26D4"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Peer-review report’s scientific quality classification</w:t>
      </w:r>
    </w:p>
    <w:p w14:paraId="25D05986"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Grade A (Excellent): 0</w:t>
      </w:r>
    </w:p>
    <w:p w14:paraId="45074099"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Grade B (Very good): B, B, B</w:t>
      </w:r>
    </w:p>
    <w:p w14:paraId="4245FC08"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Grade C (Good): C</w:t>
      </w:r>
    </w:p>
    <w:p w14:paraId="11E29F9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Grade D (Fair): 0</w:t>
      </w:r>
    </w:p>
    <w:p w14:paraId="3E103D4A"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Grade E (Poor): 0</w:t>
      </w:r>
    </w:p>
    <w:p w14:paraId="100C21E4" w14:textId="77777777" w:rsidR="00A77B3E" w:rsidRPr="00B24075" w:rsidRDefault="00A77B3E" w:rsidP="00B24075">
      <w:pPr>
        <w:snapToGrid w:val="0"/>
        <w:spacing w:line="360" w:lineRule="auto"/>
        <w:jc w:val="both"/>
        <w:rPr>
          <w:color w:val="000000" w:themeColor="text1"/>
        </w:rPr>
      </w:pPr>
    </w:p>
    <w:p w14:paraId="73A7BDC8" w14:textId="77777777" w:rsidR="00A33743" w:rsidRDefault="00726C33" w:rsidP="00A33743">
      <w:pPr>
        <w:snapToGrid w:val="0"/>
        <w:spacing w:line="360" w:lineRule="auto"/>
        <w:rPr>
          <w:rFonts w:ascii="Book Antiqua" w:hAnsi="Book Antiqua" w:cs="Book Antiqua"/>
          <w:color w:val="000000" w:themeColor="text1"/>
          <w:lang w:eastAsia="zh-CN"/>
        </w:rPr>
      </w:pPr>
      <w:r w:rsidRPr="00B24075">
        <w:rPr>
          <w:rFonts w:ascii="Book Antiqua" w:eastAsia="Book Antiqua" w:hAnsi="Book Antiqua" w:cs="Book Antiqua"/>
          <w:b/>
          <w:color w:val="000000" w:themeColor="text1"/>
        </w:rPr>
        <w:t xml:space="preserve">P-Reviewer: </w:t>
      </w:r>
      <w:r w:rsidRPr="00B24075">
        <w:rPr>
          <w:rFonts w:ascii="Book Antiqua" w:eastAsia="Book Antiqua" w:hAnsi="Book Antiqua" w:cs="Book Antiqua"/>
          <w:color w:val="000000" w:themeColor="text1"/>
        </w:rPr>
        <w:t>Halabchi F, Wang X, Zacharia B, Zhu SH</w:t>
      </w:r>
      <w:r w:rsidRPr="00B24075">
        <w:rPr>
          <w:rFonts w:ascii="Book Antiqua" w:eastAsia="Book Antiqua" w:hAnsi="Book Antiqua" w:cs="Book Antiqua"/>
          <w:b/>
          <w:color w:val="000000" w:themeColor="text1"/>
        </w:rPr>
        <w:t xml:space="preserve"> S-Editor: </w:t>
      </w:r>
      <w:r w:rsidRPr="00B24075">
        <w:rPr>
          <w:rFonts w:ascii="Book Antiqua" w:eastAsia="Book Antiqua" w:hAnsi="Book Antiqua" w:cs="Book Antiqua"/>
          <w:color w:val="000000" w:themeColor="text1"/>
        </w:rPr>
        <w:t>Zhang</w:t>
      </w:r>
      <w:r w:rsidR="00370D23" w:rsidRPr="00B24075">
        <w:rPr>
          <w:rFonts w:ascii="Book Antiqua" w:hAnsi="Book Antiqua" w:cs="Book Antiqua"/>
          <w:color w:val="000000" w:themeColor="text1"/>
          <w:lang w:eastAsia="zh-CN"/>
        </w:rPr>
        <w:t xml:space="preserve"> </w:t>
      </w:r>
      <w:r w:rsidRPr="00B24075">
        <w:rPr>
          <w:rFonts w:ascii="Book Antiqua" w:eastAsia="Book Antiqua" w:hAnsi="Book Antiqua" w:cs="Book Antiqua"/>
          <w:color w:val="000000" w:themeColor="text1"/>
        </w:rPr>
        <w:t>H</w:t>
      </w:r>
      <w:r w:rsidR="00370D23" w:rsidRPr="00B24075">
        <w:rPr>
          <w:rFonts w:ascii="Book Antiqua" w:eastAsia="Book Antiqua" w:hAnsi="Book Antiqua" w:cs="Book Antiqua"/>
          <w:b/>
          <w:color w:val="000000" w:themeColor="text1"/>
        </w:rPr>
        <w:t xml:space="preserve"> L-Editor:</w:t>
      </w:r>
      <w:r w:rsidRPr="00B24075">
        <w:rPr>
          <w:rFonts w:ascii="Book Antiqua" w:eastAsia="Book Antiqua" w:hAnsi="Book Antiqua" w:cs="Book Antiqua"/>
          <w:b/>
          <w:color w:val="000000" w:themeColor="text1"/>
        </w:rPr>
        <w:t xml:space="preserve"> </w:t>
      </w:r>
      <w:proofErr w:type="spellStart"/>
      <w:r w:rsidR="008435E9" w:rsidRPr="00B24075">
        <w:rPr>
          <w:rFonts w:ascii="Book Antiqua" w:eastAsia="Book Antiqua" w:hAnsi="Book Antiqua" w:cs="Book Antiqua"/>
          <w:bCs/>
          <w:color w:val="000000" w:themeColor="text1"/>
        </w:rPr>
        <w:t>Filipodia</w:t>
      </w:r>
      <w:proofErr w:type="spellEnd"/>
      <w:r w:rsidR="008435E9" w:rsidRPr="00B24075">
        <w:rPr>
          <w:rFonts w:ascii="Book Antiqua" w:eastAsia="Book Antiqua" w:hAnsi="Book Antiqua" w:cs="Book Antiqua"/>
          <w:bCs/>
          <w:color w:val="000000" w:themeColor="text1"/>
        </w:rPr>
        <w:t xml:space="preserve"> </w:t>
      </w:r>
      <w:r w:rsidRPr="00B24075">
        <w:rPr>
          <w:rFonts w:ascii="Book Antiqua" w:eastAsia="Book Antiqua" w:hAnsi="Book Antiqua" w:cs="Book Antiqua"/>
          <w:b/>
          <w:color w:val="000000" w:themeColor="text1"/>
        </w:rPr>
        <w:t xml:space="preserve">P-Editor: </w:t>
      </w:r>
      <w:r w:rsidR="00A33743">
        <w:rPr>
          <w:rFonts w:ascii="Book Antiqua" w:hAnsi="Book Antiqua" w:cs="Book Antiqua" w:hint="eastAsia"/>
          <w:b/>
          <w:color w:val="000000" w:themeColor="text1"/>
          <w:lang w:eastAsia="zh-CN"/>
        </w:rPr>
        <w:t xml:space="preserve"> </w:t>
      </w:r>
      <w:r w:rsidR="00A33743" w:rsidRPr="00A33743">
        <w:rPr>
          <w:rFonts w:ascii="Book Antiqua" w:hAnsi="Book Antiqua" w:cs="Book Antiqua" w:hint="eastAsia"/>
          <w:color w:val="000000" w:themeColor="text1"/>
          <w:lang w:eastAsia="zh-CN"/>
        </w:rPr>
        <w:t>Li X</w:t>
      </w:r>
    </w:p>
    <w:p w14:paraId="026ECB54" w14:textId="77777777" w:rsidR="00A33743" w:rsidRDefault="00A33743" w:rsidP="00A33743">
      <w:pPr>
        <w:snapToGrid w:val="0"/>
        <w:spacing w:line="360" w:lineRule="auto"/>
        <w:rPr>
          <w:rFonts w:ascii="Book Antiqua" w:hAnsi="Book Antiqua" w:cs="Book Antiqua"/>
          <w:color w:val="000000" w:themeColor="text1"/>
          <w:lang w:eastAsia="zh-CN"/>
        </w:rPr>
      </w:pPr>
    </w:p>
    <w:p w14:paraId="20546A36" w14:textId="05289F2A" w:rsidR="00A77B3E" w:rsidRPr="00B24075" w:rsidRDefault="00726C33" w:rsidP="00A33743">
      <w:pPr>
        <w:snapToGrid w:val="0"/>
        <w:spacing w:line="360" w:lineRule="auto"/>
        <w:rPr>
          <w:color w:val="000000" w:themeColor="text1"/>
        </w:rPr>
      </w:pPr>
      <w:r w:rsidRPr="00B24075">
        <w:rPr>
          <w:rFonts w:ascii="Book Antiqua" w:eastAsia="Book Antiqua" w:hAnsi="Book Antiqua" w:cs="Book Antiqua"/>
          <w:b/>
          <w:color w:val="000000" w:themeColor="text1"/>
        </w:rPr>
        <w:t>Figure Legends</w:t>
      </w:r>
    </w:p>
    <w:p w14:paraId="617B6A50" w14:textId="77777777" w:rsidR="005B57BE" w:rsidRPr="00B24075" w:rsidRDefault="005B57BE" w:rsidP="00B24075">
      <w:pPr>
        <w:snapToGrid w:val="0"/>
        <w:spacing w:line="360" w:lineRule="auto"/>
        <w:jc w:val="both"/>
        <w:rPr>
          <w:rFonts w:ascii="Book Antiqua" w:hAnsi="Book Antiqua" w:cs="Book Antiqua"/>
          <w:b/>
          <w:bCs/>
          <w:color w:val="000000" w:themeColor="text1"/>
          <w:lang w:eastAsia="zh-CN"/>
        </w:rPr>
      </w:pPr>
      <w:r w:rsidRPr="00B24075">
        <w:rPr>
          <w:rFonts w:ascii="Book Antiqua" w:hAnsi="Book Antiqua" w:cs="Book Antiqua"/>
          <w:b/>
          <w:bCs/>
          <w:noProof/>
          <w:color w:val="000000" w:themeColor="text1"/>
          <w:lang w:eastAsia="zh-CN"/>
        </w:rPr>
        <w:drawing>
          <wp:inline distT="0" distB="0" distL="0" distR="0" wp14:anchorId="6629EF48" wp14:editId="71CD9976">
            <wp:extent cx="5934075" cy="26273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412" cy="2629261"/>
                    </a:xfrm>
                    <a:prstGeom prst="rect">
                      <a:avLst/>
                    </a:prstGeom>
                    <a:noFill/>
                  </pic:spPr>
                </pic:pic>
              </a:graphicData>
            </a:graphic>
          </wp:inline>
        </w:drawing>
      </w:r>
    </w:p>
    <w:p w14:paraId="56AA70F4" w14:textId="77777777" w:rsidR="00A77B3E" w:rsidRPr="00B24075" w:rsidRDefault="009E358E" w:rsidP="00B24075">
      <w:pPr>
        <w:snapToGrid w:val="0"/>
        <w:spacing w:line="360" w:lineRule="auto"/>
        <w:jc w:val="both"/>
        <w:rPr>
          <w:color w:val="000000" w:themeColor="text1"/>
          <w:lang w:eastAsia="zh-CN"/>
        </w:rPr>
      </w:pPr>
      <w:r w:rsidRPr="00B24075">
        <w:rPr>
          <w:rFonts w:ascii="Book Antiqua" w:eastAsia="Book Antiqua" w:hAnsi="Book Antiqua" w:cs="Book Antiqua"/>
          <w:b/>
          <w:bCs/>
          <w:color w:val="000000" w:themeColor="text1"/>
        </w:rPr>
        <w:t>Fig</w:t>
      </w:r>
      <w:r w:rsidRPr="00B24075">
        <w:rPr>
          <w:rFonts w:ascii="Book Antiqua" w:hAnsi="Book Antiqua" w:cs="Book Antiqua"/>
          <w:b/>
          <w:bCs/>
          <w:color w:val="000000" w:themeColor="text1"/>
          <w:lang w:eastAsia="zh-CN"/>
        </w:rPr>
        <w:t>ure</w:t>
      </w:r>
      <w:r w:rsidRPr="00B24075">
        <w:rPr>
          <w:rFonts w:ascii="Book Antiqua" w:eastAsia="Book Antiqua" w:hAnsi="Book Antiqua" w:cs="Book Antiqua"/>
          <w:b/>
          <w:bCs/>
          <w:color w:val="000000" w:themeColor="text1"/>
        </w:rPr>
        <w:t xml:space="preserve"> 1</w:t>
      </w:r>
      <w:r w:rsidR="00726C33" w:rsidRPr="00B24075">
        <w:rPr>
          <w:rFonts w:ascii="Book Antiqua" w:eastAsia="Book Antiqua" w:hAnsi="Book Antiqua" w:cs="Book Antiqua"/>
          <w:b/>
          <w:bCs/>
          <w:color w:val="000000" w:themeColor="text1"/>
        </w:rPr>
        <w:t xml:space="preserve"> </w:t>
      </w:r>
      <w:bookmarkStart w:id="21" w:name="OLE_LINK15"/>
      <w:bookmarkStart w:id="22" w:name="OLE_LINK16"/>
      <w:r w:rsidR="005E54D9" w:rsidRPr="00B24075">
        <w:rPr>
          <w:rFonts w:ascii="Book Antiqua" w:hAnsi="Book Antiqua" w:cs="Book Antiqua"/>
          <w:b/>
          <w:bCs/>
          <w:color w:val="000000" w:themeColor="text1"/>
          <w:lang w:eastAsia="zh-CN"/>
        </w:rPr>
        <w:t>M</w:t>
      </w:r>
      <w:r w:rsidR="005E54D9" w:rsidRPr="00B24075">
        <w:rPr>
          <w:rFonts w:ascii="Book Antiqua" w:eastAsia="Book Antiqua" w:hAnsi="Book Antiqua" w:cs="Book Antiqua"/>
          <w:b/>
          <w:bCs/>
          <w:color w:val="000000" w:themeColor="text1"/>
        </w:rPr>
        <w:t>agnetic resonance imaging</w:t>
      </w:r>
      <w:bookmarkEnd w:id="21"/>
      <w:bookmarkEnd w:id="22"/>
      <w:r w:rsidR="00726C33" w:rsidRPr="00B24075">
        <w:rPr>
          <w:rFonts w:ascii="Book Antiqua" w:eastAsia="Book Antiqua" w:hAnsi="Book Antiqua" w:cs="Book Antiqua"/>
          <w:b/>
          <w:bCs/>
          <w:color w:val="000000" w:themeColor="text1"/>
        </w:rPr>
        <w:t xml:space="preserve"> of the right shoulder before surgery</w:t>
      </w:r>
      <w:r w:rsidR="002D39DD" w:rsidRPr="00B24075">
        <w:rPr>
          <w:rFonts w:ascii="Book Antiqua" w:hAnsi="Book Antiqua" w:cs="Book Antiqua"/>
          <w:b/>
          <w:bCs/>
          <w:color w:val="000000" w:themeColor="text1"/>
          <w:lang w:eastAsia="zh-CN"/>
        </w:rPr>
        <w:t>.</w:t>
      </w:r>
      <w:r w:rsidR="00726C33" w:rsidRPr="00B24075">
        <w:rPr>
          <w:rFonts w:ascii="Book Antiqua" w:eastAsia="Book Antiqua" w:hAnsi="Book Antiqua" w:cs="Book Antiqua"/>
          <w:color w:val="000000" w:themeColor="text1"/>
        </w:rPr>
        <w:t xml:space="preserve"> A: The full-thickness rotator cuff tear</w:t>
      </w:r>
      <w:r w:rsidR="005B57BE" w:rsidRPr="00B24075">
        <w:rPr>
          <w:rFonts w:ascii="Book Antiqua" w:hAnsi="Book Antiqua" w:cs="Book Antiqua"/>
          <w:color w:val="000000" w:themeColor="text1"/>
          <w:lang w:eastAsia="zh-CN"/>
        </w:rPr>
        <w:t>;</w:t>
      </w:r>
      <w:r w:rsidR="00726C33" w:rsidRPr="00B24075">
        <w:rPr>
          <w:rFonts w:ascii="Book Antiqua" w:eastAsia="Book Antiqua" w:hAnsi="Book Antiqua" w:cs="Book Antiqua"/>
          <w:color w:val="000000" w:themeColor="text1"/>
        </w:rPr>
        <w:t xml:space="preserve"> B: The intact glenoid of the right shoulder</w:t>
      </w:r>
      <w:r w:rsidR="005B57BE" w:rsidRPr="00B24075">
        <w:rPr>
          <w:rFonts w:ascii="Book Antiqua" w:hAnsi="Book Antiqua" w:cs="Book Antiqua"/>
          <w:color w:val="000000" w:themeColor="text1"/>
          <w:lang w:eastAsia="zh-CN"/>
        </w:rPr>
        <w:t>.</w:t>
      </w:r>
    </w:p>
    <w:p w14:paraId="63BC1E13" w14:textId="77777777" w:rsidR="005B57BE" w:rsidRPr="00B24075" w:rsidRDefault="005B57BE" w:rsidP="00B24075">
      <w:pPr>
        <w:snapToGrid w:val="0"/>
        <w:spacing w:line="360" w:lineRule="auto"/>
        <w:jc w:val="both"/>
        <w:rPr>
          <w:rFonts w:ascii="Book Antiqua" w:hAnsi="Book Antiqua" w:cs="Book Antiqua"/>
          <w:b/>
          <w:bCs/>
          <w:color w:val="000000" w:themeColor="text1"/>
          <w:lang w:eastAsia="zh-CN"/>
        </w:rPr>
      </w:pPr>
      <w:r w:rsidRPr="00B24075">
        <w:rPr>
          <w:rFonts w:ascii="Book Antiqua" w:eastAsia="Book Antiqua" w:hAnsi="Book Antiqua" w:cs="Book Antiqua"/>
          <w:b/>
          <w:bCs/>
          <w:color w:val="000000" w:themeColor="text1"/>
        </w:rPr>
        <w:br w:type="page"/>
      </w:r>
      <w:r w:rsidRPr="00B24075">
        <w:rPr>
          <w:rFonts w:ascii="Book Antiqua" w:eastAsia="Book Antiqua" w:hAnsi="Book Antiqua" w:cs="Book Antiqua"/>
          <w:b/>
          <w:bCs/>
          <w:noProof/>
          <w:color w:val="000000" w:themeColor="text1"/>
          <w:lang w:eastAsia="zh-CN"/>
        </w:rPr>
        <w:drawing>
          <wp:inline distT="0" distB="0" distL="0" distR="0" wp14:anchorId="77852AD1" wp14:editId="4AC883F1">
            <wp:extent cx="5936746" cy="547672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074" cy="5475184"/>
                    </a:xfrm>
                    <a:prstGeom prst="rect">
                      <a:avLst/>
                    </a:prstGeom>
                    <a:noFill/>
                  </pic:spPr>
                </pic:pic>
              </a:graphicData>
            </a:graphic>
          </wp:inline>
        </w:drawing>
      </w:r>
    </w:p>
    <w:p w14:paraId="42DAAC26" w14:textId="77777777" w:rsidR="00A77B3E" w:rsidRPr="00B24075" w:rsidRDefault="009E358E"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Fig</w:t>
      </w:r>
      <w:r w:rsidRPr="00B24075">
        <w:rPr>
          <w:rFonts w:ascii="Book Antiqua" w:hAnsi="Book Antiqua" w:cs="Book Antiqua"/>
          <w:b/>
          <w:bCs/>
          <w:color w:val="000000" w:themeColor="text1"/>
          <w:lang w:eastAsia="zh-CN"/>
        </w:rPr>
        <w:t>ure</w:t>
      </w:r>
      <w:r w:rsidRPr="00B24075">
        <w:rPr>
          <w:rFonts w:ascii="Book Antiqua" w:eastAsia="Book Antiqua" w:hAnsi="Book Antiqua" w:cs="Book Antiqua"/>
          <w:b/>
          <w:bCs/>
          <w:color w:val="000000" w:themeColor="text1"/>
        </w:rPr>
        <w:t xml:space="preserve"> 2</w:t>
      </w:r>
      <w:r w:rsidR="00726C33" w:rsidRPr="00B24075">
        <w:rPr>
          <w:rFonts w:ascii="Book Antiqua" w:eastAsia="Book Antiqua" w:hAnsi="Book Antiqua" w:cs="Book Antiqua"/>
          <w:b/>
          <w:bCs/>
          <w:color w:val="000000" w:themeColor="text1"/>
        </w:rPr>
        <w:t xml:space="preserve"> Intraoperative photographs</w:t>
      </w:r>
      <w:r w:rsidR="002D39DD" w:rsidRPr="00B24075">
        <w:rPr>
          <w:rFonts w:ascii="Book Antiqua" w:hAnsi="Book Antiqua" w:cs="Book Antiqua"/>
          <w:b/>
          <w:bCs/>
          <w:color w:val="000000" w:themeColor="text1"/>
          <w:lang w:eastAsia="zh-CN"/>
        </w:rPr>
        <w:t>.</w:t>
      </w:r>
      <w:r w:rsidR="005B57BE" w:rsidRPr="00B24075">
        <w:rPr>
          <w:rFonts w:ascii="Book Antiqua" w:eastAsia="Book Antiqua" w:hAnsi="Book Antiqua" w:cs="Book Antiqua"/>
          <w:color w:val="000000" w:themeColor="text1"/>
        </w:rPr>
        <w:t> </w:t>
      </w:r>
      <w:r w:rsidR="005B57BE" w:rsidRPr="00B24075">
        <w:rPr>
          <w:rFonts w:ascii="Book Antiqua" w:hAnsi="Book Antiqua" w:cs="Book Antiqua"/>
          <w:color w:val="000000" w:themeColor="text1"/>
          <w:lang w:eastAsia="zh-CN"/>
        </w:rPr>
        <w:t>A</w:t>
      </w:r>
      <w:r w:rsidR="00726C33" w:rsidRPr="00B24075">
        <w:rPr>
          <w:rFonts w:ascii="Book Antiqua" w:eastAsia="Book Antiqua" w:hAnsi="Book Antiqua" w:cs="Book Antiqua"/>
          <w:color w:val="000000" w:themeColor="text1"/>
        </w:rPr>
        <w:t>: A fresh fracture with displacement at the anteroinferior glenoid rim. The size of the fragment was about 5</w:t>
      </w:r>
      <w:r w:rsidR="005B57BE" w:rsidRPr="00B24075">
        <w:rPr>
          <w:rFonts w:ascii="Book Antiqua" w:hAnsi="Book Antiqua" w:cs="Book Antiqua"/>
          <w:color w:val="000000" w:themeColor="text1"/>
          <w:lang w:eastAsia="zh-CN"/>
        </w:rPr>
        <w:t xml:space="preserve"> </w:t>
      </w:r>
      <w:r w:rsidR="00726C33" w:rsidRPr="00B24075">
        <w:rPr>
          <w:rFonts w:ascii="Book Antiqua" w:eastAsia="Book Antiqua" w:hAnsi="Book Antiqua" w:cs="Book Antiqua"/>
          <w:color w:val="000000" w:themeColor="text1"/>
        </w:rPr>
        <w:t>mm and 15</w:t>
      </w:r>
      <w:r w:rsidR="005B57BE" w:rsidRPr="00B24075">
        <w:rPr>
          <w:rFonts w:ascii="Book Antiqua" w:hAnsi="Book Antiqua" w:cs="Book Antiqua"/>
          <w:color w:val="000000" w:themeColor="text1"/>
          <w:lang w:eastAsia="zh-CN"/>
        </w:rPr>
        <w:t xml:space="preserve"> </w:t>
      </w:r>
      <w:r w:rsidR="00726C33" w:rsidRPr="00B24075">
        <w:rPr>
          <w:rFonts w:ascii="Book Antiqua" w:eastAsia="Book Antiqua" w:hAnsi="Book Antiqua" w:cs="Book Antiqua"/>
          <w:color w:val="000000" w:themeColor="text1"/>
        </w:rPr>
        <w:t>mm in the anterior-posterior and superior-inferior directions, respectively; B: The suture anchors for fixation of the fracture; C: The small-sized full-thickness supraspinatus tear; D: Torn rotator cuff was repaired by the double-row arthroscopic technique.</w:t>
      </w:r>
      <w:r w:rsidR="005B57BE" w:rsidRPr="00B24075">
        <w:rPr>
          <w:color w:val="000000" w:themeColor="text1"/>
          <w:lang w:eastAsia="zh-CN"/>
        </w:rPr>
        <w:t xml:space="preserve"> </w:t>
      </w:r>
      <w:r w:rsidR="00726C33" w:rsidRPr="00B24075">
        <w:rPr>
          <w:rFonts w:ascii="Book Antiqua" w:eastAsia="Book Antiqua" w:hAnsi="Book Antiqua" w:cs="Book Antiqua"/>
          <w:color w:val="000000" w:themeColor="text1"/>
        </w:rPr>
        <w:t>G: Glenoid; H: Humeral head; Star: The fragment of anteroinferior glenoid with intact anterior joint capsule; Black arrow: Fresh fracture line.</w:t>
      </w:r>
    </w:p>
    <w:p w14:paraId="5A0B0133" w14:textId="77777777" w:rsidR="00720EFB" w:rsidRPr="00B24075" w:rsidRDefault="00720EFB" w:rsidP="00B24075">
      <w:pPr>
        <w:snapToGrid w:val="0"/>
        <w:spacing w:line="360" w:lineRule="auto"/>
        <w:jc w:val="both"/>
        <w:rPr>
          <w:rFonts w:ascii="Book Antiqua" w:hAnsi="Book Antiqua" w:cs="Book Antiqua"/>
          <w:b/>
          <w:bCs/>
          <w:color w:val="000000" w:themeColor="text1"/>
          <w:lang w:eastAsia="zh-CN"/>
        </w:rPr>
      </w:pPr>
      <w:r w:rsidRPr="00B24075">
        <w:rPr>
          <w:rFonts w:ascii="Book Antiqua" w:eastAsia="Book Antiqua" w:hAnsi="Book Antiqua" w:cs="Book Antiqua"/>
          <w:b/>
          <w:bCs/>
          <w:color w:val="000000" w:themeColor="text1"/>
        </w:rPr>
        <w:br w:type="page"/>
      </w:r>
      <w:r w:rsidRPr="00B24075">
        <w:rPr>
          <w:rFonts w:ascii="Book Antiqua" w:eastAsia="Book Antiqua" w:hAnsi="Book Antiqua" w:cs="Book Antiqua"/>
          <w:b/>
          <w:bCs/>
          <w:noProof/>
          <w:color w:val="000000" w:themeColor="text1"/>
          <w:lang w:eastAsia="zh-CN"/>
        </w:rPr>
        <w:drawing>
          <wp:inline distT="0" distB="0" distL="0" distR="0" wp14:anchorId="097AA3AC" wp14:editId="40E5BF46">
            <wp:extent cx="5943600" cy="2683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894" cy="2685353"/>
                    </a:xfrm>
                    <a:prstGeom prst="rect">
                      <a:avLst/>
                    </a:prstGeom>
                    <a:noFill/>
                  </pic:spPr>
                </pic:pic>
              </a:graphicData>
            </a:graphic>
          </wp:inline>
        </w:drawing>
      </w:r>
    </w:p>
    <w:p w14:paraId="7339E1BC" w14:textId="6AF91AB6" w:rsidR="00061D0A" w:rsidRPr="00B24075" w:rsidRDefault="00720EFB" w:rsidP="00B24075">
      <w:pPr>
        <w:snapToGrid w:val="0"/>
        <w:spacing w:line="360" w:lineRule="auto"/>
        <w:jc w:val="both"/>
        <w:rPr>
          <w:rFonts w:ascii="Book Antiqua" w:hAnsi="Book Antiqua" w:cs="Book Antiqua"/>
          <w:color w:val="000000" w:themeColor="text1"/>
          <w:lang w:eastAsia="zh-CN"/>
        </w:rPr>
      </w:pPr>
      <w:r w:rsidRPr="00B24075">
        <w:rPr>
          <w:rFonts w:ascii="Book Antiqua" w:eastAsia="Book Antiqua" w:hAnsi="Book Antiqua" w:cs="Book Antiqua"/>
          <w:b/>
          <w:bCs/>
          <w:color w:val="000000" w:themeColor="text1"/>
        </w:rPr>
        <w:t>Fig</w:t>
      </w:r>
      <w:r w:rsidRPr="00B24075">
        <w:rPr>
          <w:rFonts w:ascii="Book Antiqua" w:hAnsi="Book Antiqua" w:cs="Book Antiqua"/>
          <w:b/>
          <w:bCs/>
          <w:color w:val="000000" w:themeColor="text1"/>
          <w:lang w:eastAsia="zh-CN"/>
        </w:rPr>
        <w:t>ure</w:t>
      </w:r>
      <w:r w:rsidRPr="00B24075">
        <w:rPr>
          <w:rFonts w:ascii="Book Antiqua" w:eastAsia="Book Antiqua" w:hAnsi="Book Antiqua" w:cs="Book Antiqua"/>
          <w:b/>
          <w:bCs/>
          <w:color w:val="000000" w:themeColor="text1"/>
        </w:rPr>
        <w:t xml:space="preserve"> 3</w:t>
      </w:r>
      <w:r w:rsidR="00726C33" w:rsidRPr="00B24075">
        <w:rPr>
          <w:rFonts w:ascii="Book Antiqua" w:eastAsia="Book Antiqua" w:hAnsi="Book Antiqua" w:cs="Book Antiqua"/>
          <w:b/>
          <w:bCs/>
          <w:color w:val="000000" w:themeColor="text1"/>
        </w:rPr>
        <w:t xml:space="preserve"> Radiograph at the 3-mo follow-up</w:t>
      </w:r>
      <w:r w:rsidRPr="00B24075">
        <w:rPr>
          <w:rFonts w:ascii="Book Antiqua" w:hAnsi="Book Antiqua" w:cs="Book Antiqua"/>
          <w:b/>
          <w:bCs/>
          <w:color w:val="000000" w:themeColor="text1"/>
          <w:lang w:eastAsia="zh-CN"/>
        </w:rPr>
        <w:t>.</w:t>
      </w:r>
      <w:r w:rsidR="00726C33" w:rsidRPr="00B24075">
        <w:rPr>
          <w:rFonts w:ascii="Book Antiqua" w:eastAsia="Book Antiqua" w:hAnsi="Book Antiqua" w:cs="Book Antiqua"/>
          <w:color w:val="000000" w:themeColor="text1"/>
        </w:rPr>
        <w:t xml:space="preserve"> A: The position of the anchors and the </w:t>
      </w:r>
      <w:r w:rsidR="005E54D9" w:rsidRPr="00B24075">
        <w:rPr>
          <w:rFonts w:ascii="Book Antiqua" w:eastAsia="Book Antiqua" w:hAnsi="Book Antiqua" w:cs="Book Antiqua"/>
          <w:color w:val="000000" w:themeColor="text1"/>
        </w:rPr>
        <w:t>computed tomography</w:t>
      </w:r>
      <w:r w:rsidR="00726C33" w:rsidRPr="00B24075">
        <w:rPr>
          <w:rFonts w:ascii="Book Antiqua" w:eastAsia="Book Antiqua" w:hAnsi="Book Antiqua" w:cs="Book Antiqua"/>
          <w:color w:val="000000" w:themeColor="text1"/>
        </w:rPr>
        <w:t xml:space="preserve"> scan </w:t>
      </w:r>
      <w:r w:rsidR="00567DB0" w:rsidRPr="00B24075">
        <w:rPr>
          <w:rFonts w:ascii="Book Antiqua" w:eastAsia="Book Antiqua" w:hAnsi="Book Antiqua" w:cs="Book Antiqua"/>
          <w:color w:val="000000" w:themeColor="text1"/>
        </w:rPr>
        <w:t>are shown</w:t>
      </w:r>
      <w:r w:rsidRPr="00B24075">
        <w:rPr>
          <w:rFonts w:ascii="Book Antiqua" w:hAnsi="Book Antiqua" w:cs="Book Antiqua"/>
          <w:color w:val="000000" w:themeColor="text1"/>
          <w:lang w:eastAsia="zh-CN"/>
        </w:rPr>
        <w:t>;</w:t>
      </w:r>
      <w:r w:rsidR="00726C33" w:rsidRPr="00B24075">
        <w:rPr>
          <w:rFonts w:ascii="Book Antiqua" w:eastAsia="Book Antiqua" w:hAnsi="Book Antiqua" w:cs="Book Antiqua"/>
          <w:color w:val="000000" w:themeColor="text1"/>
        </w:rPr>
        <w:t xml:space="preserve"> B: Good healing of the fracture</w:t>
      </w:r>
      <w:r w:rsidRPr="00B24075">
        <w:rPr>
          <w:rFonts w:ascii="Book Antiqua" w:hAnsi="Book Antiqua" w:cs="Book Antiqua"/>
          <w:color w:val="000000" w:themeColor="text1"/>
          <w:lang w:eastAsia="zh-CN"/>
        </w:rPr>
        <w:t>.</w:t>
      </w:r>
    </w:p>
    <w:p w14:paraId="0E95CBD5" w14:textId="77777777" w:rsidR="00A77B3E" w:rsidRPr="00B24075" w:rsidRDefault="00061D0A" w:rsidP="00B24075">
      <w:pPr>
        <w:snapToGrid w:val="0"/>
        <w:spacing w:line="360" w:lineRule="auto"/>
        <w:jc w:val="both"/>
        <w:rPr>
          <w:rFonts w:ascii="Book Antiqua" w:hAnsi="Book Antiqua" w:cs="Book Antiqua"/>
          <w:color w:val="000000" w:themeColor="text1"/>
          <w:lang w:eastAsia="zh-CN"/>
        </w:rPr>
      </w:pPr>
      <w:r w:rsidRPr="00B24075">
        <w:rPr>
          <w:rFonts w:ascii="Book Antiqua" w:hAnsi="Book Antiqua" w:cs="Book Antiqua"/>
          <w:color w:val="000000" w:themeColor="text1"/>
          <w:lang w:eastAsia="zh-CN"/>
        </w:rPr>
        <w:br w:type="page"/>
      </w:r>
      <w:r w:rsidRPr="00B24075">
        <w:rPr>
          <w:rFonts w:ascii="Book Antiqua" w:hAnsi="Book Antiqua" w:cs="Book Antiqua"/>
          <w:noProof/>
          <w:color w:val="000000" w:themeColor="text1"/>
          <w:lang w:eastAsia="zh-CN"/>
        </w:rPr>
        <w:drawing>
          <wp:inline distT="0" distB="0" distL="0" distR="0" wp14:anchorId="48E7A656" wp14:editId="79E51D23">
            <wp:extent cx="5953125" cy="199997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6417" cy="2004440"/>
                    </a:xfrm>
                    <a:prstGeom prst="rect">
                      <a:avLst/>
                    </a:prstGeom>
                    <a:noFill/>
                  </pic:spPr>
                </pic:pic>
              </a:graphicData>
            </a:graphic>
          </wp:inline>
        </w:drawing>
      </w:r>
    </w:p>
    <w:p w14:paraId="23B95876" w14:textId="77777777" w:rsidR="00A44851" w:rsidRPr="00B24075" w:rsidRDefault="006322C7" w:rsidP="00B24075">
      <w:pPr>
        <w:snapToGrid w:val="0"/>
        <w:spacing w:line="360" w:lineRule="auto"/>
        <w:jc w:val="both"/>
        <w:rPr>
          <w:rFonts w:ascii="Book Antiqua" w:hAnsi="Book Antiqua" w:cs="Book Antiqua"/>
          <w:bCs/>
          <w:color w:val="000000" w:themeColor="text1"/>
          <w:lang w:eastAsia="zh-CN"/>
        </w:rPr>
      </w:pPr>
      <w:r w:rsidRPr="00B24075">
        <w:rPr>
          <w:rFonts w:ascii="Book Antiqua" w:eastAsia="Book Antiqua" w:hAnsi="Book Antiqua" w:cs="Book Antiqua"/>
          <w:b/>
          <w:bCs/>
          <w:color w:val="000000" w:themeColor="text1"/>
        </w:rPr>
        <w:t>Figure 4 Timeline of the case</w:t>
      </w:r>
      <w:r w:rsidRPr="00B24075">
        <w:rPr>
          <w:rFonts w:ascii="Book Antiqua" w:hAnsi="Book Antiqua" w:cs="Book Antiqua"/>
          <w:b/>
          <w:bCs/>
          <w:color w:val="000000" w:themeColor="text1"/>
          <w:lang w:eastAsia="zh-CN"/>
        </w:rPr>
        <w:t>.</w:t>
      </w:r>
      <w:r w:rsidR="00730C40" w:rsidRPr="00B24075">
        <w:rPr>
          <w:rFonts w:ascii="Book Antiqua" w:hAnsi="Book Antiqua" w:cs="Book Antiqua"/>
          <w:b/>
          <w:bCs/>
          <w:color w:val="000000" w:themeColor="text1"/>
          <w:lang w:eastAsia="zh-CN"/>
        </w:rPr>
        <w:t xml:space="preserve"> </w:t>
      </w:r>
      <w:r w:rsidR="00730C40" w:rsidRPr="00B24075">
        <w:rPr>
          <w:rFonts w:ascii="Book Antiqua" w:hAnsi="Book Antiqua" w:cs="Book Antiqua"/>
          <w:bCs/>
          <w:color w:val="000000" w:themeColor="text1"/>
          <w:lang w:eastAsia="zh-CN"/>
        </w:rPr>
        <w:t>MRI: Magnetic resonance imaging.</w:t>
      </w:r>
    </w:p>
    <w:p w14:paraId="1883758B" w14:textId="77777777" w:rsidR="006322C7" w:rsidRPr="00B24075" w:rsidRDefault="00A44851" w:rsidP="00B24075">
      <w:pPr>
        <w:snapToGrid w:val="0"/>
        <w:spacing w:line="360" w:lineRule="auto"/>
        <w:jc w:val="both"/>
        <w:rPr>
          <w:rFonts w:ascii="Book Antiqua" w:hAnsi="Book Antiqua" w:cs="Book Antiqua"/>
          <w:b/>
          <w:bCs/>
          <w:color w:val="000000" w:themeColor="text1"/>
          <w:lang w:eastAsia="zh-CN"/>
        </w:rPr>
      </w:pPr>
      <w:r w:rsidRPr="00B24075">
        <w:rPr>
          <w:rFonts w:ascii="Book Antiqua" w:hAnsi="Book Antiqua" w:cs="Book Antiqua"/>
          <w:bCs/>
          <w:color w:val="000000" w:themeColor="text1"/>
          <w:lang w:eastAsia="zh-CN"/>
        </w:rPr>
        <w:br w:type="page"/>
      </w:r>
      <w:r w:rsidRPr="00B24075">
        <w:rPr>
          <w:rFonts w:ascii="Book Antiqua" w:hAnsi="Book Antiqua" w:cs="Book Antiqua"/>
          <w:b/>
          <w:bCs/>
          <w:color w:val="000000" w:themeColor="text1"/>
          <w:lang w:eastAsia="zh-CN"/>
        </w:rPr>
        <w:t>Table 1 Functional result before surgery and at the postoperative 2-year follow-up</w:t>
      </w:r>
    </w:p>
    <w:tbl>
      <w:tblPr>
        <w:tblpPr w:leftFromText="180" w:rightFromText="180" w:vertAnchor="text" w:horzAnchor="margin" w:tblpXSpec="center" w:tblpY="48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53"/>
        <w:gridCol w:w="2141"/>
        <w:gridCol w:w="2141"/>
        <w:gridCol w:w="2141"/>
      </w:tblGrid>
      <w:tr w:rsidR="00B24075" w:rsidRPr="00B24075" w14:paraId="6E201782" w14:textId="77777777" w:rsidTr="00A44851">
        <w:trPr>
          <w:trHeight w:val="660"/>
        </w:trPr>
        <w:tc>
          <w:tcPr>
            <w:tcW w:w="1646" w:type="pct"/>
            <w:tcBorders>
              <w:top w:val="single" w:sz="4" w:space="0" w:color="000000"/>
              <w:left w:val="nil"/>
              <w:bottom w:val="single" w:sz="4" w:space="0" w:color="000000"/>
              <w:right w:val="nil"/>
            </w:tcBorders>
          </w:tcPr>
          <w:p w14:paraId="064124B3" w14:textId="77777777" w:rsidR="00A44851" w:rsidRPr="00B24075" w:rsidRDefault="00A44851" w:rsidP="00B24075">
            <w:pPr>
              <w:widowControl w:val="0"/>
              <w:adjustRightInd w:val="0"/>
              <w:snapToGrid w:val="0"/>
              <w:spacing w:line="360" w:lineRule="auto"/>
              <w:jc w:val="both"/>
              <w:rPr>
                <w:rFonts w:ascii="Book Antiqua" w:eastAsia="PMingLiU" w:hAnsi="Book Antiqua"/>
                <w:b/>
                <w:color w:val="000000" w:themeColor="text1"/>
                <w:kern w:val="2"/>
                <w:lang w:eastAsia="zh-TW"/>
              </w:rPr>
            </w:pPr>
          </w:p>
        </w:tc>
        <w:tc>
          <w:tcPr>
            <w:tcW w:w="1118" w:type="pct"/>
            <w:tcBorders>
              <w:top w:val="single" w:sz="4" w:space="0" w:color="000000"/>
              <w:left w:val="nil"/>
              <w:bottom w:val="single" w:sz="4" w:space="0" w:color="000000"/>
              <w:right w:val="nil"/>
            </w:tcBorders>
          </w:tcPr>
          <w:p w14:paraId="0C299A48" w14:textId="77777777" w:rsidR="00A44851" w:rsidRPr="00B24075" w:rsidRDefault="00A44851" w:rsidP="00B24075">
            <w:pPr>
              <w:widowControl w:val="0"/>
              <w:adjustRightInd w:val="0"/>
              <w:snapToGrid w:val="0"/>
              <w:spacing w:line="360" w:lineRule="auto"/>
              <w:jc w:val="both"/>
              <w:rPr>
                <w:rFonts w:ascii="Book Antiqua" w:eastAsia="PMingLiU" w:hAnsi="Book Antiqua"/>
                <w:b/>
                <w:color w:val="000000" w:themeColor="text1"/>
                <w:kern w:val="2"/>
                <w:lang w:eastAsia="zh-TW"/>
              </w:rPr>
            </w:pPr>
            <w:r w:rsidRPr="00B24075">
              <w:rPr>
                <w:rFonts w:ascii="Book Antiqua" w:eastAsia="PMingLiU" w:hAnsi="Book Antiqua"/>
                <w:b/>
                <w:color w:val="000000" w:themeColor="text1"/>
                <w:kern w:val="2"/>
                <w:lang w:eastAsia="zh-TW"/>
              </w:rPr>
              <w:t>Before surgery</w:t>
            </w:r>
          </w:p>
        </w:tc>
        <w:tc>
          <w:tcPr>
            <w:tcW w:w="1118" w:type="pct"/>
            <w:tcBorders>
              <w:top w:val="single" w:sz="4" w:space="0" w:color="000000"/>
              <w:left w:val="nil"/>
              <w:bottom w:val="single" w:sz="4" w:space="0" w:color="000000"/>
              <w:right w:val="nil"/>
            </w:tcBorders>
          </w:tcPr>
          <w:p w14:paraId="331078ED" w14:textId="77777777" w:rsidR="00A44851" w:rsidRPr="00B24075" w:rsidRDefault="00A44851" w:rsidP="00B24075">
            <w:pPr>
              <w:widowControl w:val="0"/>
              <w:adjustRightInd w:val="0"/>
              <w:snapToGrid w:val="0"/>
              <w:spacing w:line="360" w:lineRule="auto"/>
              <w:jc w:val="both"/>
              <w:rPr>
                <w:rFonts w:ascii="Book Antiqua" w:eastAsia="PMingLiU" w:hAnsi="Book Antiqua"/>
                <w:b/>
                <w:color w:val="000000" w:themeColor="text1"/>
                <w:kern w:val="2"/>
                <w:lang w:eastAsia="zh-TW"/>
              </w:rPr>
            </w:pPr>
            <w:r w:rsidRPr="00B24075">
              <w:rPr>
                <w:rFonts w:ascii="Book Antiqua" w:eastAsia="PMingLiU" w:hAnsi="Book Antiqua"/>
                <w:b/>
                <w:color w:val="000000" w:themeColor="text1"/>
                <w:kern w:val="2"/>
                <w:lang w:eastAsia="zh-TW"/>
              </w:rPr>
              <w:t>1-yr follow-up</w:t>
            </w:r>
          </w:p>
        </w:tc>
        <w:tc>
          <w:tcPr>
            <w:tcW w:w="1118" w:type="pct"/>
            <w:tcBorders>
              <w:top w:val="single" w:sz="4" w:space="0" w:color="000000"/>
              <w:left w:val="nil"/>
              <w:bottom w:val="single" w:sz="4" w:space="0" w:color="000000"/>
              <w:right w:val="nil"/>
            </w:tcBorders>
          </w:tcPr>
          <w:p w14:paraId="19FBDB7D" w14:textId="77777777" w:rsidR="00A44851" w:rsidRPr="00B24075" w:rsidRDefault="00A44851" w:rsidP="00B24075">
            <w:pPr>
              <w:widowControl w:val="0"/>
              <w:adjustRightInd w:val="0"/>
              <w:snapToGrid w:val="0"/>
              <w:spacing w:line="360" w:lineRule="auto"/>
              <w:jc w:val="both"/>
              <w:rPr>
                <w:rFonts w:ascii="Book Antiqua" w:eastAsia="PMingLiU" w:hAnsi="Book Antiqua"/>
                <w:b/>
                <w:color w:val="000000" w:themeColor="text1"/>
                <w:kern w:val="2"/>
                <w:lang w:eastAsia="zh-TW"/>
              </w:rPr>
            </w:pPr>
            <w:r w:rsidRPr="00B24075">
              <w:rPr>
                <w:rFonts w:ascii="Book Antiqua" w:eastAsia="PMingLiU" w:hAnsi="Book Antiqua"/>
                <w:b/>
                <w:color w:val="000000" w:themeColor="text1"/>
                <w:kern w:val="2"/>
                <w:lang w:eastAsia="zh-TW"/>
              </w:rPr>
              <w:t>2-yr follow-up</w:t>
            </w:r>
          </w:p>
        </w:tc>
      </w:tr>
      <w:tr w:rsidR="00B24075" w:rsidRPr="00B24075" w14:paraId="3B541629" w14:textId="77777777" w:rsidTr="00A44851">
        <w:trPr>
          <w:trHeight w:val="420"/>
        </w:trPr>
        <w:tc>
          <w:tcPr>
            <w:tcW w:w="1646" w:type="pct"/>
            <w:tcBorders>
              <w:top w:val="single" w:sz="4" w:space="0" w:color="000000"/>
              <w:left w:val="nil"/>
              <w:bottom w:val="nil"/>
              <w:right w:val="nil"/>
            </w:tcBorders>
          </w:tcPr>
          <w:p w14:paraId="6032D2E8"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VAS at rest</w:t>
            </w:r>
          </w:p>
        </w:tc>
        <w:tc>
          <w:tcPr>
            <w:tcW w:w="1118" w:type="pct"/>
            <w:tcBorders>
              <w:top w:val="single" w:sz="4" w:space="0" w:color="000000"/>
              <w:left w:val="nil"/>
              <w:bottom w:val="nil"/>
              <w:right w:val="nil"/>
            </w:tcBorders>
          </w:tcPr>
          <w:p w14:paraId="18D1F1B7"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5</w:t>
            </w:r>
          </w:p>
        </w:tc>
        <w:tc>
          <w:tcPr>
            <w:tcW w:w="1118" w:type="pct"/>
            <w:tcBorders>
              <w:top w:val="single" w:sz="4" w:space="0" w:color="000000"/>
              <w:left w:val="nil"/>
              <w:bottom w:val="nil"/>
              <w:right w:val="nil"/>
            </w:tcBorders>
          </w:tcPr>
          <w:p w14:paraId="4932AE61"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2</w:t>
            </w:r>
          </w:p>
        </w:tc>
        <w:tc>
          <w:tcPr>
            <w:tcW w:w="1118" w:type="pct"/>
            <w:tcBorders>
              <w:top w:val="single" w:sz="4" w:space="0" w:color="000000"/>
              <w:left w:val="nil"/>
              <w:bottom w:val="nil"/>
              <w:right w:val="nil"/>
            </w:tcBorders>
          </w:tcPr>
          <w:p w14:paraId="3858A238"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w:t>
            </w:r>
          </w:p>
        </w:tc>
      </w:tr>
      <w:tr w:rsidR="00B24075" w:rsidRPr="00B24075" w14:paraId="4821CE0B" w14:textId="77777777" w:rsidTr="00A44851">
        <w:trPr>
          <w:trHeight w:val="420"/>
        </w:trPr>
        <w:tc>
          <w:tcPr>
            <w:tcW w:w="1646" w:type="pct"/>
            <w:tcBorders>
              <w:top w:val="nil"/>
              <w:left w:val="nil"/>
              <w:bottom w:val="nil"/>
              <w:right w:val="nil"/>
            </w:tcBorders>
          </w:tcPr>
          <w:p w14:paraId="23E2F83D"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VAS during activity</w:t>
            </w:r>
          </w:p>
        </w:tc>
        <w:tc>
          <w:tcPr>
            <w:tcW w:w="1118" w:type="pct"/>
            <w:tcBorders>
              <w:top w:val="nil"/>
              <w:left w:val="nil"/>
              <w:bottom w:val="nil"/>
              <w:right w:val="nil"/>
            </w:tcBorders>
          </w:tcPr>
          <w:p w14:paraId="555A11BA"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8</w:t>
            </w:r>
          </w:p>
        </w:tc>
        <w:tc>
          <w:tcPr>
            <w:tcW w:w="1118" w:type="pct"/>
            <w:tcBorders>
              <w:top w:val="nil"/>
              <w:left w:val="nil"/>
              <w:bottom w:val="nil"/>
              <w:right w:val="nil"/>
            </w:tcBorders>
          </w:tcPr>
          <w:p w14:paraId="7B66F70A"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3</w:t>
            </w:r>
          </w:p>
        </w:tc>
        <w:tc>
          <w:tcPr>
            <w:tcW w:w="1118" w:type="pct"/>
            <w:tcBorders>
              <w:top w:val="nil"/>
              <w:left w:val="nil"/>
              <w:bottom w:val="nil"/>
              <w:right w:val="nil"/>
            </w:tcBorders>
          </w:tcPr>
          <w:p w14:paraId="38203F1B"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2</w:t>
            </w:r>
          </w:p>
        </w:tc>
      </w:tr>
      <w:tr w:rsidR="00B24075" w:rsidRPr="00B24075" w14:paraId="57936FF2" w14:textId="77777777" w:rsidTr="00A44851">
        <w:trPr>
          <w:trHeight w:val="420"/>
        </w:trPr>
        <w:tc>
          <w:tcPr>
            <w:tcW w:w="1646" w:type="pct"/>
            <w:tcBorders>
              <w:top w:val="nil"/>
              <w:left w:val="nil"/>
              <w:bottom w:val="nil"/>
              <w:right w:val="nil"/>
            </w:tcBorders>
          </w:tcPr>
          <w:p w14:paraId="53EA50AA"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ASES score</w:t>
            </w:r>
          </w:p>
        </w:tc>
        <w:tc>
          <w:tcPr>
            <w:tcW w:w="1118" w:type="pct"/>
            <w:tcBorders>
              <w:top w:val="nil"/>
              <w:left w:val="nil"/>
              <w:bottom w:val="nil"/>
              <w:right w:val="nil"/>
            </w:tcBorders>
          </w:tcPr>
          <w:p w14:paraId="5F256D56"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20.0</w:t>
            </w:r>
          </w:p>
        </w:tc>
        <w:tc>
          <w:tcPr>
            <w:tcW w:w="1118" w:type="pct"/>
            <w:tcBorders>
              <w:top w:val="nil"/>
              <w:left w:val="nil"/>
              <w:bottom w:val="nil"/>
              <w:right w:val="nil"/>
            </w:tcBorders>
          </w:tcPr>
          <w:p w14:paraId="39E06571"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80</w:t>
            </w:r>
          </w:p>
        </w:tc>
        <w:tc>
          <w:tcPr>
            <w:tcW w:w="1118" w:type="pct"/>
            <w:tcBorders>
              <w:top w:val="nil"/>
              <w:left w:val="nil"/>
              <w:bottom w:val="nil"/>
              <w:right w:val="nil"/>
            </w:tcBorders>
          </w:tcPr>
          <w:p w14:paraId="70A07AC9"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 xml:space="preserve">85.0 </w:t>
            </w:r>
          </w:p>
        </w:tc>
      </w:tr>
      <w:tr w:rsidR="00B24075" w:rsidRPr="00B24075" w14:paraId="6436E01A" w14:textId="77777777" w:rsidTr="00A44851">
        <w:trPr>
          <w:trHeight w:val="420"/>
        </w:trPr>
        <w:tc>
          <w:tcPr>
            <w:tcW w:w="1646" w:type="pct"/>
            <w:tcBorders>
              <w:top w:val="nil"/>
              <w:left w:val="nil"/>
              <w:bottom w:val="nil"/>
              <w:right w:val="nil"/>
            </w:tcBorders>
          </w:tcPr>
          <w:p w14:paraId="4E3A8BBA"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UCLA shoulder score</w:t>
            </w:r>
          </w:p>
        </w:tc>
        <w:tc>
          <w:tcPr>
            <w:tcW w:w="1118" w:type="pct"/>
            <w:tcBorders>
              <w:top w:val="nil"/>
              <w:left w:val="nil"/>
              <w:bottom w:val="nil"/>
              <w:right w:val="nil"/>
            </w:tcBorders>
          </w:tcPr>
          <w:p w14:paraId="370F3F3B"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10</w:t>
            </w:r>
          </w:p>
        </w:tc>
        <w:tc>
          <w:tcPr>
            <w:tcW w:w="1118" w:type="pct"/>
            <w:tcBorders>
              <w:top w:val="nil"/>
              <w:left w:val="nil"/>
              <w:bottom w:val="nil"/>
              <w:right w:val="nil"/>
            </w:tcBorders>
          </w:tcPr>
          <w:p w14:paraId="5EF97A0C"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30</w:t>
            </w:r>
          </w:p>
        </w:tc>
        <w:tc>
          <w:tcPr>
            <w:tcW w:w="1118" w:type="pct"/>
            <w:tcBorders>
              <w:top w:val="nil"/>
              <w:left w:val="nil"/>
              <w:bottom w:val="nil"/>
              <w:right w:val="nil"/>
            </w:tcBorders>
          </w:tcPr>
          <w:p w14:paraId="23CC005E"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31</w:t>
            </w:r>
          </w:p>
        </w:tc>
      </w:tr>
      <w:tr w:rsidR="00B24075" w:rsidRPr="00B24075" w14:paraId="62BC860F" w14:textId="77777777" w:rsidTr="00A44851">
        <w:trPr>
          <w:trHeight w:val="420"/>
        </w:trPr>
        <w:tc>
          <w:tcPr>
            <w:tcW w:w="1646" w:type="pct"/>
            <w:tcBorders>
              <w:top w:val="nil"/>
              <w:left w:val="nil"/>
              <w:bottom w:val="nil"/>
              <w:right w:val="nil"/>
            </w:tcBorders>
          </w:tcPr>
          <w:p w14:paraId="28402A00" w14:textId="3EC0954B"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Range of motion</w:t>
            </w:r>
            <w:r w:rsidR="00B24075">
              <w:rPr>
                <w:rFonts w:ascii="Book Antiqua" w:eastAsia="PMingLiU" w:hAnsi="Book Antiqua"/>
                <w:color w:val="000000" w:themeColor="text1"/>
                <w:kern w:val="2"/>
                <w:lang w:eastAsia="zh-TW"/>
              </w:rPr>
              <w:t xml:space="preserve"> in</w:t>
            </w:r>
            <w:r w:rsidRPr="00B24075">
              <w:rPr>
                <w:rFonts w:ascii="Book Antiqua" w:eastAsia="PMingLiU" w:hAnsi="Book Antiqua"/>
                <w:color w:val="000000" w:themeColor="text1"/>
                <w:kern w:val="2"/>
                <w:lang w:eastAsia="zh-TW"/>
              </w:rPr>
              <w:t xml:space="preserve"> </w:t>
            </w:r>
            <w:r w:rsidRPr="00B24075">
              <w:rPr>
                <w:rFonts w:ascii="Book Antiqua" w:eastAsia="PMingLiU" w:hAnsi="Book Antiqua"/>
                <w:color w:val="000000" w:themeColor="text1"/>
                <w:kern w:val="2"/>
                <w:vertAlign w:val="superscript"/>
                <w:lang w:eastAsia="zh-TW"/>
              </w:rPr>
              <w:t>o</w:t>
            </w:r>
          </w:p>
        </w:tc>
        <w:tc>
          <w:tcPr>
            <w:tcW w:w="1118" w:type="pct"/>
            <w:tcBorders>
              <w:top w:val="nil"/>
              <w:left w:val="nil"/>
              <w:bottom w:val="nil"/>
              <w:right w:val="nil"/>
            </w:tcBorders>
          </w:tcPr>
          <w:p w14:paraId="409812B3"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p>
        </w:tc>
        <w:tc>
          <w:tcPr>
            <w:tcW w:w="1118" w:type="pct"/>
            <w:tcBorders>
              <w:top w:val="nil"/>
              <w:left w:val="nil"/>
              <w:bottom w:val="nil"/>
              <w:right w:val="nil"/>
            </w:tcBorders>
          </w:tcPr>
          <w:p w14:paraId="2512288F"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p>
        </w:tc>
        <w:tc>
          <w:tcPr>
            <w:tcW w:w="1118" w:type="pct"/>
            <w:tcBorders>
              <w:top w:val="nil"/>
              <w:left w:val="nil"/>
              <w:bottom w:val="nil"/>
              <w:right w:val="nil"/>
            </w:tcBorders>
          </w:tcPr>
          <w:p w14:paraId="44AAAD06"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p>
        </w:tc>
      </w:tr>
      <w:tr w:rsidR="00B24075" w:rsidRPr="00B24075" w14:paraId="7FAB2B4D" w14:textId="77777777" w:rsidTr="00A44851">
        <w:trPr>
          <w:trHeight w:val="420"/>
        </w:trPr>
        <w:tc>
          <w:tcPr>
            <w:tcW w:w="1646" w:type="pct"/>
            <w:tcBorders>
              <w:top w:val="nil"/>
              <w:left w:val="nil"/>
              <w:bottom w:val="nil"/>
              <w:right w:val="nil"/>
            </w:tcBorders>
          </w:tcPr>
          <w:p w14:paraId="756FE734" w14:textId="77777777" w:rsidR="00A44851" w:rsidRPr="00B24075" w:rsidRDefault="00A44851" w:rsidP="00B24075">
            <w:pPr>
              <w:widowControl w:val="0"/>
              <w:adjustRightInd w:val="0"/>
              <w:snapToGrid w:val="0"/>
              <w:spacing w:line="360" w:lineRule="auto"/>
              <w:ind w:firstLineChars="50" w:firstLine="120"/>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FE</w:t>
            </w:r>
          </w:p>
        </w:tc>
        <w:tc>
          <w:tcPr>
            <w:tcW w:w="1118" w:type="pct"/>
            <w:tcBorders>
              <w:top w:val="nil"/>
              <w:left w:val="nil"/>
              <w:bottom w:val="nil"/>
              <w:right w:val="nil"/>
            </w:tcBorders>
          </w:tcPr>
          <w:p w14:paraId="6105BC76"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130</w:t>
            </w:r>
          </w:p>
        </w:tc>
        <w:tc>
          <w:tcPr>
            <w:tcW w:w="1118" w:type="pct"/>
            <w:tcBorders>
              <w:top w:val="nil"/>
              <w:left w:val="nil"/>
              <w:bottom w:val="nil"/>
              <w:right w:val="nil"/>
            </w:tcBorders>
          </w:tcPr>
          <w:p w14:paraId="341BDD66"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160</w:t>
            </w:r>
          </w:p>
        </w:tc>
        <w:tc>
          <w:tcPr>
            <w:tcW w:w="1118" w:type="pct"/>
            <w:tcBorders>
              <w:top w:val="nil"/>
              <w:left w:val="nil"/>
              <w:bottom w:val="nil"/>
              <w:right w:val="nil"/>
            </w:tcBorders>
          </w:tcPr>
          <w:p w14:paraId="2C09666D"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175</w:t>
            </w:r>
          </w:p>
        </w:tc>
      </w:tr>
      <w:tr w:rsidR="00B24075" w:rsidRPr="00B24075" w14:paraId="1176D656" w14:textId="77777777" w:rsidTr="00A44851">
        <w:trPr>
          <w:trHeight w:val="400"/>
        </w:trPr>
        <w:tc>
          <w:tcPr>
            <w:tcW w:w="1646" w:type="pct"/>
            <w:tcBorders>
              <w:top w:val="nil"/>
              <w:left w:val="nil"/>
              <w:bottom w:val="nil"/>
              <w:right w:val="nil"/>
            </w:tcBorders>
          </w:tcPr>
          <w:p w14:paraId="64A922A7" w14:textId="23008638" w:rsidR="00A44851" w:rsidRPr="00B24075" w:rsidRDefault="00A44851" w:rsidP="00B24075">
            <w:pPr>
              <w:widowControl w:val="0"/>
              <w:adjustRightInd w:val="0"/>
              <w:snapToGrid w:val="0"/>
              <w:spacing w:line="360" w:lineRule="auto"/>
              <w:ind w:firstLineChars="50" w:firstLine="120"/>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ER</w:t>
            </w:r>
            <w:r w:rsidR="00B24075">
              <w:rPr>
                <w:rFonts w:ascii="Book Antiqua" w:eastAsia="PMingLiU" w:hAnsi="Book Antiqua"/>
                <w:color w:val="000000" w:themeColor="text1"/>
                <w:kern w:val="2"/>
                <w:lang w:eastAsia="zh-TW"/>
              </w:rPr>
              <w:t>,</w:t>
            </w:r>
            <w:r w:rsidRPr="00B24075">
              <w:rPr>
                <w:rFonts w:ascii="Book Antiqua" w:eastAsia="PMingLiU" w:hAnsi="Book Antiqua"/>
                <w:color w:val="000000" w:themeColor="text1"/>
                <w:kern w:val="2"/>
                <w:lang w:eastAsia="zh-TW"/>
              </w:rPr>
              <w:t xml:space="preserve"> arm at side</w:t>
            </w:r>
          </w:p>
        </w:tc>
        <w:tc>
          <w:tcPr>
            <w:tcW w:w="1118" w:type="pct"/>
            <w:tcBorders>
              <w:top w:val="nil"/>
              <w:left w:val="nil"/>
              <w:bottom w:val="nil"/>
              <w:right w:val="nil"/>
            </w:tcBorders>
          </w:tcPr>
          <w:p w14:paraId="47A36045"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50</w:t>
            </w:r>
          </w:p>
        </w:tc>
        <w:tc>
          <w:tcPr>
            <w:tcW w:w="1118" w:type="pct"/>
            <w:tcBorders>
              <w:top w:val="nil"/>
              <w:left w:val="nil"/>
              <w:bottom w:val="nil"/>
              <w:right w:val="nil"/>
            </w:tcBorders>
          </w:tcPr>
          <w:p w14:paraId="61B11DB7"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70</w:t>
            </w:r>
          </w:p>
        </w:tc>
        <w:tc>
          <w:tcPr>
            <w:tcW w:w="1118" w:type="pct"/>
            <w:tcBorders>
              <w:top w:val="nil"/>
              <w:left w:val="nil"/>
              <w:bottom w:val="nil"/>
              <w:right w:val="nil"/>
            </w:tcBorders>
          </w:tcPr>
          <w:p w14:paraId="62CDEFD6"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70</w:t>
            </w:r>
          </w:p>
        </w:tc>
      </w:tr>
      <w:tr w:rsidR="00B24075" w:rsidRPr="00B24075" w14:paraId="4126AA4A" w14:textId="77777777" w:rsidTr="00A44851">
        <w:trPr>
          <w:trHeight w:val="560"/>
        </w:trPr>
        <w:tc>
          <w:tcPr>
            <w:tcW w:w="1646" w:type="pct"/>
            <w:tcBorders>
              <w:top w:val="nil"/>
              <w:left w:val="nil"/>
              <w:bottom w:val="nil"/>
              <w:right w:val="nil"/>
            </w:tcBorders>
          </w:tcPr>
          <w:p w14:paraId="170962CF" w14:textId="6FDB29D1" w:rsidR="00A44851" w:rsidRPr="00B24075" w:rsidRDefault="00A44851" w:rsidP="00B24075">
            <w:pPr>
              <w:widowControl w:val="0"/>
              <w:adjustRightInd w:val="0"/>
              <w:snapToGrid w:val="0"/>
              <w:spacing w:line="360" w:lineRule="auto"/>
              <w:ind w:firstLineChars="50" w:firstLine="120"/>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ER</w:t>
            </w:r>
            <w:r w:rsidR="00B24075">
              <w:rPr>
                <w:rFonts w:ascii="Book Antiqua" w:eastAsia="PMingLiU" w:hAnsi="Book Antiqua"/>
                <w:color w:val="000000" w:themeColor="text1"/>
                <w:kern w:val="2"/>
                <w:lang w:eastAsia="zh-TW"/>
              </w:rPr>
              <w:t>,</w:t>
            </w:r>
            <w:r w:rsidRPr="00B24075">
              <w:rPr>
                <w:rFonts w:ascii="Book Antiqua" w:eastAsia="PMingLiU" w:hAnsi="Book Antiqua"/>
                <w:color w:val="000000" w:themeColor="text1"/>
                <w:kern w:val="2"/>
                <w:lang w:eastAsia="zh-TW"/>
              </w:rPr>
              <w:t xml:space="preserve"> arm at 90° abduction</w:t>
            </w:r>
          </w:p>
        </w:tc>
        <w:tc>
          <w:tcPr>
            <w:tcW w:w="1118" w:type="pct"/>
            <w:tcBorders>
              <w:top w:val="nil"/>
              <w:left w:val="nil"/>
              <w:bottom w:val="nil"/>
              <w:right w:val="nil"/>
            </w:tcBorders>
          </w:tcPr>
          <w:p w14:paraId="5E205033"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60</w:t>
            </w:r>
          </w:p>
        </w:tc>
        <w:tc>
          <w:tcPr>
            <w:tcW w:w="1118" w:type="pct"/>
            <w:tcBorders>
              <w:top w:val="nil"/>
              <w:left w:val="nil"/>
              <w:bottom w:val="nil"/>
              <w:right w:val="nil"/>
            </w:tcBorders>
          </w:tcPr>
          <w:p w14:paraId="18B1ACCA"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85</w:t>
            </w:r>
          </w:p>
        </w:tc>
        <w:tc>
          <w:tcPr>
            <w:tcW w:w="1118" w:type="pct"/>
            <w:tcBorders>
              <w:top w:val="nil"/>
              <w:left w:val="nil"/>
              <w:bottom w:val="nil"/>
              <w:right w:val="nil"/>
            </w:tcBorders>
          </w:tcPr>
          <w:p w14:paraId="733E8950"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90</w:t>
            </w:r>
          </w:p>
        </w:tc>
      </w:tr>
      <w:tr w:rsidR="00B24075" w:rsidRPr="00B24075" w14:paraId="79ECF344" w14:textId="77777777" w:rsidTr="00A44851">
        <w:trPr>
          <w:trHeight w:val="400"/>
        </w:trPr>
        <w:tc>
          <w:tcPr>
            <w:tcW w:w="1646" w:type="pct"/>
            <w:tcBorders>
              <w:top w:val="nil"/>
              <w:left w:val="nil"/>
              <w:bottom w:val="nil"/>
              <w:right w:val="nil"/>
            </w:tcBorders>
          </w:tcPr>
          <w:p w14:paraId="035FA5D7" w14:textId="40E735D4" w:rsidR="00A44851" w:rsidRPr="00B24075" w:rsidRDefault="00A44851" w:rsidP="00B24075">
            <w:pPr>
              <w:widowControl w:val="0"/>
              <w:adjustRightInd w:val="0"/>
              <w:snapToGrid w:val="0"/>
              <w:spacing w:line="360" w:lineRule="auto"/>
              <w:ind w:firstLineChars="50" w:firstLine="120"/>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IR</w:t>
            </w:r>
            <w:r w:rsidR="00B24075">
              <w:rPr>
                <w:rFonts w:ascii="Book Antiqua" w:eastAsia="PMingLiU" w:hAnsi="Book Antiqua"/>
                <w:color w:val="000000" w:themeColor="text1"/>
                <w:kern w:val="2"/>
                <w:lang w:eastAsia="zh-TW"/>
              </w:rPr>
              <w:t>,</w:t>
            </w:r>
            <w:r w:rsidRPr="00B24075">
              <w:rPr>
                <w:rFonts w:ascii="Book Antiqua" w:eastAsia="PMingLiU" w:hAnsi="Book Antiqua"/>
                <w:color w:val="000000" w:themeColor="text1"/>
                <w:kern w:val="2"/>
                <w:lang w:eastAsia="zh-TW"/>
              </w:rPr>
              <w:t xml:space="preserve"> arm at side</w:t>
            </w:r>
          </w:p>
        </w:tc>
        <w:tc>
          <w:tcPr>
            <w:tcW w:w="1118" w:type="pct"/>
            <w:tcBorders>
              <w:top w:val="nil"/>
              <w:left w:val="nil"/>
              <w:bottom w:val="nil"/>
              <w:right w:val="nil"/>
            </w:tcBorders>
          </w:tcPr>
          <w:p w14:paraId="0769CB20"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Buttock level</w:t>
            </w:r>
          </w:p>
        </w:tc>
        <w:tc>
          <w:tcPr>
            <w:tcW w:w="1118" w:type="pct"/>
            <w:tcBorders>
              <w:top w:val="nil"/>
              <w:left w:val="nil"/>
              <w:bottom w:val="nil"/>
              <w:right w:val="nil"/>
            </w:tcBorders>
          </w:tcPr>
          <w:p w14:paraId="00A24FF0"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L1 level</w:t>
            </w:r>
          </w:p>
        </w:tc>
        <w:tc>
          <w:tcPr>
            <w:tcW w:w="1118" w:type="pct"/>
            <w:tcBorders>
              <w:top w:val="nil"/>
              <w:left w:val="nil"/>
              <w:bottom w:val="nil"/>
              <w:right w:val="nil"/>
            </w:tcBorders>
          </w:tcPr>
          <w:p w14:paraId="6DE15E56"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T10 level</w:t>
            </w:r>
          </w:p>
        </w:tc>
      </w:tr>
      <w:tr w:rsidR="00B24075" w:rsidRPr="00B24075" w14:paraId="7EAAC5B5" w14:textId="77777777" w:rsidTr="00A44851">
        <w:trPr>
          <w:trHeight w:val="700"/>
        </w:trPr>
        <w:tc>
          <w:tcPr>
            <w:tcW w:w="1646" w:type="pct"/>
            <w:tcBorders>
              <w:top w:val="nil"/>
              <w:left w:val="nil"/>
              <w:bottom w:val="nil"/>
              <w:right w:val="nil"/>
            </w:tcBorders>
          </w:tcPr>
          <w:p w14:paraId="123D5DFC" w14:textId="4C1C0AC2" w:rsidR="00A44851" w:rsidRPr="00B24075" w:rsidRDefault="00A44851" w:rsidP="00B24075">
            <w:pPr>
              <w:widowControl w:val="0"/>
              <w:adjustRightInd w:val="0"/>
              <w:snapToGrid w:val="0"/>
              <w:spacing w:line="360" w:lineRule="auto"/>
              <w:ind w:firstLineChars="50" w:firstLine="120"/>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IR</w:t>
            </w:r>
            <w:r w:rsidR="00B24075">
              <w:rPr>
                <w:rFonts w:ascii="Book Antiqua" w:eastAsia="PMingLiU" w:hAnsi="Book Antiqua"/>
                <w:color w:val="000000" w:themeColor="text1"/>
                <w:kern w:val="2"/>
                <w:lang w:eastAsia="zh-TW"/>
              </w:rPr>
              <w:t>,</w:t>
            </w:r>
            <w:r w:rsidRPr="00B24075">
              <w:rPr>
                <w:rFonts w:ascii="Book Antiqua" w:eastAsia="PMingLiU" w:hAnsi="Book Antiqua"/>
                <w:color w:val="000000" w:themeColor="text1"/>
                <w:kern w:val="2"/>
                <w:lang w:eastAsia="zh-TW"/>
              </w:rPr>
              <w:t xml:space="preserve"> arm at 90° abduction</w:t>
            </w:r>
          </w:p>
        </w:tc>
        <w:tc>
          <w:tcPr>
            <w:tcW w:w="1118" w:type="pct"/>
            <w:tcBorders>
              <w:top w:val="nil"/>
              <w:left w:val="nil"/>
              <w:bottom w:val="nil"/>
              <w:right w:val="nil"/>
            </w:tcBorders>
          </w:tcPr>
          <w:p w14:paraId="574B3DC6"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10</w:t>
            </w:r>
          </w:p>
        </w:tc>
        <w:tc>
          <w:tcPr>
            <w:tcW w:w="1118" w:type="pct"/>
            <w:tcBorders>
              <w:top w:val="nil"/>
              <w:left w:val="nil"/>
              <w:bottom w:val="nil"/>
              <w:right w:val="nil"/>
            </w:tcBorders>
          </w:tcPr>
          <w:p w14:paraId="7C8DBBBA"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60</w:t>
            </w:r>
          </w:p>
        </w:tc>
        <w:tc>
          <w:tcPr>
            <w:tcW w:w="1118" w:type="pct"/>
            <w:tcBorders>
              <w:top w:val="nil"/>
              <w:left w:val="nil"/>
              <w:bottom w:val="nil"/>
              <w:right w:val="nil"/>
            </w:tcBorders>
          </w:tcPr>
          <w:p w14:paraId="6467D6DD"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70</w:t>
            </w:r>
          </w:p>
        </w:tc>
      </w:tr>
      <w:tr w:rsidR="00B24075" w:rsidRPr="00B24075" w14:paraId="30DE576A" w14:textId="77777777" w:rsidTr="00A44851">
        <w:trPr>
          <w:trHeight w:val="420"/>
        </w:trPr>
        <w:tc>
          <w:tcPr>
            <w:tcW w:w="1646" w:type="pct"/>
            <w:tcBorders>
              <w:top w:val="nil"/>
              <w:left w:val="nil"/>
              <w:bottom w:val="single" w:sz="4" w:space="0" w:color="000000"/>
              <w:right w:val="nil"/>
            </w:tcBorders>
          </w:tcPr>
          <w:p w14:paraId="786FA065"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Abduction</w:t>
            </w:r>
          </w:p>
        </w:tc>
        <w:tc>
          <w:tcPr>
            <w:tcW w:w="1118" w:type="pct"/>
            <w:tcBorders>
              <w:top w:val="nil"/>
              <w:left w:val="nil"/>
              <w:bottom w:val="single" w:sz="4" w:space="0" w:color="000000"/>
              <w:right w:val="nil"/>
            </w:tcBorders>
          </w:tcPr>
          <w:p w14:paraId="6D693567"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120</w:t>
            </w:r>
          </w:p>
        </w:tc>
        <w:tc>
          <w:tcPr>
            <w:tcW w:w="1118" w:type="pct"/>
            <w:tcBorders>
              <w:top w:val="nil"/>
              <w:left w:val="nil"/>
              <w:bottom w:val="single" w:sz="4" w:space="0" w:color="000000"/>
              <w:right w:val="nil"/>
            </w:tcBorders>
          </w:tcPr>
          <w:p w14:paraId="7832B437"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150</w:t>
            </w:r>
          </w:p>
        </w:tc>
        <w:tc>
          <w:tcPr>
            <w:tcW w:w="1118" w:type="pct"/>
            <w:tcBorders>
              <w:top w:val="nil"/>
              <w:left w:val="nil"/>
              <w:bottom w:val="single" w:sz="4" w:space="0" w:color="000000"/>
              <w:right w:val="nil"/>
            </w:tcBorders>
          </w:tcPr>
          <w:p w14:paraId="4C388F4D"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160</w:t>
            </w:r>
          </w:p>
        </w:tc>
      </w:tr>
    </w:tbl>
    <w:p w14:paraId="5CCC3A33" w14:textId="77777777" w:rsidR="00A44851" w:rsidRPr="00B24075" w:rsidRDefault="00A44851" w:rsidP="00B24075">
      <w:pPr>
        <w:snapToGrid w:val="0"/>
        <w:spacing w:line="360" w:lineRule="auto"/>
        <w:jc w:val="both"/>
        <w:rPr>
          <w:rFonts w:ascii="Book Antiqua" w:hAnsi="Book Antiqua" w:cs="Book Antiqua"/>
          <w:b/>
          <w:bCs/>
          <w:color w:val="000000" w:themeColor="text1"/>
          <w:lang w:eastAsia="zh-CN"/>
        </w:rPr>
      </w:pPr>
    </w:p>
    <w:p w14:paraId="21E19550" w14:textId="66D3D2EC" w:rsidR="00A44851" w:rsidRPr="00B24075" w:rsidRDefault="00A44851" w:rsidP="00B24075">
      <w:pPr>
        <w:snapToGrid w:val="0"/>
        <w:spacing w:line="360" w:lineRule="auto"/>
        <w:jc w:val="both"/>
        <w:rPr>
          <w:rFonts w:ascii="Book Antiqua" w:hAnsi="Book Antiqua" w:cs="Book Antiqua"/>
          <w:bCs/>
          <w:color w:val="000000" w:themeColor="text1"/>
          <w:lang w:eastAsia="zh-CN"/>
        </w:rPr>
      </w:pPr>
      <w:r w:rsidRPr="00B24075">
        <w:rPr>
          <w:rFonts w:ascii="Book Antiqua" w:hAnsi="Book Antiqua" w:cs="Book Antiqua"/>
          <w:bCs/>
          <w:color w:val="000000" w:themeColor="text1"/>
          <w:lang w:eastAsia="zh-CN"/>
        </w:rPr>
        <w:t xml:space="preserve">ASES: American </w:t>
      </w:r>
      <w:r w:rsidR="004A59B1" w:rsidRPr="00B24075">
        <w:rPr>
          <w:rFonts w:ascii="Book Antiqua" w:hAnsi="Book Antiqua" w:cs="Book Antiqua"/>
          <w:bCs/>
          <w:color w:val="000000" w:themeColor="text1"/>
          <w:lang w:eastAsia="zh-CN"/>
        </w:rPr>
        <w:t xml:space="preserve">shoulder and elbow </w:t>
      </w:r>
      <w:proofErr w:type="gramStart"/>
      <w:r w:rsidR="004A59B1" w:rsidRPr="00B24075">
        <w:rPr>
          <w:rFonts w:ascii="Book Antiqua" w:hAnsi="Book Antiqua" w:cs="Book Antiqua"/>
          <w:bCs/>
          <w:color w:val="000000" w:themeColor="text1"/>
          <w:lang w:eastAsia="zh-CN"/>
        </w:rPr>
        <w:t>surgeons</w:t>
      </w:r>
      <w:r w:rsidR="001075BF" w:rsidRPr="00B24075">
        <w:rPr>
          <w:rFonts w:ascii="Book Antiqua" w:hAnsi="Book Antiqua" w:cs="Book Antiqua"/>
          <w:bCs/>
          <w:color w:val="000000" w:themeColor="text1"/>
          <w:vertAlign w:val="superscript"/>
          <w:lang w:eastAsia="zh-CN"/>
        </w:rPr>
        <w:t>[</w:t>
      </w:r>
      <w:proofErr w:type="gramEnd"/>
      <w:r w:rsidR="001075BF" w:rsidRPr="00B24075">
        <w:rPr>
          <w:rFonts w:ascii="Book Antiqua" w:hAnsi="Book Antiqua" w:cs="Book Antiqua"/>
          <w:bCs/>
          <w:color w:val="000000" w:themeColor="text1"/>
          <w:vertAlign w:val="superscript"/>
          <w:lang w:eastAsia="zh-CN"/>
        </w:rPr>
        <w:t>23</w:t>
      </w:r>
      <w:r w:rsidRPr="00B24075">
        <w:rPr>
          <w:rFonts w:ascii="Book Antiqua" w:hAnsi="Book Antiqua" w:cs="Book Antiqua"/>
          <w:bCs/>
          <w:color w:val="000000" w:themeColor="text1"/>
          <w:vertAlign w:val="superscript"/>
          <w:lang w:eastAsia="zh-CN"/>
        </w:rPr>
        <w:t>]</w:t>
      </w:r>
      <w:r w:rsidRPr="00B24075">
        <w:rPr>
          <w:rFonts w:ascii="Book Antiqua" w:hAnsi="Book Antiqua" w:cs="Book Antiqua"/>
          <w:bCs/>
          <w:color w:val="000000" w:themeColor="text1"/>
          <w:lang w:eastAsia="zh-CN"/>
        </w:rPr>
        <w:t xml:space="preserve">; ER: External rotation; </w:t>
      </w:r>
      <w:r w:rsidR="00B24075" w:rsidRPr="00B24075">
        <w:rPr>
          <w:rFonts w:ascii="Book Antiqua" w:hAnsi="Book Antiqua" w:cs="Book Antiqua"/>
          <w:bCs/>
          <w:color w:val="000000" w:themeColor="text1"/>
          <w:lang w:eastAsia="zh-CN"/>
        </w:rPr>
        <w:t xml:space="preserve">FE: Forward elevation; </w:t>
      </w:r>
      <w:r w:rsidRPr="00B24075">
        <w:rPr>
          <w:rFonts w:ascii="Book Antiqua" w:hAnsi="Book Antiqua" w:cs="Book Antiqua"/>
          <w:bCs/>
          <w:color w:val="000000" w:themeColor="text1"/>
          <w:lang w:eastAsia="zh-CN"/>
        </w:rPr>
        <w:t>IR: Internal rotation</w:t>
      </w:r>
      <w:r w:rsidR="00B24075">
        <w:rPr>
          <w:rFonts w:ascii="Book Antiqua" w:hAnsi="Book Antiqua" w:cs="Book Antiqua"/>
          <w:bCs/>
          <w:color w:val="000000" w:themeColor="text1"/>
          <w:lang w:eastAsia="zh-CN"/>
        </w:rPr>
        <w:t>;</w:t>
      </w:r>
      <w:r w:rsidR="00B24075" w:rsidRPr="00B24075">
        <w:rPr>
          <w:rFonts w:ascii="Book Antiqua" w:hAnsi="Book Antiqua" w:cs="Book Antiqua"/>
          <w:bCs/>
          <w:color w:val="000000" w:themeColor="text1"/>
          <w:lang w:eastAsia="zh-CN"/>
        </w:rPr>
        <w:t xml:space="preserve"> UCLA: University of California at Los Angeles</w:t>
      </w:r>
      <w:r w:rsidR="00B24075" w:rsidRPr="00B24075">
        <w:rPr>
          <w:rFonts w:ascii="Book Antiqua" w:hAnsi="Book Antiqua" w:cs="Book Antiqua"/>
          <w:bCs/>
          <w:color w:val="000000" w:themeColor="text1"/>
          <w:vertAlign w:val="superscript"/>
          <w:lang w:eastAsia="zh-CN"/>
        </w:rPr>
        <w:t>[24]</w:t>
      </w:r>
      <w:r w:rsidR="00B24075" w:rsidRPr="00B24075">
        <w:rPr>
          <w:rFonts w:ascii="Book Antiqua" w:hAnsi="Book Antiqua" w:cs="Book Antiqua"/>
          <w:bCs/>
          <w:color w:val="000000" w:themeColor="text1"/>
          <w:lang w:eastAsia="zh-CN"/>
        </w:rPr>
        <w:t>; VAS: Visual analog pain scale (0, no pain; 10, worst pain)</w:t>
      </w:r>
      <w:r w:rsidR="00B24075">
        <w:rPr>
          <w:rFonts w:ascii="Book Antiqua" w:hAnsi="Book Antiqua" w:cs="Book Antiqua"/>
          <w:bCs/>
          <w:color w:val="000000" w:themeColor="text1"/>
          <w:lang w:eastAsia="zh-CN"/>
        </w:rPr>
        <w:t>.</w:t>
      </w:r>
    </w:p>
    <w:sectPr w:rsidR="00A44851" w:rsidRPr="00B240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B0A15" w14:textId="77777777" w:rsidR="00BF17E1" w:rsidRDefault="00BF17E1" w:rsidP="00734AE0">
      <w:r>
        <w:separator/>
      </w:r>
    </w:p>
  </w:endnote>
  <w:endnote w:type="continuationSeparator" w:id="0">
    <w:p w14:paraId="1B8FEBF3" w14:textId="77777777" w:rsidR="00BF17E1" w:rsidRDefault="00BF17E1" w:rsidP="00734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565605844"/>
      <w:docPartObj>
        <w:docPartGallery w:val="Page Numbers (Bottom of Page)"/>
        <w:docPartUnique/>
      </w:docPartObj>
    </w:sdtPr>
    <w:sdtEndPr>
      <w:rPr>
        <w:noProof/>
      </w:rPr>
    </w:sdtEndPr>
    <w:sdtContent>
      <w:p w14:paraId="7282890B" w14:textId="4D34F8CC" w:rsidR="00907B7A" w:rsidRPr="00A54C0C" w:rsidRDefault="00907B7A">
        <w:pPr>
          <w:pStyle w:val="a5"/>
          <w:jc w:val="right"/>
          <w:rPr>
            <w:rFonts w:ascii="Book Antiqua" w:hAnsi="Book Antiqua"/>
            <w:sz w:val="24"/>
            <w:szCs w:val="24"/>
          </w:rPr>
        </w:pPr>
        <w:r w:rsidRPr="00A54C0C">
          <w:rPr>
            <w:rFonts w:ascii="Book Antiqua" w:hAnsi="Book Antiqua"/>
            <w:sz w:val="24"/>
            <w:szCs w:val="24"/>
          </w:rPr>
          <w:fldChar w:fldCharType="begin"/>
        </w:r>
        <w:r w:rsidRPr="00A54C0C">
          <w:rPr>
            <w:rFonts w:ascii="Book Antiqua" w:hAnsi="Book Antiqua"/>
            <w:sz w:val="24"/>
            <w:szCs w:val="24"/>
          </w:rPr>
          <w:instrText xml:space="preserve"> PAGE   \* MERGEFORMAT </w:instrText>
        </w:r>
        <w:r w:rsidRPr="00A54C0C">
          <w:rPr>
            <w:rFonts w:ascii="Book Antiqua" w:hAnsi="Book Antiqua"/>
            <w:sz w:val="24"/>
            <w:szCs w:val="24"/>
          </w:rPr>
          <w:fldChar w:fldCharType="separate"/>
        </w:r>
        <w:r w:rsidR="00C03CD0">
          <w:rPr>
            <w:rFonts w:ascii="Book Antiqua" w:hAnsi="Book Antiqua"/>
            <w:noProof/>
            <w:sz w:val="24"/>
            <w:szCs w:val="24"/>
          </w:rPr>
          <w:t>1</w:t>
        </w:r>
        <w:r w:rsidRPr="00A54C0C">
          <w:rPr>
            <w:rFonts w:ascii="Book Antiqua" w:hAnsi="Book Antiqua"/>
            <w:noProof/>
            <w:sz w:val="24"/>
            <w:szCs w:val="24"/>
          </w:rPr>
          <w:fldChar w:fldCharType="end"/>
        </w:r>
        <w:r w:rsidR="00B24075">
          <w:rPr>
            <w:rFonts w:ascii="Book Antiqua" w:hAnsi="Book Antiqua"/>
            <w:noProof/>
            <w:sz w:val="24"/>
            <w:szCs w:val="24"/>
          </w:rPr>
          <w:t xml:space="preserve"> </w:t>
        </w:r>
        <w:r w:rsidRPr="00A54C0C">
          <w:rPr>
            <w:rFonts w:ascii="Book Antiqua" w:hAnsi="Book Antiqua"/>
            <w:noProof/>
            <w:sz w:val="24"/>
            <w:szCs w:val="24"/>
          </w:rPr>
          <w:t>/</w:t>
        </w:r>
        <w:r w:rsidR="00B24075">
          <w:rPr>
            <w:rFonts w:ascii="Book Antiqua" w:hAnsi="Book Antiqua"/>
            <w:noProof/>
            <w:sz w:val="24"/>
            <w:szCs w:val="24"/>
          </w:rPr>
          <w:t xml:space="preserve"> </w:t>
        </w:r>
        <w:r w:rsidRPr="00A54C0C">
          <w:rPr>
            <w:rFonts w:ascii="Book Antiqua" w:hAnsi="Book Antiqua"/>
            <w:noProof/>
            <w:sz w:val="24"/>
            <w:szCs w:val="24"/>
          </w:rPr>
          <w:t>19</w:t>
        </w:r>
      </w:p>
    </w:sdtContent>
  </w:sdt>
  <w:p w14:paraId="5F91C5EE" w14:textId="77777777" w:rsidR="00734AE0" w:rsidRDefault="00734AE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A0FD08" w14:textId="77777777" w:rsidR="00BF17E1" w:rsidRDefault="00BF17E1" w:rsidP="00734AE0">
      <w:r>
        <w:separator/>
      </w:r>
    </w:p>
  </w:footnote>
  <w:footnote w:type="continuationSeparator" w:id="0">
    <w:p w14:paraId="71A881A2" w14:textId="77777777" w:rsidR="00BF17E1" w:rsidRDefault="00BF17E1" w:rsidP="00734A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1D0A"/>
    <w:rsid w:val="001075BF"/>
    <w:rsid w:val="00160C45"/>
    <w:rsid w:val="001A371F"/>
    <w:rsid w:val="002901F4"/>
    <w:rsid w:val="002D39DD"/>
    <w:rsid w:val="00370D23"/>
    <w:rsid w:val="003C6DCA"/>
    <w:rsid w:val="003E0E28"/>
    <w:rsid w:val="003F4EF9"/>
    <w:rsid w:val="004A59B1"/>
    <w:rsid w:val="00567DB0"/>
    <w:rsid w:val="005B57BE"/>
    <w:rsid w:val="005E54D9"/>
    <w:rsid w:val="005F5C93"/>
    <w:rsid w:val="006322C7"/>
    <w:rsid w:val="0063371B"/>
    <w:rsid w:val="00697898"/>
    <w:rsid w:val="00720EFB"/>
    <w:rsid w:val="00726C33"/>
    <w:rsid w:val="00730C40"/>
    <w:rsid w:val="00734AE0"/>
    <w:rsid w:val="007F1BED"/>
    <w:rsid w:val="00826FE6"/>
    <w:rsid w:val="008435E9"/>
    <w:rsid w:val="008745C5"/>
    <w:rsid w:val="00895C8B"/>
    <w:rsid w:val="008B5F26"/>
    <w:rsid w:val="008E493C"/>
    <w:rsid w:val="00907B7A"/>
    <w:rsid w:val="0093609A"/>
    <w:rsid w:val="009E358E"/>
    <w:rsid w:val="00A33743"/>
    <w:rsid w:val="00A44851"/>
    <w:rsid w:val="00A54C0C"/>
    <w:rsid w:val="00A77B3E"/>
    <w:rsid w:val="00AB24C0"/>
    <w:rsid w:val="00B24075"/>
    <w:rsid w:val="00B62F78"/>
    <w:rsid w:val="00B66DD1"/>
    <w:rsid w:val="00B85F8C"/>
    <w:rsid w:val="00BF17E1"/>
    <w:rsid w:val="00C03CD0"/>
    <w:rsid w:val="00C42BDC"/>
    <w:rsid w:val="00C62EB8"/>
    <w:rsid w:val="00CA2A55"/>
    <w:rsid w:val="00D74AEE"/>
    <w:rsid w:val="00D9321B"/>
    <w:rsid w:val="00E924AF"/>
    <w:rsid w:val="00EF3EA1"/>
    <w:rsid w:val="00F71D00"/>
    <w:rsid w:val="00FA6847"/>
    <w:rsid w:val="00FE6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A0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B57BE"/>
    <w:rPr>
      <w:sz w:val="18"/>
      <w:szCs w:val="18"/>
    </w:rPr>
  </w:style>
  <w:style w:type="character" w:customStyle="1" w:styleId="Char">
    <w:name w:val="批注框文本 Char"/>
    <w:basedOn w:val="a0"/>
    <w:link w:val="a3"/>
    <w:rsid w:val="005B57BE"/>
    <w:rPr>
      <w:sz w:val="18"/>
      <w:szCs w:val="18"/>
    </w:rPr>
  </w:style>
  <w:style w:type="paragraph" w:styleId="a4">
    <w:name w:val="header"/>
    <w:basedOn w:val="a"/>
    <w:link w:val="Char0"/>
    <w:rsid w:val="00734AE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34AE0"/>
    <w:rPr>
      <w:sz w:val="18"/>
      <w:szCs w:val="18"/>
    </w:rPr>
  </w:style>
  <w:style w:type="paragraph" w:styleId="a5">
    <w:name w:val="footer"/>
    <w:basedOn w:val="a"/>
    <w:link w:val="Char1"/>
    <w:uiPriority w:val="99"/>
    <w:rsid w:val="00734AE0"/>
    <w:pPr>
      <w:tabs>
        <w:tab w:val="center" w:pos="4153"/>
        <w:tab w:val="right" w:pos="8306"/>
      </w:tabs>
      <w:snapToGrid w:val="0"/>
    </w:pPr>
    <w:rPr>
      <w:sz w:val="18"/>
      <w:szCs w:val="18"/>
    </w:rPr>
  </w:style>
  <w:style w:type="character" w:customStyle="1" w:styleId="Char1">
    <w:name w:val="页脚 Char"/>
    <w:basedOn w:val="a0"/>
    <w:link w:val="a5"/>
    <w:uiPriority w:val="99"/>
    <w:rsid w:val="00734AE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B57BE"/>
    <w:rPr>
      <w:sz w:val="18"/>
      <w:szCs w:val="18"/>
    </w:rPr>
  </w:style>
  <w:style w:type="character" w:customStyle="1" w:styleId="Char">
    <w:name w:val="批注框文本 Char"/>
    <w:basedOn w:val="a0"/>
    <w:link w:val="a3"/>
    <w:rsid w:val="005B57BE"/>
    <w:rPr>
      <w:sz w:val="18"/>
      <w:szCs w:val="18"/>
    </w:rPr>
  </w:style>
  <w:style w:type="paragraph" w:styleId="a4">
    <w:name w:val="header"/>
    <w:basedOn w:val="a"/>
    <w:link w:val="Char0"/>
    <w:rsid w:val="00734AE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34AE0"/>
    <w:rPr>
      <w:sz w:val="18"/>
      <w:szCs w:val="18"/>
    </w:rPr>
  </w:style>
  <w:style w:type="paragraph" w:styleId="a5">
    <w:name w:val="footer"/>
    <w:basedOn w:val="a"/>
    <w:link w:val="Char1"/>
    <w:uiPriority w:val="99"/>
    <w:rsid w:val="00734AE0"/>
    <w:pPr>
      <w:tabs>
        <w:tab w:val="center" w:pos="4153"/>
        <w:tab w:val="right" w:pos="8306"/>
      </w:tabs>
      <w:snapToGrid w:val="0"/>
    </w:pPr>
    <w:rPr>
      <w:sz w:val="18"/>
      <w:szCs w:val="18"/>
    </w:rPr>
  </w:style>
  <w:style w:type="character" w:customStyle="1" w:styleId="Char1">
    <w:name w:val="页脚 Char"/>
    <w:basedOn w:val="a0"/>
    <w:link w:val="a5"/>
    <w:uiPriority w:val="99"/>
    <w:rsid w:val="00734AE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3142</Words>
  <Characters>17914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邢燕霞</cp:lastModifiedBy>
  <cp:revision>16</cp:revision>
  <dcterms:created xsi:type="dcterms:W3CDTF">2020-10-09T21:51:00Z</dcterms:created>
  <dcterms:modified xsi:type="dcterms:W3CDTF">2020-11-13T13:45:00Z</dcterms:modified>
</cp:coreProperties>
</file>