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11542" w14:textId="77777777" w:rsidR="003D4F08" w:rsidRPr="000C1904" w:rsidRDefault="003D4F08" w:rsidP="000C1904">
      <w:pPr>
        <w:pStyle w:val="Default"/>
        <w:snapToGrid w:val="0"/>
        <w:spacing w:line="360" w:lineRule="auto"/>
        <w:jc w:val="both"/>
        <w:rPr>
          <w:color w:val="000000" w:themeColor="text1"/>
        </w:rPr>
      </w:pPr>
      <w:r w:rsidRPr="000C1904">
        <w:rPr>
          <w:b/>
          <w:bCs/>
          <w:color w:val="000000" w:themeColor="text1"/>
        </w:rPr>
        <w:t xml:space="preserve">Name of Journal: </w:t>
      </w:r>
      <w:r w:rsidRPr="000C1904">
        <w:rPr>
          <w:i/>
          <w:iCs/>
          <w:color w:val="000000" w:themeColor="text1"/>
        </w:rPr>
        <w:t>World Journal of Clinical Cases</w:t>
      </w:r>
    </w:p>
    <w:p w14:paraId="03195A06" w14:textId="77777777" w:rsidR="003D4F08" w:rsidRPr="000C1904" w:rsidRDefault="003D4F08" w:rsidP="000C1904">
      <w:pPr>
        <w:snapToGrid w:val="0"/>
        <w:spacing w:line="360" w:lineRule="auto"/>
        <w:rPr>
          <w:rFonts w:ascii="Book Antiqua" w:hAnsi="Book Antiqua" w:cs="Book Antiqua"/>
          <w:iCs/>
          <w:color w:val="000000" w:themeColor="text1"/>
          <w:kern w:val="0"/>
          <w:sz w:val="24"/>
          <w:szCs w:val="24"/>
        </w:rPr>
      </w:pPr>
      <w:r w:rsidRPr="000C1904">
        <w:rPr>
          <w:rFonts w:ascii="Book Antiqua" w:hAnsi="Book Antiqua" w:cs="Book Antiqua"/>
          <w:b/>
          <w:bCs/>
          <w:color w:val="000000" w:themeColor="text1"/>
          <w:kern w:val="0"/>
          <w:sz w:val="24"/>
          <w:szCs w:val="24"/>
        </w:rPr>
        <w:t xml:space="preserve">Manuscript NO: </w:t>
      </w:r>
      <w:r w:rsidRPr="000C1904">
        <w:rPr>
          <w:rFonts w:ascii="Book Antiqua" w:hAnsi="Book Antiqua" w:cs="Book Antiqua"/>
          <w:iCs/>
          <w:color w:val="000000" w:themeColor="text1"/>
          <w:kern w:val="0"/>
          <w:sz w:val="24"/>
          <w:szCs w:val="24"/>
        </w:rPr>
        <w:t>55123</w:t>
      </w:r>
    </w:p>
    <w:p w14:paraId="7E9F51DF" w14:textId="77777777" w:rsidR="003D4F08" w:rsidRPr="000C1904" w:rsidRDefault="003D4F08" w:rsidP="000C1904">
      <w:pPr>
        <w:snapToGrid w:val="0"/>
        <w:spacing w:line="360" w:lineRule="auto"/>
        <w:rPr>
          <w:rFonts w:ascii="Book Antiqua" w:hAnsi="Book Antiqua" w:cs="Book Antiqua"/>
          <w:iCs/>
          <w:color w:val="000000" w:themeColor="text1"/>
          <w:kern w:val="0"/>
          <w:sz w:val="24"/>
          <w:szCs w:val="24"/>
        </w:rPr>
      </w:pPr>
      <w:r w:rsidRPr="000C1904">
        <w:rPr>
          <w:rFonts w:ascii="Book Antiqua" w:hAnsi="Book Antiqua" w:cs="Book Antiqua"/>
          <w:b/>
          <w:bCs/>
          <w:color w:val="000000" w:themeColor="text1"/>
          <w:kern w:val="0"/>
          <w:sz w:val="24"/>
          <w:szCs w:val="24"/>
        </w:rPr>
        <w:t xml:space="preserve">Manuscript Type: </w:t>
      </w:r>
      <w:r w:rsidRPr="000C1904">
        <w:rPr>
          <w:rFonts w:ascii="Book Antiqua" w:hAnsi="Book Antiqua" w:cs="Book Antiqua"/>
          <w:iCs/>
          <w:color w:val="000000" w:themeColor="text1"/>
          <w:kern w:val="0"/>
          <w:sz w:val="24"/>
          <w:szCs w:val="24"/>
        </w:rPr>
        <w:t>CASE REPORT</w:t>
      </w:r>
    </w:p>
    <w:p w14:paraId="4114D2F9" w14:textId="77777777" w:rsidR="003D4F08" w:rsidRPr="000C1904" w:rsidRDefault="003D4F08" w:rsidP="000C1904">
      <w:pPr>
        <w:snapToGrid w:val="0"/>
        <w:spacing w:line="360" w:lineRule="auto"/>
        <w:rPr>
          <w:rFonts w:ascii="Book Antiqua" w:hAnsi="Book Antiqua" w:cs="Book Antiqua"/>
          <w:iCs/>
          <w:color w:val="000000" w:themeColor="text1"/>
          <w:kern w:val="0"/>
          <w:sz w:val="24"/>
          <w:szCs w:val="24"/>
        </w:rPr>
      </w:pPr>
    </w:p>
    <w:p w14:paraId="56EE67B5" w14:textId="77777777" w:rsidR="003D4F08" w:rsidRPr="000C1904" w:rsidRDefault="003D4F08" w:rsidP="000C1904">
      <w:pPr>
        <w:snapToGrid w:val="0"/>
        <w:spacing w:line="360" w:lineRule="auto"/>
        <w:rPr>
          <w:rFonts w:ascii="Book Antiqua" w:hAnsi="Book Antiqua" w:cs="Book Antiqua"/>
          <w:b/>
          <w:iCs/>
          <w:color w:val="000000" w:themeColor="text1"/>
          <w:kern w:val="0"/>
          <w:sz w:val="24"/>
          <w:szCs w:val="24"/>
        </w:rPr>
      </w:pPr>
      <w:r w:rsidRPr="000C1904">
        <w:rPr>
          <w:rFonts w:ascii="Book Antiqua" w:hAnsi="Book Antiqua" w:cs="Book Antiqua"/>
          <w:b/>
          <w:iCs/>
          <w:color w:val="000000" w:themeColor="text1"/>
          <w:kern w:val="0"/>
          <w:sz w:val="24"/>
          <w:szCs w:val="24"/>
        </w:rPr>
        <w:t xml:space="preserve">Synchronous sporadic bilateral multiple chromophobe renal cell carcinoma accompanied by a clear cell carcinoma and a cyst: </w:t>
      </w:r>
      <w:r w:rsidRPr="000C1904">
        <w:rPr>
          <w:rFonts w:ascii="Book Antiqua" w:hAnsi="Book Antiqua" w:cs="Book Antiqua"/>
          <w:b/>
          <w:iCs/>
          <w:caps/>
          <w:color w:val="000000" w:themeColor="text1"/>
          <w:kern w:val="0"/>
          <w:sz w:val="24"/>
          <w:szCs w:val="24"/>
        </w:rPr>
        <w:t>a</w:t>
      </w:r>
      <w:r w:rsidRPr="000C1904">
        <w:rPr>
          <w:rFonts w:ascii="Book Antiqua" w:hAnsi="Book Antiqua" w:cs="Book Antiqua"/>
          <w:b/>
          <w:iCs/>
          <w:color w:val="000000" w:themeColor="text1"/>
          <w:kern w:val="0"/>
          <w:sz w:val="24"/>
          <w:szCs w:val="24"/>
        </w:rPr>
        <w:t xml:space="preserve"> case report</w:t>
      </w:r>
    </w:p>
    <w:p w14:paraId="130D6F03" w14:textId="77777777" w:rsidR="003D4F08" w:rsidRPr="000C1904" w:rsidRDefault="003D4F08" w:rsidP="000C1904">
      <w:pPr>
        <w:pStyle w:val="Default"/>
        <w:snapToGrid w:val="0"/>
        <w:spacing w:line="360" w:lineRule="auto"/>
        <w:jc w:val="both"/>
        <w:rPr>
          <w:color w:val="000000" w:themeColor="text1"/>
        </w:rPr>
      </w:pPr>
    </w:p>
    <w:p w14:paraId="05687AEB" w14:textId="75568D45" w:rsidR="003D4F08" w:rsidRPr="000C1904" w:rsidRDefault="003D4F08" w:rsidP="000C1904">
      <w:pPr>
        <w:snapToGrid w:val="0"/>
        <w:spacing w:line="360" w:lineRule="auto"/>
        <w:rPr>
          <w:rFonts w:ascii="Book Antiqua" w:hAnsi="Book Antiqua" w:cs="Book Antiqua"/>
          <w:iCs/>
          <w:color w:val="000000" w:themeColor="text1"/>
          <w:kern w:val="0"/>
          <w:sz w:val="24"/>
          <w:szCs w:val="24"/>
        </w:rPr>
      </w:pPr>
      <w:r w:rsidRPr="000C1904">
        <w:rPr>
          <w:rFonts w:ascii="Book Antiqua" w:hAnsi="Book Antiqua" w:cs="Book Antiqua"/>
          <w:color w:val="000000" w:themeColor="text1"/>
          <w:kern w:val="0"/>
          <w:sz w:val="24"/>
          <w:szCs w:val="24"/>
        </w:rPr>
        <w:t>Yang</w:t>
      </w:r>
      <w:r w:rsidR="008A495B" w:rsidRPr="000C1904">
        <w:rPr>
          <w:rFonts w:ascii="Book Antiqua" w:hAnsi="Book Antiqua" w:cs="Book Antiqua"/>
          <w:color w:val="000000" w:themeColor="text1"/>
          <w:kern w:val="0"/>
          <w:sz w:val="24"/>
          <w:szCs w:val="24"/>
        </w:rPr>
        <w:t xml:space="preserve"> F</w:t>
      </w:r>
      <w:r w:rsidRPr="000C1904">
        <w:rPr>
          <w:rFonts w:ascii="Book Antiqua" w:hAnsi="Book Antiqua" w:cs="Book Antiqua"/>
          <w:color w:val="000000" w:themeColor="text1"/>
          <w:kern w:val="0"/>
          <w:sz w:val="24"/>
          <w:szCs w:val="24"/>
        </w:rPr>
        <w:t xml:space="preserve"> </w:t>
      </w:r>
      <w:r w:rsidRPr="000C1904">
        <w:rPr>
          <w:rFonts w:ascii="Book Antiqua" w:hAnsi="Book Antiqua" w:cs="Book Antiqua"/>
          <w:i/>
          <w:color w:val="000000" w:themeColor="text1"/>
          <w:kern w:val="0"/>
          <w:sz w:val="24"/>
          <w:szCs w:val="24"/>
        </w:rPr>
        <w:t>et al</w:t>
      </w:r>
      <w:r w:rsidRPr="000C1904">
        <w:rPr>
          <w:rFonts w:ascii="Book Antiqua" w:hAnsi="Book Antiqua" w:cs="Book Antiqua"/>
          <w:color w:val="000000" w:themeColor="text1"/>
          <w:kern w:val="0"/>
          <w:sz w:val="24"/>
          <w:szCs w:val="24"/>
        </w:rPr>
        <w:t xml:space="preserve">. </w:t>
      </w:r>
      <w:r w:rsidR="00D54ECC" w:rsidRPr="000C1904">
        <w:rPr>
          <w:rFonts w:ascii="Book Antiqua" w:hAnsi="Book Antiqua" w:cs="Book Antiqua"/>
          <w:iCs/>
          <w:color w:val="000000" w:themeColor="text1"/>
          <w:kern w:val="0"/>
          <w:sz w:val="24"/>
          <w:szCs w:val="24"/>
        </w:rPr>
        <w:t>S</w:t>
      </w:r>
      <w:r w:rsidRPr="000C1904">
        <w:rPr>
          <w:rFonts w:ascii="Book Antiqua" w:hAnsi="Book Antiqua" w:cs="Book Antiqua"/>
          <w:iCs/>
          <w:color w:val="000000" w:themeColor="text1"/>
          <w:kern w:val="0"/>
          <w:sz w:val="24"/>
          <w:szCs w:val="24"/>
        </w:rPr>
        <w:t xml:space="preserve">ynchronous sporadic bilateral multiple </w:t>
      </w:r>
      <w:r w:rsidR="000C1904">
        <w:rPr>
          <w:rFonts w:ascii="Book Antiqua" w:hAnsi="Book Antiqua" w:cs="Book Antiqua"/>
          <w:iCs/>
          <w:color w:val="000000" w:themeColor="text1"/>
          <w:kern w:val="0"/>
          <w:sz w:val="24"/>
          <w:szCs w:val="24"/>
        </w:rPr>
        <w:t>CHRCC</w:t>
      </w:r>
    </w:p>
    <w:p w14:paraId="14403F06"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7FBE7EC0" w14:textId="14C05ED9"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color w:val="000000" w:themeColor="text1"/>
          <w:kern w:val="0"/>
          <w:sz w:val="24"/>
          <w:szCs w:val="24"/>
        </w:rPr>
        <w:t>Fan Yang, Zi-</w:t>
      </w:r>
      <w:r w:rsidR="005533EB" w:rsidRPr="000C1904">
        <w:rPr>
          <w:rFonts w:ascii="Book Antiqua" w:hAnsi="Book Antiqua" w:cs="Book Antiqua"/>
          <w:color w:val="000000" w:themeColor="text1"/>
          <w:kern w:val="0"/>
          <w:sz w:val="24"/>
          <w:szCs w:val="24"/>
        </w:rPr>
        <w:t xml:space="preserve">Chen </w:t>
      </w:r>
      <w:r w:rsidRPr="000C1904">
        <w:rPr>
          <w:rFonts w:ascii="Book Antiqua" w:hAnsi="Book Antiqua" w:cs="Book Antiqua"/>
          <w:color w:val="000000" w:themeColor="text1"/>
          <w:kern w:val="0"/>
          <w:sz w:val="24"/>
          <w:szCs w:val="24"/>
        </w:rPr>
        <w:t>Zhao, A-</w:t>
      </w:r>
      <w:r w:rsidR="005533EB" w:rsidRPr="000C1904">
        <w:rPr>
          <w:rFonts w:ascii="Book Antiqua" w:hAnsi="Book Antiqua" w:cs="Book Antiqua"/>
          <w:color w:val="000000" w:themeColor="text1"/>
          <w:kern w:val="0"/>
          <w:sz w:val="24"/>
          <w:szCs w:val="24"/>
        </w:rPr>
        <w:t xml:space="preserve">Jin </w:t>
      </w:r>
      <w:r w:rsidRPr="000C1904">
        <w:rPr>
          <w:rFonts w:ascii="Book Antiqua" w:hAnsi="Book Antiqua" w:cs="Book Antiqua"/>
          <w:color w:val="000000" w:themeColor="text1"/>
          <w:kern w:val="0"/>
          <w:sz w:val="24"/>
          <w:szCs w:val="24"/>
        </w:rPr>
        <w:t>Hu, Peng-</w:t>
      </w:r>
      <w:r w:rsidR="005533EB" w:rsidRPr="000C1904">
        <w:rPr>
          <w:rFonts w:ascii="Book Antiqua" w:hAnsi="Book Antiqua" w:cs="Book Antiqua"/>
          <w:color w:val="000000" w:themeColor="text1"/>
          <w:kern w:val="0"/>
          <w:sz w:val="24"/>
          <w:szCs w:val="24"/>
        </w:rPr>
        <w:t xml:space="preserve">Fei </w:t>
      </w:r>
      <w:r w:rsidRPr="000C1904">
        <w:rPr>
          <w:rFonts w:ascii="Book Antiqua" w:hAnsi="Book Antiqua" w:cs="Book Antiqua"/>
          <w:color w:val="000000" w:themeColor="text1"/>
          <w:kern w:val="0"/>
          <w:sz w:val="24"/>
          <w:szCs w:val="24"/>
        </w:rPr>
        <w:t>Sun, Bin Zhang, Ming-</w:t>
      </w:r>
      <w:r w:rsidR="005533EB" w:rsidRPr="000C1904">
        <w:rPr>
          <w:rFonts w:ascii="Book Antiqua" w:hAnsi="Book Antiqua" w:cs="Book Antiqua"/>
          <w:color w:val="000000" w:themeColor="text1"/>
          <w:kern w:val="0"/>
          <w:sz w:val="24"/>
          <w:szCs w:val="24"/>
        </w:rPr>
        <w:t xml:space="preserve">Chuan </w:t>
      </w:r>
      <w:r w:rsidRPr="000C1904">
        <w:rPr>
          <w:rFonts w:ascii="Book Antiqua" w:hAnsi="Book Antiqua" w:cs="Book Antiqua"/>
          <w:color w:val="000000" w:themeColor="text1"/>
          <w:kern w:val="0"/>
          <w:sz w:val="24"/>
          <w:szCs w:val="24"/>
        </w:rPr>
        <w:t>Yu, Juan Wang</w:t>
      </w:r>
    </w:p>
    <w:p w14:paraId="4A118715" w14:textId="77777777" w:rsidR="003D4F08" w:rsidRPr="000C1904" w:rsidRDefault="003D4F08" w:rsidP="000C1904">
      <w:pPr>
        <w:pStyle w:val="Default"/>
        <w:snapToGrid w:val="0"/>
        <w:spacing w:line="360" w:lineRule="auto"/>
        <w:jc w:val="both"/>
        <w:rPr>
          <w:color w:val="000000" w:themeColor="text1"/>
        </w:rPr>
      </w:pPr>
    </w:p>
    <w:p w14:paraId="1D7809DF" w14:textId="2692E85A"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Fan Yang, Bin Zhang, Ming-</w:t>
      </w:r>
      <w:r w:rsidR="005533EB" w:rsidRPr="000C1904">
        <w:rPr>
          <w:rFonts w:ascii="Book Antiqua" w:hAnsi="Book Antiqua" w:cs="Book Antiqua"/>
          <w:b/>
          <w:color w:val="000000" w:themeColor="text1"/>
          <w:kern w:val="0"/>
          <w:sz w:val="24"/>
          <w:szCs w:val="24"/>
        </w:rPr>
        <w:t xml:space="preserve">Chuan </w:t>
      </w:r>
      <w:r w:rsidRPr="000C1904">
        <w:rPr>
          <w:rFonts w:ascii="Book Antiqua" w:hAnsi="Book Antiqua" w:cs="Book Antiqua"/>
          <w:b/>
          <w:color w:val="000000" w:themeColor="text1"/>
          <w:kern w:val="0"/>
          <w:sz w:val="24"/>
          <w:szCs w:val="24"/>
        </w:rPr>
        <w:t>Yu, Juan Wang,</w:t>
      </w:r>
      <w:r w:rsidRPr="000C1904">
        <w:rPr>
          <w:rFonts w:ascii="Book Antiqua" w:hAnsi="Book Antiqua" w:cs="Book Antiqua"/>
          <w:color w:val="000000" w:themeColor="text1"/>
          <w:kern w:val="0"/>
          <w:sz w:val="24"/>
          <w:szCs w:val="24"/>
        </w:rPr>
        <w:t xml:space="preserve"> Department of Radiology, Peking University Shougang Hospital, Beijing 100144, China</w:t>
      </w:r>
    </w:p>
    <w:p w14:paraId="211F704D"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4E240DF7" w14:textId="2FACE6C2"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Zi-</w:t>
      </w:r>
      <w:r w:rsidR="005533EB" w:rsidRPr="000C1904">
        <w:rPr>
          <w:rFonts w:ascii="Book Antiqua" w:hAnsi="Book Antiqua" w:cs="Book Antiqua"/>
          <w:b/>
          <w:color w:val="000000" w:themeColor="text1"/>
          <w:kern w:val="0"/>
          <w:sz w:val="24"/>
          <w:szCs w:val="24"/>
        </w:rPr>
        <w:t xml:space="preserve">Chen </w:t>
      </w:r>
      <w:r w:rsidRPr="000C1904">
        <w:rPr>
          <w:rFonts w:ascii="Book Antiqua" w:hAnsi="Book Antiqua" w:cs="Book Antiqua"/>
          <w:b/>
          <w:color w:val="000000" w:themeColor="text1"/>
          <w:kern w:val="0"/>
          <w:sz w:val="24"/>
          <w:szCs w:val="24"/>
        </w:rPr>
        <w:t>Zhao</w:t>
      </w:r>
      <w:r w:rsidRPr="000C5C12">
        <w:rPr>
          <w:rFonts w:ascii="Book Antiqua" w:hAnsi="Book Antiqua" w:cs="Book Antiqua"/>
          <w:b/>
          <w:bCs/>
          <w:color w:val="000000" w:themeColor="text1"/>
          <w:kern w:val="0"/>
          <w:sz w:val="24"/>
          <w:szCs w:val="24"/>
        </w:rPr>
        <w:t>,</w:t>
      </w:r>
      <w:r w:rsidRPr="000C1904">
        <w:rPr>
          <w:rFonts w:ascii="Book Antiqua" w:hAnsi="Book Antiqua" w:cs="Book Antiqua"/>
          <w:color w:val="000000" w:themeColor="text1"/>
          <w:kern w:val="0"/>
          <w:sz w:val="24"/>
          <w:szCs w:val="24"/>
        </w:rPr>
        <w:t xml:space="preserve"> Department of Urinary Surgery, Peking University Shougang Hospital, Beijing 100144, China</w:t>
      </w:r>
    </w:p>
    <w:p w14:paraId="5838AE52"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118467B8" w14:textId="5EE4DE60"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A-</w:t>
      </w:r>
      <w:r w:rsidR="005533EB" w:rsidRPr="000C1904">
        <w:rPr>
          <w:rFonts w:ascii="Book Antiqua" w:hAnsi="Book Antiqua" w:cs="Book Antiqua"/>
          <w:b/>
          <w:color w:val="000000" w:themeColor="text1"/>
          <w:kern w:val="0"/>
          <w:sz w:val="24"/>
          <w:szCs w:val="24"/>
        </w:rPr>
        <w:t xml:space="preserve">Jin </w:t>
      </w:r>
      <w:r w:rsidRPr="000C1904">
        <w:rPr>
          <w:rFonts w:ascii="Book Antiqua" w:hAnsi="Book Antiqua" w:cs="Book Antiqua"/>
          <w:b/>
          <w:color w:val="000000" w:themeColor="text1"/>
          <w:kern w:val="0"/>
          <w:sz w:val="24"/>
          <w:szCs w:val="24"/>
        </w:rPr>
        <w:t>Hu</w:t>
      </w:r>
      <w:r w:rsidRPr="000C5C12">
        <w:rPr>
          <w:rFonts w:ascii="Book Antiqua" w:hAnsi="Book Antiqua" w:cs="Book Antiqua"/>
          <w:b/>
          <w:bCs/>
          <w:color w:val="000000" w:themeColor="text1"/>
          <w:kern w:val="0"/>
          <w:sz w:val="24"/>
          <w:szCs w:val="24"/>
        </w:rPr>
        <w:t>,</w:t>
      </w:r>
      <w:r w:rsidRPr="000C1904">
        <w:rPr>
          <w:rFonts w:ascii="Book Antiqua" w:hAnsi="Book Antiqua" w:cs="Book Antiqua"/>
          <w:color w:val="000000" w:themeColor="text1"/>
          <w:kern w:val="0"/>
          <w:sz w:val="24"/>
          <w:szCs w:val="24"/>
        </w:rPr>
        <w:t xml:space="preserve"> Department of Pathology, Peking University Shougang Hospital, Beijing 100144, China</w:t>
      </w:r>
    </w:p>
    <w:p w14:paraId="1F8BAED9"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4CBF8CBA" w14:textId="1C6A82B0"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Peng-</w:t>
      </w:r>
      <w:r w:rsidR="005533EB" w:rsidRPr="000C1904">
        <w:rPr>
          <w:rFonts w:ascii="Book Antiqua" w:hAnsi="Book Antiqua" w:cs="Book Antiqua"/>
          <w:b/>
          <w:color w:val="000000" w:themeColor="text1"/>
          <w:kern w:val="0"/>
          <w:sz w:val="24"/>
          <w:szCs w:val="24"/>
        </w:rPr>
        <w:t xml:space="preserve">Fei </w:t>
      </w:r>
      <w:r w:rsidRPr="000C1904">
        <w:rPr>
          <w:rFonts w:ascii="Book Antiqua" w:hAnsi="Book Antiqua" w:cs="Book Antiqua"/>
          <w:b/>
          <w:color w:val="000000" w:themeColor="text1"/>
          <w:kern w:val="0"/>
          <w:sz w:val="24"/>
          <w:szCs w:val="24"/>
        </w:rPr>
        <w:t xml:space="preserve">Sun, </w:t>
      </w:r>
      <w:r w:rsidR="002A30D4" w:rsidRPr="000C1904">
        <w:rPr>
          <w:rFonts w:ascii="Book Antiqua" w:hAnsi="Book Antiqua" w:cs="Book Antiqua"/>
          <w:color w:val="000000" w:themeColor="text1"/>
          <w:kern w:val="0"/>
          <w:sz w:val="24"/>
          <w:szCs w:val="24"/>
        </w:rPr>
        <w:t>D</w:t>
      </w:r>
      <w:r w:rsidRPr="000C1904">
        <w:rPr>
          <w:rFonts w:ascii="Book Antiqua" w:hAnsi="Book Antiqua" w:cs="Book Antiqua"/>
          <w:color w:val="000000" w:themeColor="text1"/>
          <w:kern w:val="0"/>
          <w:sz w:val="24"/>
          <w:szCs w:val="24"/>
        </w:rPr>
        <w:t xml:space="preserve">epartment of </w:t>
      </w:r>
      <w:r w:rsidRPr="000C1904">
        <w:rPr>
          <w:rFonts w:ascii="Book Antiqua" w:hAnsi="Book Antiqua" w:cs="Book Antiqua"/>
          <w:caps/>
          <w:color w:val="000000" w:themeColor="text1"/>
          <w:kern w:val="0"/>
          <w:sz w:val="24"/>
          <w:szCs w:val="24"/>
        </w:rPr>
        <w:t>u</w:t>
      </w:r>
      <w:r w:rsidRPr="000C1904">
        <w:rPr>
          <w:rFonts w:ascii="Book Antiqua" w:hAnsi="Book Antiqua" w:cs="Book Antiqua"/>
          <w:color w:val="000000" w:themeColor="text1"/>
          <w:kern w:val="0"/>
          <w:sz w:val="24"/>
          <w:szCs w:val="24"/>
        </w:rPr>
        <w:t xml:space="preserve">ltrasound, </w:t>
      </w:r>
      <w:r w:rsidR="002A30D4" w:rsidRPr="000C1904">
        <w:rPr>
          <w:rFonts w:ascii="Book Antiqua" w:hAnsi="Book Antiqua" w:cs="Book Antiqua"/>
          <w:color w:val="000000" w:themeColor="text1"/>
          <w:kern w:val="0"/>
          <w:sz w:val="24"/>
          <w:szCs w:val="24"/>
        </w:rPr>
        <w:t xml:space="preserve">Beijing Friendship </w:t>
      </w:r>
      <w:r w:rsidRPr="000C1904">
        <w:rPr>
          <w:rFonts w:ascii="Book Antiqua" w:hAnsi="Book Antiqua" w:cs="Book Antiqua"/>
          <w:color w:val="000000" w:themeColor="text1"/>
          <w:kern w:val="0"/>
          <w:sz w:val="24"/>
          <w:szCs w:val="24"/>
        </w:rPr>
        <w:t xml:space="preserve">Hospital, </w:t>
      </w:r>
      <w:r w:rsidR="002A30D4" w:rsidRPr="000C1904">
        <w:rPr>
          <w:rFonts w:ascii="Book Antiqua" w:hAnsi="Book Antiqua" w:cs="Book Antiqua"/>
          <w:color w:val="000000" w:themeColor="text1"/>
          <w:kern w:val="0"/>
          <w:sz w:val="24"/>
          <w:szCs w:val="24"/>
        </w:rPr>
        <w:t xml:space="preserve">Capital Medical University, </w:t>
      </w:r>
      <w:r w:rsidRPr="000C1904">
        <w:rPr>
          <w:rFonts w:ascii="Book Antiqua" w:hAnsi="Book Antiqua" w:cs="Book Antiqua"/>
          <w:color w:val="000000" w:themeColor="text1"/>
          <w:kern w:val="0"/>
          <w:sz w:val="24"/>
          <w:szCs w:val="24"/>
        </w:rPr>
        <w:t>Beijing 1000</w:t>
      </w:r>
      <w:r w:rsidR="002A30D4" w:rsidRPr="000C1904">
        <w:rPr>
          <w:rFonts w:ascii="Book Antiqua" w:hAnsi="Book Antiqua" w:cs="Book Antiqua"/>
          <w:color w:val="000000" w:themeColor="text1"/>
          <w:kern w:val="0"/>
          <w:sz w:val="24"/>
          <w:szCs w:val="24"/>
        </w:rPr>
        <w:t>50</w:t>
      </w:r>
      <w:r w:rsidRPr="000C1904">
        <w:rPr>
          <w:rFonts w:ascii="Book Antiqua" w:hAnsi="Book Antiqua" w:cs="Book Antiqua"/>
          <w:color w:val="000000" w:themeColor="text1"/>
          <w:kern w:val="0"/>
          <w:sz w:val="24"/>
          <w:szCs w:val="24"/>
        </w:rPr>
        <w:t>, China</w:t>
      </w:r>
    </w:p>
    <w:p w14:paraId="7629373F" w14:textId="77777777" w:rsidR="00DD1696" w:rsidRPr="000C1904" w:rsidRDefault="00DD1696" w:rsidP="000C1904">
      <w:pPr>
        <w:pStyle w:val="Default"/>
        <w:snapToGrid w:val="0"/>
        <w:spacing w:line="360" w:lineRule="auto"/>
        <w:jc w:val="both"/>
        <w:rPr>
          <w:b/>
          <w:color w:val="000000" w:themeColor="text1"/>
        </w:rPr>
      </w:pPr>
    </w:p>
    <w:p w14:paraId="18ABB10A" w14:textId="23E574AD" w:rsidR="003D4F08" w:rsidRPr="000C1904" w:rsidRDefault="003D4F08" w:rsidP="000C1904">
      <w:pPr>
        <w:pStyle w:val="Default"/>
        <w:snapToGrid w:val="0"/>
        <w:spacing w:line="360" w:lineRule="auto"/>
        <w:jc w:val="both"/>
        <w:rPr>
          <w:color w:val="000000" w:themeColor="text1"/>
        </w:rPr>
      </w:pPr>
      <w:r w:rsidRPr="000C1904">
        <w:rPr>
          <w:b/>
          <w:color w:val="000000" w:themeColor="text1"/>
        </w:rPr>
        <w:t>Author contributions</w:t>
      </w:r>
      <w:bookmarkStart w:id="0" w:name="OLE_LINK7"/>
      <w:r w:rsidRPr="000C1904">
        <w:rPr>
          <w:b/>
          <w:color w:val="000000" w:themeColor="text1"/>
        </w:rPr>
        <w:t xml:space="preserve">: </w:t>
      </w:r>
      <w:bookmarkEnd w:id="0"/>
      <w:r w:rsidRPr="000C1904">
        <w:rPr>
          <w:color w:val="000000" w:themeColor="text1"/>
        </w:rPr>
        <w:t>Zhao</w:t>
      </w:r>
      <w:r w:rsidR="005533EB" w:rsidRPr="000C1904">
        <w:rPr>
          <w:color w:val="000000" w:themeColor="text1"/>
        </w:rPr>
        <w:t xml:space="preserve"> ZC</w:t>
      </w:r>
      <w:r w:rsidRPr="000C1904">
        <w:rPr>
          <w:color w:val="000000" w:themeColor="text1"/>
        </w:rPr>
        <w:t xml:space="preserve"> was the patient’s surgeon, reviewed the literature</w:t>
      </w:r>
      <w:r w:rsidR="001515FE" w:rsidRPr="000C1904">
        <w:rPr>
          <w:color w:val="000000" w:themeColor="text1"/>
        </w:rPr>
        <w:t>,</w:t>
      </w:r>
      <w:r w:rsidRPr="000C1904">
        <w:rPr>
          <w:color w:val="000000" w:themeColor="text1"/>
        </w:rPr>
        <w:t xml:space="preserve"> and contributed to manuscript drafting; Hu</w:t>
      </w:r>
      <w:r w:rsidR="005533EB" w:rsidRPr="000C1904">
        <w:rPr>
          <w:color w:val="000000" w:themeColor="text1"/>
        </w:rPr>
        <w:t xml:space="preserve"> AJ</w:t>
      </w:r>
      <w:r w:rsidRPr="000C1904">
        <w:rPr>
          <w:color w:val="000000" w:themeColor="text1"/>
        </w:rPr>
        <w:t xml:space="preserve"> performed the pathology analyses and interpretation and contributed to manuscript drafting; Yu</w:t>
      </w:r>
      <w:r w:rsidR="005533EB" w:rsidRPr="000C1904">
        <w:rPr>
          <w:color w:val="000000" w:themeColor="text1"/>
        </w:rPr>
        <w:t xml:space="preserve"> MC</w:t>
      </w:r>
      <w:r w:rsidRPr="000C1904">
        <w:rPr>
          <w:color w:val="000000" w:themeColor="text1"/>
        </w:rPr>
        <w:t xml:space="preserve"> and Wang</w:t>
      </w:r>
      <w:r w:rsidR="005533EB" w:rsidRPr="000C1904">
        <w:rPr>
          <w:color w:val="000000" w:themeColor="text1"/>
        </w:rPr>
        <w:t xml:space="preserve"> J</w:t>
      </w:r>
      <w:r w:rsidRPr="000C1904">
        <w:rPr>
          <w:color w:val="000000" w:themeColor="text1"/>
        </w:rPr>
        <w:t xml:space="preserve"> analyzed and interpreted the imaging findings; Yang</w:t>
      </w:r>
      <w:r w:rsidR="005533EB" w:rsidRPr="000C1904">
        <w:rPr>
          <w:color w:val="000000" w:themeColor="text1"/>
        </w:rPr>
        <w:t xml:space="preserve"> F</w:t>
      </w:r>
      <w:r w:rsidRPr="000C1904">
        <w:rPr>
          <w:color w:val="000000" w:themeColor="text1"/>
        </w:rPr>
        <w:t xml:space="preserve"> and Sun</w:t>
      </w:r>
      <w:r w:rsidR="005533EB" w:rsidRPr="000C1904">
        <w:rPr>
          <w:color w:val="000000" w:themeColor="text1"/>
        </w:rPr>
        <w:t xml:space="preserve"> PF</w:t>
      </w:r>
      <w:r w:rsidRPr="000C1904">
        <w:rPr>
          <w:color w:val="000000" w:themeColor="text1"/>
        </w:rPr>
        <w:t xml:space="preserve"> reviewed the literature and contributed to </w:t>
      </w:r>
      <w:r w:rsidR="001515FE" w:rsidRPr="000C1904">
        <w:rPr>
          <w:color w:val="000000" w:themeColor="text1"/>
        </w:rPr>
        <w:t xml:space="preserve">the </w:t>
      </w:r>
      <w:r w:rsidRPr="000C1904">
        <w:rPr>
          <w:color w:val="000000" w:themeColor="text1"/>
        </w:rPr>
        <w:t>manuscript; Yang</w:t>
      </w:r>
      <w:r w:rsidR="005533EB" w:rsidRPr="000C1904">
        <w:rPr>
          <w:color w:val="000000" w:themeColor="text1"/>
        </w:rPr>
        <w:t xml:space="preserve"> F</w:t>
      </w:r>
      <w:r w:rsidRPr="000C1904">
        <w:rPr>
          <w:color w:val="000000" w:themeColor="text1"/>
        </w:rPr>
        <w:t xml:space="preserve"> and Zhang</w:t>
      </w:r>
      <w:r w:rsidR="005533EB" w:rsidRPr="000C1904">
        <w:rPr>
          <w:color w:val="000000" w:themeColor="text1"/>
        </w:rPr>
        <w:t xml:space="preserve"> B</w:t>
      </w:r>
      <w:r w:rsidRPr="000C1904">
        <w:rPr>
          <w:color w:val="000000" w:themeColor="text1"/>
        </w:rPr>
        <w:t xml:space="preserve"> were responsible for the revision of the manuscript for important intellectual content; </w:t>
      </w:r>
      <w:r w:rsidR="001515FE" w:rsidRPr="000C1904">
        <w:rPr>
          <w:color w:val="000000" w:themeColor="text1"/>
        </w:rPr>
        <w:t>A</w:t>
      </w:r>
      <w:r w:rsidRPr="000C1904">
        <w:rPr>
          <w:color w:val="000000" w:themeColor="text1"/>
        </w:rPr>
        <w:t>ll authors issued final approval for the version to be submitted.</w:t>
      </w:r>
    </w:p>
    <w:p w14:paraId="7B435BA7" w14:textId="77777777" w:rsidR="003D4F08" w:rsidRPr="000C1904" w:rsidRDefault="003D4F08" w:rsidP="000C1904">
      <w:pPr>
        <w:snapToGrid w:val="0"/>
        <w:spacing w:line="360" w:lineRule="auto"/>
        <w:rPr>
          <w:rFonts w:ascii="Book Antiqua" w:hAnsi="Book Antiqua" w:cs="Book Antiqua"/>
          <w:b/>
          <w:bCs/>
          <w:color w:val="000000" w:themeColor="text1"/>
          <w:kern w:val="0"/>
          <w:sz w:val="24"/>
          <w:szCs w:val="24"/>
        </w:rPr>
      </w:pPr>
    </w:p>
    <w:p w14:paraId="62200E60" w14:textId="28E0DC2D"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 xml:space="preserve">Corresponding author: Bin Zhang, </w:t>
      </w:r>
      <w:r w:rsidR="005533EB" w:rsidRPr="000C1904">
        <w:rPr>
          <w:rFonts w:ascii="Book Antiqua" w:hAnsi="Book Antiqua" w:cs="Book Antiqua"/>
          <w:b/>
          <w:color w:val="000000" w:themeColor="text1"/>
          <w:kern w:val="0"/>
          <w:sz w:val="24"/>
          <w:szCs w:val="24"/>
        </w:rPr>
        <w:t>BM BCh, Associate Professor,</w:t>
      </w:r>
      <w:r w:rsidRPr="000C1904">
        <w:rPr>
          <w:rFonts w:ascii="Book Antiqua" w:hAnsi="Book Antiqua" w:cs="Book Antiqua"/>
          <w:color w:val="000000" w:themeColor="text1"/>
          <w:kern w:val="0"/>
          <w:sz w:val="24"/>
          <w:szCs w:val="24"/>
        </w:rPr>
        <w:t xml:space="preserve"> Department of Radiology, Peking University Shougang Hospital, </w:t>
      </w:r>
      <w:r w:rsidR="005533EB" w:rsidRPr="000C1904">
        <w:rPr>
          <w:rFonts w:ascii="Book Antiqua" w:hAnsi="Book Antiqua" w:cs="Book Antiqua"/>
          <w:color w:val="000000" w:themeColor="text1"/>
          <w:kern w:val="0"/>
          <w:sz w:val="24"/>
          <w:szCs w:val="24"/>
        </w:rPr>
        <w:t xml:space="preserve">9 Jin Yuan Zhuang Road, Shijingshan District, </w:t>
      </w:r>
      <w:r w:rsidRPr="000C1904">
        <w:rPr>
          <w:rFonts w:ascii="Book Antiqua" w:hAnsi="Book Antiqua" w:cs="Book Antiqua"/>
          <w:color w:val="000000" w:themeColor="text1"/>
          <w:kern w:val="0"/>
          <w:sz w:val="24"/>
          <w:szCs w:val="24"/>
        </w:rPr>
        <w:t>Beijing 100144, China.</w:t>
      </w:r>
      <w:r w:rsidR="005533EB" w:rsidRPr="000C1904">
        <w:rPr>
          <w:rFonts w:ascii="Book Antiqua" w:hAnsi="Book Antiqua" w:cs="Book Antiqua"/>
          <w:color w:val="000000" w:themeColor="text1"/>
          <w:kern w:val="0"/>
          <w:sz w:val="24"/>
          <w:szCs w:val="24"/>
        </w:rPr>
        <w:t xml:space="preserve"> </w:t>
      </w:r>
      <w:r w:rsidRPr="000C5C12">
        <w:rPr>
          <w:rFonts w:ascii="Book Antiqua" w:hAnsi="Book Antiqua" w:cs="Book Antiqua"/>
          <w:color w:val="000000" w:themeColor="text1"/>
          <w:kern w:val="0"/>
          <w:sz w:val="24"/>
          <w:szCs w:val="24"/>
        </w:rPr>
        <w:t>zhangbinsgyy@126.com</w:t>
      </w:r>
    </w:p>
    <w:p w14:paraId="02D46AB2" w14:textId="535D8EF4"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2A0DDEC5" w14:textId="60F80E10" w:rsidR="003D4F08" w:rsidRPr="000C1904" w:rsidRDefault="005F197B"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bCs/>
          <w:color w:val="000000" w:themeColor="text1"/>
          <w:kern w:val="0"/>
          <w:sz w:val="24"/>
          <w:szCs w:val="24"/>
        </w:rPr>
        <w:t>Received</w:t>
      </w:r>
      <w:r w:rsidRPr="000C1904">
        <w:rPr>
          <w:rFonts w:ascii="Book Antiqua" w:hAnsi="Book Antiqua"/>
          <w:b/>
          <w:bCs/>
          <w:color w:val="000000" w:themeColor="text1"/>
          <w:sz w:val="24"/>
          <w:szCs w:val="24"/>
        </w:rPr>
        <w:t>:</w:t>
      </w:r>
      <w:r w:rsidRPr="000C1904">
        <w:rPr>
          <w:rFonts w:ascii="Book Antiqua" w:hAnsi="Book Antiqua"/>
          <w:b/>
          <w:color w:val="000000" w:themeColor="text1"/>
          <w:sz w:val="24"/>
          <w:szCs w:val="24"/>
        </w:rPr>
        <w:t xml:space="preserve"> </w:t>
      </w:r>
      <w:r w:rsidRPr="000C1904">
        <w:rPr>
          <w:rFonts w:ascii="Book Antiqua" w:hAnsi="Book Antiqua" w:cs="Book Antiqua"/>
          <w:color w:val="000000" w:themeColor="text1"/>
          <w:kern w:val="0"/>
          <w:sz w:val="24"/>
          <w:szCs w:val="24"/>
        </w:rPr>
        <w:t>March 19,</w:t>
      </w:r>
      <w:r w:rsidR="005533EB" w:rsidRPr="000C1904">
        <w:rPr>
          <w:rFonts w:ascii="Book Antiqua" w:hAnsi="Book Antiqua" w:cs="Book Antiqua"/>
          <w:color w:val="000000" w:themeColor="text1"/>
          <w:kern w:val="0"/>
          <w:sz w:val="24"/>
          <w:szCs w:val="24"/>
        </w:rPr>
        <w:t xml:space="preserve"> </w:t>
      </w:r>
      <w:r w:rsidRPr="000C1904">
        <w:rPr>
          <w:rFonts w:ascii="Book Antiqua" w:hAnsi="Book Antiqua" w:cs="Book Antiqua"/>
          <w:color w:val="000000" w:themeColor="text1"/>
          <w:kern w:val="0"/>
          <w:sz w:val="24"/>
          <w:szCs w:val="24"/>
        </w:rPr>
        <w:t>2020</w:t>
      </w:r>
    </w:p>
    <w:p w14:paraId="7127F692" w14:textId="1E67672E" w:rsidR="003D4F08" w:rsidRPr="000C1904" w:rsidRDefault="005F197B"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bCs/>
          <w:color w:val="000000" w:themeColor="text1"/>
          <w:kern w:val="0"/>
          <w:sz w:val="24"/>
          <w:szCs w:val="24"/>
        </w:rPr>
        <w:t>Revised</w:t>
      </w:r>
      <w:r w:rsidRPr="000C1904">
        <w:rPr>
          <w:rFonts w:ascii="Book Antiqua" w:hAnsi="Book Antiqua"/>
          <w:b/>
          <w:bCs/>
          <w:color w:val="000000" w:themeColor="text1"/>
          <w:kern w:val="0"/>
          <w:sz w:val="24"/>
          <w:szCs w:val="24"/>
        </w:rPr>
        <w:t>:</w:t>
      </w:r>
      <w:r w:rsidRPr="000C1904">
        <w:rPr>
          <w:rFonts w:ascii="Book Antiqua" w:hAnsi="Book Antiqua"/>
          <w:b/>
          <w:color w:val="000000" w:themeColor="text1"/>
          <w:kern w:val="0"/>
          <w:sz w:val="24"/>
          <w:szCs w:val="24"/>
        </w:rPr>
        <w:t xml:space="preserve"> </w:t>
      </w:r>
      <w:r w:rsidR="005533EB" w:rsidRPr="000C1904">
        <w:rPr>
          <w:rFonts w:ascii="Book Antiqua" w:hAnsi="Book Antiqua" w:cs="Book Antiqua"/>
          <w:color w:val="000000" w:themeColor="text1"/>
          <w:kern w:val="0"/>
          <w:sz w:val="24"/>
          <w:szCs w:val="24"/>
        </w:rPr>
        <w:t>May</w:t>
      </w:r>
      <w:r w:rsidRPr="000C1904">
        <w:rPr>
          <w:rFonts w:ascii="Book Antiqua" w:hAnsi="Book Antiqua" w:cs="Book Antiqua"/>
          <w:color w:val="000000" w:themeColor="text1"/>
          <w:kern w:val="0"/>
          <w:sz w:val="24"/>
          <w:szCs w:val="24"/>
        </w:rPr>
        <w:t xml:space="preserve"> </w:t>
      </w:r>
      <w:r w:rsidR="005533EB" w:rsidRPr="000C1904">
        <w:rPr>
          <w:rFonts w:ascii="Book Antiqua" w:hAnsi="Book Antiqua" w:cs="Book Antiqua"/>
          <w:color w:val="000000" w:themeColor="text1"/>
          <w:kern w:val="0"/>
          <w:sz w:val="24"/>
          <w:szCs w:val="24"/>
        </w:rPr>
        <w:t>1</w:t>
      </w:r>
      <w:r w:rsidRPr="000C1904">
        <w:rPr>
          <w:rFonts w:ascii="Book Antiqua" w:hAnsi="Book Antiqua" w:cs="Book Antiqua"/>
          <w:color w:val="000000" w:themeColor="text1"/>
          <w:kern w:val="0"/>
          <w:sz w:val="24"/>
          <w:szCs w:val="24"/>
        </w:rPr>
        <w:t>,</w:t>
      </w:r>
      <w:r w:rsidR="005533EB" w:rsidRPr="000C1904">
        <w:rPr>
          <w:rFonts w:ascii="Book Antiqua" w:hAnsi="Book Antiqua" w:cs="Book Antiqua"/>
          <w:color w:val="000000" w:themeColor="text1"/>
          <w:kern w:val="0"/>
          <w:sz w:val="24"/>
          <w:szCs w:val="24"/>
        </w:rPr>
        <w:t xml:space="preserve"> </w:t>
      </w:r>
      <w:r w:rsidRPr="000C1904">
        <w:rPr>
          <w:rFonts w:ascii="Book Antiqua" w:hAnsi="Book Antiqua" w:cs="Book Antiqua"/>
          <w:color w:val="000000" w:themeColor="text1"/>
          <w:kern w:val="0"/>
          <w:sz w:val="24"/>
          <w:szCs w:val="24"/>
        </w:rPr>
        <w:t>2020</w:t>
      </w:r>
    </w:p>
    <w:p w14:paraId="252B2911" w14:textId="6CAD9DEE" w:rsidR="003D4F08" w:rsidRPr="000C1904" w:rsidRDefault="005F197B" w:rsidP="000C1904">
      <w:pPr>
        <w:snapToGrid w:val="0"/>
        <w:spacing w:line="360" w:lineRule="auto"/>
        <w:rPr>
          <w:rFonts w:ascii="Book Antiqua" w:hAnsi="Book Antiqua" w:cs="Book Antiqua"/>
          <w:b/>
          <w:bCs/>
          <w:color w:val="000000" w:themeColor="text1"/>
          <w:kern w:val="0"/>
          <w:sz w:val="24"/>
          <w:szCs w:val="24"/>
        </w:rPr>
      </w:pPr>
      <w:r w:rsidRPr="000C1904">
        <w:rPr>
          <w:rFonts w:ascii="Book Antiqua" w:hAnsi="Book Antiqua" w:cs="Book Antiqua"/>
          <w:b/>
          <w:bCs/>
          <w:color w:val="000000" w:themeColor="text1"/>
          <w:kern w:val="0"/>
          <w:sz w:val="24"/>
          <w:szCs w:val="24"/>
        </w:rPr>
        <w:t>Accepted:</w:t>
      </w:r>
      <w:r w:rsidR="00200ADC" w:rsidRPr="000C1904">
        <w:rPr>
          <w:sz w:val="24"/>
          <w:szCs w:val="24"/>
        </w:rPr>
        <w:t xml:space="preserve"> </w:t>
      </w:r>
      <w:r w:rsidR="00200ADC" w:rsidRPr="000C1904">
        <w:rPr>
          <w:rFonts w:ascii="Book Antiqua" w:hAnsi="Book Antiqua" w:cs="Book Antiqua"/>
          <w:color w:val="000000" w:themeColor="text1"/>
          <w:kern w:val="0"/>
          <w:sz w:val="24"/>
          <w:szCs w:val="24"/>
        </w:rPr>
        <w:t>June 25, 2020</w:t>
      </w:r>
    </w:p>
    <w:p w14:paraId="0BF3A01C" w14:textId="3409123F" w:rsidR="005F197B" w:rsidRPr="000C1904" w:rsidRDefault="005F197B" w:rsidP="000C1904">
      <w:pPr>
        <w:snapToGrid w:val="0"/>
        <w:spacing w:line="360" w:lineRule="auto"/>
        <w:rPr>
          <w:rFonts w:ascii="Book Antiqua" w:hAnsi="Book Antiqua" w:cs="Book Antiqua"/>
          <w:b/>
          <w:bCs/>
          <w:color w:val="000000" w:themeColor="text1"/>
          <w:kern w:val="0"/>
          <w:sz w:val="24"/>
          <w:szCs w:val="24"/>
        </w:rPr>
      </w:pPr>
      <w:r w:rsidRPr="000C1904">
        <w:rPr>
          <w:rFonts w:ascii="Book Antiqua" w:hAnsi="Book Antiqua" w:cs="Book Antiqua"/>
          <w:b/>
          <w:bCs/>
          <w:color w:val="000000" w:themeColor="text1"/>
          <w:kern w:val="0"/>
          <w:sz w:val="24"/>
          <w:szCs w:val="24"/>
        </w:rPr>
        <w:t>Published online:</w:t>
      </w:r>
      <w:r w:rsidR="008A7D49">
        <w:rPr>
          <w:rFonts w:ascii="Book Antiqua" w:hAnsi="Book Antiqua" w:cs="Book Antiqua" w:hint="eastAsia"/>
          <w:b/>
          <w:bCs/>
          <w:color w:val="000000" w:themeColor="text1"/>
          <w:kern w:val="0"/>
          <w:sz w:val="24"/>
          <w:szCs w:val="24"/>
        </w:rPr>
        <w:t xml:space="preserve"> </w:t>
      </w:r>
      <w:r w:rsidR="002F000F" w:rsidRPr="002F000F">
        <w:rPr>
          <w:rFonts w:ascii="Book Antiqua" w:hAnsi="Book Antiqua" w:cs="Book Antiqua"/>
          <w:bCs/>
          <w:color w:val="000000" w:themeColor="text1"/>
          <w:kern w:val="0"/>
          <w:sz w:val="24"/>
          <w:szCs w:val="24"/>
        </w:rPr>
        <w:t>July 26, 2020</w:t>
      </w:r>
    </w:p>
    <w:p w14:paraId="03002B2D" w14:textId="77777777" w:rsidR="00DD1696" w:rsidRPr="000C1904" w:rsidRDefault="00DD1696" w:rsidP="000C1904">
      <w:pPr>
        <w:widowControl/>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color w:val="000000" w:themeColor="text1"/>
          <w:kern w:val="0"/>
          <w:sz w:val="24"/>
          <w:szCs w:val="24"/>
        </w:rPr>
        <w:br w:type="page"/>
      </w:r>
    </w:p>
    <w:p w14:paraId="4F5BFB45" w14:textId="263965B9" w:rsidR="003D4F08" w:rsidRPr="000C1904" w:rsidRDefault="003D4F08" w:rsidP="000C1904">
      <w:pPr>
        <w:autoSpaceDE w:val="0"/>
        <w:autoSpaceDN w:val="0"/>
        <w:adjustRightInd w:val="0"/>
        <w:snapToGrid w:val="0"/>
        <w:spacing w:line="360" w:lineRule="auto"/>
        <w:rPr>
          <w:rFonts w:ascii="Book Antiqua" w:hAnsi="Book Antiqua" w:cs="Times New Roman"/>
          <w:b/>
          <w:color w:val="000000" w:themeColor="text1"/>
          <w:kern w:val="0"/>
          <w:sz w:val="24"/>
          <w:szCs w:val="24"/>
        </w:rPr>
      </w:pPr>
      <w:r w:rsidRPr="000C1904">
        <w:rPr>
          <w:rFonts w:ascii="Book Antiqua" w:hAnsi="Book Antiqua" w:cs="Times New Roman"/>
          <w:b/>
          <w:color w:val="000000" w:themeColor="text1"/>
          <w:kern w:val="0"/>
          <w:sz w:val="24"/>
          <w:szCs w:val="24"/>
        </w:rPr>
        <w:t>Abstract</w:t>
      </w:r>
    </w:p>
    <w:p w14:paraId="00E63E06" w14:textId="60E98299" w:rsidR="00746787" w:rsidRPr="000C1904" w:rsidRDefault="00DD1696" w:rsidP="000C1904">
      <w:pPr>
        <w:pStyle w:val="Default"/>
        <w:snapToGrid w:val="0"/>
        <w:spacing w:line="360" w:lineRule="auto"/>
        <w:jc w:val="both"/>
        <w:rPr>
          <w:bCs/>
          <w:color w:val="000000" w:themeColor="text1"/>
        </w:rPr>
      </w:pPr>
      <w:r w:rsidRPr="000C1904">
        <w:rPr>
          <w:bCs/>
          <w:color w:val="000000" w:themeColor="text1"/>
        </w:rPr>
        <w:t>BACKGROUND</w:t>
      </w:r>
    </w:p>
    <w:p w14:paraId="16C360BC" w14:textId="08616543" w:rsidR="003D4F08" w:rsidRPr="000C1904" w:rsidRDefault="003D4F08" w:rsidP="000C1904">
      <w:pPr>
        <w:pStyle w:val="Default"/>
        <w:snapToGrid w:val="0"/>
        <w:spacing w:line="360" w:lineRule="auto"/>
        <w:jc w:val="both"/>
        <w:rPr>
          <w:color w:val="000000" w:themeColor="text1"/>
        </w:rPr>
      </w:pPr>
      <w:r w:rsidRPr="000C1904">
        <w:rPr>
          <w:color w:val="000000" w:themeColor="text1"/>
        </w:rPr>
        <w:t>Renal cell carcinomas are usually unilateral</w:t>
      </w:r>
      <w:r w:rsidR="001515FE" w:rsidRPr="000C1904">
        <w:rPr>
          <w:color w:val="000000" w:themeColor="text1"/>
        </w:rPr>
        <w:t>.</w:t>
      </w:r>
      <w:r w:rsidRPr="000C1904">
        <w:rPr>
          <w:color w:val="000000" w:themeColor="text1"/>
        </w:rPr>
        <w:t xml:space="preserve"> </w:t>
      </w:r>
      <w:r w:rsidR="001515FE" w:rsidRPr="000C1904">
        <w:rPr>
          <w:color w:val="000000" w:themeColor="text1"/>
        </w:rPr>
        <w:t>H</w:t>
      </w:r>
      <w:r w:rsidRPr="000C1904">
        <w:rPr>
          <w:color w:val="000000" w:themeColor="text1"/>
        </w:rPr>
        <w:t xml:space="preserve">owever, they </w:t>
      </w:r>
      <w:r w:rsidR="001520FD" w:rsidRPr="000C1904">
        <w:rPr>
          <w:color w:val="000000" w:themeColor="text1"/>
        </w:rPr>
        <w:t>are</w:t>
      </w:r>
      <w:r w:rsidRPr="000C1904">
        <w:rPr>
          <w:color w:val="000000" w:themeColor="text1"/>
        </w:rPr>
        <w:t xml:space="preserve"> bilateral in 2% to 4% of sporadic cases and </w:t>
      </w:r>
      <w:r w:rsidR="00C55A2E" w:rsidRPr="000C1904">
        <w:rPr>
          <w:color w:val="000000" w:themeColor="text1"/>
        </w:rPr>
        <w:t xml:space="preserve">is </w:t>
      </w:r>
      <w:r w:rsidRPr="000C1904">
        <w:rPr>
          <w:color w:val="000000" w:themeColor="text1"/>
        </w:rPr>
        <w:t xml:space="preserve">considerably more common in familial cases. Synchronous sporadic bilateral multiple </w:t>
      </w:r>
      <w:bookmarkStart w:id="1" w:name="OLE_LINK16"/>
      <w:r w:rsidRPr="000C1904">
        <w:rPr>
          <w:rFonts w:cs="Times New Roman"/>
          <w:color w:val="000000" w:themeColor="text1"/>
        </w:rPr>
        <w:t>chromophobe renal cell carcinoma</w:t>
      </w:r>
      <w:bookmarkEnd w:id="1"/>
      <w:r w:rsidR="003D3271" w:rsidRPr="000C1904">
        <w:rPr>
          <w:rFonts w:cs="Times New Roman"/>
          <w:color w:val="000000" w:themeColor="text1"/>
        </w:rPr>
        <w:t xml:space="preserve"> (CHRCC)</w:t>
      </w:r>
      <w:r w:rsidRPr="000C1904">
        <w:rPr>
          <w:color w:val="000000" w:themeColor="text1"/>
        </w:rPr>
        <w:t xml:space="preserve"> with different subtype</w:t>
      </w:r>
      <w:r w:rsidR="00DE74E6" w:rsidRPr="000C1904">
        <w:rPr>
          <w:color w:val="000000" w:themeColor="text1"/>
        </w:rPr>
        <w:t>s</w:t>
      </w:r>
      <w:r w:rsidRPr="000C1904">
        <w:rPr>
          <w:color w:val="000000" w:themeColor="text1"/>
        </w:rPr>
        <w:t xml:space="preserve"> is rare.</w:t>
      </w:r>
    </w:p>
    <w:p w14:paraId="67BDB1AA" w14:textId="77777777" w:rsidR="00746787" w:rsidRPr="000C1904" w:rsidRDefault="00746787" w:rsidP="000C1904">
      <w:pPr>
        <w:pStyle w:val="Default"/>
        <w:snapToGrid w:val="0"/>
        <w:spacing w:line="360" w:lineRule="auto"/>
        <w:jc w:val="both"/>
        <w:rPr>
          <w:color w:val="000000" w:themeColor="text1"/>
        </w:rPr>
      </w:pPr>
    </w:p>
    <w:p w14:paraId="0A70FE0D" w14:textId="5067246E" w:rsidR="00746787" w:rsidRPr="000C1904" w:rsidRDefault="003D4F08" w:rsidP="000C1904">
      <w:pPr>
        <w:pStyle w:val="Default"/>
        <w:snapToGrid w:val="0"/>
        <w:spacing w:line="360" w:lineRule="auto"/>
        <w:jc w:val="both"/>
        <w:rPr>
          <w:bCs/>
          <w:color w:val="000000" w:themeColor="text1"/>
        </w:rPr>
      </w:pPr>
      <w:r w:rsidRPr="000C1904">
        <w:rPr>
          <w:bCs/>
          <w:color w:val="000000" w:themeColor="text1"/>
        </w:rPr>
        <w:t>CASE SUMMARY</w:t>
      </w:r>
    </w:p>
    <w:p w14:paraId="6062B787" w14:textId="1B7676D6" w:rsidR="003D4F08" w:rsidRPr="000C1904" w:rsidRDefault="003D4F08" w:rsidP="000C1904">
      <w:pPr>
        <w:pStyle w:val="Default"/>
        <w:snapToGrid w:val="0"/>
        <w:spacing w:line="360" w:lineRule="auto"/>
        <w:jc w:val="both"/>
        <w:rPr>
          <w:color w:val="000000" w:themeColor="text1"/>
        </w:rPr>
      </w:pPr>
      <w:r w:rsidRPr="000C1904">
        <w:rPr>
          <w:color w:val="000000" w:themeColor="text1"/>
        </w:rPr>
        <w:t xml:space="preserve">In this case report, we describe a case of synchronous bilateral </w:t>
      </w:r>
      <w:r w:rsidR="003D3271" w:rsidRPr="000C1904">
        <w:rPr>
          <w:rFonts w:cs="Times New Roman"/>
          <w:color w:val="000000" w:themeColor="text1"/>
        </w:rPr>
        <w:t>CHRCC</w:t>
      </w:r>
      <w:r w:rsidRPr="000C1904">
        <w:rPr>
          <w:color w:val="000000" w:themeColor="text1"/>
        </w:rPr>
        <w:t xml:space="preserve"> with two histological variants, accompanied by a clear cell carcinoma and a cyst in a 50-year-old male.</w:t>
      </w:r>
      <w:r w:rsidR="002563C8" w:rsidRPr="000C1904">
        <w:rPr>
          <w:color w:val="000000" w:themeColor="text1"/>
        </w:rPr>
        <w:t xml:space="preserve"> </w:t>
      </w:r>
      <w:r w:rsidRPr="000C1904">
        <w:rPr>
          <w:color w:val="000000" w:themeColor="text1"/>
        </w:rPr>
        <w:t>The patient underwent retroperitoneal laparoscopic bilateral nephron</w:t>
      </w:r>
      <w:r w:rsidR="00C55A2E" w:rsidRPr="000C1904">
        <w:rPr>
          <w:color w:val="000000" w:themeColor="text1"/>
        </w:rPr>
        <w:t>-</w:t>
      </w:r>
      <w:r w:rsidRPr="000C1904">
        <w:rPr>
          <w:color w:val="000000" w:themeColor="text1"/>
        </w:rPr>
        <w:t>sparing surgery and there was no serious postoperative renal dysfunction.</w:t>
      </w:r>
    </w:p>
    <w:p w14:paraId="74B84FD8" w14:textId="77777777" w:rsidR="00746787" w:rsidRPr="000C1904" w:rsidRDefault="00746787" w:rsidP="000C1904">
      <w:pPr>
        <w:pStyle w:val="Default"/>
        <w:snapToGrid w:val="0"/>
        <w:spacing w:line="360" w:lineRule="auto"/>
        <w:jc w:val="both"/>
        <w:rPr>
          <w:color w:val="000000" w:themeColor="text1"/>
        </w:rPr>
      </w:pPr>
    </w:p>
    <w:p w14:paraId="52E7A13A" w14:textId="77777777" w:rsidR="00746787" w:rsidRPr="000C1904" w:rsidRDefault="003D4F08" w:rsidP="000C1904">
      <w:pPr>
        <w:autoSpaceDE w:val="0"/>
        <w:autoSpaceDN w:val="0"/>
        <w:adjustRightInd w:val="0"/>
        <w:snapToGrid w:val="0"/>
        <w:spacing w:line="360" w:lineRule="auto"/>
        <w:rPr>
          <w:rFonts w:ascii="Book Antiqua" w:hAnsi="Book Antiqua" w:cs="Times New Roman"/>
          <w:bCs/>
          <w:color w:val="000000" w:themeColor="text1"/>
          <w:kern w:val="0"/>
          <w:sz w:val="24"/>
          <w:szCs w:val="24"/>
        </w:rPr>
      </w:pPr>
      <w:r w:rsidRPr="000C1904">
        <w:rPr>
          <w:rFonts w:ascii="Book Antiqua" w:hAnsi="Book Antiqua" w:cs="Times New Roman"/>
          <w:bCs/>
          <w:color w:val="000000" w:themeColor="text1"/>
          <w:kern w:val="0"/>
          <w:sz w:val="24"/>
          <w:szCs w:val="24"/>
        </w:rPr>
        <w:t>CONCLUSION</w:t>
      </w:r>
    </w:p>
    <w:p w14:paraId="4627AED4" w14:textId="5274E2CF"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kern w:val="0"/>
          <w:sz w:val="24"/>
          <w:szCs w:val="24"/>
        </w:rPr>
        <w:t xml:space="preserve">We report a rare case of synchronous </w:t>
      </w:r>
      <w:r w:rsidRPr="000C1904">
        <w:rPr>
          <w:rFonts w:ascii="Book Antiqua" w:hAnsi="Book Antiqua" w:cs="Times New Roman"/>
          <w:color w:val="000000" w:themeColor="text1"/>
          <w:sz w:val="24"/>
          <w:szCs w:val="24"/>
        </w:rPr>
        <w:t xml:space="preserve">bilateral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sz w:val="24"/>
          <w:szCs w:val="24"/>
        </w:rPr>
        <w:t xml:space="preserve"> with two histological variants associated with </w:t>
      </w:r>
      <w:r w:rsidR="00BB5F09" w:rsidRPr="000C1904">
        <w:rPr>
          <w:rFonts w:ascii="Book Antiqua" w:hAnsi="Book Antiqua" w:cs="Times New Roman"/>
          <w:color w:val="000000" w:themeColor="text1"/>
          <w:sz w:val="24"/>
          <w:szCs w:val="24"/>
        </w:rPr>
        <w:t xml:space="preserve">a </w:t>
      </w:r>
      <w:r w:rsidRPr="000C1904">
        <w:rPr>
          <w:rFonts w:ascii="Book Antiqua" w:hAnsi="Book Antiqua" w:cs="Times New Roman"/>
          <w:color w:val="000000" w:themeColor="text1"/>
          <w:sz w:val="24"/>
          <w:szCs w:val="24"/>
        </w:rPr>
        <w:t>clear cell carcinoma and a cyst.</w:t>
      </w:r>
    </w:p>
    <w:p w14:paraId="7B6ACD5C" w14:textId="77777777"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4B55342A" w14:textId="24AEFB2F" w:rsidR="003D4F08" w:rsidRPr="000C1904" w:rsidRDefault="003D4F08" w:rsidP="000C1904">
      <w:pPr>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b/>
          <w:color w:val="000000" w:themeColor="text1"/>
          <w:kern w:val="0"/>
          <w:sz w:val="24"/>
          <w:szCs w:val="24"/>
        </w:rPr>
        <w:t>Key word</w:t>
      </w:r>
      <w:r w:rsidR="008A495B" w:rsidRPr="000C1904">
        <w:rPr>
          <w:rFonts w:ascii="Book Antiqua" w:hAnsi="Book Antiqua" w:cs="Times New Roman"/>
          <w:b/>
          <w:color w:val="000000" w:themeColor="text1"/>
          <w:kern w:val="0"/>
          <w:sz w:val="24"/>
          <w:szCs w:val="24"/>
        </w:rPr>
        <w:t>s</w:t>
      </w:r>
      <w:r w:rsidRPr="000C1904">
        <w:rPr>
          <w:rFonts w:ascii="Book Antiqua" w:hAnsi="Book Antiqua" w:cs="Times New Roman"/>
          <w:b/>
          <w:color w:val="000000" w:themeColor="text1"/>
          <w:kern w:val="0"/>
          <w:sz w:val="24"/>
          <w:szCs w:val="24"/>
        </w:rPr>
        <w:t>:</w:t>
      </w:r>
      <w:r w:rsidRPr="000C1904">
        <w:rPr>
          <w:rFonts w:ascii="Book Antiqua" w:hAnsi="Book Antiqua" w:cs="Times New Roman"/>
          <w:color w:val="000000" w:themeColor="text1"/>
          <w:kern w:val="0"/>
          <w:sz w:val="24"/>
          <w:szCs w:val="24"/>
        </w:rPr>
        <w:t xml:space="preserve"> Bilateral </w:t>
      </w:r>
      <w:r w:rsidR="008A495B" w:rsidRPr="000C1904">
        <w:rPr>
          <w:rFonts w:ascii="Book Antiqua" w:hAnsi="Book Antiqua" w:cs="Times New Roman"/>
          <w:color w:val="000000" w:themeColor="text1"/>
          <w:kern w:val="0"/>
          <w:sz w:val="24"/>
          <w:szCs w:val="24"/>
        </w:rPr>
        <w:t>sporadic renal cell carcinoma</w:t>
      </w:r>
      <w:r w:rsidRPr="000C1904">
        <w:rPr>
          <w:rFonts w:ascii="Book Antiqua" w:hAnsi="Book Antiqua" w:cs="Times New Roman"/>
          <w:color w:val="000000" w:themeColor="text1"/>
          <w:kern w:val="0"/>
          <w:sz w:val="24"/>
          <w:szCs w:val="24"/>
        </w:rPr>
        <w:t xml:space="preserve">; Chromophobe renal cell carcinoma; </w:t>
      </w:r>
      <w:bookmarkStart w:id="2" w:name="OLE_LINK17"/>
      <w:bookmarkStart w:id="3" w:name="OLE_LINK18"/>
      <w:r w:rsidR="008A495B" w:rsidRPr="000C1904">
        <w:rPr>
          <w:rFonts w:ascii="Book Antiqua" w:hAnsi="Book Antiqua" w:cs="Times New Roman"/>
          <w:color w:val="000000" w:themeColor="text1"/>
          <w:kern w:val="0"/>
          <w:sz w:val="24"/>
          <w:szCs w:val="24"/>
        </w:rPr>
        <w:t xml:space="preserve">Multiple </w:t>
      </w:r>
      <w:r w:rsidRPr="000C1904">
        <w:rPr>
          <w:rFonts w:ascii="Book Antiqua" w:hAnsi="Book Antiqua" w:cs="Times New Roman"/>
          <w:color w:val="000000" w:themeColor="text1"/>
          <w:kern w:val="0"/>
          <w:sz w:val="24"/>
          <w:szCs w:val="24"/>
        </w:rPr>
        <w:t>tumors</w:t>
      </w:r>
      <w:bookmarkEnd w:id="2"/>
      <w:bookmarkEnd w:id="3"/>
      <w:r w:rsidRPr="000C1904">
        <w:rPr>
          <w:rFonts w:ascii="Book Antiqua" w:hAnsi="Book Antiqua" w:cs="Times New Roman"/>
          <w:color w:val="000000" w:themeColor="text1"/>
          <w:kern w:val="0"/>
          <w:sz w:val="24"/>
          <w:szCs w:val="24"/>
        </w:rPr>
        <w:t xml:space="preserve">; </w:t>
      </w:r>
      <w:r w:rsidR="008A495B" w:rsidRPr="000C1904">
        <w:rPr>
          <w:rFonts w:ascii="Book Antiqua" w:hAnsi="Book Antiqua" w:cs="Times New Roman"/>
          <w:color w:val="000000" w:themeColor="text1"/>
          <w:kern w:val="0"/>
          <w:sz w:val="24"/>
          <w:szCs w:val="24"/>
        </w:rPr>
        <w:t xml:space="preserve">Laparoscopic </w:t>
      </w:r>
      <w:r w:rsidR="005533EB" w:rsidRPr="000C1904">
        <w:rPr>
          <w:rFonts w:ascii="Book Antiqua" w:hAnsi="Book Antiqua" w:cs="Times New Roman"/>
          <w:color w:val="000000" w:themeColor="text1"/>
          <w:kern w:val="0"/>
          <w:sz w:val="24"/>
          <w:szCs w:val="24"/>
        </w:rPr>
        <w:t xml:space="preserve">partial nephrectomy; </w:t>
      </w:r>
      <w:r w:rsidRPr="000C1904">
        <w:rPr>
          <w:rFonts w:ascii="Book Antiqua" w:hAnsi="Book Antiqua" w:cs="Times New Roman"/>
          <w:color w:val="000000" w:themeColor="text1"/>
          <w:kern w:val="0"/>
          <w:sz w:val="24"/>
          <w:szCs w:val="24"/>
        </w:rPr>
        <w:t>Kidney; Case report</w:t>
      </w:r>
    </w:p>
    <w:p w14:paraId="1EBEFEE9"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5C0C6AC0" w14:textId="6F044F65" w:rsidR="00CF0521" w:rsidRDefault="00CF0521" w:rsidP="008A7D49">
      <w:pPr>
        <w:adjustRightInd w:val="0"/>
        <w:snapToGrid w:val="0"/>
        <w:spacing w:line="360" w:lineRule="auto"/>
        <w:rPr>
          <w:rFonts w:ascii="Book Antiqua" w:eastAsia="宋体" w:hAnsi="Book Antiqua" w:cs="Times New Roman" w:hint="eastAsia"/>
          <w:kern w:val="0"/>
          <w:sz w:val="24"/>
        </w:rPr>
      </w:pPr>
      <w:r w:rsidRPr="00CF0521">
        <w:rPr>
          <w:rFonts w:ascii="Book Antiqua" w:hAnsi="Book Antiqua" w:cs="Book Antiqua" w:hint="eastAsia"/>
          <w:b/>
          <w:color w:val="000000" w:themeColor="text1"/>
          <w:kern w:val="0"/>
          <w:sz w:val="24"/>
          <w:szCs w:val="24"/>
        </w:rPr>
        <w:t xml:space="preserve">Citation: </w:t>
      </w:r>
      <w:r w:rsidR="005533EB" w:rsidRPr="000C1904">
        <w:rPr>
          <w:rFonts w:ascii="Book Antiqua" w:hAnsi="Book Antiqua" w:cs="Book Antiqua"/>
          <w:color w:val="000000" w:themeColor="text1"/>
          <w:kern w:val="0"/>
          <w:sz w:val="24"/>
          <w:szCs w:val="24"/>
        </w:rPr>
        <w:t xml:space="preserve">Yang F, Zhao ZC, Hu AJ, Sun PF, Zhang B, Yu MC, Wang J. </w:t>
      </w:r>
      <w:r w:rsidR="005533EB" w:rsidRPr="000C1904">
        <w:rPr>
          <w:rFonts w:ascii="Book Antiqua" w:hAnsi="Book Antiqua" w:cs="Book Antiqua"/>
          <w:iCs/>
          <w:color w:val="000000" w:themeColor="text1"/>
          <w:kern w:val="0"/>
          <w:sz w:val="24"/>
          <w:szCs w:val="24"/>
        </w:rPr>
        <w:t xml:space="preserve">Synchronous sporadic bilateral multiple chromophobe renal cell carcinoma accompanied by a clear cell carcinoma and a cyst: </w:t>
      </w:r>
      <w:r w:rsidR="005533EB" w:rsidRPr="000C1904">
        <w:rPr>
          <w:rFonts w:ascii="Book Antiqua" w:hAnsi="Book Antiqua" w:cs="Book Antiqua"/>
          <w:iCs/>
          <w:caps/>
          <w:color w:val="000000" w:themeColor="text1"/>
          <w:kern w:val="0"/>
          <w:sz w:val="24"/>
          <w:szCs w:val="24"/>
        </w:rPr>
        <w:t>a</w:t>
      </w:r>
      <w:r w:rsidR="005533EB" w:rsidRPr="000C1904">
        <w:rPr>
          <w:rFonts w:ascii="Book Antiqua" w:hAnsi="Book Antiqua" w:cs="Book Antiqua"/>
          <w:iCs/>
          <w:color w:val="000000" w:themeColor="text1"/>
          <w:kern w:val="0"/>
          <w:sz w:val="24"/>
          <w:szCs w:val="24"/>
        </w:rPr>
        <w:t xml:space="preserve"> case report.</w:t>
      </w:r>
      <w:r w:rsidR="000A1B7D" w:rsidRPr="000C1904">
        <w:rPr>
          <w:rFonts w:ascii="Book Antiqua" w:hAnsi="Book Antiqua" w:cs="Book Antiqua"/>
          <w:iCs/>
          <w:color w:val="000000" w:themeColor="text1"/>
          <w:kern w:val="0"/>
          <w:sz w:val="24"/>
          <w:szCs w:val="24"/>
        </w:rPr>
        <w:t xml:space="preserve"> </w:t>
      </w:r>
      <w:r w:rsidR="000A1B7D" w:rsidRPr="000C1904">
        <w:rPr>
          <w:rFonts w:ascii="Book Antiqua" w:hAnsi="Book Antiqua" w:cs="Book Antiqua"/>
          <w:i/>
          <w:iCs/>
          <w:color w:val="000000" w:themeColor="text1"/>
          <w:kern w:val="0"/>
          <w:sz w:val="24"/>
          <w:szCs w:val="24"/>
        </w:rPr>
        <w:t>World J Clin Cases</w:t>
      </w:r>
      <w:r w:rsidR="000A1B7D" w:rsidRPr="000C1904">
        <w:rPr>
          <w:rFonts w:ascii="Book Antiqua" w:hAnsi="Book Antiqua" w:cs="Book Antiqua"/>
          <w:iCs/>
          <w:color w:val="000000" w:themeColor="text1"/>
          <w:kern w:val="0"/>
          <w:sz w:val="24"/>
          <w:szCs w:val="24"/>
        </w:rPr>
        <w:t xml:space="preserve"> </w:t>
      </w:r>
      <w:r w:rsidR="008A7D49" w:rsidRPr="004A6166">
        <w:rPr>
          <w:rFonts w:ascii="Book Antiqua" w:eastAsia="宋体" w:hAnsi="Book Antiqua" w:cs="Times New Roman"/>
          <w:kern w:val="0"/>
          <w:sz w:val="24"/>
        </w:rPr>
        <w:t xml:space="preserve">2020; 8(14): </w:t>
      </w:r>
      <w:r w:rsidRPr="00CF0521">
        <w:rPr>
          <w:rFonts w:ascii="Book Antiqua" w:eastAsia="宋体" w:hAnsi="Book Antiqua" w:cs="Times New Roman"/>
          <w:kern w:val="0"/>
          <w:sz w:val="24"/>
        </w:rPr>
        <w:t>3064-3073</w:t>
      </w:r>
      <w:r w:rsidR="008A7D49" w:rsidRPr="004A6166">
        <w:rPr>
          <w:rFonts w:ascii="Book Antiqua" w:eastAsia="宋体" w:hAnsi="Book Antiqua" w:cs="Times New Roman"/>
          <w:kern w:val="0"/>
          <w:sz w:val="24"/>
        </w:rPr>
        <w:t xml:space="preserve">  </w:t>
      </w:r>
    </w:p>
    <w:p w14:paraId="31699B27" w14:textId="77777777" w:rsidR="00CF0521" w:rsidRDefault="008A7D49" w:rsidP="008A7D49">
      <w:pPr>
        <w:adjustRightInd w:val="0"/>
        <w:snapToGrid w:val="0"/>
        <w:spacing w:line="360" w:lineRule="auto"/>
        <w:rPr>
          <w:rFonts w:ascii="Book Antiqua" w:eastAsia="宋体" w:hAnsi="Book Antiqua" w:cs="Times New Roman" w:hint="eastAsia"/>
          <w:kern w:val="0"/>
          <w:sz w:val="24"/>
        </w:rPr>
      </w:pPr>
      <w:r w:rsidRPr="00CF0521">
        <w:rPr>
          <w:rFonts w:ascii="Book Antiqua" w:eastAsia="宋体" w:hAnsi="Book Antiqua" w:cs="Times New Roman"/>
          <w:b/>
          <w:kern w:val="0"/>
          <w:sz w:val="24"/>
        </w:rPr>
        <w:t>URL:</w:t>
      </w:r>
      <w:r w:rsidRPr="004A6166">
        <w:rPr>
          <w:rFonts w:ascii="Book Antiqua" w:eastAsia="宋体" w:hAnsi="Book Antiqua" w:cs="Times New Roman"/>
          <w:kern w:val="0"/>
          <w:sz w:val="24"/>
        </w:rPr>
        <w:t xml:space="preserve"> https://www.wjgnet.com/2307-8960/full/v8/i14/</w:t>
      </w:r>
      <w:r w:rsidR="00CF0521">
        <w:rPr>
          <w:rFonts w:ascii="Book Antiqua" w:eastAsia="宋体" w:hAnsi="Book Antiqua" w:cs="Times New Roman" w:hint="eastAsia"/>
          <w:kern w:val="0"/>
          <w:sz w:val="24"/>
        </w:rPr>
        <w:t>3064</w:t>
      </w:r>
      <w:r w:rsidRPr="004A6166">
        <w:rPr>
          <w:rFonts w:ascii="Book Antiqua" w:eastAsia="宋体" w:hAnsi="Book Antiqua" w:cs="Times New Roman"/>
          <w:kern w:val="0"/>
          <w:sz w:val="24"/>
        </w:rPr>
        <w:t xml:space="preserve">.htm  </w:t>
      </w:r>
    </w:p>
    <w:p w14:paraId="139F898E" w14:textId="3B71ED27" w:rsidR="008A7D49" w:rsidRPr="008A7D49" w:rsidRDefault="008A7D49" w:rsidP="008A7D49">
      <w:pPr>
        <w:adjustRightInd w:val="0"/>
        <w:snapToGrid w:val="0"/>
        <w:spacing w:line="360" w:lineRule="auto"/>
        <w:rPr>
          <w:rFonts w:ascii="Book Antiqua" w:eastAsia="宋体" w:hAnsi="Book Antiqua" w:cs="Times New Roman"/>
          <w:kern w:val="0"/>
          <w:sz w:val="24"/>
        </w:rPr>
      </w:pPr>
      <w:bookmarkStart w:id="4" w:name="_GoBack"/>
      <w:r w:rsidRPr="00CF0521">
        <w:rPr>
          <w:rFonts w:ascii="Book Antiqua" w:eastAsia="宋体" w:hAnsi="Book Antiqua" w:cs="Times New Roman"/>
          <w:b/>
          <w:kern w:val="0"/>
          <w:sz w:val="24"/>
        </w:rPr>
        <w:t xml:space="preserve">DOI: </w:t>
      </w:r>
      <w:bookmarkEnd w:id="4"/>
      <w:r w:rsidRPr="004A6166">
        <w:rPr>
          <w:rFonts w:ascii="Book Antiqua" w:eastAsia="宋体" w:hAnsi="Book Antiqua" w:cs="Times New Roman"/>
          <w:kern w:val="0"/>
          <w:sz w:val="24"/>
        </w:rPr>
        <w:t>https://dx.doi.org/10.12998/wjcc.v8.i14.</w:t>
      </w:r>
      <w:r w:rsidR="00CF0521">
        <w:rPr>
          <w:rFonts w:ascii="Book Antiqua" w:eastAsia="宋体" w:hAnsi="Book Antiqua" w:cs="Times New Roman" w:hint="eastAsia"/>
          <w:kern w:val="0"/>
          <w:sz w:val="24"/>
        </w:rPr>
        <w:t>3064</w:t>
      </w:r>
    </w:p>
    <w:p w14:paraId="34D102A7" w14:textId="1405818E" w:rsidR="005533EB" w:rsidRPr="008A7D49" w:rsidRDefault="005533EB" w:rsidP="000C1904">
      <w:pPr>
        <w:snapToGrid w:val="0"/>
        <w:spacing w:line="360" w:lineRule="auto"/>
        <w:rPr>
          <w:rFonts w:ascii="Book Antiqua" w:hAnsi="Book Antiqua" w:cs="Book Antiqua"/>
          <w:iCs/>
          <w:color w:val="000000" w:themeColor="text1"/>
          <w:kern w:val="0"/>
          <w:sz w:val="24"/>
          <w:szCs w:val="24"/>
        </w:rPr>
      </w:pPr>
    </w:p>
    <w:p w14:paraId="247243DD" w14:textId="77777777" w:rsidR="005533EB" w:rsidRPr="000C1904" w:rsidRDefault="005533EB" w:rsidP="000C1904">
      <w:pPr>
        <w:autoSpaceDE w:val="0"/>
        <w:autoSpaceDN w:val="0"/>
        <w:adjustRightInd w:val="0"/>
        <w:snapToGrid w:val="0"/>
        <w:spacing w:line="360" w:lineRule="auto"/>
        <w:rPr>
          <w:rFonts w:ascii="Book Antiqua" w:hAnsi="Book Antiqua" w:cs="Times New Roman"/>
          <w:b/>
          <w:bCs/>
          <w:color w:val="000000" w:themeColor="text1"/>
          <w:kern w:val="0"/>
          <w:sz w:val="24"/>
          <w:szCs w:val="24"/>
        </w:rPr>
      </w:pPr>
    </w:p>
    <w:p w14:paraId="2045E758" w14:textId="4E57FF98" w:rsidR="003D4F08" w:rsidRPr="000C1904" w:rsidRDefault="003D4F08" w:rsidP="000C1904">
      <w:pPr>
        <w:autoSpaceDE w:val="0"/>
        <w:autoSpaceDN w:val="0"/>
        <w:adjustRightInd w:val="0"/>
        <w:snapToGrid w:val="0"/>
        <w:spacing w:line="360" w:lineRule="auto"/>
        <w:rPr>
          <w:rFonts w:ascii="Book Antiqua" w:hAnsi="Book Antiqua"/>
          <w:color w:val="000000" w:themeColor="text1"/>
          <w:sz w:val="24"/>
          <w:szCs w:val="24"/>
        </w:rPr>
      </w:pPr>
      <w:r w:rsidRPr="000C1904">
        <w:rPr>
          <w:rFonts w:ascii="Book Antiqua" w:hAnsi="Book Antiqua" w:cs="Times New Roman"/>
          <w:b/>
          <w:bCs/>
          <w:color w:val="000000" w:themeColor="text1"/>
          <w:kern w:val="0"/>
          <w:sz w:val="24"/>
          <w:szCs w:val="24"/>
        </w:rPr>
        <w:t xml:space="preserve">Core tip: </w:t>
      </w:r>
      <w:r w:rsidRPr="000C1904">
        <w:rPr>
          <w:rFonts w:ascii="Book Antiqua" w:hAnsi="Book Antiqua"/>
          <w:color w:val="000000" w:themeColor="text1"/>
          <w:sz w:val="24"/>
          <w:szCs w:val="24"/>
        </w:rPr>
        <w:t>Synchronous sporadic bilateral multiple chromophobe renal cell carcinoma</w:t>
      </w:r>
      <w:r w:rsidR="003D3271" w:rsidRPr="000C1904">
        <w:rPr>
          <w:rFonts w:ascii="Book Antiqua" w:hAnsi="Book Antiqua"/>
          <w:color w:val="000000" w:themeColor="text1"/>
          <w:sz w:val="24"/>
          <w:szCs w:val="24"/>
        </w:rPr>
        <w:t xml:space="preserve"> </w:t>
      </w:r>
      <w:r w:rsidR="003D3271" w:rsidRPr="000C1904">
        <w:rPr>
          <w:rFonts w:ascii="Book Antiqua" w:hAnsi="Book Antiqua" w:cs="Times New Roman"/>
          <w:color w:val="000000" w:themeColor="text1"/>
          <w:sz w:val="24"/>
          <w:szCs w:val="24"/>
        </w:rPr>
        <w:t>(CHRCC)</w:t>
      </w:r>
      <w:r w:rsidRPr="000C1904">
        <w:rPr>
          <w:rFonts w:ascii="Book Antiqua" w:hAnsi="Book Antiqua"/>
          <w:color w:val="000000" w:themeColor="text1"/>
          <w:sz w:val="24"/>
          <w:szCs w:val="24"/>
        </w:rPr>
        <w:t xml:space="preserve"> is rare. </w:t>
      </w:r>
      <w:r w:rsidRPr="000C1904">
        <w:rPr>
          <w:rFonts w:ascii="Book Antiqua" w:hAnsi="Book Antiqua" w:cs="Times New Roman"/>
          <w:color w:val="000000" w:themeColor="text1"/>
          <w:kern w:val="0"/>
          <w:sz w:val="24"/>
          <w:szCs w:val="24"/>
        </w:rPr>
        <w:t xml:space="preserve">We present an incidentally detected case of synchronous occurrence of bilateral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kern w:val="0"/>
          <w:sz w:val="24"/>
          <w:szCs w:val="24"/>
        </w:rPr>
        <w:t>.</w:t>
      </w:r>
      <w:r w:rsidRPr="000C1904">
        <w:rPr>
          <w:rFonts w:ascii="Book Antiqua" w:hAnsi="Book Antiqua"/>
          <w:color w:val="000000" w:themeColor="text1"/>
          <w:sz w:val="24"/>
          <w:szCs w:val="24"/>
        </w:rPr>
        <w:t xml:space="preserve"> </w:t>
      </w:r>
      <w:r w:rsidRPr="000C1904">
        <w:rPr>
          <w:rFonts w:ascii="Book Antiqua" w:hAnsi="Book Antiqua" w:cs="Times New Roman"/>
          <w:color w:val="000000" w:themeColor="text1"/>
          <w:sz w:val="24"/>
          <w:szCs w:val="24"/>
        </w:rPr>
        <w:t xml:space="preserve">This case had two concomitant different </w:t>
      </w:r>
      <w:r w:rsidR="00FD6976" w:rsidRPr="000C1904">
        <w:rPr>
          <w:rFonts w:ascii="Book Antiqua" w:hAnsi="Book Antiqua" w:cs="Times New Roman"/>
          <w:color w:val="000000" w:themeColor="text1"/>
          <w:sz w:val="24"/>
          <w:szCs w:val="24"/>
        </w:rPr>
        <w:t>subtypes</w:t>
      </w:r>
      <w:r w:rsidRPr="000C1904">
        <w:rPr>
          <w:rFonts w:ascii="Book Antiqua" w:hAnsi="Book Antiqua" w:cs="Times New Roman"/>
          <w:color w:val="000000" w:themeColor="text1"/>
          <w:sz w:val="24"/>
          <w:szCs w:val="24"/>
        </w:rPr>
        <w:t xml:space="preserve"> of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sz w:val="24"/>
          <w:szCs w:val="24"/>
        </w:rPr>
        <w:t>in each kidney (</w:t>
      </w:r>
      <w:r w:rsidRPr="000C1904">
        <w:rPr>
          <w:rFonts w:ascii="Book Antiqua" w:hAnsi="Book Antiqua" w:cs="Times New Roman"/>
          <w:color w:val="000000" w:themeColor="text1"/>
          <w:kern w:val="0"/>
          <w:sz w:val="24"/>
          <w:szCs w:val="24"/>
        </w:rPr>
        <w:t>classic type and eosinophilic type</w:t>
      </w:r>
      <w:r w:rsidRPr="000C1904">
        <w:rPr>
          <w:rFonts w:ascii="Book Antiqua" w:hAnsi="Book Antiqua" w:cs="Times New Roman"/>
          <w:color w:val="000000" w:themeColor="text1"/>
          <w:sz w:val="24"/>
          <w:szCs w:val="24"/>
        </w:rPr>
        <w:t xml:space="preserve">), accompanied by a clear cell carcinoma and a cyst. </w:t>
      </w:r>
      <w:r w:rsidRPr="000C1904">
        <w:rPr>
          <w:rFonts w:ascii="Book Antiqua" w:hAnsi="Book Antiqua"/>
          <w:color w:val="000000" w:themeColor="text1"/>
          <w:sz w:val="24"/>
          <w:szCs w:val="24"/>
        </w:rPr>
        <w:t>The patient underwent retroperitoneal laparoscopic bilateral nephron</w:t>
      </w:r>
      <w:r w:rsidR="00417D18" w:rsidRPr="000C1904">
        <w:rPr>
          <w:rFonts w:ascii="Book Antiqua" w:hAnsi="Book Antiqua"/>
          <w:color w:val="000000" w:themeColor="text1"/>
          <w:sz w:val="24"/>
          <w:szCs w:val="24"/>
        </w:rPr>
        <w:t>-</w:t>
      </w:r>
      <w:r w:rsidRPr="000C1904">
        <w:rPr>
          <w:rFonts w:ascii="Book Antiqua" w:hAnsi="Book Antiqua"/>
          <w:color w:val="000000" w:themeColor="text1"/>
          <w:sz w:val="24"/>
          <w:szCs w:val="24"/>
        </w:rPr>
        <w:t>sparing surgery and there was no serious postoperative renal dysfunction.</w:t>
      </w:r>
    </w:p>
    <w:p w14:paraId="70B03BA3" w14:textId="33ECD334" w:rsidR="004B00AC" w:rsidRPr="000C1904" w:rsidRDefault="004B00AC" w:rsidP="000C1904">
      <w:pPr>
        <w:widowControl/>
        <w:snapToGrid w:val="0"/>
        <w:spacing w:line="360" w:lineRule="auto"/>
        <w:jc w:val="left"/>
        <w:rPr>
          <w:rFonts w:ascii="Book Antiqua" w:hAnsi="Book Antiqua"/>
          <w:color w:val="000000" w:themeColor="text1"/>
          <w:sz w:val="24"/>
          <w:szCs w:val="24"/>
        </w:rPr>
      </w:pPr>
      <w:r w:rsidRPr="000C1904">
        <w:rPr>
          <w:rFonts w:ascii="Book Antiqua" w:hAnsi="Book Antiqua"/>
          <w:color w:val="000000" w:themeColor="text1"/>
          <w:sz w:val="24"/>
          <w:szCs w:val="24"/>
        </w:rPr>
        <w:br w:type="page"/>
      </w:r>
    </w:p>
    <w:p w14:paraId="3C5D07D5" w14:textId="77777777" w:rsidR="000A1B7D" w:rsidRPr="000C1904" w:rsidRDefault="000A1B7D" w:rsidP="000C1904">
      <w:pPr>
        <w:autoSpaceDE w:val="0"/>
        <w:autoSpaceDN w:val="0"/>
        <w:adjustRightInd w:val="0"/>
        <w:snapToGrid w:val="0"/>
        <w:spacing w:line="360" w:lineRule="auto"/>
        <w:rPr>
          <w:rFonts w:ascii="Book Antiqua" w:hAnsi="Book Antiqua" w:cs="Calibri"/>
          <w:b/>
          <w:bCs/>
          <w:sz w:val="24"/>
          <w:szCs w:val="24"/>
          <w:u w:val="single"/>
        </w:rPr>
      </w:pPr>
      <w:r w:rsidRPr="000C1904">
        <w:rPr>
          <w:rFonts w:ascii="Book Antiqua" w:hAnsi="Book Antiqua" w:cs="Calibri"/>
          <w:b/>
          <w:bCs/>
          <w:sz w:val="24"/>
          <w:szCs w:val="24"/>
          <w:u w:val="single"/>
        </w:rPr>
        <w:t>INTRODUCTION</w:t>
      </w:r>
    </w:p>
    <w:p w14:paraId="413183C2" w14:textId="7ED30780"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Renal cell carcinomas (RCC</w:t>
      </w:r>
      <w:r w:rsidR="00417D18" w:rsidRPr="000C1904">
        <w:rPr>
          <w:rFonts w:ascii="Book Antiqua" w:hAnsi="Book Antiqua" w:cs="Times New Roman"/>
          <w:color w:val="000000" w:themeColor="text1"/>
          <w:sz w:val="24"/>
          <w:szCs w:val="24"/>
        </w:rPr>
        <w:t>s</w:t>
      </w:r>
      <w:r w:rsidRPr="000C1904">
        <w:rPr>
          <w:rFonts w:ascii="Book Antiqua" w:hAnsi="Book Antiqua" w:cs="Times New Roman"/>
          <w:color w:val="000000" w:themeColor="text1"/>
          <w:sz w:val="24"/>
          <w:szCs w:val="24"/>
        </w:rPr>
        <w:t>) are usually unilateral, but bilateral synchronous or metachronous have been found in 2% to 4% of reported sporadic cases. However, the incidence is higher among patients suffering from hereditary renal ca</w:t>
      </w:r>
      <w:r w:rsidR="004B00AC" w:rsidRPr="000C1904">
        <w:rPr>
          <w:rFonts w:ascii="Book Antiqua" w:hAnsi="Book Antiqua" w:cs="Times New Roman"/>
          <w:color w:val="000000" w:themeColor="text1"/>
          <w:sz w:val="24"/>
          <w:szCs w:val="24"/>
        </w:rPr>
        <w:t xml:space="preserve">ncer </w:t>
      </w:r>
      <w:r w:rsidR="000A1B7D" w:rsidRPr="000C1904">
        <w:rPr>
          <w:rFonts w:ascii="Book Antiqua" w:hAnsi="Book Antiqua" w:cs="Times New Roman"/>
          <w:color w:val="000000" w:themeColor="text1"/>
          <w:sz w:val="24"/>
          <w:szCs w:val="24"/>
        </w:rPr>
        <w:t xml:space="preserve">such as Von Hippel-Lindau </w:t>
      </w:r>
      <w:r w:rsidRPr="000C1904">
        <w:rPr>
          <w:rFonts w:ascii="Book Antiqua" w:hAnsi="Book Antiqua" w:cs="Times New Roman"/>
          <w:color w:val="000000" w:themeColor="text1"/>
          <w:sz w:val="24"/>
          <w:szCs w:val="24"/>
        </w:rPr>
        <w:t>disease, tuberous sclerosis</w:t>
      </w:r>
      <w:r w:rsidR="000A1B7D" w:rsidRPr="000C1904">
        <w:rPr>
          <w:rFonts w:ascii="Book Antiqua" w:hAnsi="Book Antiqua" w:cs="Times New Roman"/>
          <w:color w:val="000000" w:themeColor="text1"/>
          <w:sz w:val="24"/>
          <w:szCs w:val="24"/>
        </w:rPr>
        <w:t xml:space="preserve">, </w:t>
      </w:r>
      <w:r w:rsidR="00417D18" w:rsidRPr="000C1904">
        <w:rPr>
          <w:rFonts w:ascii="Book Antiqua" w:hAnsi="Book Antiqua" w:cs="Times New Roman"/>
          <w:color w:val="000000" w:themeColor="text1"/>
          <w:sz w:val="24"/>
          <w:szCs w:val="24"/>
        </w:rPr>
        <w:t xml:space="preserve">and </w:t>
      </w:r>
      <w:r w:rsidRPr="000C1904">
        <w:rPr>
          <w:rFonts w:ascii="Book Antiqua" w:hAnsi="Book Antiqua" w:cs="Times New Roman"/>
          <w:color w:val="000000" w:themeColor="text1"/>
          <w:sz w:val="24"/>
          <w:szCs w:val="24"/>
        </w:rPr>
        <w:t>Birt-Hogg-Dube</w:t>
      </w:r>
      <w:r w:rsidRPr="000C1904">
        <w:rPr>
          <w:rFonts w:ascii="Book Antiqua" w:eastAsia="RotisSerif" w:hAnsi="Book Antiqua" w:cs="Times New Roman"/>
          <w:color w:val="000000" w:themeColor="text1"/>
          <w:kern w:val="0"/>
          <w:sz w:val="24"/>
          <w:szCs w:val="24"/>
        </w:rPr>
        <w:t xml:space="preserve"> syndrome</w:t>
      </w:r>
      <w:r w:rsidRPr="000C1904">
        <w:rPr>
          <w:rFonts w:ascii="Book Antiqua" w:hAnsi="Book Antiqua" w:cs="Times New Roman"/>
          <w:color w:val="000000" w:themeColor="text1"/>
          <w:sz w:val="24"/>
          <w:szCs w:val="24"/>
          <w:vertAlign w:val="superscript"/>
        </w:rPr>
        <w:t>[1]</w:t>
      </w:r>
      <w:r w:rsidRPr="000C1904">
        <w:rPr>
          <w:rFonts w:ascii="Book Antiqua" w:hAnsi="Book Antiqua" w:cs="Times New Roman"/>
          <w:color w:val="000000" w:themeColor="text1"/>
          <w:sz w:val="24"/>
          <w:szCs w:val="24"/>
        </w:rPr>
        <w:t xml:space="preserve">. </w:t>
      </w:r>
      <w:r w:rsidRPr="000C1904">
        <w:rPr>
          <w:rFonts w:ascii="Book Antiqua" w:hAnsi="Book Antiqua" w:cs="Times New Roman"/>
          <w:color w:val="000000" w:themeColor="text1"/>
          <w:kern w:val="0"/>
          <w:sz w:val="24"/>
          <w:szCs w:val="24"/>
        </w:rPr>
        <w:t>Synchronous</w:t>
      </w:r>
      <w:r w:rsidRPr="000C1904">
        <w:rPr>
          <w:rFonts w:ascii="Book Antiqua" w:hAnsi="Book Antiqua" w:cs="Times New Roman"/>
          <w:color w:val="000000" w:themeColor="text1"/>
          <w:sz w:val="24"/>
          <w:szCs w:val="24"/>
        </w:rPr>
        <w:t xml:space="preserve"> sporadic </w:t>
      </w:r>
      <w:r w:rsidRPr="000C1904">
        <w:rPr>
          <w:rFonts w:ascii="Book Antiqua" w:hAnsi="Book Antiqua" w:cs="Times New Roman"/>
          <w:color w:val="000000" w:themeColor="text1"/>
          <w:kern w:val="0"/>
          <w:sz w:val="24"/>
          <w:szCs w:val="24"/>
        </w:rPr>
        <w:t>bilateral multiple chromophobe renal cell carcinoma</w:t>
      </w:r>
      <w:r w:rsidR="003D3271" w:rsidRPr="000C1904">
        <w:rPr>
          <w:rFonts w:ascii="Book Antiqua" w:hAnsi="Book Antiqua" w:cs="Times New Roman"/>
          <w:color w:val="000000" w:themeColor="text1"/>
          <w:kern w:val="0"/>
          <w:sz w:val="24"/>
          <w:szCs w:val="24"/>
        </w:rPr>
        <w:t xml:space="preserve">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kern w:val="0"/>
          <w:sz w:val="24"/>
          <w:szCs w:val="24"/>
        </w:rPr>
        <w:t xml:space="preserve"> is rare.</w:t>
      </w:r>
    </w:p>
    <w:p w14:paraId="23987801" w14:textId="00D3C89E"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 xml:space="preserve">Surgical excision is considered the standard treatment modality for RCC. In this case report, we describe a case of bilateral simultaneous </w:t>
      </w:r>
      <w:r w:rsidR="003D3271" w:rsidRPr="000C1904">
        <w:rPr>
          <w:rFonts w:ascii="Book Antiqua" w:hAnsi="Book Antiqua" w:cs="Times New Roman"/>
          <w:color w:val="000000" w:themeColor="text1"/>
          <w:sz w:val="24"/>
          <w:szCs w:val="24"/>
        </w:rPr>
        <w:t xml:space="preserve">CHRCC </w:t>
      </w:r>
      <w:r w:rsidRPr="000C1904">
        <w:rPr>
          <w:rFonts w:ascii="Book Antiqua" w:hAnsi="Book Antiqua" w:cs="Times New Roman"/>
          <w:color w:val="000000" w:themeColor="text1"/>
          <w:sz w:val="24"/>
          <w:szCs w:val="24"/>
        </w:rPr>
        <w:t>with two histological variants, accompanied by a clear cell carcinoma and a cyst that were all treated by retroperitoneal laparoscopic partial neph</w:t>
      </w:r>
      <w:r w:rsidR="000A1B7D" w:rsidRPr="000C1904">
        <w:rPr>
          <w:rFonts w:ascii="Book Antiqua" w:hAnsi="Book Antiqua" w:cs="Times New Roman"/>
          <w:color w:val="000000" w:themeColor="text1"/>
          <w:sz w:val="24"/>
          <w:szCs w:val="24"/>
        </w:rPr>
        <w:t>rectomy.</w:t>
      </w:r>
    </w:p>
    <w:p w14:paraId="7B570EDF"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569A0044" w14:textId="77777777" w:rsidR="000A1B7D" w:rsidRPr="000C1904" w:rsidRDefault="000A1B7D" w:rsidP="000C1904">
      <w:pPr>
        <w:snapToGrid w:val="0"/>
        <w:spacing w:line="360" w:lineRule="auto"/>
        <w:rPr>
          <w:rFonts w:ascii="Book Antiqua" w:hAnsi="Book Antiqua" w:cs="Calibri"/>
          <w:b/>
          <w:bCs/>
          <w:sz w:val="24"/>
          <w:szCs w:val="24"/>
          <w:u w:val="single"/>
        </w:rPr>
      </w:pPr>
      <w:r w:rsidRPr="000C1904">
        <w:rPr>
          <w:rFonts w:ascii="Book Antiqua" w:hAnsi="Book Antiqua" w:cs="Calibri"/>
          <w:b/>
          <w:bCs/>
          <w:sz w:val="24"/>
          <w:szCs w:val="24"/>
          <w:u w:val="single"/>
        </w:rPr>
        <w:t>CASE PRESENTATION</w:t>
      </w:r>
    </w:p>
    <w:p w14:paraId="6D0904FF" w14:textId="77777777" w:rsidR="000A1B7D" w:rsidRPr="000C1904" w:rsidRDefault="000A1B7D" w:rsidP="000C1904">
      <w:pPr>
        <w:snapToGrid w:val="0"/>
        <w:spacing w:line="360" w:lineRule="auto"/>
        <w:rPr>
          <w:rFonts w:ascii="Book Antiqua" w:eastAsia="Calibri" w:hAnsi="Book Antiqua" w:cs="Calibri"/>
          <w:b/>
          <w:bCs/>
          <w:i/>
          <w:iCs/>
          <w:sz w:val="24"/>
          <w:szCs w:val="24"/>
        </w:rPr>
      </w:pPr>
      <w:r w:rsidRPr="000C1904">
        <w:rPr>
          <w:rFonts w:ascii="Book Antiqua" w:eastAsia="Calibri" w:hAnsi="Book Antiqua" w:cs="Calibri"/>
          <w:b/>
          <w:bCs/>
          <w:i/>
          <w:iCs/>
          <w:sz w:val="24"/>
          <w:szCs w:val="24"/>
        </w:rPr>
        <w:t>Chief complaints</w:t>
      </w:r>
    </w:p>
    <w:p w14:paraId="447EC591" w14:textId="27233B94" w:rsidR="003D4F08" w:rsidRPr="000C1904" w:rsidRDefault="0084468C"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sz w:val="24"/>
          <w:szCs w:val="24"/>
        </w:rPr>
        <w:t>A 50</w:t>
      </w:r>
      <w:r w:rsidR="003D4F08" w:rsidRPr="000C1904">
        <w:rPr>
          <w:rFonts w:ascii="Book Antiqua" w:hAnsi="Book Antiqua" w:cs="Times New Roman"/>
          <w:color w:val="000000" w:themeColor="text1"/>
          <w:sz w:val="24"/>
          <w:szCs w:val="24"/>
        </w:rPr>
        <w:t>-year-old male patient was admitted to our department because of multiple renal tumors bilaterally, incidentally discovered during abdominal ultrasonography for screening purp</w:t>
      </w:r>
      <w:r w:rsidR="003D4F08" w:rsidRPr="000C1904">
        <w:rPr>
          <w:rFonts w:ascii="Book Antiqua" w:hAnsi="Book Antiqua" w:cs="Times New Roman"/>
          <w:color w:val="000000" w:themeColor="text1"/>
          <w:kern w:val="0"/>
          <w:sz w:val="24"/>
          <w:szCs w:val="24"/>
        </w:rPr>
        <w:t>ose</w:t>
      </w:r>
      <w:r w:rsidR="003F2755" w:rsidRPr="000C1904">
        <w:rPr>
          <w:rFonts w:ascii="Book Antiqua" w:hAnsi="Book Antiqua" w:cs="Times New Roman"/>
          <w:color w:val="000000" w:themeColor="text1"/>
          <w:kern w:val="0"/>
          <w:sz w:val="24"/>
          <w:szCs w:val="24"/>
        </w:rPr>
        <w:t>s</w:t>
      </w:r>
      <w:r w:rsidR="003D4F08" w:rsidRPr="000C1904">
        <w:rPr>
          <w:rFonts w:ascii="Book Antiqua" w:hAnsi="Book Antiqua" w:cs="Times New Roman"/>
          <w:color w:val="000000" w:themeColor="text1"/>
          <w:kern w:val="0"/>
          <w:sz w:val="24"/>
          <w:szCs w:val="24"/>
        </w:rPr>
        <w:t>.</w:t>
      </w:r>
    </w:p>
    <w:p w14:paraId="69C3D7EB"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4E6E121C"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History of present illness</w:t>
      </w:r>
    </w:p>
    <w:p w14:paraId="6FB98C1E" w14:textId="4AB04F4A"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 xml:space="preserve">The patient had </w:t>
      </w:r>
      <w:r w:rsidR="00B42E29" w:rsidRPr="000C1904">
        <w:rPr>
          <w:rFonts w:ascii="Book Antiqua" w:hAnsi="Book Antiqua" w:cs="Times New Roman"/>
          <w:color w:val="000000" w:themeColor="text1"/>
          <w:sz w:val="24"/>
          <w:szCs w:val="24"/>
        </w:rPr>
        <w:t>a free previous medical history</w:t>
      </w:r>
      <w:r w:rsidRPr="000C1904">
        <w:rPr>
          <w:rFonts w:ascii="Book Antiqua" w:hAnsi="Book Antiqua" w:cs="Times New Roman"/>
          <w:color w:val="000000" w:themeColor="text1"/>
          <w:sz w:val="24"/>
          <w:szCs w:val="24"/>
        </w:rPr>
        <w:t>.</w:t>
      </w:r>
    </w:p>
    <w:p w14:paraId="2810408F"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3C4153D5"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History of past illness</w:t>
      </w:r>
    </w:p>
    <w:p w14:paraId="3139F2D0" w14:textId="16394F30" w:rsidR="003D4F08" w:rsidRPr="000C1904" w:rsidRDefault="00256729"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The p</w:t>
      </w:r>
      <w:r w:rsidR="003D4F08" w:rsidRPr="000C1904">
        <w:rPr>
          <w:rFonts w:ascii="Book Antiqua" w:hAnsi="Book Antiqua" w:cs="Times New Roman"/>
          <w:color w:val="000000" w:themeColor="text1"/>
          <w:sz w:val="24"/>
          <w:szCs w:val="24"/>
        </w:rPr>
        <w:t xml:space="preserve">atient had </w:t>
      </w:r>
      <w:r w:rsidRPr="000C1904">
        <w:rPr>
          <w:rFonts w:ascii="Book Antiqua" w:hAnsi="Book Antiqua" w:cs="Times New Roman"/>
          <w:color w:val="000000" w:themeColor="text1"/>
          <w:sz w:val="24"/>
          <w:szCs w:val="24"/>
        </w:rPr>
        <w:t>no</w:t>
      </w:r>
      <w:r w:rsidR="003D4F08" w:rsidRPr="000C1904">
        <w:rPr>
          <w:rFonts w:ascii="Book Antiqua" w:hAnsi="Book Antiqua" w:cs="Times New Roman"/>
          <w:color w:val="000000" w:themeColor="text1"/>
          <w:sz w:val="24"/>
          <w:szCs w:val="24"/>
        </w:rPr>
        <w:t xml:space="preserve"> previous medical history.</w:t>
      </w:r>
    </w:p>
    <w:p w14:paraId="40D4E5EF"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1724E6A3"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Personal and family history</w:t>
      </w:r>
    </w:p>
    <w:p w14:paraId="7DB0C338" w14:textId="4285E3C1"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His family history was unremarkable.</w:t>
      </w:r>
    </w:p>
    <w:p w14:paraId="257F4C77"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013E2A8B" w14:textId="7C5595DF" w:rsidR="003D4F08" w:rsidRPr="000C1904" w:rsidRDefault="000A1B7D"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Physical examination</w:t>
      </w:r>
    </w:p>
    <w:p w14:paraId="48F2B8E3" w14:textId="1CBE2DB4"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The patient’s temperature was 36.7 °C, heart rate was 78 b</w:t>
      </w:r>
      <w:r w:rsidR="00256729" w:rsidRPr="000C1904">
        <w:rPr>
          <w:rFonts w:ascii="Book Antiqua" w:hAnsi="Book Antiqua" w:cs="Times New Roman"/>
          <w:color w:val="000000" w:themeColor="text1"/>
          <w:kern w:val="0"/>
          <w:sz w:val="24"/>
          <w:szCs w:val="24"/>
        </w:rPr>
        <w:t xml:space="preserve">eats </w:t>
      </w:r>
      <w:r w:rsidRPr="000C1904">
        <w:rPr>
          <w:rFonts w:ascii="Book Antiqua" w:hAnsi="Book Antiqua" w:cs="Times New Roman"/>
          <w:color w:val="000000" w:themeColor="text1"/>
          <w:kern w:val="0"/>
          <w:sz w:val="24"/>
          <w:szCs w:val="24"/>
        </w:rPr>
        <w:t>p</w:t>
      </w:r>
      <w:r w:rsidR="00256729" w:rsidRPr="000C1904">
        <w:rPr>
          <w:rFonts w:ascii="Book Antiqua" w:hAnsi="Book Antiqua" w:cs="Times New Roman"/>
          <w:color w:val="000000" w:themeColor="text1"/>
          <w:kern w:val="0"/>
          <w:sz w:val="24"/>
          <w:szCs w:val="24"/>
        </w:rPr>
        <w:t xml:space="preserve">er </w:t>
      </w:r>
      <w:r w:rsidRPr="000C1904">
        <w:rPr>
          <w:rFonts w:ascii="Book Antiqua" w:hAnsi="Book Antiqua" w:cs="Times New Roman"/>
          <w:color w:val="000000" w:themeColor="text1"/>
          <w:kern w:val="0"/>
          <w:sz w:val="24"/>
          <w:szCs w:val="24"/>
        </w:rPr>
        <w:t>m</w:t>
      </w:r>
      <w:r w:rsidR="00256729" w:rsidRPr="000C1904">
        <w:rPr>
          <w:rFonts w:ascii="Book Antiqua" w:hAnsi="Book Antiqua" w:cs="Times New Roman"/>
          <w:color w:val="000000" w:themeColor="text1"/>
          <w:kern w:val="0"/>
          <w:sz w:val="24"/>
          <w:szCs w:val="24"/>
        </w:rPr>
        <w:t>inute</w:t>
      </w:r>
      <w:r w:rsidRPr="000C1904">
        <w:rPr>
          <w:rFonts w:ascii="Book Antiqua" w:hAnsi="Book Antiqua" w:cs="Times New Roman"/>
          <w:color w:val="000000" w:themeColor="text1"/>
          <w:kern w:val="0"/>
          <w:sz w:val="24"/>
          <w:szCs w:val="24"/>
        </w:rPr>
        <w:t>, respiratory rate was 16 breaths per minute, blood pressure was 128/88 mmHg</w:t>
      </w:r>
      <w:r w:rsidR="00256729"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oxygen saturation in room air was 96%.</w:t>
      </w:r>
      <w:r w:rsidR="00976698" w:rsidRPr="000C1904">
        <w:rPr>
          <w:rFonts w:ascii="Book Antiqua" w:hAnsi="Book Antiqua" w:cs="Times New Roman"/>
          <w:color w:val="000000" w:themeColor="text1"/>
          <w:kern w:val="0"/>
          <w:sz w:val="24"/>
          <w:szCs w:val="24"/>
        </w:rPr>
        <w:t xml:space="preserve"> </w:t>
      </w:r>
      <w:r w:rsidR="00995B00" w:rsidRPr="000C1904">
        <w:rPr>
          <w:rFonts w:ascii="Book Antiqua" w:hAnsi="Book Antiqua" w:cs="Times New Roman"/>
          <w:color w:val="000000" w:themeColor="text1"/>
          <w:kern w:val="0"/>
          <w:sz w:val="24"/>
          <w:szCs w:val="24"/>
        </w:rPr>
        <w:t>C</w:t>
      </w:r>
      <w:r w:rsidR="00976698" w:rsidRPr="000C1904">
        <w:rPr>
          <w:rFonts w:ascii="Book Antiqua" w:hAnsi="Book Antiqua" w:cs="Times New Roman"/>
          <w:color w:val="000000" w:themeColor="text1"/>
          <w:kern w:val="0"/>
          <w:sz w:val="24"/>
          <w:szCs w:val="24"/>
        </w:rPr>
        <w:t>linical physical examination revealed no abnormalities.</w:t>
      </w:r>
    </w:p>
    <w:p w14:paraId="22ABC49E"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Laboratory examinations</w:t>
      </w:r>
    </w:p>
    <w:p w14:paraId="32A2B2C6" w14:textId="46EC0B09" w:rsidR="003D4F08" w:rsidRPr="000C1904" w:rsidRDefault="003D4F08" w:rsidP="000C1904">
      <w:pPr>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The results of routine blood tests, routine urine tests and urinary sediment examination, routine fecal tests and occult blood test, blood biochemistry, immune index</w:t>
      </w:r>
      <w:r w:rsidR="00256729" w:rsidRPr="000C1904">
        <w:rPr>
          <w:rFonts w:ascii="Book Antiqua" w:hAnsi="Book Antiqua" w:cs="Times New Roman"/>
          <w:color w:val="000000" w:themeColor="text1"/>
          <w:kern w:val="0"/>
          <w:sz w:val="24"/>
          <w:szCs w:val="24"/>
        </w:rPr>
        <w:t>e</w:t>
      </w:r>
      <w:r w:rsidRPr="000C1904">
        <w:rPr>
          <w:rFonts w:ascii="Book Antiqua" w:hAnsi="Book Antiqua" w:cs="Times New Roman"/>
          <w:color w:val="000000" w:themeColor="text1"/>
          <w:kern w:val="0"/>
          <w:sz w:val="24"/>
          <w:szCs w:val="24"/>
        </w:rPr>
        <w:t>s, and infection indexes were in the normal range. Electrocardiogram, chest X-ray</w:t>
      </w:r>
      <w:r w:rsidR="00256729"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arterial blood gas were also </w:t>
      </w:r>
      <w:r w:rsidR="0012642F" w:rsidRPr="000C1904">
        <w:rPr>
          <w:rFonts w:ascii="Book Antiqua" w:hAnsi="Book Antiqua" w:cs="Times New Roman"/>
          <w:color w:val="000000" w:themeColor="text1"/>
          <w:kern w:val="0"/>
          <w:sz w:val="24"/>
          <w:szCs w:val="24"/>
        </w:rPr>
        <w:t>normal. Preoperative</w:t>
      </w:r>
      <w:r w:rsidRPr="000C1904">
        <w:rPr>
          <w:rFonts w:ascii="Book Antiqua" w:hAnsi="Book Antiqua" w:cs="Times New Roman"/>
          <w:color w:val="000000" w:themeColor="text1"/>
          <w:kern w:val="0"/>
          <w:sz w:val="24"/>
          <w:szCs w:val="24"/>
        </w:rPr>
        <w:t xml:space="preserve"> blood urea nitrogen (BUN) was 4.4</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mmol/L</w:t>
      </w:r>
      <w:r w:rsidR="00800626" w:rsidRPr="000C1904">
        <w:rPr>
          <w:rFonts w:ascii="Book Antiqua" w:hAnsi="Book Antiqua" w:cs="Times New Roman"/>
          <w:color w:val="000000" w:themeColor="text1"/>
          <w:kern w:val="0"/>
          <w:sz w:val="24"/>
          <w:szCs w:val="24"/>
        </w:rPr>
        <w:t xml:space="preserve"> and</w:t>
      </w:r>
      <w:r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 xml:space="preserve">serum </w:t>
      </w:r>
      <w:r w:rsidRPr="000C1904">
        <w:rPr>
          <w:rFonts w:ascii="Book Antiqua" w:hAnsi="Book Antiqua" w:cs="Times New Roman"/>
          <w:color w:val="000000" w:themeColor="text1"/>
          <w:kern w:val="0"/>
          <w:sz w:val="24"/>
          <w:szCs w:val="24"/>
        </w:rPr>
        <w:t>creatinine value was 86</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μmol/L. Preoperative glomerular filtration rate (GFR) was 36.2</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m</w:t>
      </w:r>
      <w:r w:rsidR="000A1B7D" w:rsidRPr="000C1904">
        <w:rPr>
          <w:rFonts w:ascii="Book Antiqua" w:hAnsi="Book Antiqua" w:cs="Times New Roman"/>
          <w:color w:val="000000" w:themeColor="text1"/>
          <w:kern w:val="0"/>
          <w:sz w:val="24"/>
          <w:szCs w:val="24"/>
        </w:rPr>
        <w:t>L</w:t>
      </w:r>
      <w:r w:rsidRPr="000C1904">
        <w:rPr>
          <w:rFonts w:ascii="Book Antiqua" w:hAnsi="Book Antiqua" w:cs="Times New Roman"/>
          <w:color w:val="000000" w:themeColor="text1"/>
          <w:kern w:val="0"/>
          <w:sz w:val="24"/>
          <w:szCs w:val="24"/>
        </w:rPr>
        <w:t xml:space="preserve">/min in </w:t>
      </w:r>
      <w:r w:rsidR="0052000D"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left kidney and 37.86</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m</w:t>
      </w:r>
      <w:r w:rsidR="000A1B7D" w:rsidRPr="000C1904">
        <w:rPr>
          <w:rFonts w:ascii="Book Antiqua" w:hAnsi="Book Antiqua" w:cs="Times New Roman"/>
          <w:color w:val="000000" w:themeColor="text1"/>
          <w:kern w:val="0"/>
          <w:sz w:val="24"/>
          <w:szCs w:val="24"/>
        </w:rPr>
        <w:t>L</w:t>
      </w:r>
      <w:r w:rsidRPr="000C1904">
        <w:rPr>
          <w:rFonts w:ascii="Book Antiqua" w:hAnsi="Book Antiqua" w:cs="Times New Roman"/>
          <w:color w:val="000000" w:themeColor="text1"/>
          <w:kern w:val="0"/>
          <w:sz w:val="24"/>
          <w:szCs w:val="24"/>
        </w:rPr>
        <w:t xml:space="preserve">/min in </w:t>
      </w:r>
      <w:r w:rsidR="0052000D"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right kidney.</w:t>
      </w:r>
    </w:p>
    <w:p w14:paraId="57519C0C" w14:textId="77777777" w:rsidR="003630EB" w:rsidRPr="000C1904" w:rsidRDefault="003630EB" w:rsidP="000C1904">
      <w:pPr>
        <w:snapToGrid w:val="0"/>
        <w:spacing w:line="360" w:lineRule="auto"/>
        <w:rPr>
          <w:rFonts w:ascii="Book Antiqua" w:hAnsi="Book Antiqua" w:cs="Times New Roman"/>
          <w:color w:val="000000" w:themeColor="text1"/>
          <w:kern w:val="0"/>
          <w:sz w:val="24"/>
          <w:szCs w:val="24"/>
        </w:rPr>
      </w:pPr>
    </w:p>
    <w:p w14:paraId="26B11373" w14:textId="68703E65" w:rsidR="003D4F08" w:rsidRPr="000C1904" w:rsidRDefault="003D4F08" w:rsidP="000C1904">
      <w:pPr>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Imaging examination</w:t>
      </w:r>
    </w:p>
    <w:p w14:paraId="7243DB1F" w14:textId="03C0D016" w:rsidR="003D4F08" w:rsidRPr="000C1904" w:rsidRDefault="00800626"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w:t>
      </w:r>
      <w:r w:rsidR="003D4F08" w:rsidRPr="000C1904">
        <w:rPr>
          <w:rFonts w:ascii="Book Antiqua" w:hAnsi="Book Antiqua" w:cs="Times New Roman"/>
          <w:color w:val="000000" w:themeColor="text1"/>
          <w:kern w:val="0"/>
          <w:sz w:val="24"/>
          <w:szCs w:val="24"/>
        </w:rPr>
        <w:t>o investigate the finding</w:t>
      </w:r>
      <w:r w:rsidR="0052000D" w:rsidRPr="000C1904">
        <w:rPr>
          <w:rFonts w:ascii="Book Antiqua" w:hAnsi="Book Antiqua" w:cs="Times New Roman"/>
          <w:color w:val="000000" w:themeColor="text1"/>
          <w:kern w:val="0"/>
          <w:sz w:val="24"/>
          <w:szCs w:val="24"/>
        </w:rPr>
        <w:t>s</w:t>
      </w:r>
      <w:r w:rsidR="003D4F08" w:rsidRPr="000C1904">
        <w:rPr>
          <w:rFonts w:ascii="Book Antiqua" w:hAnsi="Book Antiqua" w:cs="Times New Roman"/>
          <w:color w:val="000000" w:themeColor="text1"/>
          <w:kern w:val="0"/>
          <w:sz w:val="24"/>
          <w:szCs w:val="24"/>
        </w:rPr>
        <w:t xml:space="preserve"> of bilateral renal tumors, the patient underwent contrast-enhanced </w:t>
      </w:r>
      <w:r w:rsidR="000A1B7D" w:rsidRPr="000C1904">
        <w:rPr>
          <w:rFonts w:ascii="Book Antiqua" w:hAnsi="Book Antiqua" w:cs="Times New Roman"/>
          <w:color w:val="000000" w:themeColor="text1"/>
          <w:kern w:val="0"/>
          <w:sz w:val="24"/>
          <w:szCs w:val="24"/>
        </w:rPr>
        <w:t>computed tomography (</w:t>
      </w:r>
      <w:r w:rsidR="003D4F08" w:rsidRPr="000C1904">
        <w:rPr>
          <w:rFonts w:ascii="Book Antiqua" w:hAnsi="Book Antiqua" w:cs="Times New Roman"/>
          <w:color w:val="000000" w:themeColor="text1"/>
          <w:kern w:val="0"/>
          <w:sz w:val="24"/>
          <w:szCs w:val="24"/>
        </w:rPr>
        <w:t>CT</w:t>
      </w:r>
      <w:r w:rsidR="000A1B7D"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and </w:t>
      </w:r>
      <w:r w:rsidR="000A1B7D" w:rsidRPr="000C1904">
        <w:rPr>
          <w:rFonts w:ascii="Book Antiqua" w:hAnsi="Book Antiqua" w:cs="Times New Roman"/>
          <w:color w:val="000000" w:themeColor="text1"/>
          <w:kern w:val="0"/>
          <w:sz w:val="24"/>
          <w:szCs w:val="24"/>
        </w:rPr>
        <w:t>magnetic resonance imaging (</w:t>
      </w:r>
      <w:r w:rsidR="003D4F08" w:rsidRPr="000C1904">
        <w:rPr>
          <w:rFonts w:ascii="Book Antiqua" w:hAnsi="Book Antiqua" w:cs="Times New Roman"/>
          <w:color w:val="000000" w:themeColor="text1"/>
          <w:kern w:val="0"/>
          <w:sz w:val="24"/>
          <w:szCs w:val="24"/>
        </w:rPr>
        <w:t>MRI</w:t>
      </w:r>
      <w:r w:rsidR="000A1B7D"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examination. Contrast CT/MRI scan showed the following</w:t>
      </w:r>
      <w:r w:rsidR="001A3E24"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(1) </w:t>
      </w:r>
      <w:r w:rsidR="0052000D" w:rsidRPr="000C1904">
        <w:rPr>
          <w:rFonts w:ascii="Book Antiqua" w:hAnsi="Book Antiqua" w:cs="Times New Roman"/>
          <w:color w:val="000000" w:themeColor="text1"/>
          <w:kern w:val="0"/>
          <w:sz w:val="24"/>
          <w:szCs w:val="24"/>
        </w:rPr>
        <w:t xml:space="preserve">A </w:t>
      </w:r>
      <w:r w:rsidR="003D4F08" w:rsidRPr="000C1904">
        <w:rPr>
          <w:rFonts w:ascii="Book Antiqua" w:hAnsi="Book Antiqua" w:cs="Times New Roman"/>
          <w:color w:val="000000" w:themeColor="text1"/>
          <w:kern w:val="0"/>
          <w:sz w:val="24"/>
          <w:szCs w:val="24"/>
        </w:rPr>
        <w:t>2.0</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1.9</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1.9</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cm in size, solid mass at the lower pole of the right kidney, well</w:t>
      </w:r>
      <w:r w:rsidR="001D617A"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defined margins, </w:t>
      </w:r>
      <w:r w:rsidR="001D617A" w:rsidRPr="000C1904">
        <w:rPr>
          <w:rFonts w:ascii="Book Antiqua" w:hAnsi="Book Antiqua" w:cs="Times New Roman"/>
          <w:color w:val="000000" w:themeColor="text1"/>
          <w:kern w:val="0"/>
          <w:sz w:val="24"/>
          <w:szCs w:val="24"/>
        </w:rPr>
        <w:t xml:space="preserve">and </w:t>
      </w:r>
      <w:r w:rsidR="003D4F08" w:rsidRPr="000C1904">
        <w:rPr>
          <w:rFonts w:ascii="Book Antiqua" w:hAnsi="Book Antiqua" w:cs="Times New Roman"/>
          <w:color w:val="000000" w:themeColor="text1"/>
          <w:kern w:val="0"/>
          <w:sz w:val="24"/>
          <w:szCs w:val="24"/>
        </w:rPr>
        <w:t>exophytic.</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MRI,</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T2-weighted image identifying expansile, heterogeneous signal intensity, with a distinct pseudocapsule, heterogeneous delay enhancement</w:t>
      </w:r>
      <w:r w:rsidR="003D4F08" w:rsidRPr="000C1904">
        <w:rPr>
          <w:rFonts w:ascii="Book Antiqua" w:hAnsi="Book Antiqua"/>
          <w:color w:val="000000" w:themeColor="text1"/>
          <w:kern w:val="0"/>
          <w:sz w:val="24"/>
          <w:szCs w:val="24"/>
        </w:rPr>
        <w:t>，</w:t>
      </w:r>
      <w:r w:rsidR="001A3E24" w:rsidRPr="000C1904">
        <w:rPr>
          <w:rFonts w:ascii="Book Antiqua" w:hAnsi="Book Antiqua"/>
          <w:color w:val="000000" w:themeColor="text1"/>
          <w:kern w:val="0"/>
          <w:sz w:val="24"/>
          <w:szCs w:val="24"/>
        </w:rPr>
        <w:t xml:space="preserve">and </w:t>
      </w:r>
      <w:r w:rsidR="003D4F08" w:rsidRPr="000C1904">
        <w:rPr>
          <w:rStyle w:val="src"/>
          <w:rFonts w:ascii="Book Antiqua" w:hAnsi="Book Antiqua" w:cs="Times New Roman"/>
          <w:color w:val="000000" w:themeColor="text1"/>
          <w:sz w:val="24"/>
          <w:szCs w:val="24"/>
        </w:rPr>
        <w:t>perirenal fat invasion w</w:t>
      </w:r>
      <w:r w:rsidR="001A3E24" w:rsidRPr="000C1904">
        <w:rPr>
          <w:rStyle w:val="src"/>
          <w:rFonts w:ascii="Book Antiqua" w:hAnsi="Book Antiqua" w:cs="Times New Roman"/>
          <w:color w:val="000000" w:themeColor="text1"/>
          <w:sz w:val="24"/>
          <w:szCs w:val="24"/>
        </w:rPr>
        <w:t>ere</w:t>
      </w:r>
      <w:r w:rsidR="003D4F08" w:rsidRPr="000C1904">
        <w:rPr>
          <w:rStyle w:val="src"/>
          <w:rFonts w:ascii="Book Antiqua" w:hAnsi="Book Antiqua" w:cs="Times New Roman"/>
          <w:color w:val="000000" w:themeColor="text1"/>
          <w:sz w:val="24"/>
          <w:szCs w:val="24"/>
        </w:rPr>
        <w:t xml:space="preserve"> not identified</w:t>
      </w:r>
      <w:r w:rsidR="00C3091F"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(2) </w:t>
      </w:r>
      <w:r w:rsidR="003D4F08" w:rsidRPr="000C1904">
        <w:rPr>
          <w:rFonts w:ascii="Book Antiqua" w:hAnsi="Book Antiqua" w:cs="Times New Roman"/>
          <w:caps/>
          <w:color w:val="000000" w:themeColor="text1"/>
          <w:kern w:val="0"/>
          <w:sz w:val="24"/>
          <w:szCs w:val="24"/>
        </w:rPr>
        <w:t>a</w:t>
      </w:r>
      <w:r w:rsidR="003D4F08" w:rsidRPr="000C1904">
        <w:rPr>
          <w:rFonts w:ascii="Book Antiqua" w:hAnsi="Book Antiqua" w:cs="Times New Roman"/>
          <w:color w:val="000000" w:themeColor="text1"/>
          <w:kern w:val="0"/>
          <w:sz w:val="24"/>
          <w:szCs w:val="24"/>
        </w:rPr>
        <w:t xml:space="preserve"> 1.4</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1.3</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1.1</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cm in size, solid mass at the lower pole of the right kidney, with circumscribed</w:t>
      </w:r>
      <w:r w:rsidR="00094809" w:rsidRPr="000C1904">
        <w:rPr>
          <w:rFonts w:ascii="Book Antiqua" w:hAnsi="Book Antiqua" w:cs="Times New Roman"/>
          <w:color w:val="000000" w:themeColor="text1"/>
          <w:kern w:val="0"/>
          <w:sz w:val="24"/>
          <w:szCs w:val="24"/>
        </w:rPr>
        <w:t xml:space="preserve"> enhancing lesions</w:t>
      </w:r>
      <w:r w:rsidR="003D4F08" w:rsidRPr="000C1904">
        <w:rPr>
          <w:rFonts w:ascii="Book Antiqua" w:hAnsi="Book Antiqua" w:cs="Times New Roman"/>
          <w:color w:val="000000" w:themeColor="text1"/>
          <w:kern w:val="0"/>
          <w:sz w:val="24"/>
          <w:szCs w:val="24"/>
        </w:rPr>
        <w:t>. MRI,</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T2-weigh</w:t>
      </w:r>
      <w:r w:rsidR="000A1B7D" w:rsidRPr="000C1904">
        <w:rPr>
          <w:rFonts w:ascii="Book Antiqua" w:hAnsi="Book Antiqua" w:cs="Times New Roman"/>
          <w:color w:val="000000" w:themeColor="text1"/>
          <w:kern w:val="0"/>
          <w:sz w:val="24"/>
          <w:szCs w:val="24"/>
        </w:rPr>
        <w:t xml:space="preserve">ted image presented </w:t>
      </w:r>
      <w:r w:rsidR="0052000D" w:rsidRPr="000C1904">
        <w:rPr>
          <w:rFonts w:ascii="Book Antiqua" w:hAnsi="Book Antiqua" w:cs="Times New Roman"/>
          <w:color w:val="000000" w:themeColor="text1"/>
          <w:kern w:val="0"/>
          <w:sz w:val="24"/>
          <w:szCs w:val="24"/>
        </w:rPr>
        <w:t xml:space="preserve">a </w:t>
      </w:r>
      <w:r w:rsidR="000A1B7D" w:rsidRPr="000C1904">
        <w:rPr>
          <w:rFonts w:ascii="Book Antiqua" w:hAnsi="Book Antiqua" w:cs="Times New Roman"/>
          <w:color w:val="000000" w:themeColor="text1"/>
          <w:kern w:val="0"/>
          <w:sz w:val="24"/>
          <w:szCs w:val="24"/>
        </w:rPr>
        <w:t>homogeneous</w:t>
      </w:r>
      <w:r w:rsidR="003D4F08" w:rsidRPr="000C1904">
        <w:rPr>
          <w:rFonts w:ascii="Book Antiqua" w:hAnsi="Book Antiqua" w:cs="Times New Roman"/>
          <w:kern w:val="0"/>
          <w:sz w:val="24"/>
          <w:szCs w:val="24"/>
        </w:rPr>
        <w:t> </w:t>
      </w:r>
      <w:r w:rsidR="003D4F08" w:rsidRPr="000C1904">
        <w:rPr>
          <w:rFonts w:ascii="Book Antiqua" w:hAnsi="Book Antiqua" w:cs="Times New Roman"/>
          <w:color w:val="000000" w:themeColor="text1"/>
          <w:kern w:val="0"/>
          <w:sz w:val="24"/>
          <w:szCs w:val="24"/>
        </w:rPr>
        <w:t>intense hyposignal</w:t>
      </w:r>
      <w:r w:rsidR="009364A4" w:rsidRPr="000C1904">
        <w:rPr>
          <w:rFonts w:ascii="Book Antiqua" w:hAnsi="Book Antiqua" w:cs="Times New Roman"/>
          <w:color w:val="000000" w:themeColor="text1"/>
          <w:kern w:val="0"/>
          <w:sz w:val="24"/>
          <w:szCs w:val="24"/>
        </w:rPr>
        <w:t xml:space="preserve"> that was</w:t>
      </w:r>
      <w:r w:rsidR="003D4F08" w:rsidRPr="000C1904">
        <w:rPr>
          <w:rFonts w:ascii="Book Antiqua" w:hAnsi="Book Antiqua" w:cs="Times New Roman"/>
          <w:color w:val="000000" w:themeColor="text1"/>
          <w:kern w:val="0"/>
          <w:sz w:val="24"/>
          <w:szCs w:val="24"/>
        </w:rPr>
        <w:t xml:space="preserve"> considerably les</w:t>
      </w:r>
      <w:r w:rsidR="000A1B7D" w:rsidRPr="000C1904">
        <w:rPr>
          <w:rFonts w:ascii="Book Antiqua" w:hAnsi="Book Antiqua" w:cs="Times New Roman"/>
          <w:color w:val="000000" w:themeColor="text1"/>
          <w:kern w:val="0"/>
          <w:sz w:val="24"/>
          <w:szCs w:val="24"/>
        </w:rPr>
        <w:t>s intense than the renal cortex</w:t>
      </w:r>
      <w:r w:rsidR="00C3091F"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 xml:space="preserve">(3) </w:t>
      </w:r>
      <w:r w:rsidR="003D4F08" w:rsidRPr="000C1904">
        <w:rPr>
          <w:rFonts w:ascii="Book Antiqua" w:hAnsi="Book Antiqua" w:cs="Times New Roman"/>
          <w:caps/>
          <w:color w:val="000000" w:themeColor="text1"/>
          <w:kern w:val="0"/>
          <w:sz w:val="24"/>
          <w:szCs w:val="24"/>
        </w:rPr>
        <w:t>a</w:t>
      </w:r>
      <w:r w:rsidR="003D4F08" w:rsidRPr="000C1904">
        <w:rPr>
          <w:rFonts w:ascii="Book Antiqua" w:hAnsi="Book Antiqua" w:cs="Times New Roman"/>
          <w:color w:val="000000" w:themeColor="text1"/>
          <w:kern w:val="0"/>
          <w:sz w:val="24"/>
          <w:szCs w:val="24"/>
        </w:rPr>
        <w:t xml:space="preserve"> 2.2</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1.9</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2.4</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 xml:space="preserve">cm in size, cyst mass at the upper pole of the right kidney, </w:t>
      </w:r>
      <w:r w:rsidR="000A1B7D" w:rsidRPr="000C1904">
        <w:rPr>
          <w:rFonts w:ascii="Book Antiqua" w:hAnsi="Book Antiqua" w:cs="Times New Roman"/>
          <w:color w:val="000000" w:themeColor="text1"/>
          <w:kern w:val="0"/>
          <w:sz w:val="24"/>
          <w:szCs w:val="24"/>
        </w:rPr>
        <w:t>well</w:t>
      </w:r>
      <w:r w:rsidR="009364A4"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defined margins, </w:t>
      </w:r>
      <w:r w:rsidR="001A305E" w:rsidRPr="000C1904">
        <w:rPr>
          <w:rFonts w:ascii="Book Antiqua" w:hAnsi="Book Antiqua" w:cs="Times New Roman"/>
          <w:color w:val="000000" w:themeColor="text1"/>
          <w:kern w:val="0"/>
          <w:sz w:val="24"/>
          <w:szCs w:val="24"/>
        </w:rPr>
        <w:t xml:space="preserve">and </w:t>
      </w:r>
      <w:r w:rsidR="000A1B7D" w:rsidRPr="000C1904">
        <w:rPr>
          <w:rFonts w:ascii="Book Antiqua" w:hAnsi="Book Antiqua" w:cs="Times New Roman"/>
          <w:color w:val="000000" w:themeColor="text1"/>
          <w:kern w:val="0"/>
          <w:sz w:val="24"/>
          <w:szCs w:val="24"/>
        </w:rPr>
        <w:t>exophytic</w:t>
      </w:r>
      <w:r w:rsidR="009364A4"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 xml:space="preserve">(4) </w:t>
      </w:r>
      <w:r w:rsidR="003D4F08" w:rsidRPr="000C1904">
        <w:rPr>
          <w:rFonts w:ascii="Book Antiqua" w:hAnsi="Book Antiqua" w:cs="Times New Roman"/>
          <w:caps/>
          <w:color w:val="000000" w:themeColor="text1"/>
          <w:kern w:val="0"/>
          <w:sz w:val="24"/>
          <w:szCs w:val="24"/>
        </w:rPr>
        <w:t>a</w:t>
      </w:r>
      <w:r w:rsidR="003D4F08" w:rsidRPr="000C1904">
        <w:rPr>
          <w:rFonts w:ascii="Book Antiqua" w:hAnsi="Book Antiqua" w:cs="Times New Roman"/>
          <w:color w:val="000000" w:themeColor="text1"/>
          <w:kern w:val="0"/>
          <w:sz w:val="24"/>
          <w:szCs w:val="24"/>
        </w:rPr>
        <w:t xml:space="preserve"> 3.3</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3.2</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2.9</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cm in size, solid mass in the middle of the left kidney, well</w:t>
      </w:r>
      <w:r w:rsidR="001A305E"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defined margins, exophytic, T2-weighted image showing intermediate signal intensity enhance</w:t>
      </w:r>
      <w:r w:rsidR="0047238D" w:rsidRPr="000C1904">
        <w:rPr>
          <w:rFonts w:ascii="Book Antiqua" w:hAnsi="Book Antiqua" w:cs="Times New Roman"/>
          <w:color w:val="000000" w:themeColor="text1"/>
          <w:kern w:val="0"/>
          <w:sz w:val="24"/>
          <w:szCs w:val="24"/>
        </w:rPr>
        <w:t>d</w:t>
      </w:r>
      <w:r w:rsidR="003D4F08" w:rsidRPr="000C1904">
        <w:rPr>
          <w:rFonts w:ascii="Book Antiqua" w:hAnsi="Book Antiqua" w:cs="Times New Roman"/>
          <w:color w:val="000000" w:themeColor="text1"/>
          <w:kern w:val="0"/>
          <w:sz w:val="24"/>
          <w:szCs w:val="24"/>
        </w:rPr>
        <w:t xml:space="preserve"> to the same degree as the renal cortex, </w:t>
      </w:r>
      <w:r w:rsidR="00BD2F8B" w:rsidRPr="000C1904">
        <w:rPr>
          <w:rFonts w:ascii="Book Antiqua" w:hAnsi="Book Antiqua" w:cs="Times New Roman"/>
          <w:color w:val="000000" w:themeColor="text1"/>
          <w:kern w:val="0"/>
          <w:sz w:val="24"/>
          <w:szCs w:val="24"/>
        </w:rPr>
        <w:t xml:space="preserve">slight </w:t>
      </w:r>
      <w:r w:rsidR="003D4F08" w:rsidRPr="000C1904">
        <w:rPr>
          <w:rFonts w:ascii="Book Antiqua" w:hAnsi="Book Antiqua" w:cs="Times New Roman"/>
          <w:color w:val="000000" w:themeColor="text1"/>
          <w:kern w:val="0"/>
          <w:sz w:val="24"/>
          <w:szCs w:val="24"/>
        </w:rPr>
        <w:t>homogeneous delay</w:t>
      </w:r>
      <w:r w:rsidR="0047238D" w:rsidRPr="000C1904">
        <w:rPr>
          <w:rFonts w:ascii="Book Antiqua" w:hAnsi="Book Antiqua" w:cs="Times New Roman"/>
          <w:color w:val="000000" w:themeColor="text1"/>
          <w:kern w:val="0"/>
          <w:sz w:val="24"/>
          <w:szCs w:val="24"/>
        </w:rPr>
        <w:t xml:space="preserve">ed </w:t>
      </w:r>
      <w:r w:rsidR="003D4F08" w:rsidRPr="000C1904">
        <w:rPr>
          <w:rFonts w:ascii="Book Antiqua" w:hAnsi="Book Antiqua" w:cs="Times New Roman"/>
          <w:color w:val="000000" w:themeColor="text1"/>
          <w:kern w:val="0"/>
          <w:sz w:val="24"/>
          <w:szCs w:val="24"/>
        </w:rPr>
        <w:t xml:space="preserve">enhancement </w:t>
      </w:r>
      <w:bookmarkStart w:id="5" w:name="OLE_LINK3"/>
      <w:bookmarkStart w:id="6" w:name="OLE_LINK4"/>
      <w:r w:rsidR="003D4F08" w:rsidRPr="000C1904">
        <w:rPr>
          <w:rFonts w:ascii="Book Antiqua" w:hAnsi="Book Antiqua" w:cs="Times New Roman"/>
          <w:color w:val="000000" w:themeColor="text1"/>
          <w:kern w:val="0"/>
          <w:sz w:val="24"/>
          <w:szCs w:val="24"/>
        </w:rPr>
        <w:t>(Figure</w:t>
      </w:r>
      <w:r w:rsidR="000A1B7D" w:rsidRPr="000C1904">
        <w:rPr>
          <w:rFonts w:ascii="Book Antiqua" w:hAnsi="Book Antiqua" w:cs="Times New Roman"/>
          <w:color w:val="000000" w:themeColor="text1"/>
          <w:kern w:val="0"/>
          <w:sz w:val="24"/>
          <w:szCs w:val="24"/>
        </w:rPr>
        <w:t>s</w:t>
      </w:r>
      <w:r w:rsidR="003D4F08" w:rsidRPr="000C1904">
        <w:rPr>
          <w:rFonts w:ascii="Book Antiqua" w:hAnsi="Book Antiqua" w:cs="Times New Roman"/>
          <w:color w:val="000000" w:themeColor="text1"/>
          <w:kern w:val="0"/>
          <w:sz w:val="24"/>
          <w:szCs w:val="24"/>
        </w:rPr>
        <w:t xml:space="preserve"> 1</w:t>
      </w:r>
      <w:r w:rsidR="000A1B7D" w:rsidRPr="000C1904">
        <w:rPr>
          <w:rFonts w:ascii="Book Antiqua" w:hAnsi="Book Antiqua" w:cs="Times New Roman"/>
          <w:color w:val="000000" w:themeColor="text1"/>
          <w:kern w:val="0"/>
          <w:sz w:val="24"/>
          <w:szCs w:val="24"/>
        </w:rPr>
        <w:t xml:space="preserve"> and </w:t>
      </w:r>
      <w:r w:rsidR="003D4F08" w:rsidRPr="000C1904">
        <w:rPr>
          <w:rFonts w:ascii="Book Antiqua" w:hAnsi="Book Antiqua" w:cs="Times New Roman"/>
          <w:color w:val="000000" w:themeColor="text1"/>
          <w:kern w:val="0"/>
          <w:sz w:val="24"/>
          <w:szCs w:val="24"/>
        </w:rPr>
        <w:t>2)</w:t>
      </w:r>
      <w:bookmarkEnd w:id="5"/>
      <w:bookmarkEnd w:id="6"/>
      <w:r w:rsidR="003D4F08" w:rsidRPr="000C1904">
        <w:rPr>
          <w:rFonts w:ascii="Book Antiqua" w:hAnsi="Book Antiqua" w:cs="Times New Roman"/>
          <w:color w:val="000000" w:themeColor="text1"/>
          <w:kern w:val="0"/>
          <w:sz w:val="24"/>
          <w:szCs w:val="24"/>
        </w:rPr>
        <w:t xml:space="preserve">. There were no abnormally enlarged retroperitoneal lymph nodes, without perinephric </w:t>
      </w:r>
      <w:r w:rsidR="000A1B7D" w:rsidRPr="000C1904">
        <w:rPr>
          <w:rFonts w:ascii="Book Antiqua" w:hAnsi="Book Antiqua" w:cs="Times New Roman"/>
          <w:color w:val="000000" w:themeColor="text1"/>
          <w:kern w:val="0"/>
          <w:sz w:val="24"/>
          <w:szCs w:val="24"/>
        </w:rPr>
        <w:t>tissues or renal vein invasion.</w:t>
      </w:r>
    </w:p>
    <w:p w14:paraId="03988038" w14:textId="0C7BA83B" w:rsidR="00256729" w:rsidRPr="000C1904" w:rsidRDefault="00256729"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3FBF61AF" w14:textId="5F7AD98D" w:rsidR="000A1B7D" w:rsidRPr="000C1904" w:rsidRDefault="003D4F08" w:rsidP="000C1904">
      <w:pPr>
        <w:autoSpaceDE w:val="0"/>
        <w:autoSpaceDN w:val="0"/>
        <w:adjustRightInd w:val="0"/>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b/>
          <w:color w:val="000000" w:themeColor="text1"/>
          <w:kern w:val="0"/>
          <w:sz w:val="24"/>
          <w:szCs w:val="24"/>
          <w:u w:val="single"/>
        </w:rPr>
        <w:t>FINAL DIAGNOSIS</w:t>
      </w:r>
    </w:p>
    <w:p w14:paraId="097FFAB9" w14:textId="23537B6A" w:rsidR="003D4F08" w:rsidRPr="000C1904" w:rsidRDefault="003D4F08" w:rsidP="000C1904">
      <w:pPr>
        <w:autoSpaceDE w:val="0"/>
        <w:autoSpaceDN w:val="0"/>
        <w:adjustRightInd w:val="0"/>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color w:val="000000" w:themeColor="text1"/>
          <w:kern w:val="0"/>
          <w:sz w:val="24"/>
          <w:szCs w:val="24"/>
        </w:rPr>
        <w:t xml:space="preserve">There were two different tumors and a </w:t>
      </w:r>
      <w:r w:rsidR="0012642F" w:rsidRPr="000C1904">
        <w:rPr>
          <w:rFonts w:ascii="Book Antiqua" w:hAnsi="Book Antiqua" w:cs="Times New Roman"/>
          <w:color w:val="000000" w:themeColor="text1"/>
          <w:kern w:val="0"/>
          <w:sz w:val="24"/>
          <w:szCs w:val="24"/>
        </w:rPr>
        <w:t>cyst (</w:t>
      </w:r>
      <w:r w:rsidRPr="000C1904">
        <w:rPr>
          <w:rFonts w:ascii="Book Antiqua" w:hAnsi="Book Antiqua" w:cs="Times New Roman"/>
          <w:color w:val="000000" w:themeColor="text1"/>
          <w:kern w:val="0"/>
          <w:sz w:val="24"/>
          <w:szCs w:val="24"/>
        </w:rPr>
        <w:t>Figure 3) on the right kidney. The bigger tumor was diagnosed as oncocytic variant of CHRCC on the lower pole</w:t>
      </w:r>
      <w:r w:rsidR="006E4D6F"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with clear surgical margins. Immunohistochemically, </w:t>
      </w:r>
      <w:r w:rsidR="00BD2F8B"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 xml:space="preserve">tumor showed positivity for </w:t>
      </w:r>
      <w:r w:rsidR="002D416B" w:rsidRPr="000C1904">
        <w:rPr>
          <w:rFonts w:ascii="Book Antiqua" w:hAnsi="Book Antiqua" w:cs="Times New Roman"/>
          <w:color w:val="000000" w:themeColor="text1"/>
          <w:kern w:val="0"/>
          <w:sz w:val="24"/>
          <w:szCs w:val="24"/>
        </w:rPr>
        <w:t>paired box gene 8 (</w:t>
      </w:r>
      <w:r w:rsidRPr="000C1904">
        <w:rPr>
          <w:rFonts w:ascii="Book Antiqua" w:hAnsi="Book Antiqua" w:cs="Times New Roman"/>
          <w:color w:val="000000" w:themeColor="text1"/>
          <w:kern w:val="0"/>
          <w:sz w:val="24"/>
          <w:szCs w:val="24"/>
        </w:rPr>
        <w:t>PAX-8</w:t>
      </w:r>
      <w:r w:rsidR="002D416B"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carbonic anhydrase 7 (</w:t>
      </w:r>
      <w:r w:rsidRPr="000C1904">
        <w:rPr>
          <w:rFonts w:ascii="Book Antiqua" w:hAnsi="Book Antiqua" w:cs="Times New Roman"/>
          <w:color w:val="000000" w:themeColor="text1"/>
          <w:kern w:val="0"/>
          <w:sz w:val="24"/>
          <w:szCs w:val="24"/>
        </w:rPr>
        <w:t>CA7</w:t>
      </w:r>
      <w:r w:rsidR="002D416B"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x2</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cluster of differentiation (</w:t>
      </w:r>
      <w:r w:rsidRPr="000C1904">
        <w:rPr>
          <w:rFonts w:ascii="Book Antiqua" w:hAnsi="Book Antiqua" w:cs="Times New Roman"/>
          <w:color w:val="000000" w:themeColor="text1"/>
          <w:kern w:val="0"/>
          <w:sz w:val="24"/>
          <w:szCs w:val="24"/>
        </w:rPr>
        <w:t>CD117</w:t>
      </w:r>
      <w:r w:rsidR="002D416B"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x2</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 xml:space="preserve">succinate dehydrogenase iron-sulfur subunit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cytokeratin 20 (</w:t>
      </w:r>
      <w:r w:rsidRPr="000C1904">
        <w:rPr>
          <w:rFonts w:ascii="Book Antiqua" w:hAnsi="Book Antiqua" w:cs="Times New Roman"/>
          <w:color w:val="000000" w:themeColor="text1"/>
          <w:kern w:val="0"/>
          <w:sz w:val="24"/>
          <w:szCs w:val="24"/>
        </w:rPr>
        <w:t>CK20</w:t>
      </w:r>
      <w:r w:rsidR="002D416B"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 but negativity for CAIXx2</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vimentin</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F63C68" w:rsidRPr="000C1904">
        <w:rPr>
          <w:rFonts w:ascii="Book Antiqua" w:hAnsi="Book Antiqua" w:cs="Times New Roman"/>
          <w:color w:val="000000" w:themeColor="text1"/>
          <w:kern w:val="0"/>
          <w:sz w:val="24"/>
          <w:szCs w:val="24"/>
        </w:rPr>
        <w:t>transcription factor binding to IGHM enhancer 3 (</w:t>
      </w:r>
      <w:r w:rsidRPr="000C1904">
        <w:rPr>
          <w:rFonts w:ascii="Book Antiqua" w:hAnsi="Book Antiqua" w:cs="Times New Roman"/>
          <w:color w:val="000000" w:themeColor="text1"/>
          <w:kern w:val="0"/>
          <w:sz w:val="24"/>
          <w:szCs w:val="24"/>
        </w:rPr>
        <w:t>TFE3</w:t>
      </w:r>
      <w:r w:rsidR="00F63C68"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BD2F8B" w:rsidRPr="000C1904">
        <w:rPr>
          <w:rFonts w:ascii="Book Antiqua" w:hAnsi="Book Antiqua" w:cs="Times New Roman"/>
          <w:color w:val="000000" w:themeColor="text1"/>
          <w:kern w:val="0"/>
          <w:sz w:val="24"/>
          <w:szCs w:val="24"/>
        </w:rPr>
        <w:t xml:space="preserve">and </w:t>
      </w:r>
      <w:r w:rsidR="00F63C68" w:rsidRPr="000C1904">
        <w:rPr>
          <w:rFonts w:ascii="Book Antiqua" w:hAnsi="Book Antiqua" w:cs="Times New Roman"/>
          <w:color w:val="000000" w:themeColor="text1"/>
          <w:kern w:val="0"/>
          <w:sz w:val="24"/>
          <w:szCs w:val="24"/>
        </w:rPr>
        <w:t>alpha-methylacryl-CoA racemase (</w:t>
      </w:r>
      <w:r w:rsidRPr="000C1904">
        <w:rPr>
          <w:rFonts w:ascii="Book Antiqua" w:hAnsi="Book Antiqua" w:cs="Times New Roman"/>
          <w:color w:val="000000" w:themeColor="text1"/>
          <w:kern w:val="0"/>
          <w:sz w:val="24"/>
          <w:szCs w:val="24"/>
        </w:rPr>
        <w:t>P504S</w:t>
      </w:r>
      <w:r w:rsidR="00F63C68"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bookmarkStart w:id="7" w:name="OLE_LINK13"/>
      <w:bookmarkStart w:id="8" w:name="OLE_LINK14"/>
      <w:r w:rsidR="00525D39"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(Figure 4)</w:t>
      </w:r>
      <w:bookmarkEnd w:id="7"/>
      <w:bookmarkEnd w:id="8"/>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The smaller one was diagnosed as clear cell carcinoma with clear surgical margins. Immunohistochemically, </w:t>
      </w:r>
      <w:r w:rsidR="00BF5B10"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tumor showed positivity for PAX-8</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CAIX</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vimentin</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part+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 and CK7</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part+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 xml:space="preserve">, but negativity for </w:t>
      </w:r>
      <w:r w:rsidR="00F63C68" w:rsidRPr="000C1904">
        <w:rPr>
          <w:rFonts w:ascii="Book Antiqua" w:hAnsi="Book Antiqua" w:cs="Times New Roman"/>
          <w:color w:val="000000" w:themeColor="text1"/>
          <w:kern w:val="0"/>
          <w:sz w:val="24"/>
          <w:szCs w:val="24"/>
        </w:rPr>
        <w:t xml:space="preserve">mucin </w:t>
      </w:r>
      <w:r w:rsidRPr="000C1904">
        <w:rPr>
          <w:rFonts w:ascii="Book Antiqua" w:hAnsi="Book Antiqua" w:cs="Times New Roman"/>
          <w:color w:val="000000" w:themeColor="text1"/>
          <w:kern w:val="0"/>
          <w:sz w:val="24"/>
          <w:szCs w:val="24"/>
        </w:rPr>
        <w:t>1</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 xml:space="preserve">) </w:t>
      </w:r>
      <w:r w:rsidRPr="000C1904">
        <w:rPr>
          <w:rFonts w:ascii="Book Antiqua" w:hAnsi="Book Antiqua" w:cs="Times New Roman"/>
          <w:color w:val="000000" w:themeColor="text1"/>
          <w:kern w:val="0"/>
          <w:sz w:val="24"/>
          <w:szCs w:val="24"/>
        </w:rPr>
        <w:t>and TFE3</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(Figure 5).</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The left tumor was diagnosed as </w:t>
      </w:r>
      <w:r w:rsidR="0012642F" w:rsidRPr="000C1904">
        <w:rPr>
          <w:rFonts w:ascii="Book Antiqua" w:hAnsi="Book Antiqua" w:cs="Times New Roman"/>
          <w:color w:val="000000" w:themeColor="text1"/>
          <w:kern w:val="0"/>
          <w:sz w:val="24"/>
          <w:szCs w:val="24"/>
        </w:rPr>
        <w:t>CHRCC (</w:t>
      </w:r>
      <w:r w:rsidRPr="000C1904">
        <w:rPr>
          <w:rFonts w:ascii="Book Antiqua" w:hAnsi="Book Antiqua" w:cs="Times New Roman"/>
          <w:color w:val="000000" w:themeColor="text1"/>
          <w:kern w:val="0"/>
          <w:sz w:val="24"/>
          <w:szCs w:val="24"/>
        </w:rPr>
        <w:t xml:space="preserve">classical subtype), with clear surgical margins. In immunocytochemical staining, </w:t>
      </w:r>
      <w:r w:rsidR="00BF5B10"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 xml:space="preserve">tumor cells </w:t>
      </w:r>
      <w:r w:rsidRPr="000C1904">
        <w:rPr>
          <w:rFonts w:ascii="Book Antiqua" w:hAnsi="Book Antiqua" w:cs="Times New Roman"/>
          <w:color w:val="000000" w:themeColor="text1"/>
          <w:sz w:val="24"/>
          <w:szCs w:val="24"/>
          <w:shd w:val="clear" w:color="auto" w:fill="FFFFFF"/>
        </w:rPr>
        <w:t xml:space="preserve">showed a positive reaction for </w:t>
      </w:r>
      <w:r w:rsidR="00D82C4B" w:rsidRPr="000C1904">
        <w:rPr>
          <w:rFonts w:ascii="Book Antiqua" w:eastAsia="宋体" w:hAnsi="Book Antiqua" w:cs="Times New Roman"/>
          <w:color w:val="000000" w:themeColor="text1"/>
          <w:sz w:val="24"/>
          <w:szCs w:val="24"/>
        </w:rPr>
        <w:t xml:space="preserve">epithelial membrane antigen </w:t>
      </w:r>
      <w:r w:rsidRPr="000C1904">
        <w:rPr>
          <w:rFonts w:ascii="Book Antiqua" w:eastAsia="宋体" w:hAnsi="Book Antiqua" w:cs="Times New Roman"/>
          <w:color w:val="000000" w:themeColor="text1"/>
          <w:sz w:val="24"/>
          <w:szCs w:val="24"/>
        </w:rPr>
        <w:t>(+), CD117 (+)</w:t>
      </w:r>
      <w:r w:rsidRPr="000C1904">
        <w:rPr>
          <w:rFonts w:ascii="Book Antiqua" w:hAnsi="Book Antiqua" w:cs="Times New Roman"/>
          <w:color w:val="000000" w:themeColor="text1"/>
          <w:sz w:val="24"/>
          <w:szCs w:val="24"/>
          <w:shd w:val="clear" w:color="auto" w:fill="FFFFFF"/>
        </w:rPr>
        <w:t xml:space="preserve">, </w:t>
      </w:r>
      <w:r w:rsidRPr="000C1904">
        <w:rPr>
          <w:rFonts w:ascii="Book Antiqua" w:eastAsia="宋体" w:hAnsi="Book Antiqua" w:cs="Times New Roman"/>
          <w:color w:val="000000" w:themeColor="text1"/>
          <w:sz w:val="24"/>
          <w:szCs w:val="24"/>
        </w:rPr>
        <w:t>CK7 (part+),</w:t>
      </w:r>
      <w:r w:rsidRPr="000C1904">
        <w:rPr>
          <w:rFonts w:ascii="Book Antiqua" w:hAnsi="Book Antiqua" w:cs="Times New Roman"/>
          <w:color w:val="000000" w:themeColor="text1"/>
          <w:sz w:val="24"/>
          <w:szCs w:val="24"/>
          <w:shd w:val="clear" w:color="auto" w:fill="FFFFFF"/>
        </w:rPr>
        <w:t xml:space="preserve"> and </w:t>
      </w:r>
      <w:r w:rsidRPr="000C1904">
        <w:rPr>
          <w:rFonts w:ascii="Book Antiqua" w:eastAsia="宋体" w:hAnsi="Book Antiqua" w:cs="Times New Roman"/>
          <w:color w:val="000000" w:themeColor="text1"/>
          <w:sz w:val="24"/>
          <w:szCs w:val="24"/>
        </w:rPr>
        <w:t>Ki-67</w:t>
      </w:r>
      <w:r w:rsidR="00525D39" w:rsidRPr="000C1904">
        <w:rPr>
          <w:rFonts w:ascii="Book Antiqua" w:eastAsia="宋体" w:hAnsi="Book Antiqua" w:cs="Times New Roman"/>
          <w:color w:val="000000" w:themeColor="text1"/>
          <w:sz w:val="24"/>
          <w:szCs w:val="24"/>
        </w:rPr>
        <w:t xml:space="preserve"> </w:t>
      </w:r>
      <w:r w:rsidRPr="000C1904">
        <w:rPr>
          <w:rFonts w:ascii="Book Antiqua" w:eastAsia="宋体" w:hAnsi="Book Antiqua" w:cs="Times New Roman"/>
          <w:color w:val="000000" w:themeColor="text1"/>
          <w:sz w:val="24"/>
          <w:szCs w:val="24"/>
        </w:rPr>
        <w:t>(about</w:t>
      </w:r>
      <w:r w:rsidR="00525D39" w:rsidRPr="000C1904">
        <w:rPr>
          <w:rFonts w:ascii="Book Antiqua" w:eastAsia="宋体" w:hAnsi="Book Antiqua" w:cs="Times New Roman"/>
          <w:color w:val="000000" w:themeColor="text1"/>
          <w:sz w:val="24"/>
          <w:szCs w:val="24"/>
        </w:rPr>
        <w:t xml:space="preserve"> 5</w:t>
      </w:r>
      <w:r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sz w:val="24"/>
          <w:szCs w:val="24"/>
          <w:shd w:val="clear" w:color="auto" w:fill="FFFFFF"/>
        </w:rPr>
        <w:t>. However, CD10</w:t>
      </w:r>
      <w:r w:rsidR="00525D39" w:rsidRPr="000C1904">
        <w:rPr>
          <w:rFonts w:ascii="Book Antiqua" w:hAnsi="Book Antiqua" w:cs="Times New Roman"/>
          <w:color w:val="000000" w:themeColor="text1"/>
          <w:sz w:val="24"/>
          <w:szCs w:val="24"/>
          <w:shd w:val="clear" w:color="auto" w:fill="FFFFFF"/>
        </w:rPr>
        <w:t xml:space="preserve"> </w:t>
      </w:r>
      <w:r w:rsidRPr="000C1904">
        <w:rPr>
          <w:rFonts w:ascii="Book Antiqua" w:hAnsi="Book Antiqua" w:cs="Times New Roman"/>
          <w:color w:val="000000" w:themeColor="text1"/>
          <w:sz w:val="24"/>
          <w:szCs w:val="24"/>
          <w:shd w:val="clear" w:color="auto" w:fill="FFFFFF"/>
        </w:rPr>
        <w:t xml:space="preserve">(-), </w:t>
      </w:r>
      <w:r w:rsidRPr="000C1904">
        <w:rPr>
          <w:rFonts w:ascii="Book Antiqua" w:eastAsia="宋体" w:hAnsi="Book Antiqua" w:cs="Times New Roman"/>
          <w:color w:val="000000" w:themeColor="text1"/>
          <w:sz w:val="24"/>
          <w:szCs w:val="24"/>
        </w:rPr>
        <w:t>RCCa</w:t>
      </w:r>
      <w:r w:rsidR="00525D39" w:rsidRPr="000C1904">
        <w:rPr>
          <w:rFonts w:ascii="Book Antiqua" w:eastAsia="宋体" w:hAnsi="Book Antiqua" w:cs="Times New Roman"/>
          <w:color w:val="000000" w:themeColor="text1"/>
          <w:sz w:val="24"/>
          <w:szCs w:val="24"/>
        </w:rPr>
        <w:t xml:space="preserve"> </w:t>
      </w:r>
      <w:r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sz w:val="24"/>
          <w:szCs w:val="24"/>
          <w:shd w:val="clear" w:color="auto" w:fill="FFFFFF"/>
        </w:rPr>
        <w:t xml:space="preserve">, </w:t>
      </w:r>
      <w:r w:rsidR="00525D39" w:rsidRPr="000C1904">
        <w:rPr>
          <w:rFonts w:ascii="Book Antiqua" w:eastAsia="宋体" w:hAnsi="Book Antiqua" w:cs="Times New Roman"/>
          <w:color w:val="000000" w:themeColor="text1"/>
          <w:sz w:val="24"/>
          <w:szCs w:val="24"/>
        </w:rPr>
        <w:t xml:space="preserve">vimentin </w:t>
      </w:r>
      <w:r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sz w:val="24"/>
          <w:szCs w:val="24"/>
          <w:shd w:val="clear" w:color="auto" w:fill="FFFFFF"/>
        </w:rPr>
        <w:t>, and</w:t>
      </w:r>
      <w:r w:rsidRPr="000C1904">
        <w:rPr>
          <w:rFonts w:ascii="Book Antiqua" w:eastAsia="宋体" w:hAnsi="Book Antiqua" w:cs="Times New Roman"/>
          <w:color w:val="000000" w:themeColor="text1"/>
          <w:sz w:val="24"/>
          <w:szCs w:val="24"/>
        </w:rPr>
        <w:t xml:space="preserve"> CAIX</w:t>
      </w:r>
      <w:r w:rsidR="00525D39" w:rsidRPr="000C1904">
        <w:rPr>
          <w:rFonts w:ascii="Book Antiqua" w:eastAsia="宋体" w:hAnsi="Book Antiqua" w:cs="Times New Roman"/>
          <w:color w:val="000000" w:themeColor="text1"/>
          <w:sz w:val="24"/>
          <w:szCs w:val="24"/>
        </w:rPr>
        <w:t xml:space="preserve"> </w:t>
      </w:r>
      <w:r w:rsidRPr="000C1904">
        <w:rPr>
          <w:rFonts w:ascii="Book Antiqua" w:eastAsia="宋体" w:hAnsi="Book Antiqua" w:cs="Times New Roman"/>
          <w:color w:val="000000" w:themeColor="text1"/>
          <w:sz w:val="24"/>
          <w:szCs w:val="24"/>
        </w:rPr>
        <w:t>(-)</w:t>
      </w:r>
      <w:r w:rsidR="00525D39" w:rsidRPr="000C1904">
        <w:rPr>
          <w:rFonts w:ascii="Book Antiqua" w:eastAsia="宋体" w:hAnsi="Book Antiqua" w:cs="Times New Roman"/>
          <w:color w:val="000000" w:themeColor="text1"/>
          <w:sz w:val="24"/>
          <w:szCs w:val="24"/>
        </w:rPr>
        <w:t xml:space="preserve"> </w:t>
      </w:r>
      <w:r w:rsidRPr="000C1904">
        <w:rPr>
          <w:rFonts w:ascii="Book Antiqua" w:hAnsi="Book Antiqua" w:cs="Times New Roman"/>
          <w:color w:val="000000" w:themeColor="text1"/>
          <w:sz w:val="24"/>
          <w:szCs w:val="24"/>
          <w:shd w:val="clear" w:color="auto" w:fill="FFFFFF"/>
        </w:rPr>
        <w:t>were completely negative</w:t>
      </w:r>
      <w:r w:rsidRPr="000C1904">
        <w:rPr>
          <w:rFonts w:ascii="Book Antiqua" w:hAnsi="Book Antiqua" w:cs="Times New Roman"/>
          <w:color w:val="000000" w:themeColor="text1"/>
          <w:kern w:val="0"/>
          <w:sz w:val="24"/>
          <w:szCs w:val="24"/>
        </w:rPr>
        <w:t xml:space="preserve"> (Figure 6)</w:t>
      </w:r>
      <w:r w:rsidRPr="000C1904">
        <w:rPr>
          <w:rFonts w:ascii="Book Antiqua" w:hAnsi="Book Antiqua" w:cs="Times New Roman"/>
          <w:color w:val="000000" w:themeColor="text1"/>
          <w:sz w:val="24"/>
          <w:szCs w:val="24"/>
          <w:shd w:val="clear" w:color="auto" w:fill="FFFFFF"/>
        </w:rPr>
        <w:t xml:space="preserve">. </w:t>
      </w:r>
      <w:r w:rsidRPr="000C1904">
        <w:rPr>
          <w:rStyle w:val="tgt1"/>
          <w:rFonts w:ascii="Book Antiqua" w:hAnsi="Book Antiqua" w:cs="Times New Roman"/>
          <w:color w:val="000000" w:themeColor="text1"/>
          <w:sz w:val="24"/>
          <w:szCs w:val="24"/>
        </w:rPr>
        <w:t>Bilateral synchronous</w:t>
      </w:r>
      <w:r w:rsidRPr="000C1904">
        <w:rPr>
          <w:rStyle w:val="tgt1"/>
          <w:rFonts w:ascii="Book Antiqua" w:hAnsi="Book Antiqua" w:cs="Times New Roman"/>
          <w:b/>
          <w:color w:val="000000" w:themeColor="text1"/>
          <w:sz w:val="24"/>
          <w:szCs w:val="24"/>
        </w:rPr>
        <w:t xml:space="preserve"> </w:t>
      </w:r>
      <w:r w:rsidRPr="000C1904">
        <w:rPr>
          <w:rFonts w:ascii="Book Antiqua" w:hAnsi="Book Antiqua" w:cs="Times New Roman"/>
          <w:color w:val="000000" w:themeColor="text1"/>
          <w:kern w:val="0"/>
          <w:sz w:val="24"/>
          <w:szCs w:val="24"/>
        </w:rPr>
        <w:t xml:space="preserve">RCC </w:t>
      </w:r>
      <w:r w:rsidRPr="000C1904">
        <w:rPr>
          <w:rFonts w:ascii="Book Antiqua" w:hAnsi="Book Antiqua" w:cs="Times New Roman"/>
          <w:color w:val="000000" w:themeColor="text1"/>
          <w:sz w:val="24"/>
          <w:szCs w:val="24"/>
          <w:shd w:val="clear" w:color="auto" w:fill="FFFFFF"/>
        </w:rPr>
        <w:t>was diagnosed according to its imaging manifestation and pathological results.</w:t>
      </w:r>
    </w:p>
    <w:p w14:paraId="311C178B" w14:textId="77777777" w:rsidR="008325F6" w:rsidRPr="000C1904" w:rsidRDefault="008325F6" w:rsidP="000C1904">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rPr>
      </w:pPr>
    </w:p>
    <w:p w14:paraId="50033374" w14:textId="77777777" w:rsidR="00525D39" w:rsidRPr="000C1904" w:rsidRDefault="00525D39" w:rsidP="000C1904">
      <w:pPr>
        <w:snapToGrid w:val="0"/>
        <w:spacing w:line="360" w:lineRule="auto"/>
        <w:rPr>
          <w:rFonts w:ascii="Book Antiqua" w:hAnsi="Book Antiqua"/>
          <w:b/>
          <w:bCs/>
          <w:sz w:val="24"/>
          <w:szCs w:val="24"/>
          <w:u w:val="single"/>
        </w:rPr>
      </w:pPr>
      <w:r w:rsidRPr="000C1904">
        <w:rPr>
          <w:rFonts w:ascii="Book Antiqua" w:hAnsi="Book Antiqua"/>
          <w:b/>
          <w:bCs/>
          <w:sz w:val="24"/>
          <w:szCs w:val="24"/>
          <w:u w:val="single"/>
        </w:rPr>
        <w:t>TREATMENT</w:t>
      </w:r>
    </w:p>
    <w:p w14:paraId="4DD7039F" w14:textId="1CBF47E1" w:rsidR="003D4F08" w:rsidRPr="000C1904" w:rsidRDefault="00D82C4B"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w:t>
      </w:r>
      <w:r w:rsidR="003D4F08" w:rsidRPr="000C1904">
        <w:rPr>
          <w:rFonts w:ascii="Book Antiqua" w:hAnsi="Book Antiqua" w:cs="Times New Roman"/>
          <w:color w:val="000000" w:themeColor="text1"/>
          <w:kern w:val="0"/>
          <w:sz w:val="24"/>
          <w:szCs w:val="24"/>
        </w:rPr>
        <w:t xml:space="preserve">he patient was subjected to </w:t>
      </w:r>
      <w:r w:rsidR="003D4F08" w:rsidRPr="000C1904">
        <w:rPr>
          <w:rFonts w:ascii="Book Antiqua" w:hAnsi="Book Antiqua" w:cs="Times New Roman"/>
          <w:color w:val="000000" w:themeColor="text1"/>
          <w:sz w:val="24"/>
          <w:szCs w:val="24"/>
        </w:rPr>
        <w:t>retroperitoneal laparoscopic nephron</w:t>
      </w:r>
      <w:r w:rsidR="009453E4"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sz w:val="24"/>
          <w:szCs w:val="24"/>
        </w:rPr>
        <w:t xml:space="preserve">sparing surgery (LNSS) </w:t>
      </w:r>
      <w:r w:rsidR="003D4F08" w:rsidRPr="000C1904">
        <w:rPr>
          <w:rFonts w:ascii="Book Antiqua" w:hAnsi="Book Antiqua" w:cs="Times New Roman"/>
          <w:color w:val="000000" w:themeColor="text1"/>
          <w:kern w:val="0"/>
          <w:sz w:val="24"/>
          <w:szCs w:val="24"/>
        </w:rPr>
        <w:t>o</w:t>
      </w:r>
      <w:r w:rsidRPr="000C1904">
        <w:rPr>
          <w:rFonts w:ascii="Book Antiqua" w:hAnsi="Book Antiqua" w:cs="Times New Roman"/>
          <w:color w:val="000000" w:themeColor="text1"/>
          <w:kern w:val="0"/>
          <w:sz w:val="24"/>
          <w:szCs w:val="24"/>
        </w:rPr>
        <w:t>f</w:t>
      </w:r>
      <w:r w:rsidR="003D4F08" w:rsidRPr="000C1904">
        <w:rPr>
          <w:rFonts w:ascii="Book Antiqua" w:hAnsi="Book Antiqua" w:cs="Times New Roman"/>
          <w:color w:val="000000" w:themeColor="text1"/>
          <w:kern w:val="0"/>
          <w:sz w:val="24"/>
          <w:szCs w:val="24"/>
        </w:rPr>
        <w:t xml:space="preserve"> the right kidney under general anesthesia. There were two different tumors and a cyst on the right kidney. </w:t>
      </w:r>
      <w:r w:rsidR="003B7946" w:rsidRPr="000C1904">
        <w:rPr>
          <w:rFonts w:ascii="Book Antiqua" w:hAnsi="Book Antiqua" w:cs="Times New Roman"/>
          <w:color w:val="000000" w:themeColor="text1"/>
          <w:kern w:val="0"/>
          <w:sz w:val="24"/>
          <w:szCs w:val="24"/>
        </w:rPr>
        <w:t xml:space="preserve">The </w:t>
      </w:r>
      <w:r w:rsidR="003D4F08" w:rsidRPr="000C1904">
        <w:rPr>
          <w:rFonts w:ascii="Book Antiqua" w:hAnsi="Book Antiqua" w:cs="Times New Roman"/>
          <w:color w:val="000000" w:themeColor="text1"/>
          <w:kern w:val="0"/>
          <w:sz w:val="24"/>
          <w:szCs w:val="24"/>
        </w:rPr>
        <w:t xml:space="preserve">cyst </w:t>
      </w:r>
      <w:r w:rsidR="003B7946" w:rsidRPr="000C1904">
        <w:rPr>
          <w:rFonts w:ascii="Book Antiqua" w:hAnsi="Book Antiqua" w:cs="Times New Roman"/>
          <w:color w:val="000000" w:themeColor="text1"/>
          <w:kern w:val="0"/>
          <w:sz w:val="24"/>
          <w:szCs w:val="24"/>
        </w:rPr>
        <w:t>underwent</w:t>
      </w:r>
      <w:r w:rsidR="003D4F08" w:rsidRPr="000C1904">
        <w:rPr>
          <w:rFonts w:ascii="Book Antiqua" w:hAnsi="Book Antiqua" w:cs="Times New Roman"/>
          <w:color w:val="000000" w:themeColor="text1"/>
          <w:kern w:val="0"/>
          <w:sz w:val="24"/>
          <w:szCs w:val="24"/>
        </w:rPr>
        <w:t xml:space="preserve"> unroofing. He was discharged </w:t>
      </w:r>
      <w:r w:rsidR="003B7946" w:rsidRPr="000C1904">
        <w:rPr>
          <w:rFonts w:ascii="Book Antiqua" w:hAnsi="Book Antiqua" w:cs="Times New Roman"/>
          <w:color w:val="000000" w:themeColor="text1"/>
          <w:kern w:val="0"/>
          <w:sz w:val="24"/>
          <w:szCs w:val="24"/>
        </w:rPr>
        <w:t>on</w:t>
      </w:r>
      <w:r w:rsidR="003D4F08" w:rsidRPr="000C1904">
        <w:rPr>
          <w:rFonts w:ascii="Book Antiqua" w:hAnsi="Book Antiqua" w:cs="Times New Roman"/>
          <w:color w:val="000000" w:themeColor="text1"/>
          <w:kern w:val="0"/>
          <w:sz w:val="24"/>
          <w:szCs w:val="24"/>
        </w:rPr>
        <w:t xml:space="preserve"> </w:t>
      </w:r>
      <w:r w:rsidR="0012642F" w:rsidRPr="000C1904">
        <w:rPr>
          <w:rFonts w:ascii="Book Antiqua" w:hAnsi="Book Antiqua" w:cs="Times New Roman"/>
          <w:color w:val="000000" w:themeColor="text1"/>
          <w:kern w:val="0"/>
          <w:sz w:val="24"/>
          <w:szCs w:val="24"/>
        </w:rPr>
        <w:t>post-operative</w:t>
      </w:r>
      <w:r w:rsidR="003B7946" w:rsidRPr="000C1904">
        <w:rPr>
          <w:rFonts w:ascii="Book Antiqua" w:hAnsi="Book Antiqua" w:cs="Times New Roman"/>
          <w:color w:val="000000" w:themeColor="text1"/>
          <w:kern w:val="0"/>
          <w:sz w:val="24"/>
          <w:szCs w:val="24"/>
        </w:rPr>
        <w:t xml:space="preserve"> day</w:t>
      </w:r>
      <w:r w:rsidR="00525D39" w:rsidRPr="000C1904">
        <w:rPr>
          <w:rFonts w:ascii="Book Antiqua" w:hAnsi="Book Antiqua" w:cs="Times New Roman"/>
          <w:color w:val="000000" w:themeColor="text1"/>
          <w:kern w:val="0"/>
          <w:sz w:val="24"/>
          <w:szCs w:val="24"/>
        </w:rPr>
        <w:t xml:space="preserve"> 7</w:t>
      </w:r>
      <w:r w:rsidR="003D4F08" w:rsidRPr="000C1904">
        <w:rPr>
          <w:rFonts w:ascii="Book Antiqua" w:hAnsi="Book Antiqua" w:cs="Times New Roman"/>
          <w:color w:val="000000" w:themeColor="text1"/>
          <w:kern w:val="0"/>
          <w:sz w:val="24"/>
          <w:szCs w:val="24"/>
        </w:rPr>
        <w:t xml:space="preserve">, </w:t>
      </w:r>
      <w:r w:rsidR="00525D39" w:rsidRPr="000C1904">
        <w:rPr>
          <w:rFonts w:ascii="Book Antiqua" w:hAnsi="Book Antiqua" w:cs="Times New Roman"/>
          <w:color w:val="000000" w:themeColor="text1"/>
          <w:kern w:val="0"/>
          <w:sz w:val="24"/>
          <w:szCs w:val="24"/>
        </w:rPr>
        <w:t>without any complication</w:t>
      </w:r>
      <w:r w:rsidR="003B7946" w:rsidRPr="000C1904">
        <w:rPr>
          <w:rFonts w:ascii="Book Antiqua" w:hAnsi="Book Antiqua" w:cs="Times New Roman"/>
          <w:color w:val="000000" w:themeColor="text1"/>
          <w:kern w:val="0"/>
          <w:sz w:val="24"/>
          <w:szCs w:val="24"/>
        </w:rPr>
        <w:t>s</w:t>
      </w:r>
      <w:r w:rsidR="00525D39" w:rsidRPr="000C1904">
        <w:rPr>
          <w:rFonts w:ascii="Book Antiqua" w:hAnsi="Book Antiqua" w:cs="Times New Roman"/>
          <w:color w:val="000000" w:themeColor="text1"/>
          <w:kern w:val="0"/>
          <w:sz w:val="24"/>
          <w:szCs w:val="24"/>
        </w:rPr>
        <w:t xml:space="preserve">. </w:t>
      </w:r>
      <w:r w:rsidR="009364A4" w:rsidRPr="000C1904">
        <w:rPr>
          <w:rFonts w:ascii="Book Antiqua" w:hAnsi="Book Antiqua" w:cs="Times New Roman"/>
          <w:color w:val="000000" w:themeColor="text1"/>
          <w:kern w:val="0"/>
          <w:sz w:val="24"/>
          <w:szCs w:val="24"/>
        </w:rPr>
        <w:t xml:space="preserve">At 10 </w:t>
      </w:r>
      <w:r w:rsidR="00525D39" w:rsidRPr="000C1904">
        <w:rPr>
          <w:rFonts w:ascii="Book Antiqua" w:hAnsi="Book Antiqua" w:cs="Times New Roman"/>
          <w:color w:val="000000" w:themeColor="text1"/>
          <w:kern w:val="0"/>
          <w:sz w:val="24"/>
          <w:szCs w:val="24"/>
        </w:rPr>
        <w:t xml:space="preserve">wk </w:t>
      </w:r>
      <w:r w:rsidR="003D4F08" w:rsidRPr="000C1904">
        <w:rPr>
          <w:rFonts w:ascii="Book Antiqua" w:hAnsi="Book Antiqua" w:cs="Times New Roman"/>
          <w:color w:val="000000" w:themeColor="text1"/>
          <w:kern w:val="0"/>
          <w:sz w:val="24"/>
          <w:szCs w:val="24"/>
        </w:rPr>
        <w:t xml:space="preserve">postoperatively, the patient was readmitted </w:t>
      </w:r>
      <w:r w:rsidR="003B7946" w:rsidRPr="000C1904">
        <w:rPr>
          <w:rFonts w:ascii="Book Antiqua" w:hAnsi="Book Antiqua" w:cs="Times New Roman"/>
          <w:color w:val="000000" w:themeColor="text1"/>
          <w:kern w:val="0"/>
          <w:sz w:val="24"/>
          <w:szCs w:val="24"/>
        </w:rPr>
        <w:t xml:space="preserve">to undergo surgery to </w:t>
      </w:r>
      <w:r w:rsidR="003D4F08" w:rsidRPr="000C1904">
        <w:rPr>
          <w:rFonts w:ascii="Book Antiqua" w:hAnsi="Book Antiqua" w:cs="Times New Roman"/>
          <w:color w:val="000000" w:themeColor="text1"/>
          <w:kern w:val="0"/>
          <w:sz w:val="24"/>
          <w:szCs w:val="24"/>
        </w:rPr>
        <w:t>r</w:t>
      </w:r>
      <w:r w:rsidR="003B7946" w:rsidRPr="000C1904">
        <w:rPr>
          <w:rFonts w:ascii="Book Antiqua" w:hAnsi="Book Antiqua" w:cs="Times New Roman"/>
          <w:color w:val="000000" w:themeColor="text1"/>
          <w:kern w:val="0"/>
          <w:sz w:val="24"/>
          <w:szCs w:val="24"/>
        </w:rPr>
        <w:t>emove</w:t>
      </w:r>
      <w:r w:rsidR="003D4F08" w:rsidRPr="000C1904">
        <w:rPr>
          <w:rFonts w:ascii="Book Antiqua" w:hAnsi="Book Antiqua" w:cs="Times New Roman"/>
          <w:color w:val="000000" w:themeColor="text1"/>
          <w:kern w:val="0"/>
          <w:sz w:val="24"/>
          <w:szCs w:val="24"/>
        </w:rPr>
        <w:t xml:space="preserve"> the tumors of the left kidney. </w:t>
      </w:r>
      <w:r w:rsidR="000A1B7D" w:rsidRPr="000C1904">
        <w:rPr>
          <w:rFonts w:ascii="Book Antiqua" w:hAnsi="Book Antiqua" w:cs="TimesNewRomanPSMT"/>
          <w:color w:val="000000" w:themeColor="text1"/>
          <w:kern w:val="0"/>
          <w:sz w:val="24"/>
          <w:szCs w:val="24"/>
        </w:rPr>
        <w:t>BUN</w:t>
      </w:r>
      <w:r w:rsidR="003D4F08" w:rsidRPr="000C1904">
        <w:rPr>
          <w:rFonts w:ascii="Book Antiqua" w:hAnsi="Book Antiqua" w:cs="TimesNewRomanPSMT"/>
          <w:color w:val="000000" w:themeColor="text1"/>
          <w:kern w:val="0"/>
          <w:sz w:val="24"/>
          <w:szCs w:val="24"/>
        </w:rPr>
        <w:t xml:space="preserve"> was</w:t>
      </w:r>
      <w:r w:rsidR="003D4F08" w:rsidRPr="000C1904">
        <w:rPr>
          <w:rFonts w:ascii="Book Antiqua" w:hAnsi="Book Antiqua" w:cs="Times New Roman"/>
          <w:color w:val="000000" w:themeColor="text1"/>
          <w:kern w:val="0"/>
          <w:sz w:val="24"/>
          <w:szCs w:val="24"/>
        </w:rPr>
        <w:t xml:space="preserve"> 3.56</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mmol/L</w:t>
      </w:r>
      <w:r w:rsidR="00641342" w:rsidRPr="000C1904">
        <w:rPr>
          <w:rFonts w:ascii="Book Antiqua" w:hAnsi="Book Antiqua" w:cs="Times New Roman"/>
          <w:color w:val="000000" w:themeColor="text1"/>
          <w:kern w:val="0"/>
          <w:sz w:val="24"/>
          <w:szCs w:val="24"/>
        </w:rPr>
        <w:t xml:space="preserve"> and</w:t>
      </w:r>
      <w:r w:rsidR="003D4F08" w:rsidRPr="000C1904">
        <w:rPr>
          <w:rFonts w:ascii="Book Antiqua" w:hAnsi="Book Antiqua" w:cs="Times New Roman"/>
          <w:color w:val="000000" w:themeColor="text1"/>
          <w:kern w:val="0"/>
          <w:sz w:val="24"/>
          <w:szCs w:val="24"/>
        </w:rPr>
        <w:t xml:space="preserve"> </w:t>
      </w:r>
      <w:r w:rsidR="00456FB1" w:rsidRPr="000C1904">
        <w:rPr>
          <w:rFonts w:ascii="Book Antiqua" w:hAnsi="Book Antiqua" w:cs="Times New Roman"/>
          <w:color w:val="000000" w:themeColor="text1"/>
          <w:kern w:val="0"/>
          <w:sz w:val="24"/>
          <w:szCs w:val="24"/>
        </w:rPr>
        <w:t xml:space="preserve">the </w:t>
      </w:r>
      <w:r w:rsidR="003D4F08" w:rsidRPr="000C1904">
        <w:rPr>
          <w:rFonts w:ascii="Book Antiqua" w:hAnsi="Book Antiqua" w:cs="Times New Roman"/>
          <w:color w:val="000000" w:themeColor="text1"/>
          <w:kern w:val="0"/>
          <w:sz w:val="24"/>
          <w:szCs w:val="24"/>
        </w:rPr>
        <w:t>serum creatinine value was 119.8</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mg/</w:t>
      </w:r>
      <w:r w:rsidR="0012642F" w:rsidRPr="000C1904">
        <w:rPr>
          <w:rFonts w:ascii="Book Antiqua" w:hAnsi="Book Antiqua" w:cs="Times New Roman"/>
          <w:color w:val="000000" w:themeColor="text1"/>
          <w:kern w:val="0"/>
          <w:sz w:val="24"/>
          <w:szCs w:val="24"/>
        </w:rPr>
        <w:t>d</w:t>
      </w:r>
      <w:r w:rsidR="00525D39" w:rsidRPr="000C1904">
        <w:rPr>
          <w:rFonts w:ascii="Book Antiqua" w:hAnsi="Book Antiqua" w:cs="Times New Roman"/>
          <w:color w:val="000000" w:themeColor="text1"/>
          <w:kern w:val="0"/>
          <w:sz w:val="24"/>
          <w:szCs w:val="24"/>
        </w:rPr>
        <w:t>L</w:t>
      </w:r>
      <w:r w:rsidR="0012642F" w:rsidRPr="000C1904">
        <w:rPr>
          <w:rFonts w:ascii="Book Antiqua" w:hAnsi="Book Antiqua" w:cs="Times New Roman"/>
          <w:color w:val="000000" w:themeColor="text1"/>
          <w:kern w:val="0"/>
          <w:sz w:val="24"/>
          <w:szCs w:val="24"/>
        </w:rPr>
        <w:t>. GFR</w:t>
      </w:r>
      <w:r w:rsidR="003D4F08" w:rsidRPr="000C1904">
        <w:rPr>
          <w:rFonts w:ascii="Book Antiqua" w:hAnsi="Book Antiqua" w:cs="Times New Roman"/>
          <w:color w:val="000000" w:themeColor="text1"/>
          <w:kern w:val="0"/>
          <w:sz w:val="24"/>
          <w:szCs w:val="24"/>
        </w:rPr>
        <w:t xml:space="preserve"> was 37.23</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w:t>
      </w:r>
      <w:r w:rsidR="00525D39" w:rsidRPr="000C1904">
        <w:rPr>
          <w:rFonts w:ascii="Book Antiqua" w:hAnsi="Book Antiqua" w:cs="Times New Roman"/>
          <w:color w:val="000000" w:themeColor="text1"/>
          <w:kern w:val="0"/>
          <w:sz w:val="24"/>
          <w:szCs w:val="24"/>
        </w:rPr>
        <w:t>L</w:t>
      </w:r>
      <w:r w:rsidR="003D4F08" w:rsidRPr="000C1904">
        <w:rPr>
          <w:rFonts w:ascii="Book Antiqua" w:hAnsi="Book Antiqua" w:cs="Times New Roman"/>
          <w:color w:val="000000" w:themeColor="text1"/>
          <w:kern w:val="0"/>
          <w:sz w:val="24"/>
          <w:szCs w:val="24"/>
        </w:rPr>
        <w:t xml:space="preserve">/min in </w:t>
      </w:r>
      <w:r w:rsidR="00641342" w:rsidRPr="000C1904">
        <w:rPr>
          <w:rFonts w:ascii="Book Antiqua" w:hAnsi="Book Antiqua" w:cs="Times New Roman"/>
          <w:color w:val="000000" w:themeColor="text1"/>
          <w:kern w:val="0"/>
          <w:sz w:val="24"/>
          <w:szCs w:val="24"/>
        </w:rPr>
        <w:t xml:space="preserve">the </w:t>
      </w:r>
      <w:r w:rsidR="003D4F08" w:rsidRPr="000C1904">
        <w:rPr>
          <w:rFonts w:ascii="Book Antiqua" w:hAnsi="Book Antiqua" w:cs="Times New Roman"/>
          <w:color w:val="000000" w:themeColor="text1"/>
          <w:kern w:val="0"/>
          <w:sz w:val="24"/>
          <w:szCs w:val="24"/>
        </w:rPr>
        <w:t>left kid</w:t>
      </w:r>
      <w:r w:rsidR="00456FB1" w:rsidRPr="000C1904">
        <w:rPr>
          <w:rFonts w:ascii="Book Antiqua" w:hAnsi="Book Antiqua" w:cs="Times New Roman"/>
          <w:color w:val="000000" w:themeColor="text1"/>
          <w:kern w:val="0"/>
          <w:sz w:val="24"/>
          <w:szCs w:val="24"/>
        </w:rPr>
        <w:t>n</w:t>
      </w:r>
      <w:r w:rsidR="003D4F08" w:rsidRPr="000C1904">
        <w:rPr>
          <w:rFonts w:ascii="Book Antiqua" w:hAnsi="Book Antiqua" w:cs="Times New Roman"/>
          <w:color w:val="000000" w:themeColor="text1"/>
          <w:kern w:val="0"/>
          <w:sz w:val="24"/>
          <w:szCs w:val="24"/>
        </w:rPr>
        <w:t>ey and 18.3</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w:t>
      </w:r>
      <w:r w:rsidR="00525D39" w:rsidRPr="000C1904">
        <w:rPr>
          <w:rFonts w:ascii="Book Antiqua" w:hAnsi="Book Antiqua" w:cs="Times New Roman"/>
          <w:color w:val="000000" w:themeColor="text1"/>
          <w:kern w:val="0"/>
          <w:sz w:val="24"/>
          <w:szCs w:val="24"/>
        </w:rPr>
        <w:t>L</w:t>
      </w:r>
      <w:r w:rsidR="003D4F08" w:rsidRPr="000C1904">
        <w:rPr>
          <w:rFonts w:ascii="Book Antiqua" w:hAnsi="Book Antiqua" w:cs="Times New Roman"/>
          <w:color w:val="000000" w:themeColor="text1"/>
          <w:kern w:val="0"/>
          <w:sz w:val="24"/>
          <w:szCs w:val="24"/>
        </w:rPr>
        <w:t xml:space="preserve">/min in right </w:t>
      </w:r>
      <w:r w:rsidR="0012642F" w:rsidRPr="000C1904">
        <w:rPr>
          <w:rFonts w:ascii="Book Antiqua" w:hAnsi="Book Antiqua" w:cs="Times New Roman"/>
          <w:color w:val="000000" w:themeColor="text1"/>
          <w:kern w:val="0"/>
          <w:sz w:val="24"/>
          <w:szCs w:val="24"/>
        </w:rPr>
        <w:t>kid</w:t>
      </w:r>
      <w:r w:rsidR="00456FB1" w:rsidRPr="000C1904">
        <w:rPr>
          <w:rFonts w:ascii="Book Antiqua" w:hAnsi="Book Antiqua" w:cs="Times New Roman"/>
          <w:color w:val="000000" w:themeColor="text1"/>
          <w:kern w:val="0"/>
          <w:sz w:val="24"/>
          <w:szCs w:val="24"/>
        </w:rPr>
        <w:t>n</w:t>
      </w:r>
      <w:r w:rsidR="0012642F" w:rsidRPr="000C1904">
        <w:rPr>
          <w:rFonts w:ascii="Book Antiqua" w:hAnsi="Book Antiqua" w:cs="Times New Roman"/>
          <w:color w:val="000000" w:themeColor="text1"/>
          <w:kern w:val="0"/>
          <w:sz w:val="24"/>
          <w:szCs w:val="24"/>
        </w:rPr>
        <w:t>ey. The</w:t>
      </w:r>
      <w:r w:rsidR="003D4F08" w:rsidRPr="000C1904">
        <w:rPr>
          <w:rFonts w:ascii="Book Antiqua" w:hAnsi="Book Antiqua" w:cs="Times New Roman"/>
          <w:color w:val="000000" w:themeColor="text1"/>
          <w:kern w:val="0"/>
          <w:sz w:val="24"/>
          <w:szCs w:val="24"/>
        </w:rPr>
        <w:t xml:space="preserve"> patient underwent </w:t>
      </w:r>
      <w:r w:rsidR="00456FB1" w:rsidRPr="000C1904">
        <w:rPr>
          <w:rFonts w:ascii="Book Antiqua" w:hAnsi="Book Antiqua" w:cs="Times New Roman"/>
          <w:color w:val="000000" w:themeColor="text1"/>
          <w:kern w:val="0"/>
          <w:sz w:val="24"/>
          <w:szCs w:val="24"/>
        </w:rPr>
        <w:t xml:space="preserve">a </w:t>
      </w:r>
      <w:r w:rsidR="003D4F08" w:rsidRPr="000C1904">
        <w:rPr>
          <w:rFonts w:ascii="Book Antiqua" w:hAnsi="Book Antiqua" w:cs="Times New Roman"/>
          <w:color w:val="000000" w:themeColor="text1"/>
          <w:kern w:val="0"/>
          <w:sz w:val="24"/>
          <w:szCs w:val="24"/>
        </w:rPr>
        <w:t>second retroperitoneal laparoscopic nephron</w:t>
      </w:r>
      <w:r w:rsidR="00641342"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sparing surgery under general anesthesia.</w:t>
      </w:r>
      <w:r w:rsidR="003D4F08" w:rsidRPr="000C1904">
        <w:rPr>
          <w:rFonts w:ascii="Book Antiqua" w:eastAsia="MinionPro-Regular2" w:hAnsi="Book Antiqua" w:cs="Times New Roman"/>
          <w:color w:val="000000" w:themeColor="text1"/>
          <w:kern w:val="0"/>
          <w:sz w:val="24"/>
          <w:szCs w:val="24"/>
        </w:rPr>
        <w:t xml:space="preserve"> He </w:t>
      </w:r>
      <w:r w:rsidR="003D4F08" w:rsidRPr="000C1904">
        <w:rPr>
          <w:rFonts w:ascii="Book Antiqua" w:hAnsi="Book Antiqua" w:cs="Times New Roman"/>
          <w:color w:val="000000" w:themeColor="text1"/>
          <w:kern w:val="0"/>
          <w:sz w:val="24"/>
          <w:szCs w:val="24"/>
        </w:rPr>
        <w:t>was discharged on</w:t>
      </w:r>
      <w:r w:rsidR="00641342"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postoperative day</w:t>
      </w:r>
      <w:r w:rsidR="00456FB1" w:rsidRPr="000C1904">
        <w:rPr>
          <w:rFonts w:ascii="Book Antiqua" w:hAnsi="Book Antiqua" w:cs="Times New Roman"/>
          <w:color w:val="000000" w:themeColor="text1"/>
          <w:kern w:val="0"/>
          <w:sz w:val="24"/>
          <w:szCs w:val="24"/>
        </w:rPr>
        <w:t xml:space="preserve"> 12</w:t>
      </w:r>
      <w:r w:rsidR="003D4F08" w:rsidRPr="000C1904">
        <w:rPr>
          <w:rFonts w:ascii="Book Antiqua" w:hAnsi="Book Antiqua" w:cs="Times New Roman"/>
          <w:color w:val="000000" w:themeColor="text1"/>
          <w:kern w:val="0"/>
          <w:sz w:val="24"/>
          <w:szCs w:val="24"/>
        </w:rPr>
        <w:t>.</w:t>
      </w:r>
    </w:p>
    <w:p w14:paraId="67B22243" w14:textId="77777777" w:rsidR="008325F6" w:rsidRPr="000C1904" w:rsidRDefault="008325F6"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613829D9" w14:textId="77777777" w:rsidR="00525D39" w:rsidRPr="000C1904" w:rsidRDefault="00525D39" w:rsidP="000C1904">
      <w:pPr>
        <w:snapToGrid w:val="0"/>
        <w:spacing w:line="360" w:lineRule="auto"/>
        <w:rPr>
          <w:rFonts w:ascii="Book Antiqua" w:hAnsi="Book Antiqua"/>
          <w:sz w:val="24"/>
          <w:szCs w:val="24"/>
        </w:rPr>
      </w:pPr>
      <w:r w:rsidRPr="000C1904">
        <w:rPr>
          <w:rFonts w:ascii="Book Antiqua" w:hAnsi="Book Antiqua"/>
          <w:b/>
          <w:bCs/>
          <w:sz w:val="24"/>
          <w:szCs w:val="24"/>
          <w:u w:val="single"/>
        </w:rPr>
        <w:t>OUTCOME AND FOLLOW-UP</w:t>
      </w:r>
    </w:p>
    <w:p w14:paraId="042C9717" w14:textId="69CE1BFF" w:rsidR="003D4F08" w:rsidRPr="000C1904" w:rsidRDefault="003D4F08" w:rsidP="000C1904">
      <w:pPr>
        <w:pStyle w:val="Default"/>
        <w:snapToGrid w:val="0"/>
        <w:spacing w:line="360" w:lineRule="auto"/>
        <w:jc w:val="both"/>
        <w:rPr>
          <w:color w:val="000000" w:themeColor="text1"/>
        </w:rPr>
      </w:pPr>
      <w:r w:rsidRPr="000C1904">
        <w:rPr>
          <w:color w:val="000000" w:themeColor="text1"/>
        </w:rPr>
        <w:t xml:space="preserve">Six </w:t>
      </w:r>
      <w:r w:rsidR="0012642F" w:rsidRPr="000C1904">
        <w:rPr>
          <w:color w:val="000000" w:themeColor="text1"/>
        </w:rPr>
        <w:t>months</w:t>
      </w:r>
      <w:r w:rsidRPr="000C1904">
        <w:rPr>
          <w:color w:val="000000" w:themeColor="text1"/>
        </w:rPr>
        <w:t xml:space="preserve"> postoperatively, there was no recurrence on CT</w:t>
      </w:r>
      <w:r w:rsidR="00456FB1" w:rsidRPr="000C1904">
        <w:rPr>
          <w:color w:val="000000" w:themeColor="text1"/>
        </w:rPr>
        <w:t xml:space="preserve"> urography</w:t>
      </w:r>
      <w:r w:rsidRPr="000C1904">
        <w:rPr>
          <w:color w:val="000000" w:themeColor="text1"/>
        </w:rPr>
        <w:t xml:space="preserve">. </w:t>
      </w:r>
      <w:r w:rsidRPr="000C1904">
        <w:rPr>
          <w:rFonts w:cs="TimesNewRomanPSMT"/>
          <w:color w:val="000000" w:themeColor="text1"/>
        </w:rPr>
        <w:t xml:space="preserve">BUN </w:t>
      </w:r>
      <w:r w:rsidRPr="000C1904">
        <w:rPr>
          <w:color w:val="000000" w:themeColor="text1"/>
        </w:rPr>
        <w:t>was 5.11</w:t>
      </w:r>
      <w:r w:rsidR="00525D39" w:rsidRPr="000C1904">
        <w:rPr>
          <w:color w:val="000000" w:themeColor="text1"/>
        </w:rPr>
        <w:t xml:space="preserve"> </w:t>
      </w:r>
      <w:r w:rsidRPr="000C1904">
        <w:rPr>
          <w:color w:val="000000" w:themeColor="text1"/>
        </w:rPr>
        <w:t>mmol/L</w:t>
      </w:r>
      <w:r w:rsidR="00641342" w:rsidRPr="000C1904">
        <w:rPr>
          <w:color w:val="000000" w:themeColor="text1"/>
        </w:rPr>
        <w:t xml:space="preserve"> and</w:t>
      </w:r>
      <w:r w:rsidRPr="000C1904">
        <w:rPr>
          <w:color w:val="000000" w:themeColor="text1"/>
        </w:rPr>
        <w:t xml:space="preserve"> </w:t>
      </w:r>
      <w:r w:rsidR="00456FB1" w:rsidRPr="000C1904">
        <w:rPr>
          <w:color w:val="000000" w:themeColor="text1"/>
        </w:rPr>
        <w:t xml:space="preserve">the </w:t>
      </w:r>
      <w:r w:rsidRPr="000C1904">
        <w:rPr>
          <w:color w:val="000000" w:themeColor="text1"/>
        </w:rPr>
        <w:t>serum creatinine value was 111.2</w:t>
      </w:r>
      <w:r w:rsidR="00525D39" w:rsidRPr="000C1904">
        <w:rPr>
          <w:color w:val="000000" w:themeColor="text1"/>
        </w:rPr>
        <w:t xml:space="preserve"> </w:t>
      </w:r>
      <w:r w:rsidRPr="000C1904">
        <w:rPr>
          <w:color w:val="000000" w:themeColor="text1"/>
        </w:rPr>
        <w:t>μmol/</w:t>
      </w:r>
      <w:r w:rsidR="0012642F" w:rsidRPr="000C1904">
        <w:rPr>
          <w:color w:val="000000" w:themeColor="text1"/>
        </w:rPr>
        <w:t>L. There</w:t>
      </w:r>
      <w:r w:rsidRPr="000C1904">
        <w:rPr>
          <w:color w:val="000000" w:themeColor="text1"/>
        </w:rPr>
        <w:t xml:space="preserve"> was no evidence of recurrence </w:t>
      </w:r>
      <w:r w:rsidR="00456FB1" w:rsidRPr="000C1904">
        <w:rPr>
          <w:color w:val="000000" w:themeColor="text1"/>
        </w:rPr>
        <w:t xml:space="preserve">or </w:t>
      </w:r>
      <w:r w:rsidRPr="000C1904">
        <w:rPr>
          <w:color w:val="000000" w:themeColor="text1"/>
        </w:rPr>
        <w:t>lymphadenopathy at 12 mo after surgery. He was continuously followed up.</w:t>
      </w:r>
    </w:p>
    <w:p w14:paraId="2718DB05" w14:textId="77777777" w:rsidR="008325F6" w:rsidRPr="000C1904" w:rsidRDefault="008325F6" w:rsidP="000C1904">
      <w:pPr>
        <w:pStyle w:val="Default"/>
        <w:snapToGrid w:val="0"/>
        <w:spacing w:line="360" w:lineRule="auto"/>
        <w:jc w:val="both"/>
        <w:rPr>
          <w:color w:val="000000" w:themeColor="text1"/>
        </w:rPr>
      </w:pPr>
    </w:p>
    <w:p w14:paraId="3DAD0C98" w14:textId="77777777" w:rsidR="003D4F08" w:rsidRPr="000C1904" w:rsidRDefault="003D4F08" w:rsidP="000C1904">
      <w:pPr>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b/>
          <w:color w:val="000000" w:themeColor="text1"/>
          <w:kern w:val="0"/>
          <w:sz w:val="24"/>
          <w:szCs w:val="24"/>
          <w:u w:val="single"/>
        </w:rPr>
        <w:t>DISCUSSION</w:t>
      </w:r>
    </w:p>
    <w:p w14:paraId="32C908BF" w14:textId="110596C1"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The incidence of bilateral RCC is relatively low, accounting for 1%</w:t>
      </w:r>
      <w:r w:rsidR="00525D39"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5% of all renal cancers</w:t>
      </w:r>
      <w:r w:rsidR="00525D39" w:rsidRPr="000C1904">
        <w:rPr>
          <w:rFonts w:ascii="Book Antiqua" w:hAnsi="Book Antiqua" w:cs="Times New Roman"/>
          <w:color w:val="000000" w:themeColor="text1"/>
          <w:kern w:val="0"/>
          <w:sz w:val="24"/>
          <w:szCs w:val="24"/>
          <w:vertAlign w:val="superscript"/>
        </w:rPr>
        <w:t>[2,</w:t>
      </w:r>
      <w:r w:rsidRPr="000C1904">
        <w:rPr>
          <w:rFonts w:ascii="Book Antiqua" w:hAnsi="Book Antiqua" w:cs="Times New Roman"/>
          <w:color w:val="000000" w:themeColor="text1"/>
          <w:kern w:val="0"/>
          <w:sz w:val="24"/>
          <w:szCs w:val="24"/>
          <w:vertAlign w:val="superscript"/>
        </w:rPr>
        <w:t>3]</w:t>
      </w:r>
      <w:r w:rsidRPr="000C1904">
        <w:rPr>
          <w:rFonts w:ascii="Book Antiqua" w:hAnsi="Book Antiqua" w:cs="Times New Roman"/>
          <w:color w:val="000000" w:themeColor="text1"/>
          <w:kern w:val="0"/>
          <w:sz w:val="24"/>
          <w:szCs w:val="24"/>
        </w:rPr>
        <w:t>. Typical symptoms are abdominal pain, gross hematuria, and palpable mass, but most bilateral RCC ha</w:t>
      </w:r>
      <w:r w:rsidR="00641342" w:rsidRPr="000C1904">
        <w:rPr>
          <w:rFonts w:ascii="Book Antiqua" w:hAnsi="Book Antiqua" w:cs="Times New Roman"/>
          <w:color w:val="000000" w:themeColor="text1"/>
          <w:kern w:val="0"/>
          <w:sz w:val="24"/>
          <w:szCs w:val="24"/>
        </w:rPr>
        <w:t>s</w:t>
      </w:r>
      <w:r w:rsidRPr="000C1904">
        <w:rPr>
          <w:rFonts w:ascii="Book Antiqua" w:hAnsi="Book Antiqua" w:cs="Times New Roman"/>
          <w:color w:val="000000" w:themeColor="text1"/>
          <w:kern w:val="0"/>
          <w:sz w:val="24"/>
          <w:szCs w:val="24"/>
        </w:rPr>
        <w:t xml:space="preserve"> no symptoms. There was no difference in manifestation between bilateral multiple RCC and single RCC. As a screening tool, ultrasonography plays an important role in the detection of kidney tumors. Our case was </w:t>
      </w:r>
      <w:r w:rsidR="00704E74" w:rsidRPr="000C1904">
        <w:rPr>
          <w:rFonts w:ascii="Book Antiqua" w:hAnsi="Book Antiqua" w:cs="Times New Roman"/>
          <w:color w:val="000000" w:themeColor="text1"/>
          <w:kern w:val="0"/>
          <w:sz w:val="24"/>
          <w:szCs w:val="24"/>
        </w:rPr>
        <w:t xml:space="preserve">first </w:t>
      </w:r>
      <w:r w:rsidRPr="000C1904">
        <w:rPr>
          <w:rFonts w:ascii="Book Antiqua" w:hAnsi="Book Antiqua" w:cs="Times New Roman"/>
          <w:color w:val="000000" w:themeColor="text1"/>
          <w:kern w:val="0"/>
          <w:sz w:val="24"/>
          <w:szCs w:val="24"/>
        </w:rPr>
        <w:t>detected by ultrasonography.</w:t>
      </w:r>
      <w:r w:rsidRPr="000C1904">
        <w:rPr>
          <w:rFonts w:ascii="Book Antiqua" w:hAnsi="Book Antiqua" w:cs="Times New Roman"/>
          <w:color w:val="000000" w:themeColor="text1"/>
          <w:sz w:val="24"/>
          <w:szCs w:val="24"/>
          <w:shd w:val="clear" w:color="auto" w:fill="F7F8FA"/>
        </w:rPr>
        <w:t xml:space="preserve"> </w:t>
      </w:r>
      <w:r w:rsidRPr="000C1904">
        <w:rPr>
          <w:rFonts w:ascii="Book Antiqua" w:hAnsi="Book Antiqua" w:cs="Times New Roman"/>
          <w:color w:val="000000" w:themeColor="text1"/>
          <w:kern w:val="0"/>
          <w:sz w:val="24"/>
          <w:szCs w:val="24"/>
        </w:rPr>
        <w:t>Whether there is a family history, bilateral RCC is divided into sporadic and hereditary. Bilateral RCC can occur synchronously or metachronously. Bilateral synchronous RCC account</w:t>
      </w:r>
      <w:r w:rsidR="00704E74" w:rsidRPr="000C1904">
        <w:rPr>
          <w:rFonts w:ascii="Book Antiqua" w:hAnsi="Book Antiqua" w:cs="Times New Roman"/>
          <w:color w:val="000000" w:themeColor="text1"/>
          <w:kern w:val="0"/>
          <w:sz w:val="24"/>
          <w:szCs w:val="24"/>
        </w:rPr>
        <w:t>s</w:t>
      </w:r>
      <w:r w:rsidRPr="000C1904">
        <w:rPr>
          <w:rFonts w:ascii="Book Antiqua" w:hAnsi="Book Antiqua" w:cs="Times New Roman"/>
          <w:color w:val="000000" w:themeColor="text1"/>
          <w:kern w:val="0"/>
          <w:sz w:val="24"/>
          <w:szCs w:val="24"/>
        </w:rPr>
        <w:t xml:space="preserve"> for </w:t>
      </w:r>
      <w:r w:rsidR="00525D39" w:rsidRPr="000C1904">
        <w:rPr>
          <w:rStyle w:val="tgt1"/>
          <w:rFonts w:ascii="Book Antiqua" w:hAnsi="Book Antiqua" w:cs="Times New Roman"/>
          <w:color w:val="000000" w:themeColor="text1"/>
          <w:sz w:val="24"/>
          <w:szCs w:val="24"/>
        </w:rPr>
        <w:t>3.0%-</w:t>
      </w:r>
      <w:r w:rsidRPr="000C1904">
        <w:rPr>
          <w:rStyle w:val="tgt1"/>
          <w:rFonts w:ascii="Book Antiqua" w:hAnsi="Book Antiqua" w:cs="Times New Roman"/>
          <w:color w:val="000000" w:themeColor="text1"/>
          <w:sz w:val="24"/>
          <w:szCs w:val="24"/>
        </w:rPr>
        <w:t>4.2%</w:t>
      </w:r>
      <w:r w:rsidRPr="000C1904">
        <w:rPr>
          <w:rFonts w:ascii="Book Antiqua" w:hAnsi="Book Antiqua" w:cs="Times New Roman"/>
          <w:color w:val="000000" w:themeColor="text1"/>
          <w:kern w:val="0"/>
          <w:sz w:val="24"/>
          <w:szCs w:val="24"/>
        </w:rPr>
        <w:t xml:space="preserve"> of RCC,</w:t>
      </w:r>
      <w:r w:rsidRPr="000C1904">
        <w:rPr>
          <w:rStyle w:val="tgt1"/>
          <w:rFonts w:ascii="Book Antiqua" w:hAnsi="Book Antiqua" w:cs="Times New Roman"/>
          <w:color w:val="000000" w:themeColor="text1"/>
          <w:sz w:val="24"/>
          <w:szCs w:val="24"/>
        </w:rPr>
        <w:t xml:space="preserve"> and </w:t>
      </w:r>
      <w:bookmarkStart w:id="9" w:name="OLE_LINK8"/>
      <w:bookmarkStart w:id="10" w:name="OLE_LINK15"/>
      <w:r w:rsidRPr="000C1904">
        <w:rPr>
          <w:rFonts w:ascii="Book Antiqua" w:hAnsi="Book Antiqua" w:cs="Times New Roman"/>
          <w:color w:val="000000" w:themeColor="text1"/>
          <w:kern w:val="0"/>
          <w:sz w:val="24"/>
          <w:szCs w:val="24"/>
        </w:rPr>
        <w:t>metachronously</w:t>
      </w:r>
      <w:bookmarkEnd w:id="9"/>
      <w:bookmarkEnd w:id="10"/>
      <w:r w:rsidRPr="000C1904">
        <w:rPr>
          <w:rStyle w:val="tgt1"/>
          <w:rFonts w:ascii="Book Antiqua" w:hAnsi="Book Antiqua" w:cs="Times New Roman"/>
          <w:color w:val="000000" w:themeColor="text1"/>
          <w:sz w:val="24"/>
          <w:szCs w:val="24"/>
        </w:rPr>
        <w:t xml:space="preserve"> </w:t>
      </w:r>
      <w:r w:rsidRPr="000C1904">
        <w:rPr>
          <w:rFonts w:ascii="Book Antiqua" w:hAnsi="Book Antiqua" w:cs="Times New Roman"/>
          <w:color w:val="000000" w:themeColor="text1"/>
          <w:kern w:val="0"/>
          <w:sz w:val="24"/>
          <w:szCs w:val="24"/>
        </w:rPr>
        <w:t>bilateral RCC account</w:t>
      </w:r>
      <w:r w:rsidR="00704E74" w:rsidRPr="000C1904">
        <w:rPr>
          <w:rFonts w:ascii="Book Antiqua" w:hAnsi="Book Antiqua" w:cs="Times New Roman"/>
          <w:color w:val="000000" w:themeColor="text1"/>
          <w:kern w:val="0"/>
          <w:sz w:val="24"/>
          <w:szCs w:val="24"/>
        </w:rPr>
        <w:t>s</w:t>
      </w:r>
      <w:r w:rsidRPr="000C1904">
        <w:rPr>
          <w:rFonts w:ascii="Book Antiqua" w:hAnsi="Book Antiqua" w:cs="Times New Roman"/>
          <w:color w:val="000000" w:themeColor="text1"/>
          <w:kern w:val="0"/>
          <w:sz w:val="24"/>
          <w:szCs w:val="24"/>
        </w:rPr>
        <w:t xml:space="preserve"> for </w:t>
      </w:r>
      <w:r w:rsidRPr="000C1904">
        <w:rPr>
          <w:rStyle w:val="tgt1"/>
          <w:rFonts w:ascii="Book Antiqua" w:hAnsi="Book Antiqua" w:cs="Times New Roman"/>
          <w:color w:val="000000" w:themeColor="text1"/>
          <w:sz w:val="24"/>
          <w:szCs w:val="24"/>
        </w:rPr>
        <w:t>0.4%</w:t>
      </w:r>
      <w:r w:rsidRPr="000C1904">
        <w:rPr>
          <w:rFonts w:ascii="Book Antiqua" w:hAnsi="Book Antiqua" w:cs="Times New Roman"/>
          <w:color w:val="000000" w:themeColor="text1"/>
          <w:kern w:val="0"/>
          <w:sz w:val="24"/>
          <w:szCs w:val="24"/>
        </w:rPr>
        <w:t xml:space="preserve"> of RCC</w:t>
      </w:r>
      <w:r w:rsidRPr="000C1904">
        <w:rPr>
          <w:rStyle w:val="tgt1"/>
          <w:rFonts w:ascii="Book Antiqua" w:hAnsi="Book Antiqua" w:cs="Times New Roman"/>
          <w:color w:val="000000" w:themeColor="text1"/>
          <w:sz w:val="24"/>
          <w:szCs w:val="24"/>
          <w:vertAlign w:val="superscript"/>
        </w:rPr>
        <w:t>[4]</w:t>
      </w:r>
      <w:r w:rsidRPr="000C1904">
        <w:rPr>
          <w:rStyle w:val="tgt1"/>
          <w:rFonts w:ascii="Book Antiqua" w:hAnsi="Book Antiqua" w:cs="Times New Roman"/>
          <w:color w:val="000000" w:themeColor="text1"/>
          <w:sz w:val="24"/>
          <w:szCs w:val="24"/>
        </w:rPr>
        <w:t>.</w:t>
      </w:r>
    </w:p>
    <w:p w14:paraId="656165F2" w14:textId="11ABD11D"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At present, the etiology and pathogenesis of bilateral synchronous RCC</w:t>
      </w:r>
      <w:r w:rsidRPr="000C1904">
        <w:rPr>
          <w:rFonts w:ascii="Book Antiqua" w:hAnsi="Book Antiqua" w:cs="Times New Roman"/>
          <w:color w:val="000000" w:themeColor="text1"/>
          <w:sz w:val="24"/>
          <w:szCs w:val="24"/>
          <w:shd w:val="clear" w:color="auto" w:fill="F7F8FA"/>
        </w:rPr>
        <w:t xml:space="preserve"> </w:t>
      </w:r>
      <w:r w:rsidRPr="000C1904">
        <w:rPr>
          <w:rFonts w:ascii="Book Antiqua" w:hAnsi="Book Antiqua" w:cs="Times New Roman"/>
          <w:color w:val="000000" w:themeColor="text1"/>
          <w:kern w:val="0"/>
          <w:sz w:val="24"/>
          <w:szCs w:val="24"/>
        </w:rPr>
        <w:t>are still unclear, especially for those with different histological subtypes. Synchronous tumors may arise from similar embryologic processes affected by abnormal factors such as carcinogens and hormones. Cancer stem cells that follow</w:t>
      </w:r>
      <w:r w:rsidR="00194A6C"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a dissimilar differentiation pathway regulated by</w:t>
      </w:r>
      <w:r w:rsidR="00F43D8B"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tissue </w:t>
      </w:r>
      <w:r w:rsidRPr="000C1904">
        <w:rPr>
          <w:rFonts w:ascii="Book Antiqua" w:hAnsi="Book Antiqua" w:cs="Times New Roman"/>
          <w:color w:val="000000" w:themeColor="text1"/>
          <w:kern w:val="0"/>
          <w:sz w:val="24"/>
          <w:szCs w:val="24"/>
          <w:lang w:eastAsia="zh-TW"/>
        </w:rPr>
        <w:t>microenvironmental interactions might lead to different renal tumors</w:t>
      </w:r>
      <w:r w:rsidRPr="000C1904">
        <w:rPr>
          <w:rFonts w:ascii="Book Antiqua" w:hAnsi="Book Antiqua" w:cs="Times New Roman"/>
          <w:color w:val="000000" w:themeColor="text1"/>
          <w:kern w:val="0"/>
          <w:sz w:val="24"/>
          <w:szCs w:val="24"/>
          <w:vertAlign w:val="superscript"/>
          <w:lang w:eastAsia="zh-TW"/>
        </w:rPr>
        <w:t>[5]</w:t>
      </w:r>
      <w:r w:rsidRPr="000C1904">
        <w:rPr>
          <w:rFonts w:ascii="Book Antiqua" w:hAnsi="Book Antiqua" w:cs="Times New Roman"/>
          <w:color w:val="000000" w:themeColor="text1"/>
          <w:kern w:val="0"/>
          <w:sz w:val="24"/>
          <w:szCs w:val="24"/>
          <w:lang w:eastAsia="zh-TW"/>
        </w:rPr>
        <w:t xml:space="preserve">. In the published </w:t>
      </w:r>
      <w:r w:rsidR="0012642F" w:rsidRPr="000C1904">
        <w:rPr>
          <w:rFonts w:ascii="Book Antiqua" w:hAnsi="Book Antiqua" w:cs="Times New Roman"/>
          <w:color w:val="000000" w:themeColor="text1"/>
          <w:kern w:val="0"/>
          <w:sz w:val="24"/>
          <w:szCs w:val="24"/>
          <w:lang w:eastAsia="zh-TW"/>
        </w:rPr>
        <w:t>literature,</w:t>
      </w:r>
      <w:r w:rsidRPr="000C1904">
        <w:rPr>
          <w:rFonts w:ascii="Book Antiqua" w:hAnsi="Book Antiqua" w:cs="Times New Roman"/>
          <w:color w:val="000000" w:themeColor="text1"/>
          <w:kern w:val="0"/>
          <w:sz w:val="24"/>
          <w:szCs w:val="24"/>
          <w:lang w:eastAsia="zh-TW"/>
        </w:rPr>
        <w:t xml:space="preserve"> the rate of pathologic concordance of sporadic synchronous bilateral </w:t>
      </w:r>
      <w:r w:rsidRPr="000C1904">
        <w:rPr>
          <w:rFonts w:ascii="Book Antiqua" w:hAnsi="Book Antiqua" w:cs="Times New Roman"/>
          <w:color w:val="000000" w:themeColor="text1"/>
          <w:kern w:val="0"/>
          <w:sz w:val="24"/>
          <w:szCs w:val="24"/>
        </w:rPr>
        <w:t xml:space="preserve">RCC </w:t>
      </w:r>
      <w:r w:rsidRPr="000C1904">
        <w:rPr>
          <w:rFonts w:ascii="Book Antiqua" w:hAnsi="Book Antiqua" w:cs="Times New Roman"/>
          <w:color w:val="000000" w:themeColor="text1"/>
          <w:kern w:val="0"/>
          <w:sz w:val="24"/>
          <w:szCs w:val="24"/>
          <w:lang w:eastAsia="zh-TW"/>
        </w:rPr>
        <w:t>ranged from 84% to 95</w:t>
      </w:r>
      <w:r w:rsidR="0012642F" w:rsidRPr="000C1904">
        <w:rPr>
          <w:rFonts w:ascii="Book Antiqua" w:hAnsi="Book Antiqua" w:cs="Times New Roman"/>
          <w:color w:val="000000" w:themeColor="text1"/>
          <w:kern w:val="0"/>
          <w:sz w:val="24"/>
          <w:szCs w:val="24"/>
          <w:lang w:eastAsia="zh-TW"/>
        </w:rPr>
        <w:t>%, and</w:t>
      </w:r>
      <w:r w:rsidRPr="000C1904">
        <w:rPr>
          <w:rFonts w:ascii="Book Antiqua" w:hAnsi="Book Antiqua" w:cs="Times New Roman"/>
          <w:color w:val="000000" w:themeColor="text1"/>
          <w:kern w:val="0"/>
          <w:sz w:val="24"/>
          <w:szCs w:val="24"/>
          <w:lang w:eastAsia="zh-TW"/>
        </w:rPr>
        <w:t xml:space="preserve"> the surveillance epidemiology and end results revealed a histology concordance rate of 93</w:t>
      </w:r>
      <w:r w:rsidR="0012642F" w:rsidRPr="000C1904">
        <w:rPr>
          <w:rFonts w:ascii="Book Antiqua" w:hAnsi="Book Antiqua" w:cs="Times New Roman"/>
          <w:color w:val="000000" w:themeColor="text1"/>
          <w:kern w:val="0"/>
          <w:sz w:val="24"/>
          <w:szCs w:val="24"/>
          <w:lang w:eastAsia="zh-TW"/>
        </w:rPr>
        <w:t>%, and</w:t>
      </w:r>
      <w:r w:rsidRPr="000C1904">
        <w:rPr>
          <w:rFonts w:ascii="Book Antiqua" w:hAnsi="Book Antiqua" w:cs="Times New Roman"/>
          <w:color w:val="000000" w:themeColor="text1"/>
          <w:kern w:val="0"/>
          <w:sz w:val="24"/>
          <w:szCs w:val="24"/>
          <w:lang w:eastAsia="zh-TW"/>
        </w:rPr>
        <w:t xml:space="preserve"> nuclear grade concordance was 85</w:t>
      </w:r>
      <w:r w:rsidR="0012642F" w:rsidRPr="000C1904">
        <w:rPr>
          <w:rFonts w:ascii="Book Antiqua" w:hAnsi="Book Antiqua" w:cs="Times New Roman"/>
          <w:color w:val="000000" w:themeColor="text1"/>
          <w:kern w:val="0"/>
          <w:sz w:val="24"/>
          <w:szCs w:val="24"/>
          <w:lang w:eastAsia="zh-TW"/>
        </w:rPr>
        <w:t>%</w:t>
      </w:r>
      <w:r w:rsidR="0012642F" w:rsidRPr="000C1904">
        <w:rPr>
          <w:rFonts w:ascii="Book Antiqua" w:hAnsi="Book Antiqua" w:cs="Times New Roman"/>
          <w:color w:val="000000" w:themeColor="text1"/>
          <w:kern w:val="0"/>
          <w:sz w:val="24"/>
          <w:szCs w:val="24"/>
          <w:vertAlign w:val="superscript"/>
          <w:lang w:eastAsia="zh-TW"/>
        </w:rPr>
        <w:t>[</w:t>
      </w:r>
      <w:r w:rsidRPr="000C1904">
        <w:rPr>
          <w:rFonts w:ascii="Book Antiqua" w:hAnsi="Book Antiqua" w:cs="Times New Roman"/>
          <w:color w:val="000000" w:themeColor="text1"/>
          <w:kern w:val="0"/>
          <w:sz w:val="24"/>
          <w:szCs w:val="24"/>
          <w:vertAlign w:val="superscript"/>
        </w:rPr>
        <w:t>6</w:t>
      </w:r>
      <w:r w:rsidRPr="000C1904">
        <w:rPr>
          <w:rFonts w:ascii="Book Antiqua" w:hAnsi="Book Antiqua" w:cs="Times New Roman"/>
          <w:color w:val="000000" w:themeColor="text1"/>
          <w:kern w:val="0"/>
          <w:sz w:val="24"/>
          <w:szCs w:val="24"/>
          <w:vertAlign w:val="superscript"/>
          <w:lang w:eastAsia="zh-TW"/>
        </w:rPr>
        <w:t>]</w:t>
      </w:r>
      <w:r w:rsidRPr="000C1904">
        <w:rPr>
          <w:rFonts w:ascii="Book Antiqua" w:hAnsi="Book Antiqua" w:cs="Times New Roman"/>
          <w:color w:val="000000" w:themeColor="text1"/>
          <w:kern w:val="0"/>
          <w:sz w:val="24"/>
          <w:szCs w:val="24"/>
          <w:lang w:eastAsia="zh-TW"/>
        </w:rPr>
        <w:t>.</w:t>
      </w:r>
    </w:p>
    <w:p w14:paraId="6490D798" w14:textId="08595D85" w:rsidR="003D4F08" w:rsidRPr="000C1904" w:rsidRDefault="00576D63"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To date</w:t>
      </w:r>
      <w:r w:rsidR="003D4F08" w:rsidRPr="000C1904">
        <w:rPr>
          <w:rFonts w:ascii="Book Antiqua" w:hAnsi="Book Antiqua" w:cs="Times New Roman"/>
          <w:color w:val="000000" w:themeColor="text1"/>
          <w:kern w:val="0"/>
          <w:sz w:val="24"/>
          <w:szCs w:val="24"/>
        </w:rPr>
        <w:t>, t</w:t>
      </w:r>
      <w:r w:rsidR="003D4F08" w:rsidRPr="000C1904">
        <w:rPr>
          <w:rFonts w:ascii="Book Antiqua" w:hAnsi="Book Antiqua" w:cs="Times New Roman"/>
          <w:color w:val="000000" w:themeColor="text1"/>
          <w:kern w:val="0"/>
          <w:sz w:val="24"/>
          <w:szCs w:val="24"/>
          <w:lang w:eastAsia="zh-TW"/>
        </w:rPr>
        <w:t xml:space="preserve">he origin of bilateral </w:t>
      </w:r>
      <w:r w:rsidR="003D4F08" w:rsidRPr="000C1904">
        <w:rPr>
          <w:rFonts w:ascii="Book Antiqua" w:hAnsi="Book Antiqua" w:cs="Times New Roman"/>
          <w:color w:val="000000" w:themeColor="text1"/>
          <w:kern w:val="0"/>
          <w:sz w:val="24"/>
          <w:szCs w:val="24"/>
        </w:rPr>
        <w:t>RCC</w:t>
      </w:r>
      <w:r w:rsidR="003D4F08" w:rsidRPr="000C1904">
        <w:rPr>
          <w:rFonts w:ascii="Book Antiqua" w:hAnsi="Book Antiqua" w:cs="Times New Roman"/>
          <w:color w:val="000000" w:themeColor="text1"/>
          <w:kern w:val="0"/>
          <w:sz w:val="24"/>
          <w:szCs w:val="24"/>
          <w:lang w:eastAsia="zh-TW"/>
        </w:rPr>
        <w:t xml:space="preserve"> has not been definitively established. As limited studies on the genetics of bilateral tumors exist, defining the clinical</w:t>
      </w:r>
      <w:r w:rsidR="003D4F08"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lang w:eastAsia="zh-TW"/>
        </w:rPr>
        <w:t>behavior of these lesions remains important</w:t>
      </w:r>
      <w:r w:rsidR="003D4F08" w:rsidRPr="000C1904">
        <w:rPr>
          <w:rFonts w:ascii="Book Antiqua" w:hAnsi="Book Antiqua" w:cs="Times New Roman"/>
          <w:color w:val="000000" w:themeColor="text1"/>
          <w:kern w:val="0"/>
          <w:sz w:val="24"/>
          <w:szCs w:val="24"/>
          <w:vertAlign w:val="superscript"/>
        </w:rPr>
        <w:t>[7]</w:t>
      </w:r>
      <w:r w:rsidR="003D4F08" w:rsidRPr="000C1904">
        <w:rPr>
          <w:rFonts w:ascii="Book Antiqua" w:hAnsi="Book Antiqua" w:cs="Times New Roman"/>
          <w:color w:val="000000" w:themeColor="text1"/>
          <w:kern w:val="0"/>
          <w:sz w:val="24"/>
          <w:szCs w:val="24"/>
          <w:lang w:eastAsia="zh-TW"/>
        </w:rPr>
        <w:t xml:space="preserve">. According to the literature, the synchronous presentation of </w:t>
      </w:r>
      <w:r w:rsidR="003D4F08" w:rsidRPr="000C1904">
        <w:rPr>
          <w:rFonts w:ascii="Book Antiqua" w:hAnsi="Book Antiqua" w:cs="Times New Roman"/>
          <w:color w:val="000000" w:themeColor="text1"/>
          <w:kern w:val="0"/>
          <w:sz w:val="24"/>
          <w:szCs w:val="24"/>
        </w:rPr>
        <w:t>RCC</w:t>
      </w:r>
      <w:r w:rsidR="003D4F08" w:rsidRPr="000C1904">
        <w:rPr>
          <w:rFonts w:ascii="Book Antiqua" w:hAnsi="Book Antiqua" w:cs="Times New Roman"/>
          <w:color w:val="000000" w:themeColor="text1"/>
          <w:kern w:val="0"/>
          <w:sz w:val="24"/>
          <w:szCs w:val="24"/>
          <w:lang w:eastAsia="zh-TW"/>
        </w:rPr>
        <w:t xml:space="preserve"> of diverse histology is a rare phenomenon. </w:t>
      </w:r>
      <w:r w:rsidR="008E1072" w:rsidRPr="000C1904">
        <w:rPr>
          <w:rFonts w:ascii="Book Antiqua" w:hAnsi="Book Antiqua" w:cs="Times New Roman"/>
          <w:color w:val="000000" w:themeColor="text1"/>
          <w:sz w:val="24"/>
          <w:szCs w:val="24"/>
        </w:rPr>
        <w:t>CCRCC</w:t>
      </w:r>
      <w:r w:rsidR="003D4F08" w:rsidRPr="000C1904">
        <w:rPr>
          <w:rFonts w:ascii="Book Antiqua" w:hAnsi="Book Antiqua" w:cs="Times New Roman"/>
          <w:color w:val="000000" w:themeColor="text1"/>
          <w:kern w:val="0"/>
          <w:sz w:val="24"/>
          <w:szCs w:val="24"/>
          <w:lang w:eastAsia="zh-TW"/>
        </w:rPr>
        <w:t xml:space="preserve"> and papillary </w:t>
      </w:r>
      <w:r w:rsidR="003D4F08" w:rsidRPr="000C1904">
        <w:rPr>
          <w:rFonts w:ascii="Book Antiqua" w:hAnsi="Book Antiqua" w:cs="Times New Roman"/>
          <w:color w:val="000000" w:themeColor="text1"/>
          <w:kern w:val="0"/>
          <w:sz w:val="24"/>
          <w:szCs w:val="24"/>
        </w:rPr>
        <w:t>renal cell carcinoma (PRCC)</w:t>
      </w:r>
      <w:r w:rsidR="003D4F08" w:rsidRPr="000C1904">
        <w:rPr>
          <w:rFonts w:ascii="Book Antiqua" w:hAnsi="Book Antiqua" w:cs="Times New Roman"/>
          <w:color w:val="000000" w:themeColor="text1"/>
          <w:kern w:val="0"/>
          <w:sz w:val="24"/>
          <w:szCs w:val="24"/>
          <w:lang w:eastAsia="zh-TW"/>
        </w:rPr>
        <w:t xml:space="preserve"> </w:t>
      </w:r>
      <w:r w:rsidR="00194A6C" w:rsidRPr="000C1904">
        <w:rPr>
          <w:rFonts w:ascii="Book Antiqua" w:hAnsi="Book Antiqua" w:cs="Times New Roman"/>
          <w:color w:val="000000" w:themeColor="text1"/>
          <w:kern w:val="0"/>
          <w:sz w:val="24"/>
          <w:szCs w:val="24"/>
          <w:lang w:eastAsia="zh-TW"/>
        </w:rPr>
        <w:t xml:space="preserve">are </w:t>
      </w:r>
      <w:r w:rsidR="003D4F08" w:rsidRPr="000C1904">
        <w:rPr>
          <w:rFonts w:ascii="Book Antiqua" w:hAnsi="Book Antiqua" w:cs="Times New Roman"/>
          <w:color w:val="000000" w:themeColor="text1"/>
          <w:kern w:val="0"/>
          <w:sz w:val="24"/>
          <w:szCs w:val="24"/>
          <w:lang w:eastAsia="zh-TW"/>
        </w:rPr>
        <w:t>the main histologic subtype</w:t>
      </w:r>
      <w:r w:rsidR="00332D57" w:rsidRPr="000C1904">
        <w:rPr>
          <w:rFonts w:ascii="Book Antiqua" w:hAnsi="Book Antiqua" w:cs="Times New Roman"/>
          <w:color w:val="000000" w:themeColor="text1"/>
          <w:kern w:val="0"/>
          <w:sz w:val="24"/>
          <w:szCs w:val="24"/>
          <w:lang w:eastAsia="zh-TW"/>
        </w:rPr>
        <w:t>s</w:t>
      </w:r>
      <w:r w:rsidR="003D4F08" w:rsidRPr="000C1904">
        <w:rPr>
          <w:rFonts w:ascii="Book Antiqua" w:hAnsi="Book Antiqua" w:cs="Times New Roman"/>
          <w:color w:val="000000" w:themeColor="text1"/>
          <w:kern w:val="0"/>
          <w:sz w:val="24"/>
          <w:szCs w:val="24"/>
          <w:lang w:eastAsia="zh-TW"/>
        </w:rPr>
        <w:t xml:space="preserve"> in bilateral RCC</w:t>
      </w:r>
      <w:r w:rsidR="003D4F08" w:rsidRPr="000C1904">
        <w:rPr>
          <w:rFonts w:ascii="Book Antiqua" w:hAnsi="Book Antiqua" w:cs="Times New Roman"/>
          <w:color w:val="000000" w:themeColor="text1"/>
          <w:kern w:val="0"/>
          <w:sz w:val="24"/>
          <w:szCs w:val="24"/>
          <w:vertAlign w:val="superscript"/>
          <w:lang w:eastAsia="zh-TW"/>
        </w:rPr>
        <w:t>[</w:t>
      </w:r>
      <w:r w:rsidR="003D4F08" w:rsidRPr="000C1904">
        <w:rPr>
          <w:rFonts w:ascii="Book Antiqua" w:hAnsi="Book Antiqua" w:cs="Times New Roman"/>
          <w:color w:val="000000" w:themeColor="text1"/>
          <w:kern w:val="0"/>
          <w:sz w:val="24"/>
          <w:szCs w:val="24"/>
          <w:vertAlign w:val="superscript"/>
        </w:rPr>
        <w:t>8</w:t>
      </w:r>
      <w:r w:rsidR="003D4F08" w:rsidRPr="000C1904">
        <w:rPr>
          <w:rFonts w:ascii="Book Antiqua" w:hAnsi="Book Antiqua" w:cs="Times New Roman"/>
          <w:color w:val="000000" w:themeColor="text1"/>
          <w:kern w:val="0"/>
          <w:sz w:val="24"/>
          <w:szCs w:val="24"/>
          <w:vertAlign w:val="superscript"/>
          <w:lang w:eastAsia="zh-TW"/>
        </w:rPr>
        <w:t>,</w:t>
      </w:r>
      <w:r w:rsidR="003D4F08" w:rsidRPr="000C1904">
        <w:rPr>
          <w:rFonts w:ascii="Book Antiqua" w:hAnsi="Book Antiqua" w:cs="Times New Roman"/>
          <w:color w:val="000000" w:themeColor="text1"/>
          <w:kern w:val="0"/>
          <w:sz w:val="24"/>
          <w:szCs w:val="24"/>
          <w:vertAlign w:val="superscript"/>
        </w:rPr>
        <w:t>9</w:t>
      </w:r>
      <w:r w:rsidR="003D4F08" w:rsidRPr="000C1904">
        <w:rPr>
          <w:rFonts w:ascii="Book Antiqua" w:hAnsi="Book Antiqua" w:cs="Times New Roman"/>
          <w:color w:val="000000" w:themeColor="text1"/>
          <w:kern w:val="0"/>
          <w:sz w:val="24"/>
          <w:szCs w:val="24"/>
          <w:vertAlign w:val="superscript"/>
          <w:lang w:eastAsia="zh-TW"/>
        </w:rPr>
        <w:t>]</w:t>
      </w:r>
      <w:r w:rsidR="003D4F08" w:rsidRPr="000C1904">
        <w:rPr>
          <w:rFonts w:ascii="Book Antiqua" w:hAnsi="Book Antiqua" w:cs="Times New Roman"/>
          <w:color w:val="000000" w:themeColor="text1"/>
          <w:kern w:val="0"/>
          <w:sz w:val="24"/>
          <w:szCs w:val="24"/>
          <w:lang w:eastAsia="zh-TW"/>
        </w:rPr>
        <w:t xml:space="preserve">. </w:t>
      </w:r>
      <w:r w:rsidR="003D4F08" w:rsidRPr="000C1904">
        <w:rPr>
          <w:rFonts w:ascii="Book Antiqua" w:hAnsi="Book Antiqua" w:cs="Times New Roman"/>
          <w:color w:val="000000" w:themeColor="text1"/>
          <w:kern w:val="0"/>
          <w:sz w:val="24"/>
          <w:szCs w:val="24"/>
        </w:rPr>
        <w:t xml:space="preserve">To the best of </w:t>
      </w:r>
      <w:r w:rsidRPr="000C1904">
        <w:rPr>
          <w:rFonts w:ascii="Book Antiqua" w:hAnsi="Book Antiqua" w:cs="Times New Roman"/>
          <w:color w:val="000000" w:themeColor="text1"/>
          <w:kern w:val="0"/>
          <w:sz w:val="24"/>
          <w:szCs w:val="24"/>
        </w:rPr>
        <w:t xml:space="preserve">our </w:t>
      </w:r>
      <w:r w:rsidR="003D4F08" w:rsidRPr="000C1904">
        <w:rPr>
          <w:rFonts w:ascii="Book Antiqua" w:hAnsi="Book Antiqua" w:cs="Times New Roman"/>
          <w:color w:val="000000" w:themeColor="text1"/>
          <w:kern w:val="0"/>
          <w:sz w:val="24"/>
          <w:szCs w:val="24"/>
        </w:rPr>
        <w:t xml:space="preserve">knowledge, only </w:t>
      </w:r>
      <w:r w:rsidRPr="000C1904">
        <w:rPr>
          <w:rFonts w:ascii="Book Antiqua" w:hAnsi="Book Antiqua" w:cs="Times New Roman"/>
          <w:color w:val="000000" w:themeColor="text1"/>
          <w:kern w:val="0"/>
          <w:sz w:val="24"/>
          <w:szCs w:val="24"/>
        </w:rPr>
        <w:t xml:space="preserve">six </w:t>
      </w:r>
      <w:r w:rsidR="003D4F08" w:rsidRPr="000C1904">
        <w:rPr>
          <w:rFonts w:ascii="Book Antiqua" w:hAnsi="Book Antiqua" w:cs="Times New Roman"/>
          <w:color w:val="000000" w:themeColor="text1"/>
          <w:kern w:val="0"/>
          <w:sz w:val="24"/>
          <w:szCs w:val="24"/>
        </w:rPr>
        <w:t xml:space="preserve">cases of </w:t>
      </w:r>
      <w:r w:rsidR="003D4F08" w:rsidRPr="000C1904">
        <w:rPr>
          <w:rFonts w:ascii="Book Antiqua" w:hAnsi="Book Antiqua" w:cs="Times New Roman"/>
          <w:color w:val="000000" w:themeColor="text1"/>
          <w:kern w:val="0"/>
          <w:sz w:val="24"/>
          <w:szCs w:val="24"/>
          <w:lang w:eastAsia="zh-TW"/>
        </w:rPr>
        <w:t xml:space="preserve">synchronous bilateral </w:t>
      </w:r>
      <w:r w:rsidR="003D4F08" w:rsidRPr="000C1904">
        <w:rPr>
          <w:rFonts w:ascii="Book Antiqua" w:hAnsi="Book Antiqua" w:cs="Times New Roman"/>
          <w:color w:val="000000" w:themeColor="text1"/>
          <w:kern w:val="0"/>
          <w:sz w:val="24"/>
          <w:szCs w:val="24"/>
        </w:rPr>
        <w:t>CHRCC were reported</w:t>
      </w:r>
      <w:r w:rsidR="003D4F08" w:rsidRPr="000C1904">
        <w:rPr>
          <w:rFonts w:ascii="Book Antiqua" w:hAnsi="Book Antiqua" w:cs="Times New Roman"/>
          <w:color w:val="000000" w:themeColor="text1"/>
          <w:sz w:val="24"/>
          <w:szCs w:val="24"/>
        </w:rPr>
        <w:t xml:space="preserve"> by searching PubMed</w:t>
      </w:r>
      <w:r w:rsidR="003D4F08" w:rsidRPr="000C1904">
        <w:rPr>
          <w:rFonts w:ascii="Book Antiqua" w:hAnsi="Book Antiqua" w:cs="Times New Roman"/>
          <w:color w:val="000000" w:themeColor="text1"/>
          <w:kern w:val="0"/>
          <w:sz w:val="24"/>
          <w:szCs w:val="24"/>
          <w:vertAlign w:val="superscript"/>
        </w:rPr>
        <w:t>[10-15]</w:t>
      </w:r>
      <w:r w:rsidR="003D4F08"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lang w:eastAsia="zh-TW"/>
        </w:rPr>
        <w:t xml:space="preserve">Tsutsumi </w:t>
      </w:r>
      <w:r w:rsidR="003D4F08" w:rsidRPr="000C1904">
        <w:rPr>
          <w:rFonts w:ascii="Book Antiqua" w:hAnsi="Book Antiqua" w:cs="Times New Roman"/>
          <w:i/>
          <w:color w:val="000000" w:themeColor="text1"/>
          <w:kern w:val="0"/>
          <w:sz w:val="24"/>
          <w:szCs w:val="24"/>
          <w:lang w:eastAsia="zh-TW"/>
        </w:rPr>
        <w:t>et al</w:t>
      </w:r>
      <w:r w:rsidR="003D4F08" w:rsidRPr="000C1904">
        <w:rPr>
          <w:rFonts w:ascii="Book Antiqua" w:hAnsi="Book Antiqua" w:cs="Times New Roman"/>
          <w:color w:val="000000" w:themeColor="text1"/>
          <w:kern w:val="0"/>
          <w:sz w:val="24"/>
          <w:szCs w:val="24"/>
          <w:vertAlign w:val="superscript"/>
          <w:lang w:eastAsia="zh-TW"/>
        </w:rPr>
        <w:t>[</w:t>
      </w:r>
      <w:r w:rsidR="003D4F08" w:rsidRPr="000C1904">
        <w:rPr>
          <w:rFonts w:ascii="Book Antiqua" w:hAnsi="Book Antiqua" w:cs="Times New Roman"/>
          <w:color w:val="000000" w:themeColor="text1"/>
          <w:kern w:val="0"/>
          <w:sz w:val="24"/>
          <w:szCs w:val="24"/>
          <w:vertAlign w:val="superscript"/>
        </w:rPr>
        <w:t>10</w:t>
      </w:r>
      <w:r w:rsidR="003D4F08" w:rsidRPr="000C1904">
        <w:rPr>
          <w:rFonts w:ascii="Book Antiqua" w:hAnsi="Book Antiqua" w:cs="Times New Roman"/>
          <w:color w:val="000000" w:themeColor="text1"/>
          <w:kern w:val="0"/>
          <w:sz w:val="24"/>
          <w:szCs w:val="24"/>
          <w:vertAlign w:val="superscript"/>
          <w:lang w:eastAsia="zh-TW"/>
        </w:rPr>
        <w:t>]</w:t>
      </w:r>
      <w:r w:rsidR="00525D39" w:rsidRPr="000C1904">
        <w:rPr>
          <w:rFonts w:ascii="Book Antiqua" w:hAnsi="Book Antiqua" w:cs="Times New Roman"/>
          <w:color w:val="000000" w:themeColor="text1"/>
          <w:kern w:val="0"/>
          <w:sz w:val="24"/>
          <w:szCs w:val="24"/>
          <w:vertAlign w:val="superscript"/>
        </w:rPr>
        <w:t xml:space="preserve"> </w:t>
      </w:r>
      <w:r w:rsidR="003D4F08" w:rsidRPr="000C1904">
        <w:rPr>
          <w:rFonts w:ascii="Book Antiqua" w:hAnsi="Book Antiqua" w:cs="Times New Roman"/>
          <w:color w:val="000000" w:themeColor="text1"/>
          <w:kern w:val="0"/>
          <w:sz w:val="24"/>
          <w:szCs w:val="24"/>
          <w:lang w:eastAsia="zh-TW"/>
        </w:rPr>
        <w:t xml:space="preserve">reported “Multiple chromophobe renal cell carcinoma: </w:t>
      </w:r>
      <w:r w:rsidR="003D4F08" w:rsidRPr="000C1904">
        <w:rPr>
          <w:rFonts w:ascii="Book Antiqua" w:hAnsi="Book Antiqua" w:cs="Times New Roman"/>
          <w:caps/>
          <w:color w:val="000000" w:themeColor="text1"/>
          <w:kern w:val="0"/>
          <w:sz w:val="24"/>
          <w:szCs w:val="24"/>
          <w:lang w:eastAsia="zh-TW"/>
        </w:rPr>
        <w:t>a</w:t>
      </w:r>
      <w:r w:rsidR="003D4F08" w:rsidRPr="000C1904">
        <w:rPr>
          <w:rFonts w:ascii="Book Antiqua" w:hAnsi="Book Antiqua" w:cs="Times New Roman"/>
          <w:color w:val="000000" w:themeColor="text1"/>
          <w:kern w:val="0"/>
          <w:sz w:val="24"/>
          <w:szCs w:val="24"/>
          <w:lang w:eastAsia="zh-TW"/>
        </w:rPr>
        <w:t xml:space="preserve"> case report” in 2010. The patient underwent left partial nephrectomy</w:t>
      </w:r>
      <w:r w:rsidR="00732CD5" w:rsidRPr="000C1904">
        <w:rPr>
          <w:rFonts w:ascii="Book Antiqua" w:hAnsi="Book Antiqua" w:cs="Times New Roman"/>
          <w:color w:val="000000" w:themeColor="text1"/>
          <w:kern w:val="0"/>
          <w:sz w:val="24"/>
          <w:szCs w:val="24"/>
          <w:lang w:eastAsia="zh-TW"/>
        </w:rPr>
        <w:t>,</w:t>
      </w:r>
      <w:r w:rsidR="003D4F08" w:rsidRPr="000C1904">
        <w:rPr>
          <w:rFonts w:ascii="Book Antiqua" w:hAnsi="Book Antiqua" w:cs="Times New Roman"/>
          <w:color w:val="000000" w:themeColor="text1"/>
          <w:kern w:val="0"/>
          <w:sz w:val="24"/>
          <w:szCs w:val="24"/>
        </w:rPr>
        <w:t xml:space="preserve"> and a</w:t>
      </w:r>
      <w:r w:rsidR="003D4F08" w:rsidRPr="000C1904">
        <w:rPr>
          <w:rFonts w:ascii="Book Antiqua" w:hAnsi="Book Antiqua" w:cs="Times New Roman"/>
          <w:color w:val="000000" w:themeColor="text1"/>
          <w:kern w:val="0"/>
          <w:sz w:val="24"/>
          <w:szCs w:val="24"/>
          <w:lang w:eastAsia="zh-TW"/>
        </w:rPr>
        <w:t>ll</w:t>
      </w:r>
      <w:r w:rsidR="00732CD5" w:rsidRPr="000C1904">
        <w:rPr>
          <w:rFonts w:ascii="Book Antiqua" w:hAnsi="Book Antiqua" w:cs="Times New Roman"/>
          <w:color w:val="000000" w:themeColor="text1"/>
          <w:kern w:val="0"/>
          <w:sz w:val="24"/>
          <w:szCs w:val="24"/>
          <w:lang w:eastAsia="zh-TW"/>
        </w:rPr>
        <w:t xml:space="preserve"> of</w:t>
      </w:r>
      <w:r w:rsidR="003D4F08" w:rsidRPr="000C1904">
        <w:rPr>
          <w:rFonts w:ascii="Book Antiqua" w:hAnsi="Book Antiqua" w:cs="Times New Roman"/>
          <w:color w:val="000000" w:themeColor="text1"/>
          <w:kern w:val="0"/>
          <w:sz w:val="24"/>
          <w:szCs w:val="24"/>
          <w:lang w:eastAsia="zh-TW"/>
        </w:rPr>
        <w:t xml:space="preserve"> the excised tumors were </w:t>
      </w:r>
      <w:r w:rsidR="00732CD5" w:rsidRPr="000C1904">
        <w:rPr>
          <w:rFonts w:ascii="Book Antiqua" w:hAnsi="Book Antiqua" w:cs="Times New Roman"/>
          <w:color w:val="000000" w:themeColor="text1"/>
          <w:kern w:val="0"/>
          <w:sz w:val="24"/>
          <w:szCs w:val="24"/>
          <w:lang w:eastAsia="zh-TW"/>
        </w:rPr>
        <w:t>determined to be</w:t>
      </w:r>
      <w:r w:rsidR="003D4F08" w:rsidRPr="000C1904">
        <w:rPr>
          <w:rFonts w:ascii="Book Antiqua" w:hAnsi="Book Antiqua" w:cs="Times New Roman"/>
          <w:color w:val="000000" w:themeColor="text1"/>
          <w:kern w:val="0"/>
          <w:sz w:val="24"/>
          <w:szCs w:val="24"/>
        </w:rPr>
        <w:t xml:space="preserve"> CHRCC.</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sz w:val="24"/>
          <w:szCs w:val="24"/>
        </w:rPr>
        <w:t>Hida</w:t>
      </w:r>
      <w:r w:rsidR="003D4F08" w:rsidRPr="000C1904">
        <w:rPr>
          <w:rFonts w:ascii="Book Antiqua" w:hAnsi="Book Antiqua" w:cs="Times New Roman"/>
          <w:color w:val="000000" w:themeColor="text1"/>
          <w:kern w:val="0"/>
          <w:sz w:val="24"/>
          <w:szCs w:val="24"/>
          <w:lang w:eastAsia="zh-TW"/>
        </w:rPr>
        <w:t xml:space="preserve">i </w:t>
      </w:r>
      <w:r w:rsidR="003D4F08" w:rsidRPr="000C1904">
        <w:rPr>
          <w:rFonts w:ascii="Book Antiqua" w:hAnsi="Book Antiqua" w:cs="Times New Roman"/>
          <w:i/>
          <w:color w:val="000000" w:themeColor="text1"/>
          <w:kern w:val="0"/>
          <w:sz w:val="24"/>
          <w:szCs w:val="24"/>
          <w:lang w:eastAsia="zh-TW"/>
        </w:rPr>
        <w:t>et al</w:t>
      </w:r>
      <w:r w:rsidR="003D4F08" w:rsidRPr="000C1904">
        <w:rPr>
          <w:rFonts w:ascii="Book Antiqua" w:hAnsi="Book Antiqua" w:cs="Times New Roman"/>
          <w:color w:val="000000" w:themeColor="text1"/>
          <w:kern w:val="0"/>
          <w:sz w:val="24"/>
          <w:szCs w:val="24"/>
          <w:vertAlign w:val="superscript"/>
          <w:lang w:eastAsia="zh-TW"/>
        </w:rPr>
        <w:t>[11]</w:t>
      </w:r>
      <w:r w:rsidR="00525D39" w:rsidRPr="000C1904">
        <w:rPr>
          <w:rFonts w:ascii="Book Antiqua" w:hAnsi="Book Antiqua" w:cs="Times New Roman"/>
          <w:color w:val="000000" w:themeColor="text1"/>
          <w:kern w:val="0"/>
          <w:sz w:val="24"/>
          <w:szCs w:val="24"/>
          <w:vertAlign w:val="superscript"/>
        </w:rPr>
        <w:t xml:space="preserve"> </w:t>
      </w:r>
      <w:r w:rsidR="003D4F08" w:rsidRPr="000C1904">
        <w:rPr>
          <w:rFonts w:ascii="Book Antiqua" w:hAnsi="Book Antiqua" w:cs="Times New Roman"/>
          <w:color w:val="000000" w:themeColor="text1"/>
          <w:kern w:val="0"/>
          <w:sz w:val="24"/>
          <w:szCs w:val="24"/>
          <w:lang w:eastAsia="zh-TW"/>
        </w:rPr>
        <w:t>reported a case of a 42-year-old male with bilateral chromophobe cell</w:t>
      </w:r>
      <w:r w:rsidR="003D4F08" w:rsidRPr="000C1904">
        <w:rPr>
          <w:rFonts w:ascii="Book Antiqua" w:hAnsi="Book Antiqua" w:cs="Times New Roman"/>
          <w:color w:val="000000" w:themeColor="text1"/>
          <w:sz w:val="24"/>
          <w:szCs w:val="24"/>
        </w:rPr>
        <w:t xml:space="preserve"> </w:t>
      </w:r>
      <w:r w:rsidRPr="000C1904">
        <w:rPr>
          <w:rFonts w:ascii="Book Antiqua" w:hAnsi="Book Antiqua" w:cs="Times New Roman"/>
          <w:color w:val="000000" w:themeColor="text1"/>
          <w:sz w:val="24"/>
          <w:szCs w:val="24"/>
        </w:rPr>
        <w:t>RCC</w:t>
      </w:r>
      <w:r w:rsidR="003D4F08" w:rsidRPr="000C1904">
        <w:rPr>
          <w:rFonts w:ascii="Book Antiqua" w:hAnsi="Book Antiqua" w:cs="Times New Roman"/>
          <w:color w:val="000000" w:themeColor="text1"/>
          <w:sz w:val="24"/>
          <w:szCs w:val="24"/>
        </w:rPr>
        <w:t xml:space="preserve"> diagnosed </w:t>
      </w:r>
      <w:r w:rsidR="00732CD5" w:rsidRPr="000C1904">
        <w:rPr>
          <w:rFonts w:ascii="Book Antiqua" w:hAnsi="Book Antiqua" w:cs="Times New Roman"/>
          <w:color w:val="000000" w:themeColor="text1"/>
          <w:sz w:val="24"/>
          <w:szCs w:val="24"/>
        </w:rPr>
        <w:t xml:space="preserve">with </w:t>
      </w:r>
      <w:r w:rsidR="003D4F08" w:rsidRPr="000C1904">
        <w:rPr>
          <w:rFonts w:ascii="Book Antiqua" w:hAnsi="Book Antiqua" w:cs="Times New Roman"/>
          <w:color w:val="000000" w:themeColor="text1"/>
          <w:sz w:val="24"/>
          <w:szCs w:val="24"/>
        </w:rPr>
        <w:t xml:space="preserve">tuberous sclerosis complex </w:t>
      </w:r>
      <w:r w:rsidR="003D4F08" w:rsidRPr="000C1904">
        <w:rPr>
          <w:rFonts w:ascii="Book Antiqua" w:hAnsi="Book Antiqua" w:cs="Times New Roman"/>
          <w:color w:val="000000" w:themeColor="text1"/>
          <w:kern w:val="0"/>
          <w:sz w:val="24"/>
          <w:szCs w:val="24"/>
        </w:rPr>
        <w:t>and polycystic kidney disease</w:t>
      </w:r>
      <w:r w:rsidR="003D4F08" w:rsidRPr="000C1904">
        <w:rPr>
          <w:rFonts w:ascii="Book Antiqua" w:hAnsi="Book Antiqua" w:cs="Times New Roman"/>
          <w:color w:val="000000" w:themeColor="text1"/>
          <w:sz w:val="24"/>
          <w:szCs w:val="24"/>
        </w:rPr>
        <w:t xml:space="preserve"> in 1997.</w:t>
      </w:r>
      <w:r w:rsidR="00525D39" w:rsidRPr="000C1904">
        <w:rPr>
          <w:rFonts w:ascii="Book Antiqua" w:hAnsi="Book Antiqua" w:cs="Times New Roman"/>
          <w:color w:val="000000" w:themeColor="text1"/>
          <w:sz w:val="24"/>
          <w:szCs w:val="24"/>
        </w:rPr>
        <w:t xml:space="preserve"> </w:t>
      </w:r>
      <w:r w:rsidR="003D4F08" w:rsidRPr="000C1904">
        <w:rPr>
          <w:rFonts w:ascii="Book Antiqua" w:hAnsi="Book Antiqua" w:cs="Times New Roman"/>
          <w:color w:val="000000" w:themeColor="text1"/>
          <w:sz w:val="24"/>
          <w:szCs w:val="24"/>
        </w:rPr>
        <w:t xml:space="preserve">Yakout </w:t>
      </w:r>
      <w:r w:rsidR="003D4F08" w:rsidRPr="000C1904">
        <w:rPr>
          <w:rFonts w:ascii="Book Antiqua" w:hAnsi="Book Antiqua" w:cs="Times New Roman"/>
          <w:i/>
          <w:color w:val="000000" w:themeColor="text1"/>
          <w:sz w:val="24"/>
          <w:szCs w:val="24"/>
        </w:rPr>
        <w:t>et al</w:t>
      </w:r>
      <w:r w:rsidR="003D4F08" w:rsidRPr="000C1904">
        <w:rPr>
          <w:rFonts w:ascii="Book Antiqua" w:hAnsi="Book Antiqua" w:cs="Times New Roman"/>
          <w:color w:val="000000" w:themeColor="text1"/>
          <w:sz w:val="24"/>
          <w:szCs w:val="24"/>
          <w:vertAlign w:val="superscript"/>
        </w:rPr>
        <w:t xml:space="preserve">[12] </w:t>
      </w:r>
      <w:r w:rsidR="003D4F08" w:rsidRPr="000C1904">
        <w:rPr>
          <w:rFonts w:ascii="Book Antiqua" w:hAnsi="Book Antiqua" w:cs="Times New Roman"/>
          <w:color w:val="000000" w:themeColor="text1"/>
          <w:sz w:val="24"/>
          <w:szCs w:val="24"/>
        </w:rPr>
        <w:t>reported a case of “</w:t>
      </w:r>
      <w:r w:rsidR="00732CD5" w:rsidRPr="000C1904">
        <w:rPr>
          <w:rFonts w:ascii="Book Antiqua" w:hAnsi="Book Antiqua" w:cs="Times New Roman"/>
          <w:color w:val="000000" w:themeColor="text1"/>
          <w:sz w:val="24"/>
          <w:szCs w:val="24"/>
        </w:rPr>
        <w:t>s</w:t>
      </w:r>
      <w:r w:rsidR="003D4F08" w:rsidRPr="000C1904">
        <w:rPr>
          <w:rFonts w:ascii="Book Antiqua" w:hAnsi="Book Antiqua" w:cs="Times New Roman"/>
          <w:color w:val="000000" w:themeColor="text1"/>
          <w:sz w:val="24"/>
          <w:szCs w:val="24"/>
        </w:rPr>
        <w:t xml:space="preserve">ynchronous bilateral chromophobe renal cell carcinoma” in </w:t>
      </w:r>
      <w:r w:rsidR="003D4F08" w:rsidRPr="000C1904">
        <w:rPr>
          <w:rFonts w:ascii="Book Antiqua" w:hAnsi="Book Antiqua" w:cs="Times New Roman"/>
          <w:color w:val="000000" w:themeColor="text1"/>
          <w:kern w:val="0"/>
          <w:sz w:val="24"/>
          <w:szCs w:val="24"/>
        </w:rPr>
        <w:t>a 71-year-old female in</w:t>
      </w:r>
      <w:r w:rsidR="003D4F08" w:rsidRPr="000C1904">
        <w:rPr>
          <w:rFonts w:ascii="Book Antiqua" w:hAnsi="Book Antiqua" w:cs="Times New Roman"/>
          <w:color w:val="000000" w:themeColor="text1"/>
          <w:sz w:val="24"/>
          <w:szCs w:val="24"/>
        </w:rPr>
        <w:t xml:space="preserve"> 2001</w:t>
      </w:r>
      <w:r w:rsidR="00732CD5"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sz w:val="24"/>
          <w:szCs w:val="24"/>
        </w:rPr>
        <w:t xml:space="preserve"> Mukai </w:t>
      </w:r>
      <w:r w:rsidR="003D4F08" w:rsidRPr="000C1904">
        <w:rPr>
          <w:rFonts w:ascii="Book Antiqua" w:hAnsi="Book Antiqua" w:cs="Times New Roman"/>
          <w:i/>
          <w:iCs/>
          <w:color w:val="000000" w:themeColor="text1"/>
          <w:sz w:val="24"/>
          <w:szCs w:val="24"/>
        </w:rPr>
        <w:t>et al</w:t>
      </w:r>
      <w:r w:rsidR="003D4F08" w:rsidRPr="000C1904">
        <w:rPr>
          <w:rFonts w:ascii="Book Antiqua" w:hAnsi="Book Antiqua" w:cs="Times New Roman"/>
          <w:color w:val="000000" w:themeColor="text1"/>
          <w:sz w:val="24"/>
          <w:szCs w:val="24"/>
          <w:vertAlign w:val="superscript"/>
        </w:rPr>
        <w:t>[13]</w:t>
      </w:r>
      <w:r w:rsidR="00525D39" w:rsidRPr="000C1904">
        <w:rPr>
          <w:rFonts w:ascii="Book Antiqua" w:hAnsi="Book Antiqua" w:cs="Times New Roman"/>
          <w:color w:val="000000" w:themeColor="text1"/>
          <w:sz w:val="24"/>
          <w:szCs w:val="24"/>
          <w:vertAlign w:val="superscript"/>
        </w:rPr>
        <w:t xml:space="preserve"> </w:t>
      </w:r>
      <w:r w:rsidR="003D4F08" w:rsidRPr="000C1904">
        <w:rPr>
          <w:rFonts w:ascii="Book Antiqua" w:hAnsi="Book Antiqua" w:cs="Times New Roman"/>
          <w:color w:val="000000" w:themeColor="text1"/>
          <w:sz w:val="24"/>
          <w:szCs w:val="24"/>
        </w:rPr>
        <w:t xml:space="preserve">reported “Synchronous bilateral chromophobe renal cell carcinoma: </w:t>
      </w:r>
      <w:r w:rsidR="003D4F08" w:rsidRPr="000C1904">
        <w:rPr>
          <w:rFonts w:ascii="Book Antiqua" w:hAnsi="Book Antiqua" w:cs="Times New Roman"/>
          <w:caps/>
          <w:color w:val="000000" w:themeColor="text1"/>
          <w:sz w:val="24"/>
          <w:szCs w:val="24"/>
        </w:rPr>
        <w:t>a</w:t>
      </w:r>
      <w:r w:rsidR="003D4F08" w:rsidRPr="000C1904">
        <w:rPr>
          <w:rFonts w:ascii="Book Antiqua" w:hAnsi="Book Antiqua" w:cs="Times New Roman"/>
          <w:color w:val="000000" w:themeColor="text1"/>
          <w:sz w:val="24"/>
          <w:szCs w:val="24"/>
        </w:rPr>
        <w:t xml:space="preserve"> case report” in 2009</w:t>
      </w:r>
      <w:r w:rsidR="00732CD5"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sz w:val="24"/>
          <w:szCs w:val="24"/>
        </w:rPr>
        <w:t xml:space="preserve"> </w:t>
      </w:r>
      <w:r w:rsidR="003D4F08" w:rsidRPr="000C1904">
        <w:rPr>
          <w:rFonts w:ascii="Book Antiqua" w:hAnsi="Book Antiqua" w:cs="Times New Roman"/>
          <w:color w:val="000000" w:themeColor="text1"/>
          <w:kern w:val="0"/>
          <w:sz w:val="24"/>
          <w:szCs w:val="24"/>
          <w:lang w:eastAsia="zh-TW"/>
        </w:rPr>
        <w:t>Radopoulos</w:t>
      </w:r>
      <w:r w:rsidR="00E47ACE" w:rsidRPr="000C1904">
        <w:rPr>
          <w:rFonts w:ascii="Book Antiqua" w:hAnsi="Book Antiqua" w:cs="Times New Roman"/>
          <w:color w:val="000000" w:themeColor="text1"/>
          <w:kern w:val="0"/>
          <w:sz w:val="24"/>
          <w:szCs w:val="24"/>
          <w:lang w:eastAsia="zh-TW"/>
        </w:rPr>
        <w:t xml:space="preserve"> </w:t>
      </w:r>
      <w:r w:rsidR="003D4F08" w:rsidRPr="000C1904">
        <w:rPr>
          <w:rFonts w:ascii="Book Antiqua" w:hAnsi="Book Antiqua" w:cs="Times New Roman"/>
          <w:i/>
          <w:color w:val="000000" w:themeColor="text1"/>
          <w:kern w:val="0"/>
          <w:sz w:val="24"/>
          <w:szCs w:val="24"/>
          <w:lang w:eastAsia="zh-TW"/>
        </w:rPr>
        <w:t>et al</w:t>
      </w:r>
      <w:r w:rsidR="00B44F72" w:rsidRPr="000C1904">
        <w:rPr>
          <w:rFonts w:ascii="Book Antiqua" w:hAnsi="Book Antiqua" w:cs="Times New Roman"/>
          <w:color w:val="000000" w:themeColor="text1"/>
          <w:kern w:val="0"/>
          <w:sz w:val="24"/>
          <w:szCs w:val="24"/>
          <w:vertAlign w:val="superscript"/>
          <w:lang w:eastAsia="zh-TW"/>
        </w:rPr>
        <w:t>[</w:t>
      </w:r>
      <w:r w:rsidR="00B44F72" w:rsidRPr="000C1904">
        <w:rPr>
          <w:rFonts w:ascii="Book Antiqua" w:hAnsi="Book Antiqua" w:cs="Times New Roman"/>
          <w:color w:val="000000" w:themeColor="text1"/>
          <w:kern w:val="0"/>
          <w:sz w:val="24"/>
          <w:szCs w:val="24"/>
          <w:vertAlign w:val="superscript"/>
        </w:rPr>
        <w:t>1</w:t>
      </w:r>
      <w:r w:rsidR="00B44F72" w:rsidRPr="000C1904">
        <w:rPr>
          <w:rFonts w:ascii="Book Antiqua" w:hAnsi="Book Antiqua" w:cs="Times New Roman"/>
          <w:color w:val="000000" w:themeColor="text1"/>
          <w:sz w:val="24"/>
          <w:szCs w:val="24"/>
          <w:vertAlign w:val="superscript"/>
        </w:rPr>
        <w:t>4</w:t>
      </w:r>
      <w:r w:rsidR="00B44F72" w:rsidRPr="000C1904">
        <w:rPr>
          <w:rFonts w:ascii="Book Antiqua" w:hAnsi="Book Antiqua" w:cs="Times New Roman"/>
          <w:color w:val="000000" w:themeColor="text1"/>
          <w:kern w:val="0"/>
          <w:sz w:val="24"/>
          <w:szCs w:val="24"/>
          <w:vertAlign w:val="superscript"/>
          <w:lang w:eastAsia="zh-TW"/>
        </w:rPr>
        <w:t>]</w:t>
      </w:r>
      <w:r w:rsidR="00525D39" w:rsidRPr="000C1904">
        <w:rPr>
          <w:rFonts w:ascii="Book Antiqua" w:hAnsi="Book Antiqua" w:cs="Times New Roman"/>
          <w:color w:val="000000" w:themeColor="text1"/>
          <w:kern w:val="0"/>
          <w:sz w:val="24"/>
          <w:szCs w:val="24"/>
          <w:vertAlign w:val="superscript"/>
        </w:rPr>
        <w:t xml:space="preserve"> </w:t>
      </w:r>
      <w:r w:rsidR="003D4F08" w:rsidRPr="000C1904">
        <w:rPr>
          <w:rFonts w:ascii="Book Antiqua" w:hAnsi="Book Antiqua" w:cs="Times New Roman"/>
          <w:color w:val="000000" w:themeColor="text1"/>
          <w:kern w:val="0"/>
          <w:sz w:val="24"/>
          <w:szCs w:val="24"/>
          <w:lang w:eastAsia="zh-TW"/>
        </w:rPr>
        <w:t xml:space="preserve">reported a case of a 57-year-old male patient with two bilateral synchronous chromophobe </w:t>
      </w:r>
      <w:r w:rsidRPr="000C1904">
        <w:rPr>
          <w:rFonts w:ascii="Book Antiqua" w:hAnsi="Book Antiqua" w:cs="Times New Roman"/>
          <w:color w:val="000000" w:themeColor="text1"/>
          <w:kern w:val="0"/>
          <w:sz w:val="24"/>
          <w:szCs w:val="24"/>
          <w:lang w:eastAsia="zh-TW"/>
        </w:rPr>
        <w:t>RCCs</w:t>
      </w:r>
      <w:r w:rsidR="003D4F08" w:rsidRPr="000C1904">
        <w:rPr>
          <w:rFonts w:ascii="Book Antiqua" w:hAnsi="Book Antiqua" w:cs="Times New Roman"/>
          <w:color w:val="000000" w:themeColor="text1"/>
          <w:kern w:val="0"/>
          <w:sz w:val="24"/>
          <w:szCs w:val="24"/>
          <w:lang w:eastAsia="zh-TW"/>
        </w:rPr>
        <w:t xml:space="preserve"> accompanied by an oncocytoma and an angiomyolipoma.</w:t>
      </w:r>
      <w:r w:rsidR="003D4F08" w:rsidRPr="000C1904">
        <w:rPr>
          <w:rFonts w:ascii="Book Antiqua" w:hAnsi="Book Antiqua" w:cs="Times New Roman"/>
          <w:color w:val="000000" w:themeColor="text1"/>
          <w:kern w:val="0"/>
          <w:sz w:val="24"/>
          <w:szCs w:val="24"/>
        </w:rPr>
        <w:t xml:space="preserve"> The patient</w:t>
      </w:r>
      <w:r w:rsidR="003D4F08" w:rsidRPr="000C1904">
        <w:rPr>
          <w:rFonts w:ascii="Book Antiqua" w:hAnsi="Book Antiqua" w:cs="Times New Roman"/>
          <w:color w:val="000000" w:themeColor="text1"/>
          <w:kern w:val="0"/>
          <w:sz w:val="24"/>
          <w:szCs w:val="24"/>
          <w:lang w:eastAsia="zh-TW"/>
        </w:rPr>
        <w:t xml:space="preserve"> was treated </w:t>
      </w:r>
      <w:r w:rsidR="00732CD5" w:rsidRPr="000C1904">
        <w:rPr>
          <w:rFonts w:ascii="Book Antiqua" w:hAnsi="Book Antiqua" w:cs="Times New Roman"/>
          <w:color w:val="000000" w:themeColor="text1"/>
          <w:kern w:val="0"/>
          <w:sz w:val="24"/>
          <w:szCs w:val="24"/>
          <w:lang w:eastAsia="zh-TW"/>
        </w:rPr>
        <w:t>with</w:t>
      </w:r>
      <w:r w:rsidR="003D4F08" w:rsidRPr="000C1904">
        <w:rPr>
          <w:rFonts w:ascii="Book Antiqua" w:hAnsi="Book Antiqua" w:cs="Times New Roman"/>
          <w:color w:val="000000" w:themeColor="text1"/>
          <w:kern w:val="0"/>
          <w:sz w:val="24"/>
          <w:szCs w:val="24"/>
          <w:lang w:eastAsia="zh-TW"/>
        </w:rPr>
        <w:t xml:space="preserve"> open partial nephrectomy.</w:t>
      </w:r>
      <w:r w:rsidR="003D4F08" w:rsidRPr="000C1904">
        <w:rPr>
          <w:rFonts w:ascii="Book Antiqua" w:hAnsi="Book Antiqua" w:cs="Times New Roman"/>
          <w:color w:val="000000" w:themeColor="text1"/>
          <w:sz w:val="24"/>
          <w:szCs w:val="24"/>
        </w:rPr>
        <w:t xml:space="preserve"> </w:t>
      </w:r>
      <w:r w:rsidR="00525D39" w:rsidRPr="000C1904">
        <w:rPr>
          <w:rFonts w:ascii="Book Antiqua" w:hAnsi="Book Antiqua" w:cs="Times New Roman"/>
          <w:color w:val="000000" w:themeColor="text1"/>
          <w:sz w:val="24"/>
          <w:szCs w:val="24"/>
        </w:rPr>
        <w:t xml:space="preserve">Li </w:t>
      </w:r>
      <w:r w:rsidR="00525D39" w:rsidRPr="000C1904">
        <w:rPr>
          <w:rFonts w:ascii="Book Antiqua" w:hAnsi="Book Antiqua" w:cs="Times New Roman"/>
          <w:i/>
          <w:color w:val="000000" w:themeColor="text1"/>
          <w:sz w:val="24"/>
          <w:szCs w:val="24"/>
        </w:rPr>
        <w:t>et al</w:t>
      </w:r>
      <w:r w:rsidR="003D4F08" w:rsidRPr="000C1904">
        <w:rPr>
          <w:rFonts w:ascii="Book Antiqua" w:hAnsi="Book Antiqua" w:cs="Times New Roman"/>
          <w:color w:val="000000" w:themeColor="text1"/>
          <w:sz w:val="24"/>
          <w:szCs w:val="24"/>
          <w:vertAlign w:val="superscript"/>
        </w:rPr>
        <w:t>[15]</w:t>
      </w:r>
      <w:r w:rsidR="00525D39" w:rsidRPr="000C1904">
        <w:rPr>
          <w:rFonts w:ascii="Book Antiqua" w:hAnsi="Book Antiqua" w:cs="Times New Roman"/>
          <w:color w:val="000000" w:themeColor="text1"/>
          <w:sz w:val="24"/>
          <w:szCs w:val="24"/>
          <w:vertAlign w:val="superscript"/>
        </w:rPr>
        <w:t xml:space="preserve"> </w:t>
      </w:r>
      <w:r w:rsidR="00525D39" w:rsidRPr="000C1904">
        <w:rPr>
          <w:rFonts w:ascii="Book Antiqua" w:hAnsi="Book Antiqua" w:cs="Times New Roman"/>
          <w:color w:val="000000" w:themeColor="text1"/>
          <w:sz w:val="24"/>
          <w:szCs w:val="24"/>
        </w:rPr>
        <w:t xml:space="preserve">reported </w:t>
      </w:r>
      <w:r w:rsidR="003D4F08" w:rsidRPr="000C1904">
        <w:rPr>
          <w:rFonts w:ascii="Book Antiqua" w:hAnsi="Book Antiqua" w:cs="Times New Roman"/>
          <w:color w:val="000000" w:themeColor="text1"/>
          <w:sz w:val="24"/>
          <w:szCs w:val="24"/>
        </w:rPr>
        <w:t>a case of “synchronous bilateral multiple chromophobe renal cell carcinoma com</w:t>
      </w:r>
      <w:r w:rsidR="003D3271" w:rsidRPr="000C1904">
        <w:rPr>
          <w:rFonts w:ascii="Book Antiqua" w:hAnsi="Book Antiqua" w:cs="Times New Roman"/>
          <w:color w:val="000000" w:themeColor="text1"/>
          <w:sz w:val="24"/>
          <w:szCs w:val="24"/>
        </w:rPr>
        <w:t xml:space="preserve">plicated with right renal cysts” </w:t>
      </w:r>
      <w:r w:rsidR="003D4F08" w:rsidRPr="000C1904">
        <w:rPr>
          <w:rFonts w:ascii="Book Antiqua" w:hAnsi="Book Antiqua" w:cs="Times New Roman"/>
          <w:color w:val="000000" w:themeColor="text1"/>
          <w:sz w:val="24"/>
          <w:szCs w:val="24"/>
        </w:rPr>
        <w:t>in 2012.</w:t>
      </w:r>
      <w:r w:rsidR="00525D39" w:rsidRPr="000C1904">
        <w:rPr>
          <w:rFonts w:ascii="Book Antiqua" w:hAnsi="Book Antiqua" w:cs="Times New Roman"/>
          <w:color w:val="000000" w:themeColor="text1"/>
          <w:sz w:val="24"/>
          <w:szCs w:val="24"/>
        </w:rPr>
        <w:t xml:space="preserve"> </w:t>
      </w:r>
      <w:r w:rsidR="003D4F08" w:rsidRPr="000C1904">
        <w:rPr>
          <w:rFonts w:ascii="Book Antiqua" w:hAnsi="Book Antiqua" w:cs="Times New Roman"/>
          <w:color w:val="000000" w:themeColor="text1"/>
          <w:kern w:val="0"/>
          <w:sz w:val="24"/>
          <w:szCs w:val="24"/>
          <w:lang w:eastAsia="zh-TW"/>
        </w:rPr>
        <w:t xml:space="preserve">In our case, the patient </w:t>
      </w:r>
      <w:r w:rsidR="00732CD5" w:rsidRPr="000C1904">
        <w:rPr>
          <w:rFonts w:ascii="Book Antiqua" w:hAnsi="Book Antiqua" w:cs="Times New Roman"/>
          <w:color w:val="000000" w:themeColor="text1"/>
          <w:kern w:val="0"/>
          <w:sz w:val="24"/>
          <w:szCs w:val="24"/>
          <w:lang w:eastAsia="zh-TW"/>
        </w:rPr>
        <w:t xml:space="preserve">had </w:t>
      </w:r>
      <w:r w:rsidR="003D4F08" w:rsidRPr="000C1904">
        <w:rPr>
          <w:rFonts w:ascii="Book Antiqua" w:hAnsi="Book Antiqua" w:cs="Times New Roman"/>
          <w:color w:val="000000" w:themeColor="text1"/>
          <w:sz w:val="24"/>
          <w:szCs w:val="24"/>
        </w:rPr>
        <w:t>bilateral simultaneous CHRCC with two histological variants (</w:t>
      </w:r>
      <w:r w:rsidR="003D4F08" w:rsidRPr="000C1904">
        <w:rPr>
          <w:rFonts w:ascii="Book Antiqua" w:hAnsi="Book Antiqua" w:cs="Times New Roman"/>
          <w:color w:val="000000" w:themeColor="text1"/>
          <w:kern w:val="0"/>
          <w:sz w:val="24"/>
          <w:szCs w:val="24"/>
        </w:rPr>
        <w:t>classic type and eosinophilic type</w:t>
      </w:r>
      <w:r w:rsidR="003D4F08" w:rsidRPr="000C1904">
        <w:rPr>
          <w:rFonts w:ascii="Book Antiqua" w:hAnsi="Book Antiqua" w:cs="Times New Roman"/>
          <w:color w:val="000000" w:themeColor="text1"/>
          <w:sz w:val="24"/>
          <w:szCs w:val="24"/>
        </w:rPr>
        <w:t xml:space="preserve">), accompanied by </w:t>
      </w:r>
      <w:bookmarkStart w:id="11" w:name="OLE_LINK12"/>
      <w:r w:rsidR="008E1072" w:rsidRPr="000C1904">
        <w:rPr>
          <w:rFonts w:ascii="Book Antiqua" w:hAnsi="Book Antiqua" w:cs="Times New Roman"/>
          <w:color w:val="000000" w:themeColor="text1"/>
          <w:sz w:val="24"/>
          <w:szCs w:val="24"/>
        </w:rPr>
        <w:t>clear cell renal cell carcinoma (</w:t>
      </w:r>
      <w:r w:rsidR="003D4F08" w:rsidRPr="000C1904">
        <w:rPr>
          <w:rFonts w:ascii="Book Antiqua" w:hAnsi="Book Antiqua" w:cs="Times New Roman"/>
          <w:color w:val="000000" w:themeColor="text1"/>
          <w:sz w:val="24"/>
          <w:szCs w:val="24"/>
        </w:rPr>
        <w:t>CCRCC</w:t>
      </w:r>
      <w:bookmarkEnd w:id="11"/>
      <w:r w:rsidR="008E1072"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kern w:val="0"/>
          <w:sz w:val="24"/>
          <w:szCs w:val="24"/>
          <w:lang w:eastAsia="zh-TW"/>
        </w:rPr>
        <w:t xml:space="preserve"> </w:t>
      </w:r>
      <w:r w:rsidR="003D4F08" w:rsidRPr="000C1904">
        <w:rPr>
          <w:rFonts w:ascii="Book Antiqua" w:hAnsi="Book Antiqua" w:cs="Times New Roman"/>
          <w:color w:val="000000" w:themeColor="text1"/>
          <w:kern w:val="0"/>
          <w:sz w:val="24"/>
          <w:szCs w:val="24"/>
        </w:rPr>
        <w:t xml:space="preserve">and a cyst. </w:t>
      </w:r>
      <w:r w:rsidR="003D4F08" w:rsidRPr="000C1904">
        <w:rPr>
          <w:rFonts w:ascii="Book Antiqua" w:hAnsi="Book Antiqua" w:cs="Times New Roman"/>
          <w:color w:val="000000" w:themeColor="text1"/>
          <w:kern w:val="0"/>
          <w:sz w:val="24"/>
          <w:szCs w:val="24"/>
          <w:lang w:eastAsia="zh-TW"/>
        </w:rPr>
        <w:t>This suggests that both renal tumors may be primary, and further proves that there are different pathological types of bilateral renal tum</w:t>
      </w:r>
      <w:r w:rsidR="00525D39" w:rsidRPr="000C1904">
        <w:rPr>
          <w:rFonts w:ascii="Book Antiqua" w:hAnsi="Book Antiqua" w:cs="Times New Roman"/>
          <w:color w:val="000000" w:themeColor="text1"/>
          <w:kern w:val="0"/>
          <w:sz w:val="24"/>
          <w:szCs w:val="24"/>
          <w:lang w:eastAsia="zh-TW"/>
        </w:rPr>
        <w:t>ors in the same body.</w:t>
      </w:r>
    </w:p>
    <w:p w14:paraId="23ABC487" w14:textId="2E49025A"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lang w:eastAsia="zh-TW"/>
        </w:rPr>
      </w:pPr>
      <w:r w:rsidRPr="000C1904">
        <w:rPr>
          <w:rFonts w:ascii="Book Antiqua" w:hAnsi="Book Antiqua" w:cs="Times New Roman"/>
          <w:color w:val="000000" w:themeColor="text1"/>
          <w:kern w:val="0"/>
          <w:sz w:val="24"/>
          <w:szCs w:val="24"/>
          <w:lang w:eastAsia="zh-TW"/>
        </w:rPr>
        <w:t xml:space="preserve">Most bilateral RCC has no typical symptoms in </w:t>
      </w:r>
      <w:r w:rsidR="00732CD5" w:rsidRPr="000C1904">
        <w:rPr>
          <w:rFonts w:ascii="Book Antiqua" w:hAnsi="Book Antiqua" w:cs="Times New Roman"/>
          <w:color w:val="000000" w:themeColor="text1"/>
          <w:kern w:val="0"/>
          <w:sz w:val="24"/>
          <w:szCs w:val="24"/>
          <w:lang w:eastAsia="zh-TW"/>
        </w:rPr>
        <w:t xml:space="preserve">the </w:t>
      </w:r>
      <w:r w:rsidRPr="000C1904">
        <w:rPr>
          <w:rFonts w:ascii="Book Antiqua" w:hAnsi="Book Antiqua" w:cs="Times New Roman"/>
          <w:color w:val="000000" w:themeColor="text1"/>
          <w:kern w:val="0"/>
          <w:sz w:val="24"/>
          <w:szCs w:val="24"/>
        </w:rPr>
        <w:t>e</w:t>
      </w:r>
      <w:r w:rsidRPr="000C1904">
        <w:rPr>
          <w:rFonts w:ascii="Book Antiqua" w:hAnsi="Book Antiqua" w:cs="Times New Roman"/>
          <w:color w:val="000000" w:themeColor="text1"/>
          <w:kern w:val="0"/>
          <w:sz w:val="24"/>
          <w:szCs w:val="24"/>
          <w:lang w:eastAsia="zh-TW"/>
        </w:rPr>
        <w:t>arly</w:t>
      </w:r>
      <w:r w:rsidR="00732CD5" w:rsidRPr="000C1904">
        <w:rPr>
          <w:rFonts w:ascii="Book Antiqua" w:hAnsi="Book Antiqua" w:cs="Times New Roman"/>
          <w:color w:val="000000" w:themeColor="text1"/>
          <w:kern w:val="0"/>
          <w:sz w:val="24"/>
          <w:szCs w:val="24"/>
          <w:lang w:eastAsia="zh-TW"/>
        </w:rPr>
        <w:t xml:space="preserve"> phase,</w:t>
      </w:r>
      <w:r w:rsidRPr="000C1904">
        <w:rPr>
          <w:rFonts w:ascii="Book Antiqua" w:hAnsi="Book Antiqua" w:cs="Times New Roman"/>
          <w:color w:val="000000" w:themeColor="text1"/>
          <w:kern w:val="0"/>
          <w:sz w:val="24"/>
          <w:szCs w:val="24"/>
          <w:lang w:eastAsia="zh-TW"/>
        </w:rPr>
        <w:t xml:space="preserve"> and is</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us</w:t>
      </w:r>
      <w:r w:rsidR="00E478E0" w:rsidRPr="000C1904">
        <w:rPr>
          <w:rFonts w:ascii="Book Antiqua" w:hAnsi="Book Antiqua" w:cs="Times New Roman"/>
          <w:color w:val="000000" w:themeColor="text1"/>
          <w:kern w:val="0"/>
          <w:sz w:val="24"/>
          <w:szCs w:val="24"/>
          <w:lang w:eastAsia="zh-TW"/>
        </w:rPr>
        <w:t>ually discovered incidentally. </w:t>
      </w:r>
      <w:r w:rsidRPr="000C1904">
        <w:rPr>
          <w:rFonts w:ascii="Book Antiqua" w:hAnsi="Book Antiqua" w:cs="Times New Roman"/>
          <w:color w:val="000000" w:themeColor="text1"/>
          <w:kern w:val="0"/>
          <w:sz w:val="24"/>
          <w:szCs w:val="24"/>
          <w:lang w:eastAsia="zh-TW"/>
        </w:rPr>
        <w:t>CT</w:t>
      </w:r>
      <w:r w:rsidR="00E478E0" w:rsidRPr="000C1904">
        <w:rPr>
          <w:rFonts w:ascii="Book Antiqua" w:hAnsi="Book Antiqua" w:cs="Times New Roman"/>
          <w:color w:val="000000" w:themeColor="text1"/>
          <w:kern w:val="0"/>
          <w:sz w:val="24"/>
          <w:szCs w:val="24"/>
        </w:rPr>
        <w:t xml:space="preserve"> and </w:t>
      </w:r>
      <w:r w:rsidRPr="000C1904">
        <w:rPr>
          <w:rFonts w:ascii="Book Antiqua" w:hAnsi="Book Antiqua" w:cs="Times New Roman"/>
          <w:color w:val="000000" w:themeColor="text1"/>
          <w:kern w:val="0"/>
          <w:sz w:val="24"/>
          <w:szCs w:val="24"/>
        </w:rPr>
        <w:t>MRI</w:t>
      </w:r>
      <w:r w:rsidRPr="000C1904">
        <w:rPr>
          <w:rFonts w:ascii="Book Antiqua" w:hAnsi="Book Antiqua" w:cs="Times New Roman"/>
          <w:color w:val="000000" w:themeColor="text1"/>
          <w:kern w:val="0"/>
          <w:sz w:val="24"/>
          <w:szCs w:val="24"/>
          <w:lang w:eastAsia="zh-TW"/>
        </w:rPr>
        <w:t> remain the most widely available and effective modality for the detection and staging of RCC.</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It is quite important </w:t>
      </w:r>
      <w:r w:rsidR="00732CD5" w:rsidRPr="000C1904">
        <w:rPr>
          <w:rFonts w:ascii="Book Antiqua" w:hAnsi="Book Antiqua" w:cs="Times New Roman"/>
          <w:color w:val="000000" w:themeColor="text1"/>
          <w:kern w:val="0"/>
          <w:sz w:val="24"/>
          <w:szCs w:val="24"/>
          <w:lang w:eastAsia="zh-TW"/>
        </w:rPr>
        <w:t xml:space="preserve">to </w:t>
      </w:r>
      <w:r w:rsidRPr="000C1904">
        <w:rPr>
          <w:rFonts w:ascii="Book Antiqua" w:hAnsi="Book Antiqua" w:cs="Times New Roman"/>
          <w:color w:val="000000" w:themeColor="text1"/>
          <w:kern w:val="0"/>
          <w:sz w:val="24"/>
          <w:szCs w:val="24"/>
          <w:lang w:eastAsia="zh-TW"/>
        </w:rPr>
        <w:t>accurately diagnos</w:t>
      </w:r>
      <w:r w:rsidR="00732CD5" w:rsidRPr="000C1904">
        <w:rPr>
          <w:rFonts w:ascii="Book Antiqua" w:hAnsi="Book Antiqua" w:cs="Times New Roman"/>
          <w:color w:val="000000" w:themeColor="text1"/>
          <w:kern w:val="0"/>
          <w:sz w:val="24"/>
          <w:szCs w:val="24"/>
          <w:lang w:eastAsia="zh-TW"/>
        </w:rPr>
        <w:t>e</w:t>
      </w:r>
      <w:r w:rsidRPr="000C1904">
        <w:rPr>
          <w:rFonts w:ascii="Book Antiqua" w:hAnsi="Book Antiqua" w:cs="Times New Roman"/>
          <w:color w:val="000000" w:themeColor="text1"/>
          <w:kern w:val="0"/>
          <w:sz w:val="24"/>
          <w:szCs w:val="24"/>
          <w:lang w:eastAsia="zh-TW"/>
        </w:rPr>
        <w:t xml:space="preserve"> and distinguish RCC before surgery,</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especially bilateral </w:t>
      </w:r>
      <w:r w:rsidRPr="000C1904">
        <w:rPr>
          <w:rFonts w:ascii="Book Antiqua" w:hAnsi="Book Antiqua" w:cs="Times New Roman"/>
          <w:color w:val="000000" w:themeColor="text1"/>
          <w:kern w:val="0"/>
          <w:sz w:val="24"/>
          <w:szCs w:val="24"/>
        </w:rPr>
        <w:t>RCC</w:t>
      </w:r>
      <w:r w:rsidRPr="000C1904">
        <w:rPr>
          <w:rFonts w:ascii="Book Antiqua" w:hAnsi="Book Antiqua" w:cs="Times New Roman"/>
          <w:color w:val="000000" w:themeColor="text1"/>
          <w:kern w:val="0"/>
          <w:sz w:val="24"/>
          <w:szCs w:val="24"/>
          <w:lang w:eastAsia="zh-TW"/>
        </w:rPr>
        <w:t>. Recently, some studies have demonstrated that imaging methods can differentiate CCRCC from the papillary and chromophobe histological types</w:t>
      </w:r>
      <w:r w:rsidR="00732CD5" w:rsidRPr="000C1904">
        <w:rPr>
          <w:rFonts w:ascii="Book Antiqua" w:hAnsi="Book Antiqua" w:cs="Times New Roman"/>
          <w:color w:val="000000" w:themeColor="text1"/>
          <w:kern w:val="0"/>
          <w:sz w:val="24"/>
          <w:szCs w:val="24"/>
          <w:lang w:eastAsia="zh-TW"/>
        </w:rPr>
        <w:t>,</w:t>
      </w:r>
      <w:r w:rsidRPr="000C1904">
        <w:rPr>
          <w:rFonts w:ascii="Book Antiqua" w:hAnsi="Book Antiqua" w:cs="Times New Roman"/>
          <w:color w:val="000000" w:themeColor="text1"/>
          <w:kern w:val="0"/>
          <w:sz w:val="24"/>
          <w:szCs w:val="24"/>
          <w:lang w:eastAsia="zh-TW"/>
        </w:rPr>
        <w:t xml:space="preserve"> which are the second and third most common RCC types</w:t>
      </w:r>
      <w:r w:rsidR="00732CD5" w:rsidRPr="000C1904">
        <w:rPr>
          <w:rFonts w:ascii="Book Antiqua" w:hAnsi="Book Antiqua" w:cs="Times New Roman"/>
          <w:color w:val="000000" w:themeColor="text1"/>
          <w:kern w:val="0"/>
          <w:sz w:val="24"/>
          <w:szCs w:val="24"/>
          <w:lang w:eastAsia="zh-TW"/>
        </w:rPr>
        <w:t>, respectively</w:t>
      </w:r>
      <w:r w:rsidRPr="000C1904">
        <w:rPr>
          <w:rFonts w:ascii="Book Antiqua" w:hAnsi="Book Antiqua" w:cs="Times New Roman"/>
          <w:color w:val="000000" w:themeColor="text1"/>
          <w:kern w:val="0"/>
          <w:sz w:val="24"/>
          <w:szCs w:val="24"/>
          <w:vertAlign w:val="superscript"/>
          <w:lang w:eastAsia="zh-TW"/>
        </w:rPr>
        <w:t>[16]</w:t>
      </w:r>
      <w:r w:rsidRPr="000C1904">
        <w:rPr>
          <w:rFonts w:ascii="Book Antiqua" w:hAnsi="Book Antiqua" w:cs="Times New Roman"/>
          <w:color w:val="000000" w:themeColor="text1"/>
          <w:kern w:val="0"/>
          <w:sz w:val="24"/>
          <w:szCs w:val="24"/>
          <w:lang w:eastAsia="zh-TW"/>
        </w:rPr>
        <w:t>. CCRCC usually present</w:t>
      </w:r>
      <w:r w:rsidR="00732CD5" w:rsidRPr="000C1904">
        <w:rPr>
          <w:rFonts w:ascii="Book Antiqua" w:hAnsi="Book Antiqua" w:cs="Times New Roman"/>
          <w:color w:val="000000" w:themeColor="text1"/>
          <w:kern w:val="0"/>
          <w:sz w:val="24"/>
          <w:szCs w:val="24"/>
          <w:lang w:eastAsia="zh-TW"/>
        </w:rPr>
        <w:t>s</w:t>
      </w:r>
      <w:r w:rsidRPr="000C1904">
        <w:rPr>
          <w:rFonts w:ascii="Book Antiqua" w:hAnsi="Book Antiqua" w:cs="Times New Roman"/>
          <w:color w:val="000000" w:themeColor="text1"/>
          <w:kern w:val="0"/>
          <w:sz w:val="24"/>
          <w:szCs w:val="24"/>
          <w:lang w:eastAsia="zh-TW"/>
        </w:rPr>
        <w:t xml:space="preserve"> with intense contrast uptake in the corticomedullary phase and typical washout in the nephrographic phase. PRCC and C</w:t>
      </w:r>
      <w:r w:rsidRPr="000C1904">
        <w:rPr>
          <w:rFonts w:ascii="Book Antiqua" w:hAnsi="Book Antiqua" w:cs="Times New Roman"/>
          <w:color w:val="000000" w:themeColor="text1"/>
          <w:kern w:val="0"/>
          <w:sz w:val="24"/>
          <w:szCs w:val="24"/>
        </w:rPr>
        <w:t>H</w:t>
      </w:r>
      <w:r w:rsidRPr="000C1904">
        <w:rPr>
          <w:rFonts w:ascii="Book Antiqua" w:hAnsi="Book Antiqua" w:cs="Times New Roman"/>
          <w:color w:val="000000" w:themeColor="text1"/>
          <w:kern w:val="0"/>
          <w:sz w:val="24"/>
          <w:szCs w:val="24"/>
          <w:lang w:eastAsia="zh-TW"/>
        </w:rPr>
        <w:t xml:space="preserve">RCC appear hypovascular compared with the adjacent renal parenchyma. These tumors tend to present </w:t>
      </w:r>
      <w:r w:rsidR="0099308C" w:rsidRPr="000C1904">
        <w:rPr>
          <w:rFonts w:ascii="Book Antiqua" w:hAnsi="Book Antiqua" w:cs="Times New Roman"/>
          <w:color w:val="000000" w:themeColor="text1"/>
          <w:kern w:val="0"/>
          <w:sz w:val="24"/>
          <w:szCs w:val="24"/>
          <w:lang w:eastAsia="zh-TW"/>
        </w:rPr>
        <w:t xml:space="preserve">with </w:t>
      </w:r>
      <w:r w:rsidRPr="000C1904">
        <w:rPr>
          <w:rFonts w:ascii="Book Antiqua" w:hAnsi="Book Antiqua" w:cs="Times New Roman"/>
          <w:color w:val="000000" w:themeColor="text1"/>
          <w:kern w:val="0"/>
          <w:sz w:val="24"/>
          <w:szCs w:val="24"/>
          <w:lang w:eastAsia="zh-TW"/>
        </w:rPr>
        <w:t>progressive uptake in contrast-enhanced CT</w:t>
      </w:r>
      <w:r w:rsidRPr="000C1904">
        <w:rPr>
          <w:rFonts w:ascii="Book Antiqua" w:hAnsi="Book Antiqua" w:cs="Times New Roman"/>
          <w:color w:val="000000" w:themeColor="text1"/>
          <w:kern w:val="0"/>
          <w:sz w:val="24"/>
          <w:szCs w:val="24"/>
        </w:rPr>
        <w:t>/MRI</w:t>
      </w:r>
      <w:r w:rsidR="00E478E0" w:rsidRPr="000C1904">
        <w:rPr>
          <w:rFonts w:ascii="Book Antiqua" w:hAnsi="Book Antiqua" w:cs="Times New Roman"/>
          <w:color w:val="000000" w:themeColor="text1"/>
          <w:kern w:val="0"/>
          <w:sz w:val="24"/>
          <w:szCs w:val="24"/>
          <w:vertAlign w:val="superscript"/>
          <w:lang w:eastAsia="zh-TW"/>
        </w:rPr>
        <w:t>[17,</w:t>
      </w:r>
      <w:r w:rsidRPr="000C1904">
        <w:rPr>
          <w:rFonts w:ascii="Book Antiqua" w:hAnsi="Book Antiqua" w:cs="Times New Roman"/>
          <w:color w:val="000000" w:themeColor="text1"/>
          <w:kern w:val="0"/>
          <w:sz w:val="24"/>
          <w:szCs w:val="24"/>
          <w:vertAlign w:val="superscript"/>
          <w:lang w:eastAsia="zh-TW"/>
        </w:rPr>
        <w:t>18]</w:t>
      </w:r>
      <w:r w:rsidRPr="000C1904">
        <w:rPr>
          <w:rFonts w:ascii="Book Antiqua" w:hAnsi="Book Antiqua" w:cs="Times New Roman"/>
          <w:color w:val="000000" w:themeColor="text1"/>
          <w:kern w:val="0"/>
          <w:sz w:val="24"/>
          <w:szCs w:val="24"/>
        </w:rPr>
        <w:t>,</w:t>
      </w:r>
      <w:r w:rsidR="00554827" w:rsidRPr="000C1904">
        <w:rPr>
          <w:rFonts w:ascii="Book Antiqua" w:hAnsi="Book Antiqua" w:cs="Arial"/>
          <w:color w:val="000000" w:themeColor="text1"/>
          <w:sz w:val="24"/>
          <w:szCs w:val="24"/>
          <w:shd w:val="clear" w:color="auto" w:fill="F7F8FA"/>
        </w:rPr>
        <w:t xml:space="preserve"> </w:t>
      </w:r>
      <w:r w:rsidRPr="000C1904">
        <w:rPr>
          <w:rFonts w:ascii="Book Antiqua" w:hAnsi="Book Antiqua" w:cs="Times New Roman"/>
          <w:color w:val="000000" w:themeColor="text1"/>
          <w:kern w:val="0"/>
          <w:sz w:val="24"/>
          <w:szCs w:val="24"/>
          <w:lang w:eastAsia="zh-TW"/>
        </w:rPr>
        <w:t>with maximum enhancement occurring during the renal parenchyma phase</w:t>
      </w:r>
      <w:r w:rsidR="00F71B82" w:rsidRPr="000C1904">
        <w:rPr>
          <w:rFonts w:ascii="Book Antiqua" w:eastAsia="宋体" w:hAnsi="Book Antiqua"/>
          <w:color w:val="000000" w:themeColor="text1"/>
          <w:sz w:val="24"/>
          <w:szCs w:val="24"/>
          <w:vertAlign w:val="superscript"/>
        </w:rPr>
        <w:t>[19]</w:t>
      </w:r>
      <w:r w:rsidRPr="000C1904">
        <w:rPr>
          <w:rFonts w:ascii="Book Antiqua" w:hAnsi="Book Antiqua" w:cs="Times New Roman"/>
          <w:color w:val="000000" w:themeColor="text1"/>
          <w:kern w:val="0"/>
          <w:sz w:val="24"/>
          <w:szCs w:val="24"/>
          <w:lang w:eastAsia="zh-TW"/>
        </w:rPr>
        <w:t>.</w:t>
      </w:r>
      <w:r w:rsidRPr="000C1904">
        <w:rPr>
          <w:rFonts w:ascii="Book Antiqua" w:hAnsi="Book Antiqua" w:cs="Times New Roman"/>
          <w:color w:val="000000" w:themeColor="text1"/>
          <w:kern w:val="0"/>
          <w:sz w:val="24"/>
          <w:szCs w:val="24"/>
          <w:vertAlign w:val="superscript"/>
          <w:lang w:eastAsia="zh-TW"/>
        </w:rPr>
        <w:t xml:space="preserve"> </w:t>
      </w:r>
      <w:r w:rsidRPr="000C1904">
        <w:rPr>
          <w:rFonts w:ascii="Book Antiqua" w:hAnsi="Book Antiqua" w:cs="Times New Roman"/>
          <w:color w:val="000000" w:themeColor="text1"/>
          <w:kern w:val="0"/>
          <w:sz w:val="24"/>
          <w:szCs w:val="24"/>
          <w:lang w:eastAsia="zh-TW"/>
        </w:rPr>
        <w:t xml:space="preserve">CHRCC </w:t>
      </w:r>
      <w:r w:rsidR="0099308C" w:rsidRPr="000C1904">
        <w:rPr>
          <w:rFonts w:ascii="Book Antiqua" w:hAnsi="Book Antiqua" w:cs="Times New Roman"/>
          <w:color w:val="000000" w:themeColor="text1"/>
          <w:kern w:val="0"/>
          <w:sz w:val="24"/>
          <w:szCs w:val="24"/>
          <w:lang w:eastAsia="zh-TW"/>
        </w:rPr>
        <w:t xml:space="preserve">is </w:t>
      </w:r>
      <w:r w:rsidRPr="000C1904">
        <w:rPr>
          <w:rFonts w:ascii="Book Antiqua" w:hAnsi="Book Antiqua" w:cs="Times New Roman"/>
          <w:color w:val="000000" w:themeColor="text1"/>
          <w:kern w:val="0"/>
          <w:sz w:val="24"/>
          <w:szCs w:val="24"/>
          <w:lang w:eastAsia="zh-TW"/>
        </w:rPr>
        <w:t>less intense than the</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CCRCC, and more intense </w:t>
      </w:r>
      <w:r w:rsidR="0099308C" w:rsidRPr="000C1904">
        <w:rPr>
          <w:rFonts w:ascii="Book Antiqua" w:hAnsi="Book Antiqua" w:cs="Times New Roman"/>
          <w:color w:val="000000" w:themeColor="text1"/>
          <w:kern w:val="0"/>
          <w:sz w:val="24"/>
          <w:szCs w:val="24"/>
          <w:lang w:eastAsia="zh-TW"/>
        </w:rPr>
        <w:t>than</w:t>
      </w:r>
      <w:r w:rsidRPr="000C1904">
        <w:rPr>
          <w:rFonts w:ascii="Book Antiqua" w:hAnsi="Book Antiqua" w:cs="Times New Roman"/>
          <w:color w:val="000000" w:themeColor="text1"/>
          <w:kern w:val="0"/>
          <w:sz w:val="24"/>
          <w:szCs w:val="24"/>
          <w:lang w:eastAsia="zh-TW"/>
        </w:rPr>
        <w:t xml:space="preserve"> PRCC. Most CHRCC tend</w:t>
      </w:r>
      <w:r w:rsidR="00554827" w:rsidRPr="000C1904">
        <w:rPr>
          <w:rFonts w:ascii="Book Antiqua" w:hAnsi="Book Antiqua" w:cs="Times New Roman"/>
          <w:color w:val="000000" w:themeColor="text1"/>
          <w:kern w:val="0"/>
          <w:sz w:val="24"/>
          <w:szCs w:val="24"/>
          <w:lang w:eastAsia="zh-TW"/>
        </w:rPr>
        <w:t>s</w:t>
      </w:r>
      <w:r w:rsidRPr="000C1904">
        <w:rPr>
          <w:rFonts w:ascii="Book Antiqua" w:hAnsi="Book Antiqua" w:cs="Times New Roman"/>
          <w:color w:val="000000" w:themeColor="text1"/>
          <w:kern w:val="0"/>
          <w:sz w:val="24"/>
          <w:szCs w:val="24"/>
          <w:lang w:eastAsia="zh-TW"/>
        </w:rPr>
        <w:t xml:space="preserve"> to be more homogeneous than CCRCC </w:t>
      </w:r>
      <w:r w:rsidR="0099308C" w:rsidRPr="000C1904">
        <w:rPr>
          <w:rFonts w:ascii="Book Antiqua" w:hAnsi="Book Antiqua" w:cs="Times New Roman"/>
          <w:color w:val="000000" w:themeColor="text1"/>
          <w:kern w:val="0"/>
          <w:sz w:val="24"/>
          <w:szCs w:val="24"/>
          <w:lang w:eastAsia="zh-TW"/>
        </w:rPr>
        <w:t xml:space="preserve">on </w:t>
      </w:r>
      <w:r w:rsidRPr="000C1904">
        <w:rPr>
          <w:rFonts w:ascii="Book Antiqua" w:hAnsi="Book Antiqua" w:cs="Times New Roman"/>
          <w:color w:val="000000" w:themeColor="text1"/>
          <w:kern w:val="0"/>
          <w:sz w:val="24"/>
          <w:szCs w:val="24"/>
          <w:lang w:eastAsia="zh-TW"/>
        </w:rPr>
        <w:t>CT</w:t>
      </w:r>
      <w:r w:rsidRPr="000C1904">
        <w:rPr>
          <w:rFonts w:ascii="Book Antiqua" w:hAnsi="Book Antiqua" w:cs="Times New Roman"/>
          <w:color w:val="000000" w:themeColor="text1"/>
          <w:kern w:val="0"/>
          <w:sz w:val="24"/>
          <w:szCs w:val="24"/>
        </w:rPr>
        <w:t xml:space="preserve">/MRI, </w:t>
      </w:r>
      <w:r w:rsidRPr="000C1904">
        <w:rPr>
          <w:rFonts w:ascii="Book Antiqua" w:hAnsi="Book Antiqua" w:cs="Times New Roman"/>
          <w:color w:val="000000" w:themeColor="text1"/>
          <w:kern w:val="0"/>
          <w:sz w:val="24"/>
          <w:szCs w:val="24"/>
          <w:lang w:eastAsia="zh-TW"/>
        </w:rPr>
        <w:t>and CHRCC can exhibit a central scar and segmental enhancement inversion in some cases. CT/MRI findings correlate closely with the histopathology characteristics. The stellate scar observed on imaging corresponds to the coalescent central bands of fibrosis and compressed blood vessels that have been described as histologic findings in CHRCC</w:t>
      </w:r>
      <w:r w:rsidRPr="000C1904">
        <w:rPr>
          <w:rFonts w:ascii="Book Antiqua" w:eastAsia="宋体" w:hAnsi="Book Antiqua"/>
          <w:color w:val="000000" w:themeColor="text1"/>
          <w:sz w:val="24"/>
          <w:szCs w:val="24"/>
          <w:vertAlign w:val="superscript"/>
        </w:rPr>
        <w:t>[20]</w:t>
      </w:r>
      <w:r w:rsidRPr="000C1904">
        <w:rPr>
          <w:rFonts w:ascii="Book Antiqua" w:hAnsi="Book Antiqua" w:cs="Times New Roman"/>
          <w:color w:val="000000" w:themeColor="text1"/>
          <w:kern w:val="0"/>
          <w:sz w:val="24"/>
          <w:szCs w:val="24"/>
          <w:lang w:eastAsia="zh-TW"/>
        </w:rPr>
        <w:t xml:space="preserve">. </w:t>
      </w:r>
      <w:r w:rsidRPr="000C1904">
        <w:rPr>
          <w:rFonts w:ascii="Book Antiqua" w:hAnsi="Book Antiqua" w:cs="Times New Roman"/>
          <w:color w:val="000000" w:themeColor="text1"/>
          <w:sz w:val="24"/>
          <w:szCs w:val="24"/>
        </w:rPr>
        <w:t>In addition,</w:t>
      </w:r>
      <w:r w:rsidRPr="000C1904">
        <w:rPr>
          <w:rFonts w:ascii="Book Antiqua" w:eastAsia="Times-Roman" w:hAnsi="Book Antiqua" w:cs="Times-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microscopic lipid, calcification,</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necrosis and hemorrhage are uncommon. </w:t>
      </w:r>
      <w:r w:rsidRPr="000C1904">
        <w:rPr>
          <w:rFonts w:ascii="Book Antiqua" w:hAnsi="Book Antiqua" w:cs="Myriad Pro"/>
          <w:color w:val="000000" w:themeColor="text1"/>
          <w:sz w:val="24"/>
          <w:szCs w:val="24"/>
        </w:rPr>
        <w:t>A central stellate scar appear</w:t>
      </w:r>
      <w:r w:rsidR="0099308C" w:rsidRPr="000C1904">
        <w:rPr>
          <w:rFonts w:ascii="Book Antiqua" w:hAnsi="Book Antiqua" w:cs="Myriad Pro"/>
          <w:color w:val="000000" w:themeColor="text1"/>
          <w:sz w:val="24"/>
          <w:szCs w:val="24"/>
        </w:rPr>
        <w:t>s</w:t>
      </w:r>
      <w:r w:rsidRPr="000C1904">
        <w:rPr>
          <w:rFonts w:ascii="Book Antiqua" w:hAnsi="Book Antiqua" w:cs="Myriad Pro"/>
          <w:color w:val="000000" w:themeColor="text1"/>
          <w:sz w:val="24"/>
          <w:szCs w:val="24"/>
        </w:rPr>
        <w:t xml:space="preserve"> to be an exclusive feature of CHRCC</w:t>
      </w:r>
      <w:r w:rsidR="0099308C" w:rsidRPr="000C1904">
        <w:rPr>
          <w:rFonts w:ascii="Book Antiqua" w:hAnsi="Book Antiqua" w:cs="Myriad Pro"/>
          <w:color w:val="000000" w:themeColor="text1"/>
          <w:sz w:val="24"/>
          <w:szCs w:val="24"/>
        </w:rPr>
        <w:t>,</w:t>
      </w:r>
      <w:r w:rsidRPr="000C1904">
        <w:rPr>
          <w:rFonts w:ascii="Book Antiqua" w:hAnsi="Book Antiqua" w:cs="Myriad Pro"/>
          <w:color w:val="000000" w:themeColor="text1"/>
          <w:sz w:val="24"/>
          <w:szCs w:val="24"/>
        </w:rPr>
        <w:t xml:space="preserve"> although it may also be found in oncocytoma, </w:t>
      </w:r>
      <w:r w:rsidRPr="000C1904">
        <w:rPr>
          <w:rFonts w:ascii="Book Antiqua" w:hAnsi="Book Antiqua" w:cs="Times New Roman"/>
          <w:color w:val="000000" w:themeColor="text1"/>
          <w:kern w:val="0"/>
          <w:sz w:val="24"/>
          <w:szCs w:val="24"/>
          <w:lang w:eastAsia="zh-TW"/>
        </w:rPr>
        <w:t>because</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they originate from a common progenitor cell in the kidney and have overlapping histologic</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features</w:t>
      </w:r>
      <w:r w:rsidRPr="000C1904">
        <w:rPr>
          <w:rFonts w:ascii="Book Antiqua" w:eastAsia="Times-Roman" w:hAnsi="Book Antiqua" w:cs="Times-Roman"/>
          <w:color w:val="000000" w:themeColor="text1"/>
          <w:kern w:val="0"/>
          <w:sz w:val="24"/>
          <w:szCs w:val="24"/>
          <w:vertAlign w:val="superscript"/>
        </w:rPr>
        <w:t>[21</w:t>
      </w:r>
      <w:r w:rsidR="00F71B82" w:rsidRPr="000C1904">
        <w:rPr>
          <w:rFonts w:ascii="Book Antiqua" w:eastAsia="Times-Roman" w:hAnsi="Book Antiqua" w:cs="Times-Roman"/>
          <w:color w:val="000000" w:themeColor="text1"/>
          <w:kern w:val="0"/>
          <w:sz w:val="24"/>
          <w:szCs w:val="24"/>
          <w:vertAlign w:val="superscript"/>
        </w:rPr>
        <w:t>,</w:t>
      </w:r>
      <w:r w:rsidRPr="000C1904">
        <w:rPr>
          <w:rFonts w:ascii="Book Antiqua" w:eastAsia="Times-Roman" w:hAnsi="Book Antiqua" w:cs="Times-Roman"/>
          <w:color w:val="000000" w:themeColor="text1"/>
          <w:kern w:val="0"/>
          <w:sz w:val="24"/>
          <w:szCs w:val="24"/>
          <w:vertAlign w:val="superscript"/>
        </w:rPr>
        <w:t>22]</w:t>
      </w:r>
      <w:r w:rsidRPr="000C1904">
        <w:rPr>
          <w:rFonts w:ascii="Book Antiqua" w:eastAsia="Times-Roman" w:hAnsi="Book Antiqua" w:cs="Times-Roman"/>
          <w:color w:val="000000" w:themeColor="text1"/>
          <w:kern w:val="0"/>
          <w:sz w:val="24"/>
          <w:szCs w:val="24"/>
        </w:rPr>
        <w:t>.</w:t>
      </w:r>
      <w:r w:rsidR="00E478E0" w:rsidRPr="000C1904">
        <w:rPr>
          <w:rFonts w:ascii="Book Antiqua" w:hAnsi="Book Antiqua" w:cs="Myriad Pro"/>
          <w:color w:val="000000" w:themeColor="text1"/>
          <w:sz w:val="24"/>
          <w:szCs w:val="24"/>
        </w:rPr>
        <w:t xml:space="preserve"> </w:t>
      </w:r>
      <w:r w:rsidRPr="000C1904">
        <w:rPr>
          <w:rFonts w:ascii="Book Antiqua" w:hAnsi="Book Antiqua" w:cs="Myriad Pro"/>
          <w:color w:val="000000" w:themeColor="text1"/>
          <w:sz w:val="24"/>
          <w:szCs w:val="24"/>
        </w:rPr>
        <w:t xml:space="preserve">However, </w:t>
      </w:r>
      <w:r w:rsidRPr="000C1904">
        <w:rPr>
          <w:rFonts w:ascii="Book Antiqua" w:hAnsi="Book Antiqua" w:cs="Times New Roman"/>
          <w:color w:val="000000" w:themeColor="text1"/>
          <w:kern w:val="0"/>
          <w:sz w:val="24"/>
          <w:szCs w:val="24"/>
        </w:rPr>
        <w:t>h</w:t>
      </w:r>
      <w:r w:rsidRPr="000C1904">
        <w:rPr>
          <w:rFonts w:ascii="Book Antiqua" w:hAnsi="Book Antiqua" w:cs="Times New Roman"/>
          <w:color w:val="000000" w:themeColor="text1"/>
          <w:kern w:val="0"/>
          <w:sz w:val="24"/>
          <w:szCs w:val="24"/>
          <w:lang w:eastAsia="zh-TW"/>
        </w:rPr>
        <w:t>istologic examination remain</w:t>
      </w:r>
      <w:r w:rsidR="008D77C2" w:rsidRPr="000C1904">
        <w:rPr>
          <w:rFonts w:ascii="Book Antiqua" w:hAnsi="Book Antiqua" w:cs="Times New Roman"/>
          <w:color w:val="000000" w:themeColor="text1"/>
          <w:kern w:val="0"/>
          <w:sz w:val="24"/>
          <w:szCs w:val="24"/>
          <w:lang w:eastAsia="zh-TW"/>
        </w:rPr>
        <w:t>s</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necessary </w:t>
      </w:r>
      <w:r w:rsidR="008D77C2" w:rsidRPr="000C1904">
        <w:rPr>
          <w:rFonts w:ascii="Book Antiqua" w:hAnsi="Book Antiqua" w:cs="Times New Roman"/>
          <w:color w:val="000000" w:themeColor="text1"/>
          <w:kern w:val="0"/>
          <w:sz w:val="24"/>
          <w:szCs w:val="24"/>
          <w:lang w:eastAsia="zh-TW"/>
        </w:rPr>
        <w:t xml:space="preserve">to </w:t>
      </w:r>
      <w:r w:rsidRPr="000C1904">
        <w:rPr>
          <w:rFonts w:ascii="Book Antiqua" w:hAnsi="Book Antiqua" w:cs="Myriad Pro"/>
          <w:color w:val="000000" w:themeColor="text1"/>
          <w:sz w:val="24"/>
          <w:szCs w:val="24"/>
        </w:rPr>
        <w:t>determine if a lesion is CHRCC or oncocytoma.</w:t>
      </w:r>
    </w:p>
    <w:p w14:paraId="0F9F2E83" w14:textId="1CA80E02"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sz w:val="24"/>
          <w:szCs w:val="24"/>
        </w:rPr>
        <w:t>CHRCC originates from intercalated cells of the collecting duct system.</w:t>
      </w:r>
      <w:bookmarkStart w:id="12" w:name="OLE_LINK5"/>
      <w:bookmarkStart w:id="13" w:name="OLE_LINK6"/>
      <w:r w:rsidRPr="000C1904">
        <w:rPr>
          <w:rFonts w:ascii="Book Antiqua" w:hAnsi="Book Antiqua" w:cs="Times New Roman"/>
          <w:color w:val="000000" w:themeColor="text1"/>
          <w:sz w:val="24"/>
          <w:szCs w:val="24"/>
        </w:rPr>
        <w:t xml:space="preserve"> CHRC</w:t>
      </w:r>
      <w:bookmarkEnd w:id="12"/>
      <w:bookmarkEnd w:id="13"/>
      <w:r w:rsidRPr="000C1904">
        <w:rPr>
          <w:rFonts w:ascii="Book Antiqua" w:hAnsi="Book Antiqua" w:cs="Times New Roman"/>
          <w:color w:val="000000" w:themeColor="text1"/>
          <w:sz w:val="24"/>
          <w:szCs w:val="24"/>
        </w:rPr>
        <w:t xml:space="preserve">C is a rare neoplasm </w:t>
      </w:r>
      <w:r w:rsidR="008D77C2" w:rsidRPr="000C1904">
        <w:rPr>
          <w:rFonts w:ascii="Book Antiqua" w:hAnsi="Book Antiqua" w:cs="Times New Roman"/>
          <w:color w:val="000000" w:themeColor="text1"/>
          <w:sz w:val="24"/>
          <w:szCs w:val="24"/>
        </w:rPr>
        <w:t xml:space="preserve">that is </w:t>
      </w:r>
      <w:r w:rsidRPr="000C1904">
        <w:rPr>
          <w:rFonts w:ascii="Book Antiqua" w:hAnsi="Book Antiqua" w:cs="Times New Roman"/>
          <w:color w:val="000000" w:themeColor="text1"/>
          <w:sz w:val="24"/>
          <w:szCs w:val="24"/>
        </w:rPr>
        <w:t xml:space="preserve">less aggressive and </w:t>
      </w:r>
      <w:r w:rsidR="008D77C2" w:rsidRPr="000C1904">
        <w:rPr>
          <w:rFonts w:ascii="Book Antiqua" w:hAnsi="Book Antiqua" w:cs="Times New Roman"/>
          <w:color w:val="000000" w:themeColor="text1"/>
          <w:sz w:val="24"/>
          <w:szCs w:val="24"/>
        </w:rPr>
        <w:t xml:space="preserve">has </w:t>
      </w:r>
      <w:r w:rsidRPr="000C1904">
        <w:rPr>
          <w:rFonts w:ascii="Book Antiqua" w:hAnsi="Book Antiqua" w:cs="Times New Roman"/>
          <w:color w:val="000000" w:themeColor="text1"/>
          <w:sz w:val="24"/>
          <w:szCs w:val="24"/>
        </w:rPr>
        <w:t>the best prognosis among RCCs. CHRCC tend</w:t>
      </w:r>
      <w:r w:rsidR="008D77C2" w:rsidRPr="000C1904">
        <w:rPr>
          <w:rFonts w:ascii="Book Antiqua" w:hAnsi="Book Antiqua" w:cs="Times New Roman"/>
          <w:color w:val="000000" w:themeColor="text1"/>
          <w:sz w:val="24"/>
          <w:szCs w:val="24"/>
        </w:rPr>
        <w:t>s</w:t>
      </w:r>
      <w:r w:rsidRPr="000C1904">
        <w:rPr>
          <w:rFonts w:ascii="Book Antiqua" w:hAnsi="Book Antiqua" w:cs="Times New Roman"/>
          <w:color w:val="000000" w:themeColor="text1"/>
          <w:sz w:val="24"/>
          <w:szCs w:val="24"/>
        </w:rPr>
        <w:t xml:space="preserve"> to be solid, well</w:t>
      </w:r>
      <w:r w:rsidR="008D77C2" w:rsidRPr="000C1904">
        <w:rPr>
          <w:rFonts w:ascii="Book Antiqua" w:hAnsi="Book Antiqua" w:cs="Times New Roman"/>
          <w:color w:val="000000" w:themeColor="text1"/>
          <w:sz w:val="24"/>
          <w:szCs w:val="24"/>
        </w:rPr>
        <w:t>-</w:t>
      </w:r>
      <w:r w:rsidRPr="000C1904">
        <w:rPr>
          <w:rFonts w:ascii="Book Antiqua" w:hAnsi="Book Antiqua" w:cs="Times New Roman"/>
          <w:color w:val="000000" w:themeColor="text1"/>
          <w:sz w:val="24"/>
          <w:szCs w:val="24"/>
        </w:rPr>
        <w:t>defined lesions.</w:t>
      </w:r>
      <w:r w:rsidRPr="000C1904">
        <w:rPr>
          <w:rFonts w:ascii="Book Antiqua" w:hAnsi="Book Antiqua" w:cs="Times New Roman"/>
          <w:color w:val="000000" w:themeColor="text1"/>
          <w:kern w:val="0"/>
          <w:sz w:val="24"/>
          <w:szCs w:val="24"/>
        </w:rPr>
        <w:t xml:space="preserve"> </w:t>
      </w:r>
      <w:r w:rsidR="008D77C2" w:rsidRPr="000C1904">
        <w:rPr>
          <w:rFonts w:ascii="Book Antiqua" w:hAnsi="Book Antiqua" w:cs="Times New Roman"/>
          <w:color w:val="000000" w:themeColor="text1"/>
          <w:kern w:val="0"/>
          <w:sz w:val="24"/>
          <w:szCs w:val="24"/>
        </w:rPr>
        <w:t xml:space="preserve">It </w:t>
      </w:r>
      <w:r w:rsidRPr="000C1904">
        <w:rPr>
          <w:rFonts w:ascii="Book Antiqua" w:hAnsi="Book Antiqua" w:cs="Times New Roman"/>
          <w:color w:val="000000" w:themeColor="text1"/>
          <w:kern w:val="0"/>
          <w:sz w:val="24"/>
          <w:szCs w:val="24"/>
        </w:rPr>
        <w:t>is a heterogeneous group including classic type, eosinophilic type</w:t>
      </w:r>
      <w:r w:rsidR="008D77C2"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mixed type</w:t>
      </w:r>
      <w:r w:rsidR="00F71B82" w:rsidRPr="000C1904">
        <w:rPr>
          <w:rFonts w:ascii="Book Antiqua" w:hAnsi="Book Antiqua" w:cs="Times New Roman"/>
          <w:color w:val="000000" w:themeColor="text1"/>
          <w:kern w:val="0"/>
          <w:sz w:val="24"/>
          <w:szCs w:val="24"/>
          <w:vertAlign w:val="superscript"/>
        </w:rPr>
        <w:t>[23]</w:t>
      </w:r>
      <w:r w:rsidR="00E478E0"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sz w:val="24"/>
          <w:szCs w:val="24"/>
        </w:rPr>
        <w:t xml:space="preserve">The simultaneous occurrence of </w:t>
      </w:r>
      <w:r w:rsidR="0099308C" w:rsidRPr="000C1904">
        <w:rPr>
          <w:rFonts w:ascii="Book Antiqua" w:hAnsi="Book Antiqua" w:cs="Times New Roman"/>
          <w:color w:val="000000" w:themeColor="text1"/>
          <w:sz w:val="24"/>
          <w:szCs w:val="24"/>
        </w:rPr>
        <w:t xml:space="preserve">the </w:t>
      </w:r>
      <w:r w:rsidRPr="000C1904">
        <w:rPr>
          <w:rFonts w:ascii="Book Antiqua" w:hAnsi="Book Antiqua" w:cs="Times New Roman"/>
          <w:color w:val="000000" w:themeColor="text1"/>
          <w:sz w:val="24"/>
          <w:szCs w:val="24"/>
        </w:rPr>
        <w:t xml:space="preserve">two </w:t>
      </w:r>
      <w:r w:rsidR="00D902B9" w:rsidRPr="000C1904">
        <w:rPr>
          <w:rFonts w:ascii="Book Antiqua" w:hAnsi="Book Antiqua" w:cs="Times New Roman"/>
          <w:color w:val="000000" w:themeColor="text1"/>
          <w:sz w:val="24"/>
          <w:szCs w:val="24"/>
        </w:rPr>
        <w:t>subtypes</w:t>
      </w:r>
      <w:r w:rsidR="0099308C" w:rsidRPr="000C1904">
        <w:rPr>
          <w:rFonts w:ascii="Book Antiqua" w:hAnsi="Book Antiqua" w:cs="Times New Roman"/>
          <w:color w:val="000000" w:themeColor="text1"/>
          <w:sz w:val="24"/>
          <w:szCs w:val="24"/>
        </w:rPr>
        <w:t xml:space="preserve"> of CHRCC</w:t>
      </w:r>
      <w:r w:rsidRPr="000C1904">
        <w:rPr>
          <w:rFonts w:ascii="Book Antiqua" w:hAnsi="Book Antiqua" w:cs="Times New Roman"/>
          <w:color w:val="000000" w:themeColor="text1"/>
          <w:sz w:val="24"/>
          <w:szCs w:val="24"/>
        </w:rPr>
        <w:t xml:space="preserve"> is </w:t>
      </w:r>
      <w:r w:rsidR="0099308C" w:rsidRPr="000C1904">
        <w:rPr>
          <w:rFonts w:ascii="Book Antiqua" w:hAnsi="Book Antiqua" w:cs="Times New Roman"/>
          <w:color w:val="000000" w:themeColor="text1"/>
          <w:sz w:val="24"/>
          <w:szCs w:val="24"/>
        </w:rPr>
        <w:t>rare</w:t>
      </w:r>
      <w:r w:rsidRPr="000C1904">
        <w:rPr>
          <w:rFonts w:ascii="Book Antiqua" w:hAnsi="Book Antiqua" w:cs="Times New Roman"/>
          <w:color w:val="000000" w:themeColor="text1"/>
          <w:sz w:val="24"/>
          <w:szCs w:val="24"/>
        </w:rPr>
        <w:t xml:space="preserve">. This case had two concomitant different </w:t>
      </w:r>
      <w:r w:rsidR="00D902B9" w:rsidRPr="000C1904">
        <w:rPr>
          <w:rFonts w:ascii="Book Antiqua" w:hAnsi="Book Antiqua" w:cs="Times New Roman"/>
          <w:color w:val="000000" w:themeColor="text1"/>
          <w:sz w:val="24"/>
          <w:szCs w:val="24"/>
        </w:rPr>
        <w:t>subtypes</w:t>
      </w:r>
      <w:r w:rsidRPr="000C1904">
        <w:rPr>
          <w:rFonts w:ascii="Book Antiqua" w:hAnsi="Book Antiqua" w:cs="Times New Roman"/>
          <w:color w:val="000000" w:themeColor="text1"/>
          <w:sz w:val="24"/>
          <w:szCs w:val="24"/>
        </w:rPr>
        <w:t xml:space="preserve"> of CHRCC in each kidney (</w:t>
      </w:r>
      <w:r w:rsidRPr="000C1904">
        <w:rPr>
          <w:rFonts w:ascii="Book Antiqua" w:hAnsi="Book Antiqua" w:cs="Times New Roman"/>
          <w:color w:val="000000" w:themeColor="text1"/>
          <w:kern w:val="0"/>
          <w:sz w:val="24"/>
          <w:szCs w:val="24"/>
        </w:rPr>
        <w:t>classic type and eosinophilic type</w:t>
      </w:r>
      <w:r w:rsidRPr="000C1904">
        <w:rPr>
          <w:rFonts w:ascii="Book Antiqua" w:hAnsi="Book Antiqua" w:cs="Times New Roman"/>
          <w:color w:val="000000" w:themeColor="text1"/>
          <w:sz w:val="24"/>
          <w:szCs w:val="24"/>
        </w:rPr>
        <w:t>), accompanied by a CCRCC.</w:t>
      </w:r>
    </w:p>
    <w:p w14:paraId="68C8054B" w14:textId="4A92ABDB" w:rsidR="003D4F08" w:rsidRPr="000C1904" w:rsidRDefault="003D4F08" w:rsidP="000C1904">
      <w:pPr>
        <w:pStyle w:val="Default"/>
        <w:snapToGrid w:val="0"/>
        <w:spacing w:line="360" w:lineRule="auto"/>
        <w:ind w:firstLineChars="100" w:firstLine="240"/>
        <w:jc w:val="both"/>
        <w:rPr>
          <w:rFonts w:cs="Times New Roman"/>
          <w:color w:val="000000" w:themeColor="text1"/>
        </w:rPr>
      </w:pPr>
      <w:r w:rsidRPr="000C1904">
        <w:rPr>
          <w:rFonts w:cs="Times New Roman"/>
          <w:color w:val="000000" w:themeColor="text1"/>
        </w:rPr>
        <w:t xml:space="preserve">Surgery, </w:t>
      </w:r>
      <w:r w:rsidR="00E478E0" w:rsidRPr="000C1904">
        <w:rPr>
          <w:rFonts w:cs="Times New Roman"/>
          <w:color w:val="000000" w:themeColor="text1"/>
        </w:rPr>
        <w:t>whether nephron-sparing or radical nephrectomy</w:t>
      </w:r>
      <w:r w:rsidRPr="000C1904">
        <w:rPr>
          <w:rFonts w:cs="Times New Roman"/>
          <w:color w:val="000000" w:themeColor="text1"/>
        </w:rPr>
        <w:t xml:space="preserve">, is considered </w:t>
      </w:r>
      <w:r w:rsidR="0099308C" w:rsidRPr="000C1904">
        <w:rPr>
          <w:rFonts w:cs="Times New Roman"/>
          <w:color w:val="000000" w:themeColor="text1"/>
        </w:rPr>
        <w:t xml:space="preserve">to be </w:t>
      </w:r>
      <w:r w:rsidRPr="000C1904">
        <w:rPr>
          <w:rFonts w:cs="Times New Roman"/>
          <w:color w:val="000000" w:themeColor="text1"/>
        </w:rPr>
        <w:t>the ideal treatment for RCC. However, the choice of simultaneous or staged surgery is still controversial</w:t>
      </w:r>
      <w:r w:rsidRPr="000C1904">
        <w:rPr>
          <w:rFonts w:cs="Times New Roman"/>
          <w:color w:val="000000" w:themeColor="text1"/>
          <w:vertAlign w:val="superscript"/>
        </w:rPr>
        <w:t>[24]</w:t>
      </w:r>
      <w:r w:rsidRPr="000C1904">
        <w:rPr>
          <w:rFonts w:cs="Times New Roman"/>
          <w:color w:val="000000" w:themeColor="text1"/>
        </w:rPr>
        <w:t>. The surgical approach is determined by performance status and comorbidity of the patient, and tumor characteristic</w:t>
      </w:r>
      <w:r w:rsidR="00CD42C3" w:rsidRPr="000C1904">
        <w:rPr>
          <w:rFonts w:cs="Times New Roman"/>
          <w:color w:val="000000" w:themeColor="text1"/>
        </w:rPr>
        <w:t>s</w:t>
      </w:r>
      <w:r w:rsidRPr="000C1904">
        <w:rPr>
          <w:rFonts w:cs="Times New Roman"/>
          <w:color w:val="000000" w:themeColor="text1"/>
        </w:rPr>
        <w:t xml:space="preserve"> (size, location</w:t>
      </w:r>
      <w:r w:rsidR="009364A4" w:rsidRPr="000C1904">
        <w:rPr>
          <w:rFonts w:cs="Times New Roman"/>
          <w:color w:val="000000" w:themeColor="text1"/>
        </w:rPr>
        <w:t>,</w:t>
      </w:r>
      <w:r w:rsidRPr="000C1904">
        <w:rPr>
          <w:rFonts w:cs="Times New Roman"/>
          <w:color w:val="000000" w:themeColor="text1"/>
        </w:rPr>
        <w:t xml:space="preserve"> and growth pattern). </w:t>
      </w:r>
      <w:r w:rsidR="00CD42C3" w:rsidRPr="000C1904">
        <w:rPr>
          <w:rFonts w:cs="Times New Roman"/>
          <w:color w:val="000000" w:themeColor="text1"/>
        </w:rPr>
        <w:t>B</w:t>
      </w:r>
      <w:r w:rsidRPr="000C1904">
        <w:rPr>
          <w:rFonts w:cs="Times New Roman"/>
          <w:color w:val="000000" w:themeColor="text1"/>
        </w:rPr>
        <w:t xml:space="preserve">alancing </w:t>
      </w:r>
      <w:r w:rsidR="00CD42C3" w:rsidRPr="000C1904">
        <w:rPr>
          <w:rFonts w:cs="Times New Roman"/>
          <w:color w:val="000000" w:themeColor="text1"/>
        </w:rPr>
        <w:t xml:space="preserve">the </w:t>
      </w:r>
      <w:r w:rsidRPr="000C1904">
        <w:rPr>
          <w:rFonts w:cs="Times New Roman"/>
          <w:color w:val="000000" w:themeColor="text1"/>
        </w:rPr>
        <w:t>complete eradication of potentially malignant tissue with minimizing treatment-related loss of renal function</w:t>
      </w:r>
      <w:r w:rsidR="00CD42C3" w:rsidRPr="000C1904">
        <w:rPr>
          <w:rFonts w:cs="Times New Roman"/>
          <w:color w:val="000000" w:themeColor="text1"/>
        </w:rPr>
        <w:t xml:space="preserve"> is challenging</w:t>
      </w:r>
      <w:r w:rsidRPr="000C1904">
        <w:rPr>
          <w:rFonts w:cs="Times New Roman"/>
          <w:color w:val="000000" w:themeColor="text1"/>
        </w:rPr>
        <w:t>. Staging surgery can determine the histological type and related risk factors of the primary tumor</w:t>
      </w:r>
      <w:r w:rsidR="00CD42C3" w:rsidRPr="000C1904">
        <w:rPr>
          <w:rFonts w:cs="Times New Roman"/>
          <w:color w:val="000000" w:themeColor="text1"/>
        </w:rPr>
        <w:t xml:space="preserve"> in a timely manner</w:t>
      </w:r>
      <w:r w:rsidRPr="000C1904">
        <w:rPr>
          <w:rFonts w:cs="Times New Roman"/>
          <w:color w:val="000000" w:themeColor="text1"/>
        </w:rPr>
        <w:t>, providing a reference</w:t>
      </w:r>
      <w:r w:rsidR="00CD42C3" w:rsidRPr="000C1904">
        <w:rPr>
          <w:rFonts w:cs="Times New Roman"/>
          <w:color w:val="000000" w:themeColor="text1"/>
        </w:rPr>
        <w:t xml:space="preserve"> point</w:t>
      </w:r>
      <w:r w:rsidRPr="000C1904">
        <w:rPr>
          <w:rFonts w:cs="Times New Roman"/>
          <w:color w:val="000000" w:themeColor="text1"/>
        </w:rPr>
        <w:t xml:space="preserve"> for management of the secondary contralateral renal tumor and renal reserve for possible secondary interventions. Nephron-sparing surgery is the treatment standard for patient</w:t>
      </w:r>
      <w:r w:rsidR="00CD42C3" w:rsidRPr="000C1904">
        <w:rPr>
          <w:rFonts w:cs="Times New Roman"/>
          <w:color w:val="000000" w:themeColor="text1"/>
        </w:rPr>
        <w:t>s</w:t>
      </w:r>
      <w:r w:rsidRPr="000C1904">
        <w:rPr>
          <w:rFonts w:cs="Times New Roman"/>
          <w:color w:val="000000" w:themeColor="text1"/>
        </w:rPr>
        <w:t xml:space="preserve"> with bilateral RCCs</w:t>
      </w:r>
      <w:r w:rsidRPr="000C1904">
        <w:rPr>
          <w:rFonts w:cs="Times New Roman"/>
          <w:color w:val="000000" w:themeColor="text1"/>
          <w:vertAlign w:val="superscript"/>
        </w:rPr>
        <w:t>[25]</w:t>
      </w:r>
      <w:r w:rsidRPr="000C1904">
        <w:rPr>
          <w:rFonts w:cs="Times New Roman"/>
          <w:color w:val="000000" w:themeColor="text1"/>
        </w:rPr>
        <w:t xml:space="preserve">. Our </w:t>
      </w:r>
      <w:r w:rsidR="00BA084D" w:rsidRPr="000C1904">
        <w:rPr>
          <w:rFonts w:cs="Times New Roman"/>
          <w:color w:val="000000" w:themeColor="text1"/>
        </w:rPr>
        <w:t xml:space="preserve">patient was treated with </w:t>
      </w:r>
      <w:r w:rsidRPr="000C1904">
        <w:rPr>
          <w:rFonts w:cs="Times New Roman"/>
          <w:color w:val="000000" w:themeColor="text1"/>
        </w:rPr>
        <w:t>retroperitoneal LNSS. The malignancy of CHRCC is lower than that of CCRCC with less metastasis. In combination with imaging data, to ensure that one kidney was working normally during the two surgeries</w:t>
      </w:r>
      <w:r w:rsidR="00BA084D" w:rsidRPr="000C1904">
        <w:rPr>
          <w:rFonts w:cs="Times New Roman"/>
          <w:color w:val="000000" w:themeColor="text1"/>
        </w:rPr>
        <w:t xml:space="preserve"> and to reduce the risk of perioperative acute renal failure</w:t>
      </w:r>
      <w:r w:rsidRPr="000C1904">
        <w:rPr>
          <w:rFonts w:cs="Times New Roman"/>
          <w:color w:val="000000" w:themeColor="text1"/>
        </w:rPr>
        <w:t xml:space="preserve">, </w:t>
      </w:r>
      <w:r w:rsidRPr="000C1904">
        <w:rPr>
          <w:rStyle w:val="a5"/>
          <w:rFonts w:eastAsia="华文宋体" w:cs="Times New Roman"/>
          <w:color w:val="000000" w:themeColor="text1"/>
          <w:lang w:eastAsia="zh-TW"/>
        </w:rPr>
        <w:t xml:space="preserve">our case </w:t>
      </w:r>
      <w:r w:rsidRPr="000C1904">
        <w:rPr>
          <w:rFonts w:cs="Times New Roman"/>
          <w:color w:val="000000" w:themeColor="text1"/>
          <w:lang w:eastAsia="zh-TW"/>
        </w:rPr>
        <w:t xml:space="preserve">underwent right </w:t>
      </w:r>
      <w:r w:rsidRPr="000C1904">
        <w:rPr>
          <w:rStyle w:val="a5"/>
          <w:rFonts w:cs="Times New Roman"/>
          <w:color w:val="000000" w:themeColor="text1"/>
          <w:lang w:eastAsia="zh-TW"/>
        </w:rPr>
        <w:t>LNSS</w:t>
      </w:r>
      <w:r w:rsidRPr="000C1904">
        <w:rPr>
          <w:rFonts w:cs="Times New Roman"/>
          <w:color w:val="000000" w:themeColor="text1"/>
          <w:lang w:eastAsia="zh-TW"/>
        </w:rPr>
        <w:t xml:space="preserve"> followed by left </w:t>
      </w:r>
      <w:r w:rsidRPr="000C1904">
        <w:rPr>
          <w:rStyle w:val="a5"/>
          <w:rFonts w:cs="Times New Roman"/>
          <w:color w:val="000000" w:themeColor="text1"/>
          <w:lang w:eastAsia="zh-TW"/>
        </w:rPr>
        <w:t>LNSS</w:t>
      </w:r>
      <w:r w:rsidRPr="000C1904">
        <w:rPr>
          <w:rFonts w:cs="Times New Roman"/>
          <w:color w:val="000000" w:themeColor="text1"/>
        </w:rPr>
        <w:t>. Compared with open surgery, LNSS has advantages of less operative time, decreased blood loss, shorter ischemia time, and fewer complications</w:t>
      </w:r>
      <w:r w:rsidRPr="000C1904">
        <w:rPr>
          <w:color w:val="000000" w:themeColor="text1"/>
        </w:rPr>
        <w:t>,</w:t>
      </w:r>
      <w:r w:rsidRPr="000C1904">
        <w:rPr>
          <w:rFonts w:cs="Times New Roman"/>
          <w:color w:val="000000" w:themeColor="text1"/>
        </w:rPr>
        <w:t xml:space="preserve"> but it has </w:t>
      </w:r>
      <w:r w:rsidR="00BA084D" w:rsidRPr="000C1904">
        <w:rPr>
          <w:rFonts w:cs="Times New Roman"/>
          <w:color w:val="000000" w:themeColor="text1"/>
        </w:rPr>
        <w:t xml:space="preserve">a </w:t>
      </w:r>
      <w:r w:rsidRPr="000C1904">
        <w:rPr>
          <w:rFonts w:cs="Times New Roman"/>
          <w:color w:val="000000" w:themeColor="text1"/>
        </w:rPr>
        <w:t>higher technical requirement for surgeons. These advantages are more fully reflected in the treatment of bilateral RCC. The interval t</w:t>
      </w:r>
      <w:r w:rsidR="00E478E0" w:rsidRPr="000C1904">
        <w:rPr>
          <w:rFonts w:cs="Times New Roman"/>
          <w:color w:val="000000" w:themeColor="text1"/>
        </w:rPr>
        <w:t xml:space="preserve">ime for </w:t>
      </w:r>
      <w:r w:rsidR="00BA084D" w:rsidRPr="000C1904">
        <w:rPr>
          <w:rFonts w:cs="Times New Roman"/>
          <w:color w:val="000000" w:themeColor="text1"/>
        </w:rPr>
        <w:t xml:space="preserve">the </w:t>
      </w:r>
      <w:r w:rsidR="00E478E0" w:rsidRPr="000C1904">
        <w:rPr>
          <w:rFonts w:cs="Times New Roman"/>
          <w:color w:val="000000" w:themeColor="text1"/>
        </w:rPr>
        <w:t>two surgeries was 10 wk</w:t>
      </w:r>
      <w:r w:rsidRPr="000C1904">
        <w:rPr>
          <w:rFonts w:cs="Times New Roman"/>
          <w:color w:val="000000" w:themeColor="text1"/>
        </w:rPr>
        <w:t xml:space="preserve">. The patients still recovered and </w:t>
      </w:r>
      <w:r w:rsidR="00BA084D" w:rsidRPr="000C1904">
        <w:rPr>
          <w:rFonts w:cs="Times New Roman"/>
          <w:color w:val="000000" w:themeColor="text1"/>
        </w:rPr>
        <w:t xml:space="preserve">were </w:t>
      </w:r>
      <w:r w:rsidRPr="000C1904">
        <w:rPr>
          <w:rFonts w:cs="Times New Roman"/>
          <w:color w:val="000000" w:themeColor="text1"/>
        </w:rPr>
        <w:t>discharged smoot</w:t>
      </w:r>
      <w:r w:rsidR="00E478E0" w:rsidRPr="000C1904">
        <w:rPr>
          <w:rFonts w:cs="Times New Roman"/>
          <w:color w:val="000000" w:themeColor="text1"/>
        </w:rPr>
        <w:t>hly after two major operations.</w:t>
      </w:r>
    </w:p>
    <w:p w14:paraId="5C8006CE" w14:textId="1B486159"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 xml:space="preserve">Prior studies </w:t>
      </w:r>
      <w:r w:rsidR="00BA084D" w:rsidRPr="000C1904">
        <w:rPr>
          <w:rFonts w:ascii="Book Antiqua" w:hAnsi="Book Antiqua" w:cs="Times New Roman"/>
          <w:color w:val="000000" w:themeColor="text1"/>
          <w:kern w:val="0"/>
          <w:sz w:val="24"/>
          <w:szCs w:val="24"/>
        </w:rPr>
        <w:t xml:space="preserve">have </w:t>
      </w:r>
      <w:r w:rsidRPr="000C1904">
        <w:rPr>
          <w:rFonts w:ascii="Book Antiqua" w:hAnsi="Book Antiqua" w:cs="Times New Roman"/>
          <w:color w:val="000000" w:themeColor="text1"/>
          <w:kern w:val="0"/>
          <w:sz w:val="24"/>
          <w:szCs w:val="24"/>
        </w:rPr>
        <w:t xml:space="preserve">reported a statistically significantly decreased </w:t>
      </w:r>
      <w:r w:rsidR="00BA084D" w:rsidRPr="000C1904">
        <w:rPr>
          <w:rFonts w:ascii="Book Antiqua" w:hAnsi="Book Antiqua" w:cs="Times New Roman"/>
          <w:color w:val="000000" w:themeColor="text1"/>
          <w:kern w:val="0"/>
          <w:sz w:val="24"/>
          <w:szCs w:val="24"/>
        </w:rPr>
        <w:t>5</w:t>
      </w:r>
      <w:r w:rsidRPr="000C1904">
        <w:rPr>
          <w:rFonts w:ascii="Book Antiqua" w:hAnsi="Book Antiqua" w:cs="Times New Roman"/>
          <w:color w:val="000000" w:themeColor="text1"/>
          <w:kern w:val="0"/>
          <w:sz w:val="24"/>
          <w:szCs w:val="24"/>
        </w:rPr>
        <w:t>-year survival rate in patients with bilateral RCC compared to patients with unilateral RCC</w:t>
      </w:r>
      <w:r w:rsidRPr="000C1904">
        <w:rPr>
          <w:rFonts w:ascii="Book Antiqua" w:hAnsi="Book Antiqua" w:cs="Times New Roman"/>
          <w:color w:val="000000" w:themeColor="text1"/>
          <w:kern w:val="0"/>
          <w:sz w:val="24"/>
          <w:szCs w:val="24"/>
          <w:vertAlign w:val="superscript"/>
        </w:rPr>
        <w:t>[26</w:t>
      </w:r>
      <w:r w:rsidR="00E478E0" w:rsidRPr="000C1904">
        <w:rPr>
          <w:rFonts w:ascii="Book Antiqua" w:hAnsi="Book Antiqua" w:cs="Times New Roman"/>
          <w:color w:val="000000" w:themeColor="text1"/>
          <w:kern w:val="0"/>
          <w:sz w:val="24"/>
          <w:szCs w:val="24"/>
          <w:vertAlign w:val="superscript"/>
        </w:rPr>
        <w:t>,</w:t>
      </w:r>
      <w:r w:rsidRPr="000C1904">
        <w:rPr>
          <w:rFonts w:ascii="Book Antiqua" w:hAnsi="Book Antiqua" w:cs="Times New Roman"/>
          <w:color w:val="000000" w:themeColor="text1"/>
          <w:kern w:val="0"/>
          <w:sz w:val="24"/>
          <w:szCs w:val="24"/>
          <w:vertAlign w:val="superscript"/>
        </w:rPr>
        <w:t>27]</w:t>
      </w:r>
      <w:r w:rsidR="00E478E0"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However, recent studies </w:t>
      </w:r>
      <w:r w:rsidR="00BA084D" w:rsidRPr="000C1904">
        <w:rPr>
          <w:rFonts w:ascii="Book Antiqua" w:hAnsi="Book Antiqua" w:cs="Times New Roman"/>
          <w:color w:val="000000" w:themeColor="text1"/>
          <w:kern w:val="0"/>
          <w:sz w:val="24"/>
          <w:szCs w:val="24"/>
        </w:rPr>
        <w:t xml:space="preserve">have </w:t>
      </w:r>
      <w:r w:rsidRPr="000C1904">
        <w:rPr>
          <w:rFonts w:ascii="Book Antiqua" w:hAnsi="Book Antiqua" w:cs="Times New Roman"/>
          <w:color w:val="000000" w:themeColor="text1"/>
          <w:kern w:val="0"/>
          <w:sz w:val="24"/>
          <w:szCs w:val="24"/>
        </w:rPr>
        <w:t xml:space="preserve">demonstrated that the prognosis of patients with bilateral RCC </w:t>
      </w:r>
      <w:r w:rsidR="00BA084D" w:rsidRPr="000C1904">
        <w:rPr>
          <w:rFonts w:ascii="Book Antiqua" w:hAnsi="Book Antiqua" w:cs="Times New Roman"/>
          <w:color w:val="000000" w:themeColor="text1"/>
          <w:kern w:val="0"/>
          <w:sz w:val="24"/>
          <w:szCs w:val="24"/>
        </w:rPr>
        <w:t xml:space="preserve">is </w:t>
      </w:r>
      <w:r w:rsidRPr="000C1904">
        <w:rPr>
          <w:rFonts w:ascii="Book Antiqua" w:hAnsi="Book Antiqua" w:cs="Times New Roman"/>
          <w:color w:val="000000" w:themeColor="text1"/>
          <w:kern w:val="0"/>
          <w:sz w:val="24"/>
          <w:szCs w:val="24"/>
        </w:rPr>
        <w:t>similar to that of patients with unilateral RCC</w:t>
      </w:r>
      <w:r w:rsidRPr="000C1904">
        <w:rPr>
          <w:rFonts w:ascii="Book Antiqua" w:hAnsi="Book Antiqua" w:cs="Times New Roman"/>
          <w:color w:val="000000" w:themeColor="text1"/>
          <w:kern w:val="0"/>
          <w:sz w:val="24"/>
          <w:szCs w:val="24"/>
          <w:vertAlign w:val="superscript"/>
        </w:rPr>
        <w:t>[</w:t>
      </w:r>
      <w:r w:rsidR="00A37FDE" w:rsidRPr="000C1904">
        <w:rPr>
          <w:rFonts w:ascii="Book Antiqua" w:hAnsi="Book Antiqua" w:cs="Times New Roman"/>
          <w:color w:val="000000" w:themeColor="text1"/>
          <w:kern w:val="0"/>
          <w:sz w:val="24"/>
          <w:szCs w:val="24"/>
          <w:vertAlign w:val="superscript"/>
        </w:rPr>
        <w:t>2,</w:t>
      </w:r>
      <w:r w:rsidRPr="000C1904">
        <w:rPr>
          <w:rFonts w:ascii="Book Antiqua" w:hAnsi="Book Antiqua" w:cs="Times New Roman"/>
          <w:color w:val="000000" w:themeColor="text1"/>
          <w:kern w:val="0"/>
          <w:sz w:val="24"/>
          <w:szCs w:val="24"/>
          <w:vertAlign w:val="superscript"/>
        </w:rPr>
        <w:t>28</w:t>
      </w:r>
      <w:r w:rsidR="0078137F" w:rsidRPr="000C1904">
        <w:rPr>
          <w:rFonts w:ascii="Book Antiqua" w:hAnsi="Book Antiqua" w:cs="Times New Roman"/>
          <w:color w:val="000000" w:themeColor="text1"/>
          <w:kern w:val="0"/>
          <w:sz w:val="24"/>
          <w:szCs w:val="24"/>
          <w:vertAlign w:val="superscript"/>
        </w:rPr>
        <w:t>,29</w:t>
      </w:r>
      <w:r w:rsidRPr="000C1904">
        <w:rPr>
          <w:rFonts w:ascii="Book Antiqua" w:hAnsi="Book Antiqua" w:cs="Times New Roman"/>
          <w:color w:val="000000" w:themeColor="text1"/>
          <w:kern w:val="0"/>
          <w:sz w:val="24"/>
          <w:szCs w:val="24"/>
          <w:vertAlign w:val="superscript"/>
        </w:rPr>
        <w:t>]</w:t>
      </w:r>
      <w:r w:rsidR="00E478E0"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Treatment timing, surgical options, and individual differences may contribute to these differences. </w:t>
      </w:r>
      <w:r w:rsidR="00BA084D" w:rsidRPr="000C1904">
        <w:rPr>
          <w:rFonts w:ascii="Book Antiqua" w:hAnsi="Book Antiqua" w:cs="Times New Roman"/>
          <w:color w:val="000000" w:themeColor="text1"/>
          <w:kern w:val="0"/>
          <w:sz w:val="24"/>
          <w:szCs w:val="24"/>
        </w:rPr>
        <w:t>F</w:t>
      </w:r>
      <w:r w:rsidRPr="000C1904">
        <w:rPr>
          <w:rFonts w:ascii="Book Antiqua" w:hAnsi="Book Antiqua" w:cs="Times New Roman"/>
          <w:color w:val="000000" w:themeColor="text1"/>
          <w:kern w:val="0"/>
          <w:sz w:val="24"/>
          <w:szCs w:val="24"/>
        </w:rPr>
        <w:t xml:space="preserve">ollow-up </w:t>
      </w:r>
      <w:r w:rsidR="00BA084D" w:rsidRPr="000C1904">
        <w:rPr>
          <w:rFonts w:ascii="Book Antiqua" w:hAnsi="Book Antiqua" w:cs="Times New Roman"/>
          <w:color w:val="000000" w:themeColor="text1"/>
          <w:kern w:val="0"/>
          <w:sz w:val="24"/>
          <w:szCs w:val="24"/>
        </w:rPr>
        <w:t>in patients</w:t>
      </w:r>
      <w:r w:rsidRPr="000C1904">
        <w:rPr>
          <w:rFonts w:ascii="Book Antiqua" w:hAnsi="Book Antiqua" w:cs="Times New Roman"/>
          <w:color w:val="000000" w:themeColor="text1"/>
          <w:kern w:val="0"/>
          <w:sz w:val="24"/>
          <w:szCs w:val="24"/>
        </w:rPr>
        <w:t xml:space="preserve"> at regular intervals </w:t>
      </w:r>
      <w:r w:rsidR="00BA084D" w:rsidRPr="000C1904">
        <w:rPr>
          <w:rFonts w:ascii="Book Antiqua" w:hAnsi="Book Antiqua" w:cs="Times New Roman"/>
          <w:color w:val="000000" w:themeColor="text1"/>
          <w:kern w:val="0"/>
          <w:sz w:val="24"/>
          <w:szCs w:val="24"/>
        </w:rPr>
        <w:t xml:space="preserve">is necessary </w:t>
      </w:r>
      <w:r w:rsidRPr="000C1904">
        <w:rPr>
          <w:rFonts w:ascii="Book Antiqua" w:hAnsi="Book Antiqua" w:cs="Times New Roman"/>
          <w:color w:val="000000" w:themeColor="text1"/>
          <w:kern w:val="0"/>
          <w:sz w:val="24"/>
          <w:szCs w:val="24"/>
        </w:rPr>
        <w:t>to exclude local recurrence and systemic progression</w:t>
      </w:r>
      <w:r w:rsidR="00BA084D" w:rsidRPr="000C1904">
        <w:rPr>
          <w:rFonts w:ascii="Book Antiqua" w:hAnsi="Book Antiqua" w:cs="Times New Roman"/>
          <w:color w:val="000000" w:themeColor="text1"/>
          <w:kern w:val="0"/>
          <w:sz w:val="24"/>
          <w:szCs w:val="24"/>
        </w:rPr>
        <w:t>, and should</w:t>
      </w:r>
      <w:r w:rsidRPr="000C1904">
        <w:rPr>
          <w:rFonts w:ascii="Book Antiqua" w:hAnsi="Book Antiqua" w:cs="Times New Roman"/>
          <w:color w:val="000000" w:themeColor="text1"/>
          <w:kern w:val="0"/>
          <w:sz w:val="24"/>
          <w:szCs w:val="24"/>
        </w:rPr>
        <w:t xml:space="preserve"> include physical examination, chest X ray, CT</w:t>
      </w:r>
      <w:r w:rsidR="00BA084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GFR based on the blood test of kidney function. The case was followed up without obvious signs of tumor recurrence and metastasis.</w:t>
      </w:r>
    </w:p>
    <w:p w14:paraId="7D03DD46" w14:textId="77777777" w:rsidR="00E478E0" w:rsidRPr="000C1904" w:rsidRDefault="00E478E0"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p>
    <w:p w14:paraId="3691F0A4" w14:textId="121B328F" w:rsidR="003D4F08" w:rsidRPr="000C1904" w:rsidRDefault="003D4F08" w:rsidP="000C1904">
      <w:pPr>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b/>
          <w:color w:val="000000" w:themeColor="text1"/>
          <w:kern w:val="0"/>
          <w:sz w:val="24"/>
          <w:szCs w:val="24"/>
          <w:u w:val="single"/>
        </w:rPr>
        <w:t>C</w:t>
      </w:r>
      <w:r w:rsidR="00C12BDF" w:rsidRPr="000C1904">
        <w:rPr>
          <w:rFonts w:ascii="Book Antiqua" w:hAnsi="Book Antiqua" w:cs="Times New Roman"/>
          <w:b/>
          <w:color w:val="000000" w:themeColor="text1"/>
          <w:kern w:val="0"/>
          <w:sz w:val="24"/>
          <w:szCs w:val="24"/>
          <w:u w:val="single"/>
        </w:rPr>
        <w:t>ONCLUSION</w:t>
      </w:r>
    </w:p>
    <w:p w14:paraId="17C99B52" w14:textId="18B9CD5B"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 xml:space="preserve">This </w:t>
      </w:r>
      <w:r w:rsidR="00BA084D" w:rsidRPr="000C1904">
        <w:rPr>
          <w:rFonts w:ascii="Book Antiqua" w:hAnsi="Book Antiqua" w:cs="Times New Roman"/>
          <w:color w:val="000000" w:themeColor="text1"/>
          <w:kern w:val="0"/>
          <w:sz w:val="24"/>
          <w:szCs w:val="24"/>
        </w:rPr>
        <w:t>was</w:t>
      </w:r>
      <w:r w:rsidRPr="000C1904">
        <w:rPr>
          <w:rFonts w:ascii="Book Antiqua" w:hAnsi="Book Antiqua" w:cs="Times New Roman"/>
          <w:color w:val="000000" w:themeColor="text1"/>
          <w:kern w:val="0"/>
          <w:sz w:val="24"/>
          <w:szCs w:val="24"/>
        </w:rPr>
        <w:t xml:space="preserve"> a rare case of bilateral simultaneous CHRCC with two histological variants, accompanied by a CCRCC and a cyst. </w:t>
      </w:r>
      <w:r w:rsidR="00BA084D" w:rsidRPr="000C1904">
        <w:rPr>
          <w:rFonts w:ascii="Book Antiqua" w:hAnsi="Book Antiqua" w:cs="Times New Roman"/>
          <w:color w:val="000000" w:themeColor="text1"/>
          <w:kern w:val="0"/>
          <w:sz w:val="24"/>
          <w:szCs w:val="24"/>
        </w:rPr>
        <w:t>B</w:t>
      </w:r>
      <w:r w:rsidRPr="000C1904">
        <w:rPr>
          <w:rFonts w:ascii="Book Antiqua" w:hAnsi="Book Antiqua" w:cs="Times New Roman"/>
          <w:color w:val="000000" w:themeColor="text1"/>
          <w:kern w:val="0"/>
          <w:sz w:val="24"/>
          <w:szCs w:val="24"/>
        </w:rPr>
        <w:t>alancing complete eradication of potentially malignant tissue with minimizing treatment-related loss of renal function</w:t>
      </w:r>
      <w:r w:rsidR="00BA084D" w:rsidRPr="000C1904">
        <w:rPr>
          <w:rFonts w:ascii="Book Antiqua" w:hAnsi="Book Antiqua" w:cs="Times New Roman"/>
          <w:color w:val="000000" w:themeColor="text1"/>
          <w:kern w:val="0"/>
          <w:sz w:val="24"/>
          <w:szCs w:val="24"/>
        </w:rPr>
        <w:t xml:space="preserve"> is a challenge</w:t>
      </w:r>
      <w:r w:rsidRPr="000C1904">
        <w:rPr>
          <w:rFonts w:ascii="Book Antiqua" w:hAnsi="Book Antiqua" w:cs="Times New Roman"/>
          <w:color w:val="000000" w:themeColor="text1"/>
          <w:kern w:val="0"/>
          <w:sz w:val="24"/>
          <w:szCs w:val="24"/>
        </w:rPr>
        <w:t>. Our case report may serve as a reference for further studies.</w:t>
      </w:r>
    </w:p>
    <w:p w14:paraId="2FBFD3E7" w14:textId="77777777" w:rsidR="00C12BDF" w:rsidRPr="000C1904" w:rsidRDefault="00C12BDF" w:rsidP="000C1904">
      <w:pPr>
        <w:snapToGrid w:val="0"/>
        <w:spacing w:line="360" w:lineRule="auto"/>
        <w:rPr>
          <w:rFonts w:ascii="Book Antiqua" w:hAnsi="Book Antiqua"/>
          <w:b/>
          <w:bCs/>
          <w:color w:val="000000" w:themeColor="text1"/>
          <w:sz w:val="24"/>
          <w:szCs w:val="24"/>
        </w:rPr>
      </w:pPr>
    </w:p>
    <w:p w14:paraId="2B47C5E2" w14:textId="77777777" w:rsidR="00E478E0" w:rsidRPr="000C1904" w:rsidRDefault="003D4F08"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t>REFERENCES</w:t>
      </w:r>
    </w:p>
    <w:p w14:paraId="01CDD17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 </w:t>
      </w:r>
      <w:r w:rsidRPr="000C1904">
        <w:rPr>
          <w:rFonts w:ascii="Book Antiqua" w:hAnsi="Book Antiqua"/>
          <w:b/>
          <w:bCs/>
          <w:sz w:val="24"/>
          <w:szCs w:val="24"/>
        </w:rPr>
        <w:t>Diaz de Leon A</w:t>
      </w:r>
      <w:r w:rsidRPr="000C1904">
        <w:rPr>
          <w:rFonts w:ascii="Book Antiqua" w:hAnsi="Book Antiqua"/>
          <w:sz w:val="24"/>
          <w:szCs w:val="24"/>
        </w:rPr>
        <w:t xml:space="preserve">, Pedrosa I. Imaging and Screening of Kidney Cancer. </w:t>
      </w:r>
      <w:r w:rsidRPr="000C1904">
        <w:rPr>
          <w:rFonts w:ascii="Book Antiqua" w:hAnsi="Book Antiqua"/>
          <w:i/>
          <w:iCs/>
          <w:sz w:val="24"/>
          <w:szCs w:val="24"/>
        </w:rPr>
        <w:t>Radiol Clin North Am</w:t>
      </w:r>
      <w:r w:rsidRPr="000C1904">
        <w:rPr>
          <w:rFonts w:ascii="Book Antiqua" w:hAnsi="Book Antiqua"/>
          <w:sz w:val="24"/>
          <w:szCs w:val="24"/>
        </w:rPr>
        <w:t xml:space="preserve"> 2017; </w:t>
      </w:r>
      <w:r w:rsidRPr="000C1904">
        <w:rPr>
          <w:rFonts w:ascii="Book Antiqua" w:hAnsi="Book Antiqua"/>
          <w:b/>
          <w:bCs/>
          <w:sz w:val="24"/>
          <w:szCs w:val="24"/>
        </w:rPr>
        <w:t>55</w:t>
      </w:r>
      <w:r w:rsidRPr="000C1904">
        <w:rPr>
          <w:rFonts w:ascii="Book Antiqua" w:hAnsi="Book Antiqua"/>
          <w:sz w:val="24"/>
          <w:szCs w:val="24"/>
        </w:rPr>
        <w:t>: 1235-1250 [PMID: 28991563 DOI: 10.1016/j.rcl.2017.06.007]</w:t>
      </w:r>
    </w:p>
    <w:p w14:paraId="4FE9614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 </w:t>
      </w:r>
      <w:r w:rsidRPr="000C1904">
        <w:rPr>
          <w:rFonts w:ascii="Book Antiqua" w:hAnsi="Book Antiqua"/>
          <w:b/>
          <w:bCs/>
          <w:sz w:val="24"/>
          <w:szCs w:val="24"/>
        </w:rPr>
        <w:t>Pahernik S</w:t>
      </w:r>
      <w:r w:rsidRPr="000C1904">
        <w:rPr>
          <w:rFonts w:ascii="Book Antiqua" w:hAnsi="Book Antiqua"/>
          <w:sz w:val="24"/>
          <w:szCs w:val="24"/>
        </w:rPr>
        <w:t xml:space="preserve">, Cudovic D, Roos F, Melchior SW, Thüroff JW. Bilateral synchronous sporadic renal cell carcinoma: surgical management, oncological and functional outcomes. </w:t>
      </w:r>
      <w:r w:rsidRPr="000C1904">
        <w:rPr>
          <w:rFonts w:ascii="Book Antiqua" w:hAnsi="Book Antiqua"/>
          <w:i/>
          <w:iCs/>
          <w:sz w:val="24"/>
          <w:szCs w:val="24"/>
        </w:rPr>
        <w:t>BJU Int</w:t>
      </w:r>
      <w:r w:rsidRPr="000C1904">
        <w:rPr>
          <w:rFonts w:ascii="Book Antiqua" w:hAnsi="Book Antiqua"/>
          <w:sz w:val="24"/>
          <w:szCs w:val="24"/>
        </w:rPr>
        <w:t xml:space="preserve"> 2007; </w:t>
      </w:r>
      <w:r w:rsidRPr="000C1904">
        <w:rPr>
          <w:rFonts w:ascii="Book Antiqua" w:hAnsi="Book Antiqua"/>
          <w:b/>
          <w:bCs/>
          <w:sz w:val="24"/>
          <w:szCs w:val="24"/>
        </w:rPr>
        <w:t>100</w:t>
      </w:r>
      <w:r w:rsidRPr="000C1904">
        <w:rPr>
          <w:rFonts w:ascii="Book Antiqua" w:hAnsi="Book Antiqua"/>
          <w:sz w:val="24"/>
          <w:szCs w:val="24"/>
        </w:rPr>
        <w:t>: 26-29 [PMID: 17552949 DOI: 10.1111/j.1464-410X.2007.06899.x]</w:t>
      </w:r>
    </w:p>
    <w:p w14:paraId="4744B5BC"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3 </w:t>
      </w:r>
      <w:r w:rsidRPr="000C1904">
        <w:rPr>
          <w:rFonts w:ascii="Book Antiqua" w:hAnsi="Book Antiqua"/>
          <w:b/>
          <w:bCs/>
          <w:sz w:val="24"/>
          <w:szCs w:val="24"/>
        </w:rPr>
        <w:t>Wang B</w:t>
      </w:r>
      <w:r w:rsidRPr="000C1904">
        <w:rPr>
          <w:rFonts w:ascii="Book Antiqua" w:hAnsi="Book Antiqua"/>
          <w:sz w:val="24"/>
          <w:szCs w:val="24"/>
        </w:rPr>
        <w:t xml:space="preserve">, Gong H, Zhang X, Li H, Ma X, Song E, Gao J, Dong J. Bilateral Synchronous Sporadic Renal Cell Carcinoma: Retroperitoneoscopic Strategies and Intermediate Outcomes of 60 Patients. </w:t>
      </w:r>
      <w:r w:rsidRPr="000C1904">
        <w:rPr>
          <w:rFonts w:ascii="Book Antiqua" w:hAnsi="Book Antiqua"/>
          <w:i/>
          <w:iCs/>
          <w:sz w:val="24"/>
          <w:szCs w:val="24"/>
        </w:rPr>
        <w:t>PLoS One</w:t>
      </w:r>
      <w:r w:rsidRPr="000C1904">
        <w:rPr>
          <w:rFonts w:ascii="Book Antiqua" w:hAnsi="Book Antiqua"/>
          <w:sz w:val="24"/>
          <w:szCs w:val="24"/>
        </w:rPr>
        <w:t xml:space="preserve"> 2016; </w:t>
      </w:r>
      <w:r w:rsidRPr="000C1904">
        <w:rPr>
          <w:rFonts w:ascii="Book Antiqua" w:hAnsi="Book Antiqua"/>
          <w:b/>
          <w:bCs/>
          <w:sz w:val="24"/>
          <w:szCs w:val="24"/>
        </w:rPr>
        <w:t>11</w:t>
      </w:r>
      <w:r w:rsidRPr="000C1904">
        <w:rPr>
          <w:rFonts w:ascii="Book Antiqua" w:hAnsi="Book Antiqua"/>
          <w:sz w:val="24"/>
          <w:szCs w:val="24"/>
        </w:rPr>
        <w:t>: e0154578 [PMID: 27136191 DOI: 10.1371/journal.pone.0154578]</w:t>
      </w:r>
    </w:p>
    <w:p w14:paraId="31FCC3D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4 </w:t>
      </w:r>
      <w:r w:rsidRPr="000C1904">
        <w:rPr>
          <w:rFonts w:ascii="Book Antiqua" w:hAnsi="Book Antiqua"/>
          <w:b/>
          <w:bCs/>
          <w:sz w:val="24"/>
          <w:szCs w:val="24"/>
        </w:rPr>
        <w:t>Hu XY</w:t>
      </w:r>
      <w:r w:rsidRPr="000C1904">
        <w:rPr>
          <w:rFonts w:ascii="Book Antiqua" w:hAnsi="Book Antiqua"/>
          <w:sz w:val="24"/>
          <w:szCs w:val="24"/>
        </w:rPr>
        <w:t xml:space="preserve">, Xu L, Guo JM, Wang H. Surgical strategy of bilateral synchronous sporadic renal cell carcinoma-experience of a Chinese university hospital. </w:t>
      </w:r>
      <w:r w:rsidRPr="000C1904">
        <w:rPr>
          <w:rFonts w:ascii="Book Antiqua" w:hAnsi="Book Antiqua"/>
          <w:i/>
          <w:iCs/>
          <w:sz w:val="24"/>
          <w:szCs w:val="24"/>
        </w:rPr>
        <w:t>World J Surg Oncol</w:t>
      </w:r>
      <w:r w:rsidRPr="000C1904">
        <w:rPr>
          <w:rFonts w:ascii="Book Antiqua" w:hAnsi="Book Antiqua"/>
          <w:sz w:val="24"/>
          <w:szCs w:val="24"/>
        </w:rPr>
        <w:t xml:space="preserve"> 2017; </w:t>
      </w:r>
      <w:r w:rsidRPr="000C1904">
        <w:rPr>
          <w:rFonts w:ascii="Book Antiqua" w:hAnsi="Book Antiqua"/>
          <w:b/>
          <w:bCs/>
          <w:sz w:val="24"/>
          <w:szCs w:val="24"/>
        </w:rPr>
        <w:t>15</w:t>
      </w:r>
      <w:r w:rsidRPr="000C1904">
        <w:rPr>
          <w:rFonts w:ascii="Book Antiqua" w:hAnsi="Book Antiqua"/>
          <w:sz w:val="24"/>
          <w:szCs w:val="24"/>
        </w:rPr>
        <w:t>: 53 [PMID: 28245846 DOI: 10.1186/s12957-016-1071-6]</w:t>
      </w:r>
    </w:p>
    <w:p w14:paraId="48F1E114"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5 </w:t>
      </w:r>
      <w:r w:rsidRPr="000C1904">
        <w:rPr>
          <w:rFonts w:ascii="Book Antiqua" w:hAnsi="Book Antiqua"/>
          <w:b/>
          <w:bCs/>
          <w:sz w:val="24"/>
          <w:szCs w:val="24"/>
        </w:rPr>
        <w:t>Qi N</w:t>
      </w:r>
      <w:r w:rsidRPr="000C1904">
        <w:rPr>
          <w:rFonts w:ascii="Book Antiqua" w:hAnsi="Book Antiqua"/>
          <w:sz w:val="24"/>
          <w:szCs w:val="24"/>
        </w:rPr>
        <w:t xml:space="preserve">, Li T, Ning X, Peng X, Cai L, Gong K. Clinicopathologic Features and Prognosis of Sporadic Bilateral Renal Cell Carcinoma: A Series of 148 Cases. </w:t>
      </w:r>
      <w:r w:rsidRPr="000C1904">
        <w:rPr>
          <w:rFonts w:ascii="Book Antiqua" w:hAnsi="Book Antiqua"/>
          <w:i/>
          <w:iCs/>
          <w:sz w:val="24"/>
          <w:szCs w:val="24"/>
        </w:rPr>
        <w:t>Clin Genitourin Cancer</w:t>
      </w:r>
      <w:r w:rsidRPr="000C1904">
        <w:rPr>
          <w:rFonts w:ascii="Book Antiqua" w:hAnsi="Book Antiqua"/>
          <w:sz w:val="24"/>
          <w:szCs w:val="24"/>
        </w:rPr>
        <w:t xml:space="preserve"> 2017; </w:t>
      </w:r>
      <w:r w:rsidRPr="000C1904">
        <w:rPr>
          <w:rFonts w:ascii="Book Antiqua" w:hAnsi="Book Antiqua"/>
          <w:b/>
          <w:bCs/>
          <w:sz w:val="24"/>
          <w:szCs w:val="24"/>
        </w:rPr>
        <w:t>15</w:t>
      </w:r>
      <w:r w:rsidRPr="000C1904">
        <w:rPr>
          <w:rFonts w:ascii="Book Antiqua" w:hAnsi="Book Antiqua"/>
          <w:sz w:val="24"/>
          <w:szCs w:val="24"/>
        </w:rPr>
        <w:t>: 618-624 [PMID: 28648756 DOI: 10.1016/j.clgc.2017.03.008]</w:t>
      </w:r>
    </w:p>
    <w:p w14:paraId="02548B2B"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6 </w:t>
      </w:r>
      <w:r w:rsidRPr="000C1904">
        <w:rPr>
          <w:rFonts w:ascii="Book Antiqua" w:hAnsi="Book Antiqua"/>
          <w:b/>
          <w:bCs/>
          <w:sz w:val="24"/>
          <w:szCs w:val="24"/>
        </w:rPr>
        <w:t>Rothman J</w:t>
      </w:r>
      <w:r w:rsidRPr="000C1904">
        <w:rPr>
          <w:rFonts w:ascii="Book Antiqua" w:hAnsi="Book Antiqua"/>
          <w:sz w:val="24"/>
          <w:szCs w:val="24"/>
        </w:rPr>
        <w:t xml:space="preserve">, Crispen PL, Wong YN, Al-Saleem T, Fox E, Uzzo RG. Pathologic concordance of sporadic synchronous bilateral renal masses. </w:t>
      </w:r>
      <w:r w:rsidRPr="000C1904">
        <w:rPr>
          <w:rFonts w:ascii="Book Antiqua" w:hAnsi="Book Antiqua"/>
          <w:i/>
          <w:iCs/>
          <w:sz w:val="24"/>
          <w:szCs w:val="24"/>
        </w:rPr>
        <w:t>Urology</w:t>
      </w:r>
      <w:r w:rsidRPr="000C1904">
        <w:rPr>
          <w:rFonts w:ascii="Book Antiqua" w:hAnsi="Book Antiqua"/>
          <w:sz w:val="24"/>
          <w:szCs w:val="24"/>
        </w:rPr>
        <w:t xml:space="preserve"> 2008; </w:t>
      </w:r>
      <w:r w:rsidRPr="000C1904">
        <w:rPr>
          <w:rFonts w:ascii="Book Antiqua" w:hAnsi="Book Antiqua"/>
          <w:b/>
          <w:bCs/>
          <w:sz w:val="24"/>
          <w:szCs w:val="24"/>
        </w:rPr>
        <w:t>72</w:t>
      </w:r>
      <w:r w:rsidRPr="000C1904">
        <w:rPr>
          <w:rFonts w:ascii="Book Antiqua" w:hAnsi="Book Antiqua"/>
          <w:sz w:val="24"/>
          <w:szCs w:val="24"/>
        </w:rPr>
        <w:t>: 138-142 [PMID: 18336882 DOI: 10.1016/j.urology.2008.01.043]</w:t>
      </w:r>
    </w:p>
    <w:p w14:paraId="006BAE5E"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7 </w:t>
      </w:r>
      <w:r w:rsidRPr="000C1904">
        <w:rPr>
          <w:rFonts w:ascii="Book Antiqua" w:hAnsi="Book Antiqua"/>
          <w:b/>
          <w:bCs/>
          <w:sz w:val="24"/>
          <w:szCs w:val="24"/>
        </w:rPr>
        <w:t>Boorjian SA</w:t>
      </w:r>
      <w:r w:rsidRPr="000C1904">
        <w:rPr>
          <w:rFonts w:ascii="Book Antiqua" w:hAnsi="Book Antiqua"/>
          <w:sz w:val="24"/>
          <w:szCs w:val="24"/>
        </w:rPr>
        <w:t xml:space="preserve">, Crispen PL, Lohse CM, Leibovich BC, Blute ML. The impact of temporal presentation on clinical and pathological outcomes for patients with sporadic bilateral renal masses. </w:t>
      </w:r>
      <w:r w:rsidRPr="000C1904">
        <w:rPr>
          <w:rFonts w:ascii="Book Antiqua" w:hAnsi="Book Antiqua"/>
          <w:i/>
          <w:iCs/>
          <w:sz w:val="24"/>
          <w:szCs w:val="24"/>
        </w:rPr>
        <w:t>Eur Urol</w:t>
      </w:r>
      <w:r w:rsidRPr="000C1904">
        <w:rPr>
          <w:rFonts w:ascii="Book Antiqua" w:hAnsi="Book Antiqua"/>
          <w:sz w:val="24"/>
          <w:szCs w:val="24"/>
        </w:rPr>
        <w:t xml:space="preserve"> 2008; </w:t>
      </w:r>
      <w:r w:rsidRPr="000C1904">
        <w:rPr>
          <w:rFonts w:ascii="Book Antiqua" w:hAnsi="Book Antiqua"/>
          <w:b/>
          <w:bCs/>
          <w:sz w:val="24"/>
          <w:szCs w:val="24"/>
        </w:rPr>
        <w:t>54</w:t>
      </w:r>
      <w:r w:rsidRPr="000C1904">
        <w:rPr>
          <w:rFonts w:ascii="Book Antiqua" w:hAnsi="Book Antiqua"/>
          <w:sz w:val="24"/>
          <w:szCs w:val="24"/>
        </w:rPr>
        <w:t>: 855-863 [PMID: 18487007 DOI: 10.1016/j.eururo.2008.04.079]</w:t>
      </w:r>
    </w:p>
    <w:p w14:paraId="3E0CF30A"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8 </w:t>
      </w:r>
      <w:r w:rsidRPr="000C1904">
        <w:rPr>
          <w:rFonts w:ascii="Book Antiqua" w:hAnsi="Book Antiqua"/>
          <w:b/>
          <w:bCs/>
          <w:sz w:val="24"/>
          <w:szCs w:val="24"/>
        </w:rPr>
        <w:t>Patel AR</w:t>
      </w:r>
      <w:r w:rsidRPr="000C1904">
        <w:rPr>
          <w:rFonts w:ascii="Book Antiqua" w:hAnsi="Book Antiqua"/>
          <w:sz w:val="24"/>
          <w:szCs w:val="24"/>
        </w:rPr>
        <w:t xml:space="preserve">, Lee BH, Campbell SC, Zhou M, Fergany AF. Bilateral synchronous sporadic renal tumors: pathologic concordance and clinical implications. </w:t>
      </w:r>
      <w:r w:rsidRPr="000C1904">
        <w:rPr>
          <w:rFonts w:ascii="Book Antiqua" w:hAnsi="Book Antiqua"/>
          <w:i/>
          <w:iCs/>
          <w:sz w:val="24"/>
          <w:szCs w:val="24"/>
        </w:rPr>
        <w:t>Urology</w:t>
      </w:r>
      <w:r w:rsidRPr="000C1904">
        <w:rPr>
          <w:rFonts w:ascii="Book Antiqua" w:hAnsi="Book Antiqua"/>
          <w:sz w:val="24"/>
          <w:szCs w:val="24"/>
        </w:rPr>
        <w:t xml:space="preserve"> 2011; </w:t>
      </w:r>
      <w:r w:rsidRPr="000C1904">
        <w:rPr>
          <w:rFonts w:ascii="Book Antiqua" w:hAnsi="Book Antiqua"/>
          <w:b/>
          <w:bCs/>
          <w:sz w:val="24"/>
          <w:szCs w:val="24"/>
        </w:rPr>
        <w:t>78</w:t>
      </w:r>
      <w:r w:rsidRPr="000C1904">
        <w:rPr>
          <w:rFonts w:ascii="Book Antiqua" w:hAnsi="Book Antiqua"/>
          <w:sz w:val="24"/>
          <w:szCs w:val="24"/>
        </w:rPr>
        <w:t>: 1095-1099 [PMID: 21937095 DOI: 10.1016/j.urology.2011.06.051]</w:t>
      </w:r>
    </w:p>
    <w:p w14:paraId="11D49B86"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9 </w:t>
      </w:r>
      <w:r w:rsidRPr="000C1904">
        <w:rPr>
          <w:rFonts w:ascii="Book Antiqua" w:hAnsi="Book Antiqua"/>
          <w:b/>
          <w:bCs/>
          <w:sz w:val="24"/>
          <w:szCs w:val="24"/>
        </w:rPr>
        <w:t>Guo J</w:t>
      </w:r>
      <w:r w:rsidRPr="000C1904">
        <w:rPr>
          <w:rFonts w:ascii="Book Antiqua" w:hAnsi="Book Antiqua"/>
          <w:sz w:val="24"/>
          <w:szCs w:val="24"/>
        </w:rPr>
        <w:t xml:space="preserve">, Ma J, Sun Y, Qin S, Ye D, Zhou F, He Z, Sheng X, Bi F, Cao D, Chen Y, Huang Y, Liang H, Liang J, Liu J, Liu W, Pan Y, Shu Y, Song X, Wang W, Wang X, Wu X, Xie X, Yao X, Yu S, Zhang Y, Zhou A; written; CSCO Renal Cell Carcinoma Committee. Chinese guidelines on the management of renal cell carcinoma (2015 edition). </w:t>
      </w:r>
      <w:r w:rsidRPr="000C1904">
        <w:rPr>
          <w:rFonts w:ascii="Book Antiqua" w:hAnsi="Book Antiqua"/>
          <w:i/>
          <w:iCs/>
          <w:sz w:val="24"/>
          <w:szCs w:val="24"/>
        </w:rPr>
        <w:t>Ann Transl Med</w:t>
      </w:r>
      <w:r w:rsidRPr="000C1904">
        <w:rPr>
          <w:rFonts w:ascii="Book Antiqua" w:hAnsi="Book Antiqua"/>
          <w:sz w:val="24"/>
          <w:szCs w:val="24"/>
        </w:rPr>
        <w:t xml:space="preserve"> 2015; </w:t>
      </w:r>
      <w:r w:rsidRPr="000C1904">
        <w:rPr>
          <w:rFonts w:ascii="Book Antiqua" w:hAnsi="Book Antiqua"/>
          <w:b/>
          <w:bCs/>
          <w:sz w:val="24"/>
          <w:szCs w:val="24"/>
        </w:rPr>
        <w:t>3</w:t>
      </w:r>
      <w:r w:rsidRPr="000C1904">
        <w:rPr>
          <w:rFonts w:ascii="Book Antiqua" w:hAnsi="Book Antiqua"/>
          <w:sz w:val="24"/>
          <w:szCs w:val="24"/>
        </w:rPr>
        <w:t>: 279 [PMID: 26697439 DOI: 10.3978/j.issn.2305-5839.2015.11.21]</w:t>
      </w:r>
    </w:p>
    <w:p w14:paraId="245F22B2"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10 </w:t>
      </w:r>
      <w:r w:rsidRPr="000C1904">
        <w:rPr>
          <w:rFonts w:ascii="Book Antiqua" w:hAnsi="Book Antiqua"/>
          <w:b/>
          <w:bCs/>
          <w:sz w:val="24"/>
          <w:szCs w:val="24"/>
        </w:rPr>
        <w:t>Tsutsumi N</w:t>
      </w:r>
      <w:r w:rsidRPr="000C1904">
        <w:rPr>
          <w:rFonts w:ascii="Book Antiqua" w:hAnsi="Book Antiqua"/>
          <w:sz w:val="24"/>
          <w:szCs w:val="24"/>
        </w:rPr>
        <w:t xml:space="preserve">, Soda T, Shimizu T, Watanabe J, Yoshimura K, Kamba T, Kanematsu A, Nakamura E, Nishiyama H, Ito N, Kamoto T, Ogawa O. [Multiple chromophobe renal cell carcinoma: a case report]. </w:t>
      </w:r>
      <w:r w:rsidRPr="000C1904">
        <w:rPr>
          <w:rFonts w:ascii="Book Antiqua" w:hAnsi="Book Antiqua"/>
          <w:i/>
          <w:iCs/>
          <w:sz w:val="24"/>
          <w:szCs w:val="24"/>
        </w:rPr>
        <w:t>Hinyokika Kiyo</w:t>
      </w:r>
      <w:r w:rsidRPr="000C1904">
        <w:rPr>
          <w:rFonts w:ascii="Book Antiqua" w:hAnsi="Book Antiqua"/>
          <w:sz w:val="24"/>
          <w:szCs w:val="24"/>
        </w:rPr>
        <w:t xml:space="preserve"> 2010; </w:t>
      </w:r>
      <w:r w:rsidRPr="000C1904">
        <w:rPr>
          <w:rFonts w:ascii="Book Antiqua" w:hAnsi="Book Antiqua"/>
          <w:b/>
          <w:bCs/>
          <w:sz w:val="24"/>
          <w:szCs w:val="24"/>
        </w:rPr>
        <w:t>56</w:t>
      </w:r>
      <w:r w:rsidRPr="000C1904">
        <w:rPr>
          <w:rFonts w:ascii="Book Antiqua" w:hAnsi="Book Antiqua"/>
          <w:sz w:val="24"/>
          <w:szCs w:val="24"/>
        </w:rPr>
        <w:t>: 319-321 [PMID: 20610924]</w:t>
      </w:r>
    </w:p>
    <w:p w14:paraId="70C2D749"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11 </w:t>
      </w:r>
      <w:r w:rsidRPr="000C1904">
        <w:rPr>
          <w:rFonts w:ascii="Book Antiqua" w:hAnsi="Book Antiqua"/>
          <w:b/>
          <w:bCs/>
          <w:sz w:val="24"/>
          <w:szCs w:val="24"/>
        </w:rPr>
        <w:t>Hidai H</w:t>
      </w:r>
      <w:r w:rsidRPr="000C1904">
        <w:rPr>
          <w:rFonts w:ascii="Book Antiqua" w:hAnsi="Book Antiqua"/>
          <w:sz w:val="24"/>
          <w:szCs w:val="24"/>
        </w:rPr>
        <w:t xml:space="preserve">, Chiba T, Takagi Y, Taki A, Nagashima Y, Kuroko K. Bilateral chromophobe cell renal carcinoma in tuberous sclerosis complex. </w:t>
      </w:r>
      <w:r w:rsidRPr="000C1904">
        <w:rPr>
          <w:rFonts w:ascii="Book Antiqua" w:hAnsi="Book Antiqua"/>
          <w:i/>
          <w:iCs/>
          <w:sz w:val="24"/>
          <w:szCs w:val="24"/>
        </w:rPr>
        <w:t>Int J Urol</w:t>
      </w:r>
      <w:r w:rsidRPr="000C1904">
        <w:rPr>
          <w:rFonts w:ascii="Book Antiqua" w:hAnsi="Book Antiqua"/>
          <w:sz w:val="24"/>
          <w:szCs w:val="24"/>
        </w:rPr>
        <w:t xml:space="preserve"> 1997; </w:t>
      </w:r>
      <w:r w:rsidRPr="000C1904">
        <w:rPr>
          <w:rFonts w:ascii="Book Antiqua" w:hAnsi="Book Antiqua"/>
          <w:b/>
          <w:bCs/>
          <w:sz w:val="24"/>
          <w:szCs w:val="24"/>
        </w:rPr>
        <w:t>4</w:t>
      </w:r>
      <w:r w:rsidRPr="000C1904">
        <w:rPr>
          <w:rFonts w:ascii="Book Antiqua" w:hAnsi="Book Antiqua"/>
          <w:sz w:val="24"/>
          <w:szCs w:val="24"/>
        </w:rPr>
        <w:t>: 86-89 [PMID: 9179674 DOI: 10.1111/j.1442-2042.1997.tb00147.x]</w:t>
      </w:r>
    </w:p>
    <w:p w14:paraId="7DC9F67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12 </w:t>
      </w:r>
      <w:r w:rsidRPr="000C1904">
        <w:rPr>
          <w:rFonts w:ascii="Book Antiqua" w:hAnsi="Book Antiqua"/>
          <w:b/>
          <w:bCs/>
          <w:sz w:val="24"/>
          <w:szCs w:val="24"/>
        </w:rPr>
        <w:t>Yakout HH</w:t>
      </w:r>
      <w:r w:rsidRPr="000C1904">
        <w:rPr>
          <w:rFonts w:ascii="Book Antiqua" w:hAnsi="Book Antiqua"/>
          <w:sz w:val="24"/>
          <w:szCs w:val="24"/>
        </w:rPr>
        <w:t xml:space="preserve">, Bissada NK, Fahmy W, Creasman W, Fraig M, Hull GW. Synchronous bilateral chromophobe cell renal carcinoma. </w:t>
      </w:r>
      <w:r w:rsidRPr="000C1904">
        <w:rPr>
          <w:rFonts w:ascii="Book Antiqua" w:hAnsi="Book Antiqua"/>
          <w:i/>
          <w:iCs/>
          <w:sz w:val="24"/>
          <w:szCs w:val="24"/>
        </w:rPr>
        <w:t>J Urol</w:t>
      </w:r>
      <w:r w:rsidRPr="000C1904">
        <w:rPr>
          <w:rFonts w:ascii="Book Antiqua" w:hAnsi="Book Antiqua"/>
          <w:sz w:val="24"/>
          <w:szCs w:val="24"/>
        </w:rPr>
        <w:t xml:space="preserve"> 2001; </w:t>
      </w:r>
      <w:r w:rsidRPr="000C1904">
        <w:rPr>
          <w:rFonts w:ascii="Book Antiqua" w:hAnsi="Book Antiqua"/>
          <w:b/>
          <w:bCs/>
          <w:sz w:val="24"/>
          <w:szCs w:val="24"/>
        </w:rPr>
        <w:t>166</w:t>
      </w:r>
      <w:r w:rsidRPr="000C1904">
        <w:rPr>
          <w:rFonts w:ascii="Book Antiqua" w:hAnsi="Book Antiqua"/>
          <w:sz w:val="24"/>
          <w:szCs w:val="24"/>
        </w:rPr>
        <w:t>: 1826 [PMID: 11586235]</w:t>
      </w:r>
    </w:p>
    <w:p w14:paraId="48002EAF"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13 </w:t>
      </w:r>
      <w:r w:rsidRPr="000C1904">
        <w:rPr>
          <w:rFonts w:ascii="Book Antiqua" w:hAnsi="Book Antiqua"/>
          <w:b/>
          <w:bCs/>
          <w:sz w:val="24"/>
          <w:szCs w:val="24"/>
        </w:rPr>
        <w:t>Mukai M</w:t>
      </w:r>
      <w:r w:rsidRPr="000C1904">
        <w:rPr>
          <w:rFonts w:ascii="Book Antiqua" w:hAnsi="Book Antiqua"/>
          <w:sz w:val="24"/>
          <w:szCs w:val="24"/>
        </w:rPr>
        <w:t xml:space="preserve">, Imamura R, Takayama H, Nishimura K, Nonomura N, Okuyama A. [Synchronous bilateral chromophobe cell renal carcinoma: a case report]. </w:t>
      </w:r>
      <w:r w:rsidRPr="000C1904">
        <w:rPr>
          <w:rFonts w:ascii="Book Antiqua" w:hAnsi="Book Antiqua"/>
          <w:i/>
          <w:iCs/>
          <w:sz w:val="24"/>
          <w:szCs w:val="24"/>
        </w:rPr>
        <w:t>Hinyokika Kiyo</w:t>
      </w:r>
      <w:r w:rsidRPr="000C1904">
        <w:rPr>
          <w:rFonts w:ascii="Book Antiqua" w:hAnsi="Book Antiqua"/>
          <w:sz w:val="24"/>
          <w:szCs w:val="24"/>
        </w:rPr>
        <w:t xml:space="preserve"> 2009; </w:t>
      </w:r>
      <w:r w:rsidRPr="000C1904">
        <w:rPr>
          <w:rFonts w:ascii="Book Antiqua" w:hAnsi="Book Antiqua"/>
          <w:b/>
          <w:bCs/>
          <w:sz w:val="24"/>
          <w:szCs w:val="24"/>
        </w:rPr>
        <w:t>55</w:t>
      </w:r>
      <w:r w:rsidRPr="000C1904">
        <w:rPr>
          <w:rFonts w:ascii="Book Antiqua" w:hAnsi="Book Antiqua"/>
          <w:sz w:val="24"/>
          <w:szCs w:val="24"/>
        </w:rPr>
        <w:t>: 567-569 [PMID: 19827620]</w:t>
      </w:r>
    </w:p>
    <w:p w14:paraId="4A0BBD2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14 </w:t>
      </w:r>
      <w:r w:rsidRPr="000C1904">
        <w:rPr>
          <w:rFonts w:ascii="Book Antiqua" w:hAnsi="Book Antiqua"/>
          <w:b/>
          <w:bCs/>
          <w:sz w:val="24"/>
          <w:szCs w:val="24"/>
        </w:rPr>
        <w:t>Radopoulos D</w:t>
      </w:r>
      <w:r w:rsidRPr="000C1904">
        <w:rPr>
          <w:rFonts w:ascii="Book Antiqua" w:hAnsi="Book Antiqua"/>
          <w:sz w:val="24"/>
          <w:szCs w:val="24"/>
        </w:rPr>
        <w:t xml:space="preserve">, Tahmatzopoulos A, Kalinderis N, Dimitriadis G. Bilateral synchronous occurrence of three different histological types of renal tumor: a case report. </w:t>
      </w:r>
      <w:r w:rsidRPr="000C1904">
        <w:rPr>
          <w:rFonts w:ascii="Book Antiqua" w:hAnsi="Book Antiqua"/>
          <w:i/>
          <w:iCs/>
          <w:sz w:val="24"/>
          <w:szCs w:val="24"/>
        </w:rPr>
        <w:t>J Med Case Rep</w:t>
      </w:r>
      <w:r w:rsidRPr="000C1904">
        <w:rPr>
          <w:rFonts w:ascii="Book Antiqua" w:hAnsi="Book Antiqua"/>
          <w:sz w:val="24"/>
          <w:szCs w:val="24"/>
        </w:rPr>
        <w:t xml:space="preserve"> 2009; </w:t>
      </w:r>
      <w:r w:rsidRPr="000C1904">
        <w:rPr>
          <w:rFonts w:ascii="Book Antiqua" w:hAnsi="Book Antiqua"/>
          <w:b/>
          <w:bCs/>
          <w:sz w:val="24"/>
          <w:szCs w:val="24"/>
        </w:rPr>
        <w:t>3</w:t>
      </w:r>
      <w:r w:rsidRPr="000C1904">
        <w:rPr>
          <w:rFonts w:ascii="Book Antiqua" w:hAnsi="Book Antiqua"/>
          <w:sz w:val="24"/>
          <w:szCs w:val="24"/>
        </w:rPr>
        <w:t>: 6798 [PMID: 19830124 DOI: 10.1186/1752-1947-3-6798]</w:t>
      </w:r>
    </w:p>
    <w:p w14:paraId="3F634E64" w14:textId="5EA88445"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15 </w:t>
      </w:r>
      <w:r w:rsidRPr="000C1904">
        <w:rPr>
          <w:rFonts w:ascii="Book Antiqua" w:hAnsi="Book Antiqua"/>
          <w:b/>
          <w:bCs/>
          <w:sz w:val="24"/>
          <w:szCs w:val="24"/>
        </w:rPr>
        <w:t>Li XG,</w:t>
      </w:r>
      <w:r w:rsidRPr="000C1904">
        <w:rPr>
          <w:rFonts w:ascii="Book Antiqua" w:hAnsi="Book Antiqua"/>
          <w:sz w:val="24"/>
          <w:szCs w:val="24"/>
        </w:rPr>
        <w:t xml:space="preserve"> Cui XG, Zhang DX, Xu DF, Gao Y, Yin L, Li YL, Chen M. Synchronous bilateral multiple chromophobe cell renal carcinoma complicated with right kidney cyst: a case report. </w:t>
      </w:r>
      <w:r w:rsidRPr="000C1904">
        <w:rPr>
          <w:rFonts w:ascii="Book Antiqua" w:hAnsi="Book Antiqua"/>
          <w:i/>
          <w:sz w:val="24"/>
          <w:szCs w:val="24"/>
        </w:rPr>
        <w:t>Journal of Medical Colleges of PLA</w:t>
      </w:r>
      <w:r w:rsidRPr="000C1904">
        <w:rPr>
          <w:rFonts w:ascii="Book Antiqua" w:hAnsi="Book Antiqua"/>
          <w:sz w:val="24"/>
          <w:szCs w:val="24"/>
        </w:rPr>
        <w:t xml:space="preserve"> 2012;</w:t>
      </w:r>
      <w:r w:rsidR="00092031" w:rsidRPr="000C1904">
        <w:rPr>
          <w:rFonts w:ascii="Book Antiqua" w:hAnsi="Book Antiqua"/>
          <w:sz w:val="24"/>
          <w:szCs w:val="24"/>
        </w:rPr>
        <w:t xml:space="preserve"> </w:t>
      </w:r>
      <w:r w:rsidRPr="000C1904">
        <w:rPr>
          <w:rFonts w:ascii="Book Antiqua" w:hAnsi="Book Antiqua"/>
          <w:b/>
          <w:bCs/>
          <w:sz w:val="24"/>
          <w:szCs w:val="24"/>
        </w:rPr>
        <w:t>27</w:t>
      </w:r>
      <w:r w:rsidRPr="000C1904">
        <w:rPr>
          <w:rFonts w:ascii="Book Antiqua" w:hAnsi="Book Antiqua"/>
          <w:sz w:val="24"/>
          <w:szCs w:val="24"/>
        </w:rPr>
        <w:t>:</w:t>
      </w:r>
      <w:r w:rsidR="00092031" w:rsidRPr="000C1904">
        <w:rPr>
          <w:rFonts w:ascii="Book Antiqua" w:hAnsi="Book Antiqua"/>
          <w:sz w:val="24"/>
          <w:szCs w:val="24"/>
        </w:rPr>
        <w:t xml:space="preserve"> </w:t>
      </w:r>
      <w:r w:rsidRPr="000C1904">
        <w:rPr>
          <w:rFonts w:ascii="Book Antiqua" w:hAnsi="Book Antiqua"/>
          <w:sz w:val="24"/>
          <w:szCs w:val="24"/>
        </w:rPr>
        <w:t>58-62 [</w:t>
      </w:r>
      <w:r w:rsidRPr="000C1904">
        <w:rPr>
          <w:rFonts w:ascii="Book Antiqua" w:hAnsi="Book Antiqua"/>
          <w:caps/>
          <w:sz w:val="24"/>
          <w:szCs w:val="24"/>
        </w:rPr>
        <w:t>doi</w:t>
      </w:r>
      <w:r w:rsidRPr="000C1904">
        <w:rPr>
          <w:rFonts w:ascii="Book Antiqua" w:hAnsi="Book Antiqua"/>
          <w:sz w:val="24"/>
          <w:szCs w:val="24"/>
        </w:rPr>
        <w:t>:</w:t>
      </w:r>
      <w:r w:rsidR="00092031" w:rsidRPr="000C1904">
        <w:rPr>
          <w:rFonts w:ascii="Book Antiqua" w:hAnsi="Book Antiqua"/>
          <w:sz w:val="24"/>
          <w:szCs w:val="24"/>
        </w:rPr>
        <w:t xml:space="preserve"> </w:t>
      </w:r>
      <w:r w:rsidRPr="000C1904">
        <w:rPr>
          <w:rFonts w:ascii="Book Antiqua" w:hAnsi="Book Antiqua"/>
          <w:sz w:val="24"/>
          <w:szCs w:val="24"/>
        </w:rPr>
        <w:t>10.1016/S1000-1948(12)60006-9]</w:t>
      </w:r>
    </w:p>
    <w:p w14:paraId="5FC31D08"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16 </w:t>
      </w:r>
      <w:r w:rsidRPr="000C1904">
        <w:rPr>
          <w:rFonts w:ascii="Book Antiqua" w:hAnsi="Book Antiqua"/>
          <w:b/>
          <w:bCs/>
          <w:sz w:val="24"/>
          <w:szCs w:val="24"/>
        </w:rPr>
        <w:t>Low G</w:t>
      </w:r>
      <w:r w:rsidRPr="000C1904">
        <w:rPr>
          <w:rFonts w:ascii="Book Antiqua" w:hAnsi="Book Antiqua"/>
          <w:sz w:val="24"/>
          <w:szCs w:val="24"/>
        </w:rPr>
        <w:t xml:space="preserve">, Huang G, Fu W, Moloo Z, Girgis S. Review of renal cell carcinoma and its common subtypes in radiology. </w:t>
      </w:r>
      <w:r w:rsidRPr="000C1904">
        <w:rPr>
          <w:rFonts w:ascii="Book Antiqua" w:hAnsi="Book Antiqua"/>
          <w:i/>
          <w:iCs/>
          <w:sz w:val="24"/>
          <w:szCs w:val="24"/>
        </w:rPr>
        <w:t>World J Radiol</w:t>
      </w:r>
      <w:r w:rsidRPr="000C1904">
        <w:rPr>
          <w:rFonts w:ascii="Book Antiqua" w:hAnsi="Book Antiqua"/>
          <w:sz w:val="24"/>
          <w:szCs w:val="24"/>
        </w:rPr>
        <w:t xml:space="preserve"> 2016; </w:t>
      </w:r>
      <w:r w:rsidRPr="000C1904">
        <w:rPr>
          <w:rFonts w:ascii="Book Antiqua" w:hAnsi="Book Antiqua"/>
          <w:b/>
          <w:bCs/>
          <w:sz w:val="24"/>
          <w:szCs w:val="24"/>
        </w:rPr>
        <w:t>8</w:t>
      </w:r>
      <w:r w:rsidRPr="000C1904">
        <w:rPr>
          <w:rFonts w:ascii="Book Antiqua" w:hAnsi="Book Antiqua"/>
          <w:sz w:val="24"/>
          <w:szCs w:val="24"/>
        </w:rPr>
        <w:t>: 484-500 [PMID: 27247714 DOI: 10.4329/wjr.v8.i5.484]</w:t>
      </w:r>
    </w:p>
    <w:p w14:paraId="5B3D996A"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17 </w:t>
      </w:r>
      <w:r w:rsidRPr="000C1904">
        <w:rPr>
          <w:rFonts w:ascii="Book Antiqua" w:hAnsi="Book Antiqua"/>
          <w:b/>
          <w:bCs/>
          <w:sz w:val="24"/>
          <w:szCs w:val="24"/>
        </w:rPr>
        <w:t>Galia M</w:t>
      </w:r>
      <w:r w:rsidRPr="000C1904">
        <w:rPr>
          <w:rFonts w:ascii="Book Antiqua" w:hAnsi="Book Antiqua"/>
          <w:sz w:val="24"/>
          <w:szCs w:val="24"/>
        </w:rPr>
        <w:t xml:space="preserve">, Albano D, Bruno A, Agrusa A, Romano G, Di Buono G, Agnello F, Salvaggio G, La Grutta L, Midiri M, Lagalla R. Imaging features of solid renal masses. </w:t>
      </w:r>
      <w:r w:rsidRPr="000C1904">
        <w:rPr>
          <w:rFonts w:ascii="Book Antiqua" w:hAnsi="Book Antiqua"/>
          <w:i/>
          <w:iCs/>
          <w:sz w:val="24"/>
          <w:szCs w:val="24"/>
        </w:rPr>
        <w:t>Br J Radiol</w:t>
      </w:r>
      <w:r w:rsidRPr="000C1904">
        <w:rPr>
          <w:rFonts w:ascii="Book Antiqua" w:hAnsi="Book Antiqua"/>
          <w:sz w:val="24"/>
          <w:szCs w:val="24"/>
        </w:rPr>
        <w:t xml:space="preserve"> 2017; </w:t>
      </w:r>
      <w:r w:rsidRPr="000C1904">
        <w:rPr>
          <w:rFonts w:ascii="Book Antiqua" w:hAnsi="Book Antiqua"/>
          <w:b/>
          <w:bCs/>
          <w:sz w:val="24"/>
          <w:szCs w:val="24"/>
        </w:rPr>
        <w:t>90</w:t>
      </w:r>
      <w:r w:rsidRPr="000C1904">
        <w:rPr>
          <w:rFonts w:ascii="Book Antiqua" w:hAnsi="Book Antiqua"/>
          <w:sz w:val="24"/>
          <w:szCs w:val="24"/>
        </w:rPr>
        <w:t>: 20170077 [PMID: 28590813 DOI: 10.1259/bjr.20170077]</w:t>
      </w:r>
    </w:p>
    <w:p w14:paraId="65336BB8"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18 </w:t>
      </w:r>
      <w:r w:rsidRPr="000C1904">
        <w:rPr>
          <w:rFonts w:ascii="Book Antiqua" w:hAnsi="Book Antiqua"/>
          <w:b/>
          <w:bCs/>
          <w:sz w:val="24"/>
          <w:szCs w:val="24"/>
        </w:rPr>
        <w:t>He J</w:t>
      </w:r>
      <w:r w:rsidRPr="000C1904">
        <w:rPr>
          <w:rFonts w:ascii="Book Antiqua" w:hAnsi="Book Antiqua"/>
          <w:sz w:val="24"/>
          <w:szCs w:val="24"/>
        </w:rPr>
        <w:t xml:space="preserve">, Huan Y, Qiao Q, Zhang J, Zhang JS. Renal carcinomas associated with Xp11.2 translocations: are CT findings suggestive of the diagnosis? </w:t>
      </w:r>
      <w:r w:rsidRPr="000C1904">
        <w:rPr>
          <w:rFonts w:ascii="Book Antiqua" w:hAnsi="Book Antiqua"/>
          <w:i/>
          <w:iCs/>
          <w:sz w:val="24"/>
          <w:szCs w:val="24"/>
        </w:rPr>
        <w:t>Clin Radiol</w:t>
      </w:r>
      <w:r w:rsidRPr="000C1904">
        <w:rPr>
          <w:rFonts w:ascii="Book Antiqua" w:hAnsi="Book Antiqua"/>
          <w:sz w:val="24"/>
          <w:szCs w:val="24"/>
        </w:rPr>
        <w:t xml:space="preserve"> 2014; </w:t>
      </w:r>
      <w:r w:rsidRPr="000C1904">
        <w:rPr>
          <w:rFonts w:ascii="Book Antiqua" w:hAnsi="Book Antiqua"/>
          <w:b/>
          <w:bCs/>
          <w:sz w:val="24"/>
          <w:szCs w:val="24"/>
        </w:rPr>
        <w:t>69</w:t>
      </w:r>
      <w:r w:rsidRPr="000C1904">
        <w:rPr>
          <w:rFonts w:ascii="Book Antiqua" w:hAnsi="Book Antiqua"/>
          <w:sz w:val="24"/>
          <w:szCs w:val="24"/>
        </w:rPr>
        <w:t>: 45-51 [PMID: 24156792 DOI: 10.1016/j.crad.2013.08.004]</w:t>
      </w:r>
    </w:p>
    <w:p w14:paraId="00B8677C"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19 </w:t>
      </w:r>
      <w:r w:rsidRPr="000C1904">
        <w:rPr>
          <w:rFonts w:ascii="Book Antiqua" w:hAnsi="Book Antiqua"/>
          <w:b/>
          <w:bCs/>
          <w:sz w:val="24"/>
          <w:szCs w:val="24"/>
        </w:rPr>
        <w:t>Bhatnagar A</w:t>
      </w:r>
      <w:r w:rsidRPr="000C1904">
        <w:rPr>
          <w:rFonts w:ascii="Book Antiqua" w:hAnsi="Book Antiqua"/>
          <w:sz w:val="24"/>
          <w:szCs w:val="24"/>
        </w:rPr>
        <w:t xml:space="preserve">, Rowe SP, Gorin MA, Pomper MG, Fishman EK, Allaf ME. Computed Tomography Appearance of Renal Hybrid Oncocytic/Chromophobe Tumors. </w:t>
      </w:r>
      <w:r w:rsidRPr="000C1904">
        <w:rPr>
          <w:rFonts w:ascii="Book Antiqua" w:hAnsi="Book Antiqua"/>
          <w:i/>
          <w:iCs/>
          <w:sz w:val="24"/>
          <w:szCs w:val="24"/>
        </w:rPr>
        <w:t>J Comput Assist Tomogr</w:t>
      </w:r>
      <w:r w:rsidRPr="000C1904">
        <w:rPr>
          <w:rFonts w:ascii="Book Antiqua" w:hAnsi="Book Antiqua"/>
          <w:sz w:val="24"/>
          <w:szCs w:val="24"/>
        </w:rPr>
        <w:t xml:space="preserve"> 2016; </w:t>
      </w:r>
      <w:r w:rsidRPr="000C1904">
        <w:rPr>
          <w:rFonts w:ascii="Book Antiqua" w:hAnsi="Book Antiqua"/>
          <w:b/>
          <w:bCs/>
          <w:sz w:val="24"/>
          <w:szCs w:val="24"/>
        </w:rPr>
        <w:t>40</w:t>
      </w:r>
      <w:r w:rsidRPr="000C1904">
        <w:rPr>
          <w:rFonts w:ascii="Book Antiqua" w:hAnsi="Book Antiqua"/>
          <w:sz w:val="24"/>
          <w:szCs w:val="24"/>
        </w:rPr>
        <w:t>: 513-516 [PMID: 27096398 DOI: 10.1097/RCT.0000000000000409]</w:t>
      </w:r>
    </w:p>
    <w:p w14:paraId="3D66BA44"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20 </w:t>
      </w:r>
      <w:r w:rsidRPr="000C1904">
        <w:rPr>
          <w:rFonts w:ascii="Book Antiqua" w:hAnsi="Book Antiqua"/>
          <w:b/>
          <w:bCs/>
          <w:sz w:val="24"/>
          <w:szCs w:val="24"/>
        </w:rPr>
        <w:t>Rosenkrantz AB</w:t>
      </w:r>
      <w:r w:rsidRPr="000C1904">
        <w:rPr>
          <w:rFonts w:ascii="Book Antiqua" w:hAnsi="Book Antiqua"/>
          <w:sz w:val="24"/>
          <w:szCs w:val="24"/>
        </w:rPr>
        <w:t xml:space="preserve">, Hindman N, Fitzgerald EF, Niver BE, Melamed J, Babb JS. MRI features of renal oncocytoma and chromophobe renal cell carcinoma. </w:t>
      </w:r>
      <w:r w:rsidRPr="000C1904">
        <w:rPr>
          <w:rFonts w:ascii="Book Antiqua" w:hAnsi="Book Antiqua"/>
          <w:i/>
          <w:iCs/>
          <w:sz w:val="24"/>
          <w:szCs w:val="24"/>
        </w:rPr>
        <w:t>AJR Am J Roentgenol</w:t>
      </w:r>
      <w:r w:rsidRPr="000C1904">
        <w:rPr>
          <w:rFonts w:ascii="Book Antiqua" w:hAnsi="Book Antiqua"/>
          <w:sz w:val="24"/>
          <w:szCs w:val="24"/>
        </w:rPr>
        <w:t xml:space="preserve"> 2010; </w:t>
      </w:r>
      <w:r w:rsidRPr="000C1904">
        <w:rPr>
          <w:rFonts w:ascii="Book Antiqua" w:hAnsi="Book Antiqua"/>
          <w:b/>
          <w:bCs/>
          <w:sz w:val="24"/>
          <w:szCs w:val="24"/>
        </w:rPr>
        <w:t>195</w:t>
      </w:r>
      <w:r w:rsidRPr="000C1904">
        <w:rPr>
          <w:rFonts w:ascii="Book Antiqua" w:hAnsi="Book Antiqua"/>
          <w:sz w:val="24"/>
          <w:szCs w:val="24"/>
        </w:rPr>
        <w:t>: W421-W427 [PMID: 21098174 DOI: 10.2214/AJR.10.4718]</w:t>
      </w:r>
    </w:p>
    <w:p w14:paraId="2904A1B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21 </w:t>
      </w:r>
      <w:r w:rsidRPr="000C1904">
        <w:rPr>
          <w:rFonts w:ascii="Book Antiqua" w:hAnsi="Book Antiqua"/>
          <w:b/>
          <w:bCs/>
          <w:sz w:val="24"/>
          <w:szCs w:val="24"/>
        </w:rPr>
        <w:t>Abrahams NA</w:t>
      </w:r>
      <w:r w:rsidRPr="000C1904">
        <w:rPr>
          <w:rFonts w:ascii="Book Antiqua" w:hAnsi="Book Antiqua"/>
          <w:sz w:val="24"/>
          <w:szCs w:val="24"/>
        </w:rPr>
        <w:t xml:space="preserve">, Tamboli P. Oncocytic renal neoplasms: diagnostic considerations. </w:t>
      </w:r>
      <w:r w:rsidRPr="000C1904">
        <w:rPr>
          <w:rFonts w:ascii="Book Antiqua" w:hAnsi="Book Antiqua"/>
          <w:i/>
          <w:iCs/>
          <w:sz w:val="24"/>
          <w:szCs w:val="24"/>
        </w:rPr>
        <w:t>Clin Lab Med</w:t>
      </w:r>
      <w:r w:rsidRPr="000C1904">
        <w:rPr>
          <w:rFonts w:ascii="Book Antiqua" w:hAnsi="Book Antiqua"/>
          <w:sz w:val="24"/>
          <w:szCs w:val="24"/>
        </w:rPr>
        <w:t xml:space="preserve"> 2005; </w:t>
      </w:r>
      <w:r w:rsidRPr="000C1904">
        <w:rPr>
          <w:rFonts w:ascii="Book Antiqua" w:hAnsi="Book Antiqua"/>
          <w:b/>
          <w:bCs/>
          <w:sz w:val="24"/>
          <w:szCs w:val="24"/>
        </w:rPr>
        <w:t>25</w:t>
      </w:r>
      <w:r w:rsidRPr="000C1904">
        <w:rPr>
          <w:rFonts w:ascii="Book Antiqua" w:hAnsi="Book Antiqua"/>
          <w:sz w:val="24"/>
          <w:szCs w:val="24"/>
        </w:rPr>
        <w:t>: 317-339, vi [PMID: 15848739 DOI: 10.1016/j.cll.2005.01.006]</w:t>
      </w:r>
    </w:p>
    <w:p w14:paraId="31BCB4B6"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22 </w:t>
      </w:r>
      <w:r w:rsidRPr="000C1904">
        <w:rPr>
          <w:rFonts w:ascii="Book Antiqua" w:hAnsi="Book Antiqua"/>
          <w:b/>
          <w:bCs/>
          <w:sz w:val="24"/>
          <w:szCs w:val="24"/>
        </w:rPr>
        <w:t>Chao DH</w:t>
      </w:r>
      <w:r w:rsidRPr="000C1904">
        <w:rPr>
          <w:rFonts w:ascii="Book Antiqua" w:hAnsi="Book Antiqua"/>
          <w:sz w:val="24"/>
          <w:szCs w:val="24"/>
        </w:rPr>
        <w:t xml:space="preserve">, Zisman A, Pantuck AJ, Freedland SJ, Said JW, Belldegrun AS. Changing concepts in the management of renal oncocytoma. </w:t>
      </w:r>
      <w:r w:rsidRPr="000C1904">
        <w:rPr>
          <w:rFonts w:ascii="Book Antiqua" w:hAnsi="Book Antiqua"/>
          <w:i/>
          <w:iCs/>
          <w:sz w:val="24"/>
          <w:szCs w:val="24"/>
        </w:rPr>
        <w:t>Urology</w:t>
      </w:r>
      <w:r w:rsidRPr="000C1904">
        <w:rPr>
          <w:rFonts w:ascii="Book Antiqua" w:hAnsi="Book Antiqua"/>
          <w:sz w:val="24"/>
          <w:szCs w:val="24"/>
        </w:rPr>
        <w:t xml:space="preserve"> 2002; </w:t>
      </w:r>
      <w:r w:rsidRPr="000C1904">
        <w:rPr>
          <w:rFonts w:ascii="Book Antiqua" w:hAnsi="Book Antiqua"/>
          <w:b/>
          <w:bCs/>
          <w:sz w:val="24"/>
          <w:szCs w:val="24"/>
        </w:rPr>
        <w:t>59</w:t>
      </w:r>
      <w:r w:rsidRPr="000C1904">
        <w:rPr>
          <w:rFonts w:ascii="Book Antiqua" w:hAnsi="Book Antiqua"/>
          <w:sz w:val="24"/>
          <w:szCs w:val="24"/>
        </w:rPr>
        <w:t>: 635-642 [PMID: 11992832 DOI: 10.1016/s0090-4295(01)01630-2]</w:t>
      </w:r>
    </w:p>
    <w:p w14:paraId="2F6D6BAE"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23 </w:t>
      </w:r>
      <w:r w:rsidRPr="000C1904">
        <w:rPr>
          <w:rFonts w:ascii="Book Antiqua" w:hAnsi="Book Antiqua"/>
          <w:b/>
          <w:bCs/>
          <w:sz w:val="24"/>
          <w:szCs w:val="24"/>
        </w:rPr>
        <w:t>Moch H</w:t>
      </w:r>
      <w:r w:rsidRPr="000C1904">
        <w:rPr>
          <w:rFonts w:ascii="Book Antiqua" w:hAnsi="Book Antiqua"/>
          <w:sz w:val="24"/>
          <w:szCs w:val="24"/>
        </w:rPr>
        <w:t xml:space="preserve">, Cubilla AL, Humphrey PA, Reuter VE, Ulbright TM. The 2016 WHO Classification of Tumours of the Urinary System and Male Genital Organs-Part A: Renal, Penile, and Testicular Tumours. </w:t>
      </w:r>
      <w:r w:rsidRPr="000C1904">
        <w:rPr>
          <w:rFonts w:ascii="Book Antiqua" w:hAnsi="Book Antiqua"/>
          <w:i/>
          <w:iCs/>
          <w:sz w:val="24"/>
          <w:szCs w:val="24"/>
        </w:rPr>
        <w:t>Eur Urol</w:t>
      </w:r>
      <w:r w:rsidRPr="000C1904">
        <w:rPr>
          <w:rFonts w:ascii="Book Antiqua" w:hAnsi="Book Antiqua"/>
          <w:sz w:val="24"/>
          <w:szCs w:val="24"/>
        </w:rPr>
        <w:t xml:space="preserve"> 2016; </w:t>
      </w:r>
      <w:r w:rsidRPr="000C1904">
        <w:rPr>
          <w:rFonts w:ascii="Book Antiqua" w:hAnsi="Book Antiqua"/>
          <w:b/>
          <w:bCs/>
          <w:sz w:val="24"/>
          <w:szCs w:val="24"/>
        </w:rPr>
        <w:t>70</w:t>
      </w:r>
      <w:r w:rsidRPr="000C1904">
        <w:rPr>
          <w:rFonts w:ascii="Book Antiqua" w:hAnsi="Book Antiqua"/>
          <w:sz w:val="24"/>
          <w:szCs w:val="24"/>
        </w:rPr>
        <w:t>: 93-105 [PMID: 26935559 DOI: 10.1016/j.eururo.2016.02.029]</w:t>
      </w:r>
    </w:p>
    <w:p w14:paraId="13C8C995"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24 </w:t>
      </w:r>
      <w:r w:rsidRPr="000C1904">
        <w:rPr>
          <w:rFonts w:ascii="Book Antiqua" w:hAnsi="Book Antiqua"/>
          <w:b/>
          <w:bCs/>
          <w:sz w:val="24"/>
          <w:szCs w:val="24"/>
        </w:rPr>
        <w:t>Blute ML</w:t>
      </w:r>
      <w:r w:rsidRPr="000C1904">
        <w:rPr>
          <w:rFonts w:ascii="Book Antiqua" w:hAnsi="Book Antiqua"/>
          <w:sz w:val="24"/>
          <w:szCs w:val="24"/>
        </w:rPr>
        <w:t xml:space="preserve">, Itano NB, Cheville JC, Weaver AL, Lohse CM, Zincke H. The effect of bilaterality, pathological features and surgical outcome in nonhereditary renal cell carcinoma. </w:t>
      </w:r>
      <w:r w:rsidRPr="000C1904">
        <w:rPr>
          <w:rFonts w:ascii="Book Antiqua" w:hAnsi="Book Antiqua"/>
          <w:i/>
          <w:iCs/>
          <w:sz w:val="24"/>
          <w:szCs w:val="24"/>
        </w:rPr>
        <w:t>J Urol</w:t>
      </w:r>
      <w:r w:rsidRPr="000C1904">
        <w:rPr>
          <w:rFonts w:ascii="Book Antiqua" w:hAnsi="Book Antiqua"/>
          <w:sz w:val="24"/>
          <w:szCs w:val="24"/>
        </w:rPr>
        <w:t xml:space="preserve"> 2003; </w:t>
      </w:r>
      <w:r w:rsidRPr="000C1904">
        <w:rPr>
          <w:rFonts w:ascii="Book Antiqua" w:hAnsi="Book Antiqua"/>
          <w:b/>
          <w:bCs/>
          <w:sz w:val="24"/>
          <w:szCs w:val="24"/>
        </w:rPr>
        <w:t>169</w:t>
      </w:r>
      <w:r w:rsidRPr="000C1904">
        <w:rPr>
          <w:rFonts w:ascii="Book Antiqua" w:hAnsi="Book Antiqua"/>
          <w:sz w:val="24"/>
          <w:szCs w:val="24"/>
        </w:rPr>
        <w:t>: 1276-1281 [PMID: 12629342 DOI: 10.1097/01.ju.0000051883.41237.43]</w:t>
      </w:r>
    </w:p>
    <w:p w14:paraId="18EA04AA"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25 </w:t>
      </w:r>
      <w:r w:rsidRPr="000C1904">
        <w:rPr>
          <w:rFonts w:ascii="Book Antiqua" w:hAnsi="Book Antiqua"/>
          <w:b/>
          <w:bCs/>
          <w:sz w:val="24"/>
          <w:szCs w:val="24"/>
        </w:rPr>
        <w:t>Jang HA</w:t>
      </w:r>
      <w:r w:rsidRPr="000C1904">
        <w:rPr>
          <w:rFonts w:ascii="Book Antiqua" w:hAnsi="Book Antiqua"/>
          <w:sz w:val="24"/>
          <w:szCs w:val="24"/>
        </w:rPr>
        <w:t xml:space="preserve">, Kim JW, Byun SS, Hong SH, Kim YJ, Park YH, Yang KS, Cho S, Cheon J, Kang SH. Oncologic and Functional Outcomes after Partial Nephrectomy Versus Radical Nephrectomy in T1b Renal Cell Carcinoma: A Multicenter, Matched Case-Control Study in Korean Patients. </w:t>
      </w:r>
      <w:r w:rsidRPr="000C1904">
        <w:rPr>
          <w:rFonts w:ascii="Book Antiqua" w:hAnsi="Book Antiqua"/>
          <w:i/>
          <w:iCs/>
          <w:sz w:val="24"/>
          <w:szCs w:val="24"/>
        </w:rPr>
        <w:t>Cancer Res Treat</w:t>
      </w:r>
      <w:r w:rsidRPr="000C1904">
        <w:rPr>
          <w:rFonts w:ascii="Book Antiqua" w:hAnsi="Book Antiqua"/>
          <w:sz w:val="24"/>
          <w:szCs w:val="24"/>
        </w:rPr>
        <w:t xml:space="preserve"> 2016; </w:t>
      </w:r>
      <w:r w:rsidRPr="000C1904">
        <w:rPr>
          <w:rFonts w:ascii="Book Antiqua" w:hAnsi="Book Antiqua"/>
          <w:b/>
          <w:bCs/>
          <w:sz w:val="24"/>
          <w:szCs w:val="24"/>
        </w:rPr>
        <w:t>48</w:t>
      </w:r>
      <w:r w:rsidRPr="000C1904">
        <w:rPr>
          <w:rFonts w:ascii="Book Antiqua" w:hAnsi="Book Antiqua"/>
          <w:sz w:val="24"/>
          <w:szCs w:val="24"/>
        </w:rPr>
        <w:t>: 612-620 [PMID: 26044158 DOI: 10.4143/crt.2014.122]</w:t>
      </w:r>
    </w:p>
    <w:p w14:paraId="64C1B5B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26 </w:t>
      </w:r>
      <w:r w:rsidRPr="000C1904">
        <w:rPr>
          <w:rFonts w:ascii="Book Antiqua" w:hAnsi="Book Antiqua"/>
          <w:b/>
          <w:bCs/>
          <w:sz w:val="24"/>
          <w:szCs w:val="24"/>
        </w:rPr>
        <w:t>Novick AC</w:t>
      </w:r>
      <w:r w:rsidRPr="000C1904">
        <w:rPr>
          <w:rFonts w:ascii="Book Antiqua" w:hAnsi="Book Antiqua"/>
          <w:sz w:val="24"/>
          <w:szCs w:val="24"/>
        </w:rPr>
        <w:t xml:space="preserve">, Streem S, Montie JE, Pontes JE, Siegel S, Montague DK, Goormastic M. Conservative surgery for renal cell carcinoma: a single-center experience with 100 patients. </w:t>
      </w:r>
      <w:r w:rsidRPr="000C1904">
        <w:rPr>
          <w:rFonts w:ascii="Book Antiqua" w:hAnsi="Book Antiqua"/>
          <w:i/>
          <w:iCs/>
          <w:sz w:val="24"/>
          <w:szCs w:val="24"/>
        </w:rPr>
        <w:t>J Urol</w:t>
      </w:r>
      <w:r w:rsidRPr="000C1904">
        <w:rPr>
          <w:rFonts w:ascii="Book Antiqua" w:hAnsi="Book Antiqua"/>
          <w:sz w:val="24"/>
          <w:szCs w:val="24"/>
        </w:rPr>
        <w:t xml:space="preserve"> 1989; </w:t>
      </w:r>
      <w:r w:rsidRPr="000C1904">
        <w:rPr>
          <w:rFonts w:ascii="Book Antiqua" w:hAnsi="Book Antiqua"/>
          <w:b/>
          <w:bCs/>
          <w:sz w:val="24"/>
          <w:szCs w:val="24"/>
        </w:rPr>
        <w:t>141</w:t>
      </w:r>
      <w:r w:rsidRPr="000C1904">
        <w:rPr>
          <w:rFonts w:ascii="Book Antiqua" w:hAnsi="Book Antiqua"/>
          <w:sz w:val="24"/>
          <w:szCs w:val="24"/>
        </w:rPr>
        <w:t>: 835-839 [PMID: 2926874 DOI: 10.1016/s0022-5347(17)41026-3]</w:t>
      </w:r>
    </w:p>
    <w:p w14:paraId="76640929"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27 </w:t>
      </w:r>
      <w:r w:rsidRPr="000C1904">
        <w:rPr>
          <w:rFonts w:ascii="Book Antiqua" w:hAnsi="Book Antiqua"/>
          <w:b/>
          <w:bCs/>
          <w:sz w:val="24"/>
          <w:szCs w:val="24"/>
        </w:rPr>
        <w:t>Marberger M</w:t>
      </w:r>
      <w:r w:rsidRPr="000C1904">
        <w:rPr>
          <w:rFonts w:ascii="Book Antiqua" w:hAnsi="Book Antiqua"/>
          <w:sz w:val="24"/>
          <w:szCs w:val="24"/>
        </w:rPr>
        <w:t xml:space="preserve">, Pugh RC, Auvert J, Bertermann H, Costantini A, Gammelgaard PA, Petterson S, Wickham JE. Conservation surgery of renal carcinoma: the EIRSS experience. </w:t>
      </w:r>
      <w:r w:rsidRPr="000C1904">
        <w:rPr>
          <w:rFonts w:ascii="Book Antiqua" w:hAnsi="Book Antiqua"/>
          <w:i/>
          <w:iCs/>
          <w:sz w:val="24"/>
          <w:szCs w:val="24"/>
        </w:rPr>
        <w:t>Br J Urol</w:t>
      </w:r>
      <w:r w:rsidRPr="000C1904">
        <w:rPr>
          <w:rFonts w:ascii="Book Antiqua" w:hAnsi="Book Antiqua"/>
          <w:sz w:val="24"/>
          <w:szCs w:val="24"/>
        </w:rPr>
        <w:t xml:space="preserve"> 1981; </w:t>
      </w:r>
      <w:r w:rsidRPr="000C1904">
        <w:rPr>
          <w:rFonts w:ascii="Book Antiqua" w:hAnsi="Book Antiqua"/>
          <w:b/>
          <w:bCs/>
          <w:sz w:val="24"/>
          <w:szCs w:val="24"/>
        </w:rPr>
        <w:t>53</w:t>
      </w:r>
      <w:r w:rsidRPr="000C1904">
        <w:rPr>
          <w:rFonts w:ascii="Book Antiqua" w:hAnsi="Book Antiqua"/>
          <w:sz w:val="24"/>
          <w:szCs w:val="24"/>
        </w:rPr>
        <w:t>: 528-532 [PMID: 7317736 DOI: 10.1111/j.1464-410x.1981.tb03254.x]</w:t>
      </w:r>
    </w:p>
    <w:p w14:paraId="76C05D22"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28 </w:t>
      </w:r>
      <w:r w:rsidRPr="000C1904">
        <w:rPr>
          <w:rFonts w:ascii="Book Antiqua" w:hAnsi="Book Antiqua"/>
          <w:b/>
          <w:bCs/>
          <w:sz w:val="24"/>
          <w:szCs w:val="24"/>
        </w:rPr>
        <w:t>Hsieh JJ</w:t>
      </w:r>
      <w:r w:rsidRPr="000C1904">
        <w:rPr>
          <w:rFonts w:ascii="Book Antiqua" w:hAnsi="Book Antiqua"/>
          <w:sz w:val="24"/>
          <w:szCs w:val="24"/>
        </w:rPr>
        <w:t xml:space="preserve">, Purdue MP, Signoretti S, Swanton C, Albiges L, Schmidinger M, Heng DY, Larkin J, Ficarra V. Renal cell carcinoma. </w:t>
      </w:r>
      <w:r w:rsidRPr="000C1904">
        <w:rPr>
          <w:rFonts w:ascii="Book Antiqua" w:hAnsi="Book Antiqua"/>
          <w:i/>
          <w:iCs/>
          <w:sz w:val="24"/>
          <w:szCs w:val="24"/>
        </w:rPr>
        <w:t>Nat Rev Dis Primers</w:t>
      </w:r>
      <w:r w:rsidRPr="000C1904">
        <w:rPr>
          <w:rFonts w:ascii="Book Antiqua" w:hAnsi="Book Antiqua"/>
          <w:sz w:val="24"/>
          <w:szCs w:val="24"/>
        </w:rPr>
        <w:t xml:space="preserve"> 2017; </w:t>
      </w:r>
      <w:r w:rsidRPr="000C1904">
        <w:rPr>
          <w:rFonts w:ascii="Book Antiqua" w:hAnsi="Book Antiqua"/>
          <w:b/>
          <w:bCs/>
          <w:sz w:val="24"/>
          <w:szCs w:val="24"/>
        </w:rPr>
        <w:t>3</w:t>
      </w:r>
      <w:r w:rsidRPr="000C1904">
        <w:rPr>
          <w:rFonts w:ascii="Book Antiqua" w:hAnsi="Book Antiqua"/>
          <w:sz w:val="24"/>
          <w:szCs w:val="24"/>
        </w:rPr>
        <w:t>: 17009 [PMID: 28276433 DOI: 10.1038/nrdp.2017.9]</w:t>
      </w:r>
    </w:p>
    <w:p w14:paraId="4CC1C94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29 </w:t>
      </w:r>
      <w:r w:rsidRPr="000C1904">
        <w:rPr>
          <w:rFonts w:ascii="Book Antiqua" w:hAnsi="Book Antiqua"/>
          <w:b/>
          <w:bCs/>
          <w:sz w:val="24"/>
          <w:szCs w:val="24"/>
        </w:rPr>
        <w:t>Lowrance WT</w:t>
      </w:r>
      <w:r w:rsidRPr="000C1904">
        <w:rPr>
          <w:rFonts w:ascii="Book Antiqua" w:hAnsi="Book Antiqua"/>
          <w:sz w:val="24"/>
          <w:szCs w:val="24"/>
        </w:rPr>
        <w:t xml:space="preserve">, Yee DS, Maschino AC, Cronin AM, Bernstein M, Thompson RH, Russo P. Developments in the surgical management of sporadic synchronous bilateral renal tumours. </w:t>
      </w:r>
      <w:r w:rsidRPr="000C1904">
        <w:rPr>
          <w:rFonts w:ascii="Book Antiqua" w:hAnsi="Book Antiqua"/>
          <w:i/>
          <w:iCs/>
          <w:sz w:val="24"/>
          <w:szCs w:val="24"/>
        </w:rPr>
        <w:t>BJU Int</w:t>
      </w:r>
      <w:r w:rsidRPr="000C1904">
        <w:rPr>
          <w:rFonts w:ascii="Book Antiqua" w:hAnsi="Book Antiqua"/>
          <w:sz w:val="24"/>
          <w:szCs w:val="24"/>
        </w:rPr>
        <w:t xml:space="preserve"> 2010; </w:t>
      </w:r>
      <w:r w:rsidRPr="000C1904">
        <w:rPr>
          <w:rFonts w:ascii="Book Antiqua" w:hAnsi="Book Antiqua"/>
          <w:b/>
          <w:bCs/>
          <w:sz w:val="24"/>
          <w:szCs w:val="24"/>
        </w:rPr>
        <w:t>105</w:t>
      </w:r>
      <w:r w:rsidRPr="000C1904">
        <w:rPr>
          <w:rFonts w:ascii="Book Antiqua" w:hAnsi="Book Antiqua"/>
          <w:sz w:val="24"/>
          <w:szCs w:val="24"/>
        </w:rPr>
        <w:t>: 1093-1097 [PMID: 19751262 DOI: 10.1111/j.1464-410X.2009.08844.x]</w:t>
      </w:r>
    </w:p>
    <w:p w14:paraId="1AFE4FC6" w14:textId="77777777" w:rsidR="00092031" w:rsidRPr="000C1904" w:rsidRDefault="00092031" w:rsidP="000C1904">
      <w:pPr>
        <w:widowControl/>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br w:type="page"/>
      </w:r>
    </w:p>
    <w:p w14:paraId="5B8C51B8" w14:textId="2B543203" w:rsidR="003D4F08" w:rsidRPr="000C1904" w:rsidRDefault="00092031"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t>Footnotes</w:t>
      </w:r>
    </w:p>
    <w:p w14:paraId="3127F3AF" w14:textId="619AB96E" w:rsidR="003D4F08" w:rsidRPr="000C1904" w:rsidRDefault="003D4F08" w:rsidP="000C1904">
      <w:pPr>
        <w:pStyle w:val="Default"/>
        <w:snapToGrid w:val="0"/>
        <w:spacing w:line="360" w:lineRule="auto"/>
        <w:jc w:val="both"/>
        <w:rPr>
          <w:color w:val="000000" w:themeColor="text1"/>
        </w:rPr>
      </w:pPr>
      <w:r w:rsidRPr="000C1904">
        <w:rPr>
          <w:b/>
          <w:bCs/>
          <w:color w:val="000000" w:themeColor="text1"/>
        </w:rPr>
        <w:t xml:space="preserve">Informed consent statement: </w:t>
      </w:r>
      <w:r w:rsidRPr="000C1904">
        <w:rPr>
          <w:color w:val="000000" w:themeColor="text1"/>
        </w:rPr>
        <w:t>Informed written consent was obtained from the patient for publication of this repo</w:t>
      </w:r>
      <w:r w:rsidR="00092031" w:rsidRPr="000C1904">
        <w:rPr>
          <w:color w:val="000000" w:themeColor="text1"/>
        </w:rPr>
        <w:t>rt and any accompanying images.</w:t>
      </w:r>
    </w:p>
    <w:p w14:paraId="16CAA8FC" w14:textId="77777777" w:rsidR="007B202A" w:rsidRPr="000C1904" w:rsidRDefault="007B202A" w:rsidP="000C1904">
      <w:pPr>
        <w:pStyle w:val="Default"/>
        <w:snapToGrid w:val="0"/>
        <w:spacing w:line="360" w:lineRule="auto"/>
        <w:jc w:val="both"/>
        <w:rPr>
          <w:color w:val="000000" w:themeColor="text1"/>
        </w:rPr>
      </w:pPr>
    </w:p>
    <w:p w14:paraId="64BC535E" w14:textId="336AAD2E" w:rsidR="003D4F08" w:rsidRPr="000C1904" w:rsidRDefault="003D4F08" w:rsidP="000C1904">
      <w:pPr>
        <w:pStyle w:val="Default"/>
        <w:snapToGrid w:val="0"/>
        <w:spacing w:line="360" w:lineRule="auto"/>
        <w:jc w:val="both"/>
        <w:rPr>
          <w:color w:val="000000" w:themeColor="text1"/>
        </w:rPr>
      </w:pPr>
      <w:r w:rsidRPr="000C1904">
        <w:rPr>
          <w:b/>
          <w:bCs/>
          <w:color w:val="000000" w:themeColor="text1"/>
        </w:rPr>
        <w:t xml:space="preserve">Conflict-of-interest statement: </w:t>
      </w:r>
      <w:r w:rsidRPr="000C1904">
        <w:rPr>
          <w:color w:val="000000" w:themeColor="text1"/>
        </w:rPr>
        <w:t>The authors declare that the</w:t>
      </w:r>
      <w:r w:rsidR="00092031" w:rsidRPr="000C1904">
        <w:rPr>
          <w:color w:val="000000" w:themeColor="text1"/>
        </w:rPr>
        <w:t>y have no conflict of interest.</w:t>
      </w:r>
    </w:p>
    <w:p w14:paraId="5715C520" w14:textId="77777777" w:rsidR="007B202A" w:rsidRPr="000C1904" w:rsidRDefault="007B202A" w:rsidP="000C1904">
      <w:pPr>
        <w:pStyle w:val="Default"/>
        <w:snapToGrid w:val="0"/>
        <w:spacing w:line="360" w:lineRule="auto"/>
        <w:jc w:val="both"/>
        <w:rPr>
          <w:color w:val="000000" w:themeColor="text1"/>
        </w:rPr>
      </w:pPr>
    </w:p>
    <w:p w14:paraId="27D73257" w14:textId="6DFF601B" w:rsidR="003D4F08" w:rsidRPr="000C1904" w:rsidRDefault="003D4F08" w:rsidP="000C1904">
      <w:pPr>
        <w:snapToGrid w:val="0"/>
        <w:spacing w:line="360" w:lineRule="auto"/>
        <w:rPr>
          <w:rFonts w:ascii="Book Antiqua" w:hAnsi="Book Antiqua"/>
          <w:color w:val="000000" w:themeColor="text1"/>
          <w:sz w:val="24"/>
          <w:szCs w:val="24"/>
        </w:rPr>
      </w:pPr>
      <w:r w:rsidRPr="000C1904">
        <w:rPr>
          <w:rFonts w:ascii="Book Antiqua" w:hAnsi="Book Antiqua"/>
          <w:b/>
          <w:bCs/>
          <w:color w:val="000000" w:themeColor="text1"/>
          <w:sz w:val="24"/>
          <w:szCs w:val="24"/>
        </w:rPr>
        <w:t xml:space="preserve">CARE Checklist (2016) statement: </w:t>
      </w:r>
      <w:r w:rsidRPr="000C1904">
        <w:rPr>
          <w:rFonts w:ascii="Book Antiqua" w:hAnsi="Book Antiqua"/>
          <w:color w:val="000000" w:themeColor="text1"/>
          <w:sz w:val="24"/>
          <w:szCs w:val="24"/>
        </w:rPr>
        <w:t>The authors ha</w:t>
      </w:r>
      <w:r w:rsidR="00092031" w:rsidRPr="000C1904">
        <w:rPr>
          <w:rFonts w:ascii="Book Antiqua" w:hAnsi="Book Antiqua"/>
          <w:color w:val="000000" w:themeColor="text1"/>
          <w:sz w:val="24"/>
          <w:szCs w:val="24"/>
        </w:rPr>
        <w:t>ve read the CARE Checklist (2016</w:t>
      </w:r>
      <w:r w:rsidRPr="000C1904">
        <w:rPr>
          <w:rFonts w:ascii="Book Antiqua" w:hAnsi="Book Antiqua"/>
          <w:color w:val="000000" w:themeColor="text1"/>
          <w:sz w:val="24"/>
          <w:szCs w:val="24"/>
        </w:rPr>
        <w:t>), and the manuscript was prepared and revised according to the CARE Checklist (2016).</w:t>
      </w:r>
    </w:p>
    <w:p w14:paraId="7C3DC885" w14:textId="69429684" w:rsidR="007B202A" w:rsidRPr="000C1904" w:rsidRDefault="007B202A" w:rsidP="000C1904">
      <w:pPr>
        <w:snapToGrid w:val="0"/>
        <w:spacing w:line="360" w:lineRule="auto"/>
        <w:rPr>
          <w:rFonts w:ascii="Book Antiqua" w:hAnsi="Book Antiqua"/>
          <w:color w:val="000000" w:themeColor="text1"/>
          <w:sz w:val="24"/>
          <w:szCs w:val="24"/>
        </w:rPr>
      </w:pPr>
    </w:p>
    <w:p w14:paraId="239670B4" w14:textId="77777777" w:rsidR="00092031" w:rsidRPr="000C1904" w:rsidRDefault="00092031" w:rsidP="000C1904">
      <w:pPr>
        <w:adjustRightInd w:val="0"/>
        <w:snapToGrid w:val="0"/>
        <w:spacing w:line="360" w:lineRule="auto"/>
        <w:rPr>
          <w:rFonts w:ascii="Book Antiqua" w:hAnsi="Book Antiqua"/>
          <w:sz w:val="24"/>
          <w:szCs w:val="24"/>
        </w:rPr>
      </w:pPr>
      <w:r w:rsidRPr="000C1904">
        <w:rPr>
          <w:rFonts w:ascii="Book Antiqua" w:hAnsi="Book Antiqua"/>
          <w:b/>
          <w:bCs/>
          <w:color w:val="000000"/>
          <w:sz w:val="24"/>
          <w:szCs w:val="24"/>
        </w:rPr>
        <w:t>Open-Access:</w:t>
      </w:r>
      <w:r w:rsidRPr="000C1904">
        <w:rPr>
          <w:rFonts w:ascii="Book Antiqua" w:hAnsi="Book Antiqua"/>
          <w:color w:val="000000"/>
          <w:sz w:val="24"/>
          <w:szCs w:val="24"/>
        </w:rPr>
        <w:t xml:space="preserve"> This article is an open-access </w:t>
      </w:r>
      <w:r w:rsidRPr="000C1904">
        <w:rPr>
          <w:rFonts w:ascii="Book Antiqua" w:hAnsi="Book Antiqua"/>
          <w:sz w:val="24"/>
          <w:szCs w:val="24"/>
        </w:rPr>
        <w:t xml:space="preserve">article that was selected </w:t>
      </w:r>
      <w:r w:rsidRPr="000C1904">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F77E17" w14:textId="77777777" w:rsidR="007B202A" w:rsidRPr="000C1904" w:rsidRDefault="007B202A" w:rsidP="000C1904">
      <w:pPr>
        <w:snapToGrid w:val="0"/>
        <w:spacing w:line="360" w:lineRule="auto"/>
        <w:rPr>
          <w:rFonts w:ascii="Book Antiqua" w:hAnsi="Book Antiqua"/>
          <w:color w:val="000000" w:themeColor="text1"/>
          <w:sz w:val="24"/>
          <w:szCs w:val="24"/>
        </w:rPr>
      </w:pPr>
    </w:p>
    <w:p w14:paraId="05B2EA62" w14:textId="77777777" w:rsidR="003D4F08" w:rsidRPr="000C1904" w:rsidRDefault="003D4F08" w:rsidP="000C1904">
      <w:pPr>
        <w:autoSpaceDE w:val="0"/>
        <w:autoSpaceDN w:val="0"/>
        <w:adjustRightInd w:val="0"/>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Manuscript source:</w:t>
      </w:r>
      <w:r w:rsidRPr="000C1904">
        <w:rPr>
          <w:rFonts w:ascii="Book Antiqua" w:hAnsi="Book Antiqua" w:cs="Book Antiqua"/>
          <w:color w:val="000000" w:themeColor="text1"/>
          <w:kern w:val="0"/>
          <w:sz w:val="24"/>
          <w:szCs w:val="24"/>
        </w:rPr>
        <w:t xml:space="preserve"> Unsolicited manuscript</w:t>
      </w:r>
    </w:p>
    <w:p w14:paraId="3BD65C9C" w14:textId="77777777" w:rsidR="003D4F08" w:rsidRPr="000C1904" w:rsidRDefault="003D4F08" w:rsidP="000C1904">
      <w:pPr>
        <w:autoSpaceDE w:val="0"/>
        <w:autoSpaceDN w:val="0"/>
        <w:adjustRightInd w:val="0"/>
        <w:snapToGrid w:val="0"/>
        <w:spacing w:line="360" w:lineRule="auto"/>
        <w:rPr>
          <w:rFonts w:ascii="Book Antiqua" w:hAnsi="Book Antiqua" w:cs="Book Antiqua"/>
          <w:color w:val="000000" w:themeColor="text1"/>
          <w:kern w:val="0"/>
          <w:sz w:val="24"/>
          <w:szCs w:val="24"/>
        </w:rPr>
      </w:pPr>
    </w:p>
    <w:p w14:paraId="413720DE" w14:textId="5D6E6CD3" w:rsidR="007B202A" w:rsidRPr="000C1904" w:rsidRDefault="007B202A"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Peer-review started</w:t>
      </w:r>
      <w:r w:rsidRPr="000C5C12">
        <w:rPr>
          <w:rFonts w:cstheme="minorBidi"/>
          <w:b/>
          <w:bCs/>
          <w:color w:val="auto"/>
          <w:kern w:val="2"/>
        </w:rPr>
        <w:t>:</w:t>
      </w:r>
      <w:r w:rsidRPr="000C1904">
        <w:rPr>
          <w:rFonts w:cstheme="minorBidi"/>
          <w:color w:val="auto"/>
          <w:kern w:val="2"/>
        </w:rPr>
        <w:t xml:space="preserve"> </w:t>
      </w:r>
      <w:r w:rsidR="00B5604B" w:rsidRPr="000C1904">
        <w:rPr>
          <w:rFonts w:cstheme="minorBidi"/>
          <w:color w:val="auto"/>
          <w:kern w:val="2"/>
        </w:rPr>
        <w:t>March</w:t>
      </w:r>
      <w:r w:rsidRPr="000C1904">
        <w:rPr>
          <w:rFonts w:cstheme="minorBidi"/>
          <w:color w:val="auto"/>
          <w:kern w:val="2"/>
        </w:rPr>
        <w:t xml:space="preserve"> </w:t>
      </w:r>
      <w:r w:rsidR="00B5604B" w:rsidRPr="000C1904">
        <w:rPr>
          <w:rFonts w:cstheme="minorBidi"/>
          <w:color w:val="auto"/>
          <w:kern w:val="2"/>
        </w:rPr>
        <w:t>19</w:t>
      </w:r>
      <w:r w:rsidRPr="000C1904">
        <w:rPr>
          <w:rFonts w:cstheme="minorBidi"/>
          <w:color w:val="auto"/>
          <w:kern w:val="2"/>
        </w:rPr>
        <w:t>, 20</w:t>
      </w:r>
      <w:r w:rsidR="00B5604B" w:rsidRPr="000C1904">
        <w:rPr>
          <w:rFonts w:cstheme="minorBidi"/>
          <w:color w:val="auto"/>
          <w:kern w:val="2"/>
        </w:rPr>
        <w:t>20</w:t>
      </w:r>
    </w:p>
    <w:p w14:paraId="7AF4BC16" w14:textId="0C4377E5" w:rsidR="007B202A" w:rsidRPr="000C1904" w:rsidRDefault="007B202A"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First decision</w:t>
      </w:r>
      <w:r w:rsidR="00092031" w:rsidRPr="000C5C12">
        <w:rPr>
          <w:rFonts w:cstheme="minorBidi"/>
          <w:b/>
          <w:bCs/>
          <w:color w:val="000000" w:themeColor="text1"/>
          <w:kern w:val="2"/>
        </w:rPr>
        <w:t>:</w:t>
      </w:r>
      <w:r w:rsidR="00092031" w:rsidRPr="000C1904">
        <w:rPr>
          <w:rFonts w:cstheme="minorBidi"/>
          <w:color w:val="000000" w:themeColor="text1"/>
          <w:kern w:val="2"/>
        </w:rPr>
        <w:t xml:space="preserve"> April 22, 2020</w:t>
      </w:r>
    </w:p>
    <w:p w14:paraId="0600A45A" w14:textId="36D9E143" w:rsidR="003D4F08" w:rsidRPr="000C1904" w:rsidRDefault="007B202A" w:rsidP="000C1904">
      <w:pPr>
        <w:autoSpaceDE w:val="0"/>
        <w:autoSpaceDN w:val="0"/>
        <w:adjustRightInd w:val="0"/>
        <w:snapToGrid w:val="0"/>
        <w:spacing w:line="360" w:lineRule="auto"/>
        <w:rPr>
          <w:rFonts w:ascii="Book Antiqua" w:hAnsi="Book Antiqua"/>
          <w:color w:val="000000" w:themeColor="text1"/>
          <w:sz w:val="24"/>
          <w:szCs w:val="24"/>
        </w:rPr>
      </w:pPr>
      <w:r w:rsidRPr="000C1904">
        <w:rPr>
          <w:rFonts w:ascii="Book Antiqua" w:hAnsi="Book Antiqua"/>
          <w:b/>
          <w:bCs/>
          <w:color w:val="000000" w:themeColor="text1"/>
          <w:sz w:val="24"/>
          <w:szCs w:val="24"/>
        </w:rPr>
        <w:t>Article in press</w:t>
      </w:r>
      <w:r w:rsidRPr="000C5C12">
        <w:rPr>
          <w:rFonts w:ascii="Book Antiqua" w:hAnsi="Book Antiqua"/>
          <w:b/>
          <w:bCs/>
          <w:color w:val="000000" w:themeColor="text1"/>
          <w:sz w:val="24"/>
          <w:szCs w:val="24"/>
        </w:rPr>
        <w:t>:</w:t>
      </w:r>
      <w:r w:rsidR="009853C1" w:rsidRPr="009853C1">
        <w:rPr>
          <w:rFonts w:ascii="Book Antiqua" w:hAnsi="Book Antiqua" w:cs="Book Antiqua"/>
          <w:color w:val="000000" w:themeColor="text1"/>
          <w:kern w:val="0"/>
          <w:sz w:val="24"/>
          <w:szCs w:val="24"/>
        </w:rPr>
        <w:t xml:space="preserve"> </w:t>
      </w:r>
      <w:r w:rsidR="009853C1" w:rsidRPr="000C1904">
        <w:rPr>
          <w:rFonts w:ascii="Book Antiqua" w:hAnsi="Book Antiqua" w:cs="Book Antiqua"/>
          <w:color w:val="000000" w:themeColor="text1"/>
          <w:kern w:val="0"/>
          <w:sz w:val="24"/>
          <w:szCs w:val="24"/>
        </w:rPr>
        <w:t>June 25, 2020</w:t>
      </w:r>
    </w:p>
    <w:p w14:paraId="61ADCF55" w14:textId="0127DE1F" w:rsidR="0070731E" w:rsidRPr="000C1904" w:rsidRDefault="0070731E" w:rsidP="000C1904">
      <w:pPr>
        <w:snapToGrid w:val="0"/>
        <w:spacing w:line="360" w:lineRule="auto"/>
        <w:rPr>
          <w:rFonts w:ascii="Book Antiqua" w:hAnsi="Book Antiqua"/>
          <w:sz w:val="24"/>
          <w:szCs w:val="24"/>
        </w:rPr>
      </w:pPr>
    </w:p>
    <w:p w14:paraId="29454B0E" w14:textId="0D40FB3C" w:rsidR="00B5604B" w:rsidRPr="000C1904" w:rsidRDefault="00B5604B"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Specialty type</w:t>
      </w:r>
      <w:r w:rsidRPr="000C5C12">
        <w:rPr>
          <w:rFonts w:cstheme="minorBidi"/>
          <w:b/>
          <w:bCs/>
          <w:color w:val="000000" w:themeColor="text1"/>
          <w:kern w:val="2"/>
        </w:rPr>
        <w:t>:</w:t>
      </w:r>
      <w:r w:rsidRPr="000C1904">
        <w:rPr>
          <w:rFonts w:cstheme="minorBidi"/>
          <w:color w:val="000000" w:themeColor="text1"/>
          <w:kern w:val="2"/>
        </w:rPr>
        <w:t xml:space="preserve"> Medi</w:t>
      </w:r>
      <w:r w:rsidR="00092031" w:rsidRPr="000C1904">
        <w:rPr>
          <w:rFonts w:cstheme="minorBidi"/>
          <w:color w:val="000000" w:themeColor="text1"/>
          <w:kern w:val="2"/>
        </w:rPr>
        <w:t>cine, research and experimental</w:t>
      </w:r>
    </w:p>
    <w:p w14:paraId="625D0E7B" w14:textId="2D646347" w:rsidR="00B5604B" w:rsidRPr="000C1904" w:rsidRDefault="00B5604B"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Country/Territory of origin</w:t>
      </w:r>
      <w:r w:rsidR="00092031" w:rsidRPr="000C5C12">
        <w:rPr>
          <w:rFonts w:cstheme="minorBidi"/>
          <w:b/>
          <w:bCs/>
          <w:color w:val="000000" w:themeColor="text1"/>
          <w:kern w:val="2"/>
        </w:rPr>
        <w:t>:</w:t>
      </w:r>
      <w:r w:rsidR="00092031" w:rsidRPr="000C1904">
        <w:rPr>
          <w:rFonts w:cstheme="minorBidi"/>
          <w:color w:val="000000" w:themeColor="text1"/>
          <w:kern w:val="2"/>
        </w:rPr>
        <w:t xml:space="preserve"> China</w:t>
      </w:r>
    </w:p>
    <w:p w14:paraId="7180F452" w14:textId="27017FF1" w:rsidR="003630EB" w:rsidRPr="000C1904" w:rsidRDefault="00B5604B"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t>Peer-review report’s scientific quality classification</w:t>
      </w:r>
    </w:p>
    <w:p w14:paraId="24E1D5D0" w14:textId="77777777"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t>Grade A (Excellent): 0</w:t>
      </w:r>
    </w:p>
    <w:p w14:paraId="06D46522" w14:textId="77777777"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t>Grade B (Very good): B</w:t>
      </w:r>
    </w:p>
    <w:p w14:paraId="1D38714A" w14:textId="65C151F5"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t>Grade C (Good): 0</w:t>
      </w:r>
    </w:p>
    <w:p w14:paraId="195EF69B" w14:textId="424802DE"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t>Grade D (Fair): D</w:t>
      </w:r>
    </w:p>
    <w:p w14:paraId="6B27602A" w14:textId="77777777" w:rsidR="00092031" w:rsidRPr="000C1904" w:rsidRDefault="00092031" w:rsidP="000C1904">
      <w:pPr>
        <w:snapToGrid w:val="0"/>
        <w:spacing w:line="360" w:lineRule="auto"/>
        <w:rPr>
          <w:rFonts w:ascii="Book Antiqua" w:hAnsi="Book Antiqua" w:cs="Calibri"/>
          <w:sz w:val="24"/>
          <w:szCs w:val="24"/>
        </w:rPr>
      </w:pPr>
      <w:r w:rsidRPr="000C1904">
        <w:rPr>
          <w:rFonts w:ascii="Book Antiqua" w:hAnsi="Book Antiqua" w:cs="Helvetica"/>
          <w:sz w:val="24"/>
          <w:szCs w:val="24"/>
        </w:rPr>
        <w:t>Grade E (Poor): 0</w:t>
      </w:r>
    </w:p>
    <w:p w14:paraId="60A10C83" w14:textId="77777777" w:rsidR="00092031" w:rsidRPr="000C1904" w:rsidRDefault="00092031" w:rsidP="000C1904">
      <w:pPr>
        <w:pStyle w:val="10"/>
        <w:snapToGrid w:val="0"/>
        <w:spacing w:before="0" w:beforeAutospacing="0" w:after="0" w:line="360" w:lineRule="auto"/>
        <w:ind w:left="0"/>
        <w:contextualSpacing w:val="0"/>
        <w:jc w:val="both"/>
        <w:rPr>
          <w:rFonts w:ascii="Book Antiqua" w:hAnsi="Book Antiqua" w:cs="Calibri"/>
          <w:sz w:val="24"/>
          <w:szCs w:val="24"/>
        </w:rPr>
      </w:pPr>
      <w:r w:rsidRPr="000C1904">
        <w:rPr>
          <w:rFonts w:ascii="Book Antiqua" w:hAnsi="Book Antiqua" w:cs="Calibri"/>
          <w:sz w:val="24"/>
          <w:szCs w:val="24"/>
        </w:rPr>
        <w:t xml:space="preserve"> </w:t>
      </w:r>
    </w:p>
    <w:p w14:paraId="1D69F51A" w14:textId="7473E196" w:rsidR="00092031" w:rsidRPr="000C1904" w:rsidRDefault="00092031" w:rsidP="000C1904">
      <w:pPr>
        <w:pStyle w:val="ac"/>
        <w:snapToGrid w:val="0"/>
        <w:spacing w:before="0" w:beforeAutospacing="0" w:line="360" w:lineRule="auto"/>
        <w:rPr>
          <w:rFonts w:ascii="Book Antiqua" w:hAnsi="Book Antiqua"/>
          <w:b/>
          <w:bCs/>
          <w:sz w:val="24"/>
          <w:szCs w:val="24"/>
        </w:rPr>
      </w:pPr>
      <w:r w:rsidRPr="000C1904">
        <w:rPr>
          <w:rFonts w:ascii="Book Antiqua" w:hAnsi="Book Antiqua"/>
          <w:b/>
          <w:bCs/>
          <w:sz w:val="24"/>
          <w:szCs w:val="24"/>
        </w:rPr>
        <w:t xml:space="preserve">P-Reviewer: </w:t>
      </w:r>
      <w:r w:rsidRPr="000C1904">
        <w:rPr>
          <w:rFonts w:ascii="Book Antiqua" w:hAnsi="Book Antiqua"/>
          <w:color w:val="000000"/>
          <w:sz w:val="24"/>
          <w:szCs w:val="24"/>
        </w:rPr>
        <w:t xml:space="preserve">Mogulkoc R, Mukherjee S </w:t>
      </w:r>
      <w:r w:rsidRPr="000C1904">
        <w:rPr>
          <w:rFonts w:ascii="Book Antiqua" w:hAnsi="Book Antiqua"/>
          <w:b/>
          <w:bCs/>
          <w:sz w:val="24"/>
          <w:szCs w:val="24"/>
        </w:rPr>
        <w:t xml:space="preserve">S-Editor: </w:t>
      </w:r>
      <w:r w:rsidRPr="000C1904">
        <w:rPr>
          <w:rFonts w:ascii="Book Antiqua" w:hAnsi="Book Antiqua"/>
          <w:sz w:val="24"/>
          <w:szCs w:val="24"/>
        </w:rPr>
        <w:t>Zhang L</w:t>
      </w:r>
      <w:r w:rsidRPr="000C1904">
        <w:rPr>
          <w:rFonts w:ascii="Book Antiqua" w:hAnsi="Book Antiqua"/>
          <w:b/>
          <w:bCs/>
          <w:sz w:val="24"/>
          <w:szCs w:val="24"/>
        </w:rPr>
        <w:t xml:space="preserve"> L-Editor: </w:t>
      </w:r>
      <w:r w:rsidR="00300A4C" w:rsidRPr="000C1904">
        <w:rPr>
          <w:rFonts w:ascii="Book Antiqua" w:hAnsi="Book Antiqua"/>
          <w:bCs/>
          <w:sz w:val="24"/>
          <w:szCs w:val="24"/>
        </w:rPr>
        <w:t xml:space="preserve">Filipodia </w:t>
      </w:r>
      <w:r w:rsidRPr="000C1904">
        <w:rPr>
          <w:rFonts w:ascii="Book Antiqua" w:hAnsi="Book Antiqua"/>
          <w:b/>
          <w:bCs/>
          <w:sz w:val="24"/>
          <w:szCs w:val="24"/>
        </w:rPr>
        <w:t xml:space="preserve">E-Editor: </w:t>
      </w:r>
      <w:r w:rsidR="003C0A10" w:rsidRPr="003C0A10">
        <w:rPr>
          <w:rFonts w:ascii="Book Antiqua" w:hAnsi="Book Antiqua" w:hint="eastAsia"/>
          <w:bCs/>
          <w:sz w:val="24"/>
          <w:szCs w:val="24"/>
        </w:rPr>
        <w:t>Liu JH</w:t>
      </w:r>
    </w:p>
    <w:p w14:paraId="4CA292BD" w14:textId="77777777" w:rsidR="00092031" w:rsidRPr="000C1904" w:rsidRDefault="00092031" w:rsidP="000C1904">
      <w:pPr>
        <w:widowControl/>
        <w:snapToGrid w:val="0"/>
        <w:spacing w:line="360" w:lineRule="auto"/>
        <w:rPr>
          <w:rFonts w:ascii="Book Antiqua" w:hAnsi="Book Antiqua"/>
          <w:sz w:val="24"/>
          <w:szCs w:val="24"/>
        </w:rPr>
      </w:pPr>
      <w:r w:rsidRPr="000C1904">
        <w:rPr>
          <w:rFonts w:ascii="Book Antiqua" w:hAnsi="Book Antiqua"/>
          <w:sz w:val="24"/>
          <w:szCs w:val="24"/>
        </w:rPr>
        <w:br w:type="page"/>
      </w:r>
    </w:p>
    <w:p w14:paraId="584C986A" w14:textId="56A825E8" w:rsidR="00B5604B" w:rsidRPr="000C1904" w:rsidRDefault="00B5604B"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t>Figure Legends</w:t>
      </w:r>
    </w:p>
    <w:p w14:paraId="3A522715" w14:textId="3641061C" w:rsidR="00837AA5" w:rsidRPr="000C1904" w:rsidRDefault="00732FE0" w:rsidP="000C1904">
      <w:pPr>
        <w:snapToGrid w:val="0"/>
        <w:spacing w:line="360" w:lineRule="auto"/>
        <w:rPr>
          <w:rFonts w:ascii="Book Antiqua" w:hAnsi="Book Antiqua"/>
          <w:b/>
          <w:bCs/>
          <w:color w:val="000000" w:themeColor="text1"/>
          <w:sz w:val="24"/>
          <w:szCs w:val="24"/>
        </w:rPr>
      </w:pPr>
      <w:r w:rsidRPr="000C1904">
        <w:rPr>
          <w:rFonts w:ascii="Book Antiqua" w:hAnsi="Book Antiqua"/>
          <w:b/>
          <w:bCs/>
          <w:noProof/>
          <w:color w:val="000000" w:themeColor="text1"/>
          <w:sz w:val="24"/>
          <w:szCs w:val="24"/>
        </w:rPr>
        <w:drawing>
          <wp:inline distT="0" distB="0" distL="0" distR="0" wp14:anchorId="779427A7" wp14:editId="45D7D3DA">
            <wp:extent cx="5274310" cy="40405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40505"/>
                    </a:xfrm>
                    <a:prstGeom prst="rect">
                      <a:avLst/>
                    </a:prstGeom>
                  </pic:spPr>
                </pic:pic>
              </a:graphicData>
            </a:graphic>
          </wp:inline>
        </w:drawing>
      </w:r>
    </w:p>
    <w:p w14:paraId="0BC31412" w14:textId="6474C3A0" w:rsidR="00381122" w:rsidRPr="000C1904" w:rsidRDefault="00732FE0" w:rsidP="000C1904">
      <w:pPr>
        <w:snapToGrid w:val="0"/>
        <w:spacing w:line="360" w:lineRule="auto"/>
        <w:rPr>
          <w:rFonts w:ascii="Book Antiqua" w:hAnsi="Book Antiqua"/>
          <w:color w:val="000000" w:themeColor="text1"/>
          <w:sz w:val="24"/>
          <w:szCs w:val="24"/>
        </w:rPr>
      </w:pPr>
      <w:bookmarkStart w:id="14" w:name="OLE_LINK1"/>
      <w:r w:rsidRPr="000C1904">
        <w:rPr>
          <w:rFonts w:ascii="Book Antiqua" w:hAnsi="Book Antiqua"/>
          <w:b/>
          <w:color w:val="000000" w:themeColor="text1"/>
          <w:sz w:val="24"/>
          <w:szCs w:val="24"/>
        </w:rPr>
        <w:t xml:space="preserve">Figure 1 </w:t>
      </w:r>
      <w:r w:rsidRPr="000C1904">
        <w:rPr>
          <w:rFonts w:ascii="Book Antiqua" w:hAnsi="Book Antiqua" w:cs="Times New Roman"/>
          <w:b/>
          <w:color w:val="000000" w:themeColor="text1"/>
          <w:kern w:val="0"/>
          <w:sz w:val="24"/>
          <w:szCs w:val="24"/>
        </w:rPr>
        <w:t>Computed tomography</w:t>
      </w:r>
      <w:r w:rsidRPr="000C1904">
        <w:rPr>
          <w:rFonts w:ascii="Book Antiqua" w:hAnsi="Book Antiqua"/>
          <w:b/>
          <w:color w:val="000000" w:themeColor="text1"/>
          <w:sz w:val="24"/>
          <w:szCs w:val="24"/>
        </w:rPr>
        <w:t xml:space="preserve"> imaging of the patient. </w:t>
      </w:r>
      <w:r w:rsidRPr="000C1904">
        <w:rPr>
          <w:rFonts w:ascii="Book Antiqua" w:hAnsi="Book Antiqua"/>
          <w:color w:val="000000" w:themeColor="text1"/>
          <w:sz w:val="24"/>
          <w:szCs w:val="24"/>
        </w:rPr>
        <w:t>A: Volume representation</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shows bilateral multiple renal tumors (4 masses); B: Pre-operative axial </w:t>
      </w:r>
      <w:r w:rsidRPr="000C1904">
        <w:rPr>
          <w:rFonts w:ascii="Book Antiqua" w:hAnsi="Book Antiqua" w:cs="Times New Roman"/>
          <w:color w:val="000000" w:themeColor="text1"/>
          <w:kern w:val="0"/>
          <w:sz w:val="24"/>
          <w:szCs w:val="24"/>
        </w:rPr>
        <w:t>computed tomography</w:t>
      </w:r>
      <w:r w:rsidRPr="000C1904">
        <w:rPr>
          <w:rFonts w:ascii="Book Antiqua" w:hAnsi="Book Antiqua"/>
          <w:color w:val="000000" w:themeColor="text1"/>
          <w:sz w:val="24"/>
          <w:szCs w:val="24"/>
        </w:rPr>
        <w:t xml:space="preserve"> (CT) imaging sections showing a 1.9</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1.9</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2.0</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cm tumor arising from the right kidney, exophytic, heterogeneous hypodense, without calcification and hemorrhage,</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proven to be </w:t>
      </w:r>
      <w:r w:rsidR="003D3271" w:rsidRPr="000C1904">
        <w:rPr>
          <w:rFonts w:ascii="Book Antiqua" w:hAnsi="Book Antiqua" w:cs="Times New Roman"/>
          <w:color w:val="000000" w:themeColor="text1"/>
          <w:sz w:val="24"/>
          <w:szCs w:val="24"/>
        </w:rPr>
        <w:t>chromophobe renal cell carcinoma</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(white arrow);</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C: Axial CT imaging sections showing a 3.3</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3.2</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2.9 cm tumor arising from the left kidney,</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exophytic, homogeneous isodense, without calcification and hemorrhage, proven to be a </w:t>
      </w:r>
      <w:r w:rsidR="003D3271" w:rsidRPr="000C1904">
        <w:rPr>
          <w:rFonts w:ascii="Book Antiqua" w:hAnsi="Book Antiqua" w:cs="Times New Roman"/>
          <w:color w:val="000000" w:themeColor="text1"/>
          <w:sz w:val="24"/>
          <w:szCs w:val="24"/>
        </w:rPr>
        <w:t>chromophobe renal cell carcinoma</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(white arrow);</w:t>
      </w:r>
      <w:r w:rsidR="003D3271" w:rsidRPr="000C1904">
        <w:rPr>
          <w:rFonts w:ascii="Book Antiqua" w:hAnsi="Book Antiqua"/>
          <w:color w:val="000000" w:themeColor="text1"/>
          <w:sz w:val="24"/>
          <w:szCs w:val="24"/>
        </w:rPr>
        <w:t xml:space="preserve"> </w:t>
      </w:r>
      <w:r w:rsidR="00381122" w:rsidRPr="000C1904">
        <w:rPr>
          <w:rFonts w:ascii="Book Antiqua" w:hAnsi="Book Antiqua"/>
          <w:color w:val="000000" w:themeColor="text1"/>
          <w:sz w:val="24"/>
          <w:szCs w:val="24"/>
        </w:rPr>
        <w:t xml:space="preserve">and </w:t>
      </w:r>
      <w:r w:rsidRPr="000C1904">
        <w:rPr>
          <w:rFonts w:ascii="Book Antiqua" w:hAnsi="Book Antiqua"/>
          <w:color w:val="000000" w:themeColor="text1"/>
          <w:sz w:val="24"/>
          <w:szCs w:val="24"/>
        </w:rPr>
        <w:t>D: Axial CT imaging sections showing a</w:t>
      </w:r>
      <w:r w:rsidRPr="000C1904">
        <w:rPr>
          <w:rFonts w:ascii="Book Antiqua" w:hAnsi="Book Antiqua" w:cs="Times New Roman"/>
          <w:color w:val="000000" w:themeColor="text1"/>
          <w:kern w:val="0"/>
          <w:sz w:val="24"/>
          <w:szCs w:val="24"/>
        </w:rPr>
        <w:t xml:space="preserve"> 1.4</w:t>
      </w:r>
      <w:r w:rsidR="003D3271" w:rsidRPr="000C1904">
        <w:rPr>
          <w:rFonts w:ascii="Book Antiqua" w:hAnsi="Book Antiqua"/>
          <w:color w:val="000000" w:themeColor="text1"/>
          <w:sz w:val="24"/>
          <w:szCs w:val="24"/>
        </w:rPr>
        <w:t xml:space="preserve"> cm × </w:t>
      </w:r>
      <w:r w:rsidRPr="000C1904">
        <w:rPr>
          <w:rFonts w:ascii="Book Antiqua" w:hAnsi="Book Antiqua" w:cs="Times New Roman"/>
          <w:color w:val="000000" w:themeColor="text1"/>
          <w:kern w:val="0"/>
          <w:sz w:val="24"/>
          <w:szCs w:val="24"/>
        </w:rPr>
        <w:t>1.3</w:t>
      </w:r>
      <w:r w:rsidR="003D3271" w:rsidRPr="000C1904">
        <w:rPr>
          <w:rFonts w:ascii="Book Antiqua" w:hAnsi="Book Antiqua"/>
          <w:color w:val="000000" w:themeColor="text1"/>
          <w:sz w:val="24"/>
          <w:szCs w:val="24"/>
        </w:rPr>
        <w:t xml:space="preserve"> cm × </w:t>
      </w:r>
      <w:r w:rsidRPr="000C1904">
        <w:rPr>
          <w:rFonts w:ascii="Book Antiqua" w:hAnsi="Book Antiqua" w:cs="Times New Roman"/>
          <w:color w:val="000000" w:themeColor="text1"/>
          <w:kern w:val="0"/>
          <w:sz w:val="24"/>
          <w:szCs w:val="24"/>
        </w:rPr>
        <w:t>1.1</w:t>
      </w:r>
      <w:r w:rsidR="003D3271"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cm</w:t>
      </w:r>
      <w:r w:rsidRPr="000C1904">
        <w:rPr>
          <w:rFonts w:ascii="Book Antiqua" w:hAnsi="Book Antiqua"/>
          <w:color w:val="000000" w:themeColor="text1"/>
          <w:sz w:val="24"/>
          <w:szCs w:val="24"/>
        </w:rPr>
        <w:t xml:space="preserve"> tumor arising from the right kidney,</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homogeneous hyperdense, without calcification and hemorrhage, proven to be a </w:t>
      </w:r>
      <w:r w:rsidR="008E1072" w:rsidRPr="000C1904">
        <w:rPr>
          <w:rFonts w:ascii="Book Antiqua" w:hAnsi="Book Antiqua"/>
          <w:color w:val="000000" w:themeColor="text1"/>
          <w:sz w:val="24"/>
          <w:szCs w:val="24"/>
        </w:rPr>
        <w:t>clear cell renal cell carcinoma</w:t>
      </w:r>
      <w:r w:rsidRPr="000C1904">
        <w:rPr>
          <w:rFonts w:ascii="Book Antiqua" w:hAnsi="Book Antiqua"/>
          <w:color w:val="000000" w:themeColor="text1"/>
          <w:sz w:val="24"/>
          <w:szCs w:val="24"/>
        </w:rPr>
        <w:t xml:space="preserve"> (white arrow).</w:t>
      </w:r>
    </w:p>
    <w:p w14:paraId="3D1AC151" w14:textId="77777777" w:rsidR="00381122" w:rsidRPr="000C1904" w:rsidRDefault="00381122" w:rsidP="000C1904">
      <w:pPr>
        <w:widowControl/>
        <w:snapToGrid w:val="0"/>
        <w:spacing w:line="360" w:lineRule="auto"/>
        <w:rPr>
          <w:rFonts w:ascii="Book Antiqua" w:hAnsi="Book Antiqua"/>
          <w:color w:val="000000" w:themeColor="text1"/>
          <w:sz w:val="24"/>
          <w:szCs w:val="24"/>
        </w:rPr>
      </w:pPr>
      <w:r w:rsidRPr="000C1904">
        <w:rPr>
          <w:rFonts w:ascii="Book Antiqua" w:hAnsi="Book Antiqua"/>
          <w:color w:val="000000" w:themeColor="text1"/>
          <w:sz w:val="24"/>
          <w:szCs w:val="24"/>
        </w:rPr>
        <w:br w:type="page"/>
      </w:r>
    </w:p>
    <w:p w14:paraId="15E400DA" w14:textId="12A454A8" w:rsidR="00381122" w:rsidRPr="000C1904" w:rsidRDefault="00381122" w:rsidP="000C1904">
      <w:pPr>
        <w:snapToGrid w:val="0"/>
        <w:spacing w:line="360" w:lineRule="auto"/>
        <w:rPr>
          <w:rFonts w:ascii="Book Antiqua" w:hAnsi="Book Antiqua"/>
          <w:color w:val="000000" w:themeColor="text1"/>
          <w:sz w:val="24"/>
          <w:szCs w:val="24"/>
        </w:rPr>
      </w:pPr>
      <w:r w:rsidRPr="000C1904">
        <w:rPr>
          <w:rFonts w:ascii="Book Antiqua" w:hAnsi="Book Antiqua"/>
          <w:noProof/>
          <w:color w:val="000000" w:themeColor="text1"/>
          <w:sz w:val="24"/>
          <w:szCs w:val="24"/>
        </w:rPr>
        <w:drawing>
          <wp:inline distT="0" distB="0" distL="0" distR="0" wp14:anchorId="7DEBA75D" wp14:editId="38F0AB7F">
            <wp:extent cx="5274310" cy="3745230"/>
            <wp:effectExtent l="0" t="0" r="254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45230"/>
                    </a:xfrm>
                    <a:prstGeom prst="rect">
                      <a:avLst/>
                    </a:prstGeom>
                  </pic:spPr>
                </pic:pic>
              </a:graphicData>
            </a:graphic>
          </wp:inline>
        </w:drawing>
      </w:r>
    </w:p>
    <w:p w14:paraId="3CDD797D" w14:textId="734028D9" w:rsidR="00381122" w:rsidRPr="000C1904" w:rsidRDefault="00381122" w:rsidP="000C1904">
      <w:pPr>
        <w:snapToGrid w:val="0"/>
        <w:spacing w:line="360" w:lineRule="auto"/>
        <w:rPr>
          <w:rFonts w:ascii="Book Antiqua" w:hAnsi="Book Antiqua"/>
          <w:b/>
          <w:color w:val="000000" w:themeColor="text1"/>
          <w:sz w:val="24"/>
          <w:szCs w:val="24"/>
        </w:rPr>
      </w:pPr>
      <w:bookmarkStart w:id="15" w:name="OLE_LINK2"/>
      <w:r w:rsidRPr="000C1904">
        <w:rPr>
          <w:rFonts w:ascii="Book Antiqua" w:hAnsi="Book Antiqua"/>
          <w:b/>
          <w:color w:val="000000" w:themeColor="text1"/>
          <w:sz w:val="24"/>
          <w:szCs w:val="24"/>
        </w:rPr>
        <w:t xml:space="preserve">Figure 2 </w:t>
      </w:r>
      <w:r w:rsidRPr="000C1904">
        <w:rPr>
          <w:rFonts w:ascii="Book Antiqua" w:hAnsi="Book Antiqua" w:cs="Times New Roman"/>
          <w:b/>
          <w:color w:val="000000" w:themeColor="text1"/>
          <w:kern w:val="0"/>
          <w:sz w:val="24"/>
          <w:szCs w:val="24"/>
        </w:rPr>
        <w:t>Magnetic resonance</w:t>
      </w:r>
      <w:r w:rsidRPr="000C1904">
        <w:rPr>
          <w:rFonts w:ascii="Book Antiqua" w:hAnsi="Book Antiqua"/>
          <w:b/>
          <w:color w:val="000000" w:themeColor="text1"/>
          <w:sz w:val="24"/>
          <w:szCs w:val="24"/>
        </w:rPr>
        <w:t xml:space="preserve"> imaging of the patient. </w:t>
      </w:r>
      <w:r w:rsidRPr="000C1904">
        <w:rPr>
          <w:rFonts w:ascii="Book Antiqua" w:hAnsi="Book Antiqua"/>
          <w:color w:val="000000" w:themeColor="text1"/>
          <w:sz w:val="24"/>
          <w:szCs w:val="24"/>
        </w:rPr>
        <w:t>A: Pre-operative coronal fat-satu</w:t>
      </w:r>
      <w:r w:rsidR="00DE6376" w:rsidRPr="000C1904">
        <w:rPr>
          <w:rFonts w:ascii="Book Antiqua" w:hAnsi="Book Antiqua"/>
          <w:color w:val="000000" w:themeColor="text1"/>
          <w:sz w:val="24"/>
          <w:szCs w:val="24"/>
        </w:rPr>
        <w:t>rated series T2</w:t>
      </w:r>
      <w:r w:rsidR="008432F1" w:rsidRPr="000C1904">
        <w:rPr>
          <w:rFonts w:ascii="Book Antiqua" w:hAnsi="Book Antiqua"/>
          <w:color w:val="000000" w:themeColor="text1"/>
          <w:sz w:val="24"/>
          <w:szCs w:val="24"/>
        </w:rPr>
        <w:t>-</w:t>
      </w:r>
      <w:r w:rsidR="00DE6376" w:rsidRPr="000C1904">
        <w:rPr>
          <w:rFonts w:ascii="Book Antiqua" w:hAnsi="Book Antiqua"/>
          <w:color w:val="000000" w:themeColor="text1"/>
          <w:sz w:val="24"/>
          <w:szCs w:val="24"/>
        </w:rPr>
        <w:t xml:space="preserve">weighted image of the patient demonstrating </w:t>
      </w:r>
      <w:r w:rsidRPr="000C1904">
        <w:rPr>
          <w:rFonts w:ascii="Book Antiqua" w:hAnsi="Book Antiqua"/>
          <w:color w:val="000000" w:themeColor="text1"/>
          <w:sz w:val="24"/>
          <w:szCs w:val="24"/>
        </w:rPr>
        <w:t>a cystic lesion at the upper pole of the right kidney sh</w:t>
      </w:r>
      <w:r w:rsidR="00DE6376" w:rsidRPr="000C1904">
        <w:rPr>
          <w:rFonts w:ascii="Book Antiqua" w:hAnsi="Book Antiqua"/>
          <w:color w:val="000000" w:themeColor="text1"/>
          <w:sz w:val="24"/>
          <w:szCs w:val="24"/>
        </w:rPr>
        <w:t>owing strongly signal intensity</w:t>
      </w:r>
      <w:r w:rsidRPr="000C1904">
        <w:rPr>
          <w:rFonts w:ascii="Book Antiqua" w:hAnsi="Book Antiqua"/>
          <w:color w:val="000000" w:themeColor="text1"/>
          <w:sz w:val="24"/>
          <w:szCs w:val="24"/>
        </w:rPr>
        <w:t xml:space="preserve"> (long arrow), and a homogeneous low signal intensity, solid mass at right kidney proven to be </w:t>
      </w:r>
      <w:r w:rsidR="008E1072" w:rsidRPr="000C1904">
        <w:rPr>
          <w:rFonts w:ascii="Book Antiqua" w:hAnsi="Book Antiqua"/>
          <w:color w:val="000000" w:themeColor="text1"/>
          <w:sz w:val="24"/>
          <w:szCs w:val="24"/>
        </w:rPr>
        <w:t xml:space="preserve">clear cell renal cell carcinoma </w:t>
      </w:r>
      <w:r w:rsidRPr="000C1904">
        <w:rPr>
          <w:rFonts w:ascii="Book Antiqua" w:hAnsi="Book Antiqua"/>
          <w:color w:val="000000" w:themeColor="text1"/>
          <w:sz w:val="24"/>
          <w:szCs w:val="24"/>
        </w:rPr>
        <w:t>(short arrow), and a solid mass</w:t>
      </w:r>
      <w:r w:rsidR="00DE6376" w:rsidRPr="000C1904">
        <w:rPr>
          <w:rFonts w:ascii="Book Antiqua" w:hAnsi="Book Antiqua"/>
          <w:color w:val="000000" w:themeColor="text1"/>
          <w:sz w:val="24"/>
          <w:szCs w:val="24"/>
        </w:rPr>
        <w:t>,</w:t>
      </w:r>
      <w:r w:rsidR="008432F1" w:rsidRPr="000C1904">
        <w:rPr>
          <w:rFonts w:ascii="Book Antiqua" w:hAnsi="Book Antiqua"/>
          <w:color w:val="000000" w:themeColor="text1"/>
          <w:sz w:val="24"/>
          <w:szCs w:val="24"/>
        </w:rPr>
        <w:t xml:space="preserve"> </w:t>
      </w:r>
      <w:r w:rsidR="00DE6376" w:rsidRPr="000C1904">
        <w:rPr>
          <w:rFonts w:ascii="Book Antiqua" w:hAnsi="Book Antiqua"/>
          <w:color w:val="000000" w:themeColor="text1"/>
          <w:sz w:val="24"/>
          <w:szCs w:val="24"/>
        </w:rPr>
        <w:t>intermediate signal intensity</w:t>
      </w:r>
      <w:r w:rsidRPr="000C1904">
        <w:rPr>
          <w:rFonts w:ascii="Book Antiqua" w:hAnsi="Book Antiqua"/>
          <w:color w:val="000000" w:themeColor="text1"/>
          <w:sz w:val="24"/>
          <w:szCs w:val="24"/>
        </w:rPr>
        <w:t xml:space="preserve"> in relation to the adjacent cortex, with a distinct hyposignal pseudocapsule at left kidney proven to be </w:t>
      </w:r>
      <w:r w:rsidR="008E1072" w:rsidRPr="000C1904">
        <w:rPr>
          <w:rFonts w:ascii="Book Antiqua" w:hAnsi="Book Antiqua"/>
          <w:color w:val="000000" w:themeColor="text1"/>
          <w:sz w:val="24"/>
          <w:szCs w:val="24"/>
        </w:rPr>
        <w:t>chromophobe renal cell carcinoma (</w:t>
      </w:r>
      <w:r w:rsidRPr="000C1904">
        <w:rPr>
          <w:rFonts w:ascii="Book Antiqua" w:hAnsi="Book Antiqua"/>
          <w:color w:val="000000" w:themeColor="text1"/>
          <w:sz w:val="24"/>
          <w:szCs w:val="24"/>
        </w:rPr>
        <w:t>CHRCC</w:t>
      </w:r>
      <w:r w:rsidR="008E1072" w:rsidRPr="000C1904">
        <w:rPr>
          <w:rFonts w:ascii="Book Antiqua" w:hAnsi="Book Antiqua"/>
          <w:color w:val="000000" w:themeColor="text1"/>
          <w:sz w:val="24"/>
          <w:szCs w:val="24"/>
        </w:rPr>
        <w:t>)</w:t>
      </w:r>
      <w:r w:rsidRPr="000C1904">
        <w:rPr>
          <w:rFonts w:ascii="Book Antiqua" w:hAnsi="Book Antiqua"/>
          <w:color w:val="000000" w:themeColor="text1"/>
          <w:sz w:val="24"/>
          <w:szCs w:val="24"/>
        </w:rPr>
        <w:t xml:space="preserve"> (arrowhead); B: A heterogeneous hypersignal intensity (long arrow) with local cystic, with a distinct hyposignal pseudocapsule (short arrow)</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on right kidney, proven to be </w:t>
      </w:r>
      <w:r w:rsidR="008432F1" w:rsidRPr="000C1904">
        <w:rPr>
          <w:rFonts w:ascii="Book Antiqua" w:hAnsi="Book Antiqua"/>
          <w:color w:val="000000" w:themeColor="text1"/>
          <w:sz w:val="24"/>
          <w:szCs w:val="24"/>
        </w:rPr>
        <w:t xml:space="preserve">an </w:t>
      </w:r>
      <w:r w:rsidRPr="000C1904">
        <w:rPr>
          <w:rFonts w:ascii="Book Antiqua" w:hAnsi="Book Antiqua"/>
          <w:color w:val="000000" w:themeColor="text1"/>
          <w:sz w:val="24"/>
          <w:szCs w:val="24"/>
        </w:rPr>
        <w:t xml:space="preserve">oncocytic variant of CHRCC; C-E: Axial Contrast-enhanced </w:t>
      </w:r>
      <w:r w:rsidRPr="000C1904">
        <w:rPr>
          <w:rFonts w:ascii="Book Antiqua" w:hAnsi="Book Antiqua" w:cs="Times New Roman"/>
          <w:color w:val="000000" w:themeColor="text1"/>
          <w:kern w:val="0"/>
          <w:sz w:val="24"/>
          <w:szCs w:val="24"/>
        </w:rPr>
        <w:t>magnetic resonance</w:t>
      </w:r>
      <w:r w:rsidR="00DE6376" w:rsidRPr="000C1904">
        <w:rPr>
          <w:rFonts w:ascii="Book Antiqua" w:hAnsi="Book Antiqua"/>
          <w:color w:val="000000" w:themeColor="text1"/>
          <w:sz w:val="24"/>
          <w:szCs w:val="24"/>
        </w:rPr>
        <w:t xml:space="preserve"> image </w:t>
      </w:r>
      <w:r w:rsidRPr="000C1904">
        <w:rPr>
          <w:rFonts w:ascii="Book Antiqua" w:hAnsi="Book Antiqua"/>
          <w:color w:val="000000" w:themeColor="text1"/>
          <w:sz w:val="24"/>
          <w:szCs w:val="24"/>
        </w:rPr>
        <w:t>shows heterogeneous signal intensity mass in the right kidney, heterogeneous delay</w:t>
      </w:r>
      <w:r w:rsidR="008432F1" w:rsidRPr="000C1904">
        <w:rPr>
          <w:rFonts w:ascii="Book Antiqua" w:hAnsi="Book Antiqua"/>
          <w:color w:val="000000" w:themeColor="text1"/>
          <w:sz w:val="24"/>
          <w:szCs w:val="24"/>
        </w:rPr>
        <w:t>ed</w:t>
      </w:r>
      <w:r w:rsidRPr="000C1904">
        <w:rPr>
          <w:rFonts w:ascii="Book Antiqua" w:hAnsi="Book Antiqua"/>
          <w:color w:val="000000" w:themeColor="text1"/>
          <w:sz w:val="24"/>
          <w:szCs w:val="24"/>
        </w:rPr>
        <w:t xml:space="preserve"> enhancement, multip</w:t>
      </w:r>
      <w:r w:rsidR="00DE6376" w:rsidRPr="000C1904">
        <w:rPr>
          <w:rFonts w:ascii="Book Antiqua" w:hAnsi="Book Antiqua"/>
          <w:color w:val="000000" w:themeColor="text1"/>
          <w:sz w:val="24"/>
          <w:szCs w:val="24"/>
        </w:rPr>
        <w:t>le small cysts without enhance</w:t>
      </w:r>
      <w:r w:rsidR="008432F1" w:rsidRPr="000C1904">
        <w:rPr>
          <w:rFonts w:ascii="Book Antiqua" w:hAnsi="Book Antiqua"/>
          <w:color w:val="000000" w:themeColor="text1"/>
          <w:sz w:val="24"/>
          <w:szCs w:val="24"/>
        </w:rPr>
        <w:t>ment</w:t>
      </w:r>
      <w:r w:rsidR="00DE6376" w:rsidRPr="000C1904">
        <w:rPr>
          <w:rFonts w:ascii="Book Antiqua" w:hAnsi="Book Antiqua"/>
          <w:color w:val="000000" w:themeColor="text1"/>
          <w:sz w:val="24"/>
          <w:szCs w:val="24"/>
        </w:rPr>
        <w:t>,</w:t>
      </w:r>
      <w:r w:rsidRPr="000C1904">
        <w:rPr>
          <w:rFonts w:ascii="Book Antiqua" w:hAnsi="Book Antiqua"/>
          <w:color w:val="000000" w:themeColor="text1"/>
          <w:sz w:val="24"/>
          <w:szCs w:val="24"/>
        </w:rPr>
        <w:t xml:space="preserve"> proven to be </w:t>
      </w:r>
      <w:r w:rsidR="008432F1" w:rsidRPr="000C1904">
        <w:rPr>
          <w:rFonts w:ascii="Book Antiqua" w:hAnsi="Book Antiqua"/>
          <w:color w:val="000000" w:themeColor="text1"/>
          <w:sz w:val="24"/>
          <w:szCs w:val="24"/>
        </w:rPr>
        <w:t xml:space="preserve">an </w:t>
      </w:r>
      <w:r w:rsidRPr="000C1904">
        <w:rPr>
          <w:rFonts w:ascii="Book Antiqua" w:hAnsi="Book Antiqua"/>
          <w:color w:val="000000" w:themeColor="text1"/>
          <w:sz w:val="24"/>
          <w:szCs w:val="24"/>
        </w:rPr>
        <w:t>oncocytic variant of CHRCC (short arrow), and a solid mass in the middle of the left kidney, tend to present</w:t>
      </w:r>
      <w:r w:rsidR="008432F1" w:rsidRPr="000C1904">
        <w:rPr>
          <w:rFonts w:ascii="Book Antiqua" w:hAnsi="Book Antiqua"/>
          <w:color w:val="000000" w:themeColor="text1"/>
          <w:sz w:val="24"/>
          <w:szCs w:val="24"/>
        </w:rPr>
        <w:t xml:space="preserve"> with</w:t>
      </w:r>
      <w:r w:rsidRPr="000C1904">
        <w:rPr>
          <w:rFonts w:ascii="Book Antiqua" w:hAnsi="Book Antiqua"/>
          <w:color w:val="000000" w:themeColor="text1"/>
          <w:sz w:val="24"/>
          <w:szCs w:val="24"/>
        </w:rPr>
        <w:t xml:space="preserve"> progressive </w:t>
      </w:r>
      <w:r w:rsidR="008E1072" w:rsidRPr="000C1904">
        <w:rPr>
          <w:rFonts w:ascii="Book Antiqua" w:hAnsi="Book Antiqua"/>
          <w:color w:val="000000" w:themeColor="text1"/>
          <w:sz w:val="24"/>
          <w:szCs w:val="24"/>
        </w:rPr>
        <w:t>uptake in the contrast-enhanced</w:t>
      </w:r>
      <w:r w:rsidR="008432F1" w:rsidRPr="000C1904">
        <w:rPr>
          <w:rFonts w:ascii="Book Antiqua" w:hAnsi="Book Antiqua"/>
          <w:color w:val="000000" w:themeColor="text1"/>
          <w:sz w:val="24"/>
          <w:szCs w:val="24"/>
        </w:rPr>
        <w:t xml:space="preserve"> magnetic resonance imaging (MRI)</w:t>
      </w:r>
      <w:r w:rsidRPr="000C1904">
        <w:rPr>
          <w:rFonts w:ascii="Book Antiqua" w:hAnsi="Book Antiqua"/>
          <w:color w:val="000000" w:themeColor="text1"/>
          <w:sz w:val="24"/>
          <w:szCs w:val="24"/>
        </w:rPr>
        <w:t>,</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diagnosed as CHRCC (</w:t>
      </w:r>
      <w:r w:rsidRPr="000C1904">
        <w:rPr>
          <w:rFonts w:ascii="Book Antiqua" w:hAnsi="Book Antiqua" w:cs="Arial"/>
          <w:color w:val="333333"/>
          <w:kern w:val="0"/>
          <w:sz w:val="24"/>
          <w:szCs w:val="24"/>
        </w:rPr>
        <w:t>long</w:t>
      </w:r>
      <w:r w:rsidRPr="000C1904">
        <w:rPr>
          <w:rFonts w:ascii="Book Antiqua" w:hAnsi="Book Antiqua"/>
          <w:color w:val="000000" w:themeColor="text1"/>
          <w:sz w:val="24"/>
          <w:szCs w:val="24"/>
        </w:rPr>
        <w:t xml:space="preserve"> arrow);</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F-H: Axial </w:t>
      </w:r>
      <w:r w:rsidR="008E1072" w:rsidRPr="000C1904">
        <w:rPr>
          <w:rFonts w:ascii="Book Antiqua" w:hAnsi="Book Antiqua"/>
          <w:color w:val="000000" w:themeColor="text1"/>
          <w:sz w:val="24"/>
          <w:szCs w:val="24"/>
        </w:rPr>
        <w:t>contrast</w:t>
      </w:r>
      <w:r w:rsidRPr="000C1904">
        <w:rPr>
          <w:rFonts w:ascii="Book Antiqua" w:hAnsi="Book Antiqua"/>
          <w:color w:val="000000" w:themeColor="text1"/>
          <w:sz w:val="24"/>
          <w:szCs w:val="24"/>
        </w:rPr>
        <w:t xml:space="preserve">-enhanced </w:t>
      </w:r>
      <w:r w:rsidR="008432F1" w:rsidRPr="000C1904">
        <w:rPr>
          <w:rFonts w:ascii="Book Antiqua" w:hAnsi="Book Antiqua" w:cs="Times New Roman"/>
          <w:color w:val="000000" w:themeColor="text1"/>
          <w:kern w:val="0"/>
          <w:sz w:val="24"/>
          <w:szCs w:val="24"/>
        </w:rPr>
        <w:t>MRI</w:t>
      </w:r>
      <w:r w:rsidR="00DE6376"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shows a solid mass in the right kidney</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kern w:val="0"/>
          <w:sz w:val="24"/>
          <w:szCs w:val="24"/>
        </w:rPr>
        <w:t>(long arrow)</w:t>
      </w:r>
      <w:r w:rsidRPr="000C1904">
        <w:rPr>
          <w:rFonts w:ascii="Book Antiqua" w:hAnsi="Book Antiqua"/>
          <w:color w:val="000000" w:themeColor="text1"/>
          <w:sz w:val="24"/>
          <w:szCs w:val="24"/>
        </w:rPr>
        <w:t>, tend</w:t>
      </w:r>
      <w:r w:rsidR="008432F1" w:rsidRPr="000C1904">
        <w:rPr>
          <w:rFonts w:ascii="Book Antiqua" w:hAnsi="Book Antiqua"/>
          <w:color w:val="000000" w:themeColor="text1"/>
          <w:sz w:val="24"/>
          <w:szCs w:val="24"/>
        </w:rPr>
        <w:t>s</w:t>
      </w:r>
      <w:r w:rsidRPr="000C1904">
        <w:rPr>
          <w:rFonts w:ascii="Book Antiqua" w:hAnsi="Book Antiqua"/>
          <w:color w:val="000000" w:themeColor="text1"/>
          <w:sz w:val="24"/>
          <w:szCs w:val="24"/>
        </w:rPr>
        <w:t xml:space="preserve"> to present “fast in and fast out” </w:t>
      </w:r>
      <w:r w:rsidR="008E1072" w:rsidRPr="000C1904">
        <w:rPr>
          <w:rFonts w:ascii="Book Antiqua" w:hAnsi="Book Antiqua"/>
          <w:color w:val="000000" w:themeColor="text1"/>
          <w:sz w:val="24"/>
          <w:szCs w:val="24"/>
        </w:rPr>
        <w:t>pat</w:t>
      </w:r>
      <w:r w:rsidR="008432F1" w:rsidRPr="000C1904">
        <w:rPr>
          <w:rFonts w:ascii="Book Antiqua" w:hAnsi="Book Antiqua"/>
          <w:color w:val="000000" w:themeColor="text1"/>
          <w:sz w:val="24"/>
          <w:szCs w:val="24"/>
        </w:rPr>
        <w:t>tern</w:t>
      </w:r>
      <w:r w:rsidR="008E1072" w:rsidRPr="000C1904">
        <w:rPr>
          <w:rFonts w:ascii="Book Antiqua" w:hAnsi="Book Antiqua"/>
          <w:color w:val="000000" w:themeColor="text1"/>
          <w:sz w:val="24"/>
          <w:szCs w:val="24"/>
        </w:rPr>
        <w:t xml:space="preserve"> in contrast-enhanced</w:t>
      </w:r>
      <w:r w:rsidR="008432F1" w:rsidRPr="000C1904">
        <w:rPr>
          <w:rFonts w:ascii="Book Antiqua" w:hAnsi="Book Antiqua"/>
          <w:color w:val="000000" w:themeColor="text1"/>
          <w:sz w:val="24"/>
          <w:szCs w:val="24"/>
        </w:rPr>
        <w:t xml:space="preserve"> MRI</w:t>
      </w:r>
      <w:r w:rsidRPr="000C1904">
        <w:rPr>
          <w:rFonts w:ascii="Book Antiqua" w:hAnsi="Book Antiqua"/>
          <w:color w:val="000000" w:themeColor="text1"/>
          <w:sz w:val="24"/>
          <w:szCs w:val="24"/>
        </w:rPr>
        <w:t>, and pseudocapsule</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kern w:val="0"/>
          <w:sz w:val="24"/>
          <w:szCs w:val="24"/>
        </w:rPr>
        <w:t>(short arrow)</w:t>
      </w:r>
      <w:r w:rsidR="00DE6376"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delay</w:t>
      </w:r>
      <w:r w:rsidR="008432F1" w:rsidRPr="000C1904">
        <w:rPr>
          <w:rFonts w:ascii="Book Antiqua" w:hAnsi="Book Antiqua"/>
          <w:color w:val="000000" w:themeColor="text1"/>
          <w:sz w:val="24"/>
          <w:szCs w:val="24"/>
        </w:rPr>
        <w:t>ed</w:t>
      </w:r>
      <w:r w:rsidRPr="000C1904">
        <w:rPr>
          <w:rFonts w:ascii="Book Antiqua" w:hAnsi="Book Antiqua"/>
          <w:color w:val="000000" w:themeColor="text1"/>
          <w:sz w:val="24"/>
          <w:szCs w:val="24"/>
        </w:rPr>
        <w:t xml:space="preserve"> enhancement, diagnosed as </w:t>
      </w:r>
      <w:r w:rsidR="008E1072" w:rsidRPr="000C1904">
        <w:rPr>
          <w:rFonts w:ascii="Book Antiqua" w:hAnsi="Book Antiqua"/>
          <w:color w:val="000000" w:themeColor="text1"/>
          <w:sz w:val="24"/>
          <w:szCs w:val="24"/>
        </w:rPr>
        <w:t>clear cell renal cell carcinoma</w:t>
      </w:r>
      <w:r w:rsidRPr="000C1904">
        <w:rPr>
          <w:rFonts w:ascii="Book Antiqua" w:hAnsi="Book Antiqua"/>
          <w:color w:val="000000" w:themeColor="text1"/>
          <w:sz w:val="24"/>
          <w:szCs w:val="24"/>
        </w:rPr>
        <w:t>.</w:t>
      </w:r>
    </w:p>
    <w:bookmarkEnd w:id="14"/>
    <w:bookmarkEnd w:id="15"/>
    <w:p w14:paraId="7C54C1BF" w14:textId="77777777" w:rsidR="00381122" w:rsidRDefault="00381122" w:rsidP="000C1904">
      <w:pPr>
        <w:widowControl/>
        <w:snapToGrid w:val="0"/>
        <w:spacing w:line="360" w:lineRule="auto"/>
        <w:rPr>
          <w:rFonts w:ascii="Book Antiqua" w:hAnsi="Book Antiqua"/>
          <w:sz w:val="24"/>
          <w:szCs w:val="24"/>
        </w:rPr>
      </w:pPr>
      <w:r w:rsidRPr="000C1904">
        <w:rPr>
          <w:rFonts w:ascii="Book Antiqua" w:hAnsi="Book Antiqua"/>
          <w:sz w:val="24"/>
          <w:szCs w:val="24"/>
        </w:rPr>
        <w:br w:type="page"/>
      </w:r>
    </w:p>
    <w:p w14:paraId="6559A539" w14:textId="77777777" w:rsidR="007B3993" w:rsidRDefault="007B3993" w:rsidP="007B3993">
      <w:pPr>
        <w:widowControl/>
        <w:snapToGrid w:val="0"/>
        <w:spacing w:line="360" w:lineRule="auto"/>
        <w:rPr>
          <w:rFonts w:ascii="Book Antiqua" w:hAnsi="Book Antiqua"/>
          <w:sz w:val="24"/>
          <w:szCs w:val="24"/>
        </w:rPr>
      </w:pPr>
      <w:r>
        <w:rPr>
          <w:rFonts w:ascii="Book Antiqua" w:hAnsi="Book Antiqua"/>
          <w:noProof/>
          <w:sz w:val="24"/>
          <w:szCs w:val="24"/>
        </w:rPr>
        <w:drawing>
          <wp:inline distT="0" distB="0" distL="0" distR="0" wp14:anchorId="7CB064FE" wp14:editId="161F6095">
            <wp:extent cx="5731510" cy="21729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172970"/>
                    </a:xfrm>
                    <a:prstGeom prst="rect">
                      <a:avLst/>
                    </a:prstGeom>
                  </pic:spPr>
                </pic:pic>
              </a:graphicData>
            </a:graphic>
          </wp:inline>
        </w:drawing>
      </w:r>
    </w:p>
    <w:p w14:paraId="3B245A7E" w14:textId="77777777" w:rsidR="007B3993" w:rsidRDefault="007B3993" w:rsidP="007B3993">
      <w:pPr>
        <w:widowControl/>
        <w:snapToGrid w:val="0"/>
        <w:spacing w:line="360" w:lineRule="auto"/>
        <w:rPr>
          <w:rFonts w:ascii="Book Antiqua" w:hAnsi="Book Antiqua"/>
          <w:sz w:val="24"/>
          <w:szCs w:val="24"/>
        </w:rPr>
      </w:pPr>
      <w:r w:rsidRPr="00B11885">
        <w:rPr>
          <w:rFonts w:ascii="Book Antiqua" w:hAnsi="Book Antiqua"/>
          <w:b/>
          <w:sz w:val="24"/>
          <w:szCs w:val="24"/>
        </w:rPr>
        <w:t>Figure 3 A 50-year-old male with a pathologically proven cyst in the right kidney.</w:t>
      </w:r>
      <w:r w:rsidRPr="00BF5D58">
        <w:rPr>
          <w:rFonts w:ascii="Book Antiqua" w:hAnsi="Book Antiqua"/>
          <w:sz w:val="24"/>
          <w:szCs w:val="24"/>
        </w:rPr>
        <w:t xml:space="preserve"> A: Hematoxylin and eosin staining showed fibromuscular tissue capsule walls without epithelial lining, in which atrophic tubular structures (×</w:t>
      </w:r>
      <w:r>
        <w:rPr>
          <w:rFonts w:ascii="Book Antiqua" w:hAnsi="Book Antiqua"/>
          <w:sz w:val="24"/>
          <w:szCs w:val="24"/>
        </w:rPr>
        <w:t xml:space="preserve"> </w:t>
      </w:r>
      <w:r w:rsidRPr="00BF5D58">
        <w:rPr>
          <w:rFonts w:ascii="Book Antiqua" w:hAnsi="Book Antiqua"/>
          <w:sz w:val="24"/>
          <w:szCs w:val="24"/>
        </w:rPr>
        <w:t>40);</w:t>
      </w:r>
      <w:r>
        <w:rPr>
          <w:rFonts w:ascii="Book Antiqua" w:hAnsi="Book Antiqua"/>
          <w:sz w:val="24"/>
          <w:szCs w:val="24"/>
        </w:rPr>
        <w:t xml:space="preserve"> </w:t>
      </w:r>
      <w:r w:rsidRPr="00BF5D58">
        <w:rPr>
          <w:rFonts w:ascii="Book Antiqua" w:hAnsi="Book Antiqua"/>
          <w:sz w:val="24"/>
          <w:szCs w:val="24"/>
        </w:rPr>
        <w:t>B:</w:t>
      </w:r>
      <w:r>
        <w:rPr>
          <w:rFonts w:ascii="Book Antiqua" w:hAnsi="Book Antiqua"/>
          <w:sz w:val="24"/>
          <w:szCs w:val="24"/>
        </w:rPr>
        <w:t xml:space="preserve"> </w:t>
      </w:r>
      <w:r w:rsidRPr="00BF5D58">
        <w:rPr>
          <w:rFonts w:ascii="Book Antiqua" w:hAnsi="Book Antiqua"/>
          <w:sz w:val="24"/>
          <w:szCs w:val="24"/>
        </w:rPr>
        <w:t>Simple cyst (×</w:t>
      </w:r>
      <w:r>
        <w:rPr>
          <w:rFonts w:ascii="Book Antiqua" w:hAnsi="Book Antiqua"/>
          <w:sz w:val="24"/>
          <w:szCs w:val="24"/>
        </w:rPr>
        <w:t xml:space="preserve"> </w:t>
      </w:r>
      <w:r w:rsidRPr="00BF5D58">
        <w:rPr>
          <w:rFonts w:ascii="Book Antiqua" w:hAnsi="Book Antiqua"/>
          <w:sz w:val="24"/>
          <w:szCs w:val="24"/>
        </w:rPr>
        <w:t>100).</w:t>
      </w:r>
    </w:p>
    <w:p w14:paraId="77DFF226" w14:textId="4CC8F4CB" w:rsidR="007B3993" w:rsidRDefault="007B3993">
      <w:pPr>
        <w:widowControl/>
        <w:jc w:val="left"/>
        <w:rPr>
          <w:rFonts w:ascii="Book Antiqua" w:hAnsi="Book Antiqua"/>
          <w:sz w:val="24"/>
          <w:szCs w:val="24"/>
        </w:rPr>
      </w:pPr>
      <w:r>
        <w:rPr>
          <w:rFonts w:ascii="Book Antiqua" w:hAnsi="Book Antiqua"/>
          <w:sz w:val="24"/>
          <w:szCs w:val="24"/>
        </w:rPr>
        <w:br w:type="page"/>
      </w:r>
    </w:p>
    <w:p w14:paraId="5463E038" w14:textId="77777777" w:rsidR="007B3993" w:rsidRPr="007B3993" w:rsidRDefault="007B3993" w:rsidP="000C1904">
      <w:pPr>
        <w:widowControl/>
        <w:snapToGrid w:val="0"/>
        <w:spacing w:line="360" w:lineRule="auto"/>
        <w:rPr>
          <w:rFonts w:ascii="Book Antiqua" w:hAnsi="Book Antiqua"/>
          <w:sz w:val="24"/>
          <w:szCs w:val="24"/>
        </w:rPr>
      </w:pPr>
    </w:p>
    <w:p w14:paraId="205C7167" w14:textId="1B049861" w:rsidR="00381122" w:rsidRPr="000C1904" w:rsidRDefault="00381122" w:rsidP="000C1904">
      <w:pPr>
        <w:snapToGrid w:val="0"/>
        <w:spacing w:line="360" w:lineRule="auto"/>
        <w:rPr>
          <w:rFonts w:ascii="Book Antiqua" w:hAnsi="Book Antiqua" w:cs="Arial"/>
          <w:b/>
          <w:bCs/>
          <w:color w:val="000000" w:themeColor="text1"/>
          <w:sz w:val="24"/>
          <w:szCs w:val="24"/>
        </w:rPr>
      </w:pPr>
      <w:r w:rsidRPr="000C1904">
        <w:rPr>
          <w:rFonts w:ascii="Book Antiqua" w:hAnsi="Book Antiqua" w:cs="Arial"/>
          <w:b/>
          <w:bCs/>
          <w:noProof/>
          <w:color w:val="000000" w:themeColor="text1"/>
          <w:sz w:val="24"/>
          <w:szCs w:val="24"/>
        </w:rPr>
        <w:drawing>
          <wp:inline distT="0" distB="0" distL="0" distR="0" wp14:anchorId="1A5687C0" wp14:editId="71990EAD">
            <wp:extent cx="5274310" cy="395033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50335"/>
                    </a:xfrm>
                    <a:prstGeom prst="rect">
                      <a:avLst/>
                    </a:prstGeom>
                  </pic:spPr>
                </pic:pic>
              </a:graphicData>
            </a:graphic>
          </wp:inline>
        </w:drawing>
      </w:r>
    </w:p>
    <w:p w14:paraId="493D9543" w14:textId="3A8F8667" w:rsidR="00381122" w:rsidRPr="000C1904" w:rsidRDefault="00381122" w:rsidP="000C1904">
      <w:pPr>
        <w:snapToGrid w:val="0"/>
        <w:spacing w:line="360" w:lineRule="auto"/>
        <w:rPr>
          <w:rFonts w:ascii="Book Antiqua" w:hAnsi="Book Antiqua" w:cs="Arial"/>
          <w:color w:val="000000" w:themeColor="text1"/>
          <w:sz w:val="24"/>
          <w:szCs w:val="24"/>
        </w:rPr>
      </w:pPr>
      <w:r w:rsidRPr="000C1904">
        <w:rPr>
          <w:rFonts w:ascii="Book Antiqua" w:hAnsi="Book Antiqua" w:cs="Arial"/>
          <w:b/>
          <w:bCs/>
          <w:color w:val="000000" w:themeColor="text1"/>
          <w:sz w:val="24"/>
          <w:szCs w:val="24"/>
        </w:rPr>
        <w:t>Figure 4 A 50-year-old male with a pathologically pr</w:t>
      </w:r>
      <w:r w:rsidR="008E1072" w:rsidRPr="000C1904">
        <w:rPr>
          <w:rFonts w:ascii="Book Antiqua" w:hAnsi="Book Antiqua" w:cs="Arial"/>
          <w:b/>
          <w:bCs/>
          <w:color w:val="000000" w:themeColor="text1"/>
          <w:sz w:val="24"/>
          <w:szCs w:val="24"/>
        </w:rPr>
        <w:t xml:space="preserve">oven </w:t>
      </w:r>
      <w:r w:rsidR="008E1072" w:rsidRPr="000C1904">
        <w:rPr>
          <w:rFonts w:ascii="Book Antiqua" w:hAnsi="Book Antiqua" w:cs="Times New Roman"/>
          <w:b/>
          <w:color w:val="000000" w:themeColor="text1"/>
          <w:sz w:val="24"/>
          <w:szCs w:val="24"/>
        </w:rPr>
        <w:t>chromophobe renal cell carcinoma</w:t>
      </w:r>
      <w:r w:rsidR="008E1072" w:rsidRPr="000C1904">
        <w:rPr>
          <w:rFonts w:ascii="Book Antiqua" w:hAnsi="Book Antiqua" w:cs="Arial"/>
          <w:b/>
          <w:bCs/>
          <w:color w:val="000000" w:themeColor="text1"/>
          <w:sz w:val="24"/>
          <w:szCs w:val="24"/>
        </w:rPr>
        <w:t xml:space="preserve"> in the right kidney (</w:t>
      </w:r>
      <w:r w:rsidRPr="000C1904">
        <w:rPr>
          <w:rFonts w:ascii="Book Antiqua" w:hAnsi="Book Antiqua" w:cs="Arial"/>
          <w:b/>
          <w:bCs/>
          <w:color w:val="000000" w:themeColor="text1"/>
          <w:sz w:val="24"/>
          <w:szCs w:val="24"/>
        </w:rPr>
        <w:t xml:space="preserve">eosinophilic type). </w:t>
      </w:r>
      <w:r w:rsidRPr="000C1904">
        <w:rPr>
          <w:rFonts w:ascii="Book Antiqua" w:eastAsia="宋体" w:hAnsi="Book Antiqua" w:cs="Arial"/>
          <w:color w:val="000000" w:themeColor="text1"/>
          <w:kern w:val="0"/>
          <w:sz w:val="24"/>
          <w:szCs w:val="24"/>
        </w:rPr>
        <w:t>A:</w:t>
      </w:r>
      <w:r w:rsidRPr="000C1904">
        <w:rPr>
          <w:rFonts w:ascii="Book Antiqua" w:eastAsia="宋体" w:hAnsi="Book Antiqua" w:cs="+mn-cs"/>
          <w:color w:val="000000" w:themeColor="text1"/>
          <w:kern w:val="24"/>
          <w:sz w:val="24"/>
          <w:szCs w:val="24"/>
        </w:rPr>
        <w:t xml:space="preserve"> </w:t>
      </w:r>
      <w:r w:rsidR="008E1072" w:rsidRPr="000C1904">
        <w:rPr>
          <w:rFonts w:ascii="Book Antiqua" w:hAnsi="Book Antiqua"/>
          <w:color w:val="000000" w:themeColor="text1"/>
          <w:sz w:val="24"/>
          <w:szCs w:val="24"/>
        </w:rPr>
        <w:t>Hematoxylin</w:t>
      </w:r>
      <w:r w:rsidR="008432F1" w:rsidRPr="000C1904">
        <w:rPr>
          <w:rFonts w:ascii="Book Antiqua" w:hAnsi="Book Antiqua"/>
          <w:color w:val="000000" w:themeColor="text1"/>
          <w:sz w:val="24"/>
          <w:szCs w:val="24"/>
        </w:rPr>
        <w:t xml:space="preserve"> and </w:t>
      </w:r>
      <w:r w:rsidR="008E1072" w:rsidRPr="000C1904">
        <w:rPr>
          <w:rFonts w:ascii="Book Antiqua" w:hAnsi="Book Antiqua"/>
          <w:color w:val="000000" w:themeColor="text1"/>
          <w:sz w:val="24"/>
          <w:szCs w:val="24"/>
        </w:rPr>
        <w:t>eosin staining</w:t>
      </w:r>
      <w:r w:rsidR="00DE6376" w:rsidRPr="000C1904">
        <w:rPr>
          <w:rFonts w:ascii="Book Antiqua" w:hAnsi="Book Antiqua" w:cs="Arial"/>
          <w:color w:val="000000" w:themeColor="text1"/>
          <w:sz w:val="24"/>
          <w:szCs w:val="24"/>
        </w:rPr>
        <w:t xml:space="preserve"> showing </w:t>
      </w:r>
      <w:r w:rsidRPr="000C1904">
        <w:rPr>
          <w:rFonts w:ascii="Book Antiqua" w:hAnsi="Book Antiqua" w:cs="Arial"/>
          <w:color w:val="000000" w:themeColor="text1"/>
          <w:sz w:val="24"/>
          <w:szCs w:val="24"/>
        </w:rPr>
        <w:t>tubular or acinar structures, eosinophilic to pale cytoplasm with accentuated cell borders</w:t>
      </w:r>
      <w:r w:rsidR="008E1072"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and “raisinoid” nuclear membranes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8E1072"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B: </w:t>
      </w:r>
      <w:r w:rsidR="008E1072" w:rsidRPr="000C1904">
        <w:rPr>
          <w:rFonts w:ascii="Book Antiqua" w:hAnsi="Book Antiqua" w:cs="Arial"/>
          <w:color w:val="000000" w:themeColor="text1"/>
          <w:sz w:val="24"/>
          <w:szCs w:val="24"/>
        </w:rPr>
        <w:t xml:space="preserve">Immunohistochemical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carbonic anhydrase 9</w:t>
      </w:r>
      <w:r w:rsidR="008E1072" w:rsidRPr="000C1904">
        <w:rPr>
          <w:rFonts w:ascii="宋体" w:eastAsia="宋体" w:hAnsi="宋体" w:cs="宋体"/>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 xml:space="preserve">×); C: </w:t>
      </w:r>
      <w:r w:rsidR="008E1072" w:rsidRPr="000C1904">
        <w:rPr>
          <w:rFonts w:ascii="Book Antiqua" w:hAnsi="Book Antiqua" w:cs="Arial"/>
          <w:color w:val="000000" w:themeColor="text1"/>
          <w:sz w:val="24"/>
          <w:szCs w:val="24"/>
        </w:rPr>
        <w:t xml:space="preserve">Immunohistochemical </w:t>
      </w:r>
      <w:r w:rsidRPr="000C1904">
        <w:rPr>
          <w:rFonts w:ascii="Book Antiqua" w:hAnsi="Book Antiqua" w:cs="Arial"/>
          <w:color w:val="000000" w:themeColor="text1"/>
          <w:sz w:val="24"/>
          <w:szCs w:val="24"/>
        </w:rPr>
        <w:t xml:space="preserve">staining showing </w:t>
      </w:r>
      <w:r w:rsidR="008432F1" w:rsidRPr="000C1904">
        <w:rPr>
          <w:rFonts w:ascii="Book Antiqua" w:hAnsi="Book Antiqua" w:cs="Arial"/>
          <w:color w:val="000000" w:themeColor="text1"/>
          <w:sz w:val="24"/>
          <w:szCs w:val="24"/>
        </w:rPr>
        <w:t xml:space="preserve">cluster of differentiation 117 </w:t>
      </w:r>
      <w:r w:rsidRPr="000C1904">
        <w:rPr>
          <w:rFonts w:ascii="Book Antiqua" w:hAnsi="Book Antiqua" w:cs="Arial"/>
          <w:color w:val="000000" w:themeColor="text1"/>
          <w:sz w:val="24"/>
          <w:szCs w:val="24"/>
        </w:rPr>
        <w:t>was moderately diff</w:t>
      </w:r>
      <w:r w:rsidR="00DE6376" w:rsidRPr="000C1904">
        <w:rPr>
          <w:rFonts w:ascii="Book Antiqua" w:hAnsi="Book Antiqua" w:cs="Arial"/>
          <w:color w:val="000000" w:themeColor="text1"/>
          <w:sz w:val="24"/>
          <w:szCs w:val="24"/>
        </w:rPr>
        <w:t xml:space="preserve">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D</w:t>
      </w:r>
      <w:r w:rsidR="00DE6376" w:rsidRPr="000C1904">
        <w:rPr>
          <w:rFonts w:ascii="Book Antiqua" w:hAnsi="Book Antiqua" w:cs="Arial"/>
          <w:color w:val="000000" w:themeColor="text1"/>
          <w:sz w:val="24"/>
          <w:szCs w:val="24"/>
        </w:rPr>
        <w:t xml:space="preserve">: Immunohistochemical </w:t>
      </w:r>
      <w:r w:rsidRPr="000C1904">
        <w:rPr>
          <w:rFonts w:ascii="Book Antiqua" w:hAnsi="Book Antiqua" w:cs="Arial"/>
          <w:color w:val="000000" w:themeColor="text1"/>
          <w:sz w:val="24"/>
          <w:szCs w:val="24"/>
        </w:rPr>
        <w:t xml:space="preserve">staining showing </w:t>
      </w:r>
      <w:r w:rsidR="008432F1" w:rsidRPr="000C1904">
        <w:rPr>
          <w:rFonts w:ascii="Book Antiqua" w:hAnsi="Book Antiqua" w:cs="Arial"/>
          <w:color w:val="000000" w:themeColor="text1"/>
          <w:sz w:val="24"/>
          <w:szCs w:val="24"/>
        </w:rPr>
        <w:t xml:space="preserve">cytokeratin 7 </w:t>
      </w:r>
      <w:r w:rsidRPr="000C1904">
        <w:rPr>
          <w:rFonts w:ascii="Book Antiqua" w:hAnsi="Book Antiqua" w:cs="Arial"/>
          <w:color w:val="000000" w:themeColor="text1"/>
          <w:sz w:val="24"/>
          <w:szCs w:val="24"/>
        </w:rPr>
        <w:t>(D) was s</w:t>
      </w:r>
      <w:r w:rsidR="00DE6376" w:rsidRPr="000C1904">
        <w:rPr>
          <w:rFonts w:ascii="Book Antiqua" w:hAnsi="Book Antiqua" w:cs="Arial"/>
          <w:color w:val="000000" w:themeColor="text1"/>
          <w:sz w:val="24"/>
          <w:szCs w:val="24"/>
        </w:rPr>
        <w:t xml:space="preserve">trongly diffusely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p>
    <w:p w14:paraId="5588B4DC" w14:textId="77777777" w:rsidR="00381122" w:rsidRPr="000C1904" w:rsidRDefault="00381122" w:rsidP="000C1904">
      <w:pPr>
        <w:widowControl/>
        <w:snapToGrid w:val="0"/>
        <w:spacing w:line="360" w:lineRule="auto"/>
        <w:rPr>
          <w:rFonts w:ascii="Book Antiqua" w:hAnsi="Book Antiqua" w:cs="Arial"/>
          <w:color w:val="000000" w:themeColor="text1"/>
          <w:sz w:val="24"/>
          <w:szCs w:val="24"/>
        </w:rPr>
      </w:pPr>
      <w:r w:rsidRPr="000C1904">
        <w:rPr>
          <w:rFonts w:ascii="Book Antiqua" w:hAnsi="Book Antiqua" w:cs="Arial"/>
          <w:color w:val="000000" w:themeColor="text1"/>
          <w:sz w:val="24"/>
          <w:szCs w:val="24"/>
        </w:rPr>
        <w:br w:type="page"/>
      </w:r>
    </w:p>
    <w:p w14:paraId="3AA4A0EF" w14:textId="2C321942" w:rsidR="00381122" w:rsidRPr="000C1904" w:rsidRDefault="00381122" w:rsidP="000C1904">
      <w:pPr>
        <w:snapToGrid w:val="0"/>
        <w:spacing w:line="360" w:lineRule="auto"/>
        <w:rPr>
          <w:rFonts w:ascii="Book Antiqua" w:hAnsi="Book Antiqua" w:cs="Arial"/>
          <w:b/>
          <w:bCs/>
          <w:color w:val="000000" w:themeColor="text1"/>
          <w:sz w:val="24"/>
          <w:szCs w:val="24"/>
        </w:rPr>
      </w:pPr>
      <w:r w:rsidRPr="000C1904">
        <w:rPr>
          <w:rFonts w:ascii="Book Antiqua" w:hAnsi="Book Antiqua" w:cs="Arial"/>
          <w:b/>
          <w:bCs/>
          <w:noProof/>
          <w:color w:val="000000" w:themeColor="text1"/>
          <w:sz w:val="24"/>
          <w:szCs w:val="24"/>
        </w:rPr>
        <w:drawing>
          <wp:inline distT="0" distB="0" distL="0" distR="0" wp14:anchorId="18FFB54C" wp14:editId="2AAF31CB">
            <wp:extent cx="5274310" cy="394970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49700"/>
                    </a:xfrm>
                    <a:prstGeom prst="rect">
                      <a:avLst/>
                    </a:prstGeom>
                  </pic:spPr>
                </pic:pic>
              </a:graphicData>
            </a:graphic>
          </wp:inline>
        </w:drawing>
      </w:r>
    </w:p>
    <w:p w14:paraId="788F39A7" w14:textId="028B3713" w:rsidR="00381122" w:rsidRPr="000C1904" w:rsidRDefault="00381122" w:rsidP="000C1904">
      <w:pPr>
        <w:snapToGrid w:val="0"/>
        <w:spacing w:line="360" w:lineRule="auto"/>
        <w:rPr>
          <w:rFonts w:ascii="Book Antiqua" w:hAnsi="Book Antiqua" w:cs="Arial"/>
          <w:color w:val="000000" w:themeColor="text1"/>
          <w:sz w:val="24"/>
          <w:szCs w:val="24"/>
        </w:rPr>
      </w:pPr>
      <w:r w:rsidRPr="000C1904">
        <w:rPr>
          <w:rFonts w:ascii="Book Antiqua" w:hAnsi="Book Antiqua" w:cs="Arial"/>
          <w:b/>
          <w:bCs/>
          <w:color w:val="000000" w:themeColor="text1"/>
          <w:sz w:val="24"/>
          <w:szCs w:val="24"/>
        </w:rPr>
        <w:t>Figure 5</w:t>
      </w:r>
      <w:r w:rsidRPr="000C1904">
        <w:rPr>
          <w:rFonts w:ascii="Book Antiqua" w:hAnsi="Book Antiqua" w:cs="Arial"/>
          <w:color w:val="000000" w:themeColor="text1"/>
          <w:sz w:val="24"/>
          <w:szCs w:val="24"/>
        </w:rPr>
        <w:t xml:space="preserve"> </w:t>
      </w:r>
      <w:r w:rsidRPr="000C1904">
        <w:rPr>
          <w:rFonts w:ascii="Book Antiqua" w:hAnsi="Book Antiqua" w:cs="Arial"/>
          <w:b/>
          <w:bCs/>
          <w:color w:val="000000" w:themeColor="text1"/>
          <w:sz w:val="24"/>
          <w:szCs w:val="24"/>
        </w:rPr>
        <w:t xml:space="preserve">A 50-year-old male with pathologically proven </w:t>
      </w:r>
      <w:r w:rsidR="008E1072" w:rsidRPr="000C1904">
        <w:rPr>
          <w:rFonts w:ascii="Book Antiqua" w:hAnsi="Book Antiqua" w:cs="Arial"/>
          <w:b/>
          <w:bCs/>
          <w:color w:val="000000" w:themeColor="text1"/>
          <w:sz w:val="24"/>
          <w:szCs w:val="24"/>
        </w:rPr>
        <w:t>clear cell renal cell carcinoma</w:t>
      </w:r>
      <w:r w:rsidRPr="000C1904">
        <w:rPr>
          <w:rFonts w:ascii="Book Antiqua" w:hAnsi="Book Antiqua" w:cs="Arial"/>
          <w:b/>
          <w:bCs/>
          <w:color w:val="000000" w:themeColor="text1"/>
          <w:sz w:val="24"/>
          <w:szCs w:val="24"/>
        </w:rPr>
        <w:t xml:space="preserve"> in the right kidney.</w:t>
      </w:r>
      <w:r w:rsidRPr="000C1904">
        <w:rPr>
          <w:rFonts w:ascii="Book Antiqua" w:hAnsi="Book Antiqua" w:cs="Arial"/>
          <w:color w:val="000000" w:themeColor="text1"/>
          <w:sz w:val="24"/>
          <w:szCs w:val="24"/>
        </w:rPr>
        <w:t xml:space="preserve"> A:</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Hematoxylin and eosin staining showing nesting and tubular pattern of growth with eosinophilic cytoplasm in delicate vascular network, clear cytoplasm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B:</w:t>
      </w:r>
      <w:r w:rsidR="00DE6376" w:rsidRPr="000C1904">
        <w:rPr>
          <w:rFonts w:ascii="Book Antiqua" w:hAnsi="Book Antiqua" w:cs="Arial"/>
          <w:color w:val="000000" w:themeColor="text1"/>
          <w:sz w:val="24"/>
          <w:szCs w:val="24"/>
        </w:rPr>
        <w:t xml:space="preserve"> Immunohistochemical </w:t>
      </w:r>
      <w:r w:rsidRPr="000C1904">
        <w:rPr>
          <w:rFonts w:ascii="Book Antiqua" w:hAnsi="Book Antiqua" w:cs="Arial"/>
          <w:color w:val="000000" w:themeColor="text1"/>
          <w:sz w:val="24"/>
          <w:szCs w:val="24"/>
        </w:rPr>
        <w:t xml:space="preserve">staining, </w:t>
      </w:r>
      <w:r w:rsidR="008432F1" w:rsidRPr="000C1904">
        <w:rPr>
          <w:rFonts w:ascii="Book Antiqua" w:hAnsi="Book Antiqua" w:cs="Arial"/>
          <w:color w:val="000000" w:themeColor="text1"/>
          <w:sz w:val="24"/>
          <w:szCs w:val="24"/>
        </w:rPr>
        <w:t>carbonic anhydrase 9</w:t>
      </w:r>
      <w:r w:rsidR="008432F1" w:rsidRPr="000C1904">
        <w:rPr>
          <w:rFonts w:ascii="宋体" w:eastAsia="宋体" w:hAnsi="宋体" w:cs="宋体"/>
          <w:color w:val="000000" w:themeColor="text1"/>
          <w:sz w:val="24"/>
          <w:szCs w:val="24"/>
        </w:rPr>
        <w:t xml:space="preserve"> </w:t>
      </w:r>
      <w:r w:rsidRPr="000C1904">
        <w:rPr>
          <w:rFonts w:ascii="Book Antiqua" w:hAnsi="Book Antiqua" w:cs="Arial"/>
          <w:color w:val="000000" w:themeColor="text1"/>
          <w:sz w:val="24"/>
          <w:szCs w:val="24"/>
        </w:rPr>
        <w:t>was strongly diffusely po</w:t>
      </w:r>
      <w:r w:rsidR="00DE6376" w:rsidRPr="000C1904">
        <w:rPr>
          <w:rFonts w:ascii="Book Antiqua" w:hAnsi="Book Antiqua" w:cs="Arial"/>
          <w:color w:val="000000" w:themeColor="text1"/>
          <w:sz w:val="24"/>
          <w:szCs w:val="24"/>
        </w:rPr>
        <w:t xml:space="preserve">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 C:</w:t>
      </w:r>
      <w:r w:rsidR="00DE6376" w:rsidRPr="000C1904">
        <w:rPr>
          <w:rFonts w:ascii="Book Antiqua" w:hAnsi="Book Antiqua" w:cs="Arial"/>
          <w:color w:val="000000" w:themeColor="text1"/>
          <w:sz w:val="24"/>
          <w:szCs w:val="24"/>
        </w:rPr>
        <w:t xml:space="preserve"> Immunohistochemical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 xml:space="preserve">cluster of differentiation 117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100);</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D:</w:t>
      </w:r>
      <w:r w:rsidR="00DE6376" w:rsidRPr="000C1904">
        <w:rPr>
          <w:rFonts w:ascii="Book Antiqua" w:hAnsi="Book Antiqua" w:cs="Arial"/>
          <w:color w:val="000000" w:themeColor="text1"/>
          <w:sz w:val="24"/>
          <w:szCs w:val="24"/>
        </w:rPr>
        <w:t xml:space="preserve"> Immunohistochemical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 xml:space="preserve">cytokeratin 7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p>
    <w:p w14:paraId="6DA3A959" w14:textId="77777777" w:rsidR="00381122" w:rsidRPr="000C1904" w:rsidRDefault="00381122" w:rsidP="000C1904">
      <w:pPr>
        <w:widowControl/>
        <w:snapToGrid w:val="0"/>
        <w:spacing w:line="360" w:lineRule="auto"/>
        <w:rPr>
          <w:rFonts w:ascii="Book Antiqua" w:hAnsi="Book Antiqua" w:cs="Arial"/>
          <w:color w:val="000000" w:themeColor="text1"/>
          <w:sz w:val="24"/>
          <w:szCs w:val="24"/>
        </w:rPr>
      </w:pPr>
      <w:bookmarkStart w:id="16" w:name="OLE_LINK9"/>
      <w:r w:rsidRPr="000C1904">
        <w:rPr>
          <w:rFonts w:ascii="Book Antiqua" w:hAnsi="Book Antiqua" w:cs="Arial"/>
          <w:color w:val="000000" w:themeColor="text1"/>
          <w:sz w:val="24"/>
          <w:szCs w:val="24"/>
        </w:rPr>
        <w:br w:type="page"/>
      </w:r>
    </w:p>
    <w:p w14:paraId="1E160B18" w14:textId="794A8594" w:rsidR="00381122" w:rsidRPr="000C1904" w:rsidRDefault="00381122" w:rsidP="000C1904">
      <w:pPr>
        <w:snapToGrid w:val="0"/>
        <w:spacing w:line="360" w:lineRule="auto"/>
        <w:rPr>
          <w:rFonts w:ascii="Book Antiqua" w:hAnsi="Book Antiqua" w:cs="Arial"/>
          <w:b/>
          <w:bCs/>
          <w:color w:val="000000" w:themeColor="text1"/>
          <w:sz w:val="24"/>
          <w:szCs w:val="24"/>
        </w:rPr>
      </w:pPr>
      <w:r w:rsidRPr="000C1904">
        <w:rPr>
          <w:rFonts w:ascii="Book Antiqua" w:hAnsi="Book Antiqua" w:cs="Arial"/>
          <w:b/>
          <w:bCs/>
          <w:noProof/>
          <w:color w:val="000000" w:themeColor="text1"/>
          <w:sz w:val="24"/>
          <w:szCs w:val="24"/>
        </w:rPr>
        <w:drawing>
          <wp:inline distT="0" distB="0" distL="0" distR="0" wp14:anchorId="3AF37441" wp14:editId="26E7A973">
            <wp:extent cx="5274310" cy="3961765"/>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6.pn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61765"/>
                    </a:xfrm>
                    <a:prstGeom prst="rect">
                      <a:avLst/>
                    </a:prstGeom>
                  </pic:spPr>
                </pic:pic>
              </a:graphicData>
            </a:graphic>
          </wp:inline>
        </w:drawing>
      </w:r>
    </w:p>
    <w:p w14:paraId="2C008491" w14:textId="7C3BB715" w:rsidR="003957CC" w:rsidRPr="000C1904" w:rsidRDefault="00381122" w:rsidP="000C1904">
      <w:pPr>
        <w:snapToGrid w:val="0"/>
        <w:spacing w:line="360" w:lineRule="auto"/>
        <w:rPr>
          <w:rFonts w:ascii="Book Antiqua" w:hAnsi="Book Antiqua" w:cs="Arial"/>
          <w:color w:val="000000" w:themeColor="text1"/>
          <w:sz w:val="24"/>
          <w:szCs w:val="24"/>
        </w:rPr>
      </w:pPr>
      <w:r w:rsidRPr="000C1904">
        <w:rPr>
          <w:rFonts w:ascii="Book Antiqua" w:hAnsi="Book Antiqua" w:cs="Arial"/>
          <w:b/>
          <w:bCs/>
          <w:color w:val="000000" w:themeColor="text1"/>
          <w:sz w:val="24"/>
          <w:szCs w:val="24"/>
        </w:rPr>
        <w:t xml:space="preserve">Figure 6 A 50-year-old male with </w:t>
      </w:r>
      <w:r w:rsidR="008432F1" w:rsidRPr="000C1904">
        <w:rPr>
          <w:rFonts w:ascii="Book Antiqua" w:hAnsi="Book Antiqua" w:cs="Arial"/>
          <w:b/>
          <w:bCs/>
          <w:color w:val="000000" w:themeColor="text1"/>
          <w:sz w:val="24"/>
          <w:szCs w:val="24"/>
        </w:rPr>
        <w:t>p</w:t>
      </w:r>
      <w:r w:rsidRPr="000C1904">
        <w:rPr>
          <w:rFonts w:ascii="Book Antiqua" w:hAnsi="Book Antiqua" w:cs="Arial"/>
          <w:b/>
          <w:bCs/>
          <w:color w:val="000000" w:themeColor="text1"/>
          <w:sz w:val="24"/>
          <w:szCs w:val="24"/>
        </w:rPr>
        <w:t xml:space="preserve">athologically proven </w:t>
      </w:r>
      <w:r w:rsidR="008E1072" w:rsidRPr="000C1904">
        <w:rPr>
          <w:rFonts w:ascii="Book Antiqua" w:hAnsi="Book Antiqua" w:cs="Times New Roman"/>
          <w:b/>
          <w:color w:val="000000" w:themeColor="text1"/>
          <w:sz w:val="24"/>
          <w:szCs w:val="24"/>
        </w:rPr>
        <w:t>chromophobe renal cell carcinoma</w:t>
      </w:r>
      <w:r w:rsidRPr="000C1904">
        <w:rPr>
          <w:rFonts w:ascii="Book Antiqua" w:hAnsi="Book Antiqua" w:cs="Arial"/>
          <w:b/>
          <w:bCs/>
          <w:color w:val="000000" w:themeColor="text1"/>
          <w:sz w:val="24"/>
          <w:szCs w:val="24"/>
        </w:rPr>
        <w:t xml:space="preserve"> in the left kidney</w:t>
      </w:r>
      <w:r w:rsidRPr="000C1904">
        <w:rPr>
          <w:rFonts w:ascii="Book Antiqua" w:eastAsia="宋体" w:hAnsi="Book Antiqua" w:cs="Arial"/>
          <w:b/>
          <w:color w:val="000000" w:themeColor="text1"/>
          <w:kern w:val="0"/>
          <w:sz w:val="24"/>
          <w:szCs w:val="24"/>
        </w:rPr>
        <w:t xml:space="preserve">. </w:t>
      </w:r>
      <w:r w:rsidRPr="000C1904">
        <w:rPr>
          <w:rFonts w:ascii="Book Antiqua" w:eastAsia="宋体" w:hAnsi="Book Antiqua" w:cs="Arial"/>
          <w:color w:val="000000" w:themeColor="text1"/>
          <w:kern w:val="0"/>
          <w:sz w:val="24"/>
          <w:szCs w:val="24"/>
        </w:rPr>
        <w:t>A:</w:t>
      </w:r>
      <w:r w:rsidR="00DE6376" w:rsidRPr="000C1904">
        <w:rPr>
          <w:rFonts w:ascii="Book Antiqua" w:eastAsia="宋体" w:hAnsi="Book Antiqua" w:cs="Arial"/>
          <w:color w:val="000000" w:themeColor="text1"/>
          <w:kern w:val="0"/>
          <w:sz w:val="24"/>
          <w:szCs w:val="24"/>
        </w:rPr>
        <w:t xml:space="preserve"> </w:t>
      </w:r>
      <w:r w:rsidRPr="000C1904">
        <w:rPr>
          <w:rFonts w:ascii="Book Antiqua" w:eastAsia="宋体" w:hAnsi="Book Antiqua" w:cs="Arial"/>
          <w:color w:val="000000" w:themeColor="text1"/>
          <w:kern w:val="0"/>
          <w:sz w:val="24"/>
          <w:szCs w:val="24"/>
        </w:rPr>
        <w:t>Hematoxylin and eosin staining showing t</w:t>
      </w:r>
      <w:r w:rsidRPr="000C1904">
        <w:rPr>
          <w:rFonts w:ascii="Book Antiqua" w:hAnsi="Book Antiqua" w:cs="Arial"/>
          <w:color w:val="000000" w:themeColor="text1"/>
          <w:sz w:val="24"/>
          <w:szCs w:val="24"/>
        </w:rPr>
        <w:t>umor cells were arranged in solid nests and gland pattern with thick-walled blood vessels</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clear cell membrane, reticulated cytoplasm,</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and “raisinoid” nuclear membranes</w:t>
      </w:r>
      <w:r w:rsidRPr="000C1904">
        <w:rPr>
          <w:rFonts w:ascii="Book Antiqua" w:eastAsia="宋体" w:hAnsi="Book Antiqua" w:cs="Arial"/>
          <w:color w:val="000000" w:themeColor="text1"/>
          <w:kern w:val="0"/>
          <w:sz w:val="24"/>
          <w:szCs w:val="24"/>
        </w:rPr>
        <w:t xml:space="preserve"> (</w:t>
      </w:r>
      <w:r w:rsidR="008432F1" w:rsidRPr="000C1904">
        <w:rPr>
          <w:rFonts w:ascii="Book Antiqua" w:eastAsia="宋体" w:hAnsi="Book Antiqua" w:cs="Arial"/>
          <w:color w:val="000000" w:themeColor="text1"/>
          <w:kern w:val="0"/>
          <w:sz w:val="24"/>
          <w:szCs w:val="24"/>
        </w:rPr>
        <w:t xml:space="preserve">100 </w:t>
      </w:r>
      <w:r w:rsidRPr="000C1904">
        <w:rPr>
          <w:rFonts w:ascii="Book Antiqua" w:eastAsia="宋体" w:hAnsi="Book Antiqua" w:cs="Arial"/>
          <w:color w:val="000000" w:themeColor="text1"/>
          <w:kern w:val="0"/>
          <w:sz w:val="24"/>
          <w:szCs w:val="24"/>
        </w:rPr>
        <w:t>×)</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B:</w:t>
      </w:r>
      <w:r w:rsidRPr="000C1904">
        <w:rPr>
          <w:rFonts w:ascii="Book Antiqua" w:hAnsi="Book Antiqua" w:cs="+mn-cs"/>
          <w:color w:val="000000" w:themeColor="text1"/>
          <w:kern w:val="24"/>
          <w:sz w:val="24"/>
          <w:szCs w:val="24"/>
        </w:rPr>
        <w:t xml:space="preserve"> </w:t>
      </w:r>
      <w:r w:rsidR="00DE6376" w:rsidRPr="000C1904">
        <w:rPr>
          <w:rFonts w:ascii="Book Antiqua" w:hAnsi="Book Antiqua" w:cs="Arial"/>
          <w:color w:val="000000" w:themeColor="text1"/>
          <w:sz w:val="24"/>
          <w:szCs w:val="24"/>
        </w:rPr>
        <w:t xml:space="preserve">Immunohistochemical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carbonic anhydrase 9</w:t>
      </w:r>
      <w:r w:rsidR="008432F1" w:rsidRPr="000C1904">
        <w:rPr>
          <w:rFonts w:ascii="宋体" w:eastAsia="宋体" w:hAnsi="宋体" w:cs="宋体"/>
          <w:color w:val="000000" w:themeColor="text1"/>
          <w:sz w:val="24"/>
          <w:szCs w:val="24"/>
        </w:rPr>
        <w:t xml:space="preserve"> </w:t>
      </w:r>
      <w:r w:rsidRPr="000C1904">
        <w:rPr>
          <w:rFonts w:ascii="Book Antiqua" w:eastAsia="宋体" w:hAnsi="Book Antiqua" w:cs="Arial"/>
          <w:color w:val="000000" w:themeColor="text1"/>
          <w:kern w:val="0"/>
          <w:sz w:val="24"/>
          <w:szCs w:val="24"/>
        </w:rPr>
        <w:t>(</w:t>
      </w:r>
      <w:r w:rsidR="008432F1" w:rsidRPr="000C1904">
        <w:rPr>
          <w:rFonts w:ascii="Book Antiqua" w:eastAsia="宋体" w:hAnsi="Book Antiqua" w:cs="Arial"/>
          <w:color w:val="000000" w:themeColor="text1"/>
          <w:kern w:val="0"/>
          <w:sz w:val="24"/>
          <w:szCs w:val="24"/>
        </w:rPr>
        <w:t xml:space="preserve">100 </w:t>
      </w:r>
      <w:r w:rsidRPr="000C1904">
        <w:rPr>
          <w:rFonts w:ascii="Book Antiqua" w:eastAsia="宋体" w:hAnsi="Book Antiqua" w:cs="Arial"/>
          <w:color w:val="000000" w:themeColor="text1"/>
          <w:kern w:val="0"/>
          <w:sz w:val="24"/>
          <w:szCs w:val="24"/>
        </w:rPr>
        <w:t>×)</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eastAsia="宋体" w:hAnsi="Book Antiqua" w:cs="Arial"/>
          <w:color w:val="000000" w:themeColor="text1"/>
          <w:kern w:val="0"/>
          <w:sz w:val="24"/>
          <w:szCs w:val="24"/>
        </w:rPr>
        <w:t>C:</w:t>
      </w:r>
      <w:r w:rsidR="00DE6376" w:rsidRPr="000C1904">
        <w:rPr>
          <w:rFonts w:ascii="Book Antiqua" w:eastAsia="宋体" w:hAnsi="Book Antiqua" w:cs="Arial"/>
          <w:color w:val="000000" w:themeColor="text1"/>
          <w:kern w:val="0"/>
          <w:sz w:val="24"/>
          <w:szCs w:val="24"/>
        </w:rPr>
        <w:t xml:space="preserve"> </w:t>
      </w:r>
      <w:r w:rsidR="008432F1" w:rsidRPr="000C1904">
        <w:rPr>
          <w:rFonts w:ascii="Book Antiqua" w:hAnsi="Book Antiqua" w:cs="Arial"/>
          <w:color w:val="000000" w:themeColor="text1"/>
          <w:sz w:val="24"/>
          <w:szCs w:val="24"/>
        </w:rPr>
        <w:t xml:space="preserve">Cluster of differentiation 117 </w:t>
      </w:r>
      <w:r w:rsidRPr="000C1904">
        <w:rPr>
          <w:rFonts w:ascii="Book Antiqua" w:hAnsi="Book Antiqua" w:cs="Arial"/>
          <w:color w:val="000000" w:themeColor="text1"/>
          <w:sz w:val="24"/>
          <w:szCs w:val="24"/>
        </w:rPr>
        <w:t>was moderately diff</w:t>
      </w:r>
      <w:r w:rsidR="00DE6376" w:rsidRPr="000C1904">
        <w:rPr>
          <w:rFonts w:ascii="Book Antiqua" w:hAnsi="Book Antiqua" w:cs="Arial"/>
          <w:color w:val="000000" w:themeColor="text1"/>
          <w:sz w:val="24"/>
          <w:szCs w:val="24"/>
        </w:rPr>
        <w:t xml:space="preserve">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Pr="000C1904">
        <w:rPr>
          <w:rFonts w:ascii="Book Antiqua" w:hAnsi="Book Antiqua" w:cs="Arial"/>
          <w:color w:val="000000" w:themeColor="text1"/>
          <w:sz w:val="24"/>
          <w:szCs w:val="24"/>
        </w:rPr>
        <w:t xml:space="preserve">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D: </w:t>
      </w:r>
      <w:r w:rsidR="008432F1" w:rsidRPr="000C1904">
        <w:rPr>
          <w:rFonts w:ascii="Book Antiqua" w:hAnsi="Book Antiqua" w:cs="Arial"/>
          <w:color w:val="000000" w:themeColor="text1"/>
          <w:sz w:val="24"/>
          <w:szCs w:val="24"/>
        </w:rPr>
        <w:t xml:space="preserve">Cytokeratin 7 </w:t>
      </w:r>
      <w:r w:rsidRPr="000C1904">
        <w:rPr>
          <w:rFonts w:ascii="Book Antiqua" w:hAnsi="Book Antiqua" w:cs="Arial"/>
          <w:color w:val="000000" w:themeColor="text1"/>
          <w:sz w:val="24"/>
          <w:szCs w:val="24"/>
        </w:rPr>
        <w:t>was strongly dif</w:t>
      </w:r>
      <w:r w:rsidR="00DE6376" w:rsidRPr="000C1904">
        <w:rPr>
          <w:rFonts w:ascii="Book Antiqua" w:hAnsi="Book Antiqua" w:cs="Arial"/>
          <w:color w:val="000000" w:themeColor="text1"/>
          <w:sz w:val="24"/>
          <w:szCs w:val="24"/>
        </w:rPr>
        <w:t xml:space="preserve">fusely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bookmarkEnd w:id="16"/>
    </w:p>
    <w:sectPr w:rsidR="003957CC" w:rsidRPr="000C1904" w:rsidSect="000C1904">
      <w:footerReference w:type="default" r:id="rId15"/>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EA08DF" w14:textId="77777777" w:rsidR="00887FB2" w:rsidRDefault="00887FB2">
      <w:r>
        <w:separator/>
      </w:r>
    </w:p>
  </w:endnote>
  <w:endnote w:type="continuationSeparator" w:id="0">
    <w:p w14:paraId="258B6F8F" w14:textId="77777777" w:rsidR="00887FB2" w:rsidRDefault="00887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Neue">
    <w:altName w:val="Times New Roman"/>
    <w:charset w:val="00"/>
    <w:family w:val="auto"/>
    <w:pitch w:val="variable"/>
    <w:sig w:usb0="00000003"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RotisSerif">
    <w:altName w:val="宋体"/>
    <w:panose1 w:val="00000000000000000000"/>
    <w:charset w:val="86"/>
    <w:family w:val="roman"/>
    <w:notTrueType/>
    <w:pitch w:val="default"/>
    <w:sig w:usb0="00000001" w:usb1="080E0000" w:usb2="00000010" w:usb3="00000000" w:csb0="00040000" w:csb1="00000000"/>
  </w:font>
  <w:font w:name="TimesNewRomanPSMT">
    <w:altName w:val="Times New Roman"/>
    <w:charset w:val="00"/>
    <w:family w:val="swiss"/>
    <w:pitch w:val="default"/>
    <w:sig w:usb0="00000000" w:usb1="00000000" w:usb2="00000000" w:usb3="00000000" w:csb0="00000001" w:csb1="00000000"/>
  </w:font>
  <w:font w:name="MinionPro-Regular2">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auto"/>
    <w:pitch w:val="default"/>
    <w:sig w:usb0="00000000"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华文宋体">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55604"/>
      <w:docPartObj>
        <w:docPartGallery w:val="Page Numbers (Bottom of Page)"/>
        <w:docPartUnique/>
      </w:docPartObj>
    </w:sdtPr>
    <w:sdtEndPr>
      <w:rPr>
        <w:rFonts w:ascii="Book Antiqua" w:hAnsi="Book Antiqua"/>
        <w:sz w:val="24"/>
        <w:szCs w:val="24"/>
      </w:rPr>
    </w:sdtEndPr>
    <w:sdtContent>
      <w:sdt>
        <w:sdtPr>
          <w:id w:val="-1669238322"/>
          <w:docPartObj>
            <w:docPartGallery w:val="Page Numbers (Top of Page)"/>
            <w:docPartUnique/>
          </w:docPartObj>
        </w:sdtPr>
        <w:sdtEndPr>
          <w:rPr>
            <w:rFonts w:ascii="Book Antiqua" w:hAnsi="Book Antiqua"/>
            <w:sz w:val="24"/>
            <w:szCs w:val="24"/>
          </w:rPr>
        </w:sdtEndPr>
        <w:sdtContent>
          <w:p w14:paraId="1042DBFF" w14:textId="000CF720" w:rsidR="003D3271" w:rsidRPr="000C5C12" w:rsidRDefault="003D3271" w:rsidP="000C5C12">
            <w:pPr>
              <w:pStyle w:val="a4"/>
              <w:jc w:val="right"/>
              <w:rPr>
                <w:rFonts w:ascii="Book Antiqua" w:hAnsi="Book Antiqua"/>
                <w:sz w:val="24"/>
                <w:szCs w:val="24"/>
              </w:rPr>
            </w:pPr>
            <w:r>
              <w:rPr>
                <w:lang w:val="zh-CN"/>
              </w:rPr>
              <w:t xml:space="preserve"> </w:t>
            </w:r>
            <w:r w:rsidRPr="000C5C12">
              <w:rPr>
                <w:rFonts w:ascii="Book Antiqua" w:hAnsi="Book Antiqua"/>
                <w:sz w:val="24"/>
                <w:szCs w:val="24"/>
              </w:rPr>
              <w:fldChar w:fldCharType="begin"/>
            </w:r>
            <w:r w:rsidRPr="000C5C12">
              <w:rPr>
                <w:rFonts w:ascii="Book Antiqua" w:hAnsi="Book Antiqua"/>
                <w:sz w:val="24"/>
                <w:szCs w:val="24"/>
              </w:rPr>
              <w:instrText>PAGE</w:instrText>
            </w:r>
            <w:r w:rsidRPr="000C5C12">
              <w:rPr>
                <w:rFonts w:ascii="Book Antiqua" w:hAnsi="Book Antiqua"/>
                <w:sz w:val="24"/>
                <w:szCs w:val="24"/>
              </w:rPr>
              <w:fldChar w:fldCharType="separate"/>
            </w:r>
            <w:r w:rsidR="00887FB2">
              <w:rPr>
                <w:rFonts w:ascii="Book Antiqua" w:hAnsi="Book Antiqua"/>
                <w:noProof/>
                <w:sz w:val="24"/>
                <w:szCs w:val="24"/>
              </w:rPr>
              <w:t>1</w:t>
            </w:r>
            <w:r w:rsidRPr="000C5C12">
              <w:rPr>
                <w:rFonts w:ascii="Book Antiqua" w:hAnsi="Book Antiqua"/>
                <w:sz w:val="24"/>
                <w:szCs w:val="24"/>
              </w:rPr>
              <w:fldChar w:fldCharType="end"/>
            </w:r>
            <w:r w:rsidR="000C1904" w:rsidRPr="000C5C12">
              <w:rPr>
                <w:rFonts w:ascii="Book Antiqua" w:hAnsi="Book Antiqua"/>
                <w:sz w:val="24"/>
                <w:szCs w:val="24"/>
              </w:rPr>
              <w:t xml:space="preserve"> </w:t>
            </w:r>
            <w:r w:rsidRPr="000C5C12">
              <w:rPr>
                <w:rFonts w:ascii="Book Antiqua" w:hAnsi="Book Antiqua"/>
                <w:sz w:val="24"/>
                <w:szCs w:val="24"/>
                <w:lang w:val="zh-CN"/>
              </w:rPr>
              <w:t>/</w:t>
            </w:r>
            <w:r w:rsidR="000C1904" w:rsidRPr="000C5C12">
              <w:rPr>
                <w:rFonts w:ascii="Book Antiqua" w:hAnsi="Book Antiqua"/>
                <w:sz w:val="24"/>
                <w:szCs w:val="24"/>
              </w:rPr>
              <w:t xml:space="preserve"> </w:t>
            </w:r>
            <w:r w:rsidRPr="000C5C12">
              <w:rPr>
                <w:rFonts w:ascii="Book Antiqua" w:hAnsi="Book Antiqua"/>
                <w:sz w:val="24"/>
                <w:szCs w:val="24"/>
              </w:rPr>
              <w:fldChar w:fldCharType="begin"/>
            </w:r>
            <w:r w:rsidRPr="000C5C12">
              <w:rPr>
                <w:rFonts w:ascii="Book Antiqua" w:hAnsi="Book Antiqua"/>
                <w:sz w:val="24"/>
                <w:szCs w:val="24"/>
              </w:rPr>
              <w:instrText>NUMPAGES</w:instrText>
            </w:r>
            <w:r w:rsidRPr="000C5C12">
              <w:rPr>
                <w:rFonts w:ascii="Book Antiqua" w:hAnsi="Book Antiqua"/>
                <w:sz w:val="24"/>
                <w:szCs w:val="24"/>
              </w:rPr>
              <w:fldChar w:fldCharType="separate"/>
            </w:r>
            <w:r w:rsidR="00887FB2">
              <w:rPr>
                <w:rFonts w:ascii="Book Antiqua" w:hAnsi="Book Antiqua"/>
                <w:noProof/>
                <w:sz w:val="24"/>
                <w:szCs w:val="24"/>
              </w:rPr>
              <w:t>1</w:t>
            </w:r>
            <w:r w:rsidRPr="000C5C12">
              <w:rPr>
                <w:rFonts w:ascii="Book Antiqua" w:hAnsi="Book Antiqua"/>
                <w:sz w:val="24"/>
                <w:szCs w:val="24"/>
              </w:rPr>
              <w:fldChar w:fldCharType="end"/>
            </w:r>
          </w:p>
        </w:sdtContent>
      </w:sdt>
    </w:sdtContent>
  </w:sdt>
  <w:p w14:paraId="77A39C27" w14:textId="77777777" w:rsidR="003D3271" w:rsidRDefault="003D32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6B8AE" w14:textId="77777777" w:rsidR="00887FB2" w:rsidRDefault="00887FB2">
      <w:r>
        <w:separator/>
      </w:r>
    </w:p>
  </w:footnote>
  <w:footnote w:type="continuationSeparator" w:id="0">
    <w:p w14:paraId="30A31F5F" w14:textId="77777777" w:rsidR="00887FB2" w:rsidRDefault="00887F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1D4D"/>
    <w:multiLevelType w:val="multilevel"/>
    <w:tmpl w:val="933A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1160A"/>
    <w:multiLevelType w:val="multilevel"/>
    <w:tmpl w:val="5696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E2CCB"/>
    <w:multiLevelType w:val="multilevel"/>
    <w:tmpl w:val="25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62FED"/>
    <w:multiLevelType w:val="multilevel"/>
    <w:tmpl w:val="C292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43574"/>
    <w:multiLevelType w:val="multilevel"/>
    <w:tmpl w:val="CC9A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91E20"/>
    <w:multiLevelType w:val="multilevel"/>
    <w:tmpl w:val="E0F4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CA175F"/>
    <w:multiLevelType w:val="multilevel"/>
    <w:tmpl w:val="A284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A9383D"/>
    <w:multiLevelType w:val="multilevel"/>
    <w:tmpl w:val="666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BE4ED5"/>
    <w:multiLevelType w:val="multilevel"/>
    <w:tmpl w:val="2856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11199D"/>
    <w:multiLevelType w:val="multilevel"/>
    <w:tmpl w:val="C572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63FF0"/>
    <w:multiLevelType w:val="multilevel"/>
    <w:tmpl w:val="2FE0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D147D1"/>
    <w:multiLevelType w:val="multilevel"/>
    <w:tmpl w:val="C864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236635"/>
    <w:multiLevelType w:val="multilevel"/>
    <w:tmpl w:val="8D02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254A4"/>
    <w:multiLevelType w:val="multilevel"/>
    <w:tmpl w:val="D00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504667"/>
    <w:multiLevelType w:val="multilevel"/>
    <w:tmpl w:val="4AE6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0D28F6"/>
    <w:multiLevelType w:val="multilevel"/>
    <w:tmpl w:val="5F0E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EA51CA"/>
    <w:multiLevelType w:val="multilevel"/>
    <w:tmpl w:val="E79A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9F2C33"/>
    <w:multiLevelType w:val="multilevel"/>
    <w:tmpl w:val="B8DC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EC3F4D"/>
    <w:multiLevelType w:val="multilevel"/>
    <w:tmpl w:val="7B2A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1F5835"/>
    <w:multiLevelType w:val="multilevel"/>
    <w:tmpl w:val="82D0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5B5069"/>
    <w:multiLevelType w:val="multilevel"/>
    <w:tmpl w:val="032A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27A81"/>
    <w:multiLevelType w:val="multilevel"/>
    <w:tmpl w:val="03DE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6358F"/>
    <w:multiLevelType w:val="multilevel"/>
    <w:tmpl w:val="E7AA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833DEF"/>
    <w:multiLevelType w:val="multilevel"/>
    <w:tmpl w:val="839A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761CD8"/>
    <w:multiLevelType w:val="multilevel"/>
    <w:tmpl w:val="9026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5A5480"/>
    <w:multiLevelType w:val="multilevel"/>
    <w:tmpl w:val="F5C0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5C2840"/>
    <w:multiLevelType w:val="multilevel"/>
    <w:tmpl w:val="BBF2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88317E"/>
    <w:multiLevelType w:val="multilevel"/>
    <w:tmpl w:val="E698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A62DF1"/>
    <w:multiLevelType w:val="multilevel"/>
    <w:tmpl w:val="74B4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ED7138"/>
    <w:multiLevelType w:val="multilevel"/>
    <w:tmpl w:val="A3B6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7"/>
  </w:num>
  <w:num w:numId="4">
    <w:abstractNumId w:val="3"/>
  </w:num>
  <w:num w:numId="5">
    <w:abstractNumId w:val="16"/>
  </w:num>
  <w:num w:numId="6">
    <w:abstractNumId w:val="0"/>
  </w:num>
  <w:num w:numId="7">
    <w:abstractNumId w:val="6"/>
  </w:num>
  <w:num w:numId="8">
    <w:abstractNumId w:val="12"/>
  </w:num>
  <w:num w:numId="9">
    <w:abstractNumId w:val="23"/>
  </w:num>
  <w:num w:numId="10">
    <w:abstractNumId w:val="21"/>
  </w:num>
  <w:num w:numId="11">
    <w:abstractNumId w:val="24"/>
  </w:num>
  <w:num w:numId="12">
    <w:abstractNumId w:val="28"/>
  </w:num>
  <w:num w:numId="13">
    <w:abstractNumId w:val="18"/>
  </w:num>
  <w:num w:numId="14">
    <w:abstractNumId w:val="17"/>
  </w:num>
  <w:num w:numId="15">
    <w:abstractNumId w:val="14"/>
  </w:num>
  <w:num w:numId="16">
    <w:abstractNumId w:val="29"/>
  </w:num>
  <w:num w:numId="17">
    <w:abstractNumId w:val="27"/>
  </w:num>
  <w:num w:numId="18">
    <w:abstractNumId w:val="15"/>
  </w:num>
  <w:num w:numId="19">
    <w:abstractNumId w:val="11"/>
  </w:num>
  <w:num w:numId="20">
    <w:abstractNumId w:val="1"/>
  </w:num>
  <w:num w:numId="21">
    <w:abstractNumId w:val="22"/>
  </w:num>
  <w:num w:numId="22">
    <w:abstractNumId w:val="4"/>
  </w:num>
  <w:num w:numId="23">
    <w:abstractNumId w:val="13"/>
  </w:num>
  <w:num w:numId="24">
    <w:abstractNumId w:val="5"/>
  </w:num>
  <w:num w:numId="25">
    <w:abstractNumId w:val="2"/>
  </w:num>
  <w:num w:numId="26">
    <w:abstractNumId w:val="10"/>
  </w:num>
  <w:num w:numId="27">
    <w:abstractNumId w:val="9"/>
  </w:num>
  <w:num w:numId="28">
    <w:abstractNumId w:val="19"/>
  </w:num>
  <w:num w:numId="29">
    <w:abstractNumId w:val="2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D4F08"/>
    <w:rsid w:val="000323F7"/>
    <w:rsid w:val="00034A40"/>
    <w:rsid w:val="000576B1"/>
    <w:rsid w:val="00092031"/>
    <w:rsid w:val="000939AE"/>
    <w:rsid w:val="00094809"/>
    <w:rsid w:val="000A0A73"/>
    <w:rsid w:val="000A1B7D"/>
    <w:rsid w:val="000A3ED5"/>
    <w:rsid w:val="000C1904"/>
    <w:rsid w:val="000C5C12"/>
    <w:rsid w:val="000C704D"/>
    <w:rsid w:val="0012642F"/>
    <w:rsid w:val="001347C3"/>
    <w:rsid w:val="001515FE"/>
    <w:rsid w:val="001520FD"/>
    <w:rsid w:val="00152CB5"/>
    <w:rsid w:val="001631E1"/>
    <w:rsid w:val="00167620"/>
    <w:rsid w:val="00194A6C"/>
    <w:rsid w:val="001A305E"/>
    <w:rsid w:val="001A3E24"/>
    <w:rsid w:val="001B399B"/>
    <w:rsid w:val="001B4866"/>
    <w:rsid w:val="001D617A"/>
    <w:rsid w:val="001E3ACC"/>
    <w:rsid w:val="001F46BF"/>
    <w:rsid w:val="00200ADC"/>
    <w:rsid w:val="00203C67"/>
    <w:rsid w:val="00213E7E"/>
    <w:rsid w:val="002563C8"/>
    <w:rsid w:val="00256729"/>
    <w:rsid w:val="00277918"/>
    <w:rsid w:val="002926FD"/>
    <w:rsid w:val="002939E4"/>
    <w:rsid w:val="002A30D4"/>
    <w:rsid w:val="002D416B"/>
    <w:rsid w:val="002E2876"/>
    <w:rsid w:val="002E76A5"/>
    <w:rsid w:val="002F000F"/>
    <w:rsid w:val="00300A4C"/>
    <w:rsid w:val="0031650F"/>
    <w:rsid w:val="003306C4"/>
    <w:rsid w:val="00332D57"/>
    <w:rsid w:val="0034417E"/>
    <w:rsid w:val="003630EB"/>
    <w:rsid w:val="00381122"/>
    <w:rsid w:val="00381683"/>
    <w:rsid w:val="00383366"/>
    <w:rsid w:val="003842F5"/>
    <w:rsid w:val="00393BB0"/>
    <w:rsid w:val="003957CC"/>
    <w:rsid w:val="003B7946"/>
    <w:rsid w:val="003C0A10"/>
    <w:rsid w:val="003C6C99"/>
    <w:rsid w:val="003D11E1"/>
    <w:rsid w:val="003D2CC9"/>
    <w:rsid w:val="003D3271"/>
    <w:rsid w:val="003D4F08"/>
    <w:rsid w:val="003E1B73"/>
    <w:rsid w:val="003E2AB2"/>
    <w:rsid w:val="003F2755"/>
    <w:rsid w:val="003F536B"/>
    <w:rsid w:val="00407289"/>
    <w:rsid w:val="00417D18"/>
    <w:rsid w:val="00443B1A"/>
    <w:rsid w:val="00456FB1"/>
    <w:rsid w:val="0047238D"/>
    <w:rsid w:val="00484952"/>
    <w:rsid w:val="00486DB8"/>
    <w:rsid w:val="004B00AC"/>
    <w:rsid w:val="004B2E6F"/>
    <w:rsid w:val="004C4455"/>
    <w:rsid w:val="004D2C8E"/>
    <w:rsid w:val="004F5D9D"/>
    <w:rsid w:val="00502A41"/>
    <w:rsid w:val="005062B1"/>
    <w:rsid w:val="0052000D"/>
    <w:rsid w:val="00521DD3"/>
    <w:rsid w:val="00523B0F"/>
    <w:rsid w:val="005246DE"/>
    <w:rsid w:val="00525D39"/>
    <w:rsid w:val="00527846"/>
    <w:rsid w:val="00531E2A"/>
    <w:rsid w:val="005533EB"/>
    <w:rsid w:val="00553408"/>
    <w:rsid w:val="00554827"/>
    <w:rsid w:val="00565D95"/>
    <w:rsid w:val="00576D63"/>
    <w:rsid w:val="00585F74"/>
    <w:rsid w:val="00585FED"/>
    <w:rsid w:val="00595EBF"/>
    <w:rsid w:val="005A3155"/>
    <w:rsid w:val="005B442D"/>
    <w:rsid w:val="005C7D07"/>
    <w:rsid w:val="005D161E"/>
    <w:rsid w:val="005D7FD0"/>
    <w:rsid w:val="005E23D3"/>
    <w:rsid w:val="005F197B"/>
    <w:rsid w:val="005F44A5"/>
    <w:rsid w:val="005F7E3B"/>
    <w:rsid w:val="006123D1"/>
    <w:rsid w:val="00641342"/>
    <w:rsid w:val="00656E4F"/>
    <w:rsid w:val="00666D1A"/>
    <w:rsid w:val="00670448"/>
    <w:rsid w:val="0069612A"/>
    <w:rsid w:val="006A4238"/>
    <w:rsid w:val="006C3450"/>
    <w:rsid w:val="006E4D6F"/>
    <w:rsid w:val="00704E74"/>
    <w:rsid w:val="0070731E"/>
    <w:rsid w:val="00721F3B"/>
    <w:rsid w:val="00725980"/>
    <w:rsid w:val="00731300"/>
    <w:rsid w:val="00732CD5"/>
    <w:rsid w:val="00732FE0"/>
    <w:rsid w:val="00746787"/>
    <w:rsid w:val="0078137F"/>
    <w:rsid w:val="00784317"/>
    <w:rsid w:val="007B202A"/>
    <w:rsid w:val="007B3993"/>
    <w:rsid w:val="007C0897"/>
    <w:rsid w:val="007C203E"/>
    <w:rsid w:val="007E6FF8"/>
    <w:rsid w:val="007F35FF"/>
    <w:rsid w:val="007F5C84"/>
    <w:rsid w:val="00800626"/>
    <w:rsid w:val="00813EF9"/>
    <w:rsid w:val="00821AEE"/>
    <w:rsid w:val="00831820"/>
    <w:rsid w:val="008325F6"/>
    <w:rsid w:val="00836C08"/>
    <w:rsid w:val="00837AA5"/>
    <w:rsid w:val="008432F1"/>
    <w:rsid w:val="0084468C"/>
    <w:rsid w:val="008562DC"/>
    <w:rsid w:val="008575DE"/>
    <w:rsid w:val="008601EA"/>
    <w:rsid w:val="00887FB2"/>
    <w:rsid w:val="008A495B"/>
    <w:rsid w:val="008A7D49"/>
    <w:rsid w:val="008B159F"/>
    <w:rsid w:val="008B3E34"/>
    <w:rsid w:val="008C0884"/>
    <w:rsid w:val="008D77C2"/>
    <w:rsid w:val="008E1072"/>
    <w:rsid w:val="008F10F5"/>
    <w:rsid w:val="0091017E"/>
    <w:rsid w:val="00910F05"/>
    <w:rsid w:val="009134B8"/>
    <w:rsid w:val="009364A4"/>
    <w:rsid w:val="009453E4"/>
    <w:rsid w:val="00976698"/>
    <w:rsid w:val="009808F2"/>
    <w:rsid w:val="009853C1"/>
    <w:rsid w:val="0099308C"/>
    <w:rsid w:val="00995B00"/>
    <w:rsid w:val="009B7ACE"/>
    <w:rsid w:val="009E16DC"/>
    <w:rsid w:val="00A023FB"/>
    <w:rsid w:val="00A16E29"/>
    <w:rsid w:val="00A34E2D"/>
    <w:rsid w:val="00A37FDE"/>
    <w:rsid w:val="00A41F33"/>
    <w:rsid w:val="00AB34D1"/>
    <w:rsid w:val="00AC64A1"/>
    <w:rsid w:val="00AE06A3"/>
    <w:rsid w:val="00B42E29"/>
    <w:rsid w:val="00B44F72"/>
    <w:rsid w:val="00B453FF"/>
    <w:rsid w:val="00B55B10"/>
    <w:rsid w:val="00B5604B"/>
    <w:rsid w:val="00B64EE3"/>
    <w:rsid w:val="00B66B25"/>
    <w:rsid w:val="00B74374"/>
    <w:rsid w:val="00B76700"/>
    <w:rsid w:val="00BA084D"/>
    <w:rsid w:val="00BA2402"/>
    <w:rsid w:val="00BB393C"/>
    <w:rsid w:val="00BB5F09"/>
    <w:rsid w:val="00BC0BDD"/>
    <w:rsid w:val="00BD2F8B"/>
    <w:rsid w:val="00BE2DA4"/>
    <w:rsid w:val="00BF3379"/>
    <w:rsid w:val="00BF5B10"/>
    <w:rsid w:val="00BF6F57"/>
    <w:rsid w:val="00C12BDF"/>
    <w:rsid w:val="00C20319"/>
    <w:rsid w:val="00C25AEB"/>
    <w:rsid w:val="00C26197"/>
    <w:rsid w:val="00C3091F"/>
    <w:rsid w:val="00C31F24"/>
    <w:rsid w:val="00C43CC9"/>
    <w:rsid w:val="00C55A2E"/>
    <w:rsid w:val="00C75CED"/>
    <w:rsid w:val="00CB5CB0"/>
    <w:rsid w:val="00CD42C3"/>
    <w:rsid w:val="00CE1B19"/>
    <w:rsid w:val="00CF0521"/>
    <w:rsid w:val="00D02418"/>
    <w:rsid w:val="00D36958"/>
    <w:rsid w:val="00D54ECC"/>
    <w:rsid w:val="00D62560"/>
    <w:rsid w:val="00D74CC3"/>
    <w:rsid w:val="00D76AD7"/>
    <w:rsid w:val="00D81477"/>
    <w:rsid w:val="00D82C4B"/>
    <w:rsid w:val="00D902B9"/>
    <w:rsid w:val="00D9597A"/>
    <w:rsid w:val="00D97377"/>
    <w:rsid w:val="00DB1B34"/>
    <w:rsid w:val="00DD1696"/>
    <w:rsid w:val="00DE6376"/>
    <w:rsid w:val="00DE74E6"/>
    <w:rsid w:val="00E22D8A"/>
    <w:rsid w:val="00E350E0"/>
    <w:rsid w:val="00E478E0"/>
    <w:rsid w:val="00E47ACE"/>
    <w:rsid w:val="00E76FFB"/>
    <w:rsid w:val="00E90C96"/>
    <w:rsid w:val="00F04B09"/>
    <w:rsid w:val="00F16528"/>
    <w:rsid w:val="00F323FA"/>
    <w:rsid w:val="00F3422A"/>
    <w:rsid w:val="00F43D8B"/>
    <w:rsid w:val="00F4545E"/>
    <w:rsid w:val="00F61DB9"/>
    <w:rsid w:val="00F63250"/>
    <w:rsid w:val="00F63C68"/>
    <w:rsid w:val="00F71B82"/>
    <w:rsid w:val="00F90C1D"/>
    <w:rsid w:val="00FB7259"/>
    <w:rsid w:val="00FD0FBE"/>
    <w:rsid w:val="00FD5F8E"/>
    <w:rsid w:val="00FD6976"/>
    <w:rsid w:val="00FE6FEA"/>
    <w:rsid w:val="00FE7C7D"/>
    <w:rsid w:val="00FF6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3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F08"/>
    <w:pPr>
      <w:widowControl w:val="0"/>
      <w:jc w:val="both"/>
    </w:pPr>
  </w:style>
  <w:style w:type="paragraph" w:styleId="1">
    <w:name w:val="heading 1"/>
    <w:basedOn w:val="a"/>
    <w:next w:val="a"/>
    <w:link w:val="1Char"/>
    <w:uiPriority w:val="9"/>
    <w:qFormat/>
    <w:rsid w:val="003D4F08"/>
    <w:pPr>
      <w:keepNext/>
      <w:keepLines/>
      <w:pBdr>
        <w:top w:val="nil"/>
        <w:left w:val="nil"/>
        <w:bottom w:val="nil"/>
        <w:right w:val="nil"/>
        <w:between w:val="nil"/>
        <w:bar w:val="nil"/>
      </w:pBdr>
      <w:spacing w:before="340" w:after="330" w:line="578" w:lineRule="auto"/>
      <w:outlineLvl w:val="0"/>
    </w:pPr>
    <w:rPr>
      <w:rFonts w:ascii="等线" w:eastAsia="等线" w:hAnsi="等线" w:cs="等线"/>
      <w:b/>
      <w:bCs/>
      <w:color w:val="000000"/>
      <w:kern w:val="44"/>
      <w:sz w:val="44"/>
      <w:szCs w:val="44"/>
      <w:u w:color="000000"/>
      <w:bdr w:val="nil"/>
    </w:rPr>
  </w:style>
  <w:style w:type="paragraph" w:styleId="2">
    <w:name w:val="heading 2"/>
    <w:basedOn w:val="a"/>
    <w:link w:val="2Char"/>
    <w:uiPriority w:val="9"/>
    <w:qFormat/>
    <w:rsid w:val="003D4F08"/>
    <w:pPr>
      <w:widowControl/>
      <w:spacing w:before="100" w:beforeAutospacing="1" w:after="100" w:afterAutospacing="1"/>
      <w:jc w:val="left"/>
      <w:outlineLvl w:val="1"/>
    </w:pPr>
    <w:rPr>
      <w:rFonts w:ascii="宋体" w:eastAsia="宋体" w:hAnsi="宋体" w:cs="宋体"/>
      <w:b/>
      <w:bCs/>
      <w:kern w:val="0"/>
      <w:sz w:val="36"/>
      <w:szCs w:val="36"/>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4F08"/>
    <w:rPr>
      <w:rFonts w:ascii="等线" w:eastAsia="等线" w:hAnsi="等线" w:cs="等线"/>
      <w:b/>
      <w:bCs/>
      <w:color w:val="000000"/>
      <w:kern w:val="44"/>
      <w:sz w:val="44"/>
      <w:szCs w:val="44"/>
      <w:u w:color="000000"/>
      <w:bdr w:val="nil"/>
    </w:rPr>
  </w:style>
  <w:style w:type="character" w:customStyle="1" w:styleId="2Char">
    <w:name w:val="标题 2 Char"/>
    <w:basedOn w:val="a0"/>
    <w:link w:val="2"/>
    <w:uiPriority w:val="9"/>
    <w:rsid w:val="003D4F08"/>
    <w:rPr>
      <w:rFonts w:ascii="宋体" w:eastAsia="宋体" w:hAnsi="宋体" w:cs="宋体"/>
      <w:b/>
      <w:bCs/>
      <w:kern w:val="0"/>
      <w:sz w:val="36"/>
      <w:szCs w:val="36"/>
      <w:u w:color="000000"/>
    </w:rPr>
  </w:style>
  <w:style w:type="paragraph" w:styleId="a3">
    <w:name w:val="header"/>
    <w:basedOn w:val="a"/>
    <w:link w:val="Char"/>
    <w:uiPriority w:val="99"/>
    <w:unhideWhenUsed/>
    <w:rsid w:val="003D4F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4F08"/>
    <w:rPr>
      <w:sz w:val="18"/>
      <w:szCs w:val="18"/>
    </w:rPr>
  </w:style>
  <w:style w:type="paragraph" w:styleId="a4">
    <w:name w:val="footer"/>
    <w:basedOn w:val="a"/>
    <w:link w:val="Char0"/>
    <w:uiPriority w:val="99"/>
    <w:unhideWhenUsed/>
    <w:rsid w:val="003D4F08"/>
    <w:pPr>
      <w:tabs>
        <w:tab w:val="center" w:pos="4153"/>
        <w:tab w:val="right" w:pos="8306"/>
      </w:tabs>
      <w:snapToGrid w:val="0"/>
      <w:jc w:val="left"/>
    </w:pPr>
    <w:rPr>
      <w:sz w:val="18"/>
      <w:szCs w:val="18"/>
    </w:rPr>
  </w:style>
  <w:style w:type="character" w:customStyle="1" w:styleId="Char0">
    <w:name w:val="页脚 Char"/>
    <w:basedOn w:val="a0"/>
    <w:link w:val="a4"/>
    <w:uiPriority w:val="99"/>
    <w:rsid w:val="003D4F08"/>
    <w:rPr>
      <w:sz w:val="18"/>
      <w:szCs w:val="18"/>
    </w:rPr>
  </w:style>
  <w:style w:type="paragraph" w:customStyle="1" w:styleId="Default">
    <w:name w:val="Default"/>
    <w:rsid w:val="003D4F08"/>
    <w:pPr>
      <w:widowControl w:val="0"/>
      <w:autoSpaceDE w:val="0"/>
      <w:autoSpaceDN w:val="0"/>
      <w:adjustRightInd w:val="0"/>
    </w:pPr>
    <w:rPr>
      <w:rFonts w:ascii="Book Antiqua" w:hAnsi="Book Antiqua" w:cs="Book Antiqua"/>
      <w:color w:val="000000"/>
      <w:kern w:val="0"/>
      <w:sz w:val="24"/>
      <w:szCs w:val="24"/>
    </w:rPr>
  </w:style>
  <w:style w:type="character" w:customStyle="1" w:styleId="tgt1">
    <w:name w:val="tgt1"/>
    <w:basedOn w:val="a0"/>
    <w:rsid w:val="003D4F08"/>
  </w:style>
  <w:style w:type="paragraph" w:customStyle="1" w:styleId="tgt">
    <w:name w:val="tgt"/>
    <w:basedOn w:val="a"/>
    <w:rsid w:val="003D4F08"/>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3D4F08"/>
  </w:style>
  <w:style w:type="character" w:customStyle="1" w:styleId="src">
    <w:name w:val="src"/>
    <w:basedOn w:val="a0"/>
    <w:rsid w:val="003D4F08"/>
  </w:style>
  <w:style w:type="character" w:customStyle="1" w:styleId="a5">
    <w:name w:val="无"/>
    <w:rsid w:val="003D4F08"/>
  </w:style>
  <w:style w:type="character" w:styleId="a6">
    <w:name w:val="Emphasis"/>
    <w:basedOn w:val="a0"/>
    <w:uiPriority w:val="20"/>
    <w:qFormat/>
    <w:rsid w:val="003D4F08"/>
    <w:rPr>
      <w:i/>
      <w:iCs/>
    </w:rPr>
  </w:style>
  <w:style w:type="character" w:styleId="a7">
    <w:name w:val="Hyperlink"/>
    <w:basedOn w:val="a0"/>
    <w:uiPriority w:val="99"/>
    <w:semiHidden/>
    <w:unhideWhenUsed/>
    <w:rsid w:val="003D4F08"/>
    <w:rPr>
      <w:color w:val="0000FF"/>
      <w:u w:val="single"/>
    </w:rPr>
  </w:style>
  <w:style w:type="character" w:customStyle="1" w:styleId="tran">
    <w:name w:val="tran"/>
    <w:basedOn w:val="a0"/>
    <w:rsid w:val="003D4F08"/>
  </w:style>
  <w:style w:type="character" w:customStyle="1" w:styleId="Hyperlink0">
    <w:name w:val="Hyperlink.0"/>
    <w:basedOn w:val="a5"/>
    <w:rsid w:val="003D4F08"/>
    <w:rPr>
      <w:kern w:val="0"/>
      <w:lang w:val="zh-TW" w:eastAsia="zh-TW"/>
    </w:rPr>
  </w:style>
  <w:style w:type="paragraph" w:customStyle="1" w:styleId="a8">
    <w:name w:val="默认"/>
    <w:rsid w:val="003D4F08"/>
    <w:pPr>
      <w:pBdr>
        <w:top w:val="nil"/>
        <w:left w:val="nil"/>
        <w:bottom w:val="nil"/>
        <w:right w:val="nil"/>
        <w:between w:val="nil"/>
        <w:bar w:val="nil"/>
      </w:pBdr>
    </w:pPr>
    <w:rPr>
      <w:rFonts w:ascii="Helvetica Neue" w:eastAsia="Arial Unicode MS" w:hAnsi="Helvetica Neue" w:cs="Arial Unicode MS"/>
      <w:color w:val="000000"/>
      <w:kern w:val="0"/>
      <w:sz w:val="22"/>
      <w:bdr w:val="nil"/>
      <w:lang w:val="zh-CN"/>
    </w:rPr>
  </w:style>
  <w:style w:type="character" w:customStyle="1" w:styleId="authors-list-item">
    <w:name w:val="authors-list-item"/>
    <w:basedOn w:val="a0"/>
    <w:rsid w:val="003D4F08"/>
  </w:style>
  <w:style w:type="character" w:customStyle="1" w:styleId="author-sup-separator">
    <w:name w:val="author-sup-separator"/>
    <w:basedOn w:val="a0"/>
    <w:rsid w:val="003D4F08"/>
  </w:style>
  <w:style w:type="character" w:customStyle="1" w:styleId="comma">
    <w:name w:val="comma"/>
    <w:basedOn w:val="a0"/>
    <w:rsid w:val="003D4F08"/>
  </w:style>
  <w:style w:type="character" w:customStyle="1" w:styleId="identifier">
    <w:name w:val="identifier"/>
    <w:basedOn w:val="a0"/>
    <w:rsid w:val="003D4F08"/>
  </w:style>
  <w:style w:type="character" w:customStyle="1" w:styleId="id-label">
    <w:name w:val="id-label"/>
    <w:basedOn w:val="a0"/>
    <w:rsid w:val="003D4F08"/>
  </w:style>
  <w:style w:type="character" w:styleId="a9">
    <w:name w:val="Strong"/>
    <w:basedOn w:val="a0"/>
    <w:uiPriority w:val="22"/>
    <w:qFormat/>
    <w:rsid w:val="003D4F08"/>
    <w:rPr>
      <w:b/>
      <w:bCs/>
    </w:rPr>
  </w:style>
  <w:style w:type="character" w:customStyle="1" w:styleId="volume-issue-pages">
    <w:name w:val="volume-issue-pages"/>
    <w:basedOn w:val="a0"/>
    <w:rsid w:val="003D4F08"/>
  </w:style>
  <w:style w:type="character" w:styleId="aa">
    <w:name w:val="line number"/>
    <w:basedOn w:val="a0"/>
    <w:uiPriority w:val="99"/>
    <w:semiHidden/>
    <w:unhideWhenUsed/>
    <w:rsid w:val="003D4F08"/>
  </w:style>
  <w:style w:type="character" w:styleId="ab">
    <w:name w:val="FollowedHyperlink"/>
    <w:basedOn w:val="a0"/>
    <w:uiPriority w:val="99"/>
    <w:semiHidden/>
    <w:unhideWhenUsed/>
    <w:rsid w:val="003D4F08"/>
    <w:rPr>
      <w:color w:val="954F72" w:themeColor="followedHyperlink"/>
      <w:u w:val="single"/>
    </w:rPr>
  </w:style>
  <w:style w:type="paragraph" w:customStyle="1" w:styleId="EndNoteBibliographyTitle">
    <w:name w:val="EndNote Bibliography Title"/>
    <w:basedOn w:val="a"/>
    <w:link w:val="EndNoteBibliographyTitle0"/>
    <w:rsid w:val="003D4F08"/>
    <w:pPr>
      <w:jc w:val="center"/>
    </w:pPr>
    <w:rPr>
      <w:rFonts w:ascii="Calibri" w:hAnsi="Calibri"/>
      <w:noProof/>
      <w:sz w:val="20"/>
    </w:rPr>
  </w:style>
  <w:style w:type="character" w:customStyle="1" w:styleId="EndNoteBibliographyTitle0">
    <w:name w:val="EndNote Bibliography Title 字符"/>
    <w:basedOn w:val="a0"/>
    <w:link w:val="EndNoteBibliographyTitle"/>
    <w:rsid w:val="003D4F08"/>
    <w:rPr>
      <w:rFonts w:ascii="Calibri" w:hAnsi="Calibri"/>
      <w:noProof/>
      <w:sz w:val="20"/>
    </w:rPr>
  </w:style>
  <w:style w:type="paragraph" w:customStyle="1" w:styleId="EndNoteBibliography">
    <w:name w:val="EndNote Bibliography"/>
    <w:basedOn w:val="a"/>
    <w:link w:val="EndNoteBibliography0"/>
    <w:rsid w:val="003D4F08"/>
    <w:pPr>
      <w:jc w:val="left"/>
    </w:pPr>
    <w:rPr>
      <w:rFonts w:ascii="Calibri" w:hAnsi="Calibri"/>
      <w:noProof/>
      <w:sz w:val="20"/>
    </w:rPr>
  </w:style>
  <w:style w:type="character" w:customStyle="1" w:styleId="EndNoteBibliography0">
    <w:name w:val="EndNote Bibliography 字符"/>
    <w:basedOn w:val="a0"/>
    <w:link w:val="EndNoteBibliography"/>
    <w:rsid w:val="003D4F08"/>
    <w:rPr>
      <w:rFonts w:ascii="Calibri" w:hAnsi="Calibri"/>
      <w:noProof/>
      <w:sz w:val="20"/>
    </w:rPr>
  </w:style>
  <w:style w:type="paragraph" w:styleId="ac">
    <w:name w:val="Plain Text"/>
    <w:basedOn w:val="a"/>
    <w:link w:val="Char1"/>
    <w:uiPriority w:val="99"/>
    <w:unhideWhenUsed/>
    <w:rsid w:val="00092031"/>
    <w:pPr>
      <w:spacing w:before="100" w:beforeAutospacing="1"/>
    </w:pPr>
    <w:rPr>
      <w:rFonts w:ascii="宋体" w:eastAsia="宋体" w:hAnsi="Courier New" w:cs="Courier New"/>
      <w:szCs w:val="21"/>
    </w:rPr>
  </w:style>
  <w:style w:type="character" w:customStyle="1" w:styleId="Char1">
    <w:name w:val="纯文本 Char"/>
    <w:basedOn w:val="a0"/>
    <w:link w:val="ac"/>
    <w:uiPriority w:val="99"/>
    <w:rsid w:val="00092031"/>
    <w:rPr>
      <w:rFonts w:ascii="宋体" w:eastAsia="宋体" w:hAnsi="Courier New" w:cs="Courier New"/>
      <w:szCs w:val="21"/>
    </w:rPr>
  </w:style>
  <w:style w:type="paragraph" w:customStyle="1" w:styleId="10">
    <w:name w:val="列出段落1"/>
    <w:basedOn w:val="a"/>
    <w:rsid w:val="00092031"/>
    <w:pPr>
      <w:widowControl/>
      <w:spacing w:before="100" w:beforeAutospacing="1" w:after="160" w:line="256" w:lineRule="auto"/>
      <w:ind w:left="720"/>
      <w:contextualSpacing/>
      <w:jc w:val="left"/>
    </w:pPr>
    <w:rPr>
      <w:rFonts w:ascii="Calibri" w:eastAsia="宋体" w:hAnsi="Calibri" w:cs="Times New Roman"/>
      <w:kern w:val="0"/>
      <w:sz w:val="22"/>
    </w:rPr>
  </w:style>
  <w:style w:type="paragraph" w:styleId="ad">
    <w:name w:val="Balloon Text"/>
    <w:basedOn w:val="a"/>
    <w:link w:val="Char2"/>
    <w:uiPriority w:val="99"/>
    <w:semiHidden/>
    <w:unhideWhenUsed/>
    <w:rsid w:val="00732FE0"/>
    <w:rPr>
      <w:sz w:val="18"/>
      <w:szCs w:val="18"/>
    </w:rPr>
  </w:style>
  <w:style w:type="character" w:customStyle="1" w:styleId="Char2">
    <w:name w:val="批注框文本 Char"/>
    <w:basedOn w:val="a0"/>
    <w:link w:val="ad"/>
    <w:uiPriority w:val="99"/>
    <w:semiHidden/>
    <w:rsid w:val="00732FE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F08"/>
    <w:pPr>
      <w:widowControl w:val="0"/>
      <w:jc w:val="both"/>
    </w:pPr>
  </w:style>
  <w:style w:type="paragraph" w:styleId="1">
    <w:name w:val="heading 1"/>
    <w:basedOn w:val="a"/>
    <w:next w:val="a"/>
    <w:link w:val="1Char"/>
    <w:uiPriority w:val="9"/>
    <w:qFormat/>
    <w:rsid w:val="003D4F08"/>
    <w:pPr>
      <w:keepNext/>
      <w:keepLines/>
      <w:pBdr>
        <w:top w:val="nil"/>
        <w:left w:val="nil"/>
        <w:bottom w:val="nil"/>
        <w:right w:val="nil"/>
        <w:between w:val="nil"/>
        <w:bar w:val="nil"/>
      </w:pBdr>
      <w:spacing w:before="340" w:after="330" w:line="578" w:lineRule="auto"/>
      <w:outlineLvl w:val="0"/>
    </w:pPr>
    <w:rPr>
      <w:rFonts w:ascii="等线" w:eastAsia="等线" w:hAnsi="等线" w:cs="等线"/>
      <w:b/>
      <w:bCs/>
      <w:color w:val="000000"/>
      <w:kern w:val="44"/>
      <w:sz w:val="44"/>
      <w:szCs w:val="44"/>
      <w:u w:color="000000"/>
      <w:bdr w:val="nil"/>
    </w:rPr>
  </w:style>
  <w:style w:type="paragraph" w:styleId="2">
    <w:name w:val="heading 2"/>
    <w:basedOn w:val="a"/>
    <w:link w:val="2Char"/>
    <w:uiPriority w:val="9"/>
    <w:qFormat/>
    <w:rsid w:val="003D4F08"/>
    <w:pPr>
      <w:widowControl/>
      <w:spacing w:before="100" w:beforeAutospacing="1" w:after="100" w:afterAutospacing="1"/>
      <w:jc w:val="left"/>
      <w:outlineLvl w:val="1"/>
    </w:pPr>
    <w:rPr>
      <w:rFonts w:ascii="宋体" w:eastAsia="宋体" w:hAnsi="宋体" w:cs="宋体"/>
      <w:b/>
      <w:bCs/>
      <w:kern w:val="0"/>
      <w:sz w:val="36"/>
      <w:szCs w:val="36"/>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4F08"/>
    <w:rPr>
      <w:rFonts w:ascii="等线" w:eastAsia="等线" w:hAnsi="等线" w:cs="等线"/>
      <w:b/>
      <w:bCs/>
      <w:color w:val="000000"/>
      <w:kern w:val="44"/>
      <w:sz w:val="44"/>
      <w:szCs w:val="44"/>
      <w:u w:color="000000"/>
      <w:bdr w:val="nil"/>
    </w:rPr>
  </w:style>
  <w:style w:type="character" w:customStyle="1" w:styleId="2Char">
    <w:name w:val="标题 2 Char"/>
    <w:basedOn w:val="a0"/>
    <w:link w:val="2"/>
    <w:uiPriority w:val="9"/>
    <w:rsid w:val="003D4F08"/>
    <w:rPr>
      <w:rFonts w:ascii="宋体" w:eastAsia="宋体" w:hAnsi="宋体" w:cs="宋体"/>
      <w:b/>
      <w:bCs/>
      <w:kern w:val="0"/>
      <w:sz w:val="36"/>
      <w:szCs w:val="36"/>
      <w:u w:color="000000"/>
    </w:rPr>
  </w:style>
  <w:style w:type="paragraph" w:styleId="a3">
    <w:name w:val="header"/>
    <w:basedOn w:val="a"/>
    <w:link w:val="Char"/>
    <w:uiPriority w:val="99"/>
    <w:unhideWhenUsed/>
    <w:rsid w:val="003D4F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4F08"/>
    <w:rPr>
      <w:sz w:val="18"/>
      <w:szCs w:val="18"/>
    </w:rPr>
  </w:style>
  <w:style w:type="paragraph" w:styleId="a4">
    <w:name w:val="footer"/>
    <w:basedOn w:val="a"/>
    <w:link w:val="Char0"/>
    <w:uiPriority w:val="99"/>
    <w:unhideWhenUsed/>
    <w:rsid w:val="003D4F08"/>
    <w:pPr>
      <w:tabs>
        <w:tab w:val="center" w:pos="4153"/>
        <w:tab w:val="right" w:pos="8306"/>
      </w:tabs>
      <w:snapToGrid w:val="0"/>
      <w:jc w:val="left"/>
    </w:pPr>
    <w:rPr>
      <w:sz w:val="18"/>
      <w:szCs w:val="18"/>
    </w:rPr>
  </w:style>
  <w:style w:type="character" w:customStyle="1" w:styleId="Char0">
    <w:name w:val="页脚 Char"/>
    <w:basedOn w:val="a0"/>
    <w:link w:val="a4"/>
    <w:uiPriority w:val="99"/>
    <w:rsid w:val="003D4F08"/>
    <w:rPr>
      <w:sz w:val="18"/>
      <w:szCs w:val="18"/>
    </w:rPr>
  </w:style>
  <w:style w:type="paragraph" w:customStyle="1" w:styleId="Default">
    <w:name w:val="Default"/>
    <w:rsid w:val="003D4F08"/>
    <w:pPr>
      <w:widowControl w:val="0"/>
      <w:autoSpaceDE w:val="0"/>
      <w:autoSpaceDN w:val="0"/>
      <w:adjustRightInd w:val="0"/>
    </w:pPr>
    <w:rPr>
      <w:rFonts w:ascii="Book Antiqua" w:hAnsi="Book Antiqua" w:cs="Book Antiqua"/>
      <w:color w:val="000000"/>
      <w:kern w:val="0"/>
      <w:sz w:val="24"/>
      <w:szCs w:val="24"/>
    </w:rPr>
  </w:style>
  <w:style w:type="character" w:customStyle="1" w:styleId="tgt1">
    <w:name w:val="tgt1"/>
    <w:basedOn w:val="a0"/>
    <w:rsid w:val="003D4F08"/>
  </w:style>
  <w:style w:type="paragraph" w:customStyle="1" w:styleId="tgt">
    <w:name w:val="tgt"/>
    <w:basedOn w:val="a"/>
    <w:rsid w:val="003D4F08"/>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3D4F08"/>
  </w:style>
  <w:style w:type="character" w:customStyle="1" w:styleId="src">
    <w:name w:val="src"/>
    <w:basedOn w:val="a0"/>
    <w:rsid w:val="003D4F08"/>
  </w:style>
  <w:style w:type="character" w:customStyle="1" w:styleId="a5">
    <w:name w:val="无"/>
    <w:rsid w:val="003D4F08"/>
  </w:style>
  <w:style w:type="character" w:styleId="a6">
    <w:name w:val="Emphasis"/>
    <w:basedOn w:val="a0"/>
    <w:uiPriority w:val="20"/>
    <w:qFormat/>
    <w:rsid w:val="003D4F08"/>
    <w:rPr>
      <w:i/>
      <w:iCs/>
    </w:rPr>
  </w:style>
  <w:style w:type="character" w:styleId="a7">
    <w:name w:val="Hyperlink"/>
    <w:basedOn w:val="a0"/>
    <w:uiPriority w:val="99"/>
    <w:semiHidden/>
    <w:unhideWhenUsed/>
    <w:rsid w:val="003D4F08"/>
    <w:rPr>
      <w:color w:val="0000FF"/>
      <w:u w:val="single"/>
    </w:rPr>
  </w:style>
  <w:style w:type="character" w:customStyle="1" w:styleId="tran">
    <w:name w:val="tran"/>
    <w:basedOn w:val="a0"/>
    <w:rsid w:val="003D4F08"/>
  </w:style>
  <w:style w:type="character" w:customStyle="1" w:styleId="Hyperlink0">
    <w:name w:val="Hyperlink.0"/>
    <w:basedOn w:val="a5"/>
    <w:rsid w:val="003D4F08"/>
    <w:rPr>
      <w:kern w:val="0"/>
      <w:lang w:val="zh-TW" w:eastAsia="zh-TW"/>
    </w:rPr>
  </w:style>
  <w:style w:type="paragraph" w:customStyle="1" w:styleId="a8">
    <w:name w:val="默认"/>
    <w:rsid w:val="003D4F08"/>
    <w:pPr>
      <w:pBdr>
        <w:top w:val="nil"/>
        <w:left w:val="nil"/>
        <w:bottom w:val="nil"/>
        <w:right w:val="nil"/>
        <w:between w:val="nil"/>
        <w:bar w:val="nil"/>
      </w:pBdr>
    </w:pPr>
    <w:rPr>
      <w:rFonts w:ascii="Helvetica Neue" w:eastAsia="Arial Unicode MS" w:hAnsi="Helvetica Neue" w:cs="Arial Unicode MS"/>
      <w:color w:val="000000"/>
      <w:kern w:val="0"/>
      <w:sz w:val="22"/>
      <w:bdr w:val="nil"/>
      <w:lang w:val="zh-CN"/>
    </w:rPr>
  </w:style>
  <w:style w:type="character" w:customStyle="1" w:styleId="authors-list-item">
    <w:name w:val="authors-list-item"/>
    <w:basedOn w:val="a0"/>
    <w:rsid w:val="003D4F08"/>
  </w:style>
  <w:style w:type="character" w:customStyle="1" w:styleId="author-sup-separator">
    <w:name w:val="author-sup-separator"/>
    <w:basedOn w:val="a0"/>
    <w:rsid w:val="003D4F08"/>
  </w:style>
  <w:style w:type="character" w:customStyle="1" w:styleId="comma">
    <w:name w:val="comma"/>
    <w:basedOn w:val="a0"/>
    <w:rsid w:val="003D4F08"/>
  </w:style>
  <w:style w:type="character" w:customStyle="1" w:styleId="identifier">
    <w:name w:val="identifier"/>
    <w:basedOn w:val="a0"/>
    <w:rsid w:val="003D4F08"/>
  </w:style>
  <w:style w:type="character" w:customStyle="1" w:styleId="id-label">
    <w:name w:val="id-label"/>
    <w:basedOn w:val="a0"/>
    <w:rsid w:val="003D4F08"/>
  </w:style>
  <w:style w:type="character" w:styleId="a9">
    <w:name w:val="Strong"/>
    <w:basedOn w:val="a0"/>
    <w:uiPriority w:val="22"/>
    <w:qFormat/>
    <w:rsid w:val="003D4F08"/>
    <w:rPr>
      <w:b/>
      <w:bCs/>
    </w:rPr>
  </w:style>
  <w:style w:type="character" w:customStyle="1" w:styleId="volume-issue-pages">
    <w:name w:val="volume-issue-pages"/>
    <w:basedOn w:val="a0"/>
    <w:rsid w:val="003D4F08"/>
  </w:style>
  <w:style w:type="character" w:styleId="aa">
    <w:name w:val="line number"/>
    <w:basedOn w:val="a0"/>
    <w:uiPriority w:val="99"/>
    <w:semiHidden/>
    <w:unhideWhenUsed/>
    <w:rsid w:val="003D4F08"/>
  </w:style>
  <w:style w:type="character" w:styleId="ab">
    <w:name w:val="FollowedHyperlink"/>
    <w:basedOn w:val="a0"/>
    <w:uiPriority w:val="99"/>
    <w:semiHidden/>
    <w:unhideWhenUsed/>
    <w:rsid w:val="003D4F08"/>
    <w:rPr>
      <w:color w:val="954F72" w:themeColor="followedHyperlink"/>
      <w:u w:val="single"/>
    </w:rPr>
  </w:style>
  <w:style w:type="paragraph" w:customStyle="1" w:styleId="EndNoteBibliographyTitle">
    <w:name w:val="EndNote Bibliography Title"/>
    <w:basedOn w:val="a"/>
    <w:link w:val="EndNoteBibliographyTitle0"/>
    <w:rsid w:val="003D4F08"/>
    <w:pPr>
      <w:jc w:val="center"/>
    </w:pPr>
    <w:rPr>
      <w:rFonts w:ascii="Calibri" w:hAnsi="Calibri"/>
      <w:noProof/>
      <w:sz w:val="20"/>
    </w:rPr>
  </w:style>
  <w:style w:type="character" w:customStyle="1" w:styleId="EndNoteBibliographyTitle0">
    <w:name w:val="EndNote Bibliography Title 字符"/>
    <w:basedOn w:val="a0"/>
    <w:link w:val="EndNoteBibliographyTitle"/>
    <w:rsid w:val="003D4F08"/>
    <w:rPr>
      <w:rFonts w:ascii="Calibri" w:hAnsi="Calibri"/>
      <w:noProof/>
      <w:sz w:val="20"/>
    </w:rPr>
  </w:style>
  <w:style w:type="paragraph" w:customStyle="1" w:styleId="EndNoteBibliography">
    <w:name w:val="EndNote Bibliography"/>
    <w:basedOn w:val="a"/>
    <w:link w:val="EndNoteBibliography0"/>
    <w:rsid w:val="003D4F08"/>
    <w:pPr>
      <w:jc w:val="left"/>
    </w:pPr>
    <w:rPr>
      <w:rFonts w:ascii="Calibri" w:hAnsi="Calibri"/>
      <w:noProof/>
      <w:sz w:val="20"/>
    </w:rPr>
  </w:style>
  <w:style w:type="character" w:customStyle="1" w:styleId="EndNoteBibliography0">
    <w:name w:val="EndNote Bibliography 字符"/>
    <w:basedOn w:val="a0"/>
    <w:link w:val="EndNoteBibliography"/>
    <w:rsid w:val="003D4F08"/>
    <w:rPr>
      <w:rFonts w:ascii="Calibri" w:hAnsi="Calibri"/>
      <w:noProof/>
      <w:sz w:val="20"/>
    </w:rPr>
  </w:style>
  <w:style w:type="paragraph" w:styleId="ac">
    <w:name w:val="Plain Text"/>
    <w:basedOn w:val="a"/>
    <w:link w:val="Char1"/>
    <w:uiPriority w:val="99"/>
    <w:unhideWhenUsed/>
    <w:rsid w:val="00092031"/>
    <w:pPr>
      <w:spacing w:before="100" w:beforeAutospacing="1"/>
    </w:pPr>
    <w:rPr>
      <w:rFonts w:ascii="宋体" w:eastAsia="宋体" w:hAnsi="Courier New" w:cs="Courier New"/>
      <w:szCs w:val="21"/>
    </w:rPr>
  </w:style>
  <w:style w:type="character" w:customStyle="1" w:styleId="Char1">
    <w:name w:val="纯文本 Char"/>
    <w:basedOn w:val="a0"/>
    <w:link w:val="ac"/>
    <w:uiPriority w:val="99"/>
    <w:rsid w:val="00092031"/>
    <w:rPr>
      <w:rFonts w:ascii="宋体" w:eastAsia="宋体" w:hAnsi="Courier New" w:cs="Courier New"/>
      <w:szCs w:val="21"/>
    </w:rPr>
  </w:style>
  <w:style w:type="paragraph" w:customStyle="1" w:styleId="10">
    <w:name w:val="列出段落1"/>
    <w:basedOn w:val="a"/>
    <w:rsid w:val="00092031"/>
    <w:pPr>
      <w:widowControl/>
      <w:spacing w:before="100" w:beforeAutospacing="1" w:after="160" w:line="256" w:lineRule="auto"/>
      <w:ind w:left="720"/>
      <w:contextualSpacing/>
      <w:jc w:val="left"/>
    </w:pPr>
    <w:rPr>
      <w:rFonts w:ascii="Calibri" w:eastAsia="宋体" w:hAnsi="Calibri" w:cs="Times New Roman"/>
      <w:kern w:val="0"/>
      <w:sz w:val="22"/>
    </w:rPr>
  </w:style>
  <w:style w:type="paragraph" w:styleId="ad">
    <w:name w:val="Balloon Text"/>
    <w:basedOn w:val="a"/>
    <w:link w:val="Char2"/>
    <w:uiPriority w:val="99"/>
    <w:semiHidden/>
    <w:unhideWhenUsed/>
    <w:rsid w:val="00732FE0"/>
    <w:rPr>
      <w:sz w:val="18"/>
      <w:szCs w:val="18"/>
    </w:rPr>
  </w:style>
  <w:style w:type="character" w:customStyle="1" w:styleId="Char2">
    <w:name w:val="批注框文本 Char"/>
    <w:basedOn w:val="a0"/>
    <w:link w:val="ad"/>
    <w:uiPriority w:val="99"/>
    <w:semiHidden/>
    <w:rsid w:val="00732F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6557">
      <w:bodyDiv w:val="1"/>
      <w:marLeft w:val="0"/>
      <w:marRight w:val="0"/>
      <w:marTop w:val="0"/>
      <w:marBottom w:val="0"/>
      <w:divBdr>
        <w:top w:val="none" w:sz="0" w:space="0" w:color="auto"/>
        <w:left w:val="none" w:sz="0" w:space="0" w:color="auto"/>
        <w:bottom w:val="none" w:sz="0" w:space="0" w:color="auto"/>
        <w:right w:val="none" w:sz="0" w:space="0" w:color="auto"/>
      </w:divBdr>
    </w:div>
    <w:div w:id="291978998">
      <w:bodyDiv w:val="1"/>
      <w:marLeft w:val="0"/>
      <w:marRight w:val="0"/>
      <w:marTop w:val="0"/>
      <w:marBottom w:val="0"/>
      <w:divBdr>
        <w:top w:val="none" w:sz="0" w:space="0" w:color="auto"/>
        <w:left w:val="none" w:sz="0" w:space="0" w:color="auto"/>
        <w:bottom w:val="none" w:sz="0" w:space="0" w:color="auto"/>
        <w:right w:val="none" w:sz="0" w:space="0" w:color="auto"/>
      </w:divBdr>
    </w:div>
    <w:div w:id="569391328">
      <w:bodyDiv w:val="1"/>
      <w:marLeft w:val="0"/>
      <w:marRight w:val="0"/>
      <w:marTop w:val="0"/>
      <w:marBottom w:val="0"/>
      <w:divBdr>
        <w:top w:val="none" w:sz="0" w:space="0" w:color="auto"/>
        <w:left w:val="none" w:sz="0" w:space="0" w:color="auto"/>
        <w:bottom w:val="none" w:sz="0" w:space="0" w:color="auto"/>
        <w:right w:val="none" w:sz="0" w:space="0" w:color="auto"/>
      </w:divBdr>
    </w:div>
    <w:div w:id="842627766">
      <w:bodyDiv w:val="1"/>
      <w:marLeft w:val="0"/>
      <w:marRight w:val="0"/>
      <w:marTop w:val="0"/>
      <w:marBottom w:val="0"/>
      <w:divBdr>
        <w:top w:val="none" w:sz="0" w:space="0" w:color="auto"/>
        <w:left w:val="none" w:sz="0" w:space="0" w:color="auto"/>
        <w:bottom w:val="none" w:sz="0" w:space="0" w:color="auto"/>
        <w:right w:val="none" w:sz="0" w:space="0" w:color="auto"/>
      </w:divBdr>
    </w:div>
    <w:div w:id="980038948">
      <w:bodyDiv w:val="1"/>
      <w:marLeft w:val="0"/>
      <w:marRight w:val="0"/>
      <w:marTop w:val="0"/>
      <w:marBottom w:val="0"/>
      <w:divBdr>
        <w:top w:val="none" w:sz="0" w:space="0" w:color="auto"/>
        <w:left w:val="none" w:sz="0" w:space="0" w:color="auto"/>
        <w:bottom w:val="none" w:sz="0" w:space="0" w:color="auto"/>
        <w:right w:val="none" w:sz="0" w:space="0" w:color="auto"/>
      </w:divBdr>
    </w:div>
    <w:div w:id="1128281653">
      <w:bodyDiv w:val="1"/>
      <w:marLeft w:val="0"/>
      <w:marRight w:val="0"/>
      <w:marTop w:val="0"/>
      <w:marBottom w:val="0"/>
      <w:divBdr>
        <w:top w:val="none" w:sz="0" w:space="0" w:color="auto"/>
        <w:left w:val="none" w:sz="0" w:space="0" w:color="auto"/>
        <w:bottom w:val="none" w:sz="0" w:space="0" w:color="auto"/>
        <w:right w:val="none" w:sz="0" w:space="0" w:color="auto"/>
      </w:divBdr>
    </w:div>
    <w:div w:id="206421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E2307-A51C-421E-9D63-BA96B7223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23</Pages>
  <Words>4488</Words>
  <Characters>25586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yangf</dc:creator>
  <cp:keywords/>
  <dc:description/>
  <cp:lastModifiedBy>liujihong2008@qq.con</cp:lastModifiedBy>
  <cp:revision>67</cp:revision>
  <dcterms:created xsi:type="dcterms:W3CDTF">2020-06-27T03:51:00Z</dcterms:created>
  <dcterms:modified xsi:type="dcterms:W3CDTF">2020-07-22T15:20:00Z</dcterms:modified>
</cp:coreProperties>
</file>