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ED7C9" w14:textId="77777777" w:rsidR="00A77B3E" w:rsidRPr="009F68EC" w:rsidRDefault="00E42B9D" w:rsidP="00E1294E">
      <w:pPr>
        <w:spacing w:line="360" w:lineRule="auto"/>
        <w:jc w:val="both"/>
        <w:rPr>
          <w:color w:val="000000" w:themeColor="text1"/>
        </w:rPr>
      </w:pPr>
      <w:r w:rsidRPr="009F68EC">
        <w:rPr>
          <w:rFonts w:ascii="Book Antiqua" w:eastAsia="Book Antiqua" w:hAnsi="Book Antiqua" w:cs="Book Antiqua"/>
          <w:b/>
          <w:color w:val="000000" w:themeColor="text1"/>
        </w:rPr>
        <w:t xml:space="preserve">Name of Journal: </w:t>
      </w:r>
      <w:r w:rsidRPr="009F68EC">
        <w:rPr>
          <w:rFonts w:ascii="Book Antiqua" w:eastAsia="Book Antiqua" w:hAnsi="Book Antiqua" w:cs="Book Antiqua"/>
          <w:i/>
          <w:color w:val="000000" w:themeColor="text1"/>
        </w:rPr>
        <w:t>World Journal of Clinical Cases</w:t>
      </w:r>
    </w:p>
    <w:p w14:paraId="4838F37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Manuscript NO: </w:t>
      </w:r>
      <w:r w:rsidRPr="009F68EC">
        <w:rPr>
          <w:rFonts w:ascii="Book Antiqua" w:eastAsia="Book Antiqua" w:hAnsi="Book Antiqua" w:cs="Book Antiqua"/>
          <w:color w:val="000000" w:themeColor="text1"/>
        </w:rPr>
        <w:t>55131</w:t>
      </w:r>
    </w:p>
    <w:p w14:paraId="4BE1E87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Manuscript Type: </w:t>
      </w:r>
      <w:r w:rsidRPr="009F68EC">
        <w:rPr>
          <w:rFonts w:ascii="Book Antiqua" w:eastAsia="Book Antiqua" w:hAnsi="Book Antiqua" w:cs="Book Antiqua"/>
          <w:color w:val="000000" w:themeColor="text1"/>
        </w:rPr>
        <w:t>ORIGINAL ARTICLE</w:t>
      </w:r>
    </w:p>
    <w:p w14:paraId="349FDFD8" w14:textId="77777777" w:rsidR="00A77B3E" w:rsidRPr="009F68EC" w:rsidRDefault="00A77B3E">
      <w:pPr>
        <w:spacing w:line="360" w:lineRule="auto"/>
        <w:jc w:val="both"/>
        <w:rPr>
          <w:color w:val="000000" w:themeColor="text1"/>
        </w:rPr>
      </w:pPr>
    </w:p>
    <w:p w14:paraId="745B274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Retrospective Study</w:t>
      </w:r>
    </w:p>
    <w:p w14:paraId="67FF99E6" w14:textId="3953B6DB"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Massively prolapsed intervertebral disc herniation with </w:t>
      </w:r>
      <w:r w:rsidR="004D62A8" w:rsidRPr="009F68EC">
        <w:rPr>
          <w:rFonts w:ascii="Book Antiqua" w:eastAsia="Book Antiqua" w:hAnsi="Book Antiqua" w:cs="Book Antiqua"/>
          <w:b/>
          <w:color w:val="000000" w:themeColor="text1"/>
        </w:rPr>
        <w:t>interlaminar endoscopic spine system</w:t>
      </w:r>
      <w:r w:rsidRPr="009F68EC">
        <w:rPr>
          <w:rFonts w:ascii="Book Antiqua" w:eastAsia="Book Antiqua" w:hAnsi="Book Antiqua" w:cs="Book Antiqua"/>
          <w:b/>
          <w:color w:val="000000" w:themeColor="text1"/>
        </w:rPr>
        <w:t xml:space="preserve"> </w:t>
      </w:r>
      <w:r w:rsidR="00DB4C42" w:rsidRPr="009F68EC">
        <w:rPr>
          <w:rFonts w:ascii="Book Antiqua" w:eastAsia="Book Antiqua" w:hAnsi="Book Antiqua" w:cs="Book Antiqua"/>
          <w:b/>
          <w:color w:val="000000" w:themeColor="text1"/>
        </w:rPr>
        <w:t>D</w:t>
      </w:r>
      <w:r w:rsidRPr="009F68EC">
        <w:rPr>
          <w:rFonts w:ascii="Book Antiqua" w:eastAsia="Book Antiqua" w:hAnsi="Book Antiqua" w:cs="Book Antiqua"/>
          <w:b/>
          <w:color w:val="000000" w:themeColor="text1"/>
        </w:rPr>
        <w:t>elta endoscope: A case series</w:t>
      </w:r>
    </w:p>
    <w:p w14:paraId="53C0002B" w14:textId="77777777" w:rsidR="00A77B3E" w:rsidRPr="009F68EC" w:rsidRDefault="00A77B3E">
      <w:pPr>
        <w:spacing w:line="360" w:lineRule="auto"/>
        <w:jc w:val="both"/>
        <w:rPr>
          <w:color w:val="000000" w:themeColor="text1"/>
        </w:rPr>
      </w:pPr>
    </w:p>
    <w:p w14:paraId="07D355E1" w14:textId="79D72CA7" w:rsidR="00A77B3E" w:rsidRPr="009F68EC" w:rsidRDefault="00BB4B44">
      <w:pPr>
        <w:spacing w:line="360" w:lineRule="auto"/>
        <w:jc w:val="both"/>
        <w:rPr>
          <w:color w:val="000000" w:themeColor="text1"/>
        </w:rPr>
      </w:pPr>
      <w:r w:rsidRPr="009F68EC">
        <w:rPr>
          <w:rFonts w:ascii="Book Antiqua" w:eastAsia="Book Antiqua" w:hAnsi="Book Antiqua" w:cs="Book Antiqua"/>
          <w:color w:val="000000" w:themeColor="text1"/>
        </w:rPr>
        <w:t>Meng</w:t>
      </w:r>
      <w:r w:rsidR="00D90659" w:rsidRPr="009F68EC">
        <w:rPr>
          <w:rFonts w:ascii="Book Antiqua" w:eastAsia="Book Antiqua" w:hAnsi="Book Antiqua" w:cs="Book Antiqua"/>
          <w:color w:val="000000" w:themeColor="text1"/>
        </w:rPr>
        <w:t xml:space="preserve"> SW</w:t>
      </w:r>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et al</w:t>
      </w:r>
      <w:r w:rsidRPr="009F68EC">
        <w:rPr>
          <w:rFonts w:ascii="Book Antiqua" w:eastAsia="Book Antiqua" w:hAnsi="Book Antiqua" w:cs="Book Antiqua"/>
          <w:color w:val="000000" w:themeColor="text1"/>
        </w:rPr>
        <w:t xml:space="preserve">. </w:t>
      </w:r>
      <w:r w:rsidR="00E42B9D" w:rsidRPr="009F68EC">
        <w:rPr>
          <w:rFonts w:ascii="Book Antiqua" w:eastAsia="Book Antiqua" w:hAnsi="Book Antiqua" w:cs="Book Antiqua"/>
          <w:color w:val="000000" w:themeColor="text1"/>
        </w:rPr>
        <w:t>iLESSYS for massively prolapsed IVD</w:t>
      </w:r>
    </w:p>
    <w:p w14:paraId="51924D90" w14:textId="77777777" w:rsidR="00A77B3E" w:rsidRPr="009F68EC" w:rsidRDefault="00A77B3E">
      <w:pPr>
        <w:spacing w:line="360" w:lineRule="auto"/>
        <w:jc w:val="both"/>
        <w:rPr>
          <w:color w:val="000000" w:themeColor="text1"/>
        </w:rPr>
      </w:pPr>
    </w:p>
    <w:p w14:paraId="74B6695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Sheng-Wei Meng, Chen Peng, Chuan-Li Zhou, Hao Tao, Chao Wang, Kai Zhu, Meng-Xiong Song, Xue-Xiao Ma</w:t>
      </w:r>
    </w:p>
    <w:p w14:paraId="14F37118" w14:textId="77777777" w:rsidR="00A77B3E" w:rsidRPr="009F68EC" w:rsidRDefault="00A77B3E">
      <w:pPr>
        <w:spacing w:line="360" w:lineRule="auto"/>
        <w:jc w:val="both"/>
        <w:rPr>
          <w:color w:val="000000" w:themeColor="text1"/>
        </w:rPr>
      </w:pPr>
    </w:p>
    <w:p w14:paraId="5A46546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Sheng-Wei Meng, Chen Peng, Chuan-Li Zhou, Hao Tao, Chao Wang, Kai Zhu, Meng-Xiong Song, Xue-Xiao Ma, </w:t>
      </w:r>
      <w:r w:rsidRPr="009F68EC">
        <w:rPr>
          <w:rFonts w:ascii="Book Antiqua" w:eastAsia="Book Antiqua" w:hAnsi="Book Antiqua" w:cs="Book Antiqua"/>
          <w:color w:val="000000" w:themeColor="text1"/>
        </w:rPr>
        <w:t>Spinal Department, The Affiliated Hospital of Qingdao University, Qingdao 266000, Shandong Province, China</w:t>
      </w:r>
    </w:p>
    <w:p w14:paraId="5720AD1D" w14:textId="77777777" w:rsidR="00A77B3E" w:rsidRPr="009F68EC" w:rsidRDefault="00A77B3E">
      <w:pPr>
        <w:spacing w:line="360" w:lineRule="auto"/>
        <w:jc w:val="both"/>
        <w:rPr>
          <w:color w:val="000000" w:themeColor="text1"/>
        </w:rPr>
      </w:pPr>
    </w:p>
    <w:p w14:paraId="1B9E0622" w14:textId="29089EE6"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Author contributions: </w:t>
      </w:r>
      <w:r w:rsidRPr="009F68EC">
        <w:rPr>
          <w:rFonts w:ascii="Book Antiqua" w:eastAsia="Book Antiqua" w:hAnsi="Book Antiqua" w:cs="Book Antiqua"/>
          <w:color w:val="000000" w:themeColor="text1"/>
        </w:rPr>
        <w:t>Meng</w:t>
      </w:r>
      <w:r w:rsidR="00BB4B44" w:rsidRPr="009F68EC">
        <w:rPr>
          <w:rFonts w:ascii="Book Antiqua" w:eastAsia="Book Antiqua" w:hAnsi="Book Antiqua" w:cs="Book Antiqua"/>
          <w:color w:val="000000" w:themeColor="text1"/>
        </w:rPr>
        <w:t xml:space="preserve"> SW</w:t>
      </w:r>
      <w:r w:rsidRPr="009F68EC">
        <w:rPr>
          <w:rFonts w:ascii="Book Antiqua" w:eastAsia="Book Antiqua" w:hAnsi="Book Antiqua" w:cs="Book Antiqua"/>
          <w:color w:val="000000" w:themeColor="text1"/>
        </w:rPr>
        <w:t xml:space="preserve"> wrote the article</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Peng</w:t>
      </w:r>
      <w:r w:rsidR="00BB4B44" w:rsidRPr="009F68EC">
        <w:rPr>
          <w:rFonts w:ascii="Book Antiqua" w:eastAsia="Book Antiqua" w:hAnsi="Book Antiqua" w:cs="Book Antiqua"/>
          <w:color w:val="000000" w:themeColor="text1"/>
        </w:rPr>
        <w:t xml:space="preserve"> C</w:t>
      </w:r>
      <w:r w:rsidRPr="009F68EC">
        <w:rPr>
          <w:rFonts w:ascii="Book Antiqua" w:eastAsia="Book Antiqua" w:hAnsi="Book Antiqua" w:cs="Book Antiqua"/>
          <w:color w:val="000000" w:themeColor="text1"/>
        </w:rPr>
        <w:t xml:space="preserve"> provided </w:t>
      </w:r>
      <w:r w:rsidR="003542B4" w:rsidRPr="009F68EC">
        <w:rPr>
          <w:rFonts w:ascii="Book Antiqua" w:eastAsia="Book Antiqua" w:hAnsi="Book Antiqua" w:cs="Book Antiqua"/>
          <w:color w:val="000000" w:themeColor="text1"/>
        </w:rPr>
        <w:t xml:space="preserve">the </w:t>
      </w:r>
      <w:r w:rsidRPr="009F68EC">
        <w:rPr>
          <w:rFonts w:ascii="Book Antiqua" w:eastAsia="Book Antiqua" w:hAnsi="Book Antiqua" w:cs="Book Antiqua"/>
          <w:color w:val="000000" w:themeColor="text1"/>
        </w:rPr>
        <w:t>typical cases</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Zhou</w:t>
      </w:r>
      <w:r w:rsidR="00BB4B44" w:rsidRPr="009F68EC">
        <w:rPr>
          <w:rFonts w:ascii="Book Antiqua" w:eastAsia="Book Antiqua" w:hAnsi="Book Antiqua" w:cs="Book Antiqua"/>
          <w:color w:val="000000" w:themeColor="text1"/>
        </w:rPr>
        <w:t xml:space="preserve"> CL</w:t>
      </w:r>
      <w:r w:rsidRPr="009F68EC">
        <w:rPr>
          <w:rFonts w:ascii="Book Antiqua" w:eastAsia="Book Antiqua" w:hAnsi="Book Antiqua" w:cs="Book Antiqua"/>
          <w:color w:val="000000" w:themeColor="text1"/>
        </w:rPr>
        <w:t xml:space="preserve"> was responsible for the operation</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Wang</w:t>
      </w:r>
      <w:r w:rsidR="00BB4B44" w:rsidRPr="009F68EC">
        <w:rPr>
          <w:rFonts w:ascii="Book Antiqua" w:eastAsia="Book Antiqua" w:hAnsi="Book Antiqua" w:cs="Book Antiqua"/>
          <w:color w:val="000000" w:themeColor="text1"/>
        </w:rPr>
        <w:t xml:space="preserve"> C</w:t>
      </w:r>
      <w:r w:rsidRPr="009F68EC">
        <w:rPr>
          <w:rFonts w:ascii="Book Antiqua" w:eastAsia="Book Antiqua" w:hAnsi="Book Antiqua" w:cs="Book Antiqua"/>
          <w:color w:val="000000" w:themeColor="text1"/>
        </w:rPr>
        <w:t xml:space="preserve"> collected </w:t>
      </w:r>
      <w:r w:rsidR="003542B4" w:rsidRPr="009F68EC">
        <w:rPr>
          <w:rFonts w:ascii="Book Antiqua" w:eastAsia="Book Antiqua" w:hAnsi="Book Antiqua" w:cs="Book Antiqua"/>
          <w:color w:val="000000" w:themeColor="text1"/>
        </w:rPr>
        <w:t xml:space="preserve">the </w:t>
      </w:r>
      <w:r w:rsidRPr="009F68EC">
        <w:rPr>
          <w:rFonts w:ascii="Book Antiqua" w:eastAsia="Book Antiqua" w:hAnsi="Book Antiqua" w:cs="Book Antiqua"/>
          <w:color w:val="000000" w:themeColor="text1"/>
        </w:rPr>
        <w:t>clinical cases</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Zhu</w:t>
      </w:r>
      <w:r w:rsidR="00BB4B44" w:rsidRPr="009F68EC">
        <w:rPr>
          <w:rFonts w:ascii="Book Antiqua" w:eastAsia="Book Antiqua" w:hAnsi="Book Antiqua" w:cs="Book Antiqua"/>
          <w:color w:val="000000" w:themeColor="text1"/>
        </w:rPr>
        <w:t xml:space="preserve"> K</w:t>
      </w:r>
      <w:r w:rsidR="003542B4" w:rsidRPr="009F68EC">
        <w:rPr>
          <w:rFonts w:ascii="Book Antiqua" w:eastAsia="Book Antiqua" w:hAnsi="Book Antiqua" w:cs="Book Antiqua"/>
          <w:color w:val="000000" w:themeColor="text1"/>
        </w:rPr>
        <w:t xml:space="preserve"> tracked the cases</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Song</w:t>
      </w:r>
      <w:r w:rsidR="00BB4B44" w:rsidRPr="009F68EC">
        <w:rPr>
          <w:rFonts w:ascii="Book Antiqua" w:eastAsia="Book Antiqua" w:hAnsi="Book Antiqua" w:cs="Book Antiqua"/>
          <w:color w:val="000000" w:themeColor="text1"/>
        </w:rPr>
        <w:t xml:space="preserve"> MX</w:t>
      </w:r>
      <w:r w:rsidRPr="009F68EC">
        <w:rPr>
          <w:rFonts w:ascii="Book Antiqua" w:eastAsia="Book Antiqua" w:hAnsi="Book Antiqua" w:cs="Book Antiqua"/>
          <w:color w:val="000000" w:themeColor="text1"/>
        </w:rPr>
        <w:t xml:space="preserve"> </w:t>
      </w:r>
      <w:r w:rsidR="003542B4" w:rsidRPr="009F68EC">
        <w:rPr>
          <w:rFonts w:ascii="Book Antiqua" w:eastAsia="Book Antiqua" w:hAnsi="Book Antiqua" w:cs="Book Antiqua"/>
          <w:color w:val="000000" w:themeColor="text1"/>
        </w:rPr>
        <w:t>conducted the</w:t>
      </w:r>
      <w:r w:rsidRPr="009F68EC">
        <w:rPr>
          <w:rFonts w:ascii="Book Antiqua" w:eastAsia="Book Antiqua" w:hAnsi="Book Antiqua" w:cs="Book Antiqua"/>
          <w:color w:val="000000" w:themeColor="text1"/>
        </w:rPr>
        <w:t xml:space="preserve"> statistic</w:t>
      </w:r>
      <w:r w:rsidR="003542B4" w:rsidRPr="009F68EC">
        <w:rPr>
          <w:rFonts w:ascii="Book Antiqua" w:eastAsia="Book Antiqua" w:hAnsi="Book Antiqua" w:cs="Book Antiqua"/>
          <w:color w:val="000000" w:themeColor="text1"/>
        </w:rPr>
        <w:t>al analyses</w:t>
      </w:r>
      <w:r w:rsidR="00BB4B4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Ma</w:t>
      </w:r>
      <w:r w:rsidR="00BB4B44" w:rsidRPr="009F68EC">
        <w:rPr>
          <w:rFonts w:ascii="Book Antiqua" w:eastAsia="Book Antiqua" w:hAnsi="Book Antiqua" w:cs="Book Antiqua"/>
          <w:color w:val="000000" w:themeColor="text1"/>
        </w:rPr>
        <w:t xml:space="preserve"> XX</w:t>
      </w:r>
      <w:r w:rsidRPr="009F68EC">
        <w:rPr>
          <w:rFonts w:ascii="Book Antiqua" w:eastAsia="Book Antiqua" w:hAnsi="Book Antiqua" w:cs="Book Antiqua"/>
          <w:color w:val="000000" w:themeColor="text1"/>
        </w:rPr>
        <w:t xml:space="preserve"> </w:t>
      </w:r>
      <w:r w:rsidR="003542B4" w:rsidRPr="009F68EC">
        <w:rPr>
          <w:rFonts w:ascii="Book Antiqua" w:eastAsia="Book Antiqua" w:hAnsi="Book Antiqua" w:cs="Book Antiqua"/>
          <w:color w:val="000000" w:themeColor="text1"/>
        </w:rPr>
        <w:t>supervised the study</w:t>
      </w:r>
      <w:r w:rsidRPr="009F68EC">
        <w:rPr>
          <w:rFonts w:ascii="Book Antiqua" w:eastAsia="Book Antiqua" w:hAnsi="Book Antiqua" w:cs="Book Antiqua"/>
          <w:color w:val="000000" w:themeColor="text1"/>
        </w:rPr>
        <w:t>.</w:t>
      </w:r>
    </w:p>
    <w:p w14:paraId="185DFC9A" w14:textId="77777777" w:rsidR="00A77B3E" w:rsidRPr="009F68EC" w:rsidRDefault="00A77B3E">
      <w:pPr>
        <w:spacing w:line="360" w:lineRule="auto"/>
        <w:jc w:val="both"/>
        <w:rPr>
          <w:color w:val="000000" w:themeColor="text1"/>
        </w:rPr>
      </w:pPr>
    </w:p>
    <w:p w14:paraId="68B066E6" w14:textId="36A1D40B"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Supported by </w:t>
      </w:r>
      <w:r w:rsidRPr="009F68EC">
        <w:rPr>
          <w:rFonts w:ascii="Book Antiqua" w:eastAsia="Book Antiqua" w:hAnsi="Book Antiqua" w:cs="Book Antiqua"/>
          <w:color w:val="000000" w:themeColor="text1"/>
        </w:rPr>
        <w:t>National Natural Science Foundation of China</w:t>
      </w:r>
      <w:r w:rsidR="00F9481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No. 81871804</w:t>
      </w:r>
      <w:r w:rsidR="00F94810" w:rsidRPr="009F68EC">
        <w:rPr>
          <w:rFonts w:ascii="Book Antiqua" w:eastAsia="Book Antiqua" w:hAnsi="Book Antiqua" w:cs="Book Antiqua"/>
          <w:color w:val="000000" w:themeColor="text1"/>
        </w:rPr>
        <w:t xml:space="preserve"> and</w:t>
      </w:r>
      <w:r w:rsidRPr="009F68EC">
        <w:rPr>
          <w:rFonts w:ascii="Book Antiqua" w:eastAsia="Book Antiqua" w:hAnsi="Book Antiqua" w:cs="Book Antiqua"/>
          <w:color w:val="000000" w:themeColor="text1"/>
        </w:rPr>
        <w:t xml:space="preserve"> No.</w:t>
      </w:r>
      <w:r w:rsidR="00F9481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81672200.</w:t>
      </w:r>
    </w:p>
    <w:p w14:paraId="52688648" w14:textId="77777777" w:rsidR="00A77B3E" w:rsidRPr="009F68EC" w:rsidRDefault="00A77B3E">
      <w:pPr>
        <w:spacing w:line="360" w:lineRule="auto"/>
        <w:jc w:val="both"/>
        <w:rPr>
          <w:color w:val="000000" w:themeColor="text1"/>
        </w:rPr>
      </w:pPr>
    </w:p>
    <w:p w14:paraId="0EF4543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Corresponding author: Xue-Xiao Ma, MD, Doctor, </w:t>
      </w:r>
      <w:r w:rsidRPr="009F68EC">
        <w:rPr>
          <w:rFonts w:ascii="Book Antiqua" w:eastAsia="Book Antiqua" w:hAnsi="Book Antiqua" w:cs="Book Antiqua"/>
          <w:color w:val="000000" w:themeColor="text1"/>
        </w:rPr>
        <w:t>Spinal Department, The Affiliated Hospital of Qingdao University, No. 59 Haier Road, Qingdao 266000, Shandong Province, China. maxuexiao@qduhospital.cn</w:t>
      </w:r>
    </w:p>
    <w:p w14:paraId="4E50B16E" w14:textId="77777777" w:rsidR="00A77B3E" w:rsidRPr="009F68EC" w:rsidRDefault="00A77B3E">
      <w:pPr>
        <w:spacing w:line="360" w:lineRule="auto"/>
        <w:jc w:val="both"/>
        <w:rPr>
          <w:color w:val="000000" w:themeColor="text1"/>
        </w:rPr>
      </w:pPr>
    </w:p>
    <w:p w14:paraId="08B399D0"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Received: </w:t>
      </w:r>
      <w:r w:rsidRPr="009F68EC">
        <w:rPr>
          <w:rFonts w:ascii="Book Antiqua" w:eastAsia="Book Antiqua" w:hAnsi="Book Antiqua" w:cs="Book Antiqua"/>
          <w:color w:val="000000" w:themeColor="text1"/>
        </w:rPr>
        <w:t>April 28, 2020</w:t>
      </w:r>
    </w:p>
    <w:p w14:paraId="6D2073A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lastRenderedPageBreak/>
        <w:t xml:space="preserve">Revised: </w:t>
      </w:r>
      <w:r w:rsidRPr="009F68EC">
        <w:rPr>
          <w:rFonts w:ascii="Book Antiqua" w:eastAsia="Book Antiqua" w:hAnsi="Book Antiqua" w:cs="Book Antiqua"/>
          <w:color w:val="000000" w:themeColor="text1"/>
        </w:rPr>
        <w:t>October 14, 2020</w:t>
      </w:r>
    </w:p>
    <w:p w14:paraId="110215F4" w14:textId="1C866CC3"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Accepted: </w:t>
      </w:r>
      <w:r w:rsidR="00891F0E" w:rsidRPr="009F68EC">
        <w:rPr>
          <w:rFonts w:ascii="Book Antiqua" w:eastAsia="Book Antiqua" w:hAnsi="Book Antiqua" w:cs="Book Antiqua"/>
          <w:color w:val="000000" w:themeColor="text1"/>
        </w:rPr>
        <w:t>November 9, 2020</w:t>
      </w:r>
    </w:p>
    <w:p w14:paraId="1810F95A"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Published online: </w:t>
      </w:r>
    </w:p>
    <w:p w14:paraId="5E3A9EA7" w14:textId="77777777" w:rsidR="00000000" w:rsidRPr="009F68EC" w:rsidRDefault="005354CD">
      <w:pPr>
        <w:spacing w:line="360" w:lineRule="auto"/>
        <w:jc w:val="both"/>
        <w:rPr>
          <w:color w:val="000000" w:themeColor="text1"/>
        </w:rPr>
        <w:sectPr w:rsidR="00000000" w:rsidRPr="009F68EC">
          <w:footerReference w:type="default" r:id="rId7"/>
          <w:pgSz w:w="12240" w:h="15840"/>
          <w:pgMar w:top="1440" w:right="1440" w:bottom="1440" w:left="1440" w:header="720" w:footer="720" w:gutter="0"/>
          <w:cols w:space="720"/>
          <w:docGrid w:linePitch="360"/>
        </w:sectPr>
      </w:pPr>
    </w:p>
    <w:p w14:paraId="09E545E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lastRenderedPageBreak/>
        <w:t>Abstract</w:t>
      </w:r>
    </w:p>
    <w:p w14:paraId="3BB7BBE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BACKGROUND</w:t>
      </w:r>
    </w:p>
    <w:p w14:paraId="12B193D2" w14:textId="26239105"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Surgery is often indicated for patients with massively prolapsed intervertebral disc herniation. The </w:t>
      </w:r>
      <w:bookmarkStart w:id="0" w:name="_Hlk55240646"/>
      <w:r w:rsidR="009F1D28" w:rsidRPr="009F68EC">
        <w:rPr>
          <w:rFonts w:ascii="Book Antiqua" w:eastAsia="Book Antiqua" w:hAnsi="Book Antiqua" w:cs="Book Antiqua"/>
          <w:color w:val="000000" w:themeColor="text1"/>
        </w:rPr>
        <w:t>interlaminar endoscopic spine system</w:t>
      </w:r>
      <w:bookmarkEnd w:id="0"/>
      <w:r w:rsidR="009F1D28"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9F1D28" w:rsidRPr="009F68EC">
        <w:rPr>
          <w:rFonts w:ascii="Book Antiqua" w:eastAsia="Book Antiqua" w:hAnsi="Book Antiqua" w:cs="Book Antiqua"/>
          <w:color w:val="000000" w:themeColor="text1"/>
        </w:rPr>
        <w:t>iLESSYS</w:t>
      </w:r>
      <w:r w:rsidRPr="009F68EC">
        <w:rPr>
          <w:rFonts w:ascii="Book Antiqua" w:eastAsia="Book Antiqua" w:hAnsi="Book Antiqua" w:cs="Book Antiqua"/>
          <w:color w:val="000000" w:themeColor="text1"/>
        </w:rPr>
        <w:t xml:space="preserve">)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advantages over other systems. The aim of this study was to explore the benefits and complications of using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for the treatment of massively prolapsed intervertebral disc herniation.</w:t>
      </w:r>
    </w:p>
    <w:p w14:paraId="4180AA84" w14:textId="77777777" w:rsidR="00A77B3E" w:rsidRPr="009F68EC" w:rsidRDefault="00A77B3E">
      <w:pPr>
        <w:spacing w:line="360" w:lineRule="auto"/>
        <w:jc w:val="both"/>
        <w:rPr>
          <w:color w:val="000000" w:themeColor="text1"/>
        </w:rPr>
      </w:pPr>
    </w:p>
    <w:p w14:paraId="001A71E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AIM</w:t>
      </w:r>
    </w:p>
    <w:p w14:paraId="118F9C1C" w14:textId="3C0AD0A7" w:rsidR="00A77B3E" w:rsidRPr="009F68EC" w:rsidRDefault="00E42B9D">
      <w:pPr>
        <w:spacing w:line="360" w:lineRule="auto"/>
        <w:jc w:val="both"/>
        <w:rPr>
          <w:color w:val="000000" w:themeColor="text1"/>
        </w:rPr>
      </w:pPr>
      <w:r w:rsidRPr="009F68EC">
        <w:rPr>
          <w:rStyle w:val="MsoCommentReference0"/>
          <w:rFonts w:ascii="Book Antiqua" w:eastAsia="Book Antiqua" w:hAnsi="Book Antiqua" w:cs="Book Antiqua"/>
          <w:color w:val="000000" w:themeColor="text1"/>
        </w:rPr>
        <w:t xml:space="preserve">To explore the clinical benefits of treating massively prolapsed </w:t>
      </w:r>
      <w:r w:rsidR="00527A21" w:rsidRPr="009F68EC">
        <w:rPr>
          <w:rStyle w:val="MsoCommentReference0"/>
          <w:rFonts w:ascii="Book Antiqua" w:eastAsia="Book Antiqua" w:hAnsi="Book Antiqua" w:cs="Book Antiqua"/>
          <w:color w:val="000000" w:themeColor="text1"/>
        </w:rPr>
        <w:t>lumbar intervertebral disc</w:t>
      </w:r>
      <w:r w:rsidRPr="009F68EC">
        <w:rPr>
          <w:rStyle w:val="MsoCommentReference0"/>
          <w:rFonts w:ascii="Book Antiqua" w:eastAsia="Book Antiqua" w:hAnsi="Book Antiqua" w:cs="Book Antiqua"/>
          <w:color w:val="000000" w:themeColor="text1"/>
        </w:rPr>
        <w:t xml:space="preserve"> herniation with the iLESSYS Delta endoscope.</w:t>
      </w:r>
    </w:p>
    <w:p w14:paraId="4D6489B5" w14:textId="77777777" w:rsidR="00A77B3E" w:rsidRPr="009F68EC" w:rsidRDefault="00A77B3E">
      <w:pPr>
        <w:spacing w:line="360" w:lineRule="auto"/>
        <w:jc w:val="both"/>
        <w:rPr>
          <w:color w:val="000000" w:themeColor="text1"/>
        </w:rPr>
      </w:pPr>
    </w:p>
    <w:p w14:paraId="2503BB0E"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METHODS</w:t>
      </w:r>
    </w:p>
    <w:p w14:paraId="1B2BCD06" w14:textId="61774F22"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In this study, the data of 37 patients </w:t>
      </w:r>
      <w:r w:rsidR="003542B4" w:rsidRPr="009F68EC">
        <w:rPr>
          <w:rFonts w:ascii="Book Antiqua" w:eastAsia="Book Antiqua" w:hAnsi="Book Antiqua" w:cs="Book Antiqua"/>
          <w:color w:val="000000" w:themeColor="text1"/>
        </w:rPr>
        <w:t xml:space="preserve">who </w:t>
      </w:r>
      <w:r w:rsidRPr="009F68EC">
        <w:rPr>
          <w:rFonts w:ascii="Book Antiqua" w:eastAsia="Book Antiqua" w:hAnsi="Book Antiqua" w:cs="Book Antiqua"/>
          <w:color w:val="000000" w:themeColor="text1"/>
        </w:rPr>
        <w:t xml:space="preserve">underwent surgery with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endoscope at </w:t>
      </w:r>
      <w:r w:rsidR="00495880"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 xml:space="preserve">he Affiliated Hospital of Qingdao University were retrospectively analyzed. Intraoperative blood loss, operation time, and complications were collected. The visual analog scale (VAS), </w:t>
      </w:r>
      <w:r w:rsidR="00495880" w:rsidRPr="009F68EC">
        <w:rPr>
          <w:rFonts w:ascii="Book Antiqua" w:eastAsia="Book Antiqua" w:hAnsi="Book Antiqua" w:cs="Book Antiqua"/>
          <w:color w:val="000000" w:themeColor="text1"/>
        </w:rPr>
        <w:t>o</w:t>
      </w:r>
      <w:r w:rsidRPr="009F68EC">
        <w:rPr>
          <w:rFonts w:ascii="Book Antiqua" w:eastAsia="Book Antiqua" w:hAnsi="Book Antiqua" w:cs="Book Antiqua"/>
          <w:color w:val="000000" w:themeColor="text1"/>
        </w:rPr>
        <w:t>swestry disability index (ODI), and modified MacNab criteria were determined before and at 1 d, 3 mo</w:t>
      </w:r>
      <w:r w:rsidR="003542B4"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and 6 mo after surgery.</w:t>
      </w:r>
    </w:p>
    <w:p w14:paraId="7A6516D9" w14:textId="77777777" w:rsidR="00A77B3E" w:rsidRPr="009F68EC" w:rsidRDefault="00A77B3E">
      <w:pPr>
        <w:spacing w:line="360" w:lineRule="auto"/>
        <w:jc w:val="both"/>
        <w:rPr>
          <w:color w:val="000000" w:themeColor="text1"/>
        </w:rPr>
      </w:pPr>
    </w:p>
    <w:p w14:paraId="132A817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RESULTS</w:t>
      </w:r>
    </w:p>
    <w:p w14:paraId="60B564CE" w14:textId="4F6BED9C"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The mean intraoperative blood loss was 20.4</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 mL. The mean operation time was 97.3</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12.4 min. The VAS scores for leg and back pain decreased from 68.0</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7.3, 34.4</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8.5 before operation to 2.5</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1.7, 5.5</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1.9 at 6 mo after surgery, respectively. The ODI also decreased from 60.2</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to 17.9</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49588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3.4 at 6 mo after surgery. The improvement rate of the MacNab score was 86.4%, which was considered excellent. No spinal dural injury, nerve root injury, secondary protrusion of intervertebral disc, or myeloid hypertension was found during follow-up.</w:t>
      </w:r>
    </w:p>
    <w:p w14:paraId="29E923FB" w14:textId="77777777" w:rsidR="00A77B3E" w:rsidRPr="009F68EC" w:rsidRDefault="00A77B3E">
      <w:pPr>
        <w:spacing w:line="360" w:lineRule="auto"/>
        <w:jc w:val="both"/>
        <w:rPr>
          <w:color w:val="000000" w:themeColor="text1"/>
        </w:rPr>
      </w:pPr>
    </w:p>
    <w:p w14:paraId="7016124C"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CONCLUSION</w:t>
      </w:r>
    </w:p>
    <w:p w14:paraId="19C8DDB4" w14:textId="6C2033F1"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has several advantages in terms of clinical and functional benefits, complications, and low risk of residual vertebral pulp in treating patients with massively prolapsed intervertebral disc herniation.</w:t>
      </w:r>
    </w:p>
    <w:p w14:paraId="49EE120A" w14:textId="77777777" w:rsidR="00A77B3E" w:rsidRPr="009F68EC" w:rsidRDefault="00A77B3E">
      <w:pPr>
        <w:spacing w:line="360" w:lineRule="auto"/>
        <w:jc w:val="both"/>
        <w:rPr>
          <w:color w:val="000000" w:themeColor="text1"/>
        </w:rPr>
      </w:pPr>
    </w:p>
    <w:p w14:paraId="4D36E6B1" w14:textId="0698BDB6"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Key Words: </w:t>
      </w:r>
      <w:r w:rsidR="00495880" w:rsidRPr="009F68EC">
        <w:rPr>
          <w:rFonts w:ascii="Book Antiqua" w:eastAsia="Book Antiqua" w:hAnsi="Book Antiqua" w:cs="Book Antiqua"/>
          <w:color w:val="000000" w:themeColor="text1"/>
        </w:rPr>
        <w:t>E</w:t>
      </w:r>
      <w:r w:rsidRPr="009F68EC">
        <w:rPr>
          <w:rFonts w:ascii="Book Antiqua" w:eastAsia="Book Antiqua" w:hAnsi="Book Antiqua" w:cs="Book Antiqua"/>
          <w:color w:val="000000" w:themeColor="text1"/>
        </w:rPr>
        <w:t xml:space="preserve">ndoscopy; </w:t>
      </w:r>
      <w:r w:rsidR="00495880" w:rsidRPr="009F68EC">
        <w:rPr>
          <w:rFonts w:ascii="Book Antiqua" w:eastAsia="Book Antiqua" w:hAnsi="Book Antiqua" w:cs="Book Antiqua"/>
          <w:color w:val="000000" w:themeColor="text1"/>
        </w:rPr>
        <w:t>L</w:t>
      </w:r>
      <w:r w:rsidRPr="009F68EC">
        <w:rPr>
          <w:rFonts w:ascii="Book Antiqua" w:eastAsia="Book Antiqua" w:hAnsi="Book Antiqua" w:cs="Book Antiqua"/>
          <w:color w:val="000000" w:themeColor="text1"/>
        </w:rPr>
        <w:t xml:space="preserve">umbar disc herniation; </w:t>
      </w:r>
      <w:r w:rsidR="00495880" w:rsidRPr="009F68EC">
        <w:rPr>
          <w:rFonts w:ascii="Book Antiqua" w:eastAsia="Book Antiqua" w:hAnsi="Book Antiqua" w:cs="Book Antiqua"/>
          <w:color w:val="000000" w:themeColor="text1"/>
        </w:rPr>
        <w:t>M</w:t>
      </w:r>
      <w:r w:rsidRPr="009F68EC">
        <w:rPr>
          <w:rFonts w:ascii="Book Antiqua" w:eastAsia="Book Antiqua" w:hAnsi="Book Antiqua" w:cs="Book Antiqua"/>
          <w:color w:val="000000" w:themeColor="text1"/>
        </w:rPr>
        <w:t xml:space="preserve">inimally invasive; </w:t>
      </w:r>
      <w:r w:rsidR="00495880" w:rsidRPr="009F68EC">
        <w:rPr>
          <w:rFonts w:ascii="Book Antiqua" w:eastAsia="Book Antiqua" w:hAnsi="Book Antiqua" w:cs="Book Antiqua"/>
          <w:color w:val="000000" w:themeColor="text1"/>
        </w:rPr>
        <w:t>S</w:t>
      </w:r>
      <w:r w:rsidRPr="009F68EC">
        <w:rPr>
          <w:rFonts w:ascii="Book Antiqua" w:eastAsia="Book Antiqua" w:hAnsi="Book Antiqua" w:cs="Book Antiqua"/>
          <w:color w:val="000000" w:themeColor="text1"/>
        </w:rPr>
        <w:t xml:space="preserve">pine surgery; </w:t>
      </w:r>
      <w:r w:rsidR="00495880" w:rsidRPr="009F68EC">
        <w:rPr>
          <w:rFonts w:ascii="Book Antiqua" w:eastAsia="Book Antiqua" w:hAnsi="Book Antiqua" w:cs="Book Antiqua"/>
          <w:color w:val="000000" w:themeColor="text1"/>
        </w:rPr>
        <w:t>R</w:t>
      </w:r>
      <w:r w:rsidRPr="009F68EC">
        <w:rPr>
          <w:rFonts w:ascii="Book Antiqua" w:eastAsia="Book Antiqua" w:hAnsi="Book Antiqua" w:cs="Book Antiqua"/>
          <w:color w:val="000000" w:themeColor="text1"/>
        </w:rPr>
        <w:t>etrospective study</w:t>
      </w:r>
    </w:p>
    <w:p w14:paraId="4E3D0511" w14:textId="77777777" w:rsidR="00A77B3E" w:rsidRPr="009F68EC" w:rsidRDefault="00A77B3E">
      <w:pPr>
        <w:spacing w:line="360" w:lineRule="auto"/>
        <w:jc w:val="both"/>
        <w:rPr>
          <w:color w:val="000000" w:themeColor="text1"/>
        </w:rPr>
      </w:pPr>
    </w:p>
    <w:p w14:paraId="15F8452E" w14:textId="7C0AEB34"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Meng SW, Peng C, Zhou CL, Tao H, Wang C, Zhu K, Song MX, Ma XX. </w:t>
      </w:r>
      <w:r w:rsidR="004D62A8" w:rsidRPr="009F68EC">
        <w:rPr>
          <w:rFonts w:ascii="Book Antiqua" w:eastAsia="Book Antiqua" w:hAnsi="Book Antiqua" w:cs="Book Antiqua"/>
          <w:color w:val="000000" w:themeColor="text1"/>
        </w:rPr>
        <w:t xml:space="preserve">Massively prolapsed intervertebral disc herniation with interlaminar endoscopic spine system </w:t>
      </w:r>
      <w:r w:rsidR="00DB4C42" w:rsidRPr="009F68EC">
        <w:rPr>
          <w:rFonts w:ascii="Book Antiqua" w:eastAsia="Book Antiqua" w:hAnsi="Book Antiqua" w:cs="Book Antiqua"/>
          <w:color w:val="000000" w:themeColor="text1"/>
        </w:rPr>
        <w:t>D</w:t>
      </w:r>
      <w:r w:rsidR="004D62A8" w:rsidRPr="009F68EC">
        <w:rPr>
          <w:rFonts w:ascii="Book Antiqua" w:eastAsia="Book Antiqua" w:hAnsi="Book Antiqua" w:cs="Book Antiqua"/>
          <w:color w:val="000000" w:themeColor="text1"/>
        </w:rPr>
        <w:t>elta endoscope: A case series</w:t>
      </w:r>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i/>
          <w:iCs/>
          <w:color w:val="000000" w:themeColor="text1"/>
        </w:rPr>
        <w:t>World J Clin Cases</w:t>
      </w:r>
      <w:r w:rsidRPr="009F68EC">
        <w:rPr>
          <w:rFonts w:ascii="Book Antiqua" w:eastAsia="Book Antiqua" w:hAnsi="Book Antiqua" w:cs="Book Antiqua"/>
          <w:color w:val="000000" w:themeColor="text1"/>
        </w:rPr>
        <w:t xml:space="preserve"> 2020; In press</w:t>
      </w:r>
    </w:p>
    <w:p w14:paraId="7082ADAE" w14:textId="77777777" w:rsidR="00A77B3E" w:rsidRPr="009F68EC" w:rsidRDefault="00A77B3E">
      <w:pPr>
        <w:spacing w:line="360" w:lineRule="auto"/>
        <w:jc w:val="both"/>
        <w:rPr>
          <w:color w:val="000000" w:themeColor="text1"/>
        </w:rPr>
      </w:pPr>
    </w:p>
    <w:p w14:paraId="604DE059" w14:textId="0253A92C" w:rsidR="00495880" w:rsidRPr="009F68EC" w:rsidRDefault="00E42B9D">
      <w:pPr>
        <w:spacing w:line="360" w:lineRule="auto"/>
        <w:jc w:val="both"/>
        <w:rPr>
          <w:rFonts w:ascii="Book Antiqua" w:eastAsia="Book Antiqua" w:hAnsi="Book Antiqua" w:cs="Book Antiqua"/>
          <w:color w:val="000000" w:themeColor="text1"/>
        </w:rPr>
      </w:pPr>
      <w:r w:rsidRPr="009F68EC">
        <w:rPr>
          <w:rFonts w:ascii="Book Antiqua" w:eastAsia="Book Antiqua" w:hAnsi="Book Antiqua" w:cs="Book Antiqua"/>
          <w:b/>
          <w:bCs/>
          <w:color w:val="000000" w:themeColor="text1"/>
        </w:rPr>
        <w:t xml:space="preserve">Core Tip: </w:t>
      </w:r>
      <w:r w:rsidRPr="009F68EC">
        <w:rPr>
          <w:rFonts w:ascii="Book Antiqua" w:eastAsia="Book Antiqua" w:hAnsi="Book Antiqua" w:cs="Book Antiqua"/>
          <w:color w:val="000000" w:themeColor="text1"/>
        </w:rPr>
        <w:t xml:space="preserve">Surgery is often indicated for patients with massively prolapsed intervertebral disc herniation. The </w:t>
      </w:r>
      <w:r w:rsidR="00495880" w:rsidRPr="009F68EC">
        <w:rPr>
          <w:rFonts w:ascii="Book Antiqua" w:eastAsia="Book Antiqua" w:hAnsi="Book Antiqua" w:cs="Book Antiqua"/>
          <w:color w:val="000000" w:themeColor="text1"/>
        </w:rPr>
        <w:t>interlaminar endoscopic spine system (</w:t>
      </w:r>
      <w:r w:rsidRPr="009F68EC">
        <w:rPr>
          <w:rFonts w:ascii="Book Antiqua" w:eastAsia="Book Antiqua" w:hAnsi="Book Antiqua" w:cs="Book Antiqua"/>
          <w:color w:val="000000" w:themeColor="text1"/>
        </w:rPr>
        <w:t>iLESSYS</w:t>
      </w:r>
      <w:r w:rsidR="00495880"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advantages over other systems but there are still few studies about it. The results suggest that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several advantages in terms of clinical and functional benefits, complications, and low risk of residual vertebral pulp in treating patients with massively prolapsed </w:t>
      </w:r>
      <w:r w:rsidR="00527A21" w:rsidRPr="009F68EC">
        <w:rPr>
          <w:rFonts w:ascii="Book Antiqua" w:eastAsia="Book Antiqua" w:hAnsi="Book Antiqua" w:cs="Book Antiqua"/>
          <w:color w:val="000000" w:themeColor="text1"/>
        </w:rPr>
        <w:t>lumbar intervertebral disc</w:t>
      </w:r>
      <w:r w:rsidRPr="009F68EC">
        <w:rPr>
          <w:rFonts w:ascii="Book Antiqua" w:eastAsia="Book Antiqua" w:hAnsi="Book Antiqua" w:cs="Book Antiqua"/>
          <w:color w:val="000000" w:themeColor="text1"/>
        </w:rPr>
        <w:t xml:space="preserve"> herniation.</w:t>
      </w:r>
    </w:p>
    <w:p w14:paraId="15609573" w14:textId="7B53EF25" w:rsidR="00A77B3E" w:rsidRPr="009F68EC" w:rsidRDefault="00495880">
      <w:pPr>
        <w:spacing w:line="360" w:lineRule="auto"/>
        <w:jc w:val="both"/>
        <w:rPr>
          <w:color w:val="000000" w:themeColor="text1"/>
        </w:rPr>
      </w:pPr>
      <w:r w:rsidRPr="009F68EC">
        <w:rPr>
          <w:rFonts w:ascii="Book Antiqua" w:eastAsia="Book Antiqua" w:hAnsi="Book Antiqua" w:cs="Book Antiqua"/>
          <w:color w:val="000000" w:themeColor="text1"/>
        </w:rPr>
        <w:br w:type="page"/>
      </w:r>
      <w:r w:rsidR="00E42B9D" w:rsidRPr="009F68EC">
        <w:rPr>
          <w:rFonts w:ascii="Book Antiqua" w:eastAsia="Book Antiqua" w:hAnsi="Book Antiqua" w:cs="Book Antiqua"/>
          <w:b/>
          <w:caps/>
          <w:color w:val="000000" w:themeColor="text1"/>
          <w:u w:val="single"/>
        </w:rPr>
        <w:lastRenderedPageBreak/>
        <w:t>INTRODUCTION</w:t>
      </w:r>
    </w:p>
    <w:p w14:paraId="35520CCF" w14:textId="3AB165EA"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Lumbar disk herniation is the protrusion, extrusion, or sequestration of the intervertebral disk from its usual anatomic location. It may be asymptomatic or may result in radiculopathy or non-radicular pain</w:t>
      </w:r>
      <w:r w:rsidR="009D0CFE" w:rsidRPr="009F68EC">
        <w:rPr>
          <w:rFonts w:ascii="Book Antiqua" w:eastAsia="Book Antiqua" w:hAnsi="Book Antiqua" w:cs="Book Antiqua"/>
          <w:color w:val="000000" w:themeColor="text1"/>
          <w:vertAlign w:val="superscript"/>
        </w:rPr>
        <w:t>[1]</w:t>
      </w:r>
      <w:r w:rsidRPr="009F68EC">
        <w:rPr>
          <w:rFonts w:ascii="Book Antiqua" w:eastAsia="Book Antiqua" w:hAnsi="Book Antiqua" w:cs="Book Antiqua"/>
          <w:color w:val="000000" w:themeColor="text1"/>
        </w:rPr>
        <w:t>. It can result from normal aging or a recent trauma and cause mechanical compression of the nerve root by herniated material or sensitization of the nerve root</w:t>
      </w:r>
      <w:r w:rsidR="009D0CFE" w:rsidRPr="009F68EC">
        <w:rPr>
          <w:rFonts w:ascii="Book Antiqua" w:eastAsia="Book Antiqua" w:hAnsi="Book Antiqua" w:cs="Book Antiqua"/>
          <w:color w:val="000000" w:themeColor="text1"/>
          <w:vertAlign w:val="superscript"/>
        </w:rPr>
        <w:t>[1]</w:t>
      </w:r>
      <w:r w:rsidRPr="009F68EC">
        <w:rPr>
          <w:rFonts w:ascii="Book Antiqua" w:eastAsia="Book Antiqua" w:hAnsi="Book Antiqua" w:cs="Book Antiqua"/>
          <w:color w:val="000000" w:themeColor="text1"/>
        </w:rPr>
        <w:t>. Lumbar disk herniation is found incidentally in 20%-36% of patients undergoing computed tomography (CT) or magnetic resonance imaging (MRI)</w:t>
      </w:r>
      <w:r w:rsidR="009D0CFE" w:rsidRPr="009F68EC">
        <w:rPr>
          <w:rFonts w:ascii="Book Antiqua" w:eastAsia="Book Antiqua" w:hAnsi="Book Antiqua" w:cs="Book Antiqua"/>
          <w:color w:val="000000" w:themeColor="text1"/>
          <w:vertAlign w:val="superscript"/>
        </w:rPr>
        <w:t>[2]</w:t>
      </w:r>
      <w:r w:rsidRPr="009F68EC">
        <w:rPr>
          <w:rFonts w:ascii="Book Antiqua" w:eastAsia="Book Antiqua" w:hAnsi="Book Antiqua" w:cs="Book Antiqua"/>
          <w:color w:val="000000" w:themeColor="text1"/>
        </w:rPr>
        <w:t>. The incidence of hospitalization due to lumbar disk herniation is 7.8 per 1000 among active adults in Europe</w:t>
      </w:r>
      <w:r w:rsidR="009D0CFE" w:rsidRPr="009F68EC">
        <w:rPr>
          <w:rFonts w:ascii="Book Antiqua" w:eastAsia="Book Antiqua" w:hAnsi="Book Antiqua" w:cs="Book Antiqua"/>
          <w:color w:val="000000" w:themeColor="text1"/>
          <w:vertAlign w:val="superscript"/>
        </w:rPr>
        <w:t>[3]</w:t>
      </w:r>
      <w:r w:rsidRPr="009F68EC">
        <w:rPr>
          <w:rFonts w:ascii="Book Antiqua" w:eastAsia="Book Antiqua" w:hAnsi="Book Antiqua" w:cs="Book Antiqua"/>
          <w:color w:val="000000" w:themeColor="text1"/>
        </w:rPr>
        <w:t>. The risk factors include obesity, a history of lower back pain, long periods of standing and bending forward, smoking, physical activity, and genetic factors</w:t>
      </w:r>
      <w:r w:rsidR="009D0CFE" w:rsidRPr="009F68EC">
        <w:rPr>
          <w:rFonts w:ascii="Book Antiqua" w:eastAsia="Book Antiqua" w:hAnsi="Book Antiqua" w:cs="Book Antiqua"/>
          <w:color w:val="000000" w:themeColor="text1"/>
          <w:vertAlign w:val="superscript"/>
        </w:rPr>
        <w:t>[1,2]</w:t>
      </w:r>
      <w:r w:rsidRPr="009F68EC">
        <w:rPr>
          <w:rFonts w:ascii="Book Antiqua" w:eastAsia="Book Antiqua" w:hAnsi="Book Antiqua" w:cs="Book Antiqua"/>
          <w:color w:val="000000" w:themeColor="text1"/>
        </w:rPr>
        <w:t>. In most patients, conservative treatments alone will be sufficient to manage the condition, but surgery is indicated in cases of cauda equine syndrome, severe and progressive neurologic deficits, and no improvement after conservative treatments</w:t>
      </w:r>
      <w:r w:rsidR="009D0CFE" w:rsidRPr="009F68EC">
        <w:rPr>
          <w:rFonts w:ascii="Book Antiqua" w:eastAsia="Book Antiqua" w:hAnsi="Book Antiqua" w:cs="Book Antiqua"/>
          <w:color w:val="000000" w:themeColor="text1"/>
          <w:vertAlign w:val="superscript"/>
        </w:rPr>
        <w:t>[1,2,4,5]</w:t>
      </w:r>
      <w:r w:rsidRPr="009F68EC">
        <w:rPr>
          <w:rFonts w:ascii="Book Antiqua" w:eastAsia="Book Antiqua" w:hAnsi="Book Antiqua" w:cs="Book Antiqua"/>
          <w:color w:val="000000" w:themeColor="text1"/>
        </w:rPr>
        <w:t>.</w:t>
      </w:r>
    </w:p>
    <w:p w14:paraId="27C2253C" w14:textId="294D1183"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Massively prolapsed intervertebral disc herniation (</w:t>
      </w:r>
      <w:r w:rsidRPr="009F68EC">
        <w:rPr>
          <w:rFonts w:ascii="Book Antiqua" w:eastAsia="Book Antiqua" w:hAnsi="Book Antiqua" w:cs="Book Antiqua"/>
          <w:i/>
          <w:iCs/>
          <w:color w:val="000000" w:themeColor="text1"/>
        </w:rPr>
        <w:t>i.e.</w:t>
      </w:r>
      <w:r w:rsidR="003542B4"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the disc occupying &gt;</w:t>
      </w:r>
      <w:r w:rsidR="009D0CFE"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50% of the spinal canal on </w:t>
      </w:r>
      <w:proofErr w:type="gramStart"/>
      <w:r w:rsidRPr="009F68EC">
        <w:rPr>
          <w:rFonts w:ascii="Book Antiqua" w:eastAsia="Book Antiqua" w:hAnsi="Book Antiqua" w:cs="Book Antiqua"/>
          <w:color w:val="000000" w:themeColor="text1"/>
        </w:rPr>
        <w:t>MRI)</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6]</w:t>
      </w:r>
      <w:r w:rsidRPr="009F68EC">
        <w:rPr>
          <w:rFonts w:ascii="Book Antiqua" w:eastAsia="Book Antiqua" w:hAnsi="Book Antiqua" w:cs="Book Antiqua"/>
          <w:color w:val="000000" w:themeColor="text1"/>
        </w:rPr>
        <w:t xml:space="preserve"> mainly occurs in middle-aged or young patients who have a history of trauma or lumbar hypermobility. The disease has acute onset and severe radicular pain, and is generally accompanied </w:t>
      </w:r>
      <w:r w:rsidR="003542B4" w:rsidRPr="009F68EC">
        <w:rPr>
          <w:rFonts w:ascii="Book Antiqua" w:eastAsia="Book Antiqua" w:hAnsi="Book Antiqua" w:cs="Book Antiqua"/>
          <w:color w:val="000000" w:themeColor="text1"/>
        </w:rPr>
        <w:t xml:space="preserve">by </w:t>
      </w:r>
      <w:r w:rsidRPr="009F68EC">
        <w:rPr>
          <w:rFonts w:ascii="Book Antiqua" w:eastAsia="Book Antiqua" w:hAnsi="Book Antiqua" w:cs="Book Antiqua"/>
          <w:color w:val="000000" w:themeColor="text1"/>
        </w:rPr>
        <w:t xml:space="preserve">cauda equina syndrome and decreased muscle strength in dorsal stretching. Strict conservative treatments including bed rest, dehydration, and anti-inflammatory drugs can improve the condition in many </w:t>
      </w:r>
      <w:proofErr w:type="gramStart"/>
      <w:r w:rsidRPr="009F68EC">
        <w:rPr>
          <w:rFonts w:ascii="Book Antiqua" w:eastAsia="Book Antiqua" w:hAnsi="Book Antiqua" w:cs="Book Antiqua"/>
          <w:color w:val="000000" w:themeColor="text1"/>
        </w:rPr>
        <w:t>patients</w:t>
      </w:r>
      <w:r w:rsidR="009D0CFE" w:rsidRPr="009F68EC">
        <w:rPr>
          <w:rFonts w:ascii="Book Antiqua" w:eastAsia="Book Antiqua" w:hAnsi="Book Antiqua" w:cs="Book Antiqua"/>
          <w:color w:val="000000" w:themeColor="text1"/>
          <w:vertAlign w:val="superscript"/>
        </w:rPr>
        <w:t>[</w:t>
      </w:r>
      <w:proofErr w:type="gramEnd"/>
      <w:r w:rsidR="009D0CFE" w:rsidRPr="009F68EC">
        <w:rPr>
          <w:rFonts w:ascii="Book Antiqua" w:eastAsia="Book Antiqua" w:hAnsi="Book Antiqua" w:cs="Book Antiqua"/>
          <w:color w:val="000000" w:themeColor="text1"/>
          <w:vertAlign w:val="superscript"/>
        </w:rPr>
        <w:t>7,8]</w:t>
      </w:r>
      <w:r w:rsidRPr="009F68EC">
        <w:rPr>
          <w:rFonts w:ascii="Book Antiqua" w:eastAsia="Book Antiqua" w:hAnsi="Book Antiqua" w:cs="Book Antiqua"/>
          <w:color w:val="000000" w:themeColor="text1"/>
        </w:rPr>
        <w:t>, but symptoms or fear of dural compression and cauda equina syndrome lead to surgery</w:t>
      </w:r>
      <w:r w:rsidR="009D0CFE" w:rsidRPr="009F68EC">
        <w:rPr>
          <w:rFonts w:ascii="Book Antiqua" w:eastAsia="Book Antiqua" w:hAnsi="Book Antiqua" w:cs="Book Antiqua"/>
          <w:color w:val="000000" w:themeColor="text1"/>
          <w:vertAlign w:val="superscript"/>
        </w:rPr>
        <w:t>[9-12]</w:t>
      </w:r>
      <w:r w:rsidRPr="009F68EC">
        <w:rPr>
          <w:rFonts w:ascii="Book Antiqua" w:eastAsia="Book Antiqua" w:hAnsi="Book Antiqua" w:cs="Book Antiqua"/>
          <w:color w:val="000000" w:themeColor="text1"/>
        </w:rPr>
        <w:t>. Surgical treatments such as conventional fenestration, transforaminal lumbar interbody fusion (TLIF), and minimally invasive TLIF have definite treatment efficacies and decompression effects and therefore are commonly selected by spine surgeons</w:t>
      </w:r>
      <w:r w:rsidR="009C01E3" w:rsidRPr="009F68EC">
        <w:rPr>
          <w:rFonts w:ascii="Book Antiqua" w:eastAsia="Book Antiqua" w:hAnsi="Book Antiqua" w:cs="Book Antiqua"/>
          <w:color w:val="000000" w:themeColor="text1"/>
          <w:vertAlign w:val="superscript"/>
        </w:rPr>
        <w:t>[6,13,14]</w:t>
      </w:r>
      <w:r w:rsidRPr="009F68EC">
        <w:rPr>
          <w:rFonts w:ascii="Book Antiqua" w:eastAsia="Book Antiqua" w:hAnsi="Book Antiqua" w:cs="Book Antiqua"/>
          <w:color w:val="000000" w:themeColor="text1"/>
        </w:rPr>
        <w:t>.</w:t>
      </w:r>
    </w:p>
    <w:p w14:paraId="5E1B45F0" w14:textId="6FF77DDD"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With the advancements of minimally</w:t>
      </w:r>
      <w:r w:rsidR="0052667D"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invasive spinal surgery, endoscopic discectomy has been widely applied for the treatment of degenerative spinal diseases such as protrusion of intervertebral disc, spinal canal stenosis, and degenerative spondylolisthesis, and have achieved a new breakthrough in patient </w:t>
      </w:r>
      <w:proofErr w:type="gramStart"/>
      <w:r w:rsidRPr="009F68EC">
        <w:rPr>
          <w:rFonts w:ascii="Book Antiqua" w:eastAsia="Book Antiqua" w:hAnsi="Book Antiqua" w:cs="Book Antiqua"/>
          <w:color w:val="000000" w:themeColor="text1"/>
        </w:rPr>
        <w:t>outcomes</w:t>
      </w:r>
      <w:r w:rsidR="009C01E3" w:rsidRPr="009F68EC">
        <w:rPr>
          <w:rFonts w:ascii="Book Antiqua" w:eastAsia="Book Antiqua" w:hAnsi="Book Antiqua" w:cs="Book Antiqua"/>
          <w:color w:val="000000" w:themeColor="text1"/>
          <w:vertAlign w:val="superscript"/>
        </w:rPr>
        <w:t>[</w:t>
      </w:r>
      <w:proofErr w:type="gramEnd"/>
      <w:r w:rsidR="009C01E3" w:rsidRPr="009F68EC">
        <w:rPr>
          <w:rFonts w:ascii="Book Antiqua" w:eastAsia="Book Antiqua" w:hAnsi="Book Antiqua" w:cs="Book Antiqua"/>
          <w:color w:val="000000" w:themeColor="text1"/>
          <w:vertAlign w:val="superscript"/>
        </w:rPr>
        <w:t>15,16]</w:t>
      </w:r>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lastRenderedPageBreak/>
        <w:t>Endoscopic discectomy through both interlaminal and transforaminal approaches c</w:t>
      </w:r>
      <w:r w:rsidR="0052667D" w:rsidRPr="009F68EC">
        <w:rPr>
          <w:rFonts w:ascii="Book Antiqua" w:eastAsia="Book Antiqua" w:hAnsi="Book Antiqua" w:cs="Book Antiqua"/>
          <w:color w:val="000000" w:themeColor="text1"/>
        </w:rPr>
        <w:t>an</w:t>
      </w:r>
      <w:r w:rsidRPr="009F68EC">
        <w:rPr>
          <w:rFonts w:ascii="Book Antiqua" w:eastAsia="Book Antiqua" w:hAnsi="Book Antiqua" w:cs="Book Antiqua"/>
          <w:color w:val="000000" w:themeColor="text1"/>
        </w:rPr>
        <w:t xml:space="preserve"> be used for the treatment of massively prolapsed intervertebral disc herniation. The </w:t>
      </w:r>
      <w:r w:rsidR="009C01E3" w:rsidRPr="009F68EC">
        <w:rPr>
          <w:rFonts w:ascii="Book Antiqua" w:eastAsia="Book Antiqua" w:hAnsi="Book Antiqua" w:cs="Book Antiqua"/>
          <w:color w:val="000000" w:themeColor="text1"/>
        </w:rPr>
        <w:t xml:space="preserve">interlaminar endoscopic spine system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has the advantages of large exploration range and sufficient decompression and therefore has been widely applied in the treatment of lumbar spinal stenosis</w:t>
      </w:r>
      <w:r w:rsidR="009C01E3" w:rsidRPr="009F68EC">
        <w:rPr>
          <w:rFonts w:ascii="Book Antiqua" w:eastAsia="Book Antiqua" w:hAnsi="Book Antiqua" w:cs="Book Antiqua"/>
          <w:color w:val="000000" w:themeColor="text1"/>
          <w:vertAlign w:val="superscript"/>
        </w:rPr>
        <w:t>[17-21]</w:t>
      </w:r>
      <w:r w:rsidRPr="009F68EC">
        <w:rPr>
          <w:rFonts w:ascii="Book Antiqua" w:eastAsia="Book Antiqua" w:hAnsi="Book Antiqua" w:cs="Book Antiqua"/>
          <w:color w:val="000000" w:themeColor="text1"/>
        </w:rPr>
        <w:t xml:space="preserve">. To date, very few studies have used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for the treatment of prolapsed intervertebral disc herniation.</w:t>
      </w:r>
    </w:p>
    <w:p w14:paraId="5756EB8B" w14:textId="04A467DF"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Therefore, the aim of </w:t>
      </w:r>
      <w:r w:rsidR="0052667D" w:rsidRPr="009F68EC">
        <w:rPr>
          <w:rFonts w:ascii="Book Antiqua" w:eastAsia="Book Antiqua" w:hAnsi="Book Antiqua" w:cs="Book Antiqua"/>
          <w:color w:val="000000" w:themeColor="text1"/>
        </w:rPr>
        <w:t>this</w:t>
      </w:r>
      <w:r w:rsidRPr="009F68EC">
        <w:rPr>
          <w:rFonts w:ascii="Book Antiqua" w:eastAsia="Book Antiqua" w:hAnsi="Book Antiqua" w:cs="Book Antiqua"/>
          <w:color w:val="000000" w:themeColor="text1"/>
        </w:rPr>
        <w:t xml:space="preserve"> study was to explore the benefits and complications of using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for the treatment of massively prolapsed intervertebral disc herniation.</w:t>
      </w:r>
    </w:p>
    <w:p w14:paraId="3C9707CA" w14:textId="77777777" w:rsidR="00A77B3E" w:rsidRPr="009F68EC" w:rsidRDefault="00A77B3E">
      <w:pPr>
        <w:spacing w:line="360" w:lineRule="auto"/>
        <w:jc w:val="both"/>
        <w:rPr>
          <w:color w:val="000000" w:themeColor="text1"/>
        </w:rPr>
      </w:pPr>
    </w:p>
    <w:p w14:paraId="0912B77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MATERIALS AND METHODS</w:t>
      </w:r>
    </w:p>
    <w:p w14:paraId="2E15E77D"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Study design and patients</w:t>
      </w:r>
    </w:p>
    <w:p w14:paraId="195E7F47" w14:textId="32318EBC"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In this case series, patients </w:t>
      </w:r>
      <w:r w:rsidR="0052667D" w:rsidRPr="009F68EC">
        <w:rPr>
          <w:rFonts w:ascii="Book Antiqua" w:eastAsia="Book Antiqua" w:hAnsi="Book Antiqua" w:cs="Book Antiqua"/>
          <w:color w:val="000000" w:themeColor="text1"/>
        </w:rPr>
        <w:t xml:space="preserve">who </w:t>
      </w:r>
      <w:r w:rsidRPr="009F68EC">
        <w:rPr>
          <w:rFonts w:ascii="Book Antiqua" w:eastAsia="Book Antiqua" w:hAnsi="Book Antiqua" w:cs="Book Antiqua"/>
          <w:color w:val="000000" w:themeColor="text1"/>
        </w:rPr>
        <w:t xml:space="preserve">underwent surgery with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for the treatment of massively prolapsed intervertebral disc herniation at </w:t>
      </w:r>
      <w:r w:rsidR="009C01E3"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 xml:space="preserve">he Spinal Surgery Department of </w:t>
      </w:r>
      <w:r w:rsidR="009C01E3"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he Affiliated Hospital of Qingdao University</w:t>
      </w:r>
      <w:r w:rsidR="0052667D" w:rsidRPr="009F68EC">
        <w:rPr>
          <w:rFonts w:ascii="Book Antiqua" w:eastAsia="Book Antiqua" w:hAnsi="Book Antiqua" w:cs="Book Antiqua"/>
          <w:color w:val="000000" w:themeColor="text1"/>
        </w:rPr>
        <w:t xml:space="preserve"> (Shandong, China)</w:t>
      </w:r>
      <w:r w:rsidRPr="009F68EC">
        <w:rPr>
          <w:rFonts w:ascii="Book Antiqua" w:eastAsia="Book Antiqua" w:hAnsi="Book Antiqua" w:cs="Book Antiqua"/>
          <w:color w:val="000000" w:themeColor="text1"/>
        </w:rPr>
        <w:t xml:space="preserve"> from September 2016 to September 2018 were retrospectively analyzed. The patients with infectious spinal diseases, severe spinal canal stenosis, lumbar vertebral instability, or primary or metastatic lumbar vertebra tumors were excluded. The study was approved by the Ethics Committee of </w:t>
      </w:r>
      <w:r w:rsidR="009C01E3"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he Affiliated Hospital of Qingdao University.</w:t>
      </w:r>
    </w:p>
    <w:p w14:paraId="59458A9A" w14:textId="77777777" w:rsidR="00A77B3E" w:rsidRPr="009F68EC" w:rsidRDefault="00A77B3E">
      <w:pPr>
        <w:spacing w:line="360" w:lineRule="auto"/>
        <w:jc w:val="both"/>
        <w:rPr>
          <w:color w:val="000000" w:themeColor="text1"/>
        </w:rPr>
      </w:pPr>
    </w:p>
    <w:p w14:paraId="5BE31E8B"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Surgical procedures</w:t>
      </w:r>
    </w:p>
    <w:p w14:paraId="3317AA37" w14:textId="7DBEBD5D"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After tracheal intubation and general anesthesia, the patients were placed in the prone position on the operating table. The chest and iliac bone were elevated using cushions, and the operating table was adjusted to expose the laminae interval space. Skin positioning was conducted under the imaging guidance, and the skin and deep fascia were cut using a scalpel. The paraspinal muscle was dilated using a trocar until reaching the vertebral plate, and then the working channel was placed along the trocar channel. </w:t>
      </w:r>
      <w:r w:rsidRPr="009F68EC">
        <w:rPr>
          <w:rFonts w:ascii="Book Antiqua" w:eastAsia="Book Antiqua" w:hAnsi="Book Antiqua" w:cs="Book Antiqua"/>
          <w:color w:val="000000" w:themeColor="text1"/>
        </w:rPr>
        <w:lastRenderedPageBreak/>
        <w:t xml:space="preserve">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(Figure 1) was inserted after withdrawing the trocar, and the muscles attached to the vertebral plate were separated. An endoscopic bur and bone ribbing rongeur for vertebral plate was used to remove a part of the vertebral plate and increase the laminae interval space, while the zygopophysis was protected (Figure 2). The ligamenta flava was gradually broken through along the medial vertebral plate to expose the spinal canal, and the structures were separated and identified under endoscopy. An endoscopic plectrum could be used to separate the intervertebral disc and surrounding tissues, explore the spinal cord, nerve roots, and vertebral pulp. The vertebral pulp was removed, and further exploration was conducted to make sure there was no residual vertebral pulp. Then the working channel and endoscope w</w:t>
      </w:r>
      <w:r w:rsidR="0052667D" w:rsidRPr="009F68EC">
        <w:rPr>
          <w:rFonts w:ascii="Book Antiqua" w:eastAsia="Book Antiqua" w:hAnsi="Book Antiqua" w:cs="Book Antiqua"/>
          <w:color w:val="000000" w:themeColor="text1"/>
        </w:rPr>
        <w:t>ere</w:t>
      </w:r>
      <w:r w:rsidRPr="009F68EC">
        <w:rPr>
          <w:rFonts w:ascii="Book Antiqua" w:eastAsia="Book Antiqua" w:hAnsi="Book Antiqua" w:cs="Book Antiqua"/>
          <w:color w:val="000000" w:themeColor="text1"/>
        </w:rPr>
        <w:t xml:space="preserve"> removed, and the incision was sutured. No antibiotics or glucocorticoids were used during the operation.</w:t>
      </w:r>
    </w:p>
    <w:p w14:paraId="2DE9D327" w14:textId="77777777" w:rsidR="00A77B3E" w:rsidRPr="009F68EC" w:rsidRDefault="00A77B3E">
      <w:pPr>
        <w:spacing w:line="360" w:lineRule="auto"/>
        <w:jc w:val="both"/>
        <w:rPr>
          <w:color w:val="000000" w:themeColor="text1"/>
        </w:rPr>
      </w:pPr>
    </w:p>
    <w:p w14:paraId="7E564A78"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Postoperative management</w:t>
      </w:r>
    </w:p>
    <w:p w14:paraId="4F73CC7D" w14:textId="69D576FE"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Methylprednisolone (80 mg) and mannitol (25 g) were intravenously administered to reduce the edema of the nerve roots after surgery. The patients could move by themselves with the assistance of a waist strap at 2 d after surgery and were discharged. Three-dimensional CT scanning and MRI examinations were conducted at 1 d, 3 mo, and 6 mo after surgery to assess the decompression effectiveness, as well as the presence of residual or secondary intervertebral disc herniation.</w:t>
      </w:r>
    </w:p>
    <w:p w14:paraId="2878AAA8" w14:textId="77777777" w:rsidR="00A77B3E" w:rsidRPr="009F68EC" w:rsidRDefault="00A77B3E">
      <w:pPr>
        <w:spacing w:line="360" w:lineRule="auto"/>
        <w:jc w:val="both"/>
        <w:rPr>
          <w:color w:val="000000" w:themeColor="text1"/>
        </w:rPr>
      </w:pPr>
    </w:p>
    <w:p w14:paraId="3837C14E"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Data collection</w:t>
      </w:r>
    </w:p>
    <w:p w14:paraId="4DFF91BF" w14:textId="1973813D"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Data including intraoperative blood loss, operation time, hospital stay, and complications were collected. In addition, the 100-point visual analog scale (VAS), </w:t>
      </w:r>
      <w:r w:rsidR="009C01E3" w:rsidRPr="009F68EC">
        <w:rPr>
          <w:rFonts w:ascii="Book Antiqua" w:eastAsia="Book Antiqua" w:hAnsi="Book Antiqua" w:cs="Book Antiqua"/>
          <w:color w:val="000000" w:themeColor="text1"/>
        </w:rPr>
        <w:t>o</w:t>
      </w:r>
      <w:r w:rsidRPr="009F68EC">
        <w:rPr>
          <w:rFonts w:ascii="Book Antiqua" w:eastAsia="Book Antiqua" w:hAnsi="Book Antiqua" w:cs="Book Antiqua"/>
          <w:color w:val="000000" w:themeColor="text1"/>
        </w:rPr>
        <w:t>swestry disability index (ODI) before and at 1 d, 3 mo and 6 mo after surgery were used to assess the clinical outcomes. Modified MacNab criteria after surgery were also used to assess the clinical outcomes at 1 year after surgery, of which the improvement rate of 75%-100% was considered excellent, 50%-74% was considered good, 25%</w:t>
      </w:r>
      <w:r w:rsidR="00DA22EB"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49% was considered fair, and &lt;</w:t>
      </w:r>
      <w:r w:rsidR="009C01E3"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25% was considered poor.</w:t>
      </w:r>
    </w:p>
    <w:p w14:paraId="60872001" w14:textId="77777777" w:rsidR="00A77B3E" w:rsidRPr="009F68EC" w:rsidRDefault="00A77B3E">
      <w:pPr>
        <w:spacing w:line="360" w:lineRule="auto"/>
        <w:jc w:val="both"/>
        <w:rPr>
          <w:color w:val="000000" w:themeColor="text1"/>
        </w:rPr>
      </w:pPr>
    </w:p>
    <w:p w14:paraId="3AE3BB7A"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Statistical analysis</w:t>
      </w:r>
    </w:p>
    <w:p w14:paraId="4D9C0D7D" w14:textId="60896432"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SPSS 17.0 software (SPSS Inc., Chicago, IL, U</w:t>
      </w:r>
      <w:r w:rsidR="009C01E3" w:rsidRPr="009F68EC">
        <w:rPr>
          <w:rFonts w:ascii="Book Antiqua" w:eastAsia="Book Antiqua" w:hAnsi="Book Antiqua" w:cs="Book Antiqua"/>
          <w:color w:val="000000" w:themeColor="text1"/>
        </w:rPr>
        <w:t>nited States</w:t>
      </w:r>
      <w:r w:rsidRPr="009F68EC">
        <w:rPr>
          <w:rFonts w:ascii="Book Antiqua" w:eastAsia="Book Antiqua" w:hAnsi="Book Antiqua" w:cs="Book Antiqua"/>
          <w:color w:val="000000" w:themeColor="text1"/>
        </w:rPr>
        <w:t>) was used for statistical analysis. Continuous data were described as mean ±</w:t>
      </w:r>
      <w:r w:rsidR="009C01E3" w:rsidRPr="009F68EC">
        <w:rPr>
          <w:rFonts w:ascii="Book Antiqua" w:eastAsia="Book Antiqua" w:hAnsi="Book Antiqua" w:cs="Book Antiqua"/>
          <w:color w:val="000000" w:themeColor="text1"/>
        </w:rPr>
        <w:t xml:space="preserve"> </w:t>
      </w:r>
      <w:r w:rsidR="0052667D" w:rsidRPr="009F68EC">
        <w:rPr>
          <w:rFonts w:ascii="Book Antiqua" w:eastAsia="Book Antiqua" w:hAnsi="Book Antiqua" w:cs="Book Antiqua"/>
          <w:color w:val="000000" w:themeColor="text1"/>
        </w:rPr>
        <w:t>standard deviation</w:t>
      </w:r>
      <w:r w:rsidR="009C01E3"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 xml:space="preserve">and analyzed using the paired </w:t>
      </w:r>
      <w:r w:rsidRPr="009F68EC">
        <w:rPr>
          <w:rFonts w:ascii="Book Antiqua" w:eastAsia="Book Antiqua" w:hAnsi="Book Antiqua" w:cs="Book Antiqua"/>
          <w:i/>
          <w:iCs/>
          <w:color w:val="000000" w:themeColor="text1"/>
        </w:rPr>
        <w:t>t</w:t>
      </w:r>
      <w:r w:rsidRPr="009F68EC">
        <w:rPr>
          <w:rFonts w:ascii="Book Antiqua" w:eastAsia="Book Antiqua" w:hAnsi="Book Antiqua" w:cs="Book Antiqua"/>
          <w:color w:val="000000" w:themeColor="text1"/>
        </w:rPr>
        <w:t xml:space="preserve">-test or repeated measure </w:t>
      </w:r>
      <w:r w:rsidR="0052667D" w:rsidRPr="009F68EC">
        <w:rPr>
          <w:rFonts w:ascii="Book Antiqua" w:eastAsia="Book Antiqua" w:hAnsi="Book Antiqua" w:cs="Book Antiqua"/>
          <w:color w:val="000000" w:themeColor="text1"/>
        </w:rPr>
        <w:t xml:space="preserve">analysis of variance </w:t>
      </w:r>
      <w:r w:rsidRPr="009F68EC">
        <w:rPr>
          <w:rFonts w:ascii="Book Antiqua" w:eastAsia="Book Antiqua" w:hAnsi="Book Antiqua" w:cs="Book Antiqua"/>
          <w:color w:val="000000" w:themeColor="text1"/>
        </w:rPr>
        <w:t xml:space="preserve">with Tukey’s post hoc test. Categorical data are presented as </w:t>
      </w:r>
      <w:r w:rsidRPr="009F68EC">
        <w:rPr>
          <w:rFonts w:ascii="Book Antiqua" w:eastAsia="Book Antiqua" w:hAnsi="Book Antiqua" w:cs="Book Antiqua"/>
          <w:i/>
          <w:iCs/>
          <w:color w:val="000000" w:themeColor="text1"/>
        </w:rPr>
        <w:t>n</w:t>
      </w:r>
      <w:r w:rsidRPr="009F68EC">
        <w:rPr>
          <w:rFonts w:ascii="Book Antiqua" w:eastAsia="Book Antiqua" w:hAnsi="Book Antiqua" w:cs="Book Antiqua"/>
          <w:color w:val="000000" w:themeColor="text1"/>
        </w:rPr>
        <w:t xml:space="preserve"> (%). Two-sided </w:t>
      </w:r>
      <w:r w:rsidRPr="009F68EC">
        <w:rPr>
          <w:rFonts w:ascii="Book Antiqua" w:eastAsia="Book Antiqua" w:hAnsi="Book Antiqua" w:cs="Book Antiqua"/>
          <w:i/>
          <w:iCs/>
          <w:color w:val="000000" w:themeColor="text1"/>
        </w:rPr>
        <w:t>P</w:t>
      </w:r>
      <w:r w:rsidR="009C01E3"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values &lt;</w:t>
      </w:r>
      <w:r w:rsidR="009C01E3"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0.05 were considered statistically significant.</w:t>
      </w:r>
    </w:p>
    <w:p w14:paraId="76BE49E6" w14:textId="77777777" w:rsidR="00A77B3E" w:rsidRPr="009F68EC" w:rsidRDefault="00A77B3E">
      <w:pPr>
        <w:spacing w:line="360" w:lineRule="auto"/>
        <w:jc w:val="both"/>
        <w:rPr>
          <w:color w:val="000000" w:themeColor="text1"/>
        </w:rPr>
      </w:pPr>
    </w:p>
    <w:p w14:paraId="7D26066B"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RESULTS</w:t>
      </w:r>
    </w:p>
    <w:p w14:paraId="36D13F77" w14:textId="4DDE0C68" w:rsidR="00A77B3E" w:rsidRPr="009F68EC" w:rsidRDefault="0052667D">
      <w:pPr>
        <w:spacing w:line="360" w:lineRule="auto"/>
        <w:jc w:val="both"/>
        <w:rPr>
          <w:i/>
          <w:iCs/>
          <w:color w:val="000000" w:themeColor="text1"/>
        </w:rPr>
      </w:pPr>
      <w:r w:rsidRPr="009F68EC">
        <w:rPr>
          <w:rFonts w:ascii="Book Antiqua" w:eastAsia="Book Antiqua" w:hAnsi="Book Antiqua" w:cs="Book Antiqua"/>
          <w:b/>
          <w:bCs/>
          <w:i/>
          <w:iCs/>
          <w:color w:val="000000" w:themeColor="text1"/>
        </w:rPr>
        <w:t>Patient c</w:t>
      </w:r>
      <w:r w:rsidR="00E42B9D" w:rsidRPr="009F68EC">
        <w:rPr>
          <w:rFonts w:ascii="Book Antiqua" w:eastAsia="Book Antiqua" w:hAnsi="Book Antiqua" w:cs="Book Antiqua"/>
          <w:b/>
          <w:bCs/>
          <w:i/>
          <w:iCs/>
          <w:color w:val="000000" w:themeColor="text1"/>
        </w:rPr>
        <w:t xml:space="preserve">haracteristics </w:t>
      </w:r>
    </w:p>
    <w:p w14:paraId="147C972B" w14:textId="5A8EBE35"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Among the 37 included patients, there were 21 (56.8%) males and 16 (43.2%) females. The massively prolapsed intervertebral disc herniation was at the L3/4, L4/5, and L5/S1 segment in </w:t>
      </w:r>
      <w:r w:rsidR="0052667D" w:rsidRPr="009F68EC">
        <w:rPr>
          <w:rFonts w:ascii="Book Antiqua" w:eastAsia="Book Antiqua" w:hAnsi="Book Antiqua" w:cs="Book Antiqua"/>
          <w:color w:val="000000" w:themeColor="text1"/>
        </w:rPr>
        <w:t>2</w:t>
      </w:r>
      <w:r w:rsidRPr="009F68EC">
        <w:rPr>
          <w:rFonts w:ascii="Book Antiqua" w:eastAsia="Book Antiqua" w:hAnsi="Book Antiqua" w:cs="Book Antiqua"/>
          <w:color w:val="000000" w:themeColor="text1"/>
        </w:rPr>
        <w:t xml:space="preserve"> (5.4%), 21 (56.8%), and 14 (37.8%) patients, respectively. All patients were with radicular pain in unilateral leg and local skin hyperalgesia. Some also had decreased muscle strength of the thigh and ankle in dorsal stretching. In all those patients, conservative treatments resulted had poor efficacy.</w:t>
      </w:r>
    </w:p>
    <w:p w14:paraId="0AC0056C" w14:textId="77777777" w:rsidR="00A77B3E" w:rsidRPr="009F68EC" w:rsidRDefault="00A77B3E">
      <w:pPr>
        <w:spacing w:line="360" w:lineRule="auto"/>
        <w:jc w:val="both"/>
        <w:rPr>
          <w:color w:val="000000" w:themeColor="text1"/>
        </w:rPr>
      </w:pPr>
    </w:p>
    <w:p w14:paraId="039CA793"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Clinical benefits</w:t>
      </w:r>
    </w:p>
    <w:p w14:paraId="2BD573BE" w14:textId="3123DB96"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All patients were followed</w:t>
      </w:r>
      <w:r w:rsidR="0052667D" w:rsidRPr="009F68EC">
        <w:rPr>
          <w:rFonts w:ascii="Book Antiqua" w:eastAsia="Book Antiqua" w:hAnsi="Book Antiqua" w:cs="Book Antiqua"/>
          <w:color w:val="000000" w:themeColor="text1"/>
        </w:rPr>
        <w:t xml:space="preserve"> up</w:t>
      </w:r>
      <w:r w:rsidRPr="009F68EC">
        <w:rPr>
          <w:rFonts w:ascii="Book Antiqua" w:eastAsia="Book Antiqua" w:hAnsi="Book Antiqua" w:cs="Book Antiqua"/>
          <w:color w:val="000000" w:themeColor="text1"/>
        </w:rPr>
        <w:t>, with a follow-up time ranging from 7</w:t>
      </w:r>
      <w:r w:rsidR="0052667D" w:rsidRPr="009F68EC">
        <w:rPr>
          <w:rFonts w:ascii="Book Antiqua" w:eastAsia="Book Antiqua" w:hAnsi="Book Antiqua" w:cs="Book Antiqua"/>
          <w:color w:val="000000" w:themeColor="text1"/>
        </w:rPr>
        <w:t xml:space="preserve"> to </w:t>
      </w:r>
      <w:r w:rsidRPr="009F68EC">
        <w:rPr>
          <w:rFonts w:ascii="Book Antiqua" w:eastAsia="Book Antiqua" w:hAnsi="Book Antiqua" w:cs="Book Antiqua"/>
          <w:color w:val="000000" w:themeColor="text1"/>
        </w:rPr>
        <w:t>13 mo. The mean intraoperative blood loss was 20.4</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 mL. The mean operation time was 97.3</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12.4 min (range: 80-110 min). The VAS scores for leg pain and back pain decreased from 68.0</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and 34.4</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8.5 before operation to 2.5</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1.7 and 5.5</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1.9 at 6 mo after surgery, respectively (Table 1). The ODI also decreased from 60.2</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before operation to 17.9</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AE3C60"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3.4 after surgery (Table 1). The improvement rate of the MacNab score was 86.4% (32/37), which was considered excellent.</w:t>
      </w:r>
    </w:p>
    <w:p w14:paraId="36C6027C" w14:textId="77777777" w:rsidR="00A77B3E" w:rsidRPr="009F68EC" w:rsidRDefault="00A77B3E">
      <w:pPr>
        <w:spacing w:line="360" w:lineRule="auto"/>
        <w:jc w:val="both"/>
        <w:rPr>
          <w:color w:val="000000" w:themeColor="text1"/>
        </w:rPr>
      </w:pPr>
    </w:p>
    <w:p w14:paraId="655A2D4E" w14:textId="77777777" w:rsidR="00A77B3E" w:rsidRPr="009F68EC" w:rsidRDefault="00E42B9D">
      <w:pPr>
        <w:spacing w:line="360" w:lineRule="auto"/>
        <w:jc w:val="both"/>
        <w:rPr>
          <w:i/>
          <w:iCs/>
          <w:color w:val="000000" w:themeColor="text1"/>
        </w:rPr>
      </w:pPr>
      <w:r w:rsidRPr="009F68EC">
        <w:rPr>
          <w:rFonts w:ascii="Book Antiqua" w:eastAsia="Book Antiqua" w:hAnsi="Book Antiqua" w:cs="Book Antiqua"/>
          <w:b/>
          <w:bCs/>
          <w:i/>
          <w:iCs/>
          <w:color w:val="000000" w:themeColor="text1"/>
        </w:rPr>
        <w:t>Complications</w:t>
      </w:r>
    </w:p>
    <w:p w14:paraId="4F88F681"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No spinal dural injury or nerve root injury, secondary protrusion of intervertebral disc, or myeloid hypertension was found during follow-up.</w:t>
      </w:r>
    </w:p>
    <w:p w14:paraId="5465A5A7" w14:textId="77777777" w:rsidR="00A77B3E" w:rsidRPr="009F68EC" w:rsidRDefault="00A77B3E">
      <w:pPr>
        <w:spacing w:line="360" w:lineRule="auto"/>
        <w:jc w:val="both"/>
        <w:rPr>
          <w:color w:val="000000" w:themeColor="text1"/>
        </w:rPr>
      </w:pPr>
    </w:p>
    <w:p w14:paraId="5A90DBF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DISCUSSION</w:t>
      </w:r>
    </w:p>
    <w:p w14:paraId="0254A7CC" w14:textId="47ABC549"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Surgery is often indicated for patients with massively prolapsed intervertebral disc herniation</w:t>
      </w:r>
      <w:r w:rsidR="00AE3C60" w:rsidRPr="009F68EC">
        <w:rPr>
          <w:rFonts w:ascii="Book Antiqua" w:eastAsia="Book Antiqua" w:hAnsi="Book Antiqua" w:cs="Book Antiqua"/>
          <w:color w:val="000000" w:themeColor="text1"/>
          <w:vertAlign w:val="superscript"/>
        </w:rPr>
        <w:t>[9-12]</w:t>
      </w:r>
      <w:r w:rsidRPr="009F68EC">
        <w:rPr>
          <w:rFonts w:ascii="Book Antiqua" w:eastAsia="Book Antiqua" w:hAnsi="Book Antiqua" w:cs="Book Antiqua"/>
          <w:color w:val="000000" w:themeColor="text1"/>
        </w:rPr>
        <w:t xml:space="preserve">.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has advantages over other systems</w:t>
      </w:r>
      <w:r w:rsidR="00AE3C60" w:rsidRPr="009F68EC">
        <w:rPr>
          <w:rFonts w:ascii="Book Antiqua" w:eastAsia="Book Antiqua" w:hAnsi="Book Antiqua" w:cs="Book Antiqua"/>
          <w:color w:val="000000" w:themeColor="text1"/>
          <w:vertAlign w:val="superscript"/>
        </w:rPr>
        <w:t>[17-21]</w:t>
      </w:r>
      <w:r w:rsidRPr="009F68EC">
        <w:rPr>
          <w:rFonts w:ascii="Book Antiqua" w:eastAsia="Book Antiqua" w:hAnsi="Book Antiqua" w:cs="Book Antiqua"/>
          <w:color w:val="000000" w:themeColor="text1"/>
        </w:rPr>
        <w:t xml:space="preserve">, but there are still few studies about it. Therefore, the aim of </w:t>
      </w:r>
      <w:r w:rsidR="00304282" w:rsidRPr="009F68EC">
        <w:rPr>
          <w:rFonts w:ascii="Book Antiqua" w:eastAsia="Book Antiqua" w:hAnsi="Book Antiqua" w:cs="Book Antiqua"/>
          <w:color w:val="000000" w:themeColor="text1"/>
        </w:rPr>
        <w:t>this</w:t>
      </w:r>
      <w:r w:rsidRPr="009F68EC">
        <w:rPr>
          <w:rFonts w:ascii="Book Antiqua" w:eastAsia="Book Antiqua" w:hAnsi="Book Antiqua" w:cs="Book Antiqua"/>
          <w:color w:val="000000" w:themeColor="text1"/>
        </w:rPr>
        <w:t xml:space="preserve"> study was to explore the benefits and complications of using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for the treatment of massively prolapsed intervertebral disc herniation. The results suggest that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has several advantages in terms of clinical and functional benefits, complications, and low risk of residual vertebral pulp in treating patients with massively prolapsed intervertebral disc herniation.</w:t>
      </w:r>
    </w:p>
    <w:p w14:paraId="04B5EEA4" w14:textId="23BC596A"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Massively prolapsed intervertebral disc herniation is a special type of intervertebral disc herniation that can be detected by MRI but not necessarily by CT since regular CT scanning could only scan the layers of laminae interval space</w:t>
      </w:r>
      <w:r w:rsidR="00AE3C60" w:rsidRPr="009F68EC">
        <w:rPr>
          <w:rFonts w:ascii="Book Antiqua" w:eastAsia="Book Antiqua" w:hAnsi="Book Antiqua" w:cs="Book Antiqua"/>
          <w:color w:val="000000" w:themeColor="text1"/>
          <w:vertAlign w:val="superscript"/>
        </w:rPr>
        <w:t>[22]</w:t>
      </w:r>
      <w:r w:rsidRPr="009F68EC">
        <w:rPr>
          <w:rFonts w:ascii="Book Antiqua" w:eastAsia="Book Antiqua" w:hAnsi="Book Antiqua" w:cs="Book Antiqua"/>
          <w:color w:val="000000" w:themeColor="text1"/>
        </w:rPr>
        <w:t xml:space="preserve">. According to the regional positioning method on the sagittal plane of layers I, II, and III for lumbar disc herniation reported by Hu </w:t>
      </w:r>
      <w:r w:rsidRPr="009F68EC">
        <w:rPr>
          <w:rFonts w:ascii="Book Antiqua" w:eastAsia="Book Antiqua" w:hAnsi="Book Antiqua" w:cs="Book Antiqua"/>
          <w:i/>
          <w:iCs/>
          <w:color w:val="000000" w:themeColor="text1"/>
        </w:rPr>
        <w:t>et al</w:t>
      </w:r>
      <w:r w:rsidR="00AE3C60" w:rsidRPr="009F68EC">
        <w:rPr>
          <w:rFonts w:ascii="Book Antiqua" w:eastAsia="Book Antiqua" w:hAnsi="Book Antiqua" w:cs="Book Antiqua"/>
          <w:color w:val="000000" w:themeColor="text1"/>
          <w:vertAlign w:val="superscript"/>
        </w:rPr>
        <w:t>[23]</w:t>
      </w:r>
      <w:r w:rsidRPr="009F68EC">
        <w:rPr>
          <w:rFonts w:ascii="Book Antiqua" w:eastAsia="Book Antiqua" w:hAnsi="Book Antiqua" w:cs="Book Antiqua"/>
          <w:color w:val="000000" w:themeColor="text1"/>
        </w:rPr>
        <w:t xml:space="preserve">, when the CT is restricted to the scanning of layer I, the protruding vertebral pulps at layers II and III cannot be displayed. Therefore, thin-layer CT scanning should be conducted. If the vertebral pulp is calcified, mass shadows can be found on the images. For MR scanning, most patients have acute onset of the massively prolapsed intervertebral disc herniation, and even strict conservative treatments still result in suboptimal outcomes. Some patients </w:t>
      </w:r>
      <w:r w:rsidR="00D01690" w:rsidRPr="009F68EC">
        <w:rPr>
          <w:rFonts w:ascii="Book Antiqua" w:eastAsia="Book Antiqua" w:hAnsi="Book Antiqua" w:cs="Book Antiqua"/>
          <w:color w:val="000000" w:themeColor="text1"/>
        </w:rPr>
        <w:t>have</w:t>
      </w:r>
      <w:r w:rsidRPr="009F68EC">
        <w:rPr>
          <w:rFonts w:ascii="Book Antiqua" w:eastAsia="Book Antiqua" w:hAnsi="Book Antiqua" w:cs="Book Antiqua"/>
          <w:color w:val="000000" w:themeColor="text1"/>
        </w:rPr>
        <w:t xml:space="preserve"> cauda equina syndrome due to mechanical compression, nerve root edema, and blood flow </w:t>
      </w:r>
      <w:proofErr w:type="gramStart"/>
      <w:r w:rsidRPr="009F68EC">
        <w:rPr>
          <w:rFonts w:ascii="Book Antiqua" w:eastAsia="Book Antiqua" w:hAnsi="Book Antiqua" w:cs="Book Antiqua"/>
          <w:color w:val="000000" w:themeColor="text1"/>
        </w:rPr>
        <w:t>obstruction</w:t>
      </w:r>
      <w:r w:rsidR="0015139B" w:rsidRPr="009F68EC">
        <w:rPr>
          <w:rFonts w:ascii="Book Antiqua" w:eastAsia="Book Antiqua" w:hAnsi="Book Antiqua" w:cs="Book Antiqua"/>
          <w:color w:val="000000" w:themeColor="text1"/>
          <w:vertAlign w:val="superscript"/>
        </w:rPr>
        <w:t>[</w:t>
      </w:r>
      <w:proofErr w:type="gramEnd"/>
      <w:r w:rsidR="0015139B" w:rsidRPr="009F68EC">
        <w:rPr>
          <w:rFonts w:ascii="Book Antiqua" w:eastAsia="Book Antiqua" w:hAnsi="Book Antiqua" w:cs="Book Antiqua"/>
          <w:color w:val="000000" w:themeColor="text1"/>
          <w:vertAlign w:val="superscript"/>
        </w:rPr>
        <w:t>24]</w:t>
      </w:r>
      <w:r w:rsidRPr="009F68EC">
        <w:rPr>
          <w:rFonts w:ascii="Book Antiqua" w:eastAsia="Book Antiqua" w:hAnsi="Book Antiqua" w:cs="Book Antiqua"/>
          <w:color w:val="000000" w:themeColor="text1"/>
        </w:rPr>
        <w:t>, and thus require an operation. The protruding vertebral pulps are mainly inferior-migrated, but some protruding vertebral pulps can also be superiorly migrated. Severe prolapse is diagnosed when the distance from the lowest margin of the protruding vertebral pulps to the upper border of the vertebral body is &gt;</w:t>
      </w:r>
      <w:r w:rsidR="0015139B"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 cm</w:t>
      </w:r>
      <w:r w:rsidR="0015139B" w:rsidRPr="009F68EC">
        <w:rPr>
          <w:rFonts w:ascii="Book Antiqua" w:eastAsia="Book Antiqua" w:hAnsi="Book Antiqua" w:cs="Book Antiqua"/>
          <w:color w:val="000000" w:themeColor="text1"/>
          <w:vertAlign w:val="superscript"/>
        </w:rPr>
        <w:t>[22]</w:t>
      </w:r>
      <w:r w:rsidRPr="009F68EC">
        <w:rPr>
          <w:rFonts w:ascii="Book Antiqua" w:eastAsia="Book Antiqua" w:hAnsi="Book Antiqua" w:cs="Book Antiqua"/>
          <w:color w:val="000000" w:themeColor="text1"/>
        </w:rPr>
        <w:t>. In this study, the margin of the protruding vertebral pulps was prolapsed to the level of the lower border of the lower vertebral body in the most severe cases, and the patients were accompanied with evidently decreased muscle strength of the thighs in dorsal stretching.</w:t>
      </w:r>
    </w:p>
    <w:p w14:paraId="5290BF87" w14:textId="44F41753"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lastRenderedPageBreak/>
        <w:t xml:space="preserve">Several conventional surgeries, including simple fenestration discectomy, </w:t>
      </w:r>
      <w:r w:rsidR="0015139B" w:rsidRPr="009F68EC">
        <w:rPr>
          <w:rFonts w:ascii="Book Antiqua" w:eastAsia="Book Antiqua" w:hAnsi="Book Antiqua" w:cs="Book Antiqua"/>
          <w:color w:val="000000" w:themeColor="text1"/>
        </w:rPr>
        <w:t>posterior lumbar interbody fusion (</w:t>
      </w:r>
      <w:r w:rsidRPr="009F68EC">
        <w:rPr>
          <w:rFonts w:ascii="Book Antiqua" w:eastAsia="Book Antiqua" w:hAnsi="Book Antiqua" w:cs="Book Antiqua"/>
          <w:color w:val="000000" w:themeColor="text1"/>
        </w:rPr>
        <w:t>PLIF</w:t>
      </w:r>
      <w:r w:rsidR="0015139B"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and TLIF, are available for the treatment of massively prolapsed intervertebral disc herniation</w:t>
      </w:r>
      <w:r w:rsidR="0015139B" w:rsidRPr="009F68EC">
        <w:rPr>
          <w:rFonts w:ascii="Book Antiqua" w:eastAsia="Book Antiqua" w:hAnsi="Book Antiqua" w:cs="Book Antiqua"/>
          <w:color w:val="000000" w:themeColor="text1"/>
          <w:vertAlign w:val="superscript"/>
        </w:rPr>
        <w:t>[6,13,14]</w:t>
      </w:r>
      <w:r w:rsidRPr="009F68EC">
        <w:rPr>
          <w:rFonts w:ascii="Book Antiqua" w:eastAsia="Book Antiqua" w:hAnsi="Book Antiqua" w:cs="Book Antiqua"/>
          <w:color w:val="000000" w:themeColor="text1"/>
        </w:rPr>
        <w:t>. The operating field is relatively poor in simple fenestration discectomy, which could influence the stability of the zygopophysis and induce iatrogenic instability. On the other hand, TLIF reduces the traction of dura and nerve roots comparing to PLIF but still has several disadvantages, including large area muscle detachment, high volume blood loss, and long hospital stay</w:t>
      </w:r>
      <w:r w:rsidR="0015139B" w:rsidRPr="009F68EC">
        <w:rPr>
          <w:rFonts w:ascii="Book Antiqua" w:eastAsia="Book Antiqua" w:hAnsi="Book Antiqua" w:cs="Book Antiqua"/>
          <w:color w:val="000000" w:themeColor="text1"/>
          <w:vertAlign w:val="superscript"/>
        </w:rPr>
        <w:t>[25-27]</w:t>
      </w:r>
      <w:r w:rsidRPr="009F68EC">
        <w:rPr>
          <w:rFonts w:ascii="Book Antiqua" w:eastAsia="Book Antiqua" w:hAnsi="Book Antiqua" w:cs="Book Antiqua"/>
          <w:color w:val="000000" w:themeColor="text1"/>
        </w:rPr>
        <w:t>. In addition, open surgery can also lead to epidural scar, lumbar vertebrae instability, postoperative infection, and consequently increase the risk of the failed back surgery syndrome</w:t>
      </w:r>
      <w:r w:rsidR="0015139B" w:rsidRPr="009F68EC">
        <w:rPr>
          <w:rFonts w:ascii="Book Antiqua" w:eastAsia="Book Antiqua" w:hAnsi="Book Antiqua" w:cs="Book Antiqua"/>
          <w:color w:val="000000" w:themeColor="text1"/>
          <w:vertAlign w:val="superscript"/>
        </w:rPr>
        <w:t>[28]</w:t>
      </w:r>
      <w:r w:rsidRPr="009F68EC">
        <w:rPr>
          <w:rFonts w:ascii="Book Antiqua" w:eastAsia="Book Antiqua" w:hAnsi="Book Antiqua" w:cs="Book Antiqua"/>
          <w:color w:val="000000" w:themeColor="text1"/>
        </w:rPr>
        <w:t>, which has attracted more and more attention from surgeons. Therefore, many surgeons are now exploring new surgical methods. With the advancements of minimally invasive spinal surgeries and minimally invasive techniques, minimally invasive spine surgery is becoming accepted. Spinal endoscopy was first introduced in Europe and America but is being developed in China and Korea. Currently, spinal endoscopy has gradually advanced from the Yeung endoscopic spine system (YESS) to the transforaminal endoscopic spine system (TESSYS), and therefore achieved the transformation from “inside-out” to “outside-in”</w:t>
      </w:r>
      <w:r w:rsidR="0015139B" w:rsidRPr="009F68EC">
        <w:rPr>
          <w:rFonts w:ascii="Book Antiqua" w:eastAsia="Book Antiqua" w:hAnsi="Book Antiqua" w:cs="Book Antiqua"/>
          <w:color w:val="000000" w:themeColor="text1"/>
          <w:vertAlign w:val="superscript"/>
        </w:rPr>
        <w:t>[29,30]</w:t>
      </w:r>
      <w:r w:rsidRPr="009F68EC">
        <w:rPr>
          <w:rFonts w:ascii="Book Antiqua" w:eastAsia="Book Antiqua" w:hAnsi="Book Antiqua" w:cs="Book Antiqua"/>
          <w:color w:val="000000" w:themeColor="text1"/>
        </w:rPr>
        <w:t>.</w:t>
      </w:r>
    </w:p>
    <w:p w14:paraId="1610867D" w14:textId="0BBEED76"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The TESSYS technique can achieve “precise puncture” according to the positions of the protrusion of the intervertebral disc. TESSYS uses cannulated trephines for foraminoplasty to widen the foramen and, therefore, could treat the more distantly prolapsed vertebral pulps than the YESS</w:t>
      </w:r>
      <w:r w:rsidR="0015139B" w:rsidRPr="009F68EC">
        <w:rPr>
          <w:rFonts w:ascii="Book Antiqua" w:eastAsia="Book Antiqua" w:hAnsi="Book Antiqua" w:cs="Book Antiqua"/>
          <w:color w:val="000000" w:themeColor="text1"/>
          <w:vertAlign w:val="superscript"/>
        </w:rPr>
        <w:t>[31]</w:t>
      </w:r>
      <w:r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vertAlign w:val="superscript"/>
        </w:rPr>
        <w:t xml:space="preserve"> </w:t>
      </w:r>
      <w:r w:rsidRPr="009F68EC">
        <w:rPr>
          <w:rFonts w:ascii="Book Antiqua" w:eastAsia="Book Antiqua" w:hAnsi="Book Antiqua" w:cs="Book Antiqua"/>
          <w:color w:val="000000" w:themeColor="text1"/>
        </w:rPr>
        <w:t>As a massively prolapsed intervertebral disc occupies a large area in the spinal canal, the treatments on the protruding vertebral pulp could result in nerve root compression by the working channel and therefore induce nerve root injuries</w:t>
      </w:r>
      <w:r w:rsidR="0015139B" w:rsidRPr="009F68EC">
        <w:rPr>
          <w:rFonts w:ascii="Book Antiqua" w:eastAsia="Book Antiqua" w:hAnsi="Book Antiqua" w:cs="Book Antiqua"/>
          <w:color w:val="000000" w:themeColor="text1"/>
          <w:vertAlign w:val="superscript"/>
        </w:rPr>
        <w:t>[32]</w:t>
      </w:r>
      <w:r w:rsidRPr="009F68EC">
        <w:rPr>
          <w:rFonts w:ascii="Book Antiqua" w:eastAsia="Book Antiqua" w:hAnsi="Book Antiqua" w:cs="Book Antiqua"/>
          <w:color w:val="000000" w:themeColor="text1"/>
        </w:rPr>
        <w:t xml:space="preserve">. When trying to achieve a higher head-tilting angle, the increased range for </w:t>
      </w:r>
      <w:proofErr w:type="spellStart"/>
      <w:r w:rsidR="00D01690" w:rsidRPr="009F68EC">
        <w:rPr>
          <w:rFonts w:ascii="Book Antiqua" w:eastAsia="Book Antiqua" w:hAnsi="Book Antiqua" w:cs="Book Antiqua"/>
          <w:color w:val="000000" w:themeColor="text1"/>
        </w:rPr>
        <w:t>for</w:t>
      </w:r>
      <w:r w:rsidRPr="009F68EC">
        <w:rPr>
          <w:rFonts w:ascii="Book Antiqua" w:eastAsia="Book Antiqua" w:hAnsi="Book Antiqua" w:cs="Book Antiqua"/>
          <w:color w:val="000000" w:themeColor="text1"/>
        </w:rPr>
        <w:t>aminoplasty</w:t>
      </w:r>
      <w:proofErr w:type="spellEnd"/>
      <w:r w:rsidRPr="009F68EC">
        <w:rPr>
          <w:rFonts w:ascii="Book Antiqua" w:eastAsia="Book Antiqua" w:hAnsi="Book Antiqua" w:cs="Book Antiqua"/>
          <w:color w:val="000000" w:themeColor="text1"/>
        </w:rPr>
        <w:t xml:space="preserve"> could potentially induce iatrogenic instability. A </w:t>
      </w:r>
      <w:r w:rsidRPr="009F68EC">
        <w:rPr>
          <w:rFonts w:ascii="Book Antiqua" w:eastAsia="Book Antiqua" w:hAnsi="Book Antiqua" w:cs="Book Antiqua"/>
          <w:color w:val="000000" w:themeColor="text1"/>
          <w:shd w:val="clear" w:color="auto" w:fill="FFFFFF"/>
        </w:rPr>
        <w:t>sequestration-type</w:t>
      </w:r>
      <w:r w:rsidRPr="009F68EC">
        <w:rPr>
          <w:rFonts w:ascii="Book Antiqua" w:eastAsia="Book Antiqua" w:hAnsi="Book Antiqua" w:cs="Book Antiqua"/>
          <w:color w:val="000000" w:themeColor="text1"/>
        </w:rPr>
        <w:t xml:space="preserve"> disc involves discontinuity between the vertebral body and vertebral pulp. For such cases, intraoperative exploration should be conducted carefully to avoid missing vertebral fractures</w:t>
      </w:r>
      <w:r w:rsidR="0015139B" w:rsidRPr="009F68EC">
        <w:rPr>
          <w:rFonts w:ascii="Book Antiqua" w:eastAsia="Book Antiqua" w:hAnsi="Book Antiqua" w:cs="Book Antiqua"/>
          <w:color w:val="000000" w:themeColor="text1"/>
          <w:vertAlign w:val="superscript"/>
        </w:rPr>
        <w:t>[33]</w:t>
      </w:r>
      <w:r w:rsidRPr="009F68EC">
        <w:rPr>
          <w:rFonts w:ascii="Book Antiqua" w:eastAsia="Book Antiqua" w:hAnsi="Book Antiqua" w:cs="Book Antiqua"/>
          <w:color w:val="000000" w:themeColor="text1"/>
        </w:rPr>
        <w:t xml:space="preserve">. PELD generally requires local anesthesia, and feedback from the patients can be obtained during the operation. For patients with massively prolapsed </w:t>
      </w:r>
      <w:r w:rsidRPr="009F68EC">
        <w:rPr>
          <w:rFonts w:ascii="Book Antiqua" w:eastAsia="Book Antiqua" w:hAnsi="Book Antiqua" w:cs="Book Antiqua"/>
          <w:color w:val="000000" w:themeColor="text1"/>
        </w:rPr>
        <w:lastRenderedPageBreak/>
        <w:t>intervertebral disc herniation, inflammation can lead to drastic pain when the vertebral pulp is clamped outward, which could influence the surgery or even lead to surgery termination. In addition, TESSYS has relatively high requirements for beginners. For instance, the operators have to have sufficient anatomic knowledge and 3-dimensional concepts, which have steep learning curves</w:t>
      </w:r>
      <w:r w:rsidR="0015139B" w:rsidRPr="009F68EC">
        <w:rPr>
          <w:rFonts w:ascii="Book Antiqua" w:eastAsia="Book Antiqua" w:hAnsi="Book Antiqua" w:cs="Book Antiqua"/>
          <w:color w:val="000000" w:themeColor="text1"/>
          <w:vertAlign w:val="superscript"/>
        </w:rPr>
        <w:t>[34]</w:t>
      </w:r>
      <w:r w:rsidRPr="009F68EC">
        <w:rPr>
          <w:rFonts w:ascii="Book Antiqua" w:eastAsia="Book Antiqua" w:hAnsi="Book Antiqua" w:cs="Book Antiqua"/>
          <w:color w:val="000000" w:themeColor="text1"/>
        </w:rPr>
        <w:t>.</w:t>
      </w:r>
    </w:p>
    <w:p w14:paraId="1304158C" w14:textId="246FDE0B"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Comparing with PELD, surgeries through the interlaminal approach could reduce the times of imaging, and the anatomic structures are relatively simple</w:t>
      </w:r>
      <w:r w:rsidR="0015139B" w:rsidRPr="009F68EC">
        <w:rPr>
          <w:rFonts w:ascii="Book Antiqua" w:eastAsia="Book Antiqua" w:hAnsi="Book Antiqua" w:cs="Book Antiqua"/>
          <w:color w:val="000000" w:themeColor="text1"/>
          <w:vertAlign w:val="superscript"/>
        </w:rPr>
        <w:t>[35]</w:t>
      </w:r>
      <w:r w:rsidRPr="009F68EC">
        <w:rPr>
          <w:rFonts w:ascii="Book Antiqua" w:eastAsia="Book Antiqua" w:hAnsi="Book Antiqua" w:cs="Book Antiqua"/>
          <w:color w:val="000000" w:themeColor="text1"/>
        </w:rPr>
        <w:t>. Therefore, such surgeries are suitable for prolapsed intervertebral disc herniation with certain features such as L5/S1, relatively high iliac crest, and relatively small intervertebral foramen. Incising the ligamenta flava could allow access to the vertebral canal, which is highly safe</w:t>
      </w:r>
      <w:r w:rsidR="0015139B" w:rsidRPr="009F68EC">
        <w:rPr>
          <w:rFonts w:ascii="Book Antiqua" w:eastAsia="Book Antiqua" w:hAnsi="Book Antiqua" w:cs="Book Antiqua"/>
          <w:color w:val="000000" w:themeColor="text1"/>
          <w:vertAlign w:val="superscript"/>
        </w:rPr>
        <w:t>[36]</w:t>
      </w:r>
      <w:r w:rsidRPr="009F68EC">
        <w:rPr>
          <w:rFonts w:ascii="Book Antiqua" w:eastAsia="Book Antiqua" w:hAnsi="Book Antiqua" w:cs="Book Antiqua"/>
          <w:color w:val="000000" w:themeColor="text1"/>
        </w:rPr>
        <w:t>. In addition, the zygopophysis is not resected, which further reduces the risk of iatrogenic lumbar vertebrae instability. As the lumbar laminae interval space increases gradually from upper to lower</w:t>
      </w:r>
      <w:r w:rsidR="0015139B" w:rsidRPr="009F68EC">
        <w:rPr>
          <w:rFonts w:ascii="Book Antiqua" w:eastAsia="Book Antiqua" w:hAnsi="Book Antiqua" w:cs="Book Antiqua"/>
          <w:color w:val="000000" w:themeColor="text1"/>
          <w:vertAlign w:val="superscript"/>
        </w:rPr>
        <w:t>[37]</w:t>
      </w:r>
      <w:r w:rsidRPr="009F68EC">
        <w:rPr>
          <w:rFonts w:ascii="Book Antiqua" w:eastAsia="Book Antiqua" w:hAnsi="Book Antiqua" w:cs="Book Antiqua"/>
          <w:color w:val="000000" w:themeColor="text1"/>
        </w:rPr>
        <w:t>, surgery through the interlaminar approach is suitable for L5/S1 intervertebral disc herniation. Nevertheless, a small laminae interval space is generally found in clinical practice, or the prolapse is at L3/4 or L4/5; therefore, the position of the channel is unsatisfactory, or the decompression area is relatively small. The diameter of the regular PTED endoscope is 7 mm, and the swinging ability within the channel is relatively poor; therefore, the exploration can be incomplete, and residual distal prolapsed vertebral pulp can be found.</w:t>
      </w:r>
    </w:p>
    <w:p w14:paraId="1EBB4ED0" w14:textId="7C902DFF"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The diameter of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is 10 mm, which allows the use of apparatus with even larger diameters and endoscopic power to increase the working efficiency and visual field further. The swinging range of the endoscope is large, which favors the discrimination of endoscopic structures. Therefore,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innate advantages for the treatment of massively prolapsed intervertebral disc herniation. The assistant application of an endoscopic bur to thin the vertebral plate could help increase the laminae interval space, and therefore is especially useful for massively prolapsed intervertebral disc herniation with a relatively small laminae interval space, such as such diseases at L3/4, L4/5, and L5/S1. According to preoperative imaging data, the upper or lower vertebral plate is </w:t>
      </w:r>
      <w:r w:rsidRPr="009F68EC">
        <w:rPr>
          <w:rFonts w:ascii="Book Antiqua" w:eastAsia="Book Antiqua" w:hAnsi="Book Antiqua" w:cs="Book Antiqua"/>
          <w:color w:val="000000" w:themeColor="text1"/>
        </w:rPr>
        <w:lastRenderedPageBreak/>
        <w:t xml:space="preserve">ground downward or upward until reaching the distal end of the prolapsed intervertebral disc. A bone ribbing rongeur is used to open the spinal canal, which could expose the protruding vertebral pulp below. The distal part of the vertebral pulp can be directly reached, and the risk of residual vertebral pulp is very low. Therefore, the operation time is greatly reduced. Intervertebral disc herniation can be at the axillary, shoulder, or both, of the nerve roots.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can offer wide visual fields, which could expose the axilla and shoulder of the nerve root at the same time, and reduce the traction and oppression on the nerve root</w:t>
      </w:r>
      <w:r w:rsidR="0015139B" w:rsidRPr="009F68EC">
        <w:rPr>
          <w:rFonts w:ascii="Book Antiqua" w:eastAsia="Book Antiqua" w:hAnsi="Book Antiqua" w:cs="Book Antiqua"/>
          <w:color w:val="000000" w:themeColor="text1"/>
          <w:vertAlign w:val="superscript"/>
        </w:rPr>
        <w:t>[38]</w:t>
      </w:r>
      <w:r w:rsidRPr="009F68EC">
        <w:rPr>
          <w:rFonts w:ascii="Book Antiqua" w:eastAsia="Book Antiqua" w:hAnsi="Book Antiqua" w:cs="Book Antiqua"/>
          <w:color w:val="000000" w:themeColor="text1"/>
        </w:rPr>
        <w:t xml:space="preserve">. With the assistant application of an inner cannula, a breach of the annulus fibrosus can be further identified, and the spongy intervertebral disc tissues in the laminae interval space can be managed, which could further reduce the recurrence rate while ensuring safety. In the present study, the longest follow-up of a patient was 13 mo, and no recurrence was found. Due to the positions of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channel, there are still debates on the treatment efficacy of this method on massively central intervertebral disc herniation</w:t>
      </w:r>
      <w:r w:rsidR="0015139B" w:rsidRPr="009F68EC">
        <w:rPr>
          <w:rFonts w:ascii="Book Antiqua" w:eastAsia="Book Antiqua" w:hAnsi="Book Antiqua" w:cs="Book Antiqua"/>
          <w:color w:val="000000" w:themeColor="text1"/>
          <w:vertAlign w:val="superscript"/>
        </w:rPr>
        <w:t>[17-21]</w:t>
      </w:r>
      <w:r w:rsidRPr="009F68EC">
        <w:rPr>
          <w:rFonts w:ascii="Book Antiqua" w:eastAsia="Book Antiqua" w:hAnsi="Book Antiqua" w:cs="Book Antiqua"/>
          <w:color w:val="000000" w:themeColor="text1"/>
        </w:rPr>
        <w:t xml:space="preserve">. Therefore, no such patients were included in this study. The resection of the ligamenta flava can directly expose the spinal dura, while any improper operations can increase the risk of the rupture of the spinal dura. There are still debates on the use of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for the treatment of the cauda equina syndrome, and safety is still undefined.</w:t>
      </w:r>
    </w:p>
    <w:p w14:paraId="12CB48D3" w14:textId="15D25FCA" w:rsidR="00A77B3E" w:rsidRPr="009F68EC" w:rsidRDefault="00E42B9D">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 xml:space="preserve">In addition to the methods described in this study, several other methods have also been used for the endoscopic treatment of massively prolapsed intervertebral disc herniation. Kim </w:t>
      </w:r>
      <w:r w:rsidRPr="009F68EC">
        <w:rPr>
          <w:rFonts w:ascii="Book Antiqua" w:eastAsia="Book Antiqua" w:hAnsi="Book Antiqua" w:cs="Book Antiqua"/>
          <w:i/>
          <w:iCs/>
          <w:color w:val="000000" w:themeColor="text1"/>
        </w:rPr>
        <w:t>et al</w:t>
      </w:r>
      <w:r w:rsidR="0015139B" w:rsidRPr="009F68EC">
        <w:rPr>
          <w:rFonts w:ascii="Book Antiqua" w:eastAsia="Book Antiqua" w:hAnsi="Book Antiqua" w:cs="Book Antiqua"/>
          <w:color w:val="000000" w:themeColor="text1"/>
          <w:vertAlign w:val="superscript"/>
        </w:rPr>
        <w:t>[39]</w:t>
      </w:r>
      <w:r w:rsidRPr="009F68EC">
        <w:rPr>
          <w:rFonts w:ascii="Book Antiqua" w:eastAsia="Book Antiqua" w:hAnsi="Book Antiqua" w:cs="Book Antiqua"/>
          <w:color w:val="000000" w:themeColor="text1"/>
        </w:rPr>
        <w:t xml:space="preserve"> have reported treating high-grade prolapsed lumbar disc herniations with endoscopic transforaminal suprapedicular approach. Some other studies have also reported using two-channel approaches to treat such diseases</w:t>
      </w:r>
      <w:r w:rsidR="0015139B" w:rsidRPr="009F68EC">
        <w:rPr>
          <w:rFonts w:ascii="Book Antiqua" w:eastAsia="Book Antiqua" w:hAnsi="Book Antiqua" w:cs="Book Antiqua"/>
          <w:color w:val="000000" w:themeColor="text1"/>
          <w:vertAlign w:val="superscript"/>
        </w:rPr>
        <w:t>[23,40]</w:t>
      </w:r>
      <w:r w:rsidRPr="009F68EC">
        <w:rPr>
          <w:rFonts w:ascii="Book Antiqua" w:eastAsia="Book Antiqua" w:hAnsi="Book Antiqua" w:cs="Book Antiqua"/>
          <w:color w:val="000000" w:themeColor="text1"/>
        </w:rPr>
        <w:t>. Nevertheless, these methods still have several disadvantages, such as fixed channel positions, high skill requirements, and high risks of nerve damages.</w:t>
      </w:r>
    </w:p>
    <w:p w14:paraId="1BB5702A" w14:textId="774EBF1F" w:rsidR="00A77B3E" w:rsidRPr="009F68EC" w:rsidRDefault="00D01690">
      <w:pPr>
        <w:spacing w:line="360" w:lineRule="auto"/>
        <w:ind w:firstLineChars="100" w:firstLine="240"/>
        <w:jc w:val="both"/>
        <w:rPr>
          <w:color w:val="000000" w:themeColor="text1"/>
        </w:rPr>
      </w:pPr>
      <w:r w:rsidRPr="009F68EC">
        <w:rPr>
          <w:rFonts w:ascii="Book Antiqua" w:eastAsia="Book Antiqua" w:hAnsi="Book Antiqua" w:cs="Book Antiqua"/>
          <w:color w:val="000000" w:themeColor="text1"/>
        </w:rPr>
        <w:t>This</w:t>
      </w:r>
      <w:r w:rsidR="00E42B9D" w:rsidRPr="009F68EC">
        <w:rPr>
          <w:rFonts w:ascii="Book Antiqua" w:eastAsia="Book Antiqua" w:hAnsi="Book Antiqua" w:cs="Book Antiqua"/>
          <w:color w:val="000000" w:themeColor="text1"/>
        </w:rPr>
        <w:t xml:space="preserve"> study ha</w:t>
      </w:r>
      <w:r w:rsidRPr="009F68EC">
        <w:rPr>
          <w:rFonts w:ascii="Book Antiqua" w:eastAsia="Book Antiqua" w:hAnsi="Book Antiqua" w:cs="Book Antiqua"/>
          <w:color w:val="000000" w:themeColor="text1"/>
        </w:rPr>
        <w:t>d some</w:t>
      </w:r>
      <w:r w:rsidR="00E42B9D" w:rsidRPr="009F68EC">
        <w:rPr>
          <w:rFonts w:ascii="Book Antiqua" w:eastAsia="Book Antiqua" w:hAnsi="Book Antiqua" w:cs="Book Antiqua"/>
          <w:color w:val="000000" w:themeColor="text1"/>
        </w:rPr>
        <w:t xml:space="preserve"> limitations. This was a retrospective study of a small number of patients all treated by the same surgeons at the same hospital. The data were limited to those available from the medical charts. Additional studies, especially randomized </w:t>
      </w:r>
      <w:r w:rsidR="00E42B9D" w:rsidRPr="009F68EC">
        <w:rPr>
          <w:rFonts w:ascii="Book Antiqua" w:eastAsia="Book Antiqua" w:hAnsi="Book Antiqua" w:cs="Book Antiqua"/>
          <w:color w:val="000000" w:themeColor="text1"/>
        </w:rPr>
        <w:lastRenderedPageBreak/>
        <w:t xml:space="preserve">controlled trials, are still necessary to determine the exact benefits of the iLESSYS </w:t>
      </w:r>
      <w:r w:rsidR="00DB4C42" w:rsidRPr="009F68EC">
        <w:rPr>
          <w:rFonts w:ascii="Book Antiqua" w:eastAsia="Book Antiqua" w:hAnsi="Book Antiqua" w:cs="Book Antiqua"/>
          <w:color w:val="000000" w:themeColor="text1"/>
        </w:rPr>
        <w:t>D</w:t>
      </w:r>
      <w:r w:rsidR="00E42B9D" w:rsidRPr="009F68EC">
        <w:rPr>
          <w:rFonts w:ascii="Book Antiqua" w:eastAsia="Book Antiqua" w:hAnsi="Book Antiqua" w:cs="Book Antiqua"/>
          <w:color w:val="000000" w:themeColor="text1"/>
        </w:rPr>
        <w:t>elta 6-mm working channel endoscope for a wide variety of patients.</w:t>
      </w:r>
    </w:p>
    <w:p w14:paraId="1A9CC6DD" w14:textId="77777777" w:rsidR="00A77B3E" w:rsidRPr="009F68EC" w:rsidRDefault="00A77B3E">
      <w:pPr>
        <w:spacing w:line="360" w:lineRule="auto"/>
        <w:jc w:val="both"/>
        <w:rPr>
          <w:color w:val="000000" w:themeColor="text1"/>
        </w:rPr>
      </w:pPr>
    </w:p>
    <w:p w14:paraId="0B85CA54"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CONCLUSION</w:t>
      </w:r>
    </w:p>
    <w:p w14:paraId="26AFBB47" w14:textId="257E6CF5"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As a minimal invasive spinal surgery system for the treatment of lumbar canal stenosis,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6-mm working channel endoscope has distinct advantages in treating patients with massively prolapsed intervertebral sic herniation in addition to special types of </w:t>
      </w:r>
      <w:r w:rsidR="00527A21" w:rsidRPr="009F68EC">
        <w:rPr>
          <w:rFonts w:ascii="Book Antiqua" w:eastAsia="Book Antiqua" w:hAnsi="Book Antiqua" w:cs="Book Antiqua"/>
          <w:color w:val="000000" w:themeColor="text1"/>
        </w:rPr>
        <w:t>lumbar intervertebral disc</w:t>
      </w:r>
      <w:r w:rsidRPr="009F68EC">
        <w:rPr>
          <w:rFonts w:ascii="Book Antiqua" w:eastAsia="Book Antiqua" w:hAnsi="Book Antiqua" w:cs="Book Antiqua"/>
          <w:color w:val="000000" w:themeColor="text1"/>
        </w:rPr>
        <w:t xml:space="preserve"> herniations such as severe distal prolapsed lumbar disc herniations at L4/5, severe proximal prolapsed lumbar disc herniations at L5/S1, severe distal prolapsed lumbar disc herniations at L5/S1, and distal prolapsed lumbar disc herniations at L5/S1 with too small laminae interval space, as described in the literature</w:t>
      </w:r>
      <w:r w:rsidR="0015139B" w:rsidRPr="009F68EC">
        <w:rPr>
          <w:rFonts w:ascii="Book Antiqua" w:eastAsia="Book Antiqua" w:hAnsi="Book Antiqua" w:cs="Book Antiqua"/>
          <w:color w:val="000000" w:themeColor="text1"/>
          <w:vertAlign w:val="superscript"/>
        </w:rPr>
        <w:t>[17-21]</w:t>
      </w:r>
      <w:r w:rsidRPr="009F68EC">
        <w:rPr>
          <w:rFonts w:ascii="Book Antiqua" w:eastAsia="Book Antiqua" w:hAnsi="Book Antiqua" w:cs="Book Antiqua"/>
          <w:color w:val="000000" w:themeColor="text1"/>
        </w:rPr>
        <w:t xml:space="preserve">. Using this system could favor the complete removal of the </w:t>
      </w:r>
      <w:r w:rsidRPr="009F68EC">
        <w:rPr>
          <w:rFonts w:ascii="Book Antiqua" w:eastAsia="Book Antiqua" w:hAnsi="Book Antiqua" w:cs="Book Antiqua"/>
          <w:color w:val="000000" w:themeColor="text1"/>
          <w:shd w:val="clear" w:color="auto" w:fill="FFFFFF"/>
        </w:rPr>
        <w:t>sequestrated</w:t>
      </w:r>
      <w:r w:rsidRPr="009F68EC">
        <w:rPr>
          <w:rFonts w:ascii="Book Antiqua" w:eastAsia="Book Antiqua" w:hAnsi="Book Antiqua" w:cs="Book Antiqua"/>
          <w:color w:val="000000" w:themeColor="text1"/>
        </w:rPr>
        <w:t xml:space="preserve"> lumbar disc tissues, the surgical effectiveness is high, and the incidence of complications is low. Therefore, this technique has good application prospects.</w:t>
      </w:r>
    </w:p>
    <w:p w14:paraId="3EB06690" w14:textId="77777777" w:rsidR="00A77B3E" w:rsidRPr="009F68EC" w:rsidRDefault="00A77B3E">
      <w:pPr>
        <w:spacing w:line="360" w:lineRule="auto"/>
        <w:jc w:val="both"/>
        <w:rPr>
          <w:color w:val="000000" w:themeColor="text1"/>
        </w:rPr>
      </w:pPr>
    </w:p>
    <w:p w14:paraId="105B7F01"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aps/>
          <w:color w:val="000000" w:themeColor="text1"/>
          <w:u w:val="single"/>
        </w:rPr>
        <w:t>ARTICLE HIGHLIGHTS</w:t>
      </w:r>
    </w:p>
    <w:p w14:paraId="2123F0E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background</w:t>
      </w:r>
    </w:p>
    <w:p w14:paraId="7ADE8A5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Lumbar disk herniation is caused by protrusion, extrusion, or sequestration of the intervertebral disk from its usual anatomic location, and may be asymptomatic or result in radiculopathy or non-radicular pain. Conservative treatments are sufficient to manage the condition in most patients, but surgery is indicated in cases of cauda equine syndrome, severe and progressive neurologic deficits, and no improvement after conservative treatments.</w:t>
      </w:r>
    </w:p>
    <w:p w14:paraId="466E0811" w14:textId="77777777" w:rsidR="00A77B3E" w:rsidRPr="009F68EC" w:rsidRDefault="00A77B3E">
      <w:pPr>
        <w:spacing w:line="360" w:lineRule="auto"/>
        <w:jc w:val="both"/>
        <w:rPr>
          <w:color w:val="000000" w:themeColor="text1"/>
        </w:rPr>
      </w:pPr>
    </w:p>
    <w:p w14:paraId="063853B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motivation</w:t>
      </w:r>
    </w:p>
    <w:p w14:paraId="39F0374C" w14:textId="3059B9FB"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Massively prolapsed </w:t>
      </w:r>
      <w:r w:rsidR="00527A21" w:rsidRPr="009F68EC">
        <w:rPr>
          <w:rFonts w:ascii="Book Antiqua" w:eastAsia="Book Antiqua" w:hAnsi="Book Antiqua" w:cs="Book Antiqua"/>
          <w:color w:val="000000" w:themeColor="text1"/>
        </w:rPr>
        <w:t>lumbar intervertebral disc (</w:t>
      </w:r>
      <w:r w:rsidRPr="009F68EC">
        <w:rPr>
          <w:rFonts w:ascii="Book Antiqua" w:eastAsia="Book Antiqua" w:hAnsi="Book Antiqua" w:cs="Book Antiqua"/>
          <w:color w:val="000000" w:themeColor="text1"/>
        </w:rPr>
        <w:t>IVD</w:t>
      </w:r>
      <w:r w:rsidR="00527A21"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herniation has an acute onset and with severe radicular pain and these symptoms or fear of dural compression and cauda equina syndrome can require surgery. Conventional fenestration, </w:t>
      </w:r>
      <w:r w:rsidR="0015139B" w:rsidRPr="009F68EC">
        <w:rPr>
          <w:rFonts w:ascii="Book Antiqua" w:eastAsia="Book Antiqua" w:hAnsi="Book Antiqua" w:cs="Book Antiqua"/>
          <w:color w:val="000000" w:themeColor="text1"/>
        </w:rPr>
        <w:t>transforaminal lumbar interbody fusion (TLIF)</w:t>
      </w:r>
      <w:r w:rsidRPr="009F68EC">
        <w:rPr>
          <w:rFonts w:ascii="Book Antiqua" w:eastAsia="Book Antiqua" w:hAnsi="Book Antiqua" w:cs="Book Antiqua"/>
          <w:color w:val="000000" w:themeColor="text1"/>
        </w:rPr>
        <w:t xml:space="preserve">, and </w:t>
      </w:r>
      <w:r w:rsidR="009D0CFE" w:rsidRPr="009F68EC">
        <w:rPr>
          <w:rFonts w:ascii="Book Antiqua" w:eastAsia="Book Antiqua" w:hAnsi="Book Antiqua" w:cs="Book Antiqua"/>
          <w:color w:val="000000" w:themeColor="text1"/>
        </w:rPr>
        <w:t>minimally invasive TLIF</w:t>
      </w:r>
      <w:r w:rsidRPr="009F68EC">
        <w:rPr>
          <w:rFonts w:ascii="Book Antiqua" w:eastAsia="Book Antiqua" w:hAnsi="Book Antiqua" w:cs="Book Antiqua"/>
          <w:color w:val="000000" w:themeColor="text1"/>
        </w:rPr>
        <w:t xml:space="preserve"> have definite treatment efficacies </w:t>
      </w:r>
      <w:r w:rsidRPr="009F68EC">
        <w:rPr>
          <w:rFonts w:ascii="Book Antiqua" w:eastAsia="Book Antiqua" w:hAnsi="Book Antiqua" w:cs="Book Antiqua"/>
          <w:color w:val="000000" w:themeColor="text1"/>
        </w:rPr>
        <w:lastRenderedPageBreak/>
        <w:t xml:space="preserve">and decompression effects and therefore are often used. However, endoscopic discectomy through the </w:t>
      </w:r>
      <w:r w:rsidR="0015139B" w:rsidRPr="009F68EC">
        <w:rPr>
          <w:rFonts w:ascii="Book Antiqua" w:eastAsia="Book Antiqua" w:hAnsi="Book Antiqua" w:cs="Book Antiqua"/>
          <w:color w:val="000000" w:themeColor="text1"/>
        </w:rPr>
        <w:t>interlaminar endoscopic spine system (iLESSYS)</w:t>
      </w:r>
      <w:r w:rsidRPr="009F68EC">
        <w:rPr>
          <w:rFonts w:ascii="Book Antiqua" w:eastAsia="Book Antiqua" w:hAnsi="Book Antiqua" w:cs="Book Antiqua"/>
          <w:color w:val="000000" w:themeColor="text1"/>
        </w:rPr>
        <w:t xml:space="preserve">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which has been widely applied in the treatment of lumbar spinal stenosis, is possible. But very few studies have used this method for the treatment of prolapsed intervertebral disc herniation.</w:t>
      </w:r>
    </w:p>
    <w:p w14:paraId="4F8631B4" w14:textId="77777777" w:rsidR="00A77B3E" w:rsidRPr="009F68EC" w:rsidRDefault="00A77B3E">
      <w:pPr>
        <w:spacing w:line="360" w:lineRule="auto"/>
        <w:jc w:val="both"/>
        <w:rPr>
          <w:color w:val="000000" w:themeColor="text1"/>
        </w:rPr>
      </w:pPr>
    </w:p>
    <w:p w14:paraId="6A2DB11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objectives</w:t>
      </w:r>
    </w:p>
    <w:p w14:paraId="75EF8C01" w14:textId="23070937" w:rsidR="00A77B3E" w:rsidRPr="009F68EC" w:rsidRDefault="00E42B9D">
      <w:pPr>
        <w:spacing w:line="360" w:lineRule="auto"/>
        <w:jc w:val="both"/>
        <w:rPr>
          <w:color w:val="000000" w:themeColor="text1"/>
        </w:rPr>
      </w:pPr>
      <w:r w:rsidRPr="009F68EC">
        <w:rPr>
          <w:rStyle w:val="MsoCommentReference0"/>
          <w:rFonts w:ascii="Book Antiqua" w:eastAsia="Book Antiqua" w:hAnsi="Book Antiqua" w:cs="Book Antiqua"/>
          <w:color w:val="000000" w:themeColor="text1"/>
        </w:rPr>
        <w:t>This retrospective study explore</w:t>
      </w:r>
      <w:r w:rsidR="00D01690" w:rsidRPr="009F68EC">
        <w:rPr>
          <w:rStyle w:val="MsoCommentReference0"/>
          <w:rFonts w:ascii="Book Antiqua" w:eastAsia="Book Antiqua" w:hAnsi="Book Antiqua" w:cs="Book Antiqua"/>
          <w:color w:val="000000" w:themeColor="text1"/>
        </w:rPr>
        <w:t>d</w:t>
      </w:r>
      <w:r w:rsidRPr="009F68EC">
        <w:rPr>
          <w:rStyle w:val="MsoCommentReference0"/>
          <w:rFonts w:ascii="Book Antiqua" w:eastAsia="Book Antiqua" w:hAnsi="Book Antiqua" w:cs="Book Antiqua"/>
          <w:color w:val="000000" w:themeColor="text1"/>
        </w:rPr>
        <w:t xml:space="preserve"> the clinical benefits of treating massively prolapsed IVD herniation with the iLESSYS </w:t>
      </w:r>
      <w:r w:rsidR="00DB4C42" w:rsidRPr="009F68EC">
        <w:rPr>
          <w:rStyle w:val="MsoCommentReference0"/>
          <w:rFonts w:ascii="Book Antiqua" w:eastAsia="Book Antiqua" w:hAnsi="Book Antiqua" w:cs="Book Antiqua"/>
          <w:color w:val="000000" w:themeColor="text1"/>
        </w:rPr>
        <w:t>D</w:t>
      </w:r>
      <w:r w:rsidRPr="009F68EC">
        <w:rPr>
          <w:rStyle w:val="MsoCommentReference0"/>
          <w:rFonts w:ascii="Book Antiqua" w:eastAsia="Book Antiqua" w:hAnsi="Book Antiqua" w:cs="Book Antiqua"/>
          <w:color w:val="000000" w:themeColor="text1"/>
        </w:rPr>
        <w:t>elta endoscope.</w:t>
      </w:r>
    </w:p>
    <w:p w14:paraId="01DAFB9A" w14:textId="77777777" w:rsidR="00A77B3E" w:rsidRPr="009F68EC" w:rsidRDefault="00A77B3E">
      <w:pPr>
        <w:spacing w:line="360" w:lineRule="auto"/>
        <w:jc w:val="both"/>
        <w:rPr>
          <w:color w:val="000000" w:themeColor="text1"/>
        </w:rPr>
      </w:pPr>
    </w:p>
    <w:p w14:paraId="48F2F28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methods</w:t>
      </w:r>
    </w:p>
    <w:p w14:paraId="2B4EE5A3" w14:textId="791A51ED"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The clinical data of 37 patients that underwent surgery with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 xml:space="preserve">elta endoscope at </w:t>
      </w:r>
      <w:r w:rsidR="00527A21" w:rsidRPr="009F68EC">
        <w:rPr>
          <w:rFonts w:ascii="Book Antiqua" w:eastAsia="Book Antiqua" w:hAnsi="Book Antiqua" w:cs="Book Antiqua"/>
          <w:color w:val="000000" w:themeColor="text1"/>
        </w:rPr>
        <w:t>T</w:t>
      </w:r>
      <w:r w:rsidRPr="009F68EC">
        <w:rPr>
          <w:rFonts w:ascii="Book Antiqua" w:eastAsia="Book Antiqua" w:hAnsi="Book Antiqua" w:cs="Book Antiqua"/>
          <w:color w:val="000000" w:themeColor="text1"/>
        </w:rPr>
        <w:t xml:space="preserve">he Affiliated Hospital of Qingdao University were retrospectively analyzed. Intraoperative blood loss, operation time, and complications were collected. The </w:t>
      </w:r>
      <w:r w:rsidR="00527A21" w:rsidRPr="009F68EC">
        <w:rPr>
          <w:rFonts w:ascii="Book Antiqua" w:eastAsia="Book Antiqua" w:hAnsi="Book Antiqua" w:cs="Book Antiqua"/>
          <w:color w:val="000000" w:themeColor="text1"/>
        </w:rPr>
        <w:t>visual analog scale (VAS)</w:t>
      </w:r>
      <w:r w:rsidRPr="009F68EC">
        <w:rPr>
          <w:rFonts w:ascii="Book Antiqua" w:eastAsia="Book Antiqua" w:hAnsi="Book Antiqua" w:cs="Book Antiqua"/>
          <w:color w:val="000000" w:themeColor="text1"/>
        </w:rPr>
        <w:t xml:space="preserve">, </w:t>
      </w:r>
      <w:r w:rsidR="00527A21" w:rsidRPr="009F68EC">
        <w:rPr>
          <w:rFonts w:ascii="Book Antiqua" w:eastAsia="Book Antiqua" w:hAnsi="Book Antiqua" w:cs="Book Antiqua"/>
          <w:color w:val="000000" w:themeColor="text1"/>
        </w:rPr>
        <w:t>oswestry disability index (ODI)</w:t>
      </w:r>
      <w:r w:rsidRPr="009F68EC">
        <w:rPr>
          <w:rFonts w:ascii="Book Antiqua" w:eastAsia="Book Antiqua" w:hAnsi="Book Antiqua" w:cs="Book Antiqua"/>
          <w:color w:val="000000" w:themeColor="text1"/>
        </w:rPr>
        <w:t>, and modified MacNab criteria were determined before and at 1 d, 3 mo and 6 mo after surgery.</w:t>
      </w:r>
    </w:p>
    <w:p w14:paraId="0CCC585D" w14:textId="77777777" w:rsidR="00A77B3E" w:rsidRPr="009F68EC" w:rsidRDefault="00A77B3E">
      <w:pPr>
        <w:spacing w:line="360" w:lineRule="auto"/>
        <w:jc w:val="both"/>
        <w:rPr>
          <w:color w:val="000000" w:themeColor="text1"/>
        </w:rPr>
      </w:pPr>
    </w:p>
    <w:p w14:paraId="1666997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results</w:t>
      </w:r>
    </w:p>
    <w:p w14:paraId="791A2E1D" w14:textId="6AF43DEF"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The mean intraoperative blood loss for the 37 patients was 20.4</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 mL. The mean operation time was 97.3</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12.4 min. The VAS scores for leg decreased from 68.0</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to 2.5</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1.7 and back pain decreased from 34.4</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8.5 to 5.5</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1.9 from the measurements before operation to 6 mo after surgery. The ODI also decreased from 60.2</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7.3 to 17.9</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w:t>
      </w:r>
      <w:r w:rsidR="00527A21"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3.4 at 6 mo after surgery. The improvement rate of the MacNab score was 86.4%, which was considered excellent. No spinal dural injury, nerve root injury, secondary protrusion of intervertebral disc, or myeloid hypertension was found during follow-up.</w:t>
      </w:r>
    </w:p>
    <w:p w14:paraId="7C67FE1A" w14:textId="77777777" w:rsidR="00A77B3E" w:rsidRPr="009F68EC" w:rsidRDefault="00A77B3E">
      <w:pPr>
        <w:spacing w:line="360" w:lineRule="auto"/>
        <w:jc w:val="both"/>
        <w:rPr>
          <w:color w:val="000000" w:themeColor="text1"/>
        </w:rPr>
      </w:pPr>
    </w:p>
    <w:p w14:paraId="3C8C171E"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conclusions</w:t>
      </w:r>
    </w:p>
    <w:p w14:paraId="655FB47C" w14:textId="1FC73FBE"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We demonstrated that the iLESSYS </w:t>
      </w:r>
      <w:r w:rsidR="00DB4C42" w:rsidRPr="009F68EC">
        <w:rPr>
          <w:rFonts w:ascii="Book Antiqua" w:eastAsia="Book Antiqua" w:hAnsi="Book Antiqua" w:cs="Book Antiqua"/>
          <w:color w:val="000000" w:themeColor="text1"/>
        </w:rPr>
        <w:t>D</w:t>
      </w:r>
      <w:r w:rsidRPr="009F68EC">
        <w:rPr>
          <w:rFonts w:ascii="Book Antiqua" w:eastAsia="Book Antiqua" w:hAnsi="Book Antiqua" w:cs="Book Antiqua"/>
          <w:color w:val="000000" w:themeColor="text1"/>
        </w:rPr>
        <w:t>elta 6-mm working channel endoscope has several advantages in terms of clinical and functional benefits, complications, and low risk of residual vertebral pulp in treating patients with massively prolapsed IVD herniation.</w:t>
      </w:r>
    </w:p>
    <w:p w14:paraId="239BEA0A" w14:textId="77777777" w:rsidR="00A77B3E" w:rsidRPr="009F68EC" w:rsidRDefault="00A77B3E">
      <w:pPr>
        <w:spacing w:line="360" w:lineRule="auto"/>
        <w:jc w:val="both"/>
        <w:rPr>
          <w:color w:val="000000" w:themeColor="text1"/>
        </w:rPr>
      </w:pPr>
    </w:p>
    <w:p w14:paraId="2F6E582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i/>
          <w:color w:val="000000" w:themeColor="text1"/>
        </w:rPr>
        <w:t>Research perspectives</w:t>
      </w:r>
    </w:p>
    <w:p w14:paraId="3739885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We consider that further randomized controlled trials are necessary to determine the exact benefits of the iLESSYS Delta 6-mm working channel endoscope for a wide variety of patients.</w:t>
      </w:r>
    </w:p>
    <w:p w14:paraId="423B2023"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REFERENCES</w:t>
      </w:r>
    </w:p>
    <w:p w14:paraId="714CB69A"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 </w:t>
      </w:r>
      <w:r w:rsidRPr="009F68EC">
        <w:rPr>
          <w:rFonts w:ascii="Book Antiqua" w:eastAsia="Book Antiqua" w:hAnsi="Book Antiqua" w:cs="Book Antiqua"/>
          <w:b/>
          <w:bCs/>
          <w:color w:val="000000" w:themeColor="text1"/>
        </w:rPr>
        <w:t>Deyo RA</w:t>
      </w:r>
      <w:r w:rsidRPr="009F68EC">
        <w:rPr>
          <w:rFonts w:ascii="Book Antiqua" w:eastAsia="Book Antiqua" w:hAnsi="Book Antiqua" w:cs="Book Antiqua"/>
          <w:color w:val="000000" w:themeColor="text1"/>
        </w:rPr>
        <w:t xml:space="preserve">, Mirza SK. CLINICAL PRACTICE. Herniated Lumbar Intervertebral Disk. </w:t>
      </w:r>
      <w:r w:rsidRPr="009F68EC">
        <w:rPr>
          <w:rFonts w:ascii="Book Antiqua" w:eastAsia="Book Antiqua" w:hAnsi="Book Antiqua" w:cs="Book Antiqua"/>
          <w:i/>
          <w:iCs/>
          <w:color w:val="000000" w:themeColor="text1"/>
        </w:rPr>
        <w:t>N Engl J Med</w:t>
      </w:r>
      <w:r w:rsidRPr="009F68EC">
        <w:rPr>
          <w:rFonts w:ascii="Book Antiqua" w:eastAsia="Book Antiqua" w:hAnsi="Book Antiqua" w:cs="Book Antiqua"/>
          <w:color w:val="000000" w:themeColor="text1"/>
        </w:rPr>
        <w:t xml:space="preserve"> 2016; </w:t>
      </w:r>
      <w:r w:rsidRPr="009F68EC">
        <w:rPr>
          <w:rFonts w:ascii="Book Antiqua" w:eastAsia="Book Antiqua" w:hAnsi="Book Antiqua" w:cs="Book Antiqua"/>
          <w:b/>
          <w:bCs/>
          <w:color w:val="000000" w:themeColor="text1"/>
        </w:rPr>
        <w:t>374</w:t>
      </w:r>
      <w:r w:rsidRPr="009F68EC">
        <w:rPr>
          <w:rFonts w:ascii="Book Antiqua" w:eastAsia="Book Antiqua" w:hAnsi="Book Antiqua" w:cs="Book Antiqua"/>
          <w:color w:val="000000" w:themeColor="text1"/>
        </w:rPr>
        <w:t>: 1763-1772 [PMID: 27144851 DOI: 10.1056/NEJMcp1512658]</w:t>
      </w:r>
    </w:p>
    <w:p w14:paraId="2706349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 </w:t>
      </w:r>
      <w:r w:rsidRPr="009F68EC">
        <w:rPr>
          <w:rFonts w:ascii="Book Antiqua" w:eastAsia="Book Antiqua" w:hAnsi="Book Antiqua" w:cs="Book Antiqua"/>
          <w:b/>
          <w:bCs/>
          <w:color w:val="000000" w:themeColor="text1"/>
        </w:rPr>
        <w:t>Van Boxem K</w:t>
      </w:r>
      <w:r w:rsidRPr="009F68EC">
        <w:rPr>
          <w:rFonts w:ascii="Book Antiqua" w:eastAsia="Book Antiqua" w:hAnsi="Book Antiqua" w:cs="Book Antiqua"/>
          <w:color w:val="000000" w:themeColor="text1"/>
        </w:rPr>
        <w:t xml:space="preserve">, Cheng J, </w:t>
      </w:r>
      <w:proofErr w:type="spellStart"/>
      <w:r w:rsidRPr="009F68EC">
        <w:rPr>
          <w:rFonts w:ascii="Book Antiqua" w:eastAsia="Book Antiqua" w:hAnsi="Book Antiqua" w:cs="Book Antiqua"/>
          <w:color w:val="000000" w:themeColor="text1"/>
        </w:rPr>
        <w:t>Patijn</w:t>
      </w:r>
      <w:proofErr w:type="spellEnd"/>
      <w:r w:rsidRPr="009F68EC">
        <w:rPr>
          <w:rFonts w:ascii="Book Antiqua" w:eastAsia="Book Antiqua" w:hAnsi="Book Antiqua" w:cs="Book Antiqua"/>
          <w:color w:val="000000" w:themeColor="text1"/>
        </w:rPr>
        <w:t xml:space="preserve"> J, van </w:t>
      </w:r>
      <w:proofErr w:type="spellStart"/>
      <w:r w:rsidRPr="009F68EC">
        <w:rPr>
          <w:rFonts w:ascii="Book Antiqua" w:eastAsia="Book Antiqua" w:hAnsi="Book Antiqua" w:cs="Book Antiqua"/>
          <w:color w:val="000000" w:themeColor="text1"/>
        </w:rPr>
        <w:t>Kleef</w:t>
      </w:r>
      <w:proofErr w:type="spellEnd"/>
      <w:r w:rsidRPr="009F68EC">
        <w:rPr>
          <w:rFonts w:ascii="Book Antiqua" w:eastAsia="Book Antiqua" w:hAnsi="Book Antiqua" w:cs="Book Antiqua"/>
          <w:color w:val="000000" w:themeColor="text1"/>
        </w:rPr>
        <w:t xml:space="preserve"> M, </w:t>
      </w:r>
      <w:proofErr w:type="spellStart"/>
      <w:r w:rsidRPr="009F68EC">
        <w:rPr>
          <w:rFonts w:ascii="Book Antiqua" w:eastAsia="Book Antiqua" w:hAnsi="Book Antiqua" w:cs="Book Antiqua"/>
          <w:color w:val="000000" w:themeColor="text1"/>
        </w:rPr>
        <w:t>Lataster</w:t>
      </w:r>
      <w:proofErr w:type="spellEnd"/>
      <w:r w:rsidRPr="009F68EC">
        <w:rPr>
          <w:rFonts w:ascii="Book Antiqua" w:eastAsia="Book Antiqua" w:hAnsi="Book Antiqua" w:cs="Book Antiqua"/>
          <w:color w:val="000000" w:themeColor="text1"/>
        </w:rPr>
        <w:t xml:space="preserve"> A, </w:t>
      </w:r>
      <w:proofErr w:type="spellStart"/>
      <w:r w:rsidRPr="009F68EC">
        <w:rPr>
          <w:rFonts w:ascii="Book Antiqua" w:eastAsia="Book Antiqua" w:hAnsi="Book Antiqua" w:cs="Book Antiqua"/>
          <w:color w:val="000000" w:themeColor="text1"/>
        </w:rPr>
        <w:t>Mekhail</w:t>
      </w:r>
      <w:proofErr w:type="spellEnd"/>
      <w:r w:rsidRPr="009F68EC">
        <w:rPr>
          <w:rFonts w:ascii="Book Antiqua" w:eastAsia="Book Antiqua" w:hAnsi="Book Antiqua" w:cs="Book Antiqua"/>
          <w:color w:val="000000" w:themeColor="text1"/>
        </w:rPr>
        <w:t xml:space="preserve"> N, Van Zundert J. 11. Lumbosacral radicular pain. </w:t>
      </w:r>
      <w:r w:rsidRPr="009F68EC">
        <w:rPr>
          <w:rFonts w:ascii="Book Antiqua" w:eastAsia="Book Antiqua" w:hAnsi="Book Antiqua" w:cs="Book Antiqua"/>
          <w:i/>
          <w:iCs/>
          <w:color w:val="000000" w:themeColor="text1"/>
        </w:rPr>
        <w:t xml:space="preserve">Pain </w:t>
      </w:r>
      <w:proofErr w:type="spellStart"/>
      <w:r w:rsidRPr="009F68EC">
        <w:rPr>
          <w:rFonts w:ascii="Book Antiqua" w:eastAsia="Book Antiqua" w:hAnsi="Book Antiqua" w:cs="Book Antiqua"/>
          <w:i/>
          <w:iCs/>
          <w:color w:val="000000" w:themeColor="text1"/>
        </w:rPr>
        <w:t>Pract</w:t>
      </w:r>
      <w:proofErr w:type="spellEnd"/>
      <w:r w:rsidRPr="009F68EC">
        <w:rPr>
          <w:rFonts w:ascii="Book Antiqua" w:eastAsia="Book Antiqua" w:hAnsi="Book Antiqua" w:cs="Book Antiqua"/>
          <w:color w:val="000000" w:themeColor="text1"/>
        </w:rPr>
        <w:t xml:space="preserve"> 2010; </w:t>
      </w:r>
      <w:r w:rsidRPr="009F68EC">
        <w:rPr>
          <w:rFonts w:ascii="Book Antiqua" w:eastAsia="Book Antiqua" w:hAnsi="Book Antiqua" w:cs="Book Antiqua"/>
          <w:b/>
          <w:bCs/>
          <w:color w:val="000000" w:themeColor="text1"/>
        </w:rPr>
        <w:t>10</w:t>
      </w:r>
      <w:r w:rsidRPr="009F68EC">
        <w:rPr>
          <w:rFonts w:ascii="Book Antiqua" w:eastAsia="Book Antiqua" w:hAnsi="Book Antiqua" w:cs="Book Antiqua"/>
          <w:color w:val="000000" w:themeColor="text1"/>
        </w:rPr>
        <w:t>: 339-358 [PMID: 20492580 DOI: 10.1111/j.1533-2500.2010.00370.x]</w:t>
      </w:r>
    </w:p>
    <w:p w14:paraId="341D893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 </w:t>
      </w:r>
      <w:r w:rsidRPr="009F68EC">
        <w:rPr>
          <w:rFonts w:ascii="Book Antiqua" w:eastAsia="Book Antiqua" w:hAnsi="Book Antiqua" w:cs="Book Antiqua"/>
          <w:b/>
          <w:bCs/>
          <w:color w:val="000000" w:themeColor="text1"/>
        </w:rPr>
        <w:t>Mattila VM</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Sillanpää</w:t>
      </w:r>
      <w:proofErr w:type="spellEnd"/>
      <w:r w:rsidRPr="009F68EC">
        <w:rPr>
          <w:rFonts w:ascii="Book Antiqua" w:eastAsia="Book Antiqua" w:hAnsi="Book Antiqua" w:cs="Book Antiqua"/>
          <w:color w:val="000000" w:themeColor="text1"/>
        </w:rPr>
        <w:t xml:space="preserve"> P, </w:t>
      </w:r>
      <w:proofErr w:type="spellStart"/>
      <w:r w:rsidRPr="009F68EC">
        <w:rPr>
          <w:rFonts w:ascii="Book Antiqua" w:eastAsia="Book Antiqua" w:hAnsi="Book Antiqua" w:cs="Book Antiqua"/>
          <w:color w:val="000000" w:themeColor="text1"/>
        </w:rPr>
        <w:t>Visuri</w:t>
      </w:r>
      <w:proofErr w:type="spellEnd"/>
      <w:r w:rsidRPr="009F68EC">
        <w:rPr>
          <w:rFonts w:ascii="Book Antiqua" w:eastAsia="Book Antiqua" w:hAnsi="Book Antiqua" w:cs="Book Antiqua"/>
          <w:color w:val="000000" w:themeColor="text1"/>
        </w:rPr>
        <w:t xml:space="preserve"> T, </w:t>
      </w:r>
      <w:proofErr w:type="spellStart"/>
      <w:r w:rsidRPr="009F68EC">
        <w:rPr>
          <w:rFonts w:ascii="Book Antiqua" w:eastAsia="Book Antiqua" w:hAnsi="Book Antiqua" w:cs="Book Antiqua"/>
          <w:color w:val="000000" w:themeColor="text1"/>
        </w:rPr>
        <w:t>Pihlajamäki</w:t>
      </w:r>
      <w:proofErr w:type="spellEnd"/>
      <w:r w:rsidRPr="009F68EC">
        <w:rPr>
          <w:rFonts w:ascii="Book Antiqua" w:eastAsia="Book Antiqua" w:hAnsi="Book Antiqua" w:cs="Book Antiqua"/>
          <w:color w:val="000000" w:themeColor="text1"/>
        </w:rPr>
        <w:t xml:space="preserve"> H. Incidence and trends of low back pain </w:t>
      </w:r>
      <w:proofErr w:type="spellStart"/>
      <w:r w:rsidRPr="009F68EC">
        <w:rPr>
          <w:rFonts w:ascii="Book Antiqua" w:eastAsia="Book Antiqua" w:hAnsi="Book Antiqua" w:cs="Book Antiqua"/>
          <w:color w:val="000000" w:themeColor="text1"/>
        </w:rPr>
        <w:t>hospitalisation</w:t>
      </w:r>
      <w:proofErr w:type="spellEnd"/>
      <w:r w:rsidRPr="009F68EC">
        <w:rPr>
          <w:rFonts w:ascii="Book Antiqua" w:eastAsia="Book Antiqua" w:hAnsi="Book Antiqua" w:cs="Book Antiqua"/>
          <w:color w:val="000000" w:themeColor="text1"/>
        </w:rPr>
        <w:t xml:space="preserve"> during military service--an analysis of 387,070 Finnish young males. </w:t>
      </w:r>
      <w:r w:rsidRPr="009F68EC">
        <w:rPr>
          <w:rFonts w:ascii="Book Antiqua" w:eastAsia="Book Antiqua" w:hAnsi="Book Antiqua" w:cs="Book Antiqua"/>
          <w:i/>
          <w:iCs/>
          <w:color w:val="000000" w:themeColor="text1"/>
        </w:rPr>
        <w:t xml:space="preserve">BMC </w:t>
      </w:r>
      <w:proofErr w:type="spellStart"/>
      <w:r w:rsidRPr="009F68EC">
        <w:rPr>
          <w:rFonts w:ascii="Book Antiqua" w:eastAsia="Book Antiqua" w:hAnsi="Book Antiqua" w:cs="Book Antiqua"/>
          <w:i/>
          <w:iCs/>
          <w:color w:val="000000" w:themeColor="text1"/>
        </w:rPr>
        <w:t>Musculoskelet</w:t>
      </w:r>
      <w:proofErr w:type="spellEnd"/>
      <w:r w:rsidRPr="009F68EC">
        <w:rPr>
          <w:rFonts w:ascii="Book Antiqua" w:eastAsia="Book Antiqua" w:hAnsi="Book Antiqua" w:cs="Book Antiqua"/>
          <w:i/>
          <w:iCs/>
          <w:color w:val="000000" w:themeColor="text1"/>
        </w:rPr>
        <w:t xml:space="preserve"> </w:t>
      </w:r>
      <w:proofErr w:type="spellStart"/>
      <w:r w:rsidRPr="009F68EC">
        <w:rPr>
          <w:rFonts w:ascii="Book Antiqua" w:eastAsia="Book Antiqua" w:hAnsi="Book Antiqua" w:cs="Book Antiqua"/>
          <w:i/>
          <w:iCs/>
          <w:color w:val="000000" w:themeColor="text1"/>
        </w:rPr>
        <w:t>Disord</w:t>
      </w:r>
      <w:proofErr w:type="spellEnd"/>
      <w:r w:rsidRPr="009F68EC">
        <w:rPr>
          <w:rFonts w:ascii="Book Antiqua" w:eastAsia="Book Antiqua" w:hAnsi="Book Antiqua" w:cs="Book Antiqua"/>
          <w:color w:val="000000" w:themeColor="text1"/>
        </w:rPr>
        <w:t xml:space="preserve"> 2009; </w:t>
      </w:r>
      <w:r w:rsidRPr="009F68EC">
        <w:rPr>
          <w:rFonts w:ascii="Book Antiqua" w:eastAsia="Book Antiqua" w:hAnsi="Book Antiqua" w:cs="Book Antiqua"/>
          <w:b/>
          <w:bCs/>
          <w:color w:val="000000" w:themeColor="text1"/>
        </w:rPr>
        <w:t>10</w:t>
      </w:r>
      <w:r w:rsidRPr="009F68EC">
        <w:rPr>
          <w:rFonts w:ascii="Book Antiqua" w:eastAsia="Book Antiqua" w:hAnsi="Book Antiqua" w:cs="Book Antiqua"/>
          <w:color w:val="000000" w:themeColor="text1"/>
        </w:rPr>
        <w:t>: 10 [PMID: 19152697 DOI: 10.1186/1471-2474-10-10]</w:t>
      </w:r>
    </w:p>
    <w:p w14:paraId="6C25A11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4 </w:t>
      </w:r>
      <w:r w:rsidRPr="009F68EC">
        <w:rPr>
          <w:rFonts w:ascii="Book Antiqua" w:eastAsia="Book Antiqua" w:hAnsi="Book Antiqua" w:cs="Book Antiqua"/>
          <w:b/>
          <w:bCs/>
          <w:color w:val="000000" w:themeColor="text1"/>
        </w:rPr>
        <w:t>Gregory DS</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Seto</w:t>
      </w:r>
      <w:proofErr w:type="spellEnd"/>
      <w:r w:rsidRPr="009F68EC">
        <w:rPr>
          <w:rFonts w:ascii="Book Antiqua" w:eastAsia="Book Antiqua" w:hAnsi="Book Antiqua" w:cs="Book Antiqua"/>
          <w:color w:val="000000" w:themeColor="text1"/>
        </w:rPr>
        <w:t xml:space="preserve"> CK, Wortley GC, Shugart CM. Acute lumbar disk pain: navigating evaluation and treatment choices. </w:t>
      </w:r>
      <w:r w:rsidRPr="009F68EC">
        <w:rPr>
          <w:rFonts w:ascii="Book Antiqua" w:eastAsia="Book Antiqua" w:hAnsi="Book Antiqua" w:cs="Book Antiqua"/>
          <w:i/>
          <w:iCs/>
          <w:color w:val="000000" w:themeColor="text1"/>
        </w:rPr>
        <w:t>Am Fam Physician</w:t>
      </w:r>
      <w:r w:rsidRPr="009F68EC">
        <w:rPr>
          <w:rFonts w:ascii="Book Antiqua" w:eastAsia="Book Antiqua" w:hAnsi="Book Antiqua" w:cs="Book Antiqua"/>
          <w:color w:val="000000" w:themeColor="text1"/>
        </w:rPr>
        <w:t xml:space="preserve"> 2008; </w:t>
      </w:r>
      <w:r w:rsidRPr="009F68EC">
        <w:rPr>
          <w:rFonts w:ascii="Book Antiqua" w:eastAsia="Book Antiqua" w:hAnsi="Book Antiqua" w:cs="Book Antiqua"/>
          <w:b/>
          <w:bCs/>
          <w:color w:val="000000" w:themeColor="text1"/>
        </w:rPr>
        <w:t>78</w:t>
      </w:r>
      <w:r w:rsidRPr="009F68EC">
        <w:rPr>
          <w:rFonts w:ascii="Book Antiqua" w:eastAsia="Book Antiqua" w:hAnsi="Book Antiqua" w:cs="Book Antiqua"/>
          <w:color w:val="000000" w:themeColor="text1"/>
        </w:rPr>
        <w:t>: 835-842 [PMID: 18841731]</w:t>
      </w:r>
    </w:p>
    <w:p w14:paraId="7AA23D0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5 </w:t>
      </w:r>
      <w:proofErr w:type="spellStart"/>
      <w:r w:rsidRPr="009F68EC">
        <w:rPr>
          <w:rFonts w:ascii="Book Antiqua" w:eastAsia="Book Antiqua" w:hAnsi="Book Antiqua" w:cs="Book Antiqua"/>
          <w:b/>
          <w:bCs/>
          <w:color w:val="000000" w:themeColor="text1"/>
        </w:rPr>
        <w:t>Tarulli</w:t>
      </w:r>
      <w:proofErr w:type="spellEnd"/>
      <w:r w:rsidRPr="009F68EC">
        <w:rPr>
          <w:rFonts w:ascii="Book Antiqua" w:eastAsia="Book Antiqua" w:hAnsi="Book Antiqua" w:cs="Book Antiqua"/>
          <w:b/>
          <w:bCs/>
          <w:color w:val="000000" w:themeColor="text1"/>
        </w:rPr>
        <w:t xml:space="preserve"> AW</w:t>
      </w:r>
      <w:r w:rsidRPr="009F68EC">
        <w:rPr>
          <w:rFonts w:ascii="Book Antiqua" w:eastAsia="Book Antiqua" w:hAnsi="Book Antiqua" w:cs="Book Antiqua"/>
          <w:color w:val="000000" w:themeColor="text1"/>
        </w:rPr>
        <w:t xml:space="preserve">, Raynor EM. Lumbosacral radiculopathy. </w:t>
      </w:r>
      <w:r w:rsidRPr="009F68EC">
        <w:rPr>
          <w:rFonts w:ascii="Book Antiqua" w:eastAsia="Book Antiqua" w:hAnsi="Book Antiqua" w:cs="Book Antiqua"/>
          <w:i/>
          <w:iCs/>
          <w:color w:val="000000" w:themeColor="text1"/>
        </w:rPr>
        <w:t>Neurol Clin</w:t>
      </w:r>
      <w:r w:rsidRPr="009F68EC">
        <w:rPr>
          <w:rFonts w:ascii="Book Antiqua" w:eastAsia="Book Antiqua" w:hAnsi="Book Antiqua" w:cs="Book Antiqua"/>
          <w:color w:val="000000" w:themeColor="text1"/>
        </w:rPr>
        <w:t xml:space="preserve"> 2007; </w:t>
      </w:r>
      <w:r w:rsidRPr="009F68EC">
        <w:rPr>
          <w:rFonts w:ascii="Book Antiqua" w:eastAsia="Book Antiqua" w:hAnsi="Book Antiqua" w:cs="Book Antiqua"/>
          <w:b/>
          <w:bCs/>
          <w:color w:val="000000" w:themeColor="text1"/>
        </w:rPr>
        <w:t>25</w:t>
      </w:r>
      <w:r w:rsidRPr="009F68EC">
        <w:rPr>
          <w:rFonts w:ascii="Book Antiqua" w:eastAsia="Book Antiqua" w:hAnsi="Book Antiqua" w:cs="Book Antiqua"/>
          <w:color w:val="000000" w:themeColor="text1"/>
        </w:rPr>
        <w:t>: 387-405 [PMID: 17445735 DOI: 10.1016/j.ncl.2007.01.008]</w:t>
      </w:r>
    </w:p>
    <w:p w14:paraId="3D0C4CF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6 </w:t>
      </w:r>
      <w:r w:rsidRPr="009F68EC">
        <w:rPr>
          <w:rFonts w:ascii="Book Antiqua" w:eastAsia="Book Antiqua" w:hAnsi="Book Antiqua" w:cs="Book Antiqua"/>
          <w:b/>
          <w:bCs/>
          <w:color w:val="000000" w:themeColor="text1"/>
        </w:rPr>
        <w:t>Jeon CH</w:t>
      </w:r>
      <w:r w:rsidRPr="009F68EC">
        <w:rPr>
          <w:rFonts w:ascii="Book Antiqua" w:eastAsia="Book Antiqua" w:hAnsi="Book Antiqua" w:cs="Book Antiqua"/>
          <w:color w:val="000000" w:themeColor="text1"/>
        </w:rPr>
        <w:t xml:space="preserve">, Chung NS, Son KH, Lee HS. Massive lumbar disc herniation with complete dural sac stenosis. </w:t>
      </w:r>
      <w:r w:rsidRPr="009F68EC">
        <w:rPr>
          <w:rFonts w:ascii="Book Antiqua" w:eastAsia="Book Antiqua" w:hAnsi="Book Antiqua" w:cs="Book Antiqua"/>
          <w:i/>
          <w:iCs/>
          <w:color w:val="000000" w:themeColor="text1"/>
        </w:rPr>
        <w:t>Indian J Orthop</w:t>
      </w:r>
      <w:r w:rsidRPr="009F68EC">
        <w:rPr>
          <w:rFonts w:ascii="Book Antiqua" w:eastAsia="Book Antiqua" w:hAnsi="Book Antiqua" w:cs="Book Antiqua"/>
          <w:color w:val="000000" w:themeColor="text1"/>
        </w:rPr>
        <w:t xml:space="preserve"> 2013; </w:t>
      </w:r>
      <w:r w:rsidRPr="009F68EC">
        <w:rPr>
          <w:rFonts w:ascii="Book Antiqua" w:eastAsia="Book Antiqua" w:hAnsi="Book Antiqua" w:cs="Book Antiqua"/>
          <w:b/>
          <w:bCs/>
          <w:color w:val="000000" w:themeColor="text1"/>
        </w:rPr>
        <w:t>47</w:t>
      </w:r>
      <w:r w:rsidRPr="009F68EC">
        <w:rPr>
          <w:rFonts w:ascii="Book Antiqua" w:eastAsia="Book Antiqua" w:hAnsi="Book Antiqua" w:cs="Book Antiqua"/>
          <w:color w:val="000000" w:themeColor="text1"/>
        </w:rPr>
        <w:t>: 244-249 [PMID: 23798754 DOI: 10.4103/0019-5413.111505]</w:t>
      </w:r>
    </w:p>
    <w:p w14:paraId="1BF1CA0C"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7 </w:t>
      </w:r>
      <w:r w:rsidRPr="009F68EC">
        <w:rPr>
          <w:rFonts w:ascii="Book Antiqua" w:eastAsia="Book Antiqua" w:hAnsi="Book Antiqua" w:cs="Book Antiqua"/>
          <w:b/>
          <w:bCs/>
          <w:color w:val="000000" w:themeColor="text1"/>
        </w:rPr>
        <w:t>Cribb GL</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Jaffray</w:t>
      </w:r>
      <w:proofErr w:type="spellEnd"/>
      <w:r w:rsidRPr="009F68EC">
        <w:rPr>
          <w:rFonts w:ascii="Book Antiqua" w:eastAsia="Book Antiqua" w:hAnsi="Book Antiqua" w:cs="Book Antiqua"/>
          <w:color w:val="000000" w:themeColor="text1"/>
        </w:rPr>
        <w:t xml:space="preserve"> DC, </w:t>
      </w:r>
      <w:proofErr w:type="spellStart"/>
      <w:r w:rsidRPr="009F68EC">
        <w:rPr>
          <w:rFonts w:ascii="Book Antiqua" w:eastAsia="Book Antiqua" w:hAnsi="Book Antiqua" w:cs="Book Antiqua"/>
          <w:color w:val="000000" w:themeColor="text1"/>
        </w:rPr>
        <w:t>Cassar</w:t>
      </w:r>
      <w:proofErr w:type="spellEnd"/>
      <w:r w:rsidRPr="009F68EC">
        <w:rPr>
          <w:rFonts w:ascii="Book Antiqua" w:eastAsia="Book Antiqua" w:hAnsi="Book Antiqua" w:cs="Book Antiqua"/>
          <w:color w:val="000000" w:themeColor="text1"/>
        </w:rPr>
        <w:t xml:space="preserve">-Pullicino VN. Observations on the natural history of massive lumbar disc herniation. </w:t>
      </w:r>
      <w:r w:rsidRPr="009F68EC">
        <w:rPr>
          <w:rFonts w:ascii="Book Antiqua" w:eastAsia="Book Antiqua" w:hAnsi="Book Antiqua" w:cs="Book Antiqua"/>
          <w:i/>
          <w:iCs/>
          <w:color w:val="000000" w:themeColor="text1"/>
        </w:rPr>
        <w:t>J Bone Joint Surg Br</w:t>
      </w:r>
      <w:r w:rsidRPr="009F68EC">
        <w:rPr>
          <w:rFonts w:ascii="Book Antiqua" w:eastAsia="Book Antiqua" w:hAnsi="Book Antiqua" w:cs="Book Antiqua"/>
          <w:color w:val="000000" w:themeColor="text1"/>
        </w:rPr>
        <w:t xml:space="preserve"> 2007; </w:t>
      </w:r>
      <w:r w:rsidRPr="009F68EC">
        <w:rPr>
          <w:rFonts w:ascii="Book Antiqua" w:eastAsia="Book Antiqua" w:hAnsi="Book Antiqua" w:cs="Book Antiqua"/>
          <w:b/>
          <w:bCs/>
          <w:color w:val="000000" w:themeColor="text1"/>
        </w:rPr>
        <w:t>89</w:t>
      </w:r>
      <w:r w:rsidRPr="009F68EC">
        <w:rPr>
          <w:rFonts w:ascii="Book Antiqua" w:eastAsia="Book Antiqua" w:hAnsi="Book Antiqua" w:cs="Book Antiqua"/>
          <w:color w:val="000000" w:themeColor="text1"/>
        </w:rPr>
        <w:t>: 782-784 [PMID: 17613504 DOI: 10.1302/0301-620X.89B6.18712]</w:t>
      </w:r>
    </w:p>
    <w:p w14:paraId="25E0DCD1"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8 </w:t>
      </w:r>
      <w:r w:rsidRPr="009F68EC">
        <w:rPr>
          <w:rFonts w:ascii="Book Antiqua" w:eastAsia="Book Antiqua" w:hAnsi="Book Antiqua" w:cs="Book Antiqua"/>
          <w:b/>
          <w:bCs/>
          <w:color w:val="000000" w:themeColor="text1"/>
        </w:rPr>
        <w:t>Benson RT</w:t>
      </w:r>
      <w:r w:rsidRPr="009F68EC">
        <w:rPr>
          <w:rFonts w:ascii="Book Antiqua" w:eastAsia="Book Antiqua" w:hAnsi="Book Antiqua" w:cs="Book Antiqua"/>
          <w:color w:val="000000" w:themeColor="text1"/>
        </w:rPr>
        <w:t xml:space="preserve">, Tavares SP, Robertson SC, Sharp R, Marshall RW. Conservatively treated massive prolapsed discs: a 7-year follow-up. </w:t>
      </w:r>
      <w:r w:rsidRPr="009F68EC">
        <w:rPr>
          <w:rFonts w:ascii="Book Antiqua" w:eastAsia="Book Antiqua" w:hAnsi="Book Antiqua" w:cs="Book Antiqua"/>
          <w:i/>
          <w:iCs/>
          <w:color w:val="000000" w:themeColor="text1"/>
        </w:rPr>
        <w:t>Ann R Coll Surg Engl</w:t>
      </w:r>
      <w:r w:rsidRPr="009F68EC">
        <w:rPr>
          <w:rFonts w:ascii="Book Antiqua" w:eastAsia="Book Antiqua" w:hAnsi="Book Antiqua" w:cs="Book Antiqua"/>
          <w:color w:val="000000" w:themeColor="text1"/>
        </w:rPr>
        <w:t xml:space="preserve"> 2010; </w:t>
      </w:r>
      <w:r w:rsidRPr="009F68EC">
        <w:rPr>
          <w:rFonts w:ascii="Book Antiqua" w:eastAsia="Book Antiqua" w:hAnsi="Book Antiqua" w:cs="Book Antiqua"/>
          <w:b/>
          <w:bCs/>
          <w:color w:val="000000" w:themeColor="text1"/>
        </w:rPr>
        <w:t>92</w:t>
      </w:r>
      <w:r w:rsidRPr="009F68EC">
        <w:rPr>
          <w:rFonts w:ascii="Book Antiqua" w:eastAsia="Book Antiqua" w:hAnsi="Book Antiqua" w:cs="Book Antiqua"/>
          <w:color w:val="000000" w:themeColor="text1"/>
        </w:rPr>
        <w:t>: 147-153 [PMID: 19887021 DOI: 10.1308/003588410X12518836438840]</w:t>
      </w:r>
    </w:p>
    <w:p w14:paraId="3E840914"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9 </w:t>
      </w:r>
      <w:proofErr w:type="spellStart"/>
      <w:r w:rsidRPr="009F68EC">
        <w:rPr>
          <w:rFonts w:ascii="Book Antiqua" w:eastAsia="Book Antiqua" w:hAnsi="Book Antiqua" w:cs="Book Antiqua"/>
          <w:b/>
          <w:bCs/>
          <w:color w:val="000000" w:themeColor="text1"/>
        </w:rPr>
        <w:t>Postacchini</w:t>
      </w:r>
      <w:proofErr w:type="spellEnd"/>
      <w:r w:rsidRPr="009F68EC">
        <w:rPr>
          <w:rFonts w:ascii="Book Antiqua" w:eastAsia="Book Antiqua" w:hAnsi="Book Antiqua" w:cs="Book Antiqua"/>
          <w:b/>
          <w:bCs/>
          <w:color w:val="000000" w:themeColor="text1"/>
        </w:rPr>
        <w:t xml:space="preserve"> F</w:t>
      </w:r>
      <w:r w:rsidRPr="009F68EC">
        <w:rPr>
          <w:rFonts w:ascii="Book Antiqua" w:eastAsia="Book Antiqua" w:hAnsi="Book Antiqua" w:cs="Book Antiqua"/>
          <w:color w:val="000000" w:themeColor="text1"/>
        </w:rPr>
        <w:t xml:space="preserve">. Management of herniation of the lumbar disc. </w:t>
      </w:r>
      <w:r w:rsidRPr="009F68EC">
        <w:rPr>
          <w:rFonts w:ascii="Book Antiqua" w:eastAsia="Book Antiqua" w:hAnsi="Book Antiqua" w:cs="Book Antiqua"/>
          <w:i/>
          <w:iCs/>
          <w:color w:val="000000" w:themeColor="text1"/>
        </w:rPr>
        <w:t>J Bone Joint Surg Br</w:t>
      </w:r>
      <w:r w:rsidRPr="009F68EC">
        <w:rPr>
          <w:rFonts w:ascii="Book Antiqua" w:eastAsia="Book Antiqua" w:hAnsi="Book Antiqua" w:cs="Book Antiqua"/>
          <w:color w:val="000000" w:themeColor="text1"/>
        </w:rPr>
        <w:t xml:space="preserve"> 1999; </w:t>
      </w:r>
      <w:r w:rsidRPr="009F68EC">
        <w:rPr>
          <w:rFonts w:ascii="Book Antiqua" w:eastAsia="Book Antiqua" w:hAnsi="Book Antiqua" w:cs="Book Antiqua"/>
          <w:b/>
          <w:bCs/>
          <w:color w:val="000000" w:themeColor="text1"/>
        </w:rPr>
        <w:t>81</w:t>
      </w:r>
      <w:r w:rsidRPr="009F68EC">
        <w:rPr>
          <w:rFonts w:ascii="Book Antiqua" w:eastAsia="Book Antiqua" w:hAnsi="Book Antiqua" w:cs="Book Antiqua"/>
          <w:color w:val="000000" w:themeColor="text1"/>
        </w:rPr>
        <w:t>: 567-576 [PMID: 10463723 DOI: 10.1302/0301-620x.81b4.10213]</w:t>
      </w:r>
    </w:p>
    <w:p w14:paraId="6A5D2538" w14:textId="6D53F90A"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10 </w:t>
      </w:r>
      <w:r w:rsidRPr="009F68EC">
        <w:rPr>
          <w:rFonts w:ascii="Book Antiqua" w:eastAsia="Book Antiqua" w:hAnsi="Book Antiqua" w:cs="Book Antiqua"/>
          <w:b/>
          <w:bCs/>
          <w:color w:val="000000" w:themeColor="text1"/>
        </w:rPr>
        <w:t>Shapiro S</w:t>
      </w:r>
      <w:r w:rsidRPr="009F68EC">
        <w:rPr>
          <w:rFonts w:ascii="Book Antiqua" w:eastAsia="Book Antiqua" w:hAnsi="Book Antiqua" w:cs="Book Antiqua"/>
          <w:color w:val="000000" w:themeColor="text1"/>
        </w:rPr>
        <w:t xml:space="preserve">. Cauda equina syndrome secondary to lumbar disc herniation. </w:t>
      </w:r>
      <w:r w:rsidRPr="009F68EC">
        <w:rPr>
          <w:rFonts w:ascii="Book Antiqua" w:eastAsia="Book Antiqua" w:hAnsi="Book Antiqua" w:cs="Book Antiqua"/>
          <w:i/>
          <w:iCs/>
          <w:color w:val="000000" w:themeColor="text1"/>
        </w:rPr>
        <w:t>Neurosurgery</w:t>
      </w:r>
      <w:r w:rsidRPr="009F68EC">
        <w:rPr>
          <w:rFonts w:ascii="Book Antiqua" w:eastAsia="Book Antiqua" w:hAnsi="Book Antiqua" w:cs="Book Antiqua"/>
          <w:color w:val="000000" w:themeColor="text1"/>
        </w:rPr>
        <w:t xml:space="preserve"> 1993; </w:t>
      </w:r>
      <w:r w:rsidRPr="009F68EC">
        <w:rPr>
          <w:rFonts w:ascii="Book Antiqua" w:eastAsia="Book Antiqua" w:hAnsi="Book Antiqua" w:cs="Book Antiqua"/>
          <w:b/>
          <w:bCs/>
          <w:color w:val="000000" w:themeColor="text1"/>
        </w:rPr>
        <w:t>32</w:t>
      </w:r>
      <w:r w:rsidRPr="009F68EC">
        <w:rPr>
          <w:rFonts w:ascii="Book Antiqua" w:eastAsia="Book Antiqua" w:hAnsi="Book Antiqua" w:cs="Book Antiqua"/>
          <w:color w:val="000000" w:themeColor="text1"/>
        </w:rPr>
        <w:t>: 743-</w:t>
      </w:r>
      <w:r w:rsidR="00FD3DD0" w:rsidRPr="009F68EC">
        <w:rPr>
          <w:rFonts w:ascii="Book Antiqua" w:eastAsia="Book Antiqua" w:hAnsi="Book Antiqua" w:cs="Book Antiqua"/>
          <w:color w:val="000000" w:themeColor="text1"/>
        </w:rPr>
        <w:t>74</w:t>
      </w:r>
      <w:r w:rsidRPr="009F68EC">
        <w:rPr>
          <w:rFonts w:ascii="Book Antiqua" w:eastAsia="Book Antiqua" w:hAnsi="Book Antiqua" w:cs="Book Antiqua"/>
          <w:color w:val="000000" w:themeColor="text1"/>
        </w:rPr>
        <w:t>6; discussion 746-</w:t>
      </w:r>
      <w:r w:rsidR="0037461D" w:rsidRPr="009F68EC">
        <w:rPr>
          <w:rFonts w:ascii="Book Antiqua" w:eastAsia="Book Antiqua" w:hAnsi="Book Antiqua" w:cs="Book Antiqua"/>
          <w:color w:val="000000" w:themeColor="text1"/>
        </w:rPr>
        <w:t>74</w:t>
      </w:r>
      <w:r w:rsidRPr="009F68EC">
        <w:rPr>
          <w:rFonts w:ascii="Book Antiqua" w:eastAsia="Book Antiqua" w:hAnsi="Book Antiqua" w:cs="Book Antiqua"/>
          <w:color w:val="000000" w:themeColor="text1"/>
        </w:rPr>
        <w:t>7 [PMID: 8492849 DOI: 10.1227/00006123-199305000-00007]</w:t>
      </w:r>
    </w:p>
    <w:p w14:paraId="1269D733"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11 </w:t>
      </w:r>
      <w:proofErr w:type="spellStart"/>
      <w:r w:rsidRPr="009F68EC">
        <w:rPr>
          <w:rFonts w:ascii="Book Antiqua" w:eastAsia="Book Antiqua" w:hAnsi="Book Antiqua" w:cs="Book Antiqua"/>
          <w:b/>
          <w:bCs/>
          <w:color w:val="000000" w:themeColor="text1"/>
        </w:rPr>
        <w:t>Ahn</w:t>
      </w:r>
      <w:proofErr w:type="spellEnd"/>
      <w:r w:rsidRPr="009F68EC">
        <w:rPr>
          <w:rFonts w:ascii="Book Antiqua" w:eastAsia="Book Antiqua" w:hAnsi="Book Antiqua" w:cs="Book Antiqua"/>
          <w:b/>
          <w:bCs/>
          <w:color w:val="000000" w:themeColor="text1"/>
        </w:rPr>
        <w:t xml:space="preserve"> UM</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Ahn</w:t>
      </w:r>
      <w:proofErr w:type="spellEnd"/>
      <w:r w:rsidRPr="009F68EC">
        <w:rPr>
          <w:rFonts w:ascii="Book Antiqua" w:eastAsia="Book Antiqua" w:hAnsi="Book Antiqua" w:cs="Book Antiqua"/>
          <w:color w:val="000000" w:themeColor="text1"/>
        </w:rPr>
        <w:t xml:space="preserve"> NU, </w:t>
      </w:r>
      <w:proofErr w:type="spellStart"/>
      <w:r w:rsidRPr="009F68EC">
        <w:rPr>
          <w:rFonts w:ascii="Book Antiqua" w:eastAsia="Book Antiqua" w:hAnsi="Book Antiqua" w:cs="Book Antiqua"/>
          <w:color w:val="000000" w:themeColor="text1"/>
        </w:rPr>
        <w:t>Buchowski</w:t>
      </w:r>
      <w:proofErr w:type="spellEnd"/>
      <w:r w:rsidRPr="009F68EC">
        <w:rPr>
          <w:rFonts w:ascii="Book Antiqua" w:eastAsia="Book Antiqua" w:hAnsi="Book Antiqua" w:cs="Book Antiqua"/>
          <w:color w:val="000000" w:themeColor="text1"/>
        </w:rPr>
        <w:t xml:space="preserve"> JM, Garrett ES, </w:t>
      </w:r>
      <w:proofErr w:type="spellStart"/>
      <w:r w:rsidRPr="009F68EC">
        <w:rPr>
          <w:rFonts w:ascii="Book Antiqua" w:eastAsia="Book Antiqua" w:hAnsi="Book Antiqua" w:cs="Book Antiqua"/>
          <w:color w:val="000000" w:themeColor="text1"/>
        </w:rPr>
        <w:t>Sieber</w:t>
      </w:r>
      <w:proofErr w:type="spellEnd"/>
      <w:r w:rsidRPr="009F68EC">
        <w:rPr>
          <w:rFonts w:ascii="Book Antiqua" w:eastAsia="Book Antiqua" w:hAnsi="Book Antiqua" w:cs="Book Antiqua"/>
          <w:color w:val="000000" w:themeColor="text1"/>
        </w:rPr>
        <w:t xml:space="preserve"> AN, </w:t>
      </w:r>
      <w:proofErr w:type="spellStart"/>
      <w:r w:rsidRPr="009F68EC">
        <w:rPr>
          <w:rFonts w:ascii="Book Antiqua" w:eastAsia="Book Antiqua" w:hAnsi="Book Antiqua" w:cs="Book Antiqua"/>
          <w:color w:val="000000" w:themeColor="text1"/>
        </w:rPr>
        <w:t>Kostuik</w:t>
      </w:r>
      <w:proofErr w:type="spellEnd"/>
      <w:r w:rsidRPr="009F68EC">
        <w:rPr>
          <w:rFonts w:ascii="Book Antiqua" w:eastAsia="Book Antiqua" w:hAnsi="Book Antiqua" w:cs="Book Antiqua"/>
          <w:color w:val="000000" w:themeColor="text1"/>
        </w:rPr>
        <w:t xml:space="preserve"> JP. Cauda equina syndrome secondary to lumbar disc herniation: a meta-analysis of surgical outcomes.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2000; </w:t>
      </w:r>
      <w:r w:rsidRPr="009F68EC">
        <w:rPr>
          <w:rFonts w:ascii="Book Antiqua" w:eastAsia="Book Antiqua" w:hAnsi="Book Antiqua" w:cs="Book Antiqua"/>
          <w:b/>
          <w:bCs/>
          <w:color w:val="000000" w:themeColor="text1"/>
        </w:rPr>
        <w:t>25</w:t>
      </w:r>
      <w:r w:rsidRPr="009F68EC">
        <w:rPr>
          <w:rFonts w:ascii="Book Antiqua" w:eastAsia="Book Antiqua" w:hAnsi="Book Antiqua" w:cs="Book Antiqua"/>
          <w:color w:val="000000" w:themeColor="text1"/>
        </w:rPr>
        <w:t>: 1515-1522 [PMID: 10851100 DOI: 10.1097/00007632-200006150-00010]</w:t>
      </w:r>
    </w:p>
    <w:p w14:paraId="01716AB1"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12 </w:t>
      </w:r>
      <w:proofErr w:type="spellStart"/>
      <w:r w:rsidRPr="009F68EC">
        <w:rPr>
          <w:rFonts w:ascii="Book Antiqua" w:eastAsia="Book Antiqua" w:hAnsi="Book Antiqua" w:cs="Book Antiqua"/>
          <w:b/>
          <w:bCs/>
          <w:color w:val="000000" w:themeColor="text1"/>
        </w:rPr>
        <w:t>Louison</w:t>
      </w:r>
      <w:proofErr w:type="spellEnd"/>
      <w:r w:rsidRPr="009F68EC">
        <w:rPr>
          <w:rFonts w:ascii="Book Antiqua" w:eastAsia="Book Antiqua" w:hAnsi="Book Antiqua" w:cs="Book Antiqua"/>
          <w:b/>
          <w:bCs/>
          <w:color w:val="000000" w:themeColor="text1"/>
        </w:rPr>
        <w:t xml:space="preserve"> R</w:t>
      </w:r>
      <w:r w:rsidRPr="009F68EC">
        <w:rPr>
          <w:rFonts w:ascii="Book Antiqua" w:eastAsia="Book Antiqua" w:hAnsi="Book Antiqua" w:cs="Book Antiqua"/>
          <w:color w:val="000000" w:themeColor="text1"/>
        </w:rPr>
        <w:t xml:space="preserve">, Barber JB. Massive herniation of lumbar discs with compression of the cauda equina--a surgical emergency; report of two cases. </w:t>
      </w:r>
      <w:r w:rsidRPr="009F68EC">
        <w:rPr>
          <w:rFonts w:ascii="Book Antiqua" w:eastAsia="Book Antiqua" w:hAnsi="Book Antiqua" w:cs="Book Antiqua"/>
          <w:i/>
          <w:iCs/>
          <w:color w:val="000000" w:themeColor="text1"/>
        </w:rPr>
        <w:t>J Natl Med Assoc</w:t>
      </w:r>
      <w:r w:rsidRPr="009F68EC">
        <w:rPr>
          <w:rFonts w:ascii="Book Antiqua" w:eastAsia="Book Antiqua" w:hAnsi="Book Antiqua" w:cs="Book Antiqua"/>
          <w:color w:val="000000" w:themeColor="text1"/>
        </w:rPr>
        <w:t xml:space="preserve"> 1968; </w:t>
      </w:r>
      <w:r w:rsidRPr="009F68EC">
        <w:rPr>
          <w:rFonts w:ascii="Book Antiqua" w:eastAsia="Book Antiqua" w:hAnsi="Book Antiqua" w:cs="Book Antiqua"/>
          <w:b/>
          <w:bCs/>
          <w:color w:val="000000" w:themeColor="text1"/>
        </w:rPr>
        <w:t>60</w:t>
      </w:r>
      <w:r w:rsidRPr="009F68EC">
        <w:rPr>
          <w:rFonts w:ascii="Book Antiqua" w:eastAsia="Book Antiqua" w:hAnsi="Book Antiqua" w:cs="Book Antiqua"/>
          <w:color w:val="000000" w:themeColor="text1"/>
        </w:rPr>
        <w:t>: 188-190 [PMID: 5652591]</w:t>
      </w:r>
    </w:p>
    <w:p w14:paraId="7716AD63"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13 </w:t>
      </w:r>
      <w:proofErr w:type="spellStart"/>
      <w:r w:rsidRPr="009F68EC">
        <w:rPr>
          <w:rFonts w:ascii="Book Antiqua" w:eastAsia="Book Antiqua" w:hAnsi="Book Antiqua" w:cs="Book Antiqua"/>
          <w:b/>
          <w:bCs/>
          <w:color w:val="000000" w:themeColor="text1"/>
        </w:rPr>
        <w:t>Postacchini</w:t>
      </w:r>
      <w:proofErr w:type="spellEnd"/>
      <w:r w:rsidRPr="009F68EC">
        <w:rPr>
          <w:rFonts w:ascii="Book Antiqua" w:eastAsia="Book Antiqua" w:hAnsi="Book Antiqua" w:cs="Book Antiqua"/>
          <w:b/>
          <w:bCs/>
          <w:color w:val="000000" w:themeColor="text1"/>
        </w:rPr>
        <w:t xml:space="preserve"> F</w:t>
      </w:r>
      <w:r w:rsidRPr="009F68EC">
        <w:rPr>
          <w:rFonts w:ascii="Book Antiqua" w:eastAsia="Book Antiqua" w:hAnsi="Book Antiqua" w:cs="Book Antiqua"/>
          <w:color w:val="000000" w:themeColor="text1"/>
        </w:rPr>
        <w:t xml:space="preserve">. Results of surgery compared with conservative management for lumbar disc herniations.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1996; </w:t>
      </w:r>
      <w:r w:rsidRPr="009F68EC">
        <w:rPr>
          <w:rFonts w:ascii="Book Antiqua" w:eastAsia="Book Antiqua" w:hAnsi="Book Antiqua" w:cs="Book Antiqua"/>
          <w:b/>
          <w:bCs/>
          <w:color w:val="000000" w:themeColor="text1"/>
        </w:rPr>
        <w:t>21</w:t>
      </w:r>
      <w:r w:rsidRPr="009F68EC">
        <w:rPr>
          <w:rFonts w:ascii="Book Antiqua" w:eastAsia="Book Antiqua" w:hAnsi="Book Antiqua" w:cs="Book Antiqua"/>
          <w:color w:val="000000" w:themeColor="text1"/>
        </w:rPr>
        <w:t>: 1383-1387 [PMID: 8725934 DOI: 10.1097/00007632-199606010-00023]</w:t>
      </w:r>
    </w:p>
    <w:p w14:paraId="3C06ABCC"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14 </w:t>
      </w:r>
      <w:r w:rsidRPr="009F68EC">
        <w:rPr>
          <w:rFonts w:ascii="Book Antiqua" w:eastAsia="Book Antiqua" w:hAnsi="Book Antiqua" w:cs="Book Antiqua"/>
          <w:b/>
          <w:bCs/>
          <w:color w:val="000000" w:themeColor="text1"/>
        </w:rPr>
        <w:t>Satoh I</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Yonenobu</w:t>
      </w:r>
      <w:proofErr w:type="spellEnd"/>
      <w:r w:rsidRPr="009F68EC">
        <w:rPr>
          <w:rFonts w:ascii="Book Antiqua" w:eastAsia="Book Antiqua" w:hAnsi="Book Antiqua" w:cs="Book Antiqua"/>
          <w:color w:val="000000" w:themeColor="text1"/>
        </w:rPr>
        <w:t xml:space="preserve"> K, </w:t>
      </w:r>
      <w:proofErr w:type="spellStart"/>
      <w:r w:rsidRPr="009F68EC">
        <w:rPr>
          <w:rFonts w:ascii="Book Antiqua" w:eastAsia="Book Antiqua" w:hAnsi="Book Antiqua" w:cs="Book Antiqua"/>
          <w:color w:val="000000" w:themeColor="text1"/>
        </w:rPr>
        <w:t>Hosono</w:t>
      </w:r>
      <w:proofErr w:type="spellEnd"/>
      <w:r w:rsidRPr="009F68EC">
        <w:rPr>
          <w:rFonts w:ascii="Book Antiqua" w:eastAsia="Book Antiqua" w:hAnsi="Book Antiqua" w:cs="Book Antiqua"/>
          <w:color w:val="000000" w:themeColor="text1"/>
        </w:rPr>
        <w:t xml:space="preserve"> N, Ohwada T, Fuji T, Yoshikawa H. Indication of posterior lumbar interbody fusion for lumbar disc herniation. </w:t>
      </w:r>
      <w:r w:rsidRPr="009F68EC">
        <w:rPr>
          <w:rFonts w:ascii="Book Antiqua" w:eastAsia="Book Antiqua" w:hAnsi="Book Antiqua" w:cs="Book Antiqua"/>
          <w:i/>
          <w:iCs/>
          <w:color w:val="000000" w:themeColor="text1"/>
        </w:rPr>
        <w:t xml:space="preserve">J Spinal </w:t>
      </w:r>
      <w:proofErr w:type="spellStart"/>
      <w:r w:rsidRPr="009F68EC">
        <w:rPr>
          <w:rFonts w:ascii="Book Antiqua" w:eastAsia="Book Antiqua" w:hAnsi="Book Antiqua" w:cs="Book Antiqua"/>
          <w:i/>
          <w:iCs/>
          <w:color w:val="000000" w:themeColor="text1"/>
        </w:rPr>
        <w:t>Disord</w:t>
      </w:r>
      <w:proofErr w:type="spellEnd"/>
      <w:r w:rsidRPr="009F68EC">
        <w:rPr>
          <w:rFonts w:ascii="Book Antiqua" w:eastAsia="Book Antiqua" w:hAnsi="Book Antiqua" w:cs="Book Antiqua"/>
          <w:i/>
          <w:iCs/>
          <w:color w:val="000000" w:themeColor="text1"/>
        </w:rPr>
        <w:t xml:space="preserve"> Tech</w:t>
      </w:r>
      <w:r w:rsidRPr="009F68EC">
        <w:rPr>
          <w:rFonts w:ascii="Book Antiqua" w:eastAsia="Book Antiqua" w:hAnsi="Book Antiqua" w:cs="Book Antiqua"/>
          <w:color w:val="000000" w:themeColor="text1"/>
        </w:rPr>
        <w:t xml:space="preserve"> 2006; </w:t>
      </w:r>
      <w:r w:rsidRPr="009F68EC">
        <w:rPr>
          <w:rFonts w:ascii="Book Antiqua" w:eastAsia="Book Antiqua" w:hAnsi="Book Antiqua" w:cs="Book Antiqua"/>
          <w:b/>
          <w:bCs/>
          <w:color w:val="000000" w:themeColor="text1"/>
        </w:rPr>
        <w:t>19</w:t>
      </w:r>
      <w:r w:rsidRPr="009F68EC">
        <w:rPr>
          <w:rFonts w:ascii="Book Antiqua" w:eastAsia="Book Antiqua" w:hAnsi="Book Antiqua" w:cs="Book Antiqua"/>
          <w:color w:val="000000" w:themeColor="text1"/>
        </w:rPr>
        <w:t>: 104-108 [PMID: 16760783 DOI: 10.1097/01.bsd.0000180991.98751.95]</w:t>
      </w:r>
    </w:p>
    <w:p w14:paraId="66F987A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15 </w:t>
      </w:r>
      <w:r w:rsidRPr="009F68EC">
        <w:rPr>
          <w:rFonts w:ascii="Book Antiqua" w:eastAsia="Book Antiqua" w:hAnsi="Book Antiqua" w:cs="Book Antiqua"/>
          <w:b/>
          <w:bCs/>
          <w:color w:val="000000" w:themeColor="text1"/>
        </w:rPr>
        <w:t>Kim M</w:t>
      </w:r>
      <w:r w:rsidRPr="009F68EC">
        <w:rPr>
          <w:rFonts w:ascii="Book Antiqua" w:eastAsia="Book Antiqua" w:hAnsi="Book Antiqua" w:cs="Book Antiqua"/>
          <w:color w:val="000000" w:themeColor="text1"/>
        </w:rPr>
        <w:t xml:space="preserve">, Kim HS, Oh SW, </w:t>
      </w:r>
      <w:proofErr w:type="spellStart"/>
      <w:r w:rsidRPr="009F68EC">
        <w:rPr>
          <w:rFonts w:ascii="Book Antiqua" w:eastAsia="Book Antiqua" w:hAnsi="Book Antiqua" w:cs="Book Antiqua"/>
          <w:color w:val="000000" w:themeColor="text1"/>
        </w:rPr>
        <w:t>Adsul</w:t>
      </w:r>
      <w:proofErr w:type="spellEnd"/>
      <w:r w:rsidRPr="009F68EC">
        <w:rPr>
          <w:rFonts w:ascii="Book Antiqua" w:eastAsia="Book Antiqua" w:hAnsi="Book Antiqua" w:cs="Book Antiqua"/>
          <w:color w:val="000000" w:themeColor="text1"/>
        </w:rPr>
        <w:t xml:space="preserve"> NM, Singh R, </w:t>
      </w:r>
      <w:proofErr w:type="spellStart"/>
      <w:r w:rsidRPr="009F68EC">
        <w:rPr>
          <w:rFonts w:ascii="Book Antiqua" w:eastAsia="Book Antiqua" w:hAnsi="Book Antiqua" w:cs="Book Antiqua"/>
          <w:color w:val="000000" w:themeColor="text1"/>
        </w:rPr>
        <w:t>Kashlan</w:t>
      </w:r>
      <w:proofErr w:type="spellEnd"/>
      <w:r w:rsidRPr="009F68EC">
        <w:rPr>
          <w:rFonts w:ascii="Book Antiqua" w:eastAsia="Book Antiqua" w:hAnsi="Book Antiqua" w:cs="Book Antiqua"/>
          <w:color w:val="000000" w:themeColor="text1"/>
        </w:rPr>
        <w:t xml:space="preserve"> ON, Noh JH, Jang IT, Oh SH. Evolution of Spinal Endoscopic Surgery. </w:t>
      </w:r>
      <w:proofErr w:type="spellStart"/>
      <w:r w:rsidRPr="009F68EC">
        <w:rPr>
          <w:rFonts w:ascii="Book Antiqua" w:eastAsia="Book Antiqua" w:hAnsi="Book Antiqua" w:cs="Book Antiqua"/>
          <w:i/>
          <w:iCs/>
          <w:color w:val="000000" w:themeColor="text1"/>
        </w:rPr>
        <w:t>Neurospine</w:t>
      </w:r>
      <w:proofErr w:type="spellEnd"/>
      <w:r w:rsidRPr="009F68EC">
        <w:rPr>
          <w:rFonts w:ascii="Book Antiqua" w:eastAsia="Book Antiqua" w:hAnsi="Book Antiqua" w:cs="Book Antiqua"/>
          <w:color w:val="000000" w:themeColor="text1"/>
        </w:rPr>
        <w:t xml:space="preserve"> 2019; </w:t>
      </w:r>
      <w:r w:rsidRPr="009F68EC">
        <w:rPr>
          <w:rFonts w:ascii="Book Antiqua" w:eastAsia="Book Antiqua" w:hAnsi="Book Antiqua" w:cs="Book Antiqua"/>
          <w:b/>
          <w:bCs/>
          <w:color w:val="000000" w:themeColor="text1"/>
        </w:rPr>
        <w:t>16</w:t>
      </w:r>
      <w:r w:rsidRPr="009F68EC">
        <w:rPr>
          <w:rFonts w:ascii="Book Antiqua" w:eastAsia="Book Antiqua" w:hAnsi="Book Antiqua" w:cs="Book Antiqua"/>
          <w:color w:val="000000" w:themeColor="text1"/>
        </w:rPr>
        <w:t>: 6-14 [PMID: 31618807 DOI: 10.14245/ns.1836322.161]</w:t>
      </w:r>
    </w:p>
    <w:p w14:paraId="0DD5E3A5"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16 </w:t>
      </w:r>
      <w:r w:rsidRPr="009F68EC">
        <w:rPr>
          <w:rFonts w:ascii="Book Antiqua" w:eastAsia="Book Antiqua" w:hAnsi="Book Antiqua" w:cs="Book Antiqua"/>
          <w:b/>
          <w:bCs/>
          <w:color w:val="000000" w:themeColor="text1"/>
        </w:rPr>
        <w:t>Kim JH</w:t>
      </w:r>
      <w:r w:rsidRPr="009F68EC">
        <w:rPr>
          <w:rFonts w:ascii="Book Antiqua" w:eastAsia="Book Antiqua" w:hAnsi="Book Antiqua" w:cs="Book Antiqua"/>
          <w:color w:val="000000" w:themeColor="text1"/>
        </w:rPr>
        <w:t xml:space="preserve">, Kim HS, Kapoor A, </w:t>
      </w:r>
      <w:proofErr w:type="spellStart"/>
      <w:r w:rsidRPr="009F68EC">
        <w:rPr>
          <w:rFonts w:ascii="Book Antiqua" w:eastAsia="Book Antiqua" w:hAnsi="Book Antiqua" w:cs="Book Antiqua"/>
          <w:color w:val="000000" w:themeColor="text1"/>
        </w:rPr>
        <w:t>Adsul</w:t>
      </w:r>
      <w:proofErr w:type="spellEnd"/>
      <w:r w:rsidRPr="009F68EC">
        <w:rPr>
          <w:rFonts w:ascii="Book Antiqua" w:eastAsia="Book Antiqua" w:hAnsi="Book Antiqua" w:cs="Book Antiqua"/>
          <w:color w:val="000000" w:themeColor="text1"/>
        </w:rPr>
        <w:t xml:space="preserve"> N, Kim KJ, Choi SH, Jang JS, Jang IT, Oh SH. Feasibility of Full Endoscopic Spine Surgery in Patients Over the Age of 70 Years With Degenerative Lumbar Spine Disease. </w:t>
      </w:r>
      <w:proofErr w:type="spellStart"/>
      <w:r w:rsidRPr="009F68EC">
        <w:rPr>
          <w:rFonts w:ascii="Book Antiqua" w:eastAsia="Book Antiqua" w:hAnsi="Book Antiqua" w:cs="Book Antiqua"/>
          <w:i/>
          <w:iCs/>
          <w:color w:val="000000" w:themeColor="text1"/>
        </w:rPr>
        <w:t>Neurospine</w:t>
      </w:r>
      <w:proofErr w:type="spellEnd"/>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15</w:t>
      </w:r>
      <w:r w:rsidRPr="009F68EC">
        <w:rPr>
          <w:rFonts w:ascii="Book Antiqua" w:eastAsia="Book Antiqua" w:hAnsi="Book Antiqua" w:cs="Book Antiqua"/>
          <w:color w:val="000000" w:themeColor="text1"/>
        </w:rPr>
        <w:t>: 131-137 [PMID: 29991242 DOI: 10.14245/ns.1836046.023]</w:t>
      </w:r>
    </w:p>
    <w:p w14:paraId="618AD97A"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17 </w:t>
      </w:r>
      <w:r w:rsidRPr="009F68EC">
        <w:rPr>
          <w:rFonts w:ascii="Book Antiqua" w:eastAsia="Book Antiqua" w:hAnsi="Book Antiqua" w:cs="Book Antiqua"/>
          <w:b/>
          <w:bCs/>
          <w:color w:val="000000" w:themeColor="text1"/>
        </w:rPr>
        <w:t>Middleton SD</w:t>
      </w:r>
      <w:r w:rsidRPr="009F68EC">
        <w:rPr>
          <w:rFonts w:ascii="Book Antiqua" w:eastAsia="Book Antiqua" w:hAnsi="Book Antiqua" w:cs="Book Antiqua"/>
          <w:color w:val="000000" w:themeColor="text1"/>
        </w:rPr>
        <w:t xml:space="preserve">, Wagner R, Gibson JNA. Multi-level spine endoscopy: A review of available evidence and case report. </w:t>
      </w:r>
      <w:r w:rsidRPr="009F68EC">
        <w:rPr>
          <w:rFonts w:ascii="Book Antiqua" w:eastAsia="Book Antiqua" w:hAnsi="Book Antiqua" w:cs="Book Antiqua"/>
          <w:i/>
          <w:iCs/>
          <w:color w:val="000000" w:themeColor="text1"/>
        </w:rPr>
        <w:t>EFORT Open Rev</w:t>
      </w:r>
      <w:r w:rsidRPr="009F68EC">
        <w:rPr>
          <w:rFonts w:ascii="Book Antiqua" w:eastAsia="Book Antiqua" w:hAnsi="Book Antiqua" w:cs="Book Antiqua"/>
          <w:color w:val="000000" w:themeColor="text1"/>
        </w:rPr>
        <w:t xml:space="preserve"> 2017; </w:t>
      </w:r>
      <w:r w:rsidRPr="009F68EC">
        <w:rPr>
          <w:rFonts w:ascii="Book Antiqua" w:eastAsia="Book Antiqua" w:hAnsi="Book Antiqua" w:cs="Book Antiqua"/>
          <w:b/>
          <w:bCs/>
          <w:color w:val="000000" w:themeColor="text1"/>
        </w:rPr>
        <w:t>2</w:t>
      </w:r>
      <w:r w:rsidRPr="009F68EC">
        <w:rPr>
          <w:rFonts w:ascii="Book Antiqua" w:eastAsia="Book Antiqua" w:hAnsi="Book Antiqua" w:cs="Book Antiqua"/>
          <w:color w:val="000000" w:themeColor="text1"/>
        </w:rPr>
        <w:t>: 317-323 [PMID: 28828180 DOI: 10.1302/2058-5241.2.160087]</w:t>
      </w:r>
    </w:p>
    <w:p w14:paraId="26C6016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18 </w:t>
      </w:r>
      <w:r w:rsidRPr="009F68EC">
        <w:rPr>
          <w:rFonts w:ascii="Book Antiqua" w:eastAsia="Book Antiqua" w:hAnsi="Book Antiqua" w:cs="Book Antiqua"/>
          <w:b/>
          <w:bCs/>
          <w:color w:val="000000" w:themeColor="text1"/>
        </w:rPr>
        <w:t>Lee CH</w:t>
      </w:r>
      <w:r w:rsidRPr="009F68EC">
        <w:rPr>
          <w:rFonts w:ascii="Book Antiqua" w:eastAsia="Book Antiqua" w:hAnsi="Book Antiqua" w:cs="Book Antiqua"/>
          <w:color w:val="000000" w:themeColor="text1"/>
        </w:rPr>
        <w:t xml:space="preserve">, Choi M, Ryu DS, Choi I, Kim CH, Kim HS, Sohn MJ. Efficacy and Safety of Full-endoscopic Decompression </w:t>
      </w:r>
      <w:r w:rsidRPr="009F68EC">
        <w:rPr>
          <w:rFonts w:ascii="Book Antiqua" w:eastAsia="Book Antiqua" w:hAnsi="Book Antiqua" w:cs="Book Antiqua"/>
          <w:i/>
          <w:iCs/>
          <w:color w:val="000000" w:themeColor="text1"/>
        </w:rPr>
        <w:t>via</w:t>
      </w:r>
      <w:r w:rsidRPr="009F68EC">
        <w:rPr>
          <w:rFonts w:ascii="Book Antiqua" w:eastAsia="Book Antiqua" w:hAnsi="Book Antiqua" w:cs="Book Antiqua"/>
          <w:color w:val="000000" w:themeColor="text1"/>
        </w:rPr>
        <w:t xml:space="preserve"> Interlaminar Approach for Central or Lateral Recess Spinal Stenosis of the Lumbar Spine: A Meta-analysis.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43</w:t>
      </w:r>
      <w:r w:rsidRPr="009F68EC">
        <w:rPr>
          <w:rFonts w:ascii="Book Antiqua" w:eastAsia="Book Antiqua" w:hAnsi="Book Antiqua" w:cs="Book Antiqua"/>
          <w:color w:val="000000" w:themeColor="text1"/>
        </w:rPr>
        <w:t>: 1756-1764 [PMID: 29794584 DOI: 10.1097/BRS.0000000000002708]</w:t>
      </w:r>
    </w:p>
    <w:p w14:paraId="15317FDA" w14:textId="158AA49A"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19 </w:t>
      </w:r>
      <w:r w:rsidRPr="009F68EC">
        <w:rPr>
          <w:rFonts w:ascii="Book Antiqua" w:eastAsia="Book Antiqua" w:hAnsi="Book Antiqua" w:cs="Book Antiqua"/>
          <w:b/>
          <w:bCs/>
          <w:color w:val="000000" w:themeColor="text1"/>
        </w:rPr>
        <w:t>Wagner R,</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Telfeian</w:t>
      </w:r>
      <w:proofErr w:type="spellEnd"/>
      <w:r w:rsidR="00580261" w:rsidRPr="009F68EC">
        <w:rPr>
          <w:rFonts w:ascii="Book Antiqua" w:eastAsia="Book Antiqua" w:hAnsi="Book Antiqua" w:cs="Book Antiqua"/>
          <w:color w:val="000000" w:themeColor="text1"/>
        </w:rPr>
        <w:t xml:space="preserve"> AE</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Krzok</w:t>
      </w:r>
      <w:proofErr w:type="spellEnd"/>
      <w:r w:rsidR="00580261" w:rsidRPr="009F68EC">
        <w:rPr>
          <w:rFonts w:ascii="Book Antiqua" w:eastAsia="Book Antiqua" w:hAnsi="Book Antiqua" w:cs="Book Antiqua"/>
          <w:color w:val="000000" w:themeColor="text1"/>
        </w:rPr>
        <w:t xml:space="preserve"> G</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Iprenburg</w:t>
      </w:r>
      <w:proofErr w:type="spellEnd"/>
      <w:r w:rsidR="00580261" w:rsidRPr="009F68EC">
        <w:rPr>
          <w:rFonts w:ascii="Book Antiqua" w:eastAsia="Book Antiqua" w:hAnsi="Book Antiqua" w:cs="Book Antiqua"/>
          <w:color w:val="000000" w:themeColor="text1"/>
        </w:rPr>
        <w:t xml:space="preserve"> M</w:t>
      </w:r>
      <w:r w:rsidRPr="009F68EC">
        <w:rPr>
          <w:rFonts w:ascii="Book Antiqua" w:eastAsia="Book Antiqua" w:hAnsi="Book Antiqua" w:cs="Book Antiqua"/>
          <w:color w:val="000000" w:themeColor="text1"/>
        </w:rPr>
        <w:t xml:space="preserve">. Fully-endoscopic lumbar laminectomy for central and lateral recess stenosis: Technical note. </w:t>
      </w:r>
      <w:r w:rsidRPr="009F68EC">
        <w:rPr>
          <w:rFonts w:ascii="Book Antiqua" w:eastAsia="Book Antiqua" w:hAnsi="Book Antiqua" w:cs="Book Antiqua"/>
          <w:i/>
          <w:iCs/>
          <w:color w:val="000000" w:themeColor="text1"/>
        </w:rPr>
        <w:t xml:space="preserve">Interdisciplinary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13</w:t>
      </w:r>
      <w:r w:rsidRPr="009F68EC">
        <w:rPr>
          <w:rFonts w:ascii="Book Antiqua" w:eastAsia="Book Antiqua" w:hAnsi="Book Antiqua" w:cs="Book Antiqua"/>
          <w:color w:val="000000" w:themeColor="text1"/>
        </w:rPr>
        <w:t>: 6-9</w:t>
      </w:r>
      <w:r w:rsidR="00580261" w:rsidRPr="009F68EC">
        <w:rPr>
          <w:rFonts w:ascii="Book Antiqua" w:eastAsia="Book Antiqua" w:hAnsi="Book Antiqua" w:cs="Book Antiqua"/>
          <w:color w:val="000000" w:themeColor="text1"/>
        </w:rPr>
        <w:t xml:space="preserve"> [DOI: 10.1016/j.inat.2018.01.006]</w:t>
      </w:r>
    </w:p>
    <w:p w14:paraId="27028C1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20 </w:t>
      </w:r>
      <w:r w:rsidRPr="009F68EC">
        <w:rPr>
          <w:rFonts w:ascii="Book Antiqua" w:eastAsia="Book Antiqua" w:hAnsi="Book Antiqua" w:cs="Book Antiqua"/>
          <w:b/>
          <w:bCs/>
          <w:color w:val="000000" w:themeColor="text1"/>
        </w:rPr>
        <w:t>Kim HS</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Paudel</w:t>
      </w:r>
      <w:proofErr w:type="spellEnd"/>
      <w:r w:rsidRPr="009F68EC">
        <w:rPr>
          <w:rFonts w:ascii="Book Antiqua" w:eastAsia="Book Antiqua" w:hAnsi="Book Antiqua" w:cs="Book Antiqua"/>
          <w:color w:val="000000" w:themeColor="text1"/>
        </w:rPr>
        <w:t xml:space="preserve"> B, Jang JS, Oh SH, Lee S, Park JE, Jang IT. Percutaneous Full Endoscopic Bilateral Lumbar Decompression of Spinal Stenosis Through </w:t>
      </w:r>
      <w:proofErr w:type="spellStart"/>
      <w:r w:rsidRPr="009F68EC">
        <w:rPr>
          <w:rFonts w:ascii="Book Antiqua" w:eastAsia="Book Antiqua" w:hAnsi="Book Antiqua" w:cs="Book Antiqua"/>
          <w:color w:val="000000" w:themeColor="text1"/>
        </w:rPr>
        <w:t>Uniportal</w:t>
      </w:r>
      <w:proofErr w:type="spellEnd"/>
      <w:r w:rsidRPr="009F68EC">
        <w:rPr>
          <w:rFonts w:ascii="Book Antiqua" w:eastAsia="Book Antiqua" w:hAnsi="Book Antiqua" w:cs="Book Antiqua"/>
          <w:color w:val="000000" w:themeColor="text1"/>
        </w:rPr>
        <w:t xml:space="preserve">-Contralateral Approach: Techniques and Preliminary Results. </w:t>
      </w:r>
      <w:r w:rsidRPr="009F68EC">
        <w:rPr>
          <w:rFonts w:ascii="Book Antiqua" w:eastAsia="Book Antiqua" w:hAnsi="Book Antiqua" w:cs="Book Antiqua"/>
          <w:i/>
          <w:iCs/>
          <w:color w:val="000000" w:themeColor="text1"/>
        </w:rPr>
        <w:t xml:space="preserve">World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2017; </w:t>
      </w:r>
      <w:r w:rsidRPr="009F68EC">
        <w:rPr>
          <w:rFonts w:ascii="Book Antiqua" w:eastAsia="Book Antiqua" w:hAnsi="Book Antiqua" w:cs="Book Antiqua"/>
          <w:b/>
          <w:bCs/>
          <w:color w:val="000000" w:themeColor="text1"/>
        </w:rPr>
        <w:t>103</w:t>
      </w:r>
      <w:r w:rsidRPr="009F68EC">
        <w:rPr>
          <w:rFonts w:ascii="Book Antiqua" w:eastAsia="Book Antiqua" w:hAnsi="Book Antiqua" w:cs="Book Antiqua"/>
          <w:color w:val="000000" w:themeColor="text1"/>
        </w:rPr>
        <w:t>: 201-209 [PMID: 28389410 DOI: 10.1016/j.wneu.2017.03.130]</w:t>
      </w:r>
    </w:p>
    <w:p w14:paraId="27C5032F" w14:textId="0629AC30"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21 </w:t>
      </w:r>
      <w:r w:rsidRPr="009F68EC">
        <w:rPr>
          <w:rFonts w:ascii="Book Antiqua" w:eastAsia="Book Antiqua" w:hAnsi="Book Antiqua" w:cs="Book Antiqua"/>
          <w:b/>
          <w:bCs/>
          <w:color w:val="000000" w:themeColor="text1"/>
        </w:rPr>
        <w:t>Shen J</w:t>
      </w:r>
      <w:r w:rsidRPr="009F68EC">
        <w:rPr>
          <w:rFonts w:ascii="Book Antiqua" w:eastAsia="Book Antiqua" w:hAnsi="Book Antiqua" w:cs="Book Antiqua"/>
          <w:color w:val="000000" w:themeColor="text1"/>
        </w:rPr>
        <w:t xml:space="preserve">. Fully Endoscopic Lumbar Laminectomy for Treatment of Large Dorsal Ligamentum Flavum Cyst and Severe Spinal Stenosis: A Technical note on a Case Report. </w:t>
      </w:r>
      <w:r w:rsidRPr="009F68EC">
        <w:rPr>
          <w:rFonts w:ascii="Book Antiqua" w:eastAsia="Book Antiqua" w:hAnsi="Book Antiqua" w:cs="Book Antiqua"/>
          <w:i/>
          <w:iCs/>
          <w:color w:val="000000" w:themeColor="text1"/>
        </w:rPr>
        <w:t>J Spine</w:t>
      </w:r>
      <w:r w:rsidRPr="009F68EC">
        <w:rPr>
          <w:rFonts w:ascii="Book Antiqua" w:eastAsia="Book Antiqua" w:hAnsi="Book Antiqua" w:cs="Book Antiqua"/>
          <w:color w:val="000000" w:themeColor="text1"/>
        </w:rPr>
        <w:t xml:space="preserve"> 2018</w:t>
      </w:r>
      <w:r w:rsidR="00D93B26" w:rsidRPr="009F68EC">
        <w:rPr>
          <w:rFonts w:ascii="Book Antiqua" w:eastAsia="Book Antiqua" w:hAnsi="Book Antiqua" w:cs="Book Antiqua"/>
          <w:color w:val="000000" w:themeColor="text1"/>
        </w:rPr>
        <w:t>;</w:t>
      </w:r>
      <w:r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b/>
          <w:bCs/>
          <w:color w:val="000000" w:themeColor="text1"/>
        </w:rPr>
        <w:t>S7</w:t>
      </w:r>
      <w:r w:rsidR="00D93B26" w:rsidRPr="009F68EC">
        <w:rPr>
          <w:rFonts w:ascii="Book Antiqua" w:eastAsia="Book Antiqua" w:hAnsi="Book Antiqua" w:cs="Book Antiqua"/>
          <w:color w:val="000000" w:themeColor="text1"/>
        </w:rPr>
        <w:t>: 11 [DOI: 10.4172/2165-7939.S7-011]</w:t>
      </w:r>
    </w:p>
    <w:p w14:paraId="4C17D7B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22 </w:t>
      </w:r>
      <w:r w:rsidRPr="009F68EC">
        <w:rPr>
          <w:rFonts w:ascii="Book Antiqua" w:eastAsia="Book Antiqua" w:hAnsi="Book Antiqua" w:cs="Book Antiqua"/>
          <w:b/>
          <w:bCs/>
          <w:color w:val="000000" w:themeColor="text1"/>
        </w:rPr>
        <w:t>U ECY</w:t>
      </w:r>
      <w:r w:rsidRPr="009F68EC">
        <w:rPr>
          <w:rFonts w:ascii="Book Antiqua" w:eastAsia="Book Antiqua" w:hAnsi="Book Antiqua" w:cs="Book Antiqua"/>
          <w:color w:val="000000" w:themeColor="text1"/>
        </w:rPr>
        <w:t xml:space="preserve">, Shetty A, Craig PRS, </w:t>
      </w:r>
      <w:proofErr w:type="spellStart"/>
      <w:r w:rsidRPr="009F68EC">
        <w:rPr>
          <w:rFonts w:ascii="Book Antiqua" w:eastAsia="Book Antiqua" w:hAnsi="Book Antiqua" w:cs="Book Antiqua"/>
          <w:color w:val="000000" w:themeColor="text1"/>
        </w:rPr>
        <w:t>Chitgopkar</w:t>
      </w:r>
      <w:proofErr w:type="spellEnd"/>
      <w:r w:rsidRPr="009F68EC">
        <w:rPr>
          <w:rFonts w:ascii="Book Antiqua" w:eastAsia="Book Antiqua" w:hAnsi="Book Antiqua" w:cs="Book Antiqua"/>
          <w:color w:val="000000" w:themeColor="text1"/>
        </w:rPr>
        <w:t xml:space="preserve"> SD. An observation of massive lumbar disc prolapse. </w:t>
      </w:r>
      <w:r w:rsidRPr="009F68EC">
        <w:rPr>
          <w:rFonts w:ascii="Book Antiqua" w:eastAsia="Book Antiqua" w:hAnsi="Book Antiqua" w:cs="Book Antiqua"/>
          <w:i/>
          <w:iCs/>
          <w:color w:val="000000" w:themeColor="text1"/>
        </w:rPr>
        <w:t>J Spine Surg</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4</w:t>
      </w:r>
      <w:r w:rsidRPr="009F68EC">
        <w:rPr>
          <w:rFonts w:ascii="Book Antiqua" w:eastAsia="Book Antiqua" w:hAnsi="Book Antiqua" w:cs="Book Antiqua"/>
          <w:color w:val="000000" w:themeColor="text1"/>
        </w:rPr>
        <w:t>: 583-587 [PMID: 30547122 DOI: 10.21037/jss.2018.07.12]</w:t>
      </w:r>
    </w:p>
    <w:p w14:paraId="49BBB025"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23 </w:t>
      </w:r>
      <w:r w:rsidRPr="009F68EC">
        <w:rPr>
          <w:rFonts w:ascii="Book Antiqua" w:eastAsia="Book Antiqua" w:hAnsi="Book Antiqua" w:cs="Book Antiqua"/>
          <w:b/>
          <w:bCs/>
          <w:color w:val="000000" w:themeColor="text1"/>
        </w:rPr>
        <w:t>Hu QF</w:t>
      </w:r>
      <w:r w:rsidRPr="009F68EC">
        <w:rPr>
          <w:rFonts w:ascii="Book Antiqua" w:eastAsia="Book Antiqua" w:hAnsi="Book Antiqua" w:cs="Book Antiqua"/>
          <w:color w:val="000000" w:themeColor="text1"/>
        </w:rPr>
        <w:t xml:space="preserve">, Pan H, Fang YY, Jia GY. Percutaneous endoscopic lumbar discectomy for high-grade down-migrated disc using a trans-facet process and pedicle-complex approach: a technical case series. </w:t>
      </w:r>
      <w:r w:rsidRPr="009F68EC">
        <w:rPr>
          <w:rFonts w:ascii="Book Antiqua" w:eastAsia="Book Antiqua" w:hAnsi="Book Antiqua" w:cs="Book Antiqua"/>
          <w:i/>
          <w:iCs/>
          <w:color w:val="000000" w:themeColor="text1"/>
        </w:rPr>
        <w:t>Eur Spine J</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27</w:t>
      </w:r>
      <w:r w:rsidRPr="009F68EC">
        <w:rPr>
          <w:rFonts w:ascii="Book Antiqua" w:eastAsia="Book Antiqua" w:hAnsi="Book Antiqua" w:cs="Book Antiqua"/>
          <w:color w:val="000000" w:themeColor="text1"/>
        </w:rPr>
        <w:t>: 393-402 [PMID: 29119334 DOI: 10.1007/s00586-017-5365-3]</w:t>
      </w:r>
    </w:p>
    <w:p w14:paraId="40615069"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24 </w:t>
      </w:r>
      <w:r w:rsidRPr="009F68EC">
        <w:rPr>
          <w:rFonts w:ascii="Book Antiqua" w:eastAsia="Book Antiqua" w:hAnsi="Book Antiqua" w:cs="Book Antiqua"/>
          <w:b/>
          <w:bCs/>
          <w:color w:val="000000" w:themeColor="text1"/>
        </w:rPr>
        <w:t>Ammar A</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Zarnegar</w:t>
      </w:r>
      <w:proofErr w:type="spellEnd"/>
      <w:r w:rsidRPr="009F68EC">
        <w:rPr>
          <w:rFonts w:ascii="Book Antiqua" w:eastAsia="Book Antiqua" w:hAnsi="Book Antiqua" w:cs="Book Antiqua"/>
          <w:color w:val="000000" w:themeColor="text1"/>
        </w:rPr>
        <w:t xml:space="preserve"> R, </w:t>
      </w:r>
      <w:proofErr w:type="spellStart"/>
      <w:r w:rsidRPr="009F68EC">
        <w:rPr>
          <w:rFonts w:ascii="Book Antiqua" w:eastAsia="Book Antiqua" w:hAnsi="Book Antiqua" w:cs="Book Antiqua"/>
          <w:color w:val="000000" w:themeColor="text1"/>
        </w:rPr>
        <w:t>Yassari</w:t>
      </w:r>
      <w:proofErr w:type="spellEnd"/>
      <w:r w:rsidRPr="009F68EC">
        <w:rPr>
          <w:rFonts w:ascii="Book Antiqua" w:eastAsia="Book Antiqua" w:hAnsi="Book Antiqua" w:cs="Book Antiqua"/>
          <w:color w:val="000000" w:themeColor="text1"/>
        </w:rPr>
        <w:t xml:space="preserve"> R, </w:t>
      </w:r>
      <w:proofErr w:type="spellStart"/>
      <w:r w:rsidRPr="009F68EC">
        <w:rPr>
          <w:rFonts w:ascii="Book Antiqua" w:eastAsia="Book Antiqua" w:hAnsi="Book Antiqua" w:cs="Book Antiqua"/>
          <w:color w:val="000000" w:themeColor="text1"/>
        </w:rPr>
        <w:t>Kinon</w:t>
      </w:r>
      <w:proofErr w:type="spellEnd"/>
      <w:r w:rsidRPr="009F68EC">
        <w:rPr>
          <w:rFonts w:ascii="Book Antiqua" w:eastAsia="Book Antiqua" w:hAnsi="Book Antiqua" w:cs="Book Antiqua"/>
          <w:color w:val="000000" w:themeColor="text1"/>
        </w:rPr>
        <w:t xml:space="preserve"> M. Large central lumbar disc herniation causing acute cauda equina syndrome with loss of evoked potentials during prone positioning for surgery. </w:t>
      </w:r>
      <w:r w:rsidRPr="009F68EC">
        <w:rPr>
          <w:rFonts w:ascii="Book Antiqua" w:eastAsia="Book Antiqua" w:hAnsi="Book Antiqua" w:cs="Book Antiqua"/>
          <w:i/>
          <w:iCs/>
          <w:color w:val="000000" w:themeColor="text1"/>
        </w:rPr>
        <w:t>Surg Neurol Int</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9</w:t>
      </w:r>
      <w:r w:rsidRPr="009F68EC">
        <w:rPr>
          <w:rFonts w:ascii="Book Antiqua" w:eastAsia="Book Antiqua" w:hAnsi="Book Antiqua" w:cs="Book Antiqua"/>
          <w:color w:val="000000" w:themeColor="text1"/>
        </w:rPr>
        <w:t>: 66 [PMID: 29629233 DOI: 10.4103/sni.sni_482_17]</w:t>
      </w:r>
    </w:p>
    <w:p w14:paraId="7056A53B"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25 </w:t>
      </w:r>
      <w:r w:rsidRPr="009F68EC">
        <w:rPr>
          <w:rFonts w:ascii="Book Antiqua" w:eastAsia="Book Antiqua" w:hAnsi="Book Antiqua" w:cs="Book Antiqua"/>
          <w:b/>
          <w:bCs/>
          <w:color w:val="000000" w:themeColor="text1"/>
        </w:rPr>
        <w:t>Tan JH</w:t>
      </w:r>
      <w:r w:rsidRPr="009F68EC">
        <w:rPr>
          <w:rFonts w:ascii="Book Antiqua" w:eastAsia="Book Antiqua" w:hAnsi="Book Antiqua" w:cs="Book Antiqua"/>
          <w:color w:val="000000" w:themeColor="text1"/>
        </w:rPr>
        <w:t xml:space="preserve">, Liu G, Ng R, Kumar N, Wong HK, Liu G. Is MIS-TLIF superior to open TLIF in obese patients?: A systematic review and meta-analysis. </w:t>
      </w:r>
      <w:r w:rsidRPr="009F68EC">
        <w:rPr>
          <w:rFonts w:ascii="Book Antiqua" w:eastAsia="Book Antiqua" w:hAnsi="Book Antiqua" w:cs="Book Antiqua"/>
          <w:i/>
          <w:iCs/>
          <w:color w:val="000000" w:themeColor="text1"/>
        </w:rPr>
        <w:t>Eur Spine J</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27</w:t>
      </w:r>
      <w:r w:rsidRPr="009F68EC">
        <w:rPr>
          <w:rFonts w:ascii="Book Antiqua" w:eastAsia="Book Antiqua" w:hAnsi="Book Antiqua" w:cs="Book Antiqua"/>
          <w:color w:val="000000" w:themeColor="text1"/>
        </w:rPr>
        <w:t>: 1877-1886 [PMID: 29858673 DOI: 10.1007/s00586-018-5630-0]</w:t>
      </w:r>
    </w:p>
    <w:p w14:paraId="470DC783" w14:textId="38AE79A2"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26 </w:t>
      </w:r>
      <w:r w:rsidRPr="009F68EC">
        <w:rPr>
          <w:rFonts w:ascii="Book Antiqua" w:eastAsia="Book Antiqua" w:hAnsi="Book Antiqua" w:cs="Book Antiqua"/>
          <w:b/>
          <w:bCs/>
          <w:color w:val="000000" w:themeColor="text1"/>
        </w:rPr>
        <w:t>Hammad A</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Wirries</w:t>
      </w:r>
      <w:proofErr w:type="spellEnd"/>
      <w:r w:rsidRPr="009F68EC">
        <w:rPr>
          <w:rFonts w:ascii="Book Antiqua" w:eastAsia="Book Antiqua" w:hAnsi="Book Antiqua" w:cs="Book Antiqua"/>
          <w:color w:val="000000" w:themeColor="text1"/>
        </w:rPr>
        <w:t xml:space="preserve"> A, </w:t>
      </w:r>
      <w:proofErr w:type="spellStart"/>
      <w:r w:rsidRPr="009F68EC">
        <w:rPr>
          <w:rFonts w:ascii="Book Antiqua" w:eastAsia="Book Antiqua" w:hAnsi="Book Antiqua" w:cs="Book Antiqua"/>
          <w:color w:val="000000" w:themeColor="text1"/>
        </w:rPr>
        <w:t>Ardeshiri</w:t>
      </w:r>
      <w:proofErr w:type="spellEnd"/>
      <w:r w:rsidRPr="009F68EC">
        <w:rPr>
          <w:rFonts w:ascii="Book Antiqua" w:eastAsia="Book Antiqua" w:hAnsi="Book Antiqua" w:cs="Book Antiqua"/>
          <w:color w:val="000000" w:themeColor="text1"/>
        </w:rPr>
        <w:t xml:space="preserve"> A, </w:t>
      </w:r>
      <w:proofErr w:type="spellStart"/>
      <w:r w:rsidRPr="009F68EC">
        <w:rPr>
          <w:rFonts w:ascii="Book Antiqua" w:eastAsia="Book Antiqua" w:hAnsi="Book Antiqua" w:cs="Book Antiqua"/>
          <w:color w:val="000000" w:themeColor="text1"/>
        </w:rPr>
        <w:t>Nikiforov</w:t>
      </w:r>
      <w:proofErr w:type="spellEnd"/>
      <w:r w:rsidRPr="009F68EC">
        <w:rPr>
          <w:rFonts w:ascii="Book Antiqua" w:eastAsia="Book Antiqua" w:hAnsi="Book Antiqua" w:cs="Book Antiqua"/>
          <w:color w:val="000000" w:themeColor="text1"/>
        </w:rPr>
        <w:t xml:space="preserve"> O, Geiger F. Open </w:t>
      </w:r>
      <w:r w:rsidRPr="009F68EC">
        <w:rPr>
          <w:rFonts w:ascii="Book Antiqua" w:eastAsia="Book Antiqua" w:hAnsi="Book Antiqua" w:cs="Book Antiqua"/>
          <w:i/>
          <w:iCs/>
          <w:color w:val="000000" w:themeColor="text1"/>
        </w:rPr>
        <w:t>v</w:t>
      </w:r>
      <w:r w:rsidR="00552C66" w:rsidRPr="009F68EC">
        <w:rPr>
          <w:rFonts w:ascii="Book Antiqua" w:eastAsia="Book Antiqua" w:hAnsi="Book Antiqua" w:cs="Book Antiqua"/>
          <w:i/>
          <w:iCs/>
          <w:color w:val="000000" w:themeColor="text1"/>
        </w:rPr>
        <w:t>ersu</w:t>
      </w:r>
      <w:r w:rsidRPr="009F68EC">
        <w:rPr>
          <w:rFonts w:ascii="Book Antiqua" w:eastAsia="Book Antiqua" w:hAnsi="Book Antiqua" w:cs="Book Antiqua"/>
          <w:i/>
          <w:iCs/>
          <w:color w:val="000000" w:themeColor="text1"/>
        </w:rPr>
        <w:t>s</w:t>
      </w:r>
      <w:r w:rsidRPr="009F68EC">
        <w:rPr>
          <w:rFonts w:ascii="Book Antiqua" w:eastAsia="Book Antiqua" w:hAnsi="Book Antiqua" w:cs="Book Antiqua"/>
          <w:color w:val="000000" w:themeColor="text1"/>
        </w:rPr>
        <w:t xml:space="preserve"> minimally invasive TLIF: literature review and meta-analysis. </w:t>
      </w:r>
      <w:r w:rsidRPr="009F68EC">
        <w:rPr>
          <w:rFonts w:ascii="Book Antiqua" w:eastAsia="Book Antiqua" w:hAnsi="Book Antiqua" w:cs="Book Antiqua"/>
          <w:i/>
          <w:iCs/>
          <w:color w:val="000000" w:themeColor="text1"/>
        </w:rPr>
        <w:t>J Orthop Surg Res</w:t>
      </w:r>
      <w:r w:rsidRPr="009F68EC">
        <w:rPr>
          <w:rFonts w:ascii="Book Antiqua" w:eastAsia="Book Antiqua" w:hAnsi="Book Antiqua" w:cs="Book Antiqua"/>
          <w:color w:val="000000" w:themeColor="text1"/>
        </w:rPr>
        <w:t xml:space="preserve"> 2019; </w:t>
      </w:r>
      <w:r w:rsidRPr="009F68EC">
        <w:rPr>
          <w:rFonts w:ascii="Book Antiqua" w:eastAsia="Book Antiqua" w:hAnsi="Book Antiqua" w:cs="Book Antiqua"/>
          <w:b/>
          <w:bCs/>
          <w:color w:val="000000" w:themeColor="text1"/>
        </w:rPr>
        <w:t>14</w:t>
      </w:r>
      <w:r w:rsidRPr="009F68EC">
        <w:rPr>
          <w:rFonts w:ascii="Book Antiqua" w:eastAsia="Book Antiqua" w:hAnsi="Book Antiqua" w:cs="Book Antiqua"/>
          <w:color w:val="000000" w:themeColor="text1"/>
        </w:rPr>
        <w:t>: 229 [PMID: 31331364 DOI: 10.1186/s13018-019-1266-y]</w:t>
      </w:r>
    </w:p>
    <w:p w14:paraId="76ABC8D3" w14:textId="0166CB18"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27 </w:t>
      </w:r>
      <w:proofErr w:type="spellStart"/>
      <w:r w:rsidRPr="009F68EC">
        <w:rPr>
          <w:rFonts w:ascii="Book Antiqua" w:eastAsia="Book Antiqua" w:hAnsi="Book Antiqua" w:cs="Book Antiqua"/>
          <w:b/>
          <w:bCs/>
          <w:color w:val="000000" w:themeColor="text1"/>
        </w:rPr>
        <w:t>Buccholz</w:t>
      </w:r>
      <w:proofErr w:type="spellEnd"/>
      <w:r w:rsidRPr="009F68EC">
        <w:rPr>
          <w:rFonts w:ascii="Book Antiqua" w:eastAsia="Book Antiqua" w:hAnsi="Book Antiqua" w:cs="Book Antiqua"/>
          <w:b/>
          <w:bCs/>
          <w:color w:val="000000" w:themeColor="text1"/>
        </w:rPr>
        <w:t xml:space="preserve"> AL,</w:t>
      </w:r>
      <w:r w:rsidRPr="009F68EC">
        <w:rPr>
          <w:rFonts w:ascii="Book Antiqua" w:eastAsia="Book Antiqua" w:hAnsi="Book Antiqua" w:cs="Book Antiqua"/>
          <w:color w:val="000000" w:themeColor="text1"/>
        </w:rPr>
        <w:t xml:space="preserve"> Quinn</w:t>
      </w:r>
      <w:r w:rsidR="00E62E03" w:rsidRPr="009F68EC">
        <w:rPr>
          <w:rFonts w:ascii="Book Antiqua" w:eastAsia="Book Antiqua" w:hAnsi="Book Antiqua" w:cs="Book Antiqua"/>
          <w:color w:val="000000" w:themeColor="text1"/>
        </w:rPr>
        <w:t xml:space="preserve"> JC</w:t>
      </w:r>
      <w:r w:rsidRPr="009F68EC">
        <w:rPr>
          <w:rFonts w:ascii="Book Antiqua" w:eastAsia="Book Antiqua" w:hAnsi="Book Antiqua" w:cs="Book Antiqua"/>
          <w:color w:val="000000" w:themeColor="text1"/>
        </w:rPr>
        <w:t>, Buell</w:t>
      </w:r>
      <w:r w:rsidR="00E62E03" w:rsidRPr="009F68EC">
        <w:rPr>
          <w:rFonts w:ascii="Book Antiqua" w:eastAsia="Book Antiqua" w:hAnsi="Book Antiqua" w:cs="Book Antiqua"/>
          <w:color w:val="000000" w:themeColor="text1"/>
        </w:rPr>
        <w:t xml:space="preserve"> TJ</w:t>
      </w:r>
      <w:r w:rsidRPr="009F68EC">
        <w:rPr>
          <w:rFonts w:ascii="Book Antiqua" w:eastAsia="Book Antiqua" w:hAnsi="Book Antiqua" w:cs="Book Antiqua"/>
          <w:color w:val="000000" w:themeColor="text1"/>
        </w:rPr>
        <w:t>, Yen</w:t>
      </w:r>
      <w:r w:rsidR="00E62E03" w:rsidRPr="009F68EC">
        <w:rPr>
          <w:rFonts w:ascii="Book Antiqua" w:eastAsia="Book Antiqua" w:hAnsi="Book Antiqua" w:cs="Book Antiqua"/>
          <w:color w:val="000000" w:themeColor="text1"/>
        </w:rPr>
        <w:t xml:space="preserve"> CP</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Haid</w:t>
      </w:r>
      <w:proofErr w:type="spellEnd"/>
      <w:r w:rsidR="00E62E03" w:rsidRPr="009F68EC">
        <w:rPr>
          <w:rFonts w:ascii="Book Antiqua" w:eastAsia="Book Antiqua" w:hAnsi="Book Antiqua" w:cs="Book Antiqua"/>
          <w:color w:val="000000" w:themeColor="text1"/>
        </w:rPr>
        <w:t xml:space="preserve"> RW</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Shaffrey</w:t>
      </w:r>
      <w:proofErr w:type="spellEnd"/>
      <w:r w:rsidR="00E62E03" w:rsidRPr="009F68EC">
        <w:rPr>
          <w:rFonts w:ascii="Book Antiqua" w:eastAsia="Book Antiqua" w:hAnsi="Book Antiqua" w:cs="Book Antiqua"/>
          <w:color w:val="000000" w:themeColor="text1"/>
        </w:rPr>
        <w:t xml:space="preserve"> CI</w:t>
      </w:r>
      <w:r w:rsidRPr="009F68EC">
        <w:rPr>
          <w:rFonts w:ascii="Book Antiqua" w:eastAsia="Book Antiqua" w:hAnsi="Book Antiqua" w:cs="Book Antiqua"/>
          <w:color w:val="000000" w:themeColor="text1"/>
        </w:rPr>
        <w:t>, Smith</w:t>
      </w:r>
      <w:r w:rsidR="00E62E03" w:rsidRPr="009F68EC">
        <w:rPr>
          <w:rFonts w:ascii="Book Antiqua" w:eastAsia="Book Antiqua" w:hAnsi="Book Antiqua" w:cs="Book Antiqua"/>
          <w:color w:val="000000" w:themeColor="text1"/>
        </w:rPr>
        <w:t xml:space="preserve"> JS</w:t>
      </w:r>
      <w:r w:rsidRPr="009F68EC">
        <w:rPr>
          <w:rFonts w:ascii="Book Antiqua" w:eastAsia="Book Antiqua" w:hAnsi="Book Antiqua" w:cs="Book Antiqua"/>
          <w:color w:val="000000" w:themeColor="text1"/>
        </w:rPr>
        <w:t xml:space="preserve">. TLIF - A Review of Techniques and Advances. </w:t>
      </w:r>
      <w:proofErr w:type="spellStart"/>
      <w:r w:rsidRPr="009F68EC">
        <w:rPr>
          <w:rFonts w:ascii="Book Antiqua" w:eastAsia="Book Antiqua" w:hAnsi="Book Antiqua" w:cs="Book Antiqua"/>
          <w:i/>
          <w:iCs/>
          <w:color w:val="000000" w:themeColor="text1"/>
        </w:rPr>
        <w:t>Contemp</w:t>
      </w:r>
      <w:proofErr w:type="spellEnd"/>
      <w:r w:rsidRPr="009F68EC">
        <w:rPr>
          <w:rFonts w:ascii="Book Antiqua" w:eastAsia="Book Antiqua" w:hAnsi="Book Antiqua" w:cs="Book Antiqua"/>
          <w:i/>
          <w:iCs/>
          <w:color w:val="000000" w:themeColor="text1"/>
        </w:rPr>
        <w:t xml:space="preserve">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2019; </w:t>
      </w:r>
      <w:r w:rsidRPr="009F68EC">
        <w:rPr>
          <w:rFonts w:ascii="Book Antiqua" w:eastAsia="Book Antiqua" w:hAnsi="Book Antiqua" w:cs="Book Antiqua"/>
          <w:b/>
          <w:bCs/>
          <w:color w:val="000000" w:themeColor="text1"/>
        </w:rPr>
        <w:t>41</w:t>
      </w:r>
      <w:r w:rsidRPr="009F68EC">
        <w:rPr>
          <w:rFonts w:ascii="Book Antiqua" w:eastAsia="Book Antiqua" w:hAnsi="Book Antiqua" w:cs="Book Antiqua"/>
          <w:color w:val="000000" w:themeColor="text1"/>
        </w:rPr>
        <w:t>: 1-8</w:t>
      </w:r>
    </w:p>
    <w:p w14:paraId="3744377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28 </w:t>
      </w:r>
      <w:r w:rsidRPr="009F68EC">
        <w:rPr>
          <w:rFonts w:ascii="Book Antiqua" w:eastAsia="Book Antiqua" w:hAnsi="Book Antiqua" w:cs="Book Antiqua"/>
          <w:b/>
          <w:bCs/>
          <w:color w:val="000000" w:themeColor="text1"/>
        </w:rPr>
        <w:t>Baber Z</w:t>
      </w:r>
      <w:r w:rsidRPr="009F68EC">
        <w:rPr>
          <w:rFonts w:ascii="Book Antiqua" w:eastAsia="Book Antiqua" w:hAnsi="Book Antiqua" w:cs="Book Antiqua"/>
          <w:color w:val="000000" w:themeColor="text1"/>
        </w:rPr>
        <w:t xml:space="preserve">, </w:t>
      </w:r>
      <w:proofErr w:type="spellStart"/>
      <w:r w:rsidRPr="009F68EC">
        <w:rPr>
          <w:rFonts w:ascii="Book Antiqua" w:eastAsia="Book Antiqua" w:hAnsi="Book Antiqua" w:cs="Book Antiqua"/>
          <w:color w:val="000000" w:themeColor="text1"/>
        </w:rPr>
        <w:t>Erdek</w:t>
      </w:r>
      <w:proofErr w:type="spellEnd"/>
      <w:r w:rsidRPr="009F68EC">
        <w:rPr>
          <w:rFonts w:ascii="Book Antiqua" w:eastAsia="Book Antiqua" w:hAnsi="Book Antiqua" w:cs="Book Antiqua"/>
          <w:color w:val="000000" w:themeColor="text1"/>
        </w:rPr>
        <w:t xml:space="preserve"> MA. Failed back surgery syndrome: current perspectives. </w:t>
      </w:r>
      <w:r w:rsidRPr="009F68EC">
        <w:rPr>
          <w:rFonts w:ascii="Book Antiqua" w:eastAsia="Book Antiqua" w:hAnsi="Book Antiqua" w:cs="Book Antiqua"/>
          <w:i/>
          <w:iCs/>
          <w:color w:val="000000" w:themeColor="text1"/>
        </w:rPr>
        <w:t>J Pain Res</w:t>
      </w:r>
      <w:r w:rsidRPr="009F68EC">
        <w:rPr>
          <w:rFonts w:ascii="Book Antiqua" w:eastAsia="Book Antiqua" w:hAnsi="Book Antiqua" w:cs="Book Antiqua"/>
          <w:color w:val="000000" w:themeColor="text1"/>
        </w:rPr>
        <w:t xml:space="preserve"> 2016; </w:t>
      </w:r>
      <w:r w:rsidRPr="009F68EC">
        <w:rPr>
          <w:rFonts w:ascii="Book Antiqua" w:eastAsia="Book Antiqua" w:hAnsi="Book Antiqua" w:cs="Book Antiqua"/>
          <w:b/>
          <w:bCs/>
          <w:color w:val="000000" w:themeColor="text1"/>
        </w:rPr>
        <w:t>9</w:t>
      </w:r>
      <w:r w:rsidRPr="009F68EC">
        <w:rPr>
          <w:rFonts w:ascii="Book Antiqua" w:eastAsia="Book Antiqua" w:hAnsi="Book Antiqua" w:cs="Book Antiqua"/>
          <w:color w:val="000000" w:themeColor="text1"/>
        </w:rPr>
        <w:t>: 979-987 [PMID: 27853391 DOI: 10.2147/JPR.S92776]</w:t>
      </w:r>
    </w:p>
    <w:p w14:paraId="4F11CBE4"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29 </w:t>
      </w:r>
      <w:r w:rsidRPr="009F68EC">
        <w:rPr>
          <w:rFonts w:ascii="Book Antiqua" w:eastAsia="Book Antiqua" w:hAnsi="Book Antiqua" w:cs="Book Antiqua"/>
          <w:b/>
          <w:bCs/>
          <w:color w:val="000000" w:themeColor="text1"/>
        </w:rPr>
        <w:t>Wu XD</w:t>
      </w:r>
      <w:r w:rsidRPr="009F68EC">
        <w:rPr>
          <w:rFonts w:ascii="Book Antiqua" w:eastAsia="Book Antiqua" w:hAnsi="Book Antiqua" w:cs="Book Antiqua"/>
          <w:color w:val="000000" w:themeColor="text1"/>
        </w:rPr>
        <w:t xml:space="preserve">, Chen Y, Yu WC, Liu Y, Cao P, Tian Y, Wang XW, Chen HJ, Ye XJ, Yuan W, Yeung A. Effectiveness of Bi-Needle Technique (Hybrid Yeung Endoscopic Spine System/Transforaminal Endoscopic Spine System) for Percutaneous Endoscopic Lumbar Discectomy. </w:t>
      </w:r>
      <w:r w:rsidRPr="009F68EC">
        <w:rPr>
          <w:rFonts w:ascii="Book Antiqua" w:eastAsia="Book Antiqua" w:hAnsi="Book Antiqua" w:cs="Book Antiqua"/>
          <w:i/>
          <w:iCs/>
          <w:color w:val="000000" w:themeColor="text1"/>
        </w:rPr>
        <w:t xml:space="preserve">World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119</w:t>
      </w:r>
      <w:r w:rsidRPr="009F68EC">
        <w:rPr>
          <w:rFonts w:ascii="Book Antiqua" w:eastAsia="Book Antiqua" w:hAnsi="Book Antiqua" w:cs="Book Antiqua"/>
          <w:color w:val="000000" w:themeColor="text1"/>
        </w:rPr>
        <w:t>: e53-e59 [PMID: 29981910 DOI: 10.1016/j.wneu.2018.06.220]</w:t>
      </w:r>
    </w:p>
    <w:p w14:paraId="78C7D1FA"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30 </w:t>
      </w:r>
      <w:r w:rsidRPr="009F68EC">
        <w:rPr>
          <w:rFonts w:ascii="Book Antiqua" w:eastAsia="Book Antiqua" w:hAnsi="Book Antiqua" w:cs="Book Antiqua"/>
          <w:b/>
          <w:bCs/>
          <w:color w:val="000000" w:themeColor="text1"/>
        </w:rPr>
        <w:t>Chen Z</w:t>
      </w:r>
      <w:r w:rsidRPr="009F68EC">
        <w:rPr>
          <w:rFonts w:ascii="Book Antiqua" w:eastAsia="Book Antiqua" w:hAnsi="Book Antiqua" w:cs="Book Antiqua"/>
          <w:color w:val="000000" w:themeColor="text1"/>
        </w:rPr>
        <w:t xml:space="preserve">, Zhang L, Dong J, </w:t>
      </w:r>
      <w:proofErr w:type="spellStart"/>
      <w:r w:rsidRPr="009F68EC">
        <w:rPr>
          <w:rFonts w:ascii="Book Antiqua" w:eastAsia="Book Antiqua" w:hAnsi="Book Antiqua" w:cs="Book Antiqua"/>
          <w:color w:val="000000" w:themeColor="text1"/>
        </w:rPr>
        <w:t>Xie</w:t>
      </w:r>
      <w:proofErr w:type="spellEnd"/>
      <w:r w:rsidRPr="009F68EC">
        <w:rPr>
          <w:rFonts w:ascii="Book Antiqua" w:eastAsia="Book Antiqua" w:hAnsi="Book Antiqua" w:cs="Book Antiqua"/>
          <w:color w:val="000000" w:themeColor="text1"/>
        </w:rPr>
        <w:t xml:space="preserve"> P, Liu B, Wang Q, Chen R, Feng F, Yang B, Shu T, Li S, Yang Y, He L, Pang M, Rong L. Percutaneous transforaminal endoscopic discectomy compared with </w:t>
      </w:r>
      <w:proofErr w:type="spellStart"/>
      <w:r w:rsidRPr="009F68EC">
        <w:rPr>
          <w:rFonts w:ascii="Book Antiqua" w:eastAsia="Book Antiqua" w:hAnsi="Book Antiqua" w:cs="Book Antiqua"/>
          <w:color w:val="000000" w:themeColor="text1"/>
        </w:rPr>
        <w:t>microendoscopic</w:t>
      </w:r>
      <w:proofErr w:type="spellEnd"/>
      <w:r w:rsidRPr="009F68EC">
        <w:rPr>
          <w:rFonts w:ascii="Book Antiqua" w:eastAsia="Book Antiqua" w:hAnsi="Book Antiqua" w:cs="Book Antiqua"/>
          <w:color w:val="000000" w:themeColor="text1"/>
        </w:rPr>
        <w:t xml:space="preserve"> discectomy for lumbar disc herniation: 1-year results of an ongoing randomized controlled trial. </w:t>
      </w:r>
      <w:r w:rsidRPr="009F68EC">
        <w:rPr>
          <w:rFonts w:ascii="Book Antiqua" w:eastAsia="Book Antiqua" w:hAnsi="Book Antiqua" w:cs="Book Antiqua"/>
          <w:i/>
          <w:iCs/>
          <w:color w:val="000000" w:themeColor="text1"/>
        </w:rPr>
        <w:t xml:space="preserve">J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i/>
          <w:iCs/>
          <w:color w:val="000000" w:themeColor="text1"/>
        </w:rPr>
        <w:t xml:space="preserve"> Spine</w:t>
      </w:r>
      <w:r w:rsidRPr="009F68EC">
        <w:rPr>
          <w:rFonts w:ascii="Book Antiqua" w:eastAsia="Book Antiqua" w:hAnsi="Book Antiqua" w:cs="Book Antiqua"/>
          <w:color w:val="000000" w:themeColor="text1"/>
        </w:rPr>
        <w:t xml:space="preserve"> 2018; </w:t>
      </w:r>
      <w:r w:rsidRPr="009F68EC">
        <w:rPr>
          <w:rFonts w:ascii="Book Antiqua" w:eastAsia="Book Antiqua" w:hAnsi="Book Antiqua" w:cs="Book Antiqua"/>
          <w:b/>
          <w:bCs/>
          <w:color w:val="000000" w:themeColor="text1"/>
        </w:rPr>
        <w:t>28</w:t>
      </w:r>
      <w:r w:rsidRPr="009F68EC">
        <w:rPr>
          <w:rFonts w:ascii="Book Antiqua" w:eastAsia="Book Antiqua" w:hAnsi="Book Antiqua" w:cs="Book Antiqua"/>
          <w:color w:val="000000" w:themeColor="text1"/>
        </w:rPr>
        <w:t>: 300-310 [PMID: 29303469 DOI: 10.3171/2017.7.SPINE161434]</w:t>
      </w:r>
    </w:p>
    <w:p w14:paraId="24CF501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31 </w:t>
      </w:r>
      <w:r w:rsidRPr="009F68EC">
        <w:rPr>
          <w:rFonts w:ascii="Book Antiqua" w:eastAsia="Book Antiqua" w:hAnsi="Book Antiqua" w:cs="Book Antiqua"/>
          <w:b/>
          <w:bCs/>
          <w:color w:val="000000" w:themeColor="text1"/>
        </w:rPr>
        <w:t>Ba Z</w:t>
      </w:r>
      <w:r w:rsidRPr="009F68EC">
        <w:rPr>
          <w:rFonts w:ascii="Book Antiqua" w:eastAsia="Book Antiqua" w:hAnsi="Book Antiqua" w:cs="Book Antiqua"/>
          <w:color w:val="000000" w:themeColor="text1"/>
        </w:rPr>
        <w:t xml:space="preserve">, Li Z, Liu Z, Li H, Wu D, Zhu J. Eccentric technique for foraminoplasty in percutaneous endoscopic transforaminal procedure: A technical note. </w:t>
      </w:r>
      <w:r w:rsidRPr="009F68EC">
        <w:rPr>
          <w:rFonts w:ascii="Book Antiqua" w:eastAsia="Book Antiqua" w:hAnsi="Book Antiqua" w:cs="Book Antiqua"/>
          <w:i/>
          <w:iCs/>
          <w:color w:val="000000" w:themeColor="text1"/>
        </w:rPr>
        <w:t>Int J Surg</w:t>
      </w:r>
      <w:r w:rsidRPr="009F68EC">
        <w:rPr>
          <w:rFonts w:ascii="Book Antiqua" w:eastAsia="Book Antiqua" w:hAnsi="Book Antiqua" w:cs="Book Antiqua"/>
          <w:color w:val="000000" w:themeColor="text1"/>
        </w:rPr>
        <w:t xml:space="preserve"> 2017; </w:t>
      </w:r>
      <w:r w:rsidRPr="009F68EC">
        <w:rPr>
          <w:rFonts w:ascii="Book Antiqua" w:eastAsia="Book Antiqua" w:hAnsi="Book Antiqua" w:cs="Book Antiqua"/>
          <w:b/>
          <w:bCs/>
          <w:color w:val="000000" w:themeColor="text1"/>
        </w:rPr>
        <w:t>46</w:t>
      </w:r>
      <w:r w:rsidRPr="009F68EC">
        <w:rPr>
          <w:rFonts w:ascii="Book Antiqua" w:eastAsia="Book Antiqua" w:hAnsi="Book Antiqua" w:cs="Book Antiqua"/>
          <w:color w:val="000000" w:themeColor="text1"/>
        </w:rPr>
        <w:t>: 110-113 [PMID: 28882771 DOI: 10.1016/j.ijsu.2017.08.579]</w:t>
      </w:r>
    </w:p>
    <w:p w14:paraId="40406E54"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32 </w:t>
      </w:r>
      <w:r w:rsidRPr="009F68EC">
        <w:rPr>
          <w:rFonts w:ascii="Book Antiqua" w:eastAsia="Book Antiqua" w:hAnsi="Book Antiqua" w:cs="Book Antiqua"/>
          <w:b/>
          <w:bCs/>
          <w:color w:val="000000" w:themeColor="text1"/>
        </w:rPr>
        <w:t>Choi G</w:t>
      </w:r>
      <w:r w:rsidRPr="009F68EC">
        <w:rPr>
          <w:rFonts w:ascii="Book Antiqua" w:eastAsia="Book Antiqua" w:hAnsi="Book Antiqua" w:cs="Book Antiqua"/>
          <w:color w:val="000000" w:themeColor="text1"/>
        </w:rPr>
        <w:t xml:space="preserve">, Lee SH, </w:t>
      </w:r>
      <w:proofErr w:type="spellStart"/>
      <w:r w:rsidRPr="009F68EC">
        <w:rPr>
          <w:rFonts w:ascii="Book Antiqua" w:eastAsia="Book Antiqua" w:hAnsi="Book Antiqua" w:cs="Book Antiqua"/>
          <w:color w:val="000000" w:themeColor="text1"/>
        </w:rPr>
        <w:t>Raiturker</w:t>
      </w:r>
      <w:proofErr w:type="spellEnd"/>
      <w:r w:rsidRPr="009F68EC">
        <w:rPr>
          <w:rFonts w:ascii="Book Antiqua" w:eastAsia="Book Antiqua" w:hAnsi="Book Antiqua" w:cs="Book Antiqua"/>
          <w:color w:val="000000" w:themeColor="text1"/>
        </w:rPr>
        <w:t xml:space="preserve"> PP, Lee S, Chae YS. Percutaneous endoscopic interlaminar discectomy for intracanalicular disc herniations at L5-S1 using a rigid working channel endoscope. </w:t>
      </w:r>
      <w:r w:rsidRPr="009F68EC">
        <w:rPr>
          <w:rFonts w:ascii="Book Antiqua" w:eastAsia="Book Antiqua" w:hAnsi="Book Antiqua" w:cs="Book Antiqua"/>
          <w:i/>
          <w:iCs/>
          <w:color w:val="000000" w:themeColor="text1"/>
        </w:rPr>
        <w:t>Neurosurgery</w:t>
      </w:r>
      <w:r w:rsidRPr="009F68EC">
        <w:rPr>
          <w:rFonts w:ascii="Book Antiqua" w:eastAsia="Book Antiqua" w:hAnsi="Book Antiqua" w:cs="Book Antiqua"/>
          <w:color w:val="000000" w:themeColor="text1"/>
        </w:rPr>
        <w:t xml:space="preserve"> 2006; </w:t>
      </w:r>
      <w:r w:rsidRPr="009F68EC">
        <w:rPr>
          <w:rFonts w:ascii="Book Antiqua" w:eastAsia="Book Antiqua" w:hAnsi="Book Antiqua" w:cs="Book Antiqua"/>
          <w:b/>
          <w:bCs/>
          <w:color w:val="000000" w:themeColor="text1"/>
        </w:rPr>
        <w:t>58</w:t>
      </w:r>
      <w:r w:rsidRPr="009F68EC">
        <w:rPr>
          <w:rFonts w:ascii="Book Antiqua" w:eastAsia="Book Antiqua" w:hAnsi="Book Antiqua" w:cs="Book Antiqua"/>
          <w:color w:val="000000" w:themeColor="text1"/>
        </w:rPr>
        <w:t>: ONS59-68; discussion ONS59-68 [PMID: 16479630 DOI: 10.1227/01.neu.0000192713.95921.4a]</w:t>
      </w:r>
    </w:p>
    <w:p w14:paraId="02D55C8B"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 xml:space="preserve">33 </w:t>
      </w:r>
      <w:r w:rsidRPr="009F68EC">
        <w:rPr>
          <w:rFonts w:ascii="Book Antiqua" w:eastAsia="Book Antiqua" w:hAnsi="Book Antiqua" w:cs="Book Antiqua"/>
          <w:b/>
          <w:bCs/>
          <w:color w:val="000000" w:themeColor="text1"/>
        </w:rPr>
        <w:t>Lee SH</w:t>
      </w:r>
      <w:r w:rsidRPr="009F68EC">
        <w:rPr>
          <w:rFonts w:ascii="Book Antiqua" w:eastAsia="Book Antiqua" w:hAnsi="Book Antiqua" w:cs="Book Antiqua"/>
          <w:color w:val="000000" w:themeColor="text1"/>
        </w:rPr>
        <w:t xml:space="preserve">, Kang BU, </w:t>
      </w:r>
      <w:proofErr w:type="spellStart"/>
      <w:r w:rsidRPr="009F68EC">
        <w:rPr>
          <w:rFonts w:ascii="Book Antiqua" w:eastAsia="Book Antiqua" w:hAnsi="Book Antiqua" w:cs="Book Antiqua"/>
          <w:color w:val="000000" w:themeColor="text1"/>
        </w:rPr>
        <w:t>Ahn</w:t>
      </w:r>
      <w:proofErr w:type="spellEnd"/>
      <w:r w:rsidRPr="009F68EC">
        <w:rPr>
          <w:rFonts w:ascii="Book Antiqua" w:eastAsia="Book Antiqua" w:hAnsi="Book Antiqua" w:cs="Book Antiqua"/>
          <w:color w:val="000000" w:themeColor="text1"/>
        </w:rPr>
        <w:t xml:space="preserve"> Y, Choi G, Choi YG, </w:t>
      </w:r>
      <w:proofErr w:type="spellStart"/>
      <w:r w:rsidRPr="009F68EC">
        <w:rPr>
          <w:rFonts w:ascii="Book Antiqua" w:eastAsia="Book Antiqua" w:hAnsi="Book Antiqua" w:cs="Book Antiqua"/>
          <w:color w:val="000000" w:themeColor="text1"/>
        </w:rPr>
        <w:t>Ahn</w:t>
      </w:r>
      <w:proofErr w:type="spellEnd"/>
      <w:r w:rsidRPr="009F68EC">
        <w:rPr>
          <w:rFonts w:ascii="Book Antiqua" w:eastAsia="Book Antiqua" w:hAnsi="Book Antiqua" w:cs="Book Antiqua"/>
          <w:color w:val="000000" w:themeColor="text1"/>
        </w:rPr>
        <w:t xml:space="preserve"> KU, Shin SW, Kang HY. Operative failure of percutaneous endoscopic lumbar discectomy: a radiologic analysis of 55 cases.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2006; </w:t>
      </w:r>
      <w:r w:rsidRPr="009F68EC">
        <w:rPr>
          <w:rFonts w:ascii="Book Antiqua" w:eastAsia="Book Antiqua" w:hAnsi="Book Antiqua" w:cs="Book Antiqua"/>
          <w:b/>
          <w:bCs/>
          <w:color w:val="000000" w:themeColor="text1"/>
        </w:rPr>
        <w:t>31</w:t>
      </w:r>
      <w:r w:rsidRPr="009F68EC">
        <w:rPr>
          <w:rFonts w:ascii="Book Antiqua" w:eastAsia="Book Antiqua" w:hAnsi="Book Antiqua" w:cs="Book Antiqua"/>
          <w:color w:val="000000" w:themeColor="text1"/>
        </w:rPr>
        <w:t>: E285-E290 [PMID: 16648734 DOI: 10.1097/01.]</w:t>
      </w:r>
    </w:p>
    <w:p w14:paraId="4E4BF3AC"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34 </w:t>
      </w:r>
      <w:r w:rsidRPr="009F68EC">
        <w:rPr>
          <w:rFonts w:ascii="Book Antiqua" w:eastAsia="Book Antiqua" w:hAnsi="Book Antiqua" w:cs="Book Antiqua"/>
          <w:b/>
          <w:bCs/>
          <w:color w:val="000000" w:themeColor="text1"/>
        </w:rPr>
        <w:t>Sun B</w:t>
      </w:r>
      <w:r w:rsidRPr="009F68EC">
        <w:rPr>
          <w:rFonts w:ascii="Book Antiqua" w:eastAsia="Book Antiqua" w:hAnsi="Book Antiqua" w:cs="Book Antiqua"/>
          <w:color w:val="000000" w:themeColor="text1"/>
        </w:rPr>
        <w:t xml:space="preserve">, Shi C, Xu Z, Wu H, Zhang Y, Chen Y, Wu XD, Yuan W. Learning Curve for Percutaneous Endoscopic Lumbar </w:t>
      </w:r>
      <w:proofErr w:type="spellStart"/>
      <w:r w:rsidRPr="009F68EC">
        <w:rPr>
          <w:rFonts w:ascii="Book Antiqua" w:eastAsia="Book Antiqua" w:hAnsi="Book Antiqua" w:cs="Book Antiqua"/>
          <w:color w:val="000000" w:themeColor="text1"/>
        </w:rPr>
        <w:t>Diskectomy</w:t>
      </w:r>
      <w:proofErr w:type="spellEnd"/>
      <w:r w:rsidRPr="009F68EC">
        <w:rPr>
          <w:rFonts w:ascii="Book Antiqua" w:eastAsia="Book Antiqua" w:hAnsi="Book Antiqua" w:cs="Book Antiqua"/>
          <w:color w:val="000000" w:themeColor="text1"/>
        </w:rPr>
        <w:t xml:space="preserve"> in Bi-needle Technique Using Cumulative Summation Test for Learning Curve. </w:t>
      </w:r>
      <w:r w:rsidRPr="009F68EC">
        <w:rPr>
          <w:rFonts w:ascii="Book Antiqua" w:eastAsia="Book Antiqua" w:hAnsi="Book Antiqua" w:cs="Book Antiqua"/>
          <w:i/>
          <w:iCs/>
          <w:color w:val="000000" w:themeColor="text1"/>
        </w:rPr>
        <w:t xml:space="preserve">World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color w:val="000000" w:themeColor="text1"/>
        </w:rPr>
        <w:t xml:space="preserve"> 2019; </w:t>
      </w:r>
      <w:r w:rsidRPr="009F68EC">
        <w:rPr>
          <w:rFonts w:ascii="Book Antiqua" w:eastAsia="Book Antiqua" w:hAnsi="Book Antiqua" w:cs="Book Antiqua"/>
          <w:b/>
          <w:bCs/>
          <w:color w:val="000000" w:themeColor="text1"/>
        </w:rPr>
        <w:t>129</w:t>
      </w:r>
      <w:r w:rsidRPr="009F68EC">
        <w:rPr>
          <w:rFonts w:ascii="Book Antiqua" w:eastAsia="Book Antiqua" w:hAnsi="Book Antiqua" w:cs="Book Antiqua"/>
          <w:color w:val="000000" w:themeColor="text1"/>
        </w:rPr>
        <w:t>: e586-e593 [PMID: 31158541 DOI: 10.1016/j.wneu.2019.05.227]</w:t>
      </w:r>
    </w:p>
    <w:p w14:paraId="52CFE9A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35 </w:t>
      </w:r>
      <w:proofErr w:type="spellStart"/>
      <w:r w:rsidRPr="009F68EC">
        <w:rPr>
          <w:rFonts w:ascii="Book Antiqua" w:eastAsia="Book Antiqua" w:hAnsi="Book Antiqua" w:cs="Book Antiqua"/>
          <w:b/>
          <w:bCs/>
          <w:color w:val="000000" w:themeColor="text1"/>
        </w:rPr>
        <w:t>Ahn</w:t>
      </w:r>
      <w:proofErr w:type="spellEnd"/>
      <w:r w:rsidRPr="009F68EC">
        <w:rPr>
          <w:rFonts w:ascii="Book Antiqua" w:eastAsia="Book Antiqua" w:hAnsi="Book Antiqua" w:cs="Book Antiqua"/>
          <w:b/>
          <w:bCs/>
          <w:color w:val="000000" w:themeColor="text1"/>
        </w:rPr>
        <w:t xml:space="preserve"> Y</w:t>
      </w:r>
      <w:r w:rsidRPr="009F68EC">
        <w:rPr>
          <w:rFonts w:ascii="Book Antiqua" w:eastAsia="Book Antiqua" w:hAnsi="Book Antiqua" w:cs="Book Antiqua"/>
          <w:color w:val="000000" w:themeColor="text1"/>
        </w:rPr>
        <w:t xml:space="preserve">, Kim CH, Lee JH, Lee SH, Kim JS. Radiation exposure to the surgeon during percutaneous endoscopic lumbar discectomy: a prospective study. </w:t>
      </w:r>
      <w:r w:rsidRPr="009F68EC">
        <w:rPr>
          <w:rFonts w:ascii="Book Antiqua" w:eastAsia="Book Antiqua" w:hAnsi="Book Antiqua" w:cs="Book Antiqua"/>
          <w:i/>
          <w:iCs/>
          <w:color w:val="000000" w:themeColor="text1"/>
        </w:rPr>
        <w:t>Spine (Phila Pa 1976)</w:t>
      </w:r>
      <w:r w:rsidRPr="009F68EC">
        <w:rPr>
          <w:rFonts w:ascii="Book Antiqua" w:eastAsia="Book Antiqua" w:hAnsi="Book Antiqua" w:cs="Book Antiqua"/>
          <w:color w:val="000000" w:themeColor="text1"/>
        </w:rPr>
        <w:t xml:space="preserve"> 2013; </w:t>
      </w:r>
      <w:r w:rsidRPr="009F68EC">
        <w:rPr>
          <w:rFonts w:ascii="Book Antiqua" w:eastAsia="Book Antiqua" w:hAnsi="Book Antiqua" w:cs="Book Antiqua"/>
          <w:b/>
          <w:bCs/>
          <w:color w:val="000000" w:themeColor="text1"/>
        </w:rPr>
        <w:t>38</w:t>
      </w:r>
      <w:r w:rsidRPr="009F68EC">
        <w:rPr>
          <w:rFonts w:ascii="Book Antiqua" w:eastAsia="Book Antiqua" w:hAnsi="Book Antiqua" w:cs="Book Antiqua"/>
          <w:color w:val="000000" w:themeColor="text1"/>
        </w:rPr>
        <w:t>: 617-625 [PMID: 23026867 DOI: 10.1097/BRS.0b013e318275ca58]</w:t>
      </w:r>
    </w:p>
    <w:p w14:paraId="0D435FD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36 </w:t>
      </w:r>
      <w:r w:rsidRPr="009F68EC">
        <w:rPr>
          <w:rFonts w:ascii="Book Antiqua" w:eastAsia="Book Antiqua" w:hAnsi="Book Antiqua" w:cs="Book Antiqua"/>
          <w:b/>
          <w:bCs/>
          <w:color w:val="000000" w:themeColor="text1"/>
        </w:rPr>
        <w:t>Kong W</w:t>
      </w:r>
      <w:r w:rsidRPr="009F68EC">
        <w:rPr>
          <w:rFonts w:ascii="Book Antiqua" w:eastAsia="Book Antiqua" w:hAnsi="Book Antiqua" w:cs="Book Antiqua"/>
          <w:color w:val="000000" w:themeColor="text1"/>
        </w:rPr>
        <w:t xml:space="preserve">, Liao W, </w:t>
      </w:r>
      <w:proofErr w:type="spellStart"/>
      <w:r w:rsidRPr="009F68EC">
        <w:rPr>
          <w:rFonts w:ascii="Book Antiqua" w:eastAsia="Book Antiqua" w:hAnsi="Book Antiqua" w:cs="Book Antiqua"/>
          <w:color w:val="000000" w:themeColor="text1"/>
        </w:rPr>
        <w:t>Ao</w:t>
      </w:r>
      <w:proofErr w:type="spellEnd"/>
      <w:r w:rsidRPr="009F68EC">
        <w:rPr>
          <w:rFonts w:ascii="Book Antiqua" w:eastAsia="Book Antiqua" w:hAnsi="Book Antiqua" w:cs="Book Antiqua"/>
          <w:color w:val="000000" w:themeColor="text1"/>
        </w:rPr>
        <w:t xml:space="preserve"> J, Cao G, Qin J, Cai Y. The Strategy and Early Clinical Outcome of Percutaneous Full-Endoscopic Interlaminar or Extraforaminal Approach for Treatment of Lumbar Disc Herniation. </w:t>
      </w:r>
      <w:r w:rsidRPr="009F68EC">
        <w:rPr>
          <w:rFonts w:ascii="Book Antiqua" w:eastAsia="Book Antiqua" w:hAnsi="Book Antiqua" w:cs="Book Antiqua"/>
          <w:i/>
          <w:iCs/>
          <w:color w:val="000000" w:themeColor="text1"/>
        </w:rPr>
        <w:t>Biomed Res Int</w:t>
      </w:r>
      <w:r w:rsidRPr="009F68EC">
        <w:rPr>
          <w:rFonts w:ascii="Book Antiqua" w:eastAsia="Book Antiqua" w:hAnsi="Book Antiqua" w:cs="Book Antiqua"/>
          <w:color w:val="000000" w:themeColor="text1"/>
        </w:rPr>
        <w:t xml:space="preserve"> 2016; </w:t>
      </w:r>
      <w:r w:rsidRPr="009F68EC">
        <w:rPr>
          <w:rFonts w:ascii="Book Antiqua" w:eastAsia="Book Antiqua" w:hAnsi="Book Antiqua" w:cs="Book Antiqua"/>
          <w:b/>
          <w:bCs/>
          <w:color w:val="000000" w:themeColor="text1"/>
        </w:rPr>
        <w:t>2016</w:t>
      </w:r>
      <w:r w:rsidRPr="009F68EC">
        <w:rPr>
          <w:rFonts w:ascii="Book Antiqua" w:eastAsia="Book Antiqua" w:hAnsi="Book Antiqua" w:cs="Book Antiqua"/>
          <w:color w:val="000000" w:themeColor="text1"/>
        </w:rPr>
        <w:t>: 4702946 [PMID: 27648445 DOI: 10.1155/2016/4702946]</w:t>
      </w:r>
    </w:p>
    <w:p w14:paraId="6CBFBEF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37 </w:t>
      </w:r>
      <w:proofErr w:type="spellStart"/>
      <w:r w:rsidRPr="009F68EC">
        <w:rPr>
          <w:rFonts w:ascii="Book Antiqua" w:eastAsia="Book Antiqua" w:hAnsi="Book Antiqua" w:cs="Book Antiqua"/>
          <w:b/>
          <w:bCs/>
          <w:color w:val="000000" w:themeColor="text1"/>
        </w:rPr>
        <w:t>Ebraheim</w:t>
      </w:r>
      <w:proofErr w:type="spellEnd"/>
      <w:r w:rsidRPr="009F68EC">
        <w:rPr>
          <w:rFonts w:ascii="Book Antiqua" w:eastAsia="Book Antiqua" w:hAnsi="Book Antiqua" w:cs="Book Antiqua"/>
          <w:b/>
          <w:bCs/>
          <w:color w:val="000000" w:themeColor="text1"/>
        </w:rPr>
        <w:t xml:space="preserve"> NA</w:t>
      </w:r>
      <w:r w:rsidRPr="009F68EC">
        <w:rPr>
          <w:rFonts w:ascii="Book Antiqua" w:eastAsia="Book Antiqua" w:hAnsi="Book Antiqua" w:cs="Book Antiqua"/>
          <w:color w:val="000000" w:themeColor="text1"/>
        </w:rPr>
        <w:t xml:space="preserve">, Miller RM, Xu R, Yeasting RA. The location of the intervertebral lumbar disc on the posterior aspect of the spine. </w:t>
      </w:r>
      <w:r w:rsidRPr="009F68EC">
        <w:rPr>
          <w:rFonts w:ascii="Book Antiqua" w:eastAsia="Book Antiqua" w:hAnsi="Book Antiqua" w:cs="Book Antiqua"/>
          <w:i/>
          <w:iCs/>
          <w:color w:val="000000" w:themeColor="text1"/>
        </w:rPr>
        <w:t>Surg Neurol</w:t>
      </w:r>
      <w:r w:rsidRPr="009F68EC">
        <w:rPr>
          <w:rFonts w:ascii="Book Antiqua" w:eastAsia="Book Antiqua" w:hAnsi="Book Antiqua" w:cs="Book Antiqua"/>
          <w:color w:val="000000" w:themeColor="text1"/>
        </w:rPr>
        <w:t xml:space="preserve"> 1997; </w:t>
      </w:r>
      <w:r w:rsidRPr="009F68EC">
        <w:rPr>
          <w:rFonts w:ascii="Book Antiqua" w:eastAsia="Book Antiqua" w:hAnsi="Book Antiqua" w:cs="Book Antiqua"/>
          <w:b/>
          <w:bCs/>
          <w:color w:val="000000" w:themeColor="text1"/>
        </w:rPr>
        <w:t>48</w:t>
      </w:r>
      <w:r w:rsidRPr="009F68EC">
        <w:rPr>
          <w:rFonts w:ascii="Book Antiqua" w:eastAsia="Book Antiqua" w:hAnsi="Book Antiqua" w:cs="Book Antiqua"/>
          <w:color w:val="000000" w:themeColor="text1"/>
        </w:rPr>
        <w:t>: 232-236 [PMID: 9290709 DOI: 10.1016/s0090-3019(96)00176-0]</w:t>
      </w:r>
    </w:p>
    <w:p w14:paraId="130D4AF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38 </w:t>
      </w:r>
      <w:r w:rsidRPr="009F68EC">
        <w:rPr>
          <w:rFonts w:ascii="Book Antiqua" w:eastAsia="Book Antiqua" w:hAnsi="Book Antiqua" w:cs="Book Antiqua"/>
          <w:b/>
          <w:bCs/>
          <w:color w:val="000000" w:themeColor="text1"/>
        </w:rPr>
        <w:t>Liu C</w:t>
      </w:r>
      <w:r w:rsidRPr="009F68EC">
        <w:rPr>
          <w:rFonts w:ascii="Book Antiqua" w:eastAsia="Book Antiqua" w:hAnsi="Book Antiqua" w:cs="Book Antiqua"/>
          <w:color w:val="000000" w:themeColor="text1"/>
        </w:rPr>
        <w:t xml:space="preserve">, Chu L, Yong HC, Chen L, Deng ZL. Percutaneous Endoscopic Lumbar Discectomy for Highly Migrated Lumbar Disc Herniation. </w:t>
      </w:r>
      <w:r w:rsidRPr="009F68EC">
        <w:rPr>
          <w:rFonts w:ascii="Book Antiqua" w:eastAsia="Book Antiqua" w:hAnsi="Book Antiqua" w:cs="Book Antiqua"/>
          <w:i/>
          <w:iCs/>
          <w:color w:val="000000" w:themeColor="text1"/>
        </w:rPr>
        <w:t>Pain Physician</w:t>
      </w:r>
      <w:r w:rsidRPr="009F68EC">
        <w:rPr>
          <w:rFonts w:ascii="Book Antiqua" w:eastAsia="Book Antiqua" w:hAnsi="Book Antiqua" w:cs="Book Antiqua"/>
          <w:color w:val="000000" w:themeColor="text1"/>
        </w:rPr>
        <w:t xml:space="preserve"> 2017; </w:t>
      </w:r>
      <w:r w:rsidRPr="009F68EC">
        <w:rPr>
          <w:rFonts w:ascii="Book Antiqua" w:eastAsia="Book Antiqua" w:hAnsi="Book Antiqua" w:cs="Book Antiqua"/>
          <w:b/>
          <w:bCs/>
          <w:color w:val="000000" w:themeColor="text1"/>
        </w:rPr>
        <w:t>20</w:t>
      </w:r>
      <w:r w:rsidRPr="009F68EC">
        <w:rPr>
          <w:rFonts w:ascii="Book Antiqua" w:eastAsia="Book Antiqua" w:hAnsi="Book Antiqua" w:cs="Book Antiqua"/>
          <w:color w:val="000000" w:themeColor="text1"/>
        </w:rPr>
        <w:t>: E75-E84 [PMID: 28072799]</w:t>
      </w:r>
    </w:p>
    <w:p w14:paraId="0000D14D"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39 </w:t>
      </w:r>
      <w:r w:rsidRPr="009F68EC">
        <w:rPr>
          <w:rFonts w:ascii="Book Antiqua" w:eastAsia="Book Antiqua" w:hAnsi="Book Antiqua" w:cs="Book Antiqua"/>
          <w:b/>
          <w:bCs/>
          <w:color w:val="000000" w:themeColor="text1"/>
        </w:rPr>
        <w:t>Kim HS</w:t>
      </w:r>
      <w:r w:rsidRPr="009F68EC">
        <w:rPr>
          <w:rFonts w:ascii="Book Antiqua" w:eastAsia="Book Antiqua" w:hAnsi="Book Antiqua" w:cs="Book Antiqua"/>
          <w:color w:val="000000" w:themeColor="text1"/>
        </w:rPr>
        <w:t xml:space="preserve">, Ju CI, Kim SW, Kim JG. Endoscopic transforaminal suprapedicular approach in high grade inferior migrated lumbar disc herniation. </w:t>
      </w:r>
      <w:r w:rsidRPr="009F68EC">
        <w:rPr>
          <w:rFonts w:ascii="Book Antiqua" w:eastAsia="Book Antiqua" w:hAnsi="Book Antiqua" w:cs="Book Antiqua"/>
          <w:i/>
          <w:iCs/>
          <w:color w:val="000000" w:themeColor="text1"/>
        </w:rPr>
        <w:t xml:space="preserve">J Korean </w:t>
      </w:r>
      <w:proofErr w:type="spellStart"/>
      <w:r w:rsidRPr="009F68EC">
        <w:rPr>
          <w:rFonts w:ascii="Book Antiqua" w:eastAsia="Book Antiqua" w:hAnsi="Book Antiqua" w:cs="Book Antiqua"/>
          <w:i/>
          <w:iCs/>
          <w:color w:val="000000" w:themeColor="text1"/>
        </w:rPr>
        <w:t>Neurosurg</w:t>
      </w:r>
      <w:proofErr w:type="spellEnd"/>
      <w:r w:rsidRPr="009F68EC">
        <w:rPr>
          <w:rFonts w:ascii="Book Antiqua" w:eastAsia="Book Antiqua" w:hAnsi="Book Antiqua" w:cs="Book Antiqua"/>
          <w:i/>
          <w:iCs/>
          <w:color w:val="000000" w:themeColor="text1"/>
        </w:rPr>
        <w:t xml:space="preserve"> Soc</w:t>
      </w:r>
      <w:r w:rsidRPr="009F68EC">
        <w:rPr>
          <w:rFonts w:ascii="Book Antiqua" w:eastAsia="Book Antiqua" w:hAnsi="Book Antiqua" w:cs="Book Antiqua"/>
          <w:color w:val="000000" w:themeColor="text1"/>
        </w:rPr>
        <w:t xml:space="preserve"> 2009; </w:t>
      </w:r>
      <w:r w:rsidRPr="009F68EC">
        <w:rPr>
          <w:rFonts w:ascii="Book Antiqua" w:eastAsia="Book Antiqua" w:hAnsi="Book Antiqua" w:cs="Book Antiqua"/>
          <w:b/>
          <w:bCs/>
          <w:color w:val="000000" w:themeColor="text1"/>
        </w:rPr>
        <w:t>45</w:t>
      </w:r>
      <w:r w:rsidRPr="009F68EC">
        <w:rPr>
          <w:rFonts w:ascii="Book Antiqua" w:eastAsia="Book Antiqua" w:hAnsi="Book Antiqua" w:cs="Book Antiqua"/>
          <w:color w:val="000000" w:themeColor="text1"/>
        </w:rPr>
        <w:t>: 67-73 [PMID: 19274114 DOI: 10.3340/jkns.2009.45.2.67]</w:t>
      </w:r>
    </w:p>
    <w:p w14:paraId="3A6A30F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 xml:space="preserve">40 </w:t>
      </w:r>
      <w:r w:rsidRPr="009F68EC">
        <w:rPr>
          <w:rFonts w:ascii="Book Antiqua" w:eastAsia="Book Antiqua" w:hAnsi="Book Antiqua" w:cs="Book Antiqua"/>
          <w:b/>
          <w:bCs/>
          <w:color w:val="000000" w:themeColor="text1"/>
        </w:rPr>
        <w:t>Wu X</w:t>
      </w:r>
      <w:r w:rsidRPr="009F68EC">
        <w:rPr>
          <w:rFonts w:ascii="Book Antiqua" w:eastAsia="Book Antiqua" w:hAnsi="Book Antiqua" w:cs="Book Antiqua"/>
          <w:color w:val="000000" w:themeColor="text1"/>
        </w:rPr>
        <w:t xml:space="preserve">, Fan G, Gu X, Guan X, He S. Surgical Outcome of Two-Level Transforaminal Percutaneous Endoscopic Lumbar Discectomy for Far-Migrated Disc Herniation. </w:t>
      </w:r>
      <w:r w:rsidRPr="009F68EC">
        <w:rPr>
          <w:rFonts w:ascii="Book Antiqua" w:eastAsia="Book Antiqua" w:hAnsi="Book Antiqua" w:cs="Book Antiqua"/>
          <w:i/>
          <w:iCs/>
          <w:color w:val="000000" w:themeColor="text1"/>
        </w:rPr>
        <w:t>Biomed Res Int</w:t>
      </w:r>
      <w:r w:rsidRPr="009F68EC">
        <w:rPr>
          <w:rFonts w:ascii="Book Antiqua" w:eastAsia="Book Antiqua" w:hAnsi="Book Antiqua" w:cs="Book Antiqua"/>
          <w:color w:val="000000" w:themeColor="text1"/>
        </w:rPr>
        <w:t xml:space="preserve"> 2016; </w:t>
      </w:r>
      <w:r w:rsidRPr="009F68EC">
        <w:rPr>
          <w:rFonts w:ascii="Book Antiqua" w:eastAsia="Book Antiqua" w:hAnsi="Book Antiqua" w:cs="Book Antiqua"/>
          <w:b/>
          <w:bCs/>
          <w:color w:val="000000" w:themeColor="text1"/>
        </w:rPr>
        <w:t>2016</w:t>
      </w:r>
      <w:r w:rsidRPr="009F68EC">
        <w:rPr>
          <w:rFonts w:ascii="Book Antiqua" w:eastAsia="Book Antiqua" w:hAnsi="Book Antiqua" w:cs="Book Antiqua"/>
          <w:color w:val="000000" w:themeColor="text1"/>
        </w:rPr>
        <w:t>: 4924013 [PMID: 28070509 DOI: 10.1155/2016/4924013]</w:t>
      </w:r>
    </w:p>
    <w:p w14:paraId="16E56434" w14:textId="77777777" w:rsidR="00000000" w:rsidRPr="009F68EC" w:rsidRDefault="005354CD">
      <w:pPr>
        <w:spacing w:line="360" w:lineRule="auto"/>
        <w:jc w:val="both"/>
        <w:rPr>
          <w:color w:val="000000" w:themeColor="text1"/>
        </w:rPr>
        <w:sectPr w:rsidR="00000000" w:rsidRPr="009F68EC">
          <w:pgSz w:w="12240" w:h="15840"/>
          <w:pgMar w:top="1440" w:right="1440" w:bottom="1440" w:left="1440" w:header="720" w:footer="720" w:gutter="0"/>
          <w:cols w:space="720"/>
          <w:docGrid w:linePitch="360"/>
        </w:sectPr>
      </w:pPr>
    </w:p>
    <w:p w14:paraId="7941D270"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lastRenderedPageBreak/>
        <w:t>Footnotes</w:t>
      </w:r>
    </w:p>
    <w:p w14:paraId="6D3311B0" w14:textId="26F2083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Institutional review board statement: </w:t>
      </w:r>
      <w:r w:rsidR="00DB4C42" w:rsidRPr="009F68EC">
        <w:rPr>
          <w:rFonts w:ascii="Book Antiqua" w:eastAsia="Book Antiqua" w:hAnsi="Book Antiqua" w:cs="Book Antiqua"/>
          <w:color w:val="000000" w:themeColor="text1"/>
        </w:rPr>
        <w:t>The study was approved by the Ethics Committee of The Affiliated Hospital of Qingdao University</w:t>
      </w:r>
      <w:r w:rsidRPr="009F68EC">
        <w:rPr>
          <w:rFonts w:ascii="Book Antiqua" w:eastAsia="Book Antiqua" w:hAnsi="Book Antiqua" w:cs="Book Antiqua"/>
          <w:color w:val="000000" w:themeColor="text1"/>
        </w:rPr>
        <w:t>.</w:t>
      </w:r>
    </w:p>
    <w:p w14:paraId="5B3A88A5" w14:textId="77777777" w:rsidR="00A77B3E" w:rsidRPr="009F68EC" w:rsidRDefault="00A77B3E">
      <w:pPr>
        <w:spacing w:line="360" w:lineRule="auto"/>
        <w:jc w:val="both"/>
        <w:rPr>
          <w:color w:val="000000" w:themeColor="text1"/>
        </w:rPr>
      </w:pPr>
    </w:p>
    <w:p w14:paraId="6F98F795" w14:textId="78911201"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Informed consent statement: </w:t>
      </w:r>
      <w:r w:rsidR="0022725A" w:rsidRPr="009F68EC">
        <w:rPr>
          <w:rFonts w:ascii="Book Antiqua" w:eastAsia="Book Antiqua" w:hAnsi="Book Antiqua" w:cs="Book Antiqua"/>
          <w:color w:val="000000" w:themeColor="text1"/>
        </w:rPr>
        <w:t>Informed consent was waived by the committee because of the retrospective nature of the study</w:t>
      </w:r>
      <w:r w:rsidRPr="009F68EC">
        <w:rPr>
          <w:rFonts w:ascii="Book Antiqua" w:eastAsia="Book Antiqua" w:hAnsi="Book Antiqua" w:cs="Book Antiqua"/>
          <w:color w:val="000000" w:themeColor="text1"/>
        </w:rPr>
        <w:t>.</w:t>
      </w:r>
    </w:p>
    <w:p w14:paraId="5A5F0092" w14:textId="77777777" w:rsidR="00A77B3E" w:rsidRPr="009F68EC" w:rsidRDefault="00A77B3E">
      <w:pPr>
        <w:spacing w:line="360" w:lineRule="auto"/>
        <w:jc w:val="both"/>
        <w:rPr>
          <w:color w:val="000000" w:themeColor="text1"/>
        </w:rPr>
      </w:pPr>
    </w:p>
    <w:p w14:paraId="09A5BB2E"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Conflict-of-interest statement: </w:t>
      </w:r>
      <w:r w:rsidRPr="009F68EC">
        <w:rPr>
          <w:rFonts w:ascii="Book Antiqua" w:eastAsia="Book Antiqua" w:hAnsi="Book Antiqua" w:cs="Book Antiqua"/>
          <w:color w:val="000000" w:themeColor="text1"/>
        </w:rPr>
        <w:t>The authors of this work have nothing to disclose.</w:t>
      </w:r>
    </w:p>
    <w:p w14:paraId="360A9AE5" w14:textId="77777777" w:rsidR="00A77B3E" w:rsidRPr="009F68EC" w:rsidRDefault="00A77B3E">
      <w:pPr>
        <w:spacing w:line="360" w:lineRule="auto"/>
        <w:jc w:val="both"/>
        <w:rPr>
          <w:color w:val="000000" w:themeColor="text1"/>
        </w:rPr>
      </w:pPr>
    </w:p>
    <w:p w14:paraId="4FE50C19" w14:textId="4366928C"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Data sharing statement: </w:t>
      </w:r>
      <w:r w:rsidRPr="009F68EC">
        <w:rPr>
          <w:rFonts w:ascii="Book Antiqua" w:eastAsia="Book Antiqua" w:hAnsi="Book Antiqua" w:cs="Book Antiqua"/>
          <w:color w:val="000000" w:themeColor="text1"/>
        </w:rPr>
        <w:t>The datasets generated during and/or analyzed during the current study are available</w:t>
      </w:r>
      <w:r w:rsidR="0086434D" w:rsidRPr="009F68EC">
        <w:rPr>
          <w:rFonts w:ascii="Book Antiqua" w:eastAsia="Book Antiqua" w:hAnsi="Book Antiqua" w:cs="Book Antiqua"/>
          <w:color w:val="000000" w:themeColor="text1"/>
        </w:rPr>
        <w:t xml:space="preserve"> </w:t>
      </w:r>
      <w:r w:rsidRPr="009F68EC">
        <w:rPr>
          <w:rFonts w:ascii="Book Antiqua" w:eastAsia="Book Antiqua" w:hAnsi="Book Antiqua" w:cs="Book Antiqua"/>
          <w:color w:val="000000" w:themeColor="text1"/>
        </w:rPr>
        <w:t>from the corresponding author on reasonable request.</w:t>
      </w:r>
    </w:p>
    <w:p w14:paraId="488E3EEE" w14:textId="77777777" w:rsidR="00A77B3E" w:rsidRPr="009F68EC" w:rsidRDefault="00A77B3E">
      <w:pPr>
        <w:spacing w:line="360" w:lineRule="auto"/>
        <w:jc w:val="both"/>
        <w:rPr>
          <w:color w:val="000000" w:themeColor="text1"/>
        </w:rPr>
      </w:pPr>
    </w:p>
    <w:p w14:paraId="141118D7"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bCs/>
          <w:color w:val="000000" w:themeColor="text1"/>
        </w:rPr>
        <w:t xml:space="preserve">Open-Access: </w:t>
      </w:r>
      <w:r w:rsidRPr="009F68E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F2A48E" w14:textId="77777777" w:rsidR="00A77B3E" w:rsidRPr="009F68EC" w:rsidRDefault="00A77B3E">
      <w:pPr>
        <w:spacing w:line="360" w:lineRule="auto"/>
        <w:jc w:val="both"/>
        <w:rPr>
          <w:color w:val="000000" w:themeColor="text1"/>
        </w:rPr>
      </w:pPr>
    </w:p>
    <w:p w14:paraId="6D9FBB1E" w14:textId="05D9752C"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Manuscript source: </w:t>
      </w:r>
      <w:r w:rsidRPr="009F68EC">
        <w:rPr>
          <w:rFonts w:ascii="Book Antiqua" w:eastAsia="Book Antiqua" w:hAnsi="Book Antiqua" w:cs="Book Antiqua"/>
          <w:color w:val="000000" w:themeColor="text1"/>
        </w:rPr>
        <w:t xml:space="preserve">Unsolicited </w:t>
      </w:r>
      <w:r w:rsidR="0086434D" w:rsidRPr="009F68EC">
        <w:rPr>
          <w:rFonts w:ascii="Book Antiqua" w:eastAsia="Book Antiqua" w:hAnsi="Book Antiqua" w:cs="Book Antiqua"/>
          <w:color w:val="000000" w:themeColor="text1"/>
        </w:rPr>
        <w:t>m</w:t>
      </w:r>
      <w:r w:rsidRPr="009F68EC">
        <w:rPr>
          <w:rFonts w:ascii="Book Antiqua" w:eastAsia="Book Antiqua" w:hAnsi="Book Antiqua" w:cs="Book Antiqua"/>
          <w:color w:val="000000" w:themeColor="text1"/>
        </w:rPr>
        <w:t>anuscript</w:t>
      </w:r>
    </w:p>
    <w:p w14:paraId="23DA5E85" w14:textId="77777777" w:rsidR="00A77B3E" w:rsidRPr="009F68EC" w:rsidRDefault="00A77B3E">
      <w:pPr>
        <w:spacing w:line="360" w:lineRule="auto"/>
        <w:jc w:val="both"/>
        <w:rPr>
          <w:color w:val="000000" w:themeColor="text1"/>
        </w:rPr>
      </w:pPr>
    </w:p>
    <w:p w14:paraId="0B68C81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Peer-review started: </w:t>
      </w:r>
      <w:r w:rsidRPr="009F68EC">
        <w:rPr>
          <w:rFonts w:ascii="Book Antiqua" w:eastAsia="Book Antiqua" w:hAnsi="Book Antiqua" w:cs="Book Antiqua"/>
          <w:color w:val="000000" w:themeColor="text1"/>
        </w:rPr>
        <w:t>April 24, 2020</w:t>
      </w:r>
    </w:p>
    <w:p w14:paraId="4DD107E6"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First decision: </w:t>
      </w:r>
      <w:r w:rsidRPr="009F68EC">
        <w:rPr>
          <w:rFonts w:ascii="Book Antiqua" w:eastAsia="Book Antiqua" w:hAnsi="Book Antiqua" w:cs="Book Antiqua"/>
          <w:color w:val="000000" w:themeColor="text1"/>
        </w:rPr>
        <w:t>September 14, 2020</w:t>
      </w:r>
    </w:p>
    <w:p w14:paraId="6728F1D2"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Article in press: </w:t>
      </w:r>
    </w:p>
    <w:p w14:paraId="28D1FB61" w14:textId="77777777" w:rsidR="00A77B3E" w:rsidRPr="009F68EC" w:rsidRDefault="00A77B3E">
      <w:pPr>
        <w:spacing w:line="360" w:lineRule="auto"/>
        <w:jc w:val="both"/>
        <w:rPr>
          <w:color w:val="000000" w:themeColor="text1"/>
        </w:rPr>
      </w:pPr>
    </w:p>
    <w:p w14:paraId="1AA575E8" w14:textId="65CE4D89"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Specialty type: </w:t>
      </w:r>
      <w:r w:rsidR="00D521BB" w:rsidRPr="009F68EC">
        <w:rPr>
          <w:rFonts w:ascii="Book Antiqua" w:eastAsia="Book Antiqua" w:hAnsi="Book Antiqua" w:cs="Book Antiqua"/>
          <w:color w:val="000000" w:themeColor="text1"/>
        </w:rPr>
        <w:t>Medicine, research and experimental</w:t>
      </w:r>
    </w:p>
    <w:p w14:paraId="58A90B90"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 xml:space="preserve">Country/Territory of origin: </w:t>
      </w:r>
      <w:r w:rsidRPr="009F68EC">
        <w:rPr>
          <w:rFonts w:ascii="Book Antiqua" w:eastAsia="Book Antiqua" w:hAnsi="Book Antiqua" w:cs="Book Antiqua"/>
          <w:color w:val="000000" w:themeColor="text1"/>
        </w:rPr>
        <w:t>China</w:t>
      </w:r>
    </w:p>
    <w:p w14:paraId="682D7BAF"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b/>
          <w:color w:val="000000" w:themeColor="text1"/>
        </w:rPr>
        <w:t>Peer-review report’s scientific quality classification</w:t>
      </w:r>
    </w:p>
    <w:p w14:paraId="33EEE9C0"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Grade A (Excellent): 0</w:t>
      </w:r>
    </w:p>
    <w:p w14:paraId="6F8A4A48"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lastRenderedPageBreak/>
        <w:t>Grade B (Very good): 0</w:t>
      </w:r>
    </w:p>
    <w:p w14:paraId="27509CB3"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Grade C (Good): C</w:t>
      </w:r>
    </w:p>
    <w:p w14:paraId="5A985245"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Grade D (Fair): 0</w:t>
      </w:r>
    </w:p>
    <w:p w14:paraId="209919B4" w14:textId="77777777" w:rsidR="00A77B3E" w:rsidRPr="009F68EC" w:rsidRDefault="00E42B9D">
      <w:pPr>
        <w:spacing w:line="360" w:lineRule="auto"/>
        <w:jc w:val="both"/>
        <w:rPr>
          <w:color w:val="000000" w:themeColor="text1"/>
        </w:rPr>
      </w:pPr>
      <w:r w:rsidRPr="009F68EC">
        <w:rPr>
          <w:rFonts w:ascii="Book Antiqua" w:eastAsia="Book Antiqua" w:hAnsi="Book Antiqua" w:cs="Book Antiqua"/>
          <w:color w:val="000000" w:themeColor="text1"/>
        </w:rPr>
        <w:t>Grade E (Poor): 0</w:t>
      </w:r>
    </w:p>
    <w:p w14:paraId="2C7BD2CD" w14:textId="77777777" w:rsidR="00A77B3E" w:rsidRPr="009F68EC" w:rsidRDefault="00A77B3E">
      <w:pPr>
        <w:spacing w:line="360" w:lineRule="auto"/>
        <w:jc w:val="both"/>
        <w:rPr>
          <w:color w:val="000000" w:themeColor="text1"/>
        </w:rPr>
      </w:pPr>
    </w:p>
    <w:p w14:paraId="2552D618" w14:textId="2F1DDA53" w:rsidR="00A77B3E" w:rsidRPr="009F68EC" w:rsidRDefault="00E42B9D">
      <w:pPr>
        <w:spacing w:line="360" w:lineRule="auto"/>
        <w:jc w:val="both"/>
        <w:rPr>
          <w:rFonts w:ascii="Book Antiqua" w:eastAsia="Book Antiqua" w:hAnsi="Book Antiqua" w:cs="Book Antiqua"/>
          <w:b/>
          <w:color w:val="000000" w:themeColor="text1"/>
        </w:rPr>
      </w:pPr>
      <w:r w:rsidRPr="009F68EC">
        <w:rPr>
          <w:rFonts w:ascii="Book Antiqua" w:eastAsia="Book Antiqua" w:hAnsi="Book Antiqua" w:cs="Book Antiqua"/>
          <w:b/>
          <w:color w:val="000000" w:themeColor="text1"/>
        </w:rPr>
        <w:t xml:space="preserve">P-Reviewer: </w:t>
      </w:r>
      <w:r w:rsidRPr="009F68EC">
        <w:rPr>
          <w:rFonts w:ascii="Book Antiqua" w:eastAsia="Book Antiqua" w:hAnsi="Book Antiqua" w:cs="Book Antiqua"/>
          <w:color w:val="000000" w:themeColor="text1"/>
        </w:rPr>
        <w:t>Chiu KW</w:t>
      </w:r>
      <w:r w:rsidRPr="009F68EC">
        <w:rPr>
          <w:rFonts w:ascii="Book Antiqua" w:eastAsia="Book Antiqua" w:hAnsi="Book Antiqua" w:cs="Book Antiqua"/>
          <w:b/>
          <w:color w:val="000000" w:themeColor="text1"/>
        </w:rPr>
        <w:t xml:space="preserve"> S-Editor: </w:t>
      </w:r>
      <w:r w:rsidRPr="009F68EC">
        <w:rPr>
          <w:rFonts w:ascii="Book Antiqua" w:eastAsia="Book Antiqua" w:hAnsi="Book Antiqua" w:cs="Book Antiqua"/>
          <w:color w:val="000000" w:themeColor="text1"/>
        </w:rPr>
        <w:t>Huang P</w:t>
      </w:r>
      <w:r w:rsidRPr="009F68EC">
        <w:rPr>
          <w:rFonts w:ascii="Book Antiqua" w:eastAsia="Book Antiqua" w:hAnsi="Book Antiqua" w:cs="Book Antiqua"/>
          <w:b/>
          <w:color w:val="000000" w:themeColor="text1"/>
        </w:rPr>
        <w:t xml:space="preserve"> L-Editor: </w:t>
      </w:r>
      <w:r w:rsidR="00C724B7" w:rsidRPr="009F68EC">
        <w:rPr>
          <w:rFonts w:ascii="Book Antiqua" w:eastAsia="Book Antiqua" w:hAnsi="Book Antiqua" w:cs="Book Antiqua"/>
          <w:bCs/>
          <w:color w:val="000000" w:themeColor="text1"/>
        </w:rPr>
        <w:t>Filipodia</w:t>
      </w:r>
      <w:r w:rsidRPr="009F68EC">
        <w:rPr>
          <w:rFonts w:ascii="Book Antiqua" w:eastAsia="Book Antiqua" w:hAnsi="Book Antiqua" w:cs="Book Antiqua"/>
          <w:b/>
          <w:color w:val="000000" w:themeColor="text1"/>
        </w:rPr>
        <w:t xml:space="preserve"> P-Editor: </w:t>
      </w:r>
    </w:p>
    <w:p w14:paraId="4F916F8B" w14:textId="77777777" w:rsidR="00000000" w:rsidRPr="009F68EC" w:rsidRDefault="005354CD">
      <w:pPr>
        <w:spacing w:line="360" w:lineRule="auto"/>
        <w:jc w:val="both"/>
        <w:rPr>
          <w:color w:val="000000" w:themeColor="text1"/>
        </w:rPr>
        <w:sectPr w:rsidR="00000000" w:rsidRPr="009F68EC">
          <w:pgSz w:w="12240" w:h="15840"/>
          <w:pgMar w:top="1440" w:right="1440" w:bottom="1440" w:left="1440" w:header="720" w:footer="720" w:gutter="0"/>
          <w:cols w:space="720"/>
          <w:docGrid w:linePitch="360"/>
        </w:sectPr>
      </w:pPr>
    </w:p>
    <w:p w14:paraId="75EC2577" w14:textId="112E8E88" w:rsidR="00A77B3E" w:rsidRPr="009F68EC" w:rsidRDefault="00E42B9D">
      <w:pPr>
        <w:spacing w:line="360" w:lineRule="auto"/>
        <w:jc w:val="both"/>
        <w:rPr>
          <w:rFonts w:ascii="Book Antiqua" w:eastAsia="Book Antiqua" w:hAnsi="Book Antiqua" w:cs="Book Antiqua"/>
          <w:b/>
          <w:color w:val="000000" w:themeColor="text1"/>
        </w:rPr>
      </w:pPr>
      <w:r w:rsidRPr="009F68EC">
        <w:rPr>
          <w:rFonts w:ascii="Book Antiqua" w:eastAsia="Book Antiqua" w:hAnsi="Book Antiqua" w:cs="Book Antiqua"/>
          <w:b/>
          <w:color w:val="000000" w:themeColor="text1"/>
        </w:rPr>
        <w:lastRenderedPageBreak/>
        <w:t>Figure Legends</w:t>
      </w:r>
    </w:p>
    <w:p w14:paraId="421EA291" w14:textId="2557A7DD" w:rsidR="00223F99" w:rsidRPr="009F68EC" w:rsidRDefault="00E041B9">
      <w:pPr>
        <w:spacing w:line="360" w:lineRule="auto"/>
        <w:jc w:val="both"/>
        <w:rPr>
          <w:color w:val="000000" w:themeColor="text1"/>
        </w:rPr>
      </w:pPr>
      <w:r w:rsidRPr="009F68EC">
        <w:rPr>
          <w:noProof/>
          <w:color w:val="000000" w:themeColor="text1"/>
          <w:lang w:eastAsia="zh-CN"/>
        </w:rPr>
        <w:drawing>
          <wp:inline distT="0" distB="0" distL="0" distR="0" wp14:anchorId="2ECF8920" wp14:editId="729BB503">
            <wp:extent cx="5943600" cy="5310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943600" cy="5310505"/>
                    </a:xfrm>
                    <a:prstGeom prst="rect">
                      <a:avLst/>
                    </a:prstGeom>
                  </pic:spPr>
                </pic:pic>
              </a:graphicData>
            </a:graphic>
          </wp:inline>
        </w:drawing>
      </w:r>
    </w:p>
    <w:p w14:paraId="7F6642C2" w14:textId="5ECB6069" w:rsidR="00E041B9" w:rsidRPr="009F68EC" w:rsidRDefault="00E42B9D">
      <w:pPr>
        <w:spacing w:line="360" w:lineRule="auto"/>
        <w:jc w:val="both"/>
        <w:rPr>
          <w:rFonts w:ascii="Book Antiqua" w:eastAsia="Book Antiqua" w:hAnsi="Book Antiqua" w:cs="Book Antiqua"/>
          <w:color w:val="000000" w:themeColor="text1"/>
          <w:shd w:val="clear" w:color="auto" w:fill="FFFFFF"/>
        </w:rPr>
      </w:pPr>
      <w:r w:rsidRPr="009F68EC">
        <w:rPr>
          <w:rFonts w:ascii="Book Antiqua" w:eastAsia="Book Antiqua" w:hAnsi="Book Antiqua" w:cs="Book Antiqua"/>
          <w:b/>
          <w:bCs/>
          <w:color w:val="000000" w:themeColor="text1"/>
          <w:shd w:val="clear" w:color="auto" w:fill="FFFFFF"/>
        </w:rPr>
        <w:t>Figure 1</w:t>
      </w:r>
      <w:r w:rsidR="00E041B9" w:rsidRPr="009F68EC">
        <w:rPr>
          <w:rFonts w:ascii="Book Antiqua" w:eastAsia="Book Antiqua" w:hAnsi="Book Antiqua" w:cs="Book Antiqua"/>
          <w:b/>
          <w:bCs/>
          <w:color w:val="000000" w:themeColor="text1"/>
          <w:shd w:val="clear" w:color="auto" w:fill="FFFFFF"/>
        </w:rPr>
        <w:t xml:space="preserve"> </w:t>
      </w:r>
      <w:r w:rsidR="00533825" w:rsidRPr="009F68EC">
        <w:rPr>
          <w:rFonts w:ascii="Book Antiqua" w:eastAsia="Book Antiqua" w:hAnsi="Book Antiqua" w:cs="Book Antiqua"/>
          <w:b/>
          <w:bCs/>
          <w:color w:val="000000" w:themeColor="text1"/>
          <w:shd w:val="clear" w:color="auto" w:fill="FFFFFF"/>
        </w:rPr>
        <w:t xml:space="preserve">The interlaminar endoscopic spine system Delta 6-mm working channel endoscope. </w:t>
      </w:r>
      <w:r w:rsidR="00E041B9" w:rsidRPr="009F68EC">
        <w:rPr>
          <w:rFonts w:ascii="Book Antiqua" w:eastAsia="Book Antiqua" w:hAnsi="Book Antiqua" w:cs="Book Antiqua"/>
          <w:color w:val="000000" w:themeColor="text1"/>
          <w:shd w:val="clear" w:color="auto" w:fill="FFFFFF"/>
        </w:rPr>
        <w:t>A and B:</w:t>
      </w:r>
      <w:r w:rsidRPr="009F68EC">
        <w:rPr>
          <w:rFonts w:ascii="Book Antiqua" w:eastAsia="Book Antiqua" w:hAnsi="Book Antiqua" w:cs="Book Antiqua"/>
          <w:color w:val="000000" w:themeColor="text1"/>
          <w:shd w:val="clear" w:color="auto" w:fill="FFFFFF"/>
        </w:rPr>
        <w:t xml:space="preserve"> Diagrams of the </w:t>
      </w:r>
      <w:r w:rsidR="00E041B9" w:rsidRPr="009F68EC">
        <w:rPr>
          <w:rFonts w:ascii="Book Antiqua" w:eastAsia="Book Antiqua" w:hAnsi="Book Antiqua" w:cs="Book Antiqua"/>
          <w:color w:val="000000" w:themeColor="text1"/>
        </w:rPr>
        <w:t>interlaminar endoscopic spine system</w:t>
      </w:r>
      <w:r w:rsidRPr="009F68EC">
        <w:rPr>
          <w:rFonts w:ascii="Book Antiqua" w:eastAsia="Book Antiqua" w:hAnsi="Book Antiqua" w:cs="Book Antiqua"/>
          <w:color w:val="000000" w:themeColor="text1"/>
        </w:rPr>
        <w:t xml:space="preserve"> Delta 6-mm working channel endoscope</w:t>
      </w:r>
      <w:r w:rsidRPr="009F68EC">
        <w:rPr>
          <w:rFonts w:ascii="Book Antiqua" w:eastAsia="Book Antiqua" w:hAnsi="Book Antiqua" w:cs="Book Antiqua"/>
          <w:color w:val="000000" w:themeColor="text1"/>
          <w:shd w:val="clear" w:color="auto" w:fill="FFFFFF"/>
        </w:rPr>
        <w:t xml:space="preserve"> and the endoscopic bur</w:t>
      </w:r>
      <w:r w:rsidR="00E041B9"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C</w:t>
      </w:r>
      <w:r w:rsidR="00E041B9" w:rsidRPr="009F68EC">
        <w:rPr>
          <w:rFonts w:ascii="Book Antiqua" w:eastAsia="Book Antiqua" w:hAnsi="Book Antiqua" w:cs="Book Antiqua"/>
          <w:color w:val="000000" w:themeColor="text1"/>
          <w:shd w:val="clear" w:color="auto" w:fill="FFFFFF"/>
        </w:rPr>
        <w:t xml:space="preserve"> and</w:t>
      </w:r>
      <w:r w:rsidRPr="009F68EC">
        <w:rPr>
          <w:rFonts w:ascii="Book Antiqua" w:eastAsia="Book Antiqua" w:hAnsi="Book Antiqua" w:cs="Book Antiqua"/>
          <w:color w:val="000000" w:themeColor="text1"/>
          <w:shd w:val="clear" w:color="auto" w:fill="FFFFFF"/>
        </w:rPr>
        <w:t xml:space="preserve"> D</w:t>
      </w:r>
      <w:r w:rsidR="00E041B9"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The position of the Delta channel during the operation.</w:t>
      </w:r>
    </w:p>
    <w:p w14:paraId="3D85BE3C" w14:textId="3E4A8CD9" w:rsidR="00A77B3E" w:rsidRPr="009F68EC" w:rsidRDefault="00E041B9">
      <w:pPr>
        <w:spacing w:line="360" w:lineRule="auto"/>
        <w:jc w:val="both"/>
        <w:rPr>
          <w:color w:val="000000" w:themeColor="text1"/>
        </w:rPr>
      </w:pPr>
      <w:r w:rsidRPr="009F68EC">
        <w:rPr>
          <w:rFonts w:ascii="Book Antiqua" w:eastAsia="Book Antiqua" w:hAnsi="Book Antiqua" w:cs="Book Antiqua"/>
          <w:color w:val="000000" w:themeColor="text1"/>
          <w:shd w:val="clear" w:color="auto" w:fill="FFFFFF"/>
        </w:rPr>
        <w:br w:type="page"/>
      </w:r>
      <w:r w:rsidR="00D1204F" w:rsidRPr="009F68EC">
        <w:rPr>
          <w:noProof/>
          <w:color w:val="000000" w:themeColor="text1"/>
          <w:lang w:eastAsia="zh-CN"/>
        </w:rPr>
        <w:lastRenderedPageBreak/>
        <w:drawing>
          <wp:inline distT="0" distB="0" distL="0" distR="0" wp14:anchorId="4D0A4828" wp14:editId="12A32576">
            <wp:extent cx="5943600" cy="3467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111C087C" w14:textId="6F00400F" w:rsidR="00D1204F" w:rsidRPr="009F68EC" w:rsidRDefault="00E42B9D">
      <w:pPr>
        <w:spacing w:line="360" w:lineRule="auto"/>
        <w:jc w:val="both"/>
        <w:rPr>
          <w:rFonts w:ascii="Book Antiqua" w:eastAsia="Book Antiqua" w:hAnsi="Book Antiqua" w:cs="Book Antiqua"/>
          <w:color w:val="000000" w:themeColor="text1"/>
          <w:shd w:val="clear" w:color="auto" w:fill="FFFFFF"/>
        </w:rPr>
      </w:pPr>
      <w:r w:rsidRPr="009F68EC">
        <w:rPr>
          <w:rFonts w:ascii="Book Antiqua" w:eastAsia="Book Antiqua" w:hAnsi="Book Antiqua" w:cs="Book Antiqua"/>
          <w:b/>
          <w:bCs/>
          <w:color w:val="000000" w:themeColor="text1"/>
          <w:shd w:val="clear" w:color="auto" w:fill="FFFFFF"/>
        </w:rPr>
        <w:t xml:space="preserve">Figure 2 </w:t>
      </w:r>
      <w:r w:rsidR="00766DFD" w:rsidRPr="009F68EC">
        <w:rPr>
          <w:rFonts w:ascii="Book Antiqua" w:eastAsia="Book Antiqua" w:hAnsi="Book Antiqua" w:cs="Book Antiqua"/>
          <w:b/>
          <w:bCs/>
          <w:color w:val="000000" w:themeColor="text1"/>
          <w:shd w:val="clear" w:color="auto" w:fill="FFFFFF"/>
        </w:rPr>
        <w:t xml:space="preserve">An endoscopic bur and bone ribbing rongeur for vertebral plate was used to remove a part of the vertebral plate and increase the laminae interval space, while the zygopophysis was protected. </w:t>
      </w:r>
      <w:r w:rsidR="00D1204F" w:rsidRPr="009F68EC">
        <w:rPr>
          <w:rFonts w:ascii="Book Antiqua" w:eastAsia="Book Antiqua" w:hAnsi="Book Antiqua" w:cs="Book Antiqua"/>
          <w:color w:val="000000" w:themeColor="text1"/>
          <w:shd w:val="clear" w:color="auto" w:fill="FFFFFF"/>
        </w:rPr>
        <w:t>A:</w:t>
      </w:r>
      <w:r w:rsidRPr="009F68EC">
        <w:rPr>
          <w:rFonts w:ascii="Book Antiqua" w:eastAsia="Book Antiqua" w:hAnsi="Book Antiqua" w:cs="Book Antiqua"/>
          <w:color w:val="000000" w:themeColor="text1"/>
          <w:shd w:val="clear" w:color="auto" w:fill="FFFFFF"/>
        </w:rPr>
        <w:t xml:space="preserve"> Preoperative sagittal magnetic resonance imaging (MRI) showing a far inferiorly migrated L4/L5 Lumbar disc herniation, of which the distal end was close to the inferior endplate of L5, and the spinal sac was severely compressed</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B</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Use of an endoscopic bur to enlarge the interlaminar space</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C</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Searching for the nerve roots and protruding vertebral pulp under the endoscopy</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D</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Postoperative re-examination with computed tomography showing the size and range of the abraded vertebral plate</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E</w:t>
      </w:r>
      <w:r w:rsidR="00D1204F" w:rsidRPr="009F68EC">
        <w:rPr>
          <w:rFonts w:ascii="Book Antiqua" w:eastAsia="Book Antiqua" w:hAnsi="Book Antiqua" w:cs="Book Antiqua"/>
          <w:color w:val="000000" w:themeColor="text1"/>
          <w:shd w:val="clear" w:color="auto" w:fill="FFFFFF"/>
        </w:rPr>
        <w:t>:</w:t>
      </w:r>
      <w:r w:rsidRPr="009F68EC">
        <w:rPr>
          <w:rFonts w:ascii="Book Antiqua" w:eastAsia="Book Antiqua" w:hAnsi="Book Antiqua" w:cs="Book Antiqua"/>
          <w:color w:val="000000" w:themeColor="text1"/>
          <w:shd w:val="clear" w:color="auto" w:fill="FFFFFF"/>
        </w:rPr>
        <w:t xml:space="preserve"> Postoperative MRI showing no residual vertebral pulp in the case of inferiorly migrated L4/L5 </w:t>
      </w:r>
      <w:r w:rsidR="00D1204F" w:rsidRPr="009F68EC">
        <w:rPr>
          <w:rFonts w:ascii="Book Antiqua" w:eastAsia="Book Antiqua" w:hAnsi="Book Antiqua" w:cs="Book Antiqua"/>
          <w:color w:val="000000" w:themeColor="text1"/>
          <w:shd w:val="clear" w:color="auto" w:fill="FFFFFF"/>
        </w:rPr>
        <w:t>l</w:t>
      </w:r>
      <w:r w:rsidRPr="009F68EC">
        <w:rPr>
          <w:rFonts w:ascii="Book Antiqua" w:eastAsia="Book Antiqua" w:hAnsi="Book Antiqua" w:cs="Book Antiqua"/>
          <w:color w:val="000000" w:themeColor="text1"/>
          <w:shd w:val="clear" w:color="auto" w:fill="FFFFFF"/>
        </w:rPr>
        <w:t>umbar disc herniation, and there was no evident compression on the spinal sac.</w:t>
      </w:r>
    </w:p>
    <w:p w14:paraId="257475B0" w14:textId="0894076B" w:rsidR="00A77B3E" w:rsidRPr="009F68EC" w:rsidRDefault="00D1204F">
      <w:pPr>
        <w:spacing w:line="360" w:lineRule="auto"/>
        <w:jc w:val="both"/>
        <w:rPr>
          <w:rFonts w:ascii="Book Antiqua" w:eastAsia="Book Antiqua" w:hAnsi="Book Antiqua" w:cs="Book Antiqua"/>
          <w:b/>
          <w:bCs/>
          <w:color w:val="000000" w:themeColor="text1"/>
          <w:shd w:val="clear" w:color="auto" w:fill="FFFFFF"/>
        </w:rPr>
      </w:pPr>
      <w:r w:rsidRPr="009F68EC">
        <w:rPr>
          <w:rFonts w:ascii="Book Antiqua" w:eastAsia="Book Antiqua" w:hAnsi="Book Antiqua" w:cs="Book Antiqua"/>
          <w:color w:val="000000" w:themeColor="text1"/>
          <w:shd w:val="clear" w:color="auto" w:fill="FFFFFF"/>
        </w:rPr>
        <w:br w:type="page"/>
      </w:r>
      <w:r w:rsidR="0051093C" w:rsidRPr="009F68EC">
        <w:rPr>
          <w:rFonts w:ascii="Book Antiqua" w:eastAsia="Book Antiqua" w:hAnsi="Book Antiqua" w:cs="Book Antiqua"/>
          <w:b/>
          <w:bCs/>
          <w:color w:val="000000" w:themeColor="text1"/>
          <w:shd w:val="clear" w:color="auto" w:fill="FFFFFF"/>
        </w:rPr>
        <w:lastRenderedPageBreak/>
        <w:t xml:space="preserve">Table 1 </w:t>
      </w:r>
      <w:r w:rsidR="0051093C" w:rsidRPr="009F68EC">
        <w:rPr>
          <w:rFonts w:ascii="Book Antiqua" w:eastAsia="Book Antiqua" w:hAnsi="Book Antiqua" w:cs="Book Antiqua"/>
          <w:b/>
          <w:bCs/>
          <w:color w:val="000000" w:themeColor="text1"/>
        </w:rPr>
        <w:t>Visual analog scale</w:t>
      </w:r>
      <w:r w:rsidR="0051093C" w:rsidRPr="009F68EC">
        <w:rPr>
          <w:rFonts w:ascii="Book Antiqua" w:eastAsia="Book Antiqua" w:hAnsi="Book Antiqua" w:cs="Book Antiqua"/>
          <w:b/>
          <w:bCs/>
          <w:color w:val="000000" w:themeColor="text1"/>
          <w:shd w:val="clear" w:color="auto" w:fill="FFFFFF"/>
        </w:rPr>
        <w:t xml:space="preserve"> and </w:t>
      </w:r>
      <w:r w:rsidR="0051093C" w:rsidRPr="009F68EC">
        <w:rPr>
          <w:rFonts w:ascii="Book Antiqua" w:eastAsia="Book Antiqua" w:hAnsi="Book Antiqua" w:cs="Book Antiqua"/>
          <w:b/>
          <w:bCs/>
          <w:color w:val="000000" w:themeColor="text1"/>
        </w:rPr>
        <w:t>oswestry disability index</w:t>
      </w:r>
      <w:r w:rsidR="0051093C" w:rsidRPr="009F68EC">
        <w:rPr>
          <w:rFonts w:ascii="Book Antiqua" w:eastAsia="Book Antiqua" w:hAnsi="Book Antiqua" w:cs="Book Antiqua"/>
          <w:b/>
          <w:bCs/>
          <w:color w:val="000000" w:themeColor="text1"/>
          <w:shd w:val="clear" w:color="auto" w:fill="FFFFFF"/>
        </w:rPr>
        <w:t xml:space="preserve"> scores before and at 1 d, 3 mo, and 6 mo after surgery</w:t>
      </w:r>
    </w:p>
    <w:tbl>
      <w:tblPr>
        <w:tblW w:w="9606" w:type="dxa"/>
        <w:tblLayout w:type="fixed"/>
        <w:tblLook w:val="0000" w:firstRow="0" w:lastRow="0" w:firstColumn="0" w:lastColumn="0" w:noHBand="0" w:noVBand="0"/>
      </w:tblPr>
      <w:tblGrid>
        <w:gridCol w:w="2127"/>
        <w:gridCol w:w="1313"/>
        <w:gridCol w:w="1470"/>
        <w:gridCol w:w="1719"/>
        <w:gridCol w:w="1701"/>
        <w:gridCol w:w="1276"/>
      </w:tblGrid>
      <w:tr w:rsidR="00E1294E" w:rsidRPr="00E1294E" w14:paraId="5469B59A" w14:textId="77777777" w:rsidTr="0051093C">
        <w:trPr>
          <w:trHeight w:val="360"/>
        </w:trPr>
        <w:tc>
          <w:tcPr>
            <w:tcW w:w="2127" w:type="dxa"/>
            <w:tcBorders>
              <w:top w:val="single" w:sz="6" w:space="0" w:color="auto"/>
              <w:left w:val="nil"/>
              <w:bottom w:val="single" w:sz="6" w:space="0" w:color="auto"/>
              <w:right w:val="nil"/>
              <w:tl2br w:val="nil"/>
              <w:tr2bl w:val="nil"/>
            </w:tcBorders>
          </w:tcPr>
          <w:p w14:paraId="5A72019E" w14:textId="77777777"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eastAsia="宋体" w:hAnsi="Book Antiqua"/>
                <w:b/>
                <w:bCs/>
                <w:color w:val="000000" w:themeColor="text1"/>
              </w:rPr>
              <w:t>Variables</w:t>
            </w:r>
          </w:p>
        </w:tc>
        <w:tc>
          <w:tcPr>
            <w:tcW w:w="1313" w:type="dxa"/>
            <w:tcBorders>
              <w:top w:val="single" w:sz="6" w:space="0" w:color="auto"/>
              <w:left w:val="nil"/>
              <w:bottom w:val="single" w:sz="6" w:space="0" w:color="auto"/>
              <w:right w:val="nil"/>
              <w:tl2br w:val="nil"/>
              <w:tr2bl w:val="nil"/>
            </w:tcBorders>
          </w:tcPr>
          <w:p w14:paraId="62B4F1A6" w14:textId="35C082CF"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hAnsi="Book Antiqua"/>
                <w:b/>
                <w:bCs/>
                <w:color w:val="000000" w:themeColor="text1"/>
              </w:rPr>
              <w:t>Before</w:t>
            </w:r>
          </w:p>
        </w:tc>
        <w:tc>
          <w:tcPr>
            <w:tcW w:w="1470" w:type="dxa"/>
            <w:tcBorders>
              <w:top w:val="single" w:sz="6" w:space="0" w:color="auto"/>
              <w:left w:val="nil"/>
              <w:bottom w:val="single" w:sz="6" w:space="0" w:color="auto"/>
              <w:right w:val="nil"/>
              <w:tl2br w:val="nil"/>
              <w:tr2bl w:val="nil"/>
            </w:tcBorders>
          </w:tcPr>
          <w:p w14:paraId="52A752AF" w14:textId="35671C09"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eastAsia="宋体" w:hAnsi="Book Antiqua"/>
                <w:b/>
                <w:bCs/>
                <w:color w:val="000000" w:themeColor="text1"/>
              </w:rPr>
              <w:t>1 d after</w:t>
            </w:r>
          </w:p>
        </w:tc>
        <w:tc>
          <w:tcPr>
            <w:tcW w:w="1719" w:type="dxa"/>
            <w:tcBorders>
              <w:top w:val="single" w:sz="6" w:space="0" w:color="auto"/>
              <w:left w:val="nil"/>
              <w:bottom w:val="single" w:sz="6" w:space="0" w:color="auto"/>
              <w:right w:val="nil"/>
              <w:tl2br w:val="nil"/>
              <w:tr2bl w:val="nil"/>
            </w:tcBorders>
          </w:tcPr>
          <w:p w14:paraId="781BD432" w14:textId="7CBA2359"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eastAsia="宋体" w:hAnsi="Book Antiqua"/>
                <w:b/>
                <w:bCs/>
                <w:color w:val="000000" w:themeColor="text1"/>
              </w:rPr>
              <w:t>3 mo after</w:t>
            </w:r>
          </w:p>
        </w:tc>
        <w:tc>
          <w:tcPr>
            <w:tcW w:w="1701" w:type="dxa"/>
            <w:tcBorders>
              <w:top w:val="single" w:sz="6" w:space="0" w:color="auto"/>
              <w:left w:val="nil"/>
              <w:bottom w:val="single" w:sz="6" w:space="0" w:color="auto"/>
              <w:right w:val="nil"/>
              <w:tl2br w:val="nil"/>
              <w:tr2bl w:val="nil"/>
            </w:tcBorders>
          </w:tcPr>
          <w:p w14:paraId="5EA86D16" w14:textId="53F46C9F" w:rsidR="0051093C" w:rsidRPr="009F68EC" w:rsidRDefault="0051093C" w:rsidP="009F68EC">
            <w:pPr>
              <w:spacing w:line="360" w:lineRule="auto"/>
              <w:ind w:left="120" w:hangingChars="50" w:hanging="120"/>
              <w:jc w:val="both"/>
              <w:rPr>
                <w:rFonts w:ascii="Book Antiqua" w:eastAsia="宋体" w:hAnsi="Book Antiqua"/>
                <w:b/>
                <w:bCs/>
                <w:color w:val="000000" w:themeColor="text1"/>
              </w:rPr>
            </w:pPr>
            <w:r w:rsidRPr="009F68EC">
              <w:rPr>
                <w:rFonts w:ascii="Book Antiqua" w:eastAsia="宋体" w:hAnsi="Book Antiqua"/>
                <w:b/>
                <w:bCs/>
                <w:color w:val="000000" w:themeColor="text1"/>
              </w:rPr>
              <w:t>6 mo after</w:t>
            </w:r>
          </w:p>
        </w:tc>
        <w:tc>
          <w:tcPr>
            <w:tcW w:w="1276" w:type="dxa"/>
            <w:tcBorders>
              <w:top w:val="single" w:sz="6" w:space="0" w:color="auto"/>
              <w:left w:val="nil"/>
              <w:bottom w:val="single" w:sz="6" w:space="0" w:color="auto"/>
              <w:right w:val="nil"/>
              <w:tl2br w:val="nil"/>
              <w:tr2bl w:val="nil"/>
            </w:tcBorders>
          </w:tcPr>
          <w:p w14:paraId="7E6DC69F" w14:textId="60100FFC" w:rsidR="0051093C" w:rsidRPr="009F68EC" w:rsidRDefault="0051093C" w:rsidP="009F68EC">
            <w:pPr>
              <w:spacing w:line="360" w:lineRule="auto"/>
              <w:jc w:val="both"/>
              <w:rPr>
                <w:rFonts w:ascii="Book Antiqua" w:eastAsia="宋体" w:hAnsi="Book Antiqua"/>
                <w:b/>
                <w:bCs/>
                <w:color w:val="000000" w:themeColor="text1"/>
              </w:rPr>
            </w:pPr>
            <w:r w:rsidRPr="009F68EC">
              <w:rPr>
                <w:rFonts w:ascii="Book Antiqua" w:eastAsia="宋体" w:hAnsi="Book Antiqua"/>
                <w:b/>
                <w:bCs/>
                <w:i/>
                <w:iCs/>
                <w:color w:val="000000" w:themeColor="text1"/>
              </w:rPr>
              <w:t>P</w:t>
            </w:r>
            <w:r w:rsidRPr="009F68EC">
              <w:rPr>
                <w:rFonts w:ascii="Book Antiqua" w:eastAsia="宋体" w:hAnsi="Book Antiqua"/>
                <w:b/>
                <w:bCs/>
                <w:color w:val="000000" w:themeColor="text1"/>
              </w:rPr>
              <w:t xml:space="preserve"> </w:t>
            </w:r>
            <w:r w:rsidRPr="009F68EC">
              <w:rPr>
                <w:rFonts w:ascii="Book Antiqua" w:eastAsia="宋体" w:hAnsi="Book Antiqua"/>
                <w:b/>
                <w:bCs/>
                <w:color w:val="000000" w:themeColor="text1"/>
                <w:lang w:eastAsia="zh-CN"/>
              </w:rPr>
              <w:t>value</w:t>
            </w:r>
          </w:p>
        </w:tc>
      </w:tr>
      <w:tr w:rsidR="00E1294E" w:rsidRPr="00E1294E" w14:paraId="16490A68" w14:textId="77777777" w:rsidTr="0051093C">
        <w:trPr>
          <w:trHeight w:val="360"/>
        </w:trPr>
        <w:tc>
          <w:tcPr>
            <w:tcW w:w="2127" w:type="dxa"/>
            <w:tcBorders>
              <w:top w:val="single" w:sz="6" w:space="0" w:color="auto"/>
              <w:left w:val="nil"/>
              <w:bottom w:val="nil"/>
              <w:right w:val="nil"/>
              <w:tl2br w:val="nil"/>
              <w:tr2bl w:val="nil"/>
            </w:tcBorders>
          </w:tcPr>
          <w:p w14:paraId="7668A7E3" w14:textId="77777777"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VAS for back pain</w:t>
            </w:r>
          </w:p>
        </w:tc>
        <w:tc>
          <w:tcPr>
            <w:tcW w:w="1313" w:type="dxa"/>
            <w:tcBorders>
              <w:top w:val="single" w:sz="6" w:space="0" w:color="auto"/>
              <w:left w:val="nil"/>
              <w:bottom w:val="nil"/>
              <w:right w:val="nil"/>
              <w:tl2br w:val="nil"/>
              <w:tr2bl w:val="nil"/>
            </w:tcBorders>
          </w:tcPr>
          <w:p w14:paraId="27FDB297" w14:textId="28253B44"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34.4 </w:t>
            </w:r>
            <w:r w:rsidRPr="009F68EC">
              <w:rPr>
                <w:rFonts w:ascii="Book Antiqua" w:hAnsi="Book Antiqua"/>
                <w:color w:val="000000" w:themeColor="text1"/>
              </w:rPr>
              <w:t xml:space="preserve">± </w:t>
            </w:r>
            <w:r w:rsidRPr="009F68EC">
              <w:rPr>
                <w:rFonts w:ascii="Book Antiqua" w:eastAsia="宋体" w:hAnsi="Book Antiqua"/>
                <w:color w:val="000000" w:themeColor="text1"/>
              </w:rPr>
              <w:t>8.5</w:t>
            </w:r>
          </w:p>
        </w:tc>
        <w:tc>
          <w:tcPr>
            <w:tcW w:w="1470" w:type="dxa"/>
            <w:tcBorders>
              <w:top w:val="single" w:sz="6" w:space="0" w:color="auto"/>
              <w:left w:val="nil"/>
              <w:bottom w:val="nil"/>
              <w:right w:val="nil"/>
              <w:tl2br w:val="nil"/>
              <w:tr2bl w:val="nil"/>
            </w:tcBorders>
          </w:tcPr>
          <w:p w14:paraId="4AB91FE6" w14:textId="63C106EF"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10.3 </w:t>
            </w:r>
            <w:r w:rsidRPr="009F68EC">
              <w:rPr>
                <w:rFonts w:ascii="Book Antiqua" w:hAnsi="Book Antiqua"/>
                <w:color w:val="000000" w:themeColor="text1"/>
              </w:rPr>
              <w:t xml:space="preserve">± </w:t>
            </w:r>
            <w:r w:rsidRPr="009F68EC">
              <w:rPr>
                <w:rFonts w:ascii="Book Antiqua" w:eastAsia="宋体" w:hAnsi="Book Antiqua"/>
                <w:color w:val="000000" w:themeColor="text1"/>
              </w:rPr>
              <w:t>5.3</w:t>
            </w:r>
          </w:p>
        </w:tc>
        <w:tc>
          <w:tcPr>
            <w:tcW w:w="1719" w:type="dxa"/>
            <w:tcBorders>
              <w:top w:val="single" w:sz="6" w:space="0" w:color="auto"/>
              <w:left w:val="nil"/>
              <w:bottom w:val="nil"/>
              <w:right w:val="nil"/>
              <w:tl2br w:val="nil"/>
              <w:tr2bl w:val="nil"/>
            </w:tcBorders>
          </w:tcPr>
          <w:p w14:paraId="3B099A9D" w14:textId="076FB0DE"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7.7 </w:t>
            </w:r>
            <w:r w:rsidRPr="009F68EC">
              <w:rPr>
                <w:rFonts w:ascii="Book Antiqua" w:hAnsi="Book Antiqua"/>
                <w:color w:val="000000" w:themeColor="text1"/>
              </w:rPr>
              <w:t xml:space="preserve">± </w:t>
            </w:r>
            <w:r w:rsidRPr="009F68EC">
              <w:rPr>
                <w:rFonts w:ascii="Book Antiqua" w:eastAsia="宋体" w:hAnsi="Book Antiqua"/>
                <w:color w:val="000000" w:themeColor="text1"/>
              </w:rPr>
              <w:t>1.2</w:t>
            </w:r>
          </w:p>
        </w:tc>
        <w:tc>
          <w:tcPr>
            <w:tcW w:w="1701" w:type="dxa"/>
            <w:tcBorders>
              <w:top w:val="single" w:sz="6" w:space="0" w:color="auto"/>
              <w:left w:val="nil"/>
              <w:bottom w:val="nil"/>
              <w:right w:val="nil"/>
              <w:tl2br w:val="nil"/>
              <w:tr2bl w:val="nil"/>
            </w:tcBorders>
          </w:tcPr>
          <w:p w14:paraId="7A7D4DA0" w14:textId="4BA70A7E"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5.5 </w:t>
            </w:r>
            <w:r w:rsidRPr="009F68EC">
              <w:rPr>
                <w:rFonts w:ascii="Book Antiqua" w:hAnsi="Book Antiqua"/>
                <w:color w:val="000000" w:themeColor="text1"/>
              </w:rPr>
              <w:t xml:space="preserve">± </w:t>
            </w:r>
            <w:r w:rsidRPr="009F68EC">
              <w:rPr>
                <w:rFonts w:ascii="Book Antiqua" w:eastAsia="宋体" w:hAnsi="Book Antiqua"/>
                <w:color w:val="000000" w:themeColor="text1"/>
              </w:rPr>
              <w:t>1.9</w:t>
            </w:r>
          </w:p>
        </w:tc>
        <w:tc>
          <w:tcPr>
            <w:tcW w:w="1276" w:type="dxa"/>
            <w:tcBorders>
              <w:top w:val="single" w:sz="6" w:space="0" w:color="auto"/>
              <w:left w:val="nil"/>
              <w:bottom w:val="nil"/>
              <w:right w:val="nil"/>
              <w:tl2br w:val="nil"/>
              <w:tr2bl w:val="nil"/>
            </w:tcBorders>
          </w:tcPr>
          <w:p w14:paraId="3417F61A" w14:textId="624A5DC3"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hAnsi="Book Antiqua"/>
                <w:color w:val="000000" w:themeColor="text1"/>
                <w:lang w:val="fr-CA"/>
              </w:rPr>
              <w:t xml:space="preserve">&lt; </w:t>
            </w:r>
            <w:r w:rsidRPr="009F68EC">
              <w:rPr>
                <w:rFonts w:ascii="Book Antiqua" w:eastAsia="宋体" w:hAnsi="Book Antiqua"/>
                <w:color w:val="000000" w:themeColor="text1"/>
              </w:rPr>
              <w:t>0.01</w:t>
            </w:r>
          </w:p>
        </w:tc>
      </w:tr>
      <w:tr w:rsidR="00E1294E" w:rsidRPr="00E1294E" w14:paraId="300AE2C6" w14:textId="77777777" w:rsidTr="0051093C">
        <w:trPr>
          <w:trHeight w:val="360"/>
        </w:trPr>
        <w:tc>
          <w:tcPr>
            <w:tcW w:w="2127" w:type="dxa"/>
            <w:tcBorders>
              <w:top w:val="nil"/>
              <w:left w:val="nil"/>
              <w:bottom w:val="nil"/>
              <w:right w:val="nil"/>
              <w:tl2br w:val="nil"/>
              <w:tr2bl w:val="nil"/>
            </w:tcBorders>
          </w:tcPr>
          <w:p w14:paraId="0B20EBC9" w14:textId="77777777"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VAS for leg pain</w:t>
            </w:r>
          </w:p>
        </w:tc>
        <w:tc>
          <w:tcPr>
            <w:tcW w:w="1313" w:type="dxa"/>
            <w:tcBorders>
              <w:top w:val="nil"/>
              <w:left w:val="nil"/>
              <w:bottom w:val="nil"/>
              <w:right w:val="nil"/>
              <w:tl2br w:val="nil"/>
              <w:tr2bl w:val="nil"/>
            </w:tcBorders>
          </w:tcPr>
          <w:p w14:paraId="090233BF" w14:textId="2F04C9ED"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68.0 </w:t>
            </w:r>
            <w:r w:rsidRPr="009F68EC">
              <w:rPr>
                <w:rFonts w:ascii="Book Antiqua" w:hAnsi="Book Antiqua"/>
                <w:color w:val="000000" w:themeColor="text1"/>
              </w:rPr>
              <w:t xml:space="preserve">± </w:t>
            </w:r>
            <w:r w:rsidRPr="009F68EC">
              <w:rPr>
                <w:rFonts w:ascii="Book Antiqua" w:eastAsia="宋体" w:hAnsi="Book Antiqua"/>
                <w:color w:val="000000" w:themeColor="text1"/>
              </w:rPr>
              <w:t>7.3</w:t>
            </w:r>
          </w:p>
        </w:tc>
        <w:tc>
          <w:tcPr>
            <w:tcW w:w="1470" w:type="dxa"/>
            <w:tcBorders>
              <w:top w:val="nil"/>
              <w:left w:val="nil"/>
              <w:bottom w:val="nil"/>
              <w:right w:val="nil"/>
              <w:tl2br w:val="nil"/>
              <w:tr2bl w:val="nil"/>
            </w:tcBorders>
          </w:tcPr>
          <w:p w14:paraId="3487E2EE" w14:textId="1216959D"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7.6 </w:t>
            </w:r>
            <w:r w:rsidRPr="009F68EC">
              <w:rPr>
                <w:rFonts w:ascii="Book Antiqua" w:hAnsi="Book Antiqua"/>
                <w:color w:val="000000" w:themeColor="text1"/>
              </w:rPr>
              <w:t xml:space="preserve">± </w:t>
            </w:r>
            <w:r w:rsidRPr="009F68EC">
              <w:rPr>
                <w:rFonts w:ascii="Book Antiqua" w:eastAsia="宋体" w:hAnsi="Book Antiqua"/>
                <w:color w:val="000000" w:themeColor="text1"/>
              </w:rPr>
              <w:t>3.1</w:t>
            </w:r>
          </w:p>
        </w:tc>
        <w:tc>
          <w:tcPr>
            <w:tcW w:w="1719" w:type="dxa"/>
            <w:tcBorders>
              <w:top w:val="nil"/>
              <w:left w:val="nil"/>
              <w:bottom w:val="nil"/>
              <w:right w:val="nil"/>
              <w:tl2br w:val="nil"/>
              <w:tr2bl w:val="nil"/>
            </w:tcBorders>
          </w:tcPr>
          <w:p w14:paraId="5C19954F" w14:textId="65E03CE2"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3.5 </w:t>
            </w:r>
            <w:r w:rsidRPr="009F68EC">
              <w:rPr>
                <w:rFonts w:ascii="Book Antiqua" w:hAnsi="Book Antiqua"/>
                <w:color w:val="000000" w:themeColor="text1"/>
              </w:rPr>
              <w:t xml:space="preserve">± </w:t>
            </w:r>
            <w:r w:rsidRPr="009F68EC">
              <w:rPr>
                <w:rFonts w:ascii="Book Antiqua" w:eastAsia="宋体" w:hAnsi="Book Antiqua"/>
                <w:color w:val="000000" w:themeColor="text1"/>
              </w:rPr>
              <w:t>1.9</w:t>
            </w:r>
          </w:p>
        </w:tc>
        <w:tc>
          <w:tcPr>
            <w:tcW w:w="1701" w:type="dxa"/>
            <w:tcBorders>
              <w:top w:val="nil"/>
              <w:left w:val="nil"/>
              <w:bottom w:val="nil"/>
              <w:right w:val="nil"/>
              <w:tl2br w:val="nil"/>
              <w:tr2bl w:val="nil"/>
            </w:tcBorders>
          </w:tcPr>
          <w:p w14:paraId="5C81D12A" w14:textId="3D1AE7C2"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2.5 </w:t>
            </w:r>
            <w:r w:rsidRPr="009F68EC">
              <w:rPr>
                <w:rFonts w:ascii="Book Antiqua" w:hAnsi="Book Antiqua"/>
                <w:color w:val="000000" w:themeColor="text1"/>
              </w:rPr>
              <w:t xml:space="preserve">± </w:t>
            </w:r>
            <w:r w:rsidRPr="009F68EC">
              <w:rPr>
                <w:rFonts w:ascii="Book Antiqua" w:eastAsia="宋体" w:hAnsi="Book Antiqua"/>
                <w:color w:val="000000" w:themeColor="text1"/>
              </w:rPr>
              <w:t>1.7</w:t>
            </w:r>
          </w:p>
        </w:tc>
        <w:tc>
          <w:tcPr>
            <w:tcW w:w="1276" w:type="dxa"/>
            <w:tcBorders>
              <w:top w:val="nil"/>
              <w:left w:val="nil"/>
              <w:bottom w:val="nil"/>
              <w:right w:val="nil"/>
              <w:tl2br w:val="nil"/>
              <w:tr2bl w:val="nil"/>
            </w:tcBorders>
          </w:tcPr>
          <w:p w14:paraId="7B420D73" w14:textId="4C39DB49"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hAnsi="Book Antiqua"/>
                <w:color w:val="000000" w:themeColor="text1"/>
                <w:lang w:val="fr-CA"/>
              </w:rPr>
              <w:t xml:space="preserve">&lt; </w:t>
            </w:r>
            <w:r w:rsidRPr="009F68EC">
              <w:rPr>
                <w:rFonts w:ascii="Book Antiqua" w:eastAsia="宋体" w:hAnsi="Book Antiqua"/>
                <w:color w:val="000000" w:themeColor="text1"/>
              </w:rPr>
              <w:t>0.01</w:t>
            </w:r>
          </w:p>
        </w:tc>
      </w:tr>
      <w:tr w:rsidR="00E1294E" w:rsidRPr="00E1294E" w14:paraId="1D0E96AF" w14:textId="77777777" w:rsidTr="0051093C">
        <w:trPr>
          <w:trHeight w:val="360"/>
        </w:trPr>
        <w:tc>
          <w:tcPr>
            <w:tcW w:w="2127" w:type="dxa"/>
            <w:tcBorders>
              <w:top w:val="nil"/>
              <w:left w:val="nil"/>
              <w:bottom w:val="single" w:sz="6" w:space="0" w:color="auto"/>
              <w:right w:val="nil"/>
              <w:tl2br w:val="nil"/>
              <w:tr2bl w:val="nil"/>
            </w:tcBorders>
          </w:tcPr>
          <w:p w14:paraId="2CAA9248" w14:textId="77777777"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ODI</w:t>
            </w:r>
          </w:p>
        </w:tc>
        <w:tc>
          <w:tcPr>
            <w:tcW w:w="1313" w:type="dxa"/>
            <w:tcBorders>
              <w:top w:val="nil"/>
              <w:left w:val="nil"/>
              <w:bottom w:val="single" w:sz="6" w:space="0" w:color="auto"/>
              <w:right w:val="nil"/>
              <w:tl2br w:val="nil"/>
              <w:tr2bl w:val="nil"/>
            </w:tcBorders>
          </w:tcPr>
          <w:p w14:paraId="26BAB185" w14:textId="3FFADE92"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60.2 </w:t>
            </w:r>
            <w:r w:rsidRPr="009F68EC">
              <w:rPr>
                <w:rFonts w:ascii="Book Antiqua" w:hAnsi="Book Antiqua"/>
                <w:color w:val="000000" w:themeColor="text1"/>
              </w:rPr>
              <w:t xml:space="preserve">± </w:t>
            </w:r>
            <w:r w:rsidRPr="009F68EC">
              <w:rPr>
                <w:rFonts w:ascii="Book Antiqua" w:eastAsia="宋体" w:hAnsi="Book Antiqua"/>
                <w:color w:val="000000" w:themeColor="text1"/>
              </w:rPr>
              <w:t>7.3</w:t>
            </w:r>
          </w:p>
        </w:tc>
        <w:tc>
          <w:tcPr>
            <w:tcW w:w="1470" w:type="dxa"/>
            <w:tcBorders>
              <w:top w:val="nil"/>
              <w:left w:val="nil"/>
              <w:bottom w:val="single" w:sz="6" w:space="0" w:color="auto"/>
              <w:right w:val="nil"/>
              <w:tl2br w:val="nil"/>
              <w:tr2bl w:val="nil"/>
            </w:tcBorders>
          </w:tcPr>
          <w:p w14:paraId="6338FB3A" w14:textId="11725D12"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22.3 </w:t>
            </w:r>
            <w:r w:rsidRPr="009F68EC">
              <w:rPr>
                <w:rFonts w:ascii="Book Antiqua" w:hAnsi="Book Antiqua"/>
                <w:color w:val="000000" w:themeColor="text1"/>
              </w:rPr>
              <w:t xml:space="preserve">± </w:t>
            </w:r>
            <w:r w:rsidRPr="009F68EC">
              <w:rPr>
                <w:rFonts w:ascii="Book Antiqua" w:eastAsia="宋体" w:hAnsi="Book Antiqua"/>
                <w:color w:val="000000" w:themeColor="text1"/>
              </w:rPr>
              <w:t>3.4</w:t>
            </w:r>
          </w:p>
        </w:tc>
        <w:tc>
          <w:tcPr>
            <w:tcW w:w="1719" w:type="dxa"/>
            <w:tcBorders>
              <w:top w:val="nil"/>
              <w:left w:val="nil"/>
              <w:bottom w:val="single" w:sz="6" w:space="0" w:color="auto"/>
              <w:right w:val="nil"/>
              <w:tl2br w:val="nil"/>
              <w:tr2bl w:val="nil"/>
            </w:tcBorders>
          </w:tcPr>
          <w:p w14:paraId="1C0ADDF4" w14:textId="504480FB"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18.8 </w:t>
            </w:r>
            <w:r w:rsidRPr="009F68EC">
              <w:rPr>
                <w:rFonts w:ascii="Book Antiqua" w:hAnsi="Book Antiqua"/>
                <w:color w:val="000000" w:themeColor="text1"/>
              </w:rPr>
              <w:t xml:space="preserve">± </w:t>
            </w:r>
            <w:r w:rsidRPr="009F68EC">
              <w:rPr>
                <w:rFonts w:ascii="Book Antiqua" w:eastAsia="宋体" w:hAnsi="Book Antiqua"/>
                <w:color w:val="000000" w:themeColor="text1"/>
              </w:rPr>
              <w:t>0.2</w:t>
            </w:r>
          </w:p>
        </w:tc>
        <w:tc>
          <w:tcPr>
            <w:tcW w:w="1701" w:type="dxa"/>
            <w:tcBorders>
              <w:top w:val="nil"/>
              <w:left w:val="nil"/>
              <w:bottom w:val="single" w:sz="6" w:space="0" w:color="auto"/>
              <w:right w:val="nil"/>
              <w:tl2br w:val="nil"/>
              <w:tr2bl w:val="nil"/>
            </w:tcBorders>
          </w:tcPr>
          <w:p w14:paraId="67F1931C" w14:textId="761552ED"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eastAsia="宋体" w:hAnsi="Book Antiqua"/>
                <w:color w:val="000000" w:themeColor="text1"/>
              </w:rPr>
              <w:t xml:space="preserve">17.9 </w:t>
            </w:r>
            <w:r w:rsidRPr="009F68EC">
              <w:rPr>
                <w:rFonts w:ascii="Book Antiqua" w:hAnsi="Book Antiqua"/>
                <w:color w:val="000000" w:themeColor="text1"/>
              </w:rPr>
              <w:t xml:space="preserve">± </w:t>
            </w:r>
            <w:r w:rsidRPr="009F68EC">
              <w:rPr>
                <w:rFonts w:ascii="Book Antiqua" w:eastAsia="宋体" w:hAnsi="Book Antiqua"/>
                <w:color w:val="000000" w:themeColor="text1"/>
              </w:rPr>
              <w:t>3.4</w:t>
            </w:r>
          </w:p>
        </w:tc>
        <w:tc>
          <w:tcPr>
            <w:tcW w:w="1276" w:type="dxa"/>
            <w:tcBorders>
              <w:top w:val="nil"/>
              <w:left w:val="nil"/>
              <w:bottom w:val="single" w:sz="6" w:space="0" w:color="auto"/>
              <w:right w:val="nil"/>
              <w:tl2br w:val="nil"/>
              <w:tr2bl w:val="nil"/>
            </w:tcBorders>
          </w:tcPr>
          <w:p w14:paraId="39A57F3A" w14:textId="629E693E" w:rsidR="0051093C" w:rsidRPr="009F68EC" w:rsidRDefault="0051093C" w:rsidP="009F68EC">
            <w:pPr>
              <w:spacing w:line="360" w:lineRule="auto"/>
              <w:jc w:val="both"/>
              <w:rPr>
                <w:rFonts w:ascii="Book Antiqua" w:eastAsia="宋体" w:hAnsi="Book Antiqua"/>
                <w:color w:val="000000" w:themeColor="text1"/>
              </w:rPr>
            </w:pPr>
            <w:r w:rsidRPr="009F68EC">
              <w:rPr>
                <w:rFonts w:ascii="Book Antiqua" w:hAnsi="Book Antiqua"/>
                <w:color w:val="000000" w:themeColor="text1"/>
                <w:lang w:val="fr-CA"/>
              </w:rPr>
              <w:t xml:space="preserve">&lt; </w:t>
            </w:r>
            <w:r w:rsidRPr="009F68EC">
              <w:rPr>
                <w:rFonts w:ascii="Book Antiqua" w:eastAsia="宋体" w:hAnsi="Book Antiqua"/>
                <w:color w:val="000000" w:themeColor="text1"/>
              </w:rPr>
              <w:t>0.01</w:t>
            </w:r>
          </w:p>
        </w:tc>
      </w:tr>
    </w:tbl>
    <w:p w14:paraId="5F93ECDA" w14:textId="044124BB" w:rsidR="0051093C" w:rsidRPr="009F68EC" w:rsidRDefault="00E1294E" w:rsidP="00E1294E">
      <w:pPr>
        <w:spacing w:line="360" w:lineRule="auto"/>
        <w:jc w:val="both"/>
        <w:rPr>
          <w:rFonts w:ascii="Book Antiqua" w:hAnsi="Book Antiqua"/>
          <w:color w:val="000000" w:themeColor="text1"/>
          <w:lang w:eastAsia="zh-CN"/>
        </w:rPr>
      </w:pPr>
      <w:r w:rsidRPr="00B772C7">
        <w:rPr>
          <w:rFonts w:ascii="Book Antiqua" w:hAnsi="Book Antiqua"/>
          <w:color w:val="000000" w:themeColor="text1"/>
          <w:lang w:eastAsia="zh-CN"/>
        </w:rPr>
        <w:t>ODI: Oswestry disability index</w:t>
      </w:r>
      <w:r>
        <w:rPr>
          <w:rFonts w:ascii="Book Antiqua" w:hAnsi="Book Antiqua"/>
          <w:color w:val="000000" w:themeColor="text1"/>
          <w:lang w:eastAsia="zh-CN"/>
        </w:rPr>
        <w:t>;</w:t>
      </w:r>
      <w:r w:rsidRPr="00E1294E">
        <w:rPr>
          <w:rFonts w:ascii="Book Antiqua" w:hAnsi="Book Antiqua"/>
          <w:color w:val="000000" w:themeColor="text1"/>
          <w:lang w:eastAsia="zh-CN"/>
        </w:rPr>
        <w:t xml:space="preserve"> </w:t>
      </w:r>
      <w:r w:rsidR="0051093C" w:rsidRPr="009F68EC">
        <w:rPr>
          <w:rFonts w:ascii="Book Antiqua" w:hAnsi="Book Antiqua"/>
          <w:color w:val="000000" w:themeColor="text1"/>
          <w:lang w:eastAsia="zh-CN"/>
        </w:rPr>
        <w:t>VAS: Visual analog scale.</w:t>
      </w:r>
    </w:p>
    <w:sectPr w:rsidR="0051093C" w:rsidRPr="009F68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14B9E" w14:textId="77777777" w:rsidR="005354CD" w:rsidRDefault="005354CD" w:rsidP="00F94810">
      <w:r>
        <w:separator/>
      </w:r>
    </w:p>
  </w:endnote>
  <w:endnote w:type="continuationSeparator" w:id="0">
    <w:p w14:paraId="38B48BD6" w14:textId="77777777" w:rsidR="005354CD" w:rsidRDefault="005354CD" w:rsidP="00F94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9225468"/>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4CDD3613" w14:textId="39211755" w:rsidR="00F94810" w:rsidRPr="009F68EC" w:rsidRDefault="00F94810" w:rsidP="00F94810">
            <w:pPr>
              <w:pStyle w:val="a5"/>
              <w:jc w:val="right"/>
              <w:rPr>
                <w:sz w:val="24"/>
                <w:szCs w:val="24"/>
              </w:rPr>
            </w:pPr>
            <w:r>
              <w:rPr>
                <w:lang w:val="zh-CN" w:eastAsia="zh-CN"/>
              </w:rPr>
              <w:t xml:space="preserve"> </w:t>
            </w:r>
            <w:r w:rsidRPr="009F68EC">
              <w:rPr>
                <w:rFonts w:ascii="Book Antiqua" w:hAnsi="Book Antiqua"/>
                <w:sz w:val="24"/>
                <w:szCs w:val="24"/>
              </w:rPr>
              <w:fldChar w:fldCharType="begin"/>
            </w:r>
            <w:r w:rsidRPr="009F68EC">
              <w:rPr>
                <w:rFonts w:ascii="Book Antiqua" w:hAnsi="Book Antiqua"/>
                <w:sz w:val="24"/>
                <w:szCs w:val="24"/>
              </w:rPr>
              <w:instrText>PAGE</w:instrText>
            </w:r>
            <w:r w:rsidRPr="009F68EC">
              <w:rPr>
                <w:rFonts w:ascii="Book Antiqua" w:hAnsi="Book Antiqua"/>
                <w:sz w:val="24"/>
                <w:szCs w:val="24"/>
              </w:rPr>
              <w:fldChar w:fldCharType="separate"/>
            </w:r>
            <w:r w:rsidR="00E30762" w:rsidRPr="009F68EC">
              <w:rPr>
                <w:rFonts w:ascii="Book Antiqua" w:hAnsi="Book Antiqua"/>
                <w:noProof/>
                <w:sz w:val="24"/>
                <w:szCs w:val="24"/>
              </w:rPr>
              <w:t>22</w:t>
            </w:r>
            <w:r w:rsidRPr="009F68EC">
              <w:rPr>
                <w:rFonts w:ascii="Book Antiqua" w:hAnsi="Book Antiqua"/>
                <w:sz w:val="24"/>
                <w:szCs w:val="24"/>
              </w:rPr>
              <w:fldChar w:fldCharType="end"/>
            </w:r>
            <w:r w:rsidRPr="009F68EC">
              <w:rPr>
                <w:rFonts w:ascii="Book Antiqua" w:hAnsi="Book Antiqua"/>
                <w:sz w:val="24"/>
                <w:szCs w:val="24"/>
                <w:lang w:val="zh-CN" w:eastAsia="zh-CN"/>
              </w:rPr>
              <w:t xml:space="preserve"> / </w:t>
            </w:r>
            <w:r w:rsidRPr="009F68EC">
              <w:rPr>
                <w:rFonts w:ascii="Book Antiqua" w:hAnsi="Book Antiqua"/>
                <w:sz w:val="24"/>
                <w:szCs w:val="24"/>
              </w:rPr>
              <w:fldChar w:fldCharType="begin"/>
            </w:r>
            <w:r w:rsidRPr="009F68EC">
              <w:rPr>
                <w:rFonts w:ascii="Book Antiqua" w:hAnsi="Book Antiqua"/>
                <w:sz w:val="24"/>
                <w:szCs w:val="24"/>
              </w:rPr>
              <w:instrText>NUMPAGES</w:instrText>
            </w:r>
            <w:r w:rsidRPr="009F68EC">
              <w:rPr>
                <w:rFonts w:ascii="Book Antiqua" w:hAnsi="Book Antiqua"/>
                <w:sz w:val="24"/>
                <w:szCs w:val="24"/>
              </w:rPr>
              <w:fldChar w:fldCharType="separate"/>
            </w:r>
            <w:r w:rsidR="00E30762" w:rsidRPr="009F68EC">
              <w:rPr>
                <w:rFonts w:ascii="Book Antiqua" w:hAnsi="Book Antiqua"/>
                <w:noProof/>
                <w:sz w:val="24"/>
                <w:szCs w:val="24"/>
              </w:rPr>
              <w:t>24</w:t>
            </w:r>
            <w:r w:rsidRPr="009F68EC">
              <w:rPr>
                <w:rFonts w:ascii="Book Antiqua" w:hAnsi="Book Antiqua"/>
                <w:sz w:val="24"/>
                <w:szCs w:val="24"/>
              </w:rPr>
              <w:fldChar w:fldCharType="end"/>
            </w:r>
          </w:p>
        </w:sdtContent>
      </w:sdt>
    </w:sdtContent>
  </w:sdt>
  <w:p w14:paraId="0D338BDC" w14:textId="77777777" w:rsidR="00F94810" w:rsidRDefault="00F948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CC4FA" w14:textId="77777777" w:rsidR="005354CD" w:rsidRDefault="005354CD" w:rsidP="00F94810">
      <w:r>
        <w:separator/>
      </w:r>
    </w:p>
  </w:footnote>
  <w:footnote w:type="continuationSeparator" w:id="0">
    <w:p w14:paraId="5E023B60" w14:textId="77777777" w:rsidR="005354CD" w:rsidRDefault="005354CD" w:rsidP="00F948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AED"/>
    <w:rsid w:val="000919C4"/>
    <w:rsid w:val="000A7E36"/>
    <w:rsid w:val="000F5712"/>
    <w:rsid w:val="0015139B"/>
    <w:rsid w:val="00192172"/>
    <w:rsid w:val="001E2A9D"/>
    <w:rsid w:val="00223F99"/>
    <w:rsid w:val="0022725A"/>
    <w:rsid w:val="0029111C"/>
    <w:rsid w:val="002C41A8"/>
    <w:rsid w:val="002D5C64"/>
    <w:rsid w:val="00304282"/>
    <w:rsid w:val="003542B4"/>
    <w:rsid w:val="003629C9"/>
    <w:rsid w:val="0037461D"/>
    <w:rsid w:val="00384799"/>
    <w:rsid w:val="003877E4"/>
    <w:rsid w:val="00415DE1"/>
    <w:rsid w:val="0048778C"/>
    <w:rsid w:val="00495880"/>
    <w:rsid w:val="004D62A8"/>
    <w:rsid w:val="0051093C"/>
    <w:rsid w:val="005240AF"/>
    <w:rsid w:val="0052667D"/>
    <w:rsid w:val="00527A21"/>
    <w:rsid w:val="00533825"/>
    <w:rsid w:val="005354CD"/>
    <w:rsid w:val="00552C66"/>
    <w:rsid w:val="00580261"/>
    <w:rsid w:val="005E3BB0"/>
    <w:rsid w:val="0069599C"/>
    <w:rsid w:val="006D4A05"/>
    <w:rsid w:val="006E5E59"/>
    <w:rsid w:val="00766DFD"/>
    <w:rsid w:val="00771F0D"/>
    <w:rsid w:val="007B72CB"/>
    <w:rsid w:val="0086434D"/>
    <w:rsid w:val="00891F0E"/>
    <w:rsid w:val="0089600D"/>
    <w:rsid w:val="008C3CC4"/>
    <w:rsid w:val="00997E06"/>
    <w:rsid w:val="009C01E3"/>
    <w:rsid w:val="009D0CFE"/>
    <w:rsid w:val="009D1AF6"/>
    <w:rsid w:val="009F1D28"/>
    <w:rsid w:val="009F68EC"/>
    <w:rsid w:val="00A65D72"/>
    <w:rsid w:val="00A77B3E"/>
    <w:rsid w:val="00A91446"/>
    <w:rsid w:val="00AE3C60"/>
    <w:rsid w:val="00B116C5"/>
    <w:rsid w:val="00B17AB4"/>
    <w:rsid w:val="00BB4B44"/>
    <w:rsid w:val="00BC402D"/>
    <w:rsid w:val="00C40E29"/>
    <w:rsid w:val="00C724B7"/>
    <w:rsid w:val="00CA2A55"/>
    <w:rsid w:val="00D01690"/>
    <w:rsid w:val="00D1204F"/>
    <w:rsid w:val="00D3778E"/>
    <w:rsid w:val="00D521BB"/>
    <w:rsid w:val="00D8791A"/>
    <w:rsid w:val="00D90659"/>
    <w:rsid w:val="00D93B26"/>
    <w:rsid w:val="00DA22EB"/>
    <w:rsid w:val="00DB00C6"/>
    <w:rsid w:val="00DB4C42"/>
    <w:rsid w:val="00DB52A6"/>
    <w:rsid w:val="00E041B9"/>
    <w:rsid w:val="00E1101C"/>
    <w:rsid w:val="00E1294E"/>
    <w:rsid w:val="00E13C1D"/>
    <w:rsid w:val="00E30762"/>
    <w:rsid w:val="00E42B9D"/>
    <w:rsid w:val="00E57933"/>
    <w:rsid w:val="00E62E03"/>
    <w:rsid w:val="00E90431"/>
    <w:rsid w:val="00EF62E8"/>
    <w:rsid w:val="00F94810"/>
    <w:rsid w:val="00FD3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A4AD7C"/>
  <w15:docId w15:val="{84E0CADA-C857-4FCD-B8C0-E8A1BCD6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F948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94810"/>
    <w:rPr>
      <w:sz w:val="18"/>
      <w:szCs w:val="18"/>
    </w:rPr>
  </w:style>
  <w:style w:type="paragraph" w:styleId="a5">
    <w:name w:val="footer"/>
    <w:basedOn w:val="a"/>
    <w:link w:val="a6"/>
    <w:uiPriority w:val="99"/>
    <w:unhideWhenUsed/>
    <w:rsid w:val="00F94810"/>
    <w:pPr>
      <w:tabs>
        <w:tab w:val="center" w:pos="4153"/>
        <w:tab w:val="right" w:pos="8306"/>
      </w:tabs>
      <w:snapToGrid w:val="0"/>
    </w:pPr>
    <w:rPr>
      <w:sz w:val="18"/>
      <w:szCs w:val="18"/>
    </w:rPr>
  </w:style>
  <w:style w:type="character" w:customStyle="1" w:styleId="a6">
    <w:name w:val="页脚 字符"/>
    <w:basedOn w:val="a0"/>
    <w:link w:val="a5"/>
    <w:uiPriority w:val="99"/>
    <w:rsid w:val="00F94810"/>
    <w:rPr>
      <w:sz w:val="18"/>
      <w:szCs w:val="18"/>
    </w:rPr>
  </w:style>
  <w:style w:type="paragraph" w:styleId="a7">
    <w:name w:val="Balloon Text"/>
    <w:basedOn w:val="a"/>
    <w:link w:val="a8"/>
    <w:semiHidden/>
    <w:unhideWhenUsed/>
    <w:rsid w:val="003542B4"/>
    <w:rPr>
      <w:sz w:val="18"/>
      <w:szCs w:val="18"/>
    </w:rPr>
  </w:style>
  <w:style w:type="character" w:customStyle="1" w:styleId="a8">
    <w:name w:val="批注框文本 字符"/>
    <w:basedOn w:val="a0"/>
    <w:link w:val="a7"/>
    <w:semiHidden/>
    <w:rsid w:val="003542B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10E54-35DB-453E-A503-2282D8857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5597</Words>
  <Characters>31904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8</cp:revision>
  <dcterms:created xsi:type="dcterms:W3CDTF">2020-11-11T01:32:00Z</dcterms:created>
  <dcterms:modified xsi:type="dcterms:W3CDTF">2020-11-20T03:18:00Z</dcterms:modified>
</cp:coreProperties>
</file>