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C1AC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Name of Journal: </w:t>
      </w:r>
      <w:r w:rsidRPr="00083848">
        <w:rPr>
          <w:rFonts w:ascii="Book Antiqua" w:eastAsia="Book Antiqua" w:hAnsi="Book Antiqua" w:cs="Book Antiqua"/>
          <w:i/>
          <w:color w:val="000000" w:themeColor="text1"/>
        </w:rPr>
        <w:t>World Journal of Clinical Cases</w:t>
      </w:r>
    </w:p>
    <w:p w14:paraId="417CDA0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NO: </w:t>
      </w:r>
      <w:r w:rsidRPr="00083848">
        <w:rPr>
          <w:rFonts w:ascii="Book Antiqua" w:eastAsia="Book Antiqua" w:hAnsi="Book Antiqua" w:cs="Book Antiqua"/>
          <w:color w:val="000000" w:themeColor="text1"/>
        </w:rPr>
        <w:t>55154</w:t>
      </w:r>
    </w:p>
    <w:p w14:paraId="6DC60BA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Type: </w:t>
      </w:r>
      <w:r w:rsidRPr="00083848">
        <w:rPr>
          <w:rFonts w:ascii="Book Antiqua" w:eastAsia="Book Antiqua" w:hAnsi="Book Antiqua" w:cs="Book Antiqua"/>
          <w:color w:val="000000" w:themeColor="text1"/>
        </w:rPr>
        <w:t>CASE REPORT</w:t>
      </w:r>
    </w:p>
    <w:p w14:paraId="61BAB55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CC1EE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Extremely rare case of successful treatment of metastatic ovarian undifferentiated carcinoma with high-dose combination cytotoxic chemotherapy</w:t>
      </w:r>
      <w:r w:rsidRPr="00083848">
        <w:rPr>
          <w:rFonts w:ascii="Book Antiqua" w:eastAsia="Book Antiqua" w:hAnsi="Book Antiqua" w:cs="Book Antiqua"/>
          <w:b/>
          <w:color w:val="000000" w:themeColor="text1"/>
        </w:rPr>
        <w:t xml:space="preserve">: </w:t>
      </w:r>
      <w:r w:rsidRPr="00083848">
        <w:rPr>
          <w:rFonts w:ascii="Book Antiqua" w:eastAsia="Book Antiqua" w:hAnsi="Book Antiqua" w:cs="Book Antiqua"/>
          <w:b/>
          <w:bCs/>
          <w:color w:val="000000" w:themeColor="text1"/>
        </w:rPr>
        <w:t>A case report</w:t>
      </w:r>
    </w:p>
    <w:p w14:paraId="7BC967C4"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89EB5B9" w14:textId="77777777" w:rsidR="00A77B3E" w:rsidRPr="00083848" w:rsidRDefault="005264FC"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Kim </w:t>
      </w:r>
      <w:r w:rsidRPr="00083848">
        <w:rPr>
          <w:rFonts w:ascii="Book Antiqua" w:hAnsi="Book Antiqua" w:cs="Book Antiqua"/>
          <w:color w:val="000000" w:themeColor="text1"/>
          <w:lang w:eastAsia="zh-CN"/>
        </w:rPr>
        <w:t>HB</w:t>
      </w:r>
      <w:r w:rsidRPr="00083848">
        <w:rPr>
          <w:rFonts w:ascii="Book Antiqua" w:hAnsi="Book Antiqua" w:cs="Book Antiqua"/>
          <w:i/>
          <w:color w:val="000000" w:themeColor="text1"/>
          <w:lang w:eastAsia="zh-CN"/>
        </w:rPr>
        <w:t xml:space="preserve"> et al</w:t>
      </w:r>
      <w:r w:rsidRPr="00083848">
        <w:rPr>
          <w:rFonts w:ascii="Book Antiqua" w:hAnsi="Book Antiqua" w:cs="Book Antiqua"/>
          <w:color w:val="000000" w:themeColor="text1"/>
          <w:lang w:eastAsia="zh-CN"/>
        </w:rPr>
        <w:t xml:space="preserve">. </w:t>
      </w:r>
      <w:r w:rsidR="00CA732A" w:rsidRPr="00083848">
        <w:rPr>
          <w:rFonts w:ascii="Book Antiqua" w:eastAsia="Book Antiqua" w:hAnsi="Book Antiqua" w:cs="Book Antiqua"/>
          <w:color w:val="000000" w:themeColor="text1"/>
        </w:rPr>
        <w:t>Successful treatment of recurrent ovarian undifferentiated carcinoma</w:t>
      </w:r>
    </w:p>
    <w:p w14:paraId="7BAE6D3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DA0F6A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Hong </w:t>
      </w:r>
      <w:proofErr w:type="spellStart"/>
      <w:r w:rsidRPr="00083848">
        <w:rPr>
          <w:rFonts w:ascii="Book Antiqua" w:eastAsia="Book Antiqua" w:hAnsi="Book Antiqua" w:cs="Book Antiqua"/>
          <w:color w:val="000000" w:themeColor="text1"/>
        </w:rPr>
        <w:t>Beum</w:t>
      </w:r>
      <w:proofErr w:type="spellEnd"/>
      <w:r w:rsidRPr="00083848">
        <w:rPr>
          <w:rFonts w:ascii="Book Antiqua" w:eastAsia="Book Antiqua" w:hAnsi="Book Antiqua" w:cs="Book Antiqua"/>
          <w:color w:val="000000" w:themeColor="text1"/>
        </w:rPr>
        <w:t xml:space="preserve"> Kim, </w:t>
      </w:r>
      <w:proofErr w:type="spellStart"/>
      <w:r w:rsidRPr="00083848">
        <w:rPr>
          <w:rFonts w:ascii="Book Antiqua" w:eastAsia="Book Antiqua" w:hAnsi="Book Antiqua" w:cs="Book Antiqua"/>
          <w:color w:val="000000" w:themeColor="text1"/>
        </w:rPr>
        <w:t>Hee</w:t>
      </w:r>
      <w:proofErr w:type="spellEnd"/>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Jeong</w:t>
      </w:r>
      <w:proofErr w:type="spellEnd"/>
      <w:r w:rsidRPr="00083848">
        <w:rPr>
          <w:rFonts w:ascii="Book Antiqua" w:eastAsia="Book Antiqua" w:hAnsi="Book Antiqua" w:cs="Book Antiqua"/>
          <w:color w:val="000000" w:themeColor="text1"/>
        </w:rPr>
        <w:t xml:space="preserve"> Lee, Ran Hong, Sang-Gon Park</w:t>
      </w:r>
    </w:p>
    <w:p w14:paraId="53234181"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0A94CDC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Hong </w:t>
      </w:r>
      <w:proofErr w:type="spellStart"/>
      <w:r w:rsidRPr="00083848">
        <w:rPr>
          <w:rFonts w:ascii="Book Antiqua" w:eastAsia="Book Antiqua" w:hAnsi="Book Antiqua" w:cs="Book Antiqua"/>
          <w:b/>
          <w:bCs/>
          <w:color w:val="000000" w:themeColor="text1"/>
        </w:rPr>
        <w:t>Beum</w:t>
      </w:r>
      <w:proofErr w:type="spellEnd"/>
      <w:r w:rsidRPr="00083848">
        <w:rPr>
          <w:rFonts w:ascii="Book Antiqua" w:eastAsia="Book Antiqua" w:hAnsi="Book Antiqua" w:cs="Book Antiqua"/>
          <w:b/>
          <w:bCs/>
          <w:color w:val="000000" w:themeColor="text1"/>
        </w:rPr>
        <w:t xml:space="preserve"> Kim, </w:t>
      </w:r>
      <w:r w:rsidRPr="00083848">
        <w:rPr>
          <w:rFonts w:ascii="Book Antiqua" w:eastAsia="Book Antiqua" w:hAnsi="Book Antiqua" w:cs="Book Antiqua"/>
          <w:color w:val="000000" w:themeColor="text1"/>
        </w:rPr>
        <w:t xml:space="preserve">Department of Premedical Course,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School of Medicine, </w:t>
      </w:r>
      <w:proofErr w:type="spellStart"/>
      <w:r w:rsidRPr="00083848">
        <w:rPr>
          <w:rFonts w:ascii="Book Antiqua" w:eastAsia="Book Antiqua" w:hAnsi="Book Antiqua" w:cs="Book Antiqua"/>
          <w:color w:val="000000" w:themeColor="text1"/>
        </w:rPr>
        <w:t>Gwngju</w:t>
      </w:r>
      <w:proofErr w:type="spellEnd"/>
      <w:r w:rsidRPr="00083848">
        <w:rPr>
          <w:rFonts w:ascii="Book Antiqua" w:eastAsia="Book Antiqua" w:hAnsi="Book Antiqua" w:cs="Book Antiqua"/>
          <w:color w:val="000000" w:themeColor="text1"/>
        </w:rPr>
        <w:t xml:space="preserve">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09A8067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0E0BF625" w14:textId="77777777" w:rsidR="000D45D7" w:rsidRPr="00083848" w:rsidRDefault="000D45D7" w:rsidP="00083848">
      <w:pPr>
        <w:adjustRightInd w:val="0"/>
        <w:snapToGrid w:val="0"/>
        <w:spacing w:line="360" w:lineRule="auto"/>
        <w:jc w:val="both"/>
        <w:rPr>
          <w:rFonts w:ascii="Book Antiqua" w:hAnsi="Book Antiqua"/>
          <w:color w:val="000000" w:themeColor="text1"/>
        </w:rPr>
      </w:pPr>
      <w:proofErr w:type="spellStart"/>
      <w:r w:rsidRPr="00083848">
        <w:rPr>
          <w:rFonts w:ascii="Book Antiqua" w:eastAsia="Book Antiqua" w:hAnsi="Book Antiqua" w:cs="Book Antiqua"/>
          <w:b/>
          <w:bCs/>
          <w:color w:val="000000" w:themeColor="text1"/>
        </w:rPr>
        <w:t>Hee</w:t>
      </w:r>
      <w:proofErr w:type="spellEnd"/>
      <w:r w:rsidRPr="00083848">
        <w:rPr>
          <w:rFonts w:ascii="Book Antiqua" w:eastAsia="Book Antiqua" w:hAnsi="Book Antiqua" w:cs="Book Antiqua"/>
          <w:b/>
          <w:bCs/>
          <w:color w:val="000000" w:themeColor="text1"/>
        </w:rPr>
        <w:t xml:space="preserve"> </w:t>
      </w:r>
      <w:proofErr w:type="spellStart"/>
      <w:r w:rsidRPr="00083848">
        <w:rPr>
          <w:rFonts w:ascii="Book Antiqua" w:eastAsia="Book Antiqua" w:hAnsi="Book Antiqua" w:cs="Book Antiqua"/>
          <w:b/>
          <w:bCs/>
          <w:color w:val="000000" w:themeColor="text1"/>
        </w:rPr>
        <w:t>Jeong</w:t>
      </w:r>
      <w:proofErr w:type="spellEnd"/>
      <w:r w:rsidRPr="00083848">
        <w:rPr>
          <w:rFonts w:ascii="Book Antiqua" w:eastAsia="Book Antiqua" w:hAnsi="Book Antiqua" w:cs="Book Antiqua"/>
          <w:b/>
          <w:bCs/>
          <w:color w:val="000000" w:themeColor="text1"/>
        </w:rPr>
        <w:t xml:space="preserve"> Lee,</w:t>
      </w:r>
      <w:r w:rsidRPr="00083848">
        <w:rPr>
          <w:rFonts w:ascii="Book Antiqua" w:hAnsi="Book Antiqua" w:cs="Book Antiqua"/>
          <w:b/>
          <w:bCs/>
          <w:color w:val="000000" w:themeColor="text1"/>
          <w:lang w:eastAsia="zh-CN"/>
        </w:rPr>
        <w:t xml:space="preserve"> </w:t>
      </w:r>
      <w:r w:rsidRPr="00083848">
        <w:rPr>
          <w:rFonts w:ascii="Book Antiqua" w:eastAsia="Book Antiqua" w:hAnsi="Book Antiqua" w:cs="Book Antiqua"/>
          <w:b/>
          <w:bCs/>
          <w:color w:val="000000" w:themeColor="text1"/>
        </w:rPr>
        <w:t xml:space="preserve">Sang-Gon Park, </w:t>
      </w:r>
      <w:r w:rsidRPr="00083848">
        <w:rPr>
          <w:rFonts w:ascii="Book Antiqua" w:eastAsia="Book Antiqua" w:hAnsi="Book Antiqua" w:cs="Book Antiqua"/>
          <w:color w:val="000000" w:themeColor="text1"/>
        </w:rPr>
        <w:t xml:space="preserve">Department of Internal Medicine, </w:t>
      </w:r>
      <w:proofErr w:type="spellStart"/>
      <w:r w:rsidRPr="00083848">
        <w:rPr>
          <w:rFonts w:ascii="Book Antiqua" w:eastAsia="Book Antiqua" w:hAnsi="Book Antiqua" w:cs="Book Antiqua"/>
          <w:color w:val="000000" w:themeColor="text1"/>
        </w:rPr>
        <w:t>Hemato</w:t>
      </w:r>
      <w:proofErr w:type="spellEnd"/>
      <w:r w:rsidRPr="00083848">
        <w:rPr>
          <w:rFonts w:ascii="Book Antiqua" w:eastAsia="Book Antiqua" w:hAnsi="Book Antiqua" w:cs="Book Antiqua"/>
          <w:color w:val="000000" w:themeColor="text1"/>
        </w:rPr>
        <w:t xml:space="preserve">-oncology,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Hospital, Gwangju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7BEE9BCA" w14:textId="77777777" w:rsidR="000D45D7" w:rsidRPr="00083848" w:rsidRDefault="000D45D7" w:rsidP="00083848">
      <w:pPr>
        <w:adjustRightInd w:val="0"/>
        <w:snapToGrid w:val="0"/>
        <w:spacing w:line="360" w:lineRule="auto"/>
        <w:jc w:val="both"/>
        <w:rPr>
          <w:rFonts w:ascii="Book Antiqua" w:hAnsi="Book Antiqua" w:cs="Book Antiqua"/>
          <w:b/>
          <w:bCs/>
          <w:color w:val="000000" w:themeColor="text1"/>
          <w:lang w:eastAsia="zh-CN"/>
        </w:rPr>
      </w:pPr>
    </w:p>
    <w:p w14:paraId="0BDB96F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Ran Hong, </w:t>
      </w:r>
      <w:r w:rsidRPr="00083848">
        <w:rPr>
          <w:rFonts w:ascii="Book Antiqua" w:eastAsia="Book Antiqua" w:hAnsi="Book Antiqua" w:cs="Book Antiqua"/>
          <w:color w:val="000000" w:themeColor="text1"/>
        </w:rPr>
        <w:t xml:space="preserve">Department of </w:t>
      </w:r>
      <w:r w:rsidR="008871EB" w:rsidRPr="00083848">
        <w:rPr>
          <w:rFonts w:ascii="Book Antiqua" w:eastAsia="Book Antiqua" w:hAnsi="Book Antiqua" w:cs="Book Antiqua"/>
          <w:color w:val="000000" w:themeColor="text1"/>
        </w:rPr>
        <w:t>Pathology</w:t>
      </w:r>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w:t>
      </w:r>
      <w:r w:rsidR="002967F0" w:rsidRPr="00083848">
        <w:rPr>
          <w:rFonts w:ascii="Book Antiqua" w:eastAsia="Book Antiqua" w:hAnsi="Book Antiqua" w:cs="Book Antiqua"/>
          <w:color w:val="000000" w:themeColor="text1"/>
        </w:rPr>
        <w:t xml:space="preserve">niversity Hospital, Gwangju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South Korea</w:t>
      </w:r>
    </w:p>
    <w:p w14:paraId="023C0C1B" w14:textId="77777777" w:rsidR="00A77B3E" w:rsidRPr="00083848" w:rsidRDefault="00A77B3E" w:rsidP="00083848">
      <w:pPr>
        <w:adjustRightInd w:val="0"/>
        <w:snapToGrid w:val="0"/>
        <w:spacing w:line="360" w:lineRule="auto"/>
        <w:jc w:val="both"/>
        <w:rPr>
          <w:rFonts w:ascii="Book Antiqua" w:hAnsi="Book Antiqua"/>
          <w:color w:val="000000" w:themeColor="text1"/>
          <w:lang w:eastAsia="zh-CN"/>
        </w:rPr>
      </w:pPr>
    </w:p>
    <w:p w14:paraId="54A9110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Author contributions: </w:t>
      </w:r>
      <w:r w:rsidRPr="00083848">
        <w:rPr>
          <w:rFonts w:ascii="Book Antiqua" w:eastAsia="Book Antiqua" w:hAnsi="Book Antiqua" w:cs="Book Antiqua"/>
          <w:color w:val="000000" w:themeColor="text1"/>
        </w:rPr>
        <w:t>Kim HB contributed to manuscript drafting; Hong R confirmed the pathology; Park SG advised manuscript drafting; Lee HJ proofread and revised the manuscript as a corresponding author; all authors issued final approval for the version to be submitted.</w:t>
      </w:r>
    </w:p>
    <w:p w14:paraId="74FEC2E9"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C884A2C" w14:textId="77777777" w:rsidR="0034566B" w:rsidRPr="00083848" w:rsidRDefault="0034566B"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color w:val="000000" w:themeColor="text1"/>
        </w:rPr>
        <w:t>Supported by</w:t>
      </w:r>
      <w:r w:rsidRPr="00083848">
        <w:rPr>
          <w:rFonts w:ascii="Book Antiqua" w:eastAsia="Book Antiqua" w:hAnsi="Book Antiqua" w:cs="Book Antiqua"/>
          <w:b/>
          <w:bCs/>
          <w:color w:val="000000" w:themeColor="text1"/>
        </w:rPr>
        <w:t xml:space="preserve"> </w:t>
      </w:r>
      <w:r w:rsidRPr="00083848">
        <w:rPr>
          <w:rFonts w:ascii="Book Antiqua" w:eastAsia="Book Antiqua" w:hAnsi="Book Antiqua" w:cs="Book Antiqua"/>
          <w:color w:val="000000" w:themeColor="text1"/>
        </w:rPr>
        <w:t>the National Research Foundation of Korea, funded by the Ministry of Science, ICT, and Future Planning</w:t>
      </w:r>
      <w:r w:rsidRPr="00083848">
        <w:rPr>
          <w:rFonts w:ascii="Book Antiqua" w:hAnsi="Book Antiqua" w:cs="Book Antiqua"/>
          <w:color w:val="000000" w:themeColor="text1"/>
          <w:lang w:eastAsia="zh-CN"/>
        </w:rPr>
        <w:t>, NO.</w:t>
      </w:r>
      <w:r w:rsidRPr="00083848">
        <w:rPr>
          <w:rFonts w:ascii="Book Antiqua" w:eastAsia="Book Antiqua" w:hAnsi="Book Antiqua" w:cs="Book Antiqua"/>
          <w:color w:val="000000" w:themeColor="text1"/>
        </w:rPr>
        <w:t xml:space="preserve"> NRF-2017R1C1B5076793</w:t>
      </w:r>
      <w:r w:rsidRPr="00083848">
        <w:rPr>
          <w:rFonts w:ascii="Book Antiqua" w:hAnsi="Book Antiqua" w:cs="Book Antiqua"/>
          <w:color w:val="000000" w:themeColor="text1"/>
          <w:lang w:eastAsia="zh-CN"/>
        </w:rPr>
        <w:t xml:space="preserve"> and No.</w:t>
      </w:r>
      <w:r w:rsidRPr="00083848">
        <w:rPr>
          <w:rFonts w:ascii="Book Antiqua" w:eastAsia="Book Antiqua" w:hAnsi="Book Antiqua" w:cs="Book Antiqua"/>
          <w:color w:val="000000" w:themeColor="text1"/>
        </w:rPr>
        <w:t xml:space="preserve"> NRF-2017R1D1A1B04031741</w:t>
      </w:r>
      <w:r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and grants from the </w:t>
      </w:r>
      <w:proofErr w:type="spellStart"/>
      <w:r w:rsidRPr="00083848">
        <w:rPr>
          <w:rFonts w:ascii="Book Antiqua" w:eastAsia="Book Antiqua" w:hAnsi="Book Antiqua" w:cs="Book Antiqua"/>
          <w:color w:val="000000" w:themeColor="text1"/>
        </w:rPr>
        <w:t>Chosun</w:t>
      </w:r>
      <w:proofErr w:type="spellEnd"/>
      <w:r w:rsidRPr="00083848">
        <w:rPr>
          <w:rFonts w:ascii="Book Antiqua" w:eastAsia="Book Antiqua" w:hAnsi="Book Antiqua" w:cs="Book Antiqua"/>
          <w:color w:val="000000" w:themeColor="text1"/>
        </w:rPr>
        <w:t xml:space="preserve"> University Hospital, </w:t>
      </w:r>
      <w:r w:rsidR="00EC74CE" w:rsidRPr="00083848">
        <w:rPr>
          <w:rFonts w:ascii="Book Antiqua" w:hAnsi="Book Antiqua" w:cs="Book Antiqua"/>
          <w:color w:val="000000" w:themeColor="text1"/>
          <w:lang w:eastAsia="zh-CN"/>
        </w:rPr>
        <w:t xml:space="preserve">No. </w:t>
      </w:r>
      <w:r w:rsidRPr="00083848">
        <w:rPr>
          <w:rFonts w:ascii="Book Antiqua" w:eastAsia="Book Antiqua" w:hAnsi="Book Antiqua" w:cs="Book Antiqua"/>
          <w:color w:val="000000" w:themeColor="text1"/>
        </w:rPr>
        <w:t>2019.</w:t>
      </w:r>
    </w:p>
    <w:p w14:paraId="4392589E" w14:textId="77777777" w:rsidR="0034566B" w:rsidRPr="00083848" w:rsidRDefault="00EC74CE" w:rsidP="00083848">
      <w:pPr>
        <w:adjustRightInd w:val="0"/>
        <w:snapToGrid w:val="0"/>
        <w:spacing w:line="360" w:lineRule="auto"/>
        <w:jc w:val="both"/>
        <w:rPr>
          <w:rFonts w:ascii="Book Antiqua" w:hAnsi="Book Antiqua"/>
          <w:color w:val="000000" w:themeColor="text1"/>
          <w:lang w:eastAsia="zh-CN"/>
        </w:rPr>
      </w:pPr>
      <w:r w:rsidRPr="00083848">
        <w:rPr>
          <w:rFonts w:ascii="Book Antiqua" w:hAnsi="Book Antiqua"/>
          <w:color w:val="000000" w:themeColor="text1"/>
          <w:lang w:eastAsia="zh-CN"/>
        </w:rPr>
        <w:tab/>
      </w:r>
    </w:p>
    <w:p w14:paraId="605E8F1F"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lastRenderedPageBreak/>
        <w:t xml:space="preserve">Corresponding author: </w:t>
      </w:r>
      <w:proofErr w:type="spellStart"/>
      <w:r w:rsidRPr="00083848">
        <w:rPr>
          <w:rFonts w:ascii="Book Antiqua" w:eastAsia="Book Antiqua" w:hAnsi="Book Antiqua" w:cs="Book Antiqua"/>
          <w:b/>
          <w:bCs/>
          <w:color w:val="000000" w:themeColor="text1"/>
        </w:rPr>
        <w:t>Hee</w:t>
      </w:r>
      <w:proofErr w:type="spellEnd"/>
      <w:r w:rsidRPr="00083848">
        <w:rPr>
          <w:rFonts w:ascii="Book Antiqua" w:eastAsia="Book Antiqua" w:hAnsi="Book Antiqua" w:cs="Book Antiqua"/>
          <w:b/>
          <w:bCs/>
          <w:color w:val="000000" w:themeColor="text1"/>
        </w:rPr>
        <w:t xml:space="preserve"> </w:t>
      </w:r>
      <w:proofErr w:type="spellStart"/>
      <w:r w:rsidRPr="00083848">
        <w:rPr>
          <w:rFonts w:ascii="Book Antiqua" w:eastAsia="Book Antiqua" w:hAnsi="Book Antiqua" w:cs="Book Antiqua"/>
          <w:b/>
          <w:bCs/>
          <w:color w:val="000000" w:themeColor="text1"/>
        </w:rPr>
        <w:t>Jeong</w:t>
      </w:r>
      <w:proofErr w:type="spellEnd"/>
      <w:r w:rsidRPr="00083848">
        <w:rPr>
          <w:rFonts w:ascii="Book Antiqua" w:eastAsia="Book Antiqua" w:hAnsi="Book Antiqua" w:cs="Book Antiqua"/>
          <w:b/>
          <w:bCs/>
          <w:color w:val="000000" w:themeColor="text1"/>
        </w:rPr>
        <w:t xml:space="preserve"> Lee, MD, PhD, Assistant Professor, Doctor, </w:t>
      </w:r>
      <w:r w:rsidR="004E6705" w:rsidRPr="00083848">
        <w:rPr>
          <w:rFonts w:ascii="Book Antiqua" w:eastAsia="Book Antiqua" w:hAnsi="Book Antiqua" w:cs="Book Antiqua"/>
          <w:color w:val="000000" w:themeColor="text1"/>
        </w:rPr>
        <w:t xml:space="preserve">Department of Internal Medicine, </w:t>
      </w:r>
      <w:proofErr w:type="spellStart"/>
      <w:r w:rsidR="004E6705" w:rsidRPr="00083848">
        <w:rPr>
          <w:rFonts w:ascii="Book Antiqua" w:eastAsia="Book Antiqua" w:hAnsi="Book Antiqua" w:cs="Book Antiqua"/>
          <w:color w:val="000000" w:themeColor="text1"/>
        </w:rPr>
        <w:t>Hemato</w:t>
      </w:r>
      <w:proofErr w:type="spellEnd"/>
      <w:r w:rsidR="004E6705" w:rsidRPr="00083848">
        <w:rPr>
          <w:rFonts w:ascii="Book Antiqua" w:eastAsia="Book Antiqua" w:hAnsi="Book Antiqua" w:cs="Book Antiqua"/>
          <w:color w:val="000000" w:themeColor="text1"/>
        </w:rPr>
        <w:t xml:space="preserve">-oncology, </w:t>
      </w:r>
      <w:proofErr w:type="spellStart"/>
      <w:r w:rsidR="004E6705" w:rsidRPr="00083848">
        <w:rPr>
          <w:rFonts w:ascii="Book Antiqua" w:eastAsia="Book Antiqua" w:hAnsi="Book Antiqua" w:cs="Book Antiqua"/>
          <w:color w:val="000000" w:themeColor="text1"/>
        </w:rPr>
        <w:t>Chosun</w:t>
      </w:r>
      <w:proofErr w:type="spellEnd"/>
      <w:r w:rsidR="004E6705" w:rsidRPr="00083848">
        <w:rPr>
          <w:rFonts w:ascii="Book Antiqua" w:eastAsia="Book Antiqua" w:hAnsi="Book Antiqua" w:cs="Book Antiqua"/>
          <w:color w:val="000000" w:themeColor="text1"/>
        </w:rPr>
        <w:t xml:space="preserve"> University Hospital</w:t>
      </w:r>
      <w:r w:rsidRPr="00083848">
        <w:rPr>
          <w:rFonts w:ascii="Book Antiqua" w:eastAsia="Book Antiqua" w:hAnsi="Book Antiqua" w:cs="Book Antiqua"/>
          <w:color w:val="000000" w:themeColor="text1"/>
        </w:rPr>
        <w:t xml:space="preserve">, 365 </w:t>
      </w:r>
      <w:proofErr w:type="spellStart"/>
      <w:r w:rsidRPr="00083848">
        <w:rPr>
          <w:rFonts w:ascii="Book Antiqua" w:eastAsia="Book Antiqua" w:hAnsi="Book Antiqua" w:cs="Book Antiqua"/>
          <w:color w:val="000000" w:themeColor="text1"/>
        </w:rPr>
        <w:t>Pilmun-daero</w:t>
      </w:r>
      <w:proofErr w:type="spellEnd"/>
      <w:r w:rsidRPr="00083848">
        <w:rPr>
          <w:rFonts w:ascii="Book Antiqua" w:eastAsia="Book Antiqua" w:hAnsi="Book Antiqua" w:cs="Book Antiqua"/>
          <w:color w:val="000000" w:themeColor="text1"/>
        </w:rPr>
        <w:t>, Dong-</w:t>
      </w:r>
      <w:proofErr w:type="spellStart"/>
      <w:r w:rsidRPr="00083848">
        <w:rPr>
          <w:rFonts w:ascii="Book Antiqua" w:eastAsia="Book Antiqua" w:hAnsi="Book Antiqua" w:cs="Book Antiqua"/>
          <w:color w:val="000000" w:themeColor="text1"/>
        </w:rPr>
        <w:t>gu</w:t>
      </w:r>
      <w:proofErr w:type="spellEnd"/>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Gwang-ju</w:t>
      </w:r>
      <w:proofErr w:type="spellEnd"/>
      <w:r w:rsidRPr="00083848">
        <w:rPr>
          <w:rFonts w:ascii="Book Antiqua" w:eastAsia="Book Antiqua" w:hAnsi="Book Antiqua" w:cs="Book Antiqua"/>
          <w:color w:val="000000" w:themeColor="text1"/>
        </w:rPr>
        <w:t xml:space="preserve"> </w:t>
      </w:r>
      <w:r w:rsidRPr="00083848">
        <w:rPr>
          <w:rFonts w:ascii="Book Antiqua" w:hAnsi="Book Antiqua" w:cs="Book Antiqua"/>
          <w:color w:val="000000" w:themeColor="text1"/>
          <w:lang w:eastAsia="zh-CN"/>
        </w:rPr>
        <w:t>505717</w:t>
      </w:r>
      <w:r w:rsidRPr="00083848">
        <w:rPr>
          <w:rFonts w:ascii="Book Antiqua" w:eastAsia="Book Antiqua" w:hAnsi="Book Antiqua" w:cs="Book Antiqua"/>
          <w:color w:val="000000" w:themeColor="text1"/>
        </w:rPr>
        <w:t xml:space="preserve">, South Korea. </w:t>
      </w:r>
      <w:hyperlink r:id="rId6" w:history="1">
        <w:r w:rsidR="00ED2EC0" w:rsidRPr="00083848">
          <w:rPr>
            <w:rStyle w:val="a3"/>
            <w:rFonts w:ascii="Book Antiqua" w:eastAsia="Book Antiqua" w:hAnsi="Book Antiqua" w:cs="Book Antiqua"/>
            <w:color w:val="000000" w:themeColor="text1"/>
          </w:rPr>
          <w:t>hjangel21c@hanmail.net</w:t>
        </w:r>
      </w:hyperlink>
      <w:r w:rsidR="00ED2EC0" w:rsidRPr="00083848">
        <w:rPr>
          <w:rFonts w:ascii="Book Antiqua" w:hAnsi="Book Antiqua" w:cs="Book Antiqua"/>
          <w:color w:val="000000" w:themeColor="text1"/>
          <w:lang w:eastAsia="zh-CN"/>
        </w:rPr>
        <w:t xml:space="preserve"> </w:t>
      </w:r>
    </w:p>
    <w:p w14:paraId="26A57D6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5C92D9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Received: </w:t>
      </w:r>
      <w:r w:rsidRPr="00083848">
        <w:rPr>
          <w:rFonts w:ascii="Book Antiqua" w:eastAsia="Book Antiqua" w:hAnsi="Book Antiqua" w:cs="Book Antiqua"/>
          <w:color w:val="000000" w:themeColor="text1"/>
        </w:rPr>
        <w:t>March 3, 2020</w:t>
      </w:r>
    </w:p>
    <w:p w14:paraId="01E6CAC8"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 xml:space="preserve">Revised: </w:t>
      </w:r>
      <w:r w:rsidR="00FB13AD" w:rsidRPr="00083848">
        <w:rPr>
          <w:rFonts w:ascii="Book Antiqua" w:hAnsi="Book Antiqua" w:cs="Book Antiqua"/>
          <w:bCs/>
          <w:color w:val="000000" w:themeColor="text1"/>
          <w:lang w:eastAsia="zh-CN"/>
        </w:rPr>
        <w:t>August 9, 2020</w:t>
      </w:r>
    </w:p>
    <w:p w14:paraId="0DFE14BB" w14:textId="2AD35F43" w:rsidR="00A77B3E" w:rsidRPr="002B19B1" w:rsidRDefault="00CA732A" w:rsidP="002B19B1">
      <w:pPr>
        <w:snapToGrid w:val="0"/>
        <w:spacing w:line="360" w:lineRule="auto"/>
        <w:rPr>
          <w:rFonts w:ascii="Book Antiqua" w:hAnsi="Book Antiqua" w:cs="Arial"/>
          <w:color w:val="000000" w:themeColor="text1"/>
          <w:shd w:val="clear" w:color="auto" w:fill="FFFFFF"/>
        </w:rPr>
      </w:pPr>
      <w:r w:rsidRPr="00083848">
        <w:rPr>
          <w:rFonts w:ascii="Book Antiqua" w:eastAsia="Book Antiqua" w:hAnsi="Book Antiqua" w:cs="Book Antiqua"/>
          <w:b/>
          <w:bCs/>
          <w:color w:val="000000" w:themeColor="text1"/>
        </w:rPr>
        <w:t xml:space="preserve">Accepted: </w:t>
      </w:r>
      <w:r w:rsidR="002B19B1">
        <w:rPr>
          <w:rFonts w:ascii="Book Antiqua" w:hAnsi="Book Antiqua" w:cs="Arial"/>
          <w:color w:val="000000" w:themeColor="text1"/>
          <w:shd w:val="clear" w:color="auto" w:fill="FFFFFF"/>
        </w:rPr>
        <w:t>September 2, 2020</w:t>
      </w:r>
    </w:p>
    <w:p w14:paraId="676DF4A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Published online: </w:t>
      </w:r>
    </w:p>
    <w:p w14:paraId="004F3CF4" w14:textId="77777777" w:rsidR="00A77B3E" w:rsidRPr="00083848" w:rsidRDefault="00A77B3E" w:rsidP="00083848">
      <w:pPr>
        <w:adjustRightInd w:val="0"/>
        <w:snapToGrid w:val="0"/>
        <w:spacing w:line="360" w:lineRule="auto"/>
        <w:jc w:val="both"/>
        <w:rPr>
          <w:rFonts w:ascii="Book Antiqua" w:hAnsi="Book Antiqua"/>
          <w:color w:val="000000" w:themeColor="text1"/>
        </w:rPr>
        <w:sectPr w:rsidR="00A77B3E" w:rsidRPr="00083848">
          <w:footerReference w:type="default" r:id="rId7"/>
          <w:pgSz w:w="12240" w:h="15840"/>
          <w:pgMar w:top="1440" w:right="1440" w:bottom="1440" w:left="1440" w:header="720" w:footer="720" w:gutter="0"/>
          <w:cols w:space="720"/>
          <w:docGrid w:linePitch="360"/>
        </w:sectPr>
      </w:pPr>
    </w:p>
    <w:p w14:paraId="7AE21C6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lastRenderedPageBreak/>
        <w:t>Abstract</w:t>
      </w:r>
    </w:p>
    <w:p w14:paraId="4F688B5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BACKGROUND</w:t>
      </w:r>
    </w:p>
    <w:p w14:paraId="78B73EE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Ovarian undifferentiated carcinomas are significantly rare and have an aggressive clinical course. Surgical resection is the only curative treatment in early-stage ovarian undifferentiated carcinomas that has a favorable prognosis. In case of recurrent and metastatic disease, palliative chemotherapy is the only available treatment. However, the effectiveness of standard chemotherapy regimen is not well-known, specifically in the case of extra-ovarian spread. We report an ovarian undifferentiated carcinoma of recurrent and inoperable advanced stage that was successfully treated with high-dose combination chemotherapy.</w:t>
      </w:r>
    </w:p>
    <w:p w14:paraId="28F4449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DF8ECB7"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CASE SUMMARY</w:t>
      </w:r>
    </w:p>
    <w:p w14:paraId="119DEC5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A 52-year-old woman presented with a 1-</w:t>
      </w:r>
      <w:r w:rsidR="00212B25" w:rsidRPr="00083848">
        <w:rPr>
          <w:rFonts w:ascii="Book Antiqua" w:hAnsi="Book Antiqua" w:cs="Book Antiqua"/>
          <w:color w:val="000000" w:themeColor="text1"/>
          <w:lang w:eastAsia="zh-CN"/>
        </w:rPr>
        <w:t>mo</w:t>
      </w:r>
      <w:r w:rsidRPr="00083848">
        <w:rPr>
          <w:rFonts w:ascii="Book Antiqua" w:eastAsia="Book Antiqua" w:hAnsi="Book Antiqua" w:cs="Book Antiqua"/>
          <w:color w:val="000000" w:themeColor="text1"/>
        </w:rPr>
        <w:t xml:space="preserve"> history of right lower quadrant and epigastric pain. A computed tomography (CT) scan of the abdomen revealed a </w:t>
      </w:r>
      <w:proofErr w:type="spellStart"/>
      <w:r w:rsidRPr="00083848">
        <w:rPr>
          <w:rFonts w:ascii="Book Antiqua" w:eastAsia="Book Antiqua" w:hAnsi="Book Antiqua" w:cs="Book Antiqua"/>
          <w:color w:val="000000" w:themeColor="text1"/>
        </w:rPr>
        <w:t>multicystic</w:t>
      </w:r>
      <w:proofErr w:type="spellEnd"/>
      <w:r w:rsidRPr="00083848">
        <w:rPr>
          <w:rFonts w:ascii="Book Antiqua" w:eastAsia="Book Antiqua" w:hAnsi="Book Antiqua" w:cs="Book Antiqua"/>
          <w:color w:val="000000" w:themeColor="text1"/>
        </w:rPr>
        <w:t xml:space="preserve"> mass with extensive internal necrosis of the right ovary without evidence of metastatic disease. A total hysterectomy with bilateral </w:t>
      </w:r>
      <w:proofErr w:type="spellStart"/>
      <w:r w:rsidRPr="00083848">
        <w:rPr>
          <w:rFonts w:ascii="Book Antiqua" w:eastAsia="Book Antiqua" w:hAnsi="Book Antiqua" w:cs="Book Antiqua"/>
          <w:color w:val="000000" w:themeColor="text1"/>
        </w:rPr>
        <w:t>salpingo</w:t>
      </w:r>
      <w:proofErr w:type="spellEnd"/>
      <w:r w:rsidRPr="00083848">
        <w:rPr>
          <w:rFonts w:ascii="Book Antiqua" w:eastAsia="Book Antiqua" w:hAnsi="Book Antiqua" w:cs="Book Antiqua"/>
          <w:color w:val="000000" w:themeColor="text1"/>
        </w:rPr>
        <w:t xml:space="preserve">-oophorectomy and omentectomy was performed, but the surgery had a positive resection margin. Pathologically, it was diagnosed as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Although adjuvant chemotherapy was planned, it was delayed for 6 </w:t>
      </w:r>
      <w:proofErr w:type="spellStart"/>
      <w:r w:rsidR="00DE4AB3" w:rsidRPr="00083848">
        <w:rPr>
          <w:rFonts w:ascii="Book Antiqua" w:hAnsi="Book Antiqua" w:cs="Book Antiqua"/>
          <w:color w:val="000000" w:themeColor="text1"/>
          <w:lang w:eastAsia="zh-CN"/>
        </w:rPr>
        <w:t>wk</w:t>
      </w:r>
      <w:proofErr w:type="spellEnd"/>
      <w:r w:rsidRPr="00083848">
        <w:rPr>
          <w:rFonts w:ascii="Book Antiqua" w:eastAsia="Book Antiqua" w:hAnsi="Book Antiqua" w:cs="Book Antiqua"/>
          <w:color w:val="000000" w:themeColor="text1"/>
        </w:rPr>
        <w:t xml:space="preserve"> because of postoperative recovery, and the patient complained of abdominal pain. A CT scan and positron emission tomography-CT revealed a huge mass with multiple nodules in the pelvic cavity and para-aortic lymph node metastasis. Instead of standard therapy such as paclitaxel and platinum, combined chemotherapy with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was administered. The patient experienced no recurrence for 5 years.</w:t>
      </w:r>
    </w:p>
    <w:p w14:paraId="72819B5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131B74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CONCLUSION</w:t>
      </w:r>
    </w:p>
    <w:p w14:paraId="1B518BC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This is a case of metastatic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that was successfully treated with high-dose combination cytotoxic chemotherapy.</w:t>
      </w:r>
    </w:p>
    <w:p w14:paraId="226CB29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F0C9F34" w14:textId="77777777" w:rsidR="00A77B3E" w:rsidRPr="004236F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 xml:space="preserve">Key words: </w:t>
      </w:r>
      <w:r w:rsidRPr="00083848">
        <w:rPr>
          <w:rFonts w:ascii="Book Antiqua" w:eastAsia="Book Antiqua" w:hAnsi="Book Antiqua" w:cs="Book Antiqua"/>
          <w:color w:val="000000" w:themeColor="text1"/>
        </w:rPr>
        <w:t xml:space="preserve">Ovarian undifferentiated carcinoma;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Chemotherapy; </w:t>
      </w:r>
      <w:r w:rsidR="00DE7193" w:rsidRPr="00083848">
        <w:rPr>
          <w:rFonts w:ascii="Book Antiqua" w:eastAsia="Book Antiqua" w:hAnsi="Book Antiqua" w:cs="Book Antiqua"/>
          <w:color w:val="000000" w:themeColor="text1"/>
        </w:rPr>
        <w:t>Etoposide</w:t>
      </w:r>
      <w:r w:rsidRPr="00083848">
        <w:rPr>
          <w:rFonts w:ascii="Book Antiqua" w:eastAsia="Book Antiqua" w:hAnsi="Book Antiqua" w:cs="Book Antiqua"/>
          <w:color w:val="000000" w:themeColor="text1"/>
        </w:rPr>
        <w:t xml:space="preserv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cisplatin</w:t>
      </w:r>
      <w:r w:rsidR="00237416" w:rsidRPr="00083848">
        <w:rPr>
          <w:rFonts w:ascii="Book Antiqua" w:hAnsi="Book Antiqua" w:cs="Book Antiqua"/>
          <w:color w:val="000000" w:themeColor="text1"/>
          <w:lang w:eastAsia="zh-CN"/>
        </w:rPr>
        <w:t>;</w:t>
      </w:r>
      <w:r w:rsidR="00237416" w:rsidRPr="00083848">
        <w:rPr>
          <w:rFonts w:ascii="Book Antiqua" w:eastAsia="Book Antiqua" w:hAnsi="Book Antiqua" w:cs="Book Antiqua"/>
          <w:color w:val="000000" w:themeColor="text1"/>
        </w:rPr>
        <w:t xml:space="preserve"> Case report</w:t>
      </w:r>
    </w:p>
    <w:p w14:paraId="62445EE3"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3F911D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Kim HB, Lee HJ, Hong R, Park SG. Extremely rare case of successful treatment of metastatic ovarian undifferentiated carcinoma with high-dose combination cytotoxic chemotherapy: A case report. </w:t>
      </w:r>
      <w:r w:rsidRPr="00083848">
        <w:rPr>
          <w:rFonts w:ascii="Book Antiqua" w:eastAsia="Book Antiqua" w:hAnsi="Book Antiqua" w:cs="Book Antiqua"/>
          <w:i/>
          <w:iCs/>
          <w:color w:val="000000" w:themeColor="text1"/>
        </w:rPr>
        <w:t>World J Clin Cases</w:t>
      </w:r>
      <w:r w:rsidRPr="00083848">
        <w:rPr>
          <w:rFonts w:ascii="Book Antiqua" w:eastAsia="Book Antiqua" w:hAnsi="Book Antiqua" w:cs="Book Antiqua"/>
          <w:color w:val="000000" w:themeColor="text1"/>
        </w:rPr>
        <w:t xml:space="preserve"> 2020; In press</w:t>
      </w:r>
    </w:p>
    <w:p w14:paraId="352F3E9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081626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Core tip: </w:t>
      </w:r>
      <w:r w:rsidRPr="00083848">
        <w:rPr>
          <w:rFonts w:ascii="Book Antiqua" w:eastAsia="Book Antiqua" w:hAnsi="Book Antiqua" w:cs="Book Antiqua"/>
          <w:color w:val="000000" w:themeColor="text1"/>
        </w:rPr>
        <w:t>Palliative chemotherapy is the only available treatment for metastatic ovarian undifferentiated carcinoma. However, we</w:t>
      </w:r>
      <w:r w:rsidR="004236F8">
        <w:rPr>
          <w:rFonts w:ascii="Book Antiqua" w:eastAsia="Book Antiqua" w:hAnsi="Book Antiqua" w:cs="Book Antiqua"/>
          <w:color w:val="000000" w:themeColor="text1"/>
        </w:rPr>
        <w:t xml:space="preserve"> used a</w:t>
      </w:r>
      <w:r w:rsidR="004236F8">
        <w:rPr>
          <w:rFonts w:ascii="Book Antiqua" w:hAnsi="Book Antiqua" w:cs="Book Antiqua" w:hint="eastAsia"/>
          <w:color w:val="000000" w:themeColor="text1"/>
          <w:lang w:eastAsia="zh-CN"/>
        </w:rPr>
        <w:t xml:space="preserve"> </w:t>
      </w:r>
      <w:r w:rsidRPr="00083848">
        <w:rPr>
          <w:rFonts w:ascii="Book Antiqua" w:eastAsia="Book Antiqua" w:hAnsi="Book Antiqua" w:cs="Book Antiqua"/>
          <w:color w:val="000000" w:themeColor="text1"/>
        </w:rPr>
        <w:t xml:space="preserve">high-dose combination chemotherapy of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instead of the widely used paclitaxel and platinum and successfully treated an extremely rare case of inoperable metastatic ovarian undifferentiated carcinoma.</w:t>
      </w:r>
    </w:p>
    <w:p w14:paraId="2EA8D5B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1E1AE435" w14:textId="77777777" w:rsidR="00A77B3E" w:rsidRPr="00083848" w:rsidRDefault="00F96FCE"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br w:type="page"/>
      </w:r>
      <w:r w:rsidR="00CA732A" w:rsidRPr="00083848">
        <w:rPr>
          <w:rFonts w:ascii="Book Antiqua" w:eastAsia="Book Antiqua" w:hAnsi="Book Antiqua" w:cs="Book Antiqua"/>
          <w:b/>
          <w:color w:val="000000" w:themeColor="text1"/>
          <w:u w:val="single"/>
        </w:rPr>
        <w:lastRenderedPageBreak/>
        <w:t>INTRODUCTION</w:t>
      </w:r>
    </w:p>
    <w:p w14:paraId="08B1973B" w14:textId="77777777" w:rsidR="00EC3113"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do not classify into any type of carcinoma of the ovarian surface </w:t>
      </w:r>
      <w:proofErr w:type="gramStart"/>
      <w:r w:rsidRPr="00083848">
        <w:rPr>
          <w:rFonts w:ascii="Book Antiqua" w:eastAsia="Book Antiqua" w:hAnsi="Book Antiqua" w:cs="Book Antiqua"/>
          <w:color w:val="000000" w:themeColor="text1"/>
        </w:rPr>
        <w:t>epithelium</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1,</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w:t>
      </w:r>
    </w:p>
    <w:p w14:paraId="20035AF9" w14:textId="77777777" w:rsidR="00EC3113"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account for approximately 5% of primary epithelial ovarian cancers and are clinically and significantly </w:t>
      </w:r>
      <w:proofErr w:type="gramStart"/>
      <w:r w:rsidRPr="00083848">
        <w:rPr>
          <w:rFonts w:ascii="Book Antiqua" w:eastAsia="Book Antiqua" w:hAnsi="Book Antiqua" w:cs="Book Antiqua"/>
          <w:color w:val="000000" w:themeColor="text1"/>
        </w:rPr>
        <w:t>aggressive</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1,</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 xml:space="preserve">. In most cases, this subtype spreads widely beyond the ovary at diagnosis; hence, complete tumor resection is considered </w:t>
      </w:r>
      <w:proofErr w:type="gramStart"/>
      <w:r w:rsidRPr="00083848">
        <w:rPr>
          <w:rFonts w:ascii="Book Antiqua" w:eastAsia="Book Antiqua" w:hAnsi="Book Antiqua" w:cs="Book Antiqua"/>
          <w:color w:val="000000" w:themeColor="text1"/>
        </w:rPr>
        <w:t>difficult</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4]</w:t>
      </w:r>
      <w:r w:rsidRPr="00083848">
        <w:rPr>
          <w:rFonts w:ascii="Book Antiqua" w:eastAsia="Book Antiqua" w:hAnsi="Book Antiqua" w:cs="Book Antiqua"/>
          <w:color w:val="000000" w:themeColor="text1"/>
        </w:rPr>
        <w:t xml:space="preserve">. As in most other cancers, the detection of ovarian undifferentiated carcinomas in advanced stages is associated with poor </w:t>
      </w:r>
      <w:proofErr w:type="gramStart"/>
      <w:r w:rsidRPr="00083848">
        <w:rPr>
          <w:rFonts w:ascii="Book Antiqua" w:eastAsia="Book Antiqua" w:hAnsi="Book Antiqua" w:cs="Book Antiqua"/>
          <w:color w:val="000000" w:themeColor="text1"/>
        </w:rPr>
        <w:t>prognosis</w:t>
      </w:r>
      <w:r w:rsidR="00EC3113" w:rsidRPr="00083848">
        <w:rPr>
          <w:rFonts w:ascii="Book Antiqua" w:eastAsia="Book Antiqua" w:hAnsi="Book Antiqua" w:cs="Book Antiqua"/>
          <w:color w:val="000000" w:themeColor="text1"/>
          <w:vertAlign w:val="superscript"/>
        </w:rPr>
        <w:t>[</w:t>
      </w:r>
      <w:proofErr w:type="gramEnd"/>
      <w:r w:rsidR="00EC3113" w:rsidRPr="00083848">
        <w:rPr>
          <w:rFonts w:ascii="Book Antiqua" w:eastAsia="Book Antiqua" w:hAnsi="Book Antiqua" w:cs="Book Antiqua"/>
          <w:color w:val="000000" w:themeColor="text1"/>
          <w:vertAlign w:val="superscript"/>
        </w:rPr>
        <w:t>4,</w:t>
      </w:r>
      <w:r w:rsidRPr="00083848">
        <w:rPr>
          <w:rFonts w:ascii="Book Antiqua" w:eastAsia="Book Antiqua" w:hAnsi="Book Antiqua" w:cs="Book Antiqua"/>
          <w:color w:val="000000" w:themeColor="text1"/>
          <w:vertAlign w:val="superscript"/>
        </w:rPr>
        <w:t>5]</w:t>
      </w:r>
      <w:r w:rsidRPr="00083848">
        <w:rPr>
          <w:rFonts w:ascii="Book Antiqua" w:eastAsia="Book Antiqua" w:hAnsi="Book Antiqua" w:cs="Book Antiqua"/>
          <w:color w:val="000000" w:themeColor="text1"/>
        </w:rPr>
        <w:t xml:space="preserve">. A reported case of significantly rapid and fatal prognosis has been </w:t>
      </w:r>
      <w:proofErr w:type="gramStart"/>
      <w:r w:rsidRPr="00083848">
        <w:rPr>
          <w:rFonts w:ascii="Book Antiqua" w:eastAsia="Book Antiqua" w:hAnsi="Book Antiqua" w:cs="Book Antiqua"/>
          <w:color w:val="000000" w:themeColor="text1"/>
        </w:rPr>
        <w:t>reported</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 xml:space="preserve">. Furthermore, the efficacy of paclitaxel and platinum combination regimen that is generally used in epithelial ovarian cancer is unknown in the case of ovarian undifferentiated </w:t>
      </w:r>
      <w:proofErr w:type="gramStart"/>
      <w:r w:rsidRPr="00083848">
        <w:rPr>
          <w:rFonts w:ascii="Book Antiqua" w:eastAsia="Book Antiqua" w:hAnsi="Book Antiqua" w:cs="Book Antiqua"/>
          <w:color w:val="000000" w:themeColor="text1"/>
        </w:rPr>
        <w:t>carcinoma</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 Thus, there are no standard chemotherapy regimens available.</w:t>
      </w:r>
    </w:p>
    <w:p w14:paraId="3BC5C033"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We report an interesting and rare case of metastatic ovarian undifferentiated carcinoma that was successfully treated with a high-dose combination cytotoxic chemotherapy.</w:t>
      </w:r>
    </w:p>
    <w:p w14:paraId="2C6B31C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761838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CASE PRESENTATION</w:t>
      </w:r>
    </w:p>
    <w:p w14:paraId="63006D0C"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Chief complaints</w:t>
      </w:r>
    </w:p>
    <w:p w14:paraId="22644160"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Right lower quadrant and epigastric pain</w:t>
      </w:r>
      <w:r w:rsidR="003368CD" w:rsidRPr="00083848">
        <w:rPr>
          <w:rFonts w:ascii="Book Antiqua" w:hAnsi="Book Antiqua" w:cs="Book Antiqua"/>
          <w:color w:val="000000" w:themeColor="text1"/>
          <w:lang w:eastAsia="zh-CN"/>
        </w:rPr>
        <w:t>.</w:t>
      </w:r>
    </w:p>
    <w:p w14:paraId="7B2CB572"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D39D1B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History of present illness</w:t>
      </w:r>
    </w:p>
    <w:p w14:paraId="2E3065A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A 52-year-old woman presented with a 1-</w:t>
      </w:r>
      <w:r w:rsidR="00732201" w:rsidRPr="00083848">
        <w:rPr>
          <w:rFonts w:ascii="Book Antiqua" w:hAnsi="Book Antiqua" w:cs="Book Antiqua"/>
          <w:color w:val="000000" w:themeColor="text1"/>
          <w:lang w:eastAsia="zh-CN"/>
        </w:rPr>
        <w:t>mo</w:t>
      </w:r>
      <w:r w:rsidRPr="00083848">
        <w:rPr>
          <w:rFonts w:ascii="Book Antiqua" w:eastAsia="Book Antiqua" w:hAnsi="Book Antiqua" w:cs="Book Antiqua"/>
          <w:color w:val="000000" w:themeColor="text1"/>
        </w:rPr>
        <w:t xml:space="preserve"> history of right lower quadrant pain and epigastric pain.</w:t>
      </w:r>
    </w:p>
    <w:p w14:paraId="11B791D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A63332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History of past illness</w:t>
      </w:r>
    </w:p>
    <w:p w14:paraId="5AAE730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Her medical history and that of her family were otherwise unremarkable.</w:t>
      </w:r>
    </w:p>
    <w:p w14:paraId="717EAF4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417F0D2"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Physical examination</w:t>
      </w:r>
    </w:p>
    <w:p w14:paraId="457E65A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lastRenderedPageBreak/>
        <w:t>Her abdomen was smooth and soft without any tenderness or palpable mass.</w:t>
      </w:r>
    </w:p>
    <w:p w14:paraId="1D0EAECE"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754E75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Laboratory examinations</w:t>
      </w:r>
    </w:p>
    <w:p w14:paraId="6F3B813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Complete blood count results were as follows (normal ranges in parentheses): white blood cell count, 26.6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xml:space="preserve"> (4.0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10.0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hemoglobin, 10.8 g/dL (12</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16 g/dL); and platelet count, 674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xml:space="preserve"> (150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400 × 10</w:t>
      </w:r>
      <w:r w:rsidRPr="00083848">
        <w:rPr>
          <w:rFonts w:ascii="Book Antiqua" w:eastAsia="Book Antiqua" w:hAnsi="Book Antiqua" w:cs="Book Antiqua"/>
          <w:color w:val="000000" w:themeColor="text1"/>
          <w:vertAlign w:val="superscript"/>
        </w:rPr>
        <w:t>3</w:t>
      </w:r>
      <w:r w:rsidRPr="00083848">
        <w:rPr>
          <w:rFonts w:ascii="Book Antiqua" w:eastAsia="Book Antiqua" w:hAnsi="Book Antiqua" w:cs="Book Antiqua"/>
          <w:color w:val="000000" w:themeColor="text1"/>
        </w:rPr>
        <w:t>/</w:t>
      </w:r>
      <w:proofErr w:type="spellStart"/>
      <w:r w:rsidRPr="00083848">
        <w:rPr>
          <w:rFonts w:ascii="Book Antiqua" w:eastAsia="Book Antiqua" w:hAnsi="Book Antiqua" w:cs="Book Antiqua"/>
          <w:color w:val="000000" w:themeColor="text1"/>
        </w:rPr>
        <w:t>μL</w:t>
      </w:r>
      <w:proofErr w:type="spellEnd"/>
      <w:r w:rsidRPr="00083848">
        <w:rPr>
          <w:rFonts w:ascii="Book Antiqua" w:eastAsia="Book Antiqua" w:hAnsi="Book Antiqua" w:cs="Book Antiqua"/>
          <w:color w:val="000000" w:themeColor="text1"/>
        </w:rPr>
        <w:t>). The results of blood biochemistry tests and urine analysis were normal. The serum C-reactive protein level was 4.26 mg/dL (0.0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0.5 mg/dL). The erythrocyte sedimentation rate was 41 mm/h (0–30 mm/h). The level of cancer antigen</w:t>
      </w:r>
      <w:r w:rsidR="00AC1BD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125 was 58.5 U/m</w:t>
      </w:r>
      <w:r w:rsidR="00AC1BD9" w:rsidRPr="00083848">
        <w:rPr>
          <w:rFonts w:ascii="Book Antiqua" w:eastAsia="Book Antiqua" w:hAnsi="Book Antiqua" w:cs="Book Antiqua"/>
          <w:color w:val="000000" w:themeColor="text1"/>
        </w:rPr>
        <w:t>L</w:t>
      </w:r>
      <w:r w:rsidRPr="00083848">
        <w:rPr>
          <w:rFonts w:ascii="Book Antiqua" w:eastAsia="Book Antiqua" w:hAnsi="Book Antiqua" w:cs="Book Antiqua"/>
          <w:color w:val="000000" w:themeColor="text1"/>
        </w:rPr>
        <w:t xml:space="preserve"> (&lt;</w:t>
      </w:r>
      <w:r w:rsidR="000E22BE"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35 U/m</w:t>
      </w:r>
      <w:r w:rsidR="00AC1BD9" w:rsidRPr="00083848">
        <w:rPr>
          <w:rFonts w:ascii="Book Antiqua" w:eastAsia="Book Antiqua" w:hAnsi="Book Antiqua" w:cs="Book Antiqua"/>
          <w:color w:val="000000" w:themeColor="text1"/>
        </w:rPr>
        <w:t>L</w:t>
      </w:r>
      <w:r w:rsidRPr="00083848">
        <w:rPr>
          <w:rFonts w:ascii="Book Antiqua" w:eastAsia="Book Antiqua" w:hAnsi="Book Antiqua" w:cs="Book Antiqua"/>
          <w:color w:val="000000" w:themeColor="text1"/>
        </w:rPr>
        <w:t>), and both carcinoembryonic antigen (1.1 ng/mL; normal range 0.0–5.0 ng/mL) and carbohydrate antigen 19-9 (7.48 U/mL; normal range 0</w:t>
      </w:r>
      <w:r w:rsidR="00860765">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33 U/mL) levels were normal.</w:t>
      </w:r>
    </w:p>
    <w:p w14:paraId="58D8226B"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6AD592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i/>
          <w:color w:val="000000" w:themeColor="text1"/>
        </w:rPr>
        <w:t>Imaging examinations</w:t>
      </w:r>
    </w:p>
    <w:p w14:paraId="734332A4"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An abdominopelvic computed tomography (CT) scan revealed an 8 </w:t>
      </w:r>
      <w:r w:rsidR="00A84768" w:rsidRPr="00083848">
        <w:rPr>
          <w:rFonts w:ascii="Book Antiqua" w:eastAsia="Book Antiqua" w:hAnsi="Book Antiqua" w:cs="Book Antiqua"/>
          <w:color w:val="000000" w:themeColor="text1"/>
        </w:rPr>
        <w:t>cm ×</w:t>
      </w:r>
      <w:r w:rsidRPr="00083848">
        <w:rPr>
          <w:rFonts w:ascii="Book Antiqua" w:eastAsia="Book Antiqua" w:hAnsi="Book Antiqua" w:cs="Book Antiqua"/>
          <w:color w:val="000000" w:themeColor="text1"/>
        </w:rPr>
        <w:t xml:space="preserve"> 7 cm </w:t>
      </w:r>
      <w:proofErr w:type="spellStart"/>
      <w:r w:rsidRPr="00083848">
        <w:rPr>
          <w:rFonts w:ascii="Book Antiqua" w:eastAsia="Book Antiqua" w:hAnsi="Book Antiqua" w:cs="Book Antiqua"/>
          <w:color w:val="000000" w:themeColor="text1"/>
        </w:rPr>
        <w:t>multicystic</w:t>
      </w:r>
      <w:proofErr w:type="spellEnd"/>
      <w:r w:rsidRPr="00083848">
        <w:rPr>
          <w:rFonts w:ascii="Book Antiqua" w:eastAsia="Book Antiqua" w:hAnsi="Book Antiqua" w:cs="Book Antiqua"/>
          <w:color w:val="000000" w:themeColor="text1"/>
        </w:rPr>
        <w:t xml:space="preserve"> mass with extensive internal necrosis of the right ovary without evidence of metastatic lymphadenopathy and other organs (Figure 1). Our patient was clinically diagnosed with early-stage (less than the International Federation of Gynecology and Obstetrics Stage IC) ovarian cancer.</w:t>
      </w:r>
    </w:p>
    <w:p w14:paraId="73FAC45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764C6805" w14:textId="77777777" w:rsidR="00DD0A68" w:rsidRPr="00083848" w:rsidRDefault="00DD0A68" w:rsidP="00083848">
      <w:pPr>
        <w:pStyle w:val="a8"/>
        <w:wordWrap/>
        <w:adjustRightInd w:val="0"/>
        <w:spacing w:line="360" w:lineRule="auto"/>
        <w:rPr>
          <w:rFonts w:ascii="Book Antiqua" w:eastAsiaTheme="minorEastAsia" w:hAnsi="Book Antiqua" w:cs="Arial"/>
          <w:b/>
          <w:i/>
          <w:color w:val="000000" w:themeColor="text1"/>
          <w:sz w:val="24"/>
          <w:szCs w:val="24"/>
          <w:lang w:eastAsia="zh-CN"/>
        </w:rPr>
      </w:pPr>
      <w:r w:rsidRPr="00083848">
        <w:rPr>
          <w:rFonts w:ascii="Book Antiqua" w:eastAsia="Malgun Gothic" w:hAnsi="Book Antiqua" w:cs="Arial"/>
          <w:b/>
          <w:i/>
          <w:color w:val="000000" w:themeColor="text1"/>
          <w:sz w:val="24"/>
          <w:szCs w:val="24"/>
        </w:rPr>
        <w:t>Further diagnostic work-up</w:t>
      </w:r>
    </w:p>
    <w:p w14:paraId="6C3F7D3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We performed debulking surgery with total hysterectomy, bilateral </w:t>
      </w:r>
      <w:proofErr w:type="spellStart"/>
      <w:r w:rsidRPr="00083848">
        <w:rPr>
          <w:rFonts w:ascii="Book Antiqua" w:eastAsia="Book Antiqua" w:hAnsi="Book Antiqua" w:cs="Book Antiqua"/>
          <w:color w:val="000000" w:themeColor="text1"/>
        </w:rPr>
        <w:t>salpingo</w:t>
      </w:r>
      <w:proofErr w:type="spellEnd"/>
      <w:r w:rsidRPr="00083848">
        <w:rPr>
          <w:rFonts w:ascii="Book Antiqua" w:eastAsia="Book Antiqua" w:hAnsi="Book Antiqua" w:cs="Book Antiqua"/>
          <w:color w:val="000000" w:themeColor="text1"/>
        </w:rPr>
        <w:t>-oophorectomy, and omentectomy. At the time of surgery, the gross tumor measured 9</w:t>
      </w:r>
      <w:r w:rsidR="0037663F" w:rsidRPr="00083848">
        <w:rPr>
          <w:rFonts w:ascii="Book Antiqua" w:eastAsia="Book Antiqua" w:hAnsi="Book Antiqua" w:cs="Book Antiqua"/>
          <w:color w:val="000000" w:themeColor="text1"/>
        </w:rPr>
        <w:t xml:space="preserve"> cm</w:t>
      </w:r>
      <w:r w:rsidR="0037663F" w:rsidRPr="00083848">
        <w:rPr>
          <w:rFonts w:ascii="Book Antiqua" w:hAnsi="Book Antiqua" w:cs="Book Antiqua"/>
          <w:color w:val="000000" w:themeColor="text1"/>
          <w:lang w:eastAsia="zh-CN"/>
        </w:rPr>
        <w:t xml:space="preserve"> </w:t>
      </w:r>
      <w:r w:rsidR="0037663F" w:rsidRPr="00083848">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 xml:space="preserve"> 8</w:t>
      </w:r>
      <w:r w:rsidR="0037663F" w:rsidRPr="00083848">
        <w:rPr>
          <w:rFonts w:ascii="Book Antiqua" w:eastAsia="Book Antiqua" w:hAnsi="Book Antiqua" w:cs="Book Antiqua"/>
          <w:color w:val="000000" w:themeColor="text1"/>
        </w:rPr>
        <w:t xml:space="preserve"> cm</w:t>
      </w:r>
      <w:r w:rsidRPr="00083848">
        <w:rPr>
          <w:rFonts w:ascii="Book Antiqua" w:eastAsia="Book Antiqua" w:hAnsi="Book Antiqua" w:cs="Book Antiqua"/>
          <w:color w:val="000000" w:themeColor="text1"/>
        </w:rPr>
        <w:t xml:space="preserve"> </w:t>
      </w:r>
      <w:r w:rsidR="0037663F" w:rsidRPr="00083848">
        <w:rPr>
          <w:rFonts w:ascii="Book Antiqua" w:eastAsia="Book Antiqua" w:hAnsi="Book Antiqua" w:cs="Book Antiqua"/>
          <w:color w:val="000000" w:themeColor="text1"/>
        </w:rPr>
        <w:t>×</w:t>
      </w:r>
      <w:r w:rsidR="0037663F"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4 cm, and comprised solid and cystic areas. The tumor was significantly and severely adhesive to the pelvic wall and the intestine around the tumor. After surgery, macroscopic finding of the debulking tissue showed a multinodular cystic lesion filled with a yellowish liquid. Microscopic observation revealed tumor cell nests showing pleomorphic round-shaped nuclei with prominent nucleoli and high mitotic activity in the neutrophilic background. Areas of geographic necrosis are common, often with myxoid matrix.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of tumor cells was also identified, with </w:t>
      </w:r>
      <w:r w:rsidRPr="00083848">
        <w:rPr>
          <w:rFonts w:ascii="Book Antiqua" w:eastAsia="Book Antiqua" w:hAnsi="Book Antiqua" w:cs="Book Antiqua"/>
          <w:color w:val="000000" w:themeColor="text1"/>
        </w:rPr>
        <w:lastRenderedPageBreak/>
        <w:t>areas showing immunohistochemically reactive for vimentin (Figure 2). The resection margin was positive because the mass was severely adhesive to the pelvic wall.</w:t>
      </w:r>
    </w:p>
    <w:p w14:paraId="5AB40C2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844597D"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FINAL DIAGNOSIS</w:t>
      </w:r>
    </w:p>
    <w:p w14:paraId="0129F844"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 xml:space="preserve">The patient was diagnosed with ovarian undifferentiated carcinoma with </w:t>
      </w:r>
      <w:proofErr w:type="spellStart"/>
      <w:r w:rsidRPr="00083848">
        <w:rPr>
          <w:rFonts w:ascii="Book Antiqua" w:eastAsia="Book Antiqua" w:hAnsi="Book Antiqua" w:cs="Book Antiqua"/>
          <w:color w:val="000000" w:themeColor="text1"/>
        </w:rPr>
        <w:t>sarcomatoid</w:t>
      </w:r>
      <w:proofErr w:type="spellEnd"/>
      <w:r w:rsidRPr="00083848">
        <w:rPr>
          <w:rFonts w:ascii="Book Antiqua" w:eastAsia="Book Antiqua" w:hAnsi="Book Antiqua" w:cs="Book Antiqua"/>
          <w:color w:val="000000" w:themeColor="text1"/>
        </w:rPr>
        <w:t xml:space="preserve"> change and underwent incomplete surgical tumor resection.</w:t>
      </w:r>
    </w:p>
    <w:p w14:paraId="4225F2BD"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4DE12A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TREATMENT</w:t>
      </w:r>
    </w:p>
    <w:p w14:paraId="167F703C" w14:textId="77777777" w:rsidR="00022AAD"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We planned to administer adjuvant chemotherapy immediately because surgical resection margin was positive, and according to the literature review, this rare entity was known to have an aggressive course.</w:t>
      </w:r>
    </w:p>
    <w:p w14:paraId="32016B2A" w14:textId="77777777" w:rsidR="00D411B8"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However, chemotherapy was delayed due to patient’s general weakness and poor oral intake during the postoperative recovery period. Six weeks later, the patient suddenly complained of abdominal discomfort. A CT scan revealed an 11</w:t>
      </w:r>
      <w:r w:rsidR="003871A3" w:rsidRPr="00083848">
        <w:rPr>
          <w:rFonts w:ascii="Book Antiqua" w:eastAsia="Book Antiqua" w:hAnsi="Book Antiqua" w:cs="Book Antiqua"/>
          <w:color w:val="000000" w:themeColor="text1"/>
        </w:rPr>
        <w:t xml:space="preserve"> cm</w:t>
      </w:r>
      <w:r w:rsidRPr="00083848">
        <w:rPr>
          <w:rFonts w:ascii="Book Antiqua" w:eastAsia="Book Antiqua" w:hAnsi="Book Antiqua" w:cs="Book Antiqua"/>
          <w:color w:val="000000" w:themeColor="text1"/>
        </w:rPr>
        <w:t xml:space="preserve"> </w:t>
      </w:r>
      <w:r w:rsidR="003871A3"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7 cm mass with multiple nodules in the pelvic cavity, multiple peritoneal nodules, and enlargement of the para-aortic lymph nodes (Figure 1). Positron emission tomography-CT was performed for staging of the recurrent ovarian cancer, and it showed hypermetabolism in the lesions observed on CT scan (Figure 3). We strongly suspected metastatic and inoperable ovarian undifferentiated carcinoma due to the presence of multiple pelvic nodules and diffuse peritoneal seeding.</w:t>
      </w:r>
    </w:p>
    <w:p w14:paraId="7B78FB07"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There is no standard chemotherapy regimen for ovarian undifferentiated carcinoma.</w:t>
      </w:r>
    </w:p>
    <w:p w14:paraId="6B433466" w14:textId="77777777" w:rsidR="000C7E5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After reviewing various literature, we administered the etoposide,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and cisplatin (VIP) chemotherapy regimen with dose modification (cisplatin: 80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 1, etoposide: 100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days 2-4, and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1500 mg/m</w:t>
      </w:r>
      <w:r w:rsidRPr="00083848">
        <w:rPr>
          <w:rFonts w:ascii="Book Antiqua" w:eastAsia="Book Antiqua" w:hAnsi="Book Antiqua" w:cs="Book Antiqua"/>
          <w:color w:val="000000" w:themeColor="text1"/>
          <w:vertAlign w:val="superscript"/>
        </w:rPr>
        <w:t>2</w:t>
      </w:r>
      <w:r w:rsidRPr="00083848">
        <w:rPr>
          <w:rFonts w:ascii="Book Antiqua" w:eastAsia="Book Antiqua" w:hAnsi="Book Antiqua" w:cs="Book Antiqua"/>
          <w:color w:val="000000" w:themeColor="text1"/>
        </w:rPr>
        <w:t xml:space="preserve"> on days 2</w:t>
      </w:r>
      <w:r w:rsidR="009A01C1">
        <w:rPr>
          <w:rFonts w:ascii="Book Antiqua" w:eastAsia="Book Antiqua" w:hAnsi="Book Antiqua" w:cs="Book Antiqua"/>
          <w:color w:val="000000" w:themeColor="text1"/>
        </w:rPr>
        <w:t>-</w:t>
      </w:r>
      <w:r w:rsidRPr="00083848">
        <w:rPr>
          <w:rFonts w:ascii="Book Antiqua" w:eastAsia="Book Antiqua" w:hAnsi="Book Antiqua" w:cs="Book Antiqua"/>
          <w:color w:val="000000" w:themeColor="text1"/>
        </w:rPr>
        <w:t xml:space="preserve">4) that targeted the sarcoma. We did not select the regimen commonly used for ovarian epithelial cancer (paclitaxel and platinum) since it was reported to have a poor response that led to rapid growth of recurrent tumor. After 2 cycles of aggressive combination chemotherapy, tumor size markedly decreased (from 10 </w:t>
      </w:r>
      <w:r w:rsidR="006B0679" w:rsidRPr="00083848">
        <w:rPr>
          <w:rFonts w:ascii="Book Antiqua" w:eastAsia="Book Antiqua" w:hAnsi="Book Antiqua" w:cs="Book Antiqua"/>
          <w:color w:val="000000" w:themeColor="text1"/>
        </w:rPr>
        <w:t>cm</w:t>
      </w:r>
      <w:r w:rsidR="006B067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 7 cm to 4 </w:t>
      </w:r>
      <w:r w:rsidR="006B0679" w:rsidRPr="00083848">
        <w:rPr>
          <w:rFonts w:ascii="Book Antiqua" w:eastAsia="Book Antiqua" w:hAnsi="Book Antiqua" w:cs="Book Antiqua"/>
          <w:color w:val="000000" w:themeColor="text1"/>
        </w:rPr>
        <w:t>cm</w:t>
      </w:r>
      <w:r w:rsidR="006B0679" w:rsidRPr="00083848">
        <w:rPr>
          <w:rFonts w:ascii="Book Antiqua" w:hAnsi="Book Antiqua" w:cs="Book Antiqua"/>
          <w:color w:val="000000" w:themeColor="text1"/>
          <w:lang w:eastAsia="zh-CN"/>
        </w:rPr>
        <w:t xml:space="preserve"> ×</w:t>
      </w:r>
      <w:r w:rsidRPr="00083848">
        <w:rPr>
          <w:rFonts w:ascii="Book Antiqua" w:eastAsia="Book Antiqua" w:hAnsi="Book Antiqua" w:cs="Book Antiqua"/>
          <w:color w:val="000000" w:themeColor="text1"/>
        </w:rPr>
        <w:t xml:space="preserve"> 3 cm). </w:t>
      </w:r>
      <w:r w:rsidRPr="00083848">
        <w:rPr>
          <w:rFonts w:ascii="Book Antiqua" w:eastAsia="Book Antiqua" w:hAnsi="Book Antiqua" w:cs="Book Antiqua"/>
          <w:color w:val="000000" w:themeColor="text1"/>
        </w:rPr>
        <w:lastRenderedPageBreak/>
        <w:t>Furthermore, after 4 cycles of VIP regimen, almost the entire mass was no longer observed (Figure</w:t>
      </w:r>
      <w:r w:rsidR="00860765">
        <w:rPr>
          <w:rFonts w:ascii="Book Antiqua" w:eastAsia="Book Antiqua" w:hAnsi="Book Antiqua" w:cs="Book Antiqua"/>
          <w:color w:val="000000" w:themeColor="text1"/>
        </w:rPr>
        <w:t>s</w:t>
      </w:r>
      <w:r w:rsidRPr="00083848">
        <w:rPr>
          <w:rFonts w:ascii="Book Antiqua" w:eastAsia="Book Antiqua" w:hAnsi="Book Antiqua" w:cs="Book Antiqua"/>
          <w:color w:val="000000" w:themeColor="text1"/>
        </w:rPr>
        <w:t xml:space="preserve"> 1</w:t>
      </w:r>
      <w:r w:rsidR="00860765">
        <w:rPr>
          <w:rFonts w:ascii="Book Antiqua" w:eastAsia="Book Antiqua" w:hAnsi="Book Antiqua" w:cs="Book Antiqua"/>
          <w:color w:val="000000" w:themeColor="text1"/>
        </w:rPr>
        <w:t xml:space="preserve"> and </w:t>
      </w:r>
      <w:r w:rsidRPr="00083848">
        <w:rPr>
          <w:rFonts w:ascii="Book Antiqua" w:eastAsia="Book Antiqua" w:hAnsi="Book Antiqua" w:cs="Book Antiqua"/>
          <w:color w:val="000000" w:themeColor="text1"/>
        </w:rPr>
        <w:t>3).</w:t>
      </w:r>
    </w:p>
    <w:p w14:paraId="0C3E2CD0" w14:textId="77777777" w:rsidR="00A77B3E" w:rsidRPr="00083848" w:rsidRDefault="00CA732A" w:rsidP="00083848">
      <w:pPr>
        <w:adjustRightInd w:val="0"/>
        <w:snapToGrid w:val="0"/>
        <w:spacing w:line="360" w:lineRule="auto"/>
        <w:ind w:firstLineChars="200" w:firstLine="480"/>
        <w:jc w:val="both"/>
        <w:rPr>
          <w:rFonts w:ascii="Book Antiqua" w:hAnsi="Book Antiqua"/>
          <w:color w:val="000000" w:themeColor="text1"/>
        </w:rPr>
      </w:pPr>
      <w:r w:rsidRPr="00083848">
        <w:rPr>
          <w:rFonts w:ascii="Book Antiqua" w:eastAsia="Book Antiqua" w:hAnsi="Book Antiqua" w:cs="Book Antiqua"/>
          <w:color w:val="000000" w:themeColor="text1"/>
        </w:rPr>
        <w:t>Therefore, we strongly recommend reoperation or definitive pelvic irradiation as a curative treatment option. Because the patient experienced the side effects of high-dose combination chemotherapy such as grade III febrile neutropenia, thrombocytopenia, and mucositis, she strongly refused to perform additional chemotherapy and further definitive treatment. We recommended a short-term follow-up.</w:t>
      </w:r>
    </w:p>
    <w:p w14:paraId="4849CF80"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AA343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OUTCOME AND FOLLOW-UP</w:t>
      </w:r>
    </w:p>
    <w:p w14:paraId="66A23690"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Fortunately, the tumor did not recur, and the patient is in complete remission. Five years after chemotherapy, this remission has been maintained, and the patient is alive without any tumor recurrence. Therefore, we had successfully treated the metastatic inoperable ovarian undifferentiated carcinoma.</w:t>
      </w:r>
    </w:p>
    <w:p w14:paraId="78141391"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53F990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DISCUSSION</w:t>
      </w:r>
    </w:p>
    <w:p w14:paraId="63DED5BE" w14:textId="77777777" w:rsidR="00245DFB"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Ovarian undifferentiated carcinomas are rare. The World Health Organization classification describes ovarian undifferentiated carcinomas as a tumor showing solid growth of pleomorphic cells with no differentiation or only small foci of </w:t>
      </w:r>
      <w:proofErr w:type="gramStart"/>
      <w:r w:rsidRPr="00083848">
        <w:rPr>
          <w:rFonts w:ascii="Book Antiqua" w:eastAsia="Book Antiqua" w:hAnsi="Book Antiqua" w:cs="Book Antiqua"/>
          <w:color w:val="000000" w:themeColor="text1"/>
        </w:rPr>
        <w:t>differentiation</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7]</w:t>
      </w:r>
      <w:r w:rsidRPr="00083848">
        <w:rPr>
          <w:rFonts w:ascii="Book Antiqua" w:eastAsia="Book Antiqua" w:hAnsi="Book Antiqua" w:cs="Book Antiqua"/>
          <w:color w:val="000000" w:themeColor="text1"/>
        </w:rPr>
        <w:t xml:space="preserve">. Similar to other epithelial ovarian cancers, it has a relatively favorable prognosis in its early </w:t>
      </w:r>
      <w:proofErr w:type="gramStart"/>
      <w:r w:rsidRPr="00083848">
        <w:rPr>
          <w:rFonts w:ascii="Book Antiqua" w:eastAsia="Book Antiqua" w:hAnsi="Book Antiqua" w:cs="Book Antiqua"/>
          <w:color w:val="000000" w:themeColor="text1"/>
        </w:rPr>
        <w:t>stage</w:t>
      </w:r>
      <w:r w:rsidR="00245DFB" w:rsidRPr="00083848">
        <w:rPr>
          <w:rFonts w:ascii="Book Antiqua" w:eastAsia="Book Antiqua" w:hAnsi="Book Antiqua" w:cs="Book Antiqua"/>
          <w:color w:val="000000" w:themeColor="text1"/>
          <w:vertAlign w:val="superscript"/>
        </w:rPr>
        <w:t>[</w:t>
      </w:r>
      <w:proofErr w:type="gramEnd"/>
      <w:r w:rsidR="00245DFB" w:rsidRPr="00083848">
        <w:rPr>
          <w:rFonts w:ascii="Book Antiqua" w:eastAsia="Book Antiqua" w:hAnsi="Book Antiqua" w:cs="Book Antiqua"/>
          <w:color w:val="000000" w:themeColor="text1"/>
          <w:vertAlign w:val="superscript"/>
        </w:rPr>
        <w:t>5,</w:t>
      </w:r>
      <w:r w:rsidRPr="00083848">
        <w:rPr>
          <w:rFonts w:ascii="Book Antiqua" w:eastAsia="Book Antiqua" w:hAnsi="Book Antiqua" w:cs="Book Antiqua"/>
          <w:color w:val="000000" w:themeColor="text1"/>
          <w:vertAlign w:val="superscript"/>
        </w:rPr>
        <w:t>8]</w:t>
      </w:r>
      <w:r w:rsidRPr="00083848">
        <w:rPr>
          <w:rFonts w:ascii="Book Antiqua" w:eastAsia="Book Antiqua" w:hAnsi="Book Antiqua" w:cs="Book Antiqua"/>
          <w:color w:val="000000" w:themeColor="text1"/>
        </w:rPr>
        <w:t>.</w:t>
      </w:r>
    </w:p>
    <w:p w14:paraId="76BAD44E" w14:textId="77777777" w:rsidR="00245DFB" w:rsidRPr="00083848" w:rsidRDefault="00CA732A" w:rsidP="00083848">
      <w:pPr>
        <w:adjustRightInd w:val="0"/>
        <w:snapToGrid w:val="0"/>
        <w:spacing w:line="360" w:lineRule="auto"/>
        <w:ind w:firstLineChars="100" w:firstLine="240"/>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 xml:space="preserve">Traditionally, the prognosis of ovarian undifferentiated carcinoma is poor, and significantly rapid growth and fatal prognosis have been reported in advanced stage cases, such as this case. Furthermore, the cases with significantly rapid growth and fatal prognosis do not respond to paclitaxel and platinum </w:t>
      </w:r>
      <w:proofErr w:type="gramStart"/>
      <w:r w:rsidRPr="00083848">
        <w:rPr>
          <w:rFonts w:ascii="Book Antiqua" w:eastAsia="Book Antiqua" w:hAnsi="Book Antiqua" w:cs="Book Antiqua"/>
          <w:color w:val="000000" w:themeColor="text1"/>
        </w:rPr>
        <w:t>treatment</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6]</w:t>
      </w:r>
      <w:r w:rsidRPr="00083848">
        <w:rPr>
          <w:rFonts w:ascii="Book Antiqua" w:eastAsia="Book Antiqua" w:hAnsi="Book Antiqua" w:cs="Book Antiqua"/>
          <w:color w:val="000000" w:themeColor="text1"/>
        </w:rPr>
        <w:t>.</w:t>
      </w:r>
    </w:p>
    <w:p w14:paraId="786F9EF5" w14:textId="77777777" w:rsidR="00A77B3E" w:rsidRPr="00083848" w:rsidRDefault="00CA732A" w:rsidP="00083848">
      <w:pPr>
        <w:adjustRightInd w:val="0"/>
        <w:snapToGrid w:val="0"/>
        <w:spacing w:line="360" w:lineRule="auto"/>
        <w:ind w:firstLineChars="100" w:firstLine="240"/>
        <w:jc w:val="both"/>
        <w:rPr>
          <w:rFonts w:ascii="Book Antiqua" w:hAnsi="Book Antiqua"/>
          <w:color w:val="000000" w:themeColor="text1"/>
        </w:rPr>
      </w:pPr>
      <w:r w:rsidRPr="00083848">
        <w:rPr>
          <w:rFonts w:ascii="Book Antiqua" w:eastAsia="Book Antiqua" w:hAnsi="Book Antiqua" w:cs="Book Antiqua"/>
          <w:color w:val="000000" w:themeColor="text1"/>
        </w:rPr>
        <w:t xml:space="preserve">In this case, instead of the standard regimen for the treatment of epithelial ovarian carcinoma (paclitaxel and platinum), we targeted the sarcomatous component of the ovarian undifferentiated carcinoma with the combined chemotherapy VIP regimen that is commonly used in </w:t>
      </w:r>
      <w:proofErr w:type="gramStart"/>
      <w:r w:rsidRPr="00083848">
        <w:rPr>
          <w:rFonts w:ascii="Book Antiqua" w:eastAsia="Book Antiqua" w:hAnsi="Book Antiqua" w:cs="Book Antiqua"/>
          <w:color w:val="000000" w:themeColor="text1"/>
        </w:rPr>
        <w:t>sarcoma</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9]</w:t>
      </w:r>
      <w:r w:rsidRPr="00083848">
        <w:rPr>
          <w:rFonts w:ascii="Book Antiqua" w:eastAsia="Book Antiqua" w:hAnsi="Book Antiqua" w:cs="Book Antiqua"/>
          <w:color w:val="000000" w:themeColor="text1"/>
        </w:rPr>
        <w:t xml:space="preserve">. In sarcoma, anthracycline-based combination regimens (doxorubicin or </w:t>
      </w:r>
      <w:proofErr w:type="spellStart"/>
      <w:r w:rsidRPr="00083848">
        <w:rPr>
          <w:rFonts w:ascii="Book Antiqua" w:eastAsia="Book Antiqua" w:hAnsi="Book Antiqua" w:cs="Book Antiqua"/>
          <w:color w:val="000000" w:themeColor="text1"/>
        </w:rPr>
        <w:t>epirubicin</w:t>
      </w:r>
      <w:proofErr w:type="spellEnd"/>
      <w:r w:rsidRPr="00083848">
        <w:rPr>
          <w:rFonts w:ascii="Book Antiqua" w:eastAsia="Book Antiqua" w:hAnsi="Book Antiqua" w:cs="Book Antiqua"/>
          <w:color w:val="000000" w:themeColor="text1"/>
        </w:rPr>
        <w:t xml:space="preserve"> with </w:t>
      </w:r>
      <w:proofErr w:type="spellStart"/>
      <w:r w:rsidRPr="00083848">
        <w:rPr>
          <w:rFonts w:ascii="Book Antiqua" w:eastAsia="Book Antiqua" w:hAnsi="Book Antiqua" w:cs="Book Antiqua"/>
          <w:color w:val="000000" w:themeColor="text1"/>
        </w:rPr>
        <w:t>ifosfamide</w:t>
      </w:r>
      <w:proofErr w:type="spellEnd"/>
      <w:r w:rsidRPr="00083848">
        <w:rPr>
          <w:rFonts w:ascii="Book Antiqua" w:eastAsia="Book Antiqua" w:hAnsi="Book Antiqua" w:cs="Book Antiqua"/>
          <w:color w:val="000000" w:themeColor="text1"/>
        </w:rPr>
        <w:t xml:space="preserve"> and/or dacarbazine) have been generally </w:t>
      </w:r>
      <w:r w:rsidRPr="00083848">
        <w:rPr>
          <w:rFonts w:ascii="Book Antiqua" w:eastAsia="Book Antiqua" w:hAnsi="Book Antiqua" w:cs="Book Antiqua"/>
          <w:color w:val="000000" w:themeColor="text1"/>
        </w:rPr>
        <w:lastRenderedPageBreak/>
        <w:t xml:space="preserve">used and have similar or severe side effects to VIP </w:t>
      </w:r>
      <w:proofErr w:type="gramStart"/>
      <w:r w:rsidRPr="00083848">
        <w:rPr>
          <w:rFonts w:ascii="Book Antiqua" w:eastAsia="Book Antiqua" w:hAnsi="Book Antiqua" w:cs="Book Antiqua"/>
          <w:color w:val="000000" w:themeColor="text1"/>
        </w:rPr>
        <w:t>regimen</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10]</w:t>
      </w:r>
      <w:r w:rsidRPr="00083848">
        <w:rPr>
          <w:rFonts w:ascii="Book Antiqua" w:eastAsia="Book Antiqua" w:hAnsi="Book Antiqua" w:cs="Book Antiqua"/>
          <w:color w:val="000000" w:themeColor="text1"/>
        </w:rPr>
        <w:t xml:space="preserve">. Whole abdominal radiotherapy is rarely used for ovarian cancer. Palliative localized radiotherapy is an option for symptom control in patients with recurrent </w:t>
      </w:r>
      <w:proofErr w:type="gramStart"/>
      <w:r w:rsidRPr="00083848">
        <w:rPr>
          <w:rFonts w:ascii="Book Antiqua" w:eastAsia="Book Antiqua" w:hAnsi="Book Antiqua" w:cs="Book Antiqua"/>
          <w:color w:val="000000" w:themeColor="text1"/>
        </w:rPr>
        <w:t>disease</w:t>
      </w:r>
      <w:r w:rsidRPr="00083848">
        <w:rPr>
          <w:rFonts w:ascii="Book Antiqua" w:eastAsia="Book Antiqua" w:hAnsi="Book Antiqua" w:cs="Book Antiqua"/>
          <w:color w:val="000000" w:themeColor="text1"/>
          <w:vertAlign w:val="superscript"/>
        </w:rPr>
        <w:t>[</w:t>
      </w:r>
      <w:proofErr w:type="gramEnd"/>
      <w:r w:rsidRPr="00083848">
        <w:rPr>
          <w:rFonts w:ascii="Book Antiqua" w:eastAsia="Book Antiqua" w:hAnsi="Book Antiqua" w:cs="Book Antiqua"/>
          <w:color w:val="000000" w:themeColor="text1"/>
          <w:vertAlign w:val="superscript"/>
        </w:rPr>
        <w:t>11]</w:t>
      </w:r>
      <w:r w:rsidRPr="00083848">
        <w:rPr>
          <w:rFonts w:ascii="Book Antiqua" w:eastAsia="Book Antiqua" w:hAnsi="Book Antiqua" w:cs="Book Antiqua"/>
          <w:color w:val="000000" w:themeColor="text1"/>
        </w:rPr>
        <w:t xml:space="preserve">. In our case, radiotherapy alone was insufficient to obtain therapeutic effect due to high tumor burden, and the patients at age of 52 years was relatively young to be able to tolerate the VIP chemotherapy. The patient was followed up at our outpatient department for 5 years after chemotherapy (4 cycles in 3 </w:t>
      </w:r>
      <w:proofErr w:type="spellStart"/>
      <w:r w:rsidR="00A431BF" w:rsidRPr="00083848">
        <w:rPr>
          <w:rFonts w:ascii="Book Antiqua" w:hAnsi="Book Antiqua" w:cs="Book Antiqua"/>
          <w:color w:val="000000" w:themeColor="text1"/>
          <w:lang w:eastAsia="zh-CN"/>
        </w:rPr>
        <w:t>wk</w:t>
      </w:r>
      <w:proofErr w:type="spellEnd"/>
      <w:r w:rsidRPr="00083848">
        <w:rPr>
          <w:rFonts w:ascii="Book Antiqua" w:eastAsia="Book Antiqua" w:hAnsi="Book Antiqua" w:cs="Book Antiqua"/>
          <w:color w:val="000000" w:themeColor="text1"/>
        </w:rPr>
        <w:t>). After receiving an aggressive chemotherapy, the patient was free of the disease.</w:t>
      </w:r>
    </w:p>
    <w:p w14:paraId="6D32091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3394EEA9"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u w:val="single"/>
        </w:rPr>
        <w:t>CONCLUSION</w:t>
      </w:r>
    </w:p>
    <w:p w14:paraId="7394A1B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We have successfully treated a metastatic inoperable case of ovarian undifferentiated carcinoma using high-dose combination chemotherapy. The effectiveness of the widely used chemotherapy regimen (paclitaxel and platinum) in treating inoperable ovarian undifferentiated carcinoma is uncertain. Therefore, aggressive combination chemotherapy can be used as an alternative treatment option. Moreover, ovarian undifferentiated carcinoma is a significantly rare disease with low clinical information. Thus, this case is an educational report that is considered beneficial in treating future patients.</w:t>
      </w:r>
    </w:p>
    <w:p w14:paraId="280D890F"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A4FBD52" w14:textId="77777777" w:rsidR="00A77B3E" w:rsidRPr="00083848" w:rsidRDefault="00CA732A" w:rsidP="00083848">
      <w:pPr>
        <w:adjustRightInd w:val="0"/>
        <w:snapToGrid w:val="0"/>
        <w:spacing w:line="360" w:lineRule="auto"/>
        <w:jc w:val="both"/>
        <w:rPr>
          <w:rFonts w:ascii="Book Antiqua" w:hAnsi="Book Antiqua" w:cs="Book Antiqua"/>
          <w:b/>
          <w:color w:val="000000" w:themeColor="text1"/>
          <w:lang w:eastAsia="zh-CN"/>
        </w:rPr>
      </w:pPr>
      <w:r w:rsidRPr="00083848">
        <w:rPr>
          <w:rFonts w:ascii="Book Antiqua" w:eastAsia="Book Antiqua" w:hAnsi="Book Antiqua" w:cs="Book Antiqua"/>
          <w:b/>
          <w:color w:val="000000" w:themeColor="text1"/>
        </w:rPr>
        <w:t>REFERENCES</w:t>
      </w:r>
    </w:p>
    <w:p w14:paraId="501EC77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1 </w:t>
      </w:r>
      <w:proofErr w:type="spellStart"/>
      <w:r w:rsidRPr="00083848">
        <w:rPr>
          <w:rFonts w:ascii="Book Antiqua" w:hAnsi="Book Antiqua"/>
          <w:b/>
          <w:color w:val="000000" w:themeColor="text1"/>
        </w:rPr>
        <w:t>Kurman</w:t>
      </w:r>
      <w:proofErr w:type="spellEnd"/>
      <w:r w:rsidRPr="00083848">
        <w:rPr>
          <w:rFonts w:ascii="Book Antiqua" w:hAnsi="Book Antiqua"/>
          <w:b/>
          <w:color w:val="000000" w:themeColor="text1"/>
        </w:rPr>
        <w:t xml:space="preserve"> RJ</w:t>
      </w:r>
      <w:r w:rsidRPr="00083848">
        <w:rPr>
          <w:rFonts w:ascii="Book Antiqua" w:hAnsi="Book Antiqua"/>
          <w:color w:val="000000" w:themeColor="text1"/>
        </w:rPr>
        <w:t xml:space="preserve">, Shih </w:t>
      </w:r>
      <w:proofErr w:type="spellStart"/>
      <w:r w:rsidRPr="00083848">
        <w:rPr>
          <w:rFonts w:ascii="Book Antiqua" w:hAnsi="Book Antiqua"/>
          <w:color w:val="000000" w:themeColor="text1"/>
        </w:rPr>
        <w:t>IeM</w:t>
      </w:r>
      <w:proofErr w:type="spellEnd"/>
      <w:r w:rsidRPr="00083848">
        <w:rPr>
          <w:rFonts w:ascii="Book Antiqua" w:hAnsi="Book Antiqua"/>
          <w:color w:val="000000" w:themeColor="text1"/>
        </w:rPr>
        <w:t xml:space="preserve">. The origin and pathogenesis of epithelial ovarian cancer: a proposed unifying theory. </w:t>
      </w:r>
      <w:r w:rsidRPr="00083848">
        <w:rPr>
          <w:rFonts w:ascii="Book Antiqua" w:hAnsi="Book Antiqua"/>
          <w:i/>
          <w:color w:val="000000" w:themeColor="text1"/>
        </w:rPr>
        <w:t xml:space="preserve">Am J Surg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2010; </w:t>
      </w:r>
      <w:r w:rsidRPr="00083848">
        <w:rPr>
          <w:rFonts w:ascii="Book Antiqua" w:hAnsi="Book Antiqua"/>
          <w:b/>
          <w:color w:val="000000" w:themeColor="text1"/>
        </w:rPr>
        <w:t>34</w:t>
      </w:r>
      <w:r w:rsidRPr="00083848">
        <w:rPr>
          <w:rFonts w:ascii="Book Antiqua" w:hAnsi="Book Antiqua"/>
          <w:color w:val="000000" w:themeColor="text1"/>
        </w:rPr>
        <w:t>: 433-443 [PMID: 20154587 DOI: 10.1097/PAS.0b013e3181cf3d79]</w:t>
      </w:r>
    </w:p>
    <w:p w14:paraId="47D6B71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2 </w:t>
      </w:r>
      <w:r w:rsidRPr="00083848">
        <w:rPr>
          <w:rFonts w:ascii="Book Antiqua" w:hAnsi="Book Antiqua"/>
          <w:b/>
          <w:color w:val="000000" w:themeColor="text1"/>
        </w:rPr>
        <w:t>Kaku T,</w:t>
      </w:r>
      <w:r w:rsidRPr="00083848">
        <w:rPr>
          <w:rFonts w:ascii="Book Antiqua" w:hAnsi="Book Antiqua"/>
          <w:color w:val="000000" w:themeColor="text1"/>
        </w:rPr>
        <w:t xml:space="preserve">  Ogawa S, Kawano Y, </w:t>
      </w:r>
      <w:proofErr w:type="spellStart"/>
      <w:r w:rsidRPr="00083848">
        <w:rPr>
          <w:rFonts w:ascii="Book Antiqua" w:hAnsi="Book Antiqua"/>
          <w:color w:val="000000" w:themeColor="text1"/>
        </w:rPr>
        <w:t>Ohishi</w:t>
      </w:r>
      <w:proofErr w:type="spellEnd"/>
      <w:r w:rsidRPr="00083848">
        <w:rPr>
          <w:rFonts w:ascii="Book Antiqua" w:hAnsi="Book Antiqua"/>
          <w:color w:val="000000" w:themeColor="text1"/>
        </w:rPr>
        <w:t xml:space="preserve"> Y, Kobayashi H, </w:t>
      </w:r>
      <w:proofErr w:type="spellStart"/>
      <w:r w:rsidRPr="00083848">
        <w:rPr>
          <w:rFonts w:ascii="Book Antiqua" w:hAnsi="Book Antiqua"/>
          <w:color w:val="000000" w:themeColor="text1"/>
        </w:rPr>
        <w:t>Hirakawa</w:t>
      </w:r>
      <w:proofErr w:type="spellEnd"/>
      <w:r w:rsidRPr="00083848">
        <w:rPr>
          <w:rFonts w:ascii="Book Antiqua" w:hAnsi="Book Antiqua"/>
          <w:color w:val="000000" w:themeColor="text1"/>
        </w:rPr>
        <w:t xml:space="preserve"> T, Nakano H. Histological classification of ovarian cancer. Med Electron </w:t>
      </w:r>
      <w:proofErr w:type="spellStart"/>
      <w:r w:rsidRPr="00083848">
        <w:rPr>
          <w:rFonts w:ascii="Book Antiqua" w:hAnsi="Book Antiqua"/>
          <w:color w:val="000000" w:themeColor="text1"/>
        </w:rPr>
        <w:t>Microsc</w:t>
      </w:r>
      <w:proofErr w:type="spellEnd"/>
      <w:r w:rsidRPr="00083848">
        <w:rPr>
          <w:rFonts w:ascii="Book Antiqua" w:hAnsi="Book Antiqua"/>
          <w:color w:val="000000" w:themeColor="text1"/>
        </w:rPr>
        <w:t xml:space="preserve"> 2003; 36: 9-17 [PMID 12658347 DOI:</w:t>
      </w:r>
      <w:r>
        <w:rPr>
          <w:rFonts w:ascii="Book Antiqua" w:hAnsi="Book Antiqua" w:hint="eastAsia"/>
          <w:color w:val="000000" w:themeColor="text1"/>
          <w:lang w:eastAsia="zh-CN"/>
        </w:rPr>
        <w:t xml:space="preserve"> </w:t>
      </w:r>
      <w:r w:rsidRPr="00083848">
        <w:rPr>
          <w:rFonts w:ascii="Book Antiqua" w:hAnsi="Book Antiqua"/>
          <w:color w:val="000000" w:themeColor="text1"/>
        </w:rPr>
        <w:t>10.1007/s007950300002]</w:t>
      </w:r>
    </w:p>
    <w:p w14:paraId="133A89D5"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3 </w:t>
      </w:r>
      <w:r w:rsidRPr="00083848">
        <w:rPr>
          <w:rFonts w:ascii="Book Antiqua" w:hAnsi="Book Antiqua"/>
          <w:b/>
          <w:color w:val="000000" w:themeColor="text1"/>
        </w:rPr>
        <w:t>Silva EG</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Tornos</w:t>
      </w:r>
      <w:proofErr w:type="spellEnd"/>
      <w:r w:rsidRPr="00083848">
        <w:rPr>
          <w:rFonts w:ascii="Book Antiqua" w:hAnsi="Book Antiqua"/>
          <w:color w:val="000000" w:themeColor="text1"/>
        </w:rPr>
        <w:t xml:space="preserve"> C, Bailey MA, Morris M. Undifferentiated carcinoma of the ovary. </w:t>
      </w:r>
      <w:r w:rsidRPr="00083848">
        <w:rPr>
          <w:rFonts w:ascii="Book Antiqua" w:hAnsi="Book Antiqua"/>
          <w:i/>
          <w:color w:val="000000" w:themeColor="text1"/>
        </w:rPr>
        <w:t xml:space="preserve">Arch </w:t>
      </w:r>
      <w:proofErr w:type="spellStart"/>
      <w:r w:rsidRPr="00083848">
        <w:rPr>
          <w:rFonts w:ascii="Book Antiqua" w:hAnsi="Book Antiqua"/>
          <w:i/>
          <w:color w:val="000000" w:themeColor="text1"/>
        </w:rPr>
        <w:t>Pathol</w:t>
      </w:r>
      <w:proofErr w:type="spellEnd"/>
      <w:r w:rsidRPr="00083848">
        <w:rPr>
          <w:rFonts w:ascii="Book Antiqua" w:hAnsi="Book Antiqua"/>
          <w:i/>
          <w:color w:val="000000" w:themeColor="text1"/>
        </w:rPr>
        <w:t xml:space="preserve"> Lab Med</w:t>
      </w:r>
      <w:r w:rsidRPr="00083848">
        <w:rPr>
          <w:rFonts w:ascii="Book Antiqua" w:hAnsi="Book Antiqua"/>
          <w:color w:val="000000" w:themeColor="text1"/>
        </w:rPr>
        <w:t xml:space="preserve"> 1991; </w:t>
      </w:r>
      <w:r w:rsidRPr="00083848">
        <w:rPr>
          <w:rFonts w:ascii="Book Antiqua" w:hAnsi="Book Antiqua"/>
          <w:b/>
          <w:color w:val="000000" w:themeColor="text1"/>
        </w:rPr>
        <w:t>115</w:t>
      </w:r>
      <w:r w:rsidRPr="00083848">
        <w:rPr>
          <w:rFonts w:ascii="Book Antiqua" w:hAnsi="Book Antiqua"/>
          <w:color w:val="000000" w:themeColor="text1"/>
        </w:rPr>
        <w:t>: 377-381 [PMID: 1672813]</w:t>
      </w:r>
    </w:p>
    <w:p w14:paraId="47C664C1"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lastRenderedPageBreak/>
        <w:t xml:space="preserve">4 </w:t>
      </w:r>
      <w:proofErr w:type="spellStart"/>
      <w:r w:rsidRPr="00083848">
        <w:rPr>
          <w:rFonts w:ascii="Book Antiqua" w:hAnsi="Book Antiqua"/>
          <w:b/>
          <w:color w:val="000000" w:themeColor="text1"/>
        </w:rPr>
        <w:t>Tafe</w:t>
      </w:r>
      <w:proofErr w:type="spellEnd"/>
      <w:r w:rsidRPr="00083848">
        <w:rPr>
          <w:rFonts w:ascii="Book Antiqua" w:hAnsi="Book Antiqua"/>
          <w:b/>
          <w:color w:val="000000" w:themeColor="text1"/>
        </w:rPr>
        <w:t xml:space="preserve"> LJ</w:t>
      </w:r>
      <w:r w:rsidRPr="00083848">
        <w:rPr>
          <w:rFonts w:ascii="Book Antiqua" w:hAnsi="Book Antiqua"/>
          <w:color w:val="000000" w:themeColor="text1"/>
        </w:rPr>
        <w:t xml:space="preserve">, Garg K, Chew I, </w:t>
      </w:r>
      <w:proofErr w:type="spellStart"/>
      <w:r w:rsidRPr="00083848">
        <w:rPr>
          <w:rFonts w:ascii="Book Antiqua" w:hAnsi="Book Antiqua"/>
          <w:color w:val="000000" w:themeColor="text1"/>
        </w:rPr>
        <w:t>Tornos</w:t>
      </w:r>
      <w:proofErr w:type="spellEnd"/>
      <w:r w:rsidRPr="00083848">
        <w:rPr>
          <w:rFonts w:ascii="Book Antiqua" w:hAnsi="Book Antiqua"/>
          <w:color w:val="000000" w:themeColor="text1"/>
        </w:rPr>
        <w:t xml:space="preserve"> C, </w:t>
      </w:r>
      <w:proofErr w:type="spellStart"/>
      <w:r w:rsidRPr="00083848">
        <w:rPr>
          <w:rFonts w:ascii="Book Antiqua" w:hAnsi="Book Antiqua"/>
          <w:color w:val="000000" w:themeColor="text1"/>
        </w:rPr>
        <w:t>Soslow</w:t>
      </w:r>
      <w:proofErr w:type="spellEnd"/>
      <w:r w:rsidRPr="00083848">
        <w:rPr>
          <w:rFonts w:ascii="Book Antiqua" w:hAnsi="Book Antiqua"/>
          <w:color w:val="000000" w:themeColor="text1"/>
        </w:rPr>
        <w:t xml:space="preserve"> RA. Endometrial and ovarian carcinomas with undifferentiated components: clinically aggressive and frequently underrecognized neoplasms. </w:t>
      </w:r>
      <w:r w:rsidRPr="00083848">
        <w:rPr>
          <w:rFonts w:ascii="Book Antiqua" w:hAnsi="Book Antiqua"/>
          <w:i/>
          <w:color w:val="000000" w:themeColor="text1"/>
        </w:rPr>
        <w:t xml:space="preserve">Mod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2010; </w:t>
      </w:r>
      <w:r w:rsidRPr="00083848">
        <w:rPr>
          <w:rFonts w:ascii="Book Antiqua" w:hAnsi="Book Antiqua"/>
          <w:b/>
          <w:color w:val="000000" w:themeColor="text1"/>
        </w:rPr>
        <w:t>23</w:t>
      </w:r>
      <w:r w:rsidRPr="00083848">
        <w:rPr>
          <w:rFonts w:ascii="Book Antiqua" w:hAnsi="Book Antiqua"/>
          <w:color w:val="000000" w:themeColor="text1"/>
        </w:rPr>
        <w:t>: 781-789 [PMID: 20305618 DOI: 10.1038/modpathol.2010.41]</w:t>
      </w:r>
    </w:p>
    <w:p w14:paraId="211418AE"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5 </w:t>
      </w:r>
      <w:r w:rsidRPr="00083848">
        <w:rPr>
          <w:rFonts w:ascii="Book Antiqua" w:hAnsi="Book Antiqua"/>
          <w:b/>
          <w:color w:val="000000" w:themeColor="text1"/>
        </w:rPr>
        <w:t>Silva EG</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Deavers</w:t>
      </w:r>
      <w:proofErr w:type="spellEnd"/>
      <w:r w:rsidRPr="00083848">
        <w:rPr>
          <w:rFonts w:ascii="Book Antiqua" w:hAnsi="Book Antiqua"/>
          <w:color w:val="000000" w:themeColor="text1"/>
        </w:rPr>
        <w:t xml:space="preserve"> MT, </w:t>
      </w:r>
      <w:proofErr w:type="spellStart"/>
      <w:r w:rsidRPr="00083848">
        <w:rPr>
          <w:rFonts w:ascii="Book Antiqua" w:hAnsi="Book Antiqua"/>
          <w:color w:val="000000" w:themeColor="text1"/>
        </w:rPr>
        <w:t>Bodurka</w:t>
      </w:r>
      <w:proofErr w:type="spellEnd"/>
      <w:r w:rsidRPr="00083848">
        <w:rPr>
          <w:rFonts w:ascii="Book Antiqua" w:hAnsi="Book Antiqua"/>
          <w:color w:val="000000" w:themeColor="text1"/>
        </w:rPr>
        <w:t xml:space="preserve"> DC, </w:t>
      </w:r>
      <w:proofErr w:type="spellStart"/>
      <w:r w:rsidRPr="00083848">
        <w:rPr>
          <w:rFonts w:ascii="Book Antiqua" w:hAnsi="Book Antiqua"/>
          <w:color w:val="000000" w:themeColor="text1"/>
        </w:rPr>
        <w:t>Malpica</w:t>
      </w:r>
      <w:proofErr w:type="spellEnd"/>
      <w:r w:rsidRPr="00083848">
        <w:rPr>
          <w:rFonts w:ascii="Book Antiqua" w:hAnsi="Book Antiqua"/>
          <w:color w:val="000000" w:themeColor="text1"/>
        </w:rPr>
        <w:t xml:space="preserve"> A. Association of low-grade endometrioid carcinoma of the uterus and ovary with undifferentiated carcinoma: a new type of dedifferentiated carcinoma? </w:t>
      </w:r>
      <w:r w:rsidRPr="00083848">
        <w:rPr>
          <w:rFonts w:ascii="Book Antiqua" w:hAnsi="Book Antiqua"/>
          <w:i/>
          <w:color w:val="000000" w:themeColor="text1"/>
        </w:rPr>
        <w:t xml:space="preserve">Int J </w:t>
      </w:r>
      <w:proofErr w:type="spellStart"/>
      <w:r w:rsidRPr="00083848">
        <w:rPr>
          <w:rFonts w:ascii="Book Antiqua" w:hAnsi="Book Antiqua"/>
          <w:i/>
          <w:color w:val="000000" w:themeColor="text1"/>
        </w:rPr>
        <w:t>Gynecol</w:t>
      </w:r>
      <w:proofErr w:type="spellEnd"/>
      <w:r w:rsidRPr="00083848">
        <w:rPr>
          <w:rFonts w:ascii="Book Antiqua" w:hAnsi="Book Antiqua"/>
          <w:i/>
          <w:color w:val="000000" w:themeColor="text1"/>
        </w:rPr>
        <w:t xml:space="preserve"> </w:t>
      </w:r>
      <w:proofErr w:type="spellStart"/>
      <w:r w:rsidRPr="00083848">
        <w:rPr>
          <w:rFonts w:ascii="Book Antiqua" w:hAnsi="Book Antiqua"/>
          <w:i/>
          <w:color w:val="000000" w:themeColor="text1"/>
        </w:rPr>
        <w:t>Pathol</w:t>
      </w:r>
      <w:proofErr w:type="spellEnd"/>
      <w:r w:rsidRPr="00083848">
        <w:rPr>
          <w:rFonts w:ascii="Book Antiqua" w:hAnsi="Book Antiqua"/>
          <w:color w:val="000000" w:themeColor="text1"/>
        </w:rPr>
        <w:t xml:space="preserve"> 2006; </w:t>
      </w:r>
      <w:r w:rsidRPr="00083848">
        <w:rPr>
          <w:rFonts w:ascii="Book Antiqua" w:hAnsi="Book Antiqua"/>
          <w:b/>
          <w:color w:val="000000" w:themeColor="text1"/>
        </w:rPr>
        <w:t>25</w:t>
      </w:r>
      <w:r w:rsidRPr="00083848">
        <w:rPr>
          <w:rFonts w:ascii="Book Antiqua" w:hAnsi="Book Antiqua"/>
          <w:color w:val="000000" w:themeColor="text1"/>
        </w:rPr>
        <w:t>: 52-58 [PMID: 16306785 DOI: 10.1097/01.pgp.0000183048.22588.18]</w:t>
      </w:r>
    </w:p>
    <w:p w14:paraId="1B039983"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6 </w:t>
      </w:r>
      <w:r w:rsidRPr="00083848">
        <w:rPr>
          <w:rFonts w:ascii="Book Antiqua" w:hAnsi="Book Antiqua"/>
          <w:b/>
          <w:color w:val="000000" w:themeColor="text1"/>
        </w:rPr>
        <w:t>Chen L,</w:t>
      </w:r>
      <w:r w:rsidRPr="00083848">
        <w:rPr>
          <w:rFonts w:ascii="Book Antiqua" w:hAnsi="Book Antiqua"/>
          <w:color w:val="000000" w:themeColor="text1"/>
        </w:rPr>
        <w:t xml:space="preserve">  Pang S, Shen Y, Liu Z, Luan J, Shi Y, Liu Y. Low-grade endometrioid carcinoma of the ovary associated with undifferentiated carcinoma: case report and review of the literature. Int J Clin Exp </w:t>
      </w:r>
      <w:proofErr w:type="spellStart"/>
      <w:r w:rsidRPr="00083848">
        <w:rPr>
          <w:rFonts w:ascii="Book Antiqua" w:hAnsi="Book Antiqua"/>
          <w:color w:val="000000" w:themeColor="text1"/>
        </w:rPr>
        <w:t>Pathol</w:t>
      </w:r>
      <w:proofErr w:type="spellEnd"/>
      <w:r w:rsidRPr="00083848">
        <w:rPr>
          <w:rFonts w:ascii="Book Antiqua" w:hAnsi="Book Antiqua"/>
          <w:color w:val="000000" w:themeColor="text1"/>
        </w:rPr>
        <w:t xml:space="preserve"> 2014; 7: 4422-4427 [PMID 25120828]</w:t>
      </w:r>
    </w:p>
    <w:p w14:paraId="7425094F"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highlight w:val="yellow"/>
        </w:rPr>
        <w:t xml:space="preserve">7 </w:t>
      </w:r>
      <w:proofErr w:type="spellStart"/>
      <w:r w:rsidRPr="00083848">
        <w:rPr>
          <w:rFonts w:ascii="Book Antiqua" w:hAnsi="Book Antiqua"/>
          <w:b/>
          <w:color w:val="000000" w:themeColor="text1"/>
          <w:highlight w:val="yellow"/>
        </w:rPr>
        <w:t>Kurman</w:t>
      </w:r>
      <w:proofErr w:type="spellEnd"/>
      <w:r w:rsidRPr="00083848">
        <w:rPr>
          <w:rFonts w:ascii="Book Antiqua" w:hAnsi="Book Antiqua"/>
          <w:b/>
          <w:color w:val="000000" w:themeColor="text1"/>
          <w:highlight w:val="yellow"/>
        </w:rPr>
        <w:t xml:space="preserve"> RJ,</w:t>
      </w:r>
      <w:r>
        <w:rPr>
          <w:rFonts w:ascii="Book Antiqua" w:hAnsi="Book Antiqua" w:hint="eastAsia"/>
          <w:color w:val="000000" w:themeColor="text1"/>
          <w:highlight w:val="yellow"/>
          <w:lang w:eastAsia="zh-CN"/>
        </w:rPr>
        <w:t xml:space="preserve"> </w:t>
      </w:r>
      <w:proofErr w:type="spellStart"/>
      <w:r w:rsidRPr="00083848">
        <w:rPr>
          <w:rFonts w:ascii="Book Antiqua" w:hAnsi="Book Antiqua"/>
          <w:color w:val="000000" w:themeColor="text1"/>
          <w:highlight w:val="yellow"/>
        </w:rPr>
        <w:t>Carcangiu</w:t>
      </w:r>
      <w:proofErr w:type="spellEnd"/>
      <w:r w:rsidRPr="00083848">
        <w:rPr>
          <w:rFonts w:ascii="Book Antiqua" w:hAnsi="Book Antiqua"/>
          <w:color w:val="000000" w:themeColor="text1"/>
          <w:highlight w:val="yellow"/>
        </w:rPr>
        <w:t xml:space="preserve"> ML, Herrington CS, Young RH. WHO classification of </w:t>
      </w:r>
      <w:proofErr w:type="spellStart"/>
      <w:r w:rsidRPr="00083848">
        <w:rPr>
          <w:rFonts w:ascii="Book Antiqua" w:hAnsi="Book Antiqua"/>
          <w:color w:val="000000" w:themeColor="text1"/>
          <w:highlight w:val="yellow"/>
        </w:rPr>
        <w:t>tumours</w:t>
      </w:r>
      <w:proofErr w:type="spellEnd"/>
      <w:r w:rsidRPr="00083848">
        <w:rPr>
          <w:rFonts w:ascii="Book Antiqua" w:hAnsi="Book Antiqua"/>
          <w:color w:val="000000" w:themeColor="text1"/>
          <w:highlight w:val="yellow"/>
        </w:rPr>
        <w:t xml:space="preserve"> of the female reproductive organs. Lyon: IARC; 2014;</w:t>
      </w:r>
      <w:r w:rsidRPr="00083848">
        <w:rPr>
          <w:rFonts w:ascii="Book Antiqua" w:hAnsi="Book Antiqua" w:hint="eastAsia"/>
          <w:color w:val="000000" w:themeColor="text1"/>
          <w:highlight w:val="yellow"/>
          <w:lang w:eastAsia="zh-CN"/>
        </w:rPr>
        <w:t xml:space="preserve"> </w:t>
      </w:r>
      <w:r w:rsidRPr="00083848">
        <w:rPr>
          <w:rFonts w:ascii="Book Antiqua" w:hAnsi="Book Antiqua"/>
          <w:color w:val="000000" w:themeColor="text1"/>
          <w:highlight w:val="yellow"/>
        </w:rPr>
        <w:t>121-151</w:t>
      </w:r>
    </w:p>
    <w:p w14:paraId="4BE309EB"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8 </w:t>
      </w:r>
      <w:r w:rsidRPr="00083848">
        <w:rPr>
          <w:rFonts w:ascii="Book Antiqua" w:hAnsi="Book Antiqua"/>
          <w:b/>
          <w:color w:val="000000" w:themeColor="text1"/>
        </w:rPr>
        <w:t>Tabata T</w:t>
      </w:r>
      <w:r w:rsidRPr="00083848">
        <w:rPr>
          <w:rFonts w:ascii="Book Antiqua" w:hAnsi="Book Antiqua"/>
          <w:color w:val="000000" w:themeColor="text1"/>
        </w:rPr>
        <w:t xml:space="preserve">, Nishiura K, Tanida K, Kondo E, </w:t>
      </w:r>
      <w:proofErr w:type="spellStart"/>
      <w:r w:rsidRPr="00083848">
        <w:rPr>
          <w:rFonts w:ascii="Book Antiqua" w:hAnsi="Book Antiqua"/>
          <w:color w:val="000000" w:themeColor="text1"/>
        </w:rPr>
        <w:t>Okugawa</w:t>
      </w:r>
      <w:proofErr w:type="spellEnd"/>
      <w:r w:rsidRPr="00083848">
        <w:rPr>
          <w:rFonts w:ascii="Book Antiqua" w:hAnsi="Book Antiqua"/>
          <w:color w:val="000000" w:themeColor="text1"/>
        </w:rPr>
        <w:t xml:space="preserve"> T, Sagawa N. Carboplatin chemotherapy in a pregnant patient with undifferentiated ovarian carcinoma: case report and review of the literature. </w:t>
      </w:r>
      <w:r w:rsidRPr="00083848">
        <w:rPr>
          <w:rFonts w:ascii="Book Antiqua" w:hAnsi="Book Antiqua"/>
          <w:i/>
          <w:color w:val="000000" w:themeColor="text1"/>
        </w:rPr>
        <w:t xml:space="preserve">Int J </w:t>
      </w:r>
      <w:proofErr w:type="spellStart"/>
      <w:r w:rsidRPr="00083848">
        <w:rPr>
          <w:rFonts w:ascii="Book Antiqua" w:hAnsi="Book Antiqua"/>
          <w:i/>
          <w:color w:val="000000" w:themeColor="text1"/>
        </w:rPr>
        <w:t>Gynecol</w:t>
      </w:r>
      <w:proofErr w:type="spellEnd"/>
      <w:r w:rsidRPr="00083848">
        <w:rPr>
          <w:rFonts w:ascii="Book Antiqua" w:hAnsi="Book Antiqua"/>
          <w:i/>
          <w:color w:val="000000" w:themeColor="text1"/>
        </w:rPr>
        <w:t xml:space="preserve"> Cancer</w:t>
      </w:r>
      <w:r w:rsidRPr="00083848">
        <w:rPr>
          <w:rFonts w:ascii="Book Antiqua" w:hAnsi="Book Antiqua"/>
          <w:color w:val="000000" w:themeColor="text1"/>
        </w:rPr>
        <w:t xml:space="preserve"> 2008; </w:t>
      </w:r>
      <w:r w:rsidRPr="00083848">
        <w:rPr>
          <w:rFonts w:ascii="Book Antiqua" w:hAnsi="Book Antiqua"/>
          <w:b/>
          <w:color w:val="000000" w:themeColor="text1"/>
        </w:rPr>
        <w:t>18</w:t>
      </w:r>
      <w:r w:rsidRPr="00083848">
        <w:rPr>
          <w:rFonts w:ascii="Book Antiqua" w:hAnsi="Book Antiqua"/>
          <w:color w:val="000000" w:themeColor="text1"/>
        </w:rPr>
        <w:t>: 181-184 [PMID: 17466045 DOI: 10.1111/j.1525-1438.2007.00974.x]</w:t>
      </w:r>
    </w:p>
    <w:p w14:paraId="60005DB4"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9 </w:t>
      </w:r>
      <w:proofErr w:type="spellStart"/>
      <w:r w:rsidRPr="00083848">
        <w:rPr>
          <w:rFonts w:ascii="Book Antiqua" w:hAnsi="Book Antiqua"/>
          <w:b/>
          <w:color w:val="000000" w:themeColor="text1"/>
        </w:rPr>
        <w:t>Pápai</w:t>
      </w:r>
      <w:proofErr w:type="spellEnd"/>
      <w:r w:rsidRPr="00083848">
        <w:rPr>
          <w:rFonts w:ascii="Book Antiqua" w:hAnsi="Book Antiqua"/>
          <w:b/>
          <w:color w:val="000000" w:themeColor="text1"/>
        </w:rPr>
        <w:t xml:space="preserve"> Z</w:t>
      </w:r>
      <w:r w:rsidRPr="00083848">
        <w:rPr>
          <w:rFonts w:ascii="Book Antiqua" w:hAnsi="Book Antiqua"/>
          <w:color w:val="000000" w:themeColor="text1"/>
        </w:rPr>
        <w:t xml:space="preserve">, </w:t>
      </w:r>
      <w:proofErr w:type="spellStart"/>
      <w:r w:rsidRPr="00083848">
        <w:rPr>
          <w:rFonts w:ascii="Book Antiqua" w:hAnsi="Book Antiqua"/>
          <w:color w:val="000000" w:themeColor="text1"/>
        </w:rPr>
        <w:t>Bodoky</w:t>
      </w:r>
      <w:proofErr w:type="spellEnd"/>
      <w:r w:rsidRPr="00083848">
        <w:rPr>
          <w:rFonts w:ascii="Book Antiqua" w:hAnsi="Book Antiqua"/>
          <w:color w:val="000000" w:themeColor="text1"/>
        </w:rPr>
        <w:t xml:space="preserve"> G, </w:t>
      </w:r>
      <w:proofErr w:type="spellStart"/>
      <w:r w:rsidRPr="00083848">
        <w:rPr>
          <w:rFonts w:ascii="Book Antiqua" w:hAnsi="Book Antiqua"/>
          <w:color w:val="000000" w:themeColor="text1"/>
        </w:rPr>
        <w:t>Szántó</w:t>
      </w:r>
      <w:proofErr w:type="spellEnd"/>
      <w:r w:rsidRPr="00083848">
        <w:rPr>
          <w:rFonts w:ascii="Book Antiqua" w:hAnsi="Book Antiqua"/>
          <w:color w:val="000000" w:themeColor="text1"/>
        </w:rPr>
        <w:t xml:space="preserve"> J, </w:t>
      </w:r>
      <w:proofErr w:type="spellStart"/>
      <w:r w:rsidRPr="00083848">
        <w:rPr>
          <w:rFonts w:ascii="Book Antiqua" w:hAnsi="Book Antiqua"/>
          <w:color w:val="000000" w:themeColor="text1"/>
        </w:rPr>
        <w:t>Poller</w:t>
      </w:r>
      <w:proofErr w:type="spellEnd"/>
      <w:r w:rsidRPr="00083848">
        <w:rPr>
          <w:rFonts w:ascii="Book Antiqua" w:hAnsi="Book Antiqua"/>
          <w:color w:val="000000" w:themeColor="text1"/>
        </w:rPr>
        <w:t xml:space="preserve"> I, </w:t>
      </w:r>
      <w:proofErr w:type="spellStart"/>
      <w:r w:rsidRPr="00083848">
        <w:rPr>
          <w:rFonts w:ascii="Book Antiqua" w:hAnsi="Book Antiqua"/>
          <w:color w:val="000000" w:themeColor="text1"/>
        </w:rPr>
        <w:t>Rahóty</w:t>
      </w:r>
      <w:proofErr w:type="spellEnd"/>
      <w:r w:rsidRPr="00083848">
        <w:rPr>
          <w:rFonts w:ascii="Book Antiqua" w:hAnsi="Book Antiqua"/>
          <w:color w:val="000000" w:themeColor="text1"/>
        </w:rPr>
        <w:t xml:space="preserve"> P, Eckhardt S, </w:t>
      </w:r>
      <w:proofErr w:type="spellStart"/>
      <w:r w:rsidRPr="00083848">
        <w:rPr>
          <w:rFonts w:ascii="Book Antiqua" w:hAnsi="Book Antiqua"/>
          <w:color w:val="000000" w:themeColor="text1"/>
        </w:rPr>
        <w:t>Láng</w:t>
      </w:r>
      <w:proofErr w:type="spellEnd"/>
      <w:r w:rsidRPr="00083848">
        <w:rPr>
          <w:rFonts w:ascii="Book Antiqua" w:hAnsi="Book Antiqua"/>
          <w:color w:val="000000" w:themeColor="text1"/>
        </w:rPr>
        <w:t xml:space="preserve"> I, </w:t>
      </w:r>
      <w:proofErr w:type="spellStart"/>
      <w:r w:rsidRPr="00083848">
        <w:rPr>
          <w:rFonts w:ascii="Book Antiqua" w:hAnsi="Book Antiqua"/>
          <w:color w:val="000000" w:themeColor="text1"/>
        </w:rPr>
        <w:t>Szendroi</w:t>
      </w:r>
      <w:proofErr w:type="spellEnd"/>
      <w:r w:rsidRPr="00083848">
        <w:rPr>
          <w:rFonts w:ascii="Book Antiqua" w:hAnsi="Book Antiqua"/>
          <w:color w:val="000000" w:themeColor="text1"/>
        </w:rPr>
        <w:t xml:space="preserve"> M. The efficacy of a combination of etoposide, </w:t>
      </w:r>
      <w:proofErr w:type="spellStart"/>
      <w:r w:rsidRPr="00083848">
        <w:rPr>
          <w:rFonts w:ascii="Book Antiqua" w:hAnsi="Book Antiqua"/>
          <w:color w:val="000000" w:themeColor="text1"/>
        </w:rPr>
        <w:t>ifosfamide</w:t>
      </w:r>
      <w:proofErr w:type="spellEnd"/>
      <w:r w:rsidRPr="00083848">
        <w:rPr>
          <w:rFonts w:ascii="Book Antiqua" w:hAnsi="Book Antiqua"/>
          <w:color w:val="000000" w:themeColor="text1"/>
        </w:rPr>
        <w:t xml:space="preserve">, and cisplatin in the treatment of patients with soft tissue sarcoma. </w:t>
      </w:r>
      <w:r w:rsidRPr="00083848">
        <w:rPr>
          <w:rFonts w:ascii="Book Antiqua" w:hAnsi="Book Antiqua"/>
          <w:i/>
          <w:color w:val="000000" w:themeColor="text1"/>
        </w:rPr>
        <w:t>Cancer</w:t>
      </w:r>
      <w:r w:rsidRPr="00083848">
        <w:rPr>
          <w:rFonts w:ascii="Book Antiqua" w:hAnsi="Book Antiqua"/>
          <w:color w:val="000000" w:themeColor="text1"/>
        </w:rPr>
        <w:t xml:space="preserve"> 2000; </w:t>
      </w:r>
      <w:r w:rsidRPr="00083848">
        <w:rPr>
          <w:rFonts w:ascii="Book Antiqua" w:hAnsi="Book Antiqua"/>
          <w:b/>
          <w:color w:val="000000" w:themeColor="text1"/>
        </w:rPr>
        <w:t>89</w:t>
      </w:r>
      <w:r w:rsidRPr="00083848">
        <w:rPr>
          <w:rFonts w:ascii="Book Antiqua" w:hAnsi="Book Antiqua"/>
          <w:color w:val="000000" w:themeColor="text1"/>
        </w:rPr>
        <w:t>: 177-180 [PMID: 10897015]</w:t>
      </w:r>
    </w:p>
    <w:p w14:paraId="09179A5C" w14:textId="77777777" w:rsidR="00083848" w:rsidRPr="00083848" w:rsidRDefault="00083848" w:rsidP="00083848">
      <w:pPr>
        <w:adjustRightInd w:val="0"/>
        <w:snapToGrid w:val="0"/>
        <w:spacing w:line="360" w:lineRule="auto"/>
        <w:jc w:val="both"/>
        <w:rPr>
          <w:rFonts w:ascii="Book Antiqua" w:hAnsi="Book Antiqua"/>
          <w:color w:val="000000" w:themeColor="text1"/>
        </w:rPr>
      </w:pPr>
      <w:r w:rsidRPr="00083848">
        <w:rPr>
          <w:rFonts w:ascii="Book Antiqua" w:hAnsi="Book Antiqua"/>
          <w:color w:val="000000" w:themeColor="text1"/>
        </w:rPr>
        <w:t xml:space="preserve">10 </w:t>
      </w:r>
      <w:proofErr w:type="spellStart"/>
      <w:r w:rsidRPr="00083848">
        <w:rPr>
          <w:rFonts w:ascii="Book Antiqua" w:hAnsi="Book Antiqua"/>
          <w:b/>
          <w:color w:val="000000" w:themeColor="text1"/>
        </w:rPr>
        <w:t>Casali</w:t>
      </w:r>
      <w:proofErr w:type="spellEnd"/>
      <w:r w:rsidRPr="00083848">
        <w:rPr>
          <w:rFonts w:ascii="Book Antiqua" w:hAnsi="Book Antiqua"/>
          <w:b/>
          <w:color w:val="000000" w:themeColor="text1"/>
        </w:rPr>
        <w:t xml:space="preserve"> P</w:t>
      </w:r>
      <w:r w:rsidRPr="00083848">
        <w:rPr>
          <w:rFonts w:ascii="Book Antiqua" w:hAnsi="Book Antiqua"/>
          <w:color w:val="000000" w:themeColor="text1"/>
        </w:rPr>
        <w:t xml:space="preserve">, Pastorino U, </w:t>
      </w:r>
      <w:proofErr w:type="spellStart"/>
      <w:r w:rsidRPr="00083848">
        <w:rPr>
          <w:rFonts w:ascii="Book Antiqua" w:hAnsi="Book Antiqua"/>
          <w:color w:val="000000" w:themeColor="text1"/>
        </w:rPr>
        <w:t>Zucchinelli</w:t>
      </w:r>
      <w:proofErr w:type="spellEnd"/>
      <w:r w:rsidRPr="00083848">
        <w:rPr>
          <w:rFonts w:ascii="Book Antiqua" w:hAnsi="Book Antiqua"/>
          <w:color w:val="000000" w:themeColor="text1"/>
        </w:rPr>
        <w:t xml:space="preserve"> P, </w:t>
      </w:r>
      <w:proofErr w:type="spellStart"/>
      <w:r w:rsidRPr="00083848">
        <w:rPr>
          <w:rFonts w:ascii="Book Antiqua" w:hAnsi="Book Antiqua"/>
          <w:color w:val="000000" w:themeColor="text1"/>
        </w:rPr>
        <w:t>Devizzi</w:t>
      </w:r>
      <w:proofErr w:type="spellEnd"/>
      <w:r w:rsidRPr="00083848">
        <w:rPr>
          <w:rFonts w:ascii="Book Antiqua" w:hAnsi="Book Antiqua"/>
          <w:color w:val="000000" w:themeColor="text1"/>
        </w:rPr>
        <w:t xml:space="preserve"> L, </w:t>
      </w:r>
      <w:proofErr w:type="spellStart"/>
      <w:r w:rsidRPr="00083848">
        <w:rPr>
          <w:rFonts w:ascii="Book Antiqua" w:hAnsi="Book Antiqua"/>
          <w:color w:val="000000" w:themeColor="text1"/>
        </w:rPr>
        <w:t>Azzarelli</w:t>
      </w:r>
      <w:proofErr w:type="spellEnd"/>
      <w:r w:rsidRPr="00083848">
        <w:rPr>
          <w:rFonts w:ascii="Book Antiqua" w:hAnsi="Book Antiqua"/>
          <w:color w:val="000000" w:themeColor="text1"/>
        </w:rPr>
        <w:t xml:space="preserve"> A, </w:t>
      </w:r>
      <w:proofErr w:type="spellStart"/>
      <w:r w:rsidRPr="00083848">
        <w:rPr>
          <w:rFonts w:ascii="Book Antiqua" w:hAnsi="Book Antiqua"/>
          <w:color w:val="000000" w:themeColor="text1"/>
        </w:rPr>
        <w:t>Quagliuolo</w:t>
      </w:r>
      <w:proofErr w:type="spellEnd"/>
      <w:r w:rsidRPr="00083848">
        <w:rPr>
          <w:rFonts w:ascii="Book Antiqua" w:hAnsi="Book Antiqua"/>
          <w:color w:val="000000" w:themeColor="text1"/>
        </w:rPr>
        <w:t xml:space="preserve"> V, </w:t>
      </w:r>
      <w:proofErr w:type="spellStart"/>
      <w:r w:rsidRPr="00083848">
        <w:rPr>
          <w:rFonts w:ascii="Book Antiqua" w:hAnsi="Book Antiqua"/>
          <w:color w:val="000000" w:themeColor="text1"/>
        </w:rPr>
        <w:t>Bignami</w:t>
      </w:r>
      <w:proofErr w:type="spellEnd"/>
      <w:r w:rsidRPr="00083848">
        <w:rPr>
          <w:rFonts w:ascii="Book Antiqua" w:hAnsi="Book Antiqua"/>
          <w:color w:val="000000" w:themeColor="text1"/>
        </w:rPr>
        <w:t xml:space="preserve"> P, Santoro A, </w:t>
      </w:r>
      <w:proofErr w:type="spellStart"/>
      <w:r w:rsidRPr="00083848">
        <w:rPr>
          <w:rFonts w:ascii="Book Antiqua" w:hAnsi="Book Antiqua"/>
          <w:color w:val="000000" w:themeColor="text1"/>
        </w:rPr>
        <w:t>Bonadonna</w:t>
      </w:r>
      <w:proofErr w:type="spellEnd"/>
      <w:r w:rsidRPr="00083848">
        <w:rPr>
          <w:rFonts w:ascii="Book Antiqua" w:hAnsi="Book Antiqua"/>
          <w:color w:val="000000" w:themeColor="text1"/>
        </w:rPr>
        <w:t xml:space="preserve"> G. </w:t>
      </w:r>
      <w:proofErr w:type="spellStart"/>
      <w:r w:rsidRPr="00083848">
        <w:rPr>
          <w:rFonts w:ascii="Book Antiqua" w:hAnsi="Book Antiqua"/>
          <w:color w:val="000000" w:themeColor="text1"/>
        </w:rPr>
        <w:t>Epirubicin</w:t>
      </w:r>
      <w:proofErr w:type="spellEnd"/>
      <w:r w:rsidRPr="00083848">
        <w:rPr>
          <w:rFonts w:ascii="Book Antiqua" w:hAnsi="Book Antiqua"/>
          <w:color w:val="000000" w:themeColor="text1"/>
        </w:rPr>
        <w:t xml:space="preserve"> plus </w:t>
      </w:r>
      <w:proofErr w:type="spellStart"/>
      <w:r w:rsidRPr="00083848">
        <w:rPr>
          <w:rFonts w:ascii="Book Antiqua" w:hAnsi="Book Antiqua"/>
          <w:color w:val="000000" w:themeColor="text1"/>
        </w:rPr>
        <w:t>ifosfamide</w:t>
      </w:r>
      <w:proofErr w:type="spellEnd"/>
      <w:r w:rsidRPr="00083848">
        <w:rPr>
          <w:rFonts w:ascii="Book Antiqua" w:hAnsi="Book Antiqua"/>
          <w:color w:val="000000" w:themeColor="text1"/>
        </w:rPr>
        <w:t xml:space="preserve"> and dacarbazine (EID) in advanced soft tissue sarcomas. </w:t>
      </w:r>
      <w:r w:rsidRPr="00083848">
        <w:rPr>
          <w:rFonts w:ascii="Book Antiqua" w:hAnsi="Book Antiqua"/>
          <w:i/>
          <w:color w:val="000000" w:themeColor="text1"/>
        </w:rPr>
        <w:t>Ann Oncol</w:t>
      </w:r>
      <w:r w:rsidRPr="00083848">
        <w:rPr>
          <w:rFonts w:ascii="Book Antiqua" w:hAnsi="Book Antiqua"/>
          <w:color w:val="000000" w:themeColor="text1"/>
        </w:rPr>
        <w:t xml:space="preserve"> 1992; </w:t>
      </w:r>
      <w:r w:rsidRPr="00083848">
        <w:rPr>
          <w:rFonts w:ascii="Book Antiqua" w:hAnsi="Book Antiqua"/>
          <w:b/>
          <w:color w:val="000000" w:themeColor="text1"/>
        </w:rPr>
        <w:t>3 Suppl 2</w:t>
      </w:r>
      <w:r w:rsidRPr="00083848">
        <w:rPr>
          <w:rFonts w:ascii="Book Antiqua" w:hAnsi="Book Antiqua"/>
          <w:color w:val="000000" w:themeColor="text1"/>
        </w:rPr>
        <w:t>: S125-S126 [PMID: 1622854 DOI: 10.1093/</w:t>
      </w:r>
      <w:proofErr w:type="spellStart"/>
      <w:r w:rsidRPr="00083848">
        <w:rPr>
          <w:rFonts w:ascii="Book Antiqua" w:hAnsi="Book Antiqua"/>
          <w:color w:val="000000" w:themeColor="text1"/>
        </w:rPr>
        <w:t>annonc</w:t>
      </w:r>
      <w:proofErr w:type="spellEnd"/>
      <w:r w:rsidRPr="00083848">
        <w:rPr>
          <w:rFonts w:ascii="Book Antiqua" w:hAnsi="Book Antiqua"/>
          <w:color w:val="000000" w:themeColor="text1"/>
        </w:rPr>
        <w:t>/3.suppl_2.s125]</w:t>
      </w:r>
    </w:p>
    <w:p w14:paraId="69897856" w14:textId="77777777" w:rsidR="00083848" w:rsidRPr="00F438A4" w:rsidRDefault="00083848" w:rsidP="00083848">
      <w:pPr>
        <w:adjustRightInd w:val="0"/>
        <w:snapToGrid w:val="0"/>
        <w:spacing w:line="360" w:lineRule="auto"/>
        <w:jc w:val="both"/>
        <w:rPr>
          <w:rFonts w:ascii="Book Antiqua" w:hAnsi="Book Antiqua"/>
          <w:color w:val="000000" w:themeColor="text1"/>
        </w:rPr>
      </w:pPr>
      <w:r w:rsidRPr="00F438A4">
        <w:rPr>
          <w:rFonts w:ascii="Book Antiqua" w:hAnsi="Book Antiqua"/>
          <w:color w:val="000000" w:themeColor="text1"/>
        </w:rPr>
        <w:t>11</w:t>
      </w:r>
      <w:r w:rsidR="009A01C1">
        <w:rPr>
          <w:rFonts w:ascii="Book Antiqua" w:hAnsi="Book Antiqua"/>
          <w:color w:val="000000" w:themeColor="text1"/>
        </w:rPr>
        <w:t xml:space="preserve"> </w:t>
      </w:r>
      <w:r w:rsidR="00F438A4" w:rsidRPr="00F438A4">
        <w:rPr>
          <w:rFonts w:ascii="Book Antiqua" w:hAnsi="Book Antiqua"/>
          <w:b/>
          <w:bCs/>
        </w:rPr>
        <w:t>Yan J</w:t>
      </w:r>
      <w:r w:rsidR="00F438A4" w:rsidRPr="00F438A4">
        <w:rPr>
          <w:rFonts w:ascii="Book Antiqua" w:hAnsi="Book Antiqua"/>
        </w:rPr>
        <w:t xml:space="preserve">, Milosevic M, </w:t>
      </w:r>
      <w:proofErr w:type="spellStart"/>
      <w:r w:rsidR="00F438A4" w:rsidRPr="00F438A4">
        <w:rPr>
          <w:rFonts w:ascii="Book Antiqua" w:hAnsi="Book Antiqua"/>
        </w:rPr>
        <w:t>Fyles</w:t>
      </w:r>
      <w:proofErr w:type="spellEnd"/>
      <w:r w:rsidR="00F438A4" w:rsidRPr="00F438A4">
        <w:rPr>
          <w:rFonts w:ascii="Book Antiqua" w:hAnsi="Book Antiqua"/>
        </w:rPr>
        <w:t xml:space="preserve"> A, </w:t>
      </w:r>
      <w:proofErr w:type="spellStart"/>
      <w:r w:rsidR="00F438A4" w:rsidRPr="00F438A4">
        <w:rPr>
          <w:rFonts w:ascii="Book Antiqua" w:hAnsi="Book Antiqua"/>
        </w:rPr>
        <w:t>Manchul</w:t>
      </w:r>
      <w:proofErr w:type="spellEnd"/>
      <w:r w:rsidR="00F438A4" w:rsidRPr="00F438A4">
        <w:rPr>
          <w:rFonts w:ascii="Book Antiqua" w:hAnsi="Book Antiqua"/>
        </w:rPr>
        <w:t xml:space="preserve"> L, Kelly V, Levin W. A </w:t>
      </w:r>
      <w:proofErr w:type="spellStart"/>
      <w:r w:rsidR="00F438A4" w:rsidRPr="00F438A4">
        <w:rPr>
          <w:rFonts w:ascii="Book Antiqua" w:hAnsi="Book Antiqua"/>
        </w:rPr>
        <w:t>hypofractionated</w:t>
      </w:r>
      <w:proofErr w:type="spellEnd"/>
      <w:r w:rsidR="00F438A4" w:rsidRPr="00F438A4">
        <w:rPr>
          <w:rFonts w:ascii="Book Antiqua" w:hAnsi="Book Antiqua"/>
        </w:rPr>
        <w:t xml:space="preserve"> radiotherapy regimen (0-7-21) for advanced </w:t>
      </w:r>
      <w:proofErr w:type="spellStart"/>
      <w:r w:rsidR="00F438A4" w:rsidRPr="00F438A4">
        <w:rPr>
          <w:rFonts w:ascii="Book Antiqua" w:hAnsi="Book Antiqua"/>
        </w:rPr>
        <w:t>gynaecological</w:t>
      </w:r>
      <w:proofErr w:type="spellEnd"/>
      <w:r w:rsidR="00F438A4" w:rsidRPr="00F438A4">
        <w:rPr>
          <w:rFonts w:ascii="Book Antiqua" w:hAnsi="Book Antiqua"/>
        </w:rPr>
        <w:t xml:space="preserve"> cancer patients. </w:t>
      </w:r>
      <w:r w:rsidR="00F438A4" w:rsidRPr="00F438A4">
        <w:rPr>
          <w:rFonts w:ascii="Book Antiqua" w:hAnsi="Book Antiqua"/>
          <w:i/>
          <w:iCs/>
        </w:rPr>
        <w:t xml:space="preserve">Clin Oncol (R Coll </w:t>
      </w:r>
      <w:proofErr w:type="spellStart"/>
      <w:r w:rsidR="00F438A4" w:rsidRPr="00F438A4">
        <w:rPr>
          <w:rFonts w:ascii="Book Antiqua" w:hAnsi="Book Antiqua"/>
          <w:i/>
          <w:iCs/>
        </w:rPr>
        <w:t>Radiol</w:t>
      </w:r>
      <w:proofErr w:type="spellEnd"/>
      <w:r w:rsidR="00F438A4" w:rsidRPr="00F438A4">
        <w:rPr>
          <w:rFonts w:ascii="Book Antiqua" w:hAnsi="Book Antiqua"/>
          <w:i/>
          <w:iCs/>
        </w:rPr>
        <w:t>)</w:t>
      </w:r>
      <w:r w:rsidR="00F438A4" w:rsidRPr="00F438A4">
        <w:rPr>
          <w:rFonts w:ascii="Book Antiqua" w:hAnsi="Book Antiqua"/>
        </w:rPr>
        <w:t xml:space="preserve"> 2011; </w:t>
      </w:r>
      <w:r w:rsidR="00F438A4" w:rsidRPr="00F438A4">
        <w:rPr>
          <w:rFonts w:ascii="Book Antiqua" w:hAnsi="Book Antiqua"/>
          <w:b/>
          <w:bCs/>
        </w:rPr>
        <w:t>23</w:t>
      </w:r>
      <w:r w:rsidR="00F438A4" w:rsidRPr="00F438A4">
        <w:rPr>
          <w:rFonts w:ascii="Book Antiqua" w:hAnsi="Book Antiqua"/>
        </w:rPr>
        <w:t>: 476-481 [PMID: 21482082 DOI: 10.1016/j.clon.2011.01.001]</w:t>
      </w:r>
    </w:p>
    <w:p w14:paraId="59DA6EEE" w14:textId="77777777" w:rsidR="0016172A" w:rsidRPr="00083848" w:rsidRDefault="0016172A" w:rsidP="00083848">
      <w:pPr>
        <w:adjustRightInd w:val="0"/>
        <w:snapToGrid w:val="0"/>
        <w:spacing w:line="360" w:lineRule="auto"/>
        <w:jc w:val="both"/>
        <w:rPr>
          <w:rFonts w:ascii="Book Antiqua" w:hAnsi="Book Antiqua"/>
          <w:color w:val="000000" w:themeColor="text1"/>
          <w:lang w:eastAsia="zh-CN"/>
        </w:rPr>
      </w:pPr>
    </w:p>
    <w:p w14:paraId="2BDE8BAF" w14:textId="77777777" w:rsidR="00A77B3E" w:rsidRPr="00083848" w:rsidRDefault="001617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br w:type="page"/>
      </w:r>
      <w:r w:rsidR="00CA732A" w:rsidRPr="00083848">
        <w:rPr>
          <w:rFonts w:ascii="Book Antiqua" w:eastAsia="Book Antiqua" w:hAnsi="Book Antiqua" w:cs="Book Antiqua"/>
          <w:b/>
          <w:color w:val="000000" w:themeColor="text1"/>
        </w:rPr>
        <w:lastRenderedPageBreak/>
        <w:t>Footnotes</w:t>
      </w:r>
    </w:p>
    <w:p w14:paraId="13A18FA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Informed consent statement: </w:t>
      </w:r>
      <w:r w:rsidR="0092075D" w:rsidRPr="00083848">
        <w:rPr>
          <w:rFonts w:ascii="Book Antiqua" w:hAnsi="Book Antiqua"/>
          <w:color w:val="000000" w:themeColor="text1"/>
        </w:rPr>
        <w:t>Written informed consent was obtained from the patient for publication of this case report and any accompanying images.</w:t>
      </w:r>
    </w:p>
    <w:p w14:paraId="381062F7"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67B17625"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Conflict-of-interest statement: </w:t>
      </w:r>
      <w:r w:rsidR="0092075D" w:rsidRPr="00083848">
        <w:rPr>
          <w:rFonts w:ascii="Book Antiqua" w:hAnsi="Book Antiqua"/>
          <w:color w:val="000000" w:themeColor="text1"/>
        </w:rPr>
        <w:t>The authors declare no conflict-of-interest.</w:t>
      </w:r>
    </w:p>
    <w:p w14:paraId="1E0E502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6265C9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CARE Checklist (2016) statement: </w:t>
      </w:r>
      <w:r w:rsidR="0092075D" w:rsidRPr="00083848">
        <w:rPr>
          <w:rFonts w:ascii="Book Antiqua" w:eastAsia="Batang" w:hAnsi="Book Antiqua" w:cs="Arial"/>
          <w:color w:val="000000" w:themeColor="text1"/>
        </w:rPr>
        <w:t>The manuscript was prepared and revised according to the CARE Checklist (2016).</w:t>
      </w:r>
    </w:p>
    <w:p w14:paraId="28BAAD9A"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1CA2AEE2"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 xml:space="preserve">Open-Access: </w:t>
      </w:r>
      <w:r w:rsidRPr="0008384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83848">
        <w:rPr>
          <w:rFonts w:ascii="Book Antiqua" w:eastAsia="Book Antiqua" w:hAnsi="Book Antiqua" w:cs="Book Antiqua"/>
          <w:color w:val="000000" w:themeColor="text1"/>
        </w:rPr>
        <w:t>NonCommercial</w:t>
      </w:r>
      <w:proofErr w:type="spellEnd"/>
      <w:r w:rsidRPr="0008384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1BE7F3"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19E129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Manuscript source: </w:t>
      </w:r>
      <w:r w:rsidRPr="00083848">
        <w:rPr>
          <w:rFonts w:ascii="Book Antiqua" w:eastAsia="Book Antiqua" w:hAnsi="Book Antiqua" w:cs="Book Antiqua"/>
          <w:color w:val="000000" w:themeColor="text1"/>
        </w:rPr>
        <w:t xml:space="preserve">Unsolicited </w:t>
      </w:r>
      <w:r w:rsidR="003971FE" w:rsidRPr="00083848">
        <w:rPr>
          <w:rFonts w:ascii="Book Antiqua" w:eastAsia="Book Antiqua" w:hAnsi="Book Antiqua" w:cs="Book Antiqua"/>
          <w:color w:val="000000" w:themeColor="text1"/>
        </w:rPr>
        <w:t>m</w:t>
      </w:r>
      <w:r w:rsidRPr="00083848">
        <w:rPr>
          <w:rFonts w:ascii="Book Antiqua" w:eastAsia="Book Antiqua" w:hAnsi="Book Antiqua" w:cs="Book Antiqua"/>
          <w:color w:val="000000" w:themeColor="text1"/>
        </w:rPr>
        <w:t>anuscript</w:t>
      </w:r>
    </w:p>
    <w:p w14:paraId="383B34D8"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2671916"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Peer-review started: </w:t>
      </w:r>
      <w:r w:rsidRPr="00083848">
        <w:rPr>
          <w:rFonts w:ascii="Book Antiqua" w:eastAsia="Book Antiqua" w:hAnsi="Book Antiqua" w:cs="Book Antiqua"/>
          <w:color w:val="000000" w:themeColor="text1"/>
        </w:rPr>
        <w:t>March 3, 2020</w:t>
      </w:r>
    </w:p>
    <w:p w14:paraId="583A39EE"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First decision: </w:t>
      </w:r>
      <w:r w:rsidRPr="00083848">
        <w:rPr>
          <w:rFonts w:ascii="Book Antiqua" w:eastAsia="Book Antiqua" w:hAnsi="Book Antiqua" w:cs="Book Antiqua"/>
          <w:color w:val="000000" w:themeColor="text1"/>
        </w:rPr>
        <w:t>July 25, 2020</w:t>
      </w:r>
    </w:p>
    <w:p w14:paraId="4CCD509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Article in press: </w:t>
      </w:r>
    </w:p>
    <w:p w14:paraId="7B9A086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5F420753"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Specialty type: </w:t>
      </w:r>
      <w:r w:rsidRPr="00083848">
        <w:rPr>
          <w:rFonts w:ascii="Book Antiqua" w:eastAsia="Book Antiqua" w:hAnsi="Book Antiqua" w:cs="Book Antiqua"/>
          <w:color w:val="000000" w:themeColor="text1"/>
        </w:rPr>
        <w:t xml:space="preserve">Oncology </w:t>
      </w:r>
    </w:p>
    <w:p w14:paraId="031FF12B"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 xml:space="preserve">Country/Territory of origin: </w:t>
      </w:r>
      <w:r w:rsidRPr="00083848">
        <w:rPr>
          <w:rFonts w:ascii="Book Antiqua" w:eastAsia="Book Antiqua" w:hAnsi="Book Antiqua" w:cs="Book Antiqua"/>
          <w:color w:val="000000" w:themeColor="text1"/>
        </w:rPr>
        <w:t>South Korea</w:t>
      </w:r>
    </w:p>
    <w:p w14:paraId="7B73B55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Peer-review report’s scientific quality classification</w:t>
      </w:r>
    </w:p>
    <w:p w14:paraId="20FFD533"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A (Excellent): 0</w:t>
      </w:r>
    </w:p>
    <w:p w14:paraId="11A2B7CF"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B (Very good): B</w:t>
      </w:r>
    </w:p>
    <w:p w14:paraId="2A722F1B" w14:textId="77777777" w:rsidR="00A77B3E" w:rsidRPr="00083848"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color w:val="000000" w:themeColor="text1"/>
        </w:rPr>
        <w:t>Grade C (Good): C, C</w:t>
      </w:r>
      <w:r w:rsidR="005849A7" w:rsidRPr="00083848">
        <w:rPr>
          <w:rFonts w:ascii="Book Antiqua" w:hAnsi="Book Antiqua" w:cs="Book Antiqua"/>
          <w:color w:val="000000" w:themeColor="text1"/>
          <w:lang w:eastAsia="zh-CN"/>
        </w:rPr>
        <w:t>, C</w:t>
      </w:r>
    </w:p>
    <w:p w14:paraId="7985ED68"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lastRenderedPageBreak/>
        <w:t>Grade D (Fair): 0</w:t>
      </w:r>
    </w:p>
    <w:p w14:paraId="21F19D61"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color w:val="000000" w:themeColor="text1"/>
        </w:rPr>
        <w:t>Grade E (Poor): 0</w:t>
      </w:r>
    </w:p>
    <w:p w14:paraId="4D2F499C"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2A27C86E" w14:textId="77777777" w:rsidR="002A7A3F" w:rsidRDefault="00CA732A" w:rsidP="00083848">
      <w:pPr>
        <w:adjustRightInd w:val="0"/>
        <w:snapToGrid w:val="0"/>
        <w:spacing w:line="360" w:lineRule="auto"/>
        <w:jc w:val="both"/>
        <w:rPr>
          <w:rFonts w:ascii="Book Antiqua" w:hAnsi="Book Antiqua" w:cs="Book Antiqua"/>
          <w:b/>
          <w:color w:val="000000" w:themeColor="text1"/>
          <w:lang w:eastAsia="zh-CN"/>
        </w:rPr>
      </w:pPr>
      <w:r w:rsidRPr="00083848">
        <w:rPr>
          <w:rFonts w:ascii="Book Antiqua" w:eastAsia="Book Antiqua" w:hAnsi="Book Antiqua" w:cs="Book Antiqua"/>
          <w:b/>
          <w:color w:val="000000" w:themeColor="text1"/>
        </w:rPr>
        <w:t xml:space="preserve">P-Reviewer: </w:t>
      </w:r>
      <w:r w:rsidRPr="00083848">
        <w:rPr>
          <w:rFonts w:ascii="Book Antiqua" w:eastAsia="Book Antiqua" w:hAnsi="Book Antiqua" w:cs="Book Antiqua"/>
          <w:color w:val="000000" w:themeColor="text1"/>
        </w:rPr>
        <w:t xml:space="preserve">Kai K, Kung WM, </w:t>
      </w:r>
      <w:proofErr w:type="spellStart"/>
      <w:r w:rsidRPr="00083848">
        <w:rPr>
          <w:rFonts w:ascii="Book Antiqua" w:eastAsia="Book Antiqua" w:hAnsi="Book Antiqua" w:cs="Book Antiqua"/>
          <w:color w:val="000000" w:themeColor="text1"/>
        </w:rPr>
        <w:t>Sergi</w:t>
      </w:r>
      <w:proofErr w:type="spellEnd"/>
      <w:r w:rsidRPr="00083848">
        <w:rPr>
          <w:rFonts w:ascii="Book Antiqua" w:eastAsia="Book Antiqua" w:hAnsi="Book Antiqua" w:cs="Book Antiqua"/>
          <w:color w:val="000000" w:themeColor="text1"/>
        </w:rPr>
        <w:t xml:space="preserve"> C</w:t>
      </w:r>
      <w:r w:rsidRPr="00083848">
        <w:rPr>
          <w:rFonts w:ascii="Book Antiqua" w:eastAsia="Book Antiqua" w:hAnsi="Book Antiqua" w:cs="Book Antiqua"/>
          <w:b/>
          <w:color w:val="000000" w:themeColor="text1"/>
        </w:rPr>
        <w:t xml:space="preserve"> S-Editor: </w:t>
      </w:r>
      <w:r w:rsidR="00746093" w:rsidRPr="00083848">
        <w:rPr>
          <w:rFonts w:ascii="Book Antiqua" w:hAnsi="Book Antiqua" w:cs="Book Antiqua"/>
          <w:color w:val="000000" w:themeColor="text1"/>
          <w:lang w:eastAsia="zh-CN"/>
        </w:rPr>
        <w:t>Wang JL</w:t>
      </w:r>
      <w:r w:rsidRPr="00083848">
        <w:rPr>
          <w:rFonts w:ascii="Book Antiqua" w:eastAsia="Book Antiqua" w:hAnsi="Book Antiqua" w:cs="Book Antiqua"/>
          <w:b/>
          <w:color w:val="000000" w:themeColor="text1"/>
        </w:rPr>
        <w:t xml:space="preserve"> L-Editor:  </w:t>
      </w:r>
      <w:r w:rsidR="00315CC6" w:rsidRPr="00083848">
        <w:rPr>
          <w:rFonts w:ascii="Book Antiqua" w:hAnsi="Book Antiqua" w:cs="Book Antiqua"/>
          <w:b/>
          <w:color w:val="000000" w:themeColor="text1"/>
          <w:lang w:eastAsia="zh-CN"/>
        </w:rPr>
        <w:t>P</w:t>
      </w:r>
      <w:r w:rsidRPr="00083848">
        <w:rPr>
          <w:rFonts w:ascii="Book Antiqua" w:eastAsia="Book Antiqua" w:hAnsi="Book Antiqua" w:cs="Book Antiqua"/>
          <w:b/>
          <w:color w:val="000000" w:themeColor="text1"/>
        </w:rPr>
        <w:t xml:space="preserve">-Editor: </w:t>
      </w:r>
    </w:p>
    <w:p w14:paraId="5340E6DF" w14:textId="77777777" w:rsidR="002A7A3F" w:rsidRDefault="002A7A3F" w:rsidP="00083848">
      <w:pPr>
        <w:adjustRightInd w:val="0"/>
        <w:snapToGrid w:val="0"/>
        <w:spacing w:line="360" w:lineRule="auto"/>
        <w:jc w:val="both"/>
        <w:rPr>
          <w:rFonts w:ascii="Book Antiqua" w:hAnsi="Book Antiqua" w:cs="Book Antiqua"/>
          <w:b/>
          <w:color w:val="000000" w:themeColor="text1"/>
          <w:lang w:eastAsia="zh-CN"/>
        </w:rPr>
      </w:pPr>
    </w:p>
    <w:p w14:paraId="7BE5DAB7" w14:textId="77777777" w:rsidR="002A7A3F" w:rsidRDefault="002A7A3F" w:rsidP="00083848">
      <w:pPr>
        <w:adjustRightInd w:val="0"/>
        <w:snapToGrid w:val="0"/>
        <w:spacing w:line="360" w:lineRule="auto"/>
        <w:jc w:val="both"/>
        <w:rPr>
          <w:rFonts w:ascii="Book Antiqua" w:hAnsi="Book Antiqua" w:cs="Book Antiqua"/>
          <w:b/>
          <w:color w:val="000000" w:themeColor="text1"/>
          <w:lang w:eastAsia="zh-CN"/>
        </w:rPr>
      </w:pPr>
    </w:p>
    <w:p w14:paraId="3C04994A" w14:textId="77777777" w:rsidR="00A77B3E" w:rsidRPr="00083848" w:rsidRDefault="00CA732A"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color w:val="000000" w:themeColor="text1"/>
        </w:rPr>
        <w:t>Figure Legends</w:t>
      </w:r>
    </w:p>
    <w:p w14:paraId="17797AA3" w14:textId="77777777" w:rsidR="00495DC4" w:rsidRDefault="004B4F90" w:rsidP="00083848">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70755073" wp14:editId="5F9C43F6">
            <wp:extent cx="5943600" cy="4060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60825"/>
                    </a:xfrm>
                    <a:prstGeom prst="rect">
                      <a:avLst/>
                    </a:prstGeom>
                  </pic:spPr>
                </pic:pic>
              </a:graphicData>
            </a:graphic>
          </wp:inline>
        </w:drawing>
      </w:r>
    </w:p>
    <w:p w14:paraId="2A626F05" w14:textId="77777777" w:rsidR="00A77B3E" w:rsidRPr="00470600" w:rsidRDefault="001150A4" w:rsidP="00083848">
      <w:pPr>
        <w:adjustRightInd w:val="0"/>
        <w:snapToGrid w:val="0"/>
        <w:spacing w:line="360" w:lineRule="auto"/>
        <w:jc w:val="both"/>
        <w:rPr>
          <w:rFonts w:ascii="Book Antiqua" w:hAnsi="Book Antiqua"/>
          <w:color w:val="000000" w:themeColor="text1"/>
        </w:rPr>
      </w:pPr>
      <w:r w:rsidRPr="00083848">
        <w:rPr>
          <w:rFonts w:ascii="Book Antiqua" w:eastAsia="Book Antiqua" w:hAnsi="Book Antiqua" w:cs="Book Antiqua"/>
          <w:b/>
          <w:bCs/>
          <w:color w:val="000000" w:themeColor="text1"/>
        </w:rPr>
        <w:t>Figure 1</w:t>
      </w:r>
      <w:r w:rsidR="00470600">
        <w:rPr>
          <w:rFonts w:ascii="Book Antiqua" w:eastAsia="Book Antiqua" w:hAnsi="Book Antiqua" w:cs="Book Antiqua"/>
          <w:b/>
          <w:bCs/>
          <w:color w:val="000000" w:themeColor="text1"/>
        </w:rPr>
        <w:t xml:space="preserve"> Computed tomography</w:t>
      </w:r>
      <w:r w:rsidR="00CA732A" w:rsidRPr="00083848">
        <w:rPr>
          <w:rFonts w:ascii="Book Antiqua" w:eastAsia="Book Antiqua" w:hAnsi="Book Antiqua" w:cs="Book Antiqua"/>
          <w:b/>
          <w:bCs/>
          <w:color w:val="000000" w:themeColor="text1"/>
        </w:rPr>
        <w:t xml:space="preserve"> at admission and follow-up</w:t>
      </w:r>
      <w:r w:rsidR="00470600">
        <w:rPr>
          <w:rFonts w:ascii="Book Antiqua" w:hAnsi="Book Antiqua" w:cs="Book Antiqua" w:hint="eastAsia"/>
          <w:b/>
          <w:bCs/>
          <w:color w:val="000000" w:themeColor="text1"/>
          <w:lang w:eastAsia="zh-CN"/>
        </w:rPr>
        <w:t xml:space="preserve">. </w:t>
      </w:r>
      <w:r w:rsidR="00470600" w:rsidRPr="00470600">
        <w:rPr>
          <w:rFonts w:ascii="Book Antiqua" w:eastAsia="Book Antiqua" w:hAnsi="Book Antiqua" w:cs="Book Antiqua"/>
          <w:bCs/>
          <w:color w:val="000000" w:themeColor="text1"/>
        </w:rPr>
        <w:t xml:space="preserve">Computed tomography </w:t>
      </w:r>
      <w:r w:rsidR="00470600" w:rsidRPr="00470600">
        <w:rPr>
          <w:rFonts w:ascii="Book Antiqua" w:hAnsi="Book Antiqua" w:cs="Book Antiqua"/>
          <w:bCs/>
          <w:color w:val="000000" w:themeColor="text1"/>
          <w:lang w:eastAsia="zh-CN"/>
        </w:rPr>
        <w:t>(</w:t>
      </w:r>
      <w:r w:rsidR="00CA732A" w:rsidRPr="00470600">
        <w:rPr>
          <w:rFonts w:ascii="Book Antiqua" w:eastAsia="Book Antiqua" w:hAnsi="Book Antiqua" w:cs="Book Antiqua"/>
          <w:color w:val="000000" w:themeColor="text1"/>
        </w:rPr>
        <w:t>CT</w:t>
      </w:r>
      <w:r w:rsidR="00470600" w:rsidRPr="00470600">
        <w:rPr>
          <w:rFonts w:ascii="Book Antiqua" w:hAnsi="Book Antiqua" w:cs="Book Antiqua"/>
          <w:color w:val="000000" w:themeColor="text1"/>
          <w:lang w:eastAsia="zh-CN"/>
        </w:rPr>
        <w:t>)</w:t>
      </w:r>
      <w:r w:rsidR="00CA732A" w:rsidRPr="00470600">
        <w:rPr>
          <w:rFonts w:ascii="Book Antiqua" w:eastAsia="Book Antiqua" w:hAnsi="Book Antiqua" w:cs="Book Antiqua"/>
          <w:color w:val="000000" w:themeColor="text1"/>
        </w:rPr>
        <w:t xml:space="preserve"> scan performed at first admission showing an 8 </w:t>
      </w:r>
      <w:r w:rsidR="00470600" w:rsidRPr="00470600">
        <w:rPr>
          <w:rFonts w:ascii="Book Antiqua" w:eastAsia="Book Antiqua" w:hAnsi="Book Antiqua" w:cs="Book Antiqua"/>
          <w:color w:val="000000" w:themeColor="text1"/>
        </w:rPr>
        <w:t>cm</w:t>
      </w:r>
      <w:r w:rsidR="00470600" w:rsidRPr="00470600">
        <w:rPr>
          <w:rFonts w:ascii="Book Antiqua" w:hAnsi="Book Antiqua" w:cs="Book Antiqua"/>
          <w:color w:val="000000" w:themeColor="text1"/>
          <w:lang w:eastAsia="zh-CN"/>
        </w:rPr>
        <w:t xml:space="preserve"> ×</w:t>
      </w:r>
      <w:r w:rsidR="00CA732A" w:rsidRPr="00470600">
        <w:rPr>
          <w:rFonts w:ascii="Book Antiqua" w:eastAsia="Book Antiqua" w:hAnsi="Book Antiqua" w:cs="Book Antiqua"/>
          <w:color w:val="000000" w:themeColor="text1"/>
        </w:rPr>
        <w:t xml:space="preserve"> 7 cm size mass only in the pelvic cavity. However, 6 </w:t>
      </w:r>
      <w:proofErr w:type="spellStart"/>
      <w:r w:rsidR="006478CC" w:rsidRPr="00470600">
        <w:rPr>
          <w:rFonts w:ascii="Book Antiqua" w:hAnsi="Book Antiqua" w:cs="Book Antiqua"/>
          <w:color w:val="000000" w:themeColor="text1"/>
          <w:lang w:eastAsia="zh-CN"/>
        </w:rPr>
        <w:t>wk</w:t>
      </w:r>
      <w:proofErr w:type="spellEnd"/>
      <w:r w:rsidR="00CA732A" w:rsidRPr="00470600">
        <w:rPr>
          <w:rFonts w:ascii="Book Antiqua" w:eastAsia="Book Antiqua" w:hAnsi="Book Antiqua" w:cs="Book Antiqua"/>
          <w:color w:val="000000" w:themeColor="text1"/>
        </w:rPr>
        <w:t xml:space="preserve"> after surgery (second admission), CT scan shows a mass that was larger than the initial mass in the pelvic cavity with peritoneal seeding and para-aortic lymphadenopathy (</w:t>
      </w:r>
      <w:r w:rsidR="00495DC4" w:rsidRPr="00470600">
        <w:rPr>
          <w:rFonts w:ascii="Book Antiqua" w:hAnsi="Book Antiqua" w:cs="Book Antiqua"/>
          <w:color w:val="000000" w:themeColor="text1"/>
          <w:lang w:eastAsia="zh-CN"/>
        </w:rPr>
        <w:t>arrow</w:t>
      </w:r>
      <w:r w:rsidR="00CA732A" w:rsidRPr="00470600">
        <w:rPr>
          <w:rFonts w:ascii="Book Antiqua" w:eastAsia="Book Antiqua" w:hAnsi="Book Antiqua" w:cs="Book Antiqua"/>
          <w:color w:val="000000" w:themeColor="text1"/>
        </w:rPr>
        <w:t>). These lesions are almost no longer observed after chemotherapy.</w:t>
      </w:r>
    </w:p>
    <w:p w14:paraId="1D49E850" w14:textId="77777777" w:rsidR="00A77B3E" w:rsidRPr="00D54573" w:rsidRDefault="004B4F90" w:rsidP="00083848">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br w:type="page"/>
      </w:r>
      <w:r w:rsidR="00DD475F">
        <w:rPr>
          <w:noProof/>
          <w:lang w:eastAsia="zh-CN"/>
        </w:rPr>
        <w:lastRenderedPageBreak/>
        <w:drawing>
          <wp:inline distT="0" distB="0" distL="0" distR="0" wp14:anchorId="08E81BB2" wp14:editId="4B7B41A6">
            <wp:extent cx="5846464" cy="350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0389" cy="3508879"/>
                    </a:xfrm>
                    <a:prstGeom prst="rect">
                      <a:avLst/>
                    </a:prstGeom>
                  </pic:spPr>
                </pic:pic>
              </a:graphicData>
            </a:graphic>
          </wp:inline>
        </w:drawing>
      </w:r>
      <w:r w:rsidR="00DD475F" w:rsidRPr="00C96078">
        <w:rPr>
          <w:rFonts w:ascii="Book Antiqua" w:eastAsia="Book Antiqua" w:hAnsi="Book Antiqua" w:cs="Book Antiqua"/>
          <w:b/>
          <w:bCs/>
          <w:color w:val="000000" w:themeColor="text1"/>
        </w:rPr>
        <w:t xml:space="preserve"> </w:t>
      </w:r>
      <w:r w:rsidR="001150A4" w:rsidRPr="00C96078">
        <w:rPr>
          <w:rFonts w:ascii="Book Antiqua" w:eastAsia="Book Antiqua" w:hAnsi="Book Antiqua" w:cs="Book Antiqua"/>
          <w:b/>
          <w:bCs/>
          <w:color w:val="000000" w:themeColor="text1"/>
        </w:rPr>
        <w:t>Figure 2</w:t>
      </w:r>
      <w:r w:rsidR="001150A4" w:rsidRPr="00C96078">
        <w:rPr>
          <w:rFonts w:ascii="Book Antiqua" w:hAnsi="Book Antiqua" w:cs="Book Antiqua"/>
          <w:b/>
          <w:bCs/>
          <w:color w:val="000000" w:themeColor="text1"/>
          <w:lang w:eastAsia="zh-CN"/>
        </w:rPr>
        <w:t xml:space="preserve"> </w:t>
      </w:r>
      <w:r w:rsidR="00CA732A" w:rsidRPr="00C96078">
        <w:rPr>
          <w:rFonts w:ascii="Book Antiqua" w:eastAsia="Book Antiqua" w:hAnsi="Book Antiqua" w:cs="Book Antiqua"/>
          <w:b/>
          <w:bCs/>
          <w:color w:val="000000" w:themeColor="text1"/>
        </w:rPr>
        <w:t>Pathologic findings</w:t>
      </w:r>
      <w:r w:rsidR="00D83819" w:rsidRPr="00C96078">
        <w:rPr>
          <w:rFonts w:ascii="Book Antiqua" w:hAnsi="Book Antiqua" w:cs="Book Antiqua"/>
          <w:b/>
          <w:bCs/>
          <w:color w:val="000000" w:themeColor="text1"/>
          <w:lang w:eastAsia="zh-CN"/>
        </w:rPr>
        <w:t>.</w:t>
      </w:r>
      <w:r w:rsidR="00DD475F">
        <w:rPr>
          <w:rFonts w:ascii="Book Antiqua" w:hAnsi="Book Antiqua" w:cs="Book Antiqua" w:hint="eastAsia"/>
          <w:b/>
          <w:bCs/>
          <w:color w:val="000000" w:themeColor="text1"/>
          <w:lang w:eastAsia="zh-CN"/>
        </w:rPr>
        <w:t xml:space="preserve"> </w:t>
      </w:r>
      <w:r w:rsidR="00FE2AC2" w:rsidRPr="00FE2AC2">
        <w:rPr>
          <w:rFonts w:ascii="Book Antiqua" w:hAnsi="Book Antiqua" w:cs="Book Antiqua" w:hint="eastAsia"/>
          <w:bCs/>
          <w:color w:val="000000" w:themeColor="text1"/>
          <w:lang w:eastAsia="zh-CN"/>
        </w:rPr>
        <w:t xml:space="preserve">A: </w:t>
      </w:r>
      <w:r w:rsidR="00CA732A" w:rsidRPr="00083848">
        <w:rPr>
          <w:rFonts w:ascii="Book Antiqua" w:eastAsia="Book Antiqua" w:hAnsi="Book Antiqua" w:cs="Book Antiqua"/>
          <w:color w:val="000000" w:themeColor="text1"/>
        </w:rPr>
        <w:t>Tumor cell nests such as round to oval nuclei, prominent nucleoli, and many atypical mitotic figures are observed in</w:t>
      </w:r>
      <w:r w:rsidR="00FE2AC2">
        <w:rPr>
          <w:rFonts w:ascii="Book Antiqua" w:eastAsia="Book Antiqua" w:hAnsi="Book Antiqua" w:cs="Book Antiqua"/>
          <w:color w:val="000000" w:themeColor="text1"/>
        </w:rPr>
        <w:t xml:space="preserve"> the neutrophilic background</w:t>
      </w:r>
      <w:r w:rsidR="00FE2AC2">
        <w:rPr>
          <w:rFonts w:ascii="Book Antiqua" w:hAnsi="Book Antiqua" w:cs="Book Antiqua" w:hint="eastAsia"/>
          <w:color w:val="000000" w:themeColor="text1"/>
          <w:lang w:eastAsia="zh-CN"/>
        </w:rPr>
        <w:t>;</w:t>
      </w:r>
      <w:r w:rsidR="00CA732A" w:rsidRPr="00083848">
        <w:rPr>
          <w:rFonts w:ascii="Book Antiqua" w:eastAsia="Book Antiqua" w:hAnsi="Book Antiqua" w:cs="Book Antiqua"/>
          <w:color w:val="000000" w:themeColor="text1"/>
        </w:rPr>
        <w:t xml:space="preserve"> </w:t>
      </w:r>
      <w:r w:rsidR="00FE2AC2">
        <w:rPr>
          <w:rFonts w:ascii="Book Antiqua" w:hAnsi="Book Antiqua" w:cs="Book Antiqua" w:hint="eastAsia"/>
          <w:color w:val="000000" w:themeColor="text1"/>
          <w:lang w:eastAsia="zh-CN"/>
        </w:rPr>
        <w:t>B</w:t>
      </w:r>
      <w:r w:rsidR="002420F2">
        <w:rPr>
          <w:rFonts w:ascii="Book Antiqua" w:hAnsi="Book Antiqua" w:cs="Book Antiqua"/>
          <w:color w:val="000000" w:themeColor="text1"/>
          <w:lang w:eastAsia="zh-CN"/>
        </w:rPr>
        <w:t xml:space="preserve"> and </w:t>
      </w:r>
      <w:r w:rsidR="00FE2AC2">
        <w:rPr>
          <w:rFonts w:ascii="Book Antiqua" w:hAnsi="Book Antiqua" w:cs="Book Antiqua" w:hint="eastAsia"/>
          <w:color w:val="000000" w:themeColor="text1"/>
          <w:lang w:eastAsia="zh-CN"/>
        </w:rPr>
        <w:t xml:space="preserve">C: </w:t>
      </w:r>
      <w:r w:rsidR="00CA732A" w:rsidRPr="00083848">
        <w:rPr>
          <w:rFonts w:ascii="Book Antiqua" w:eastAsia="Book Antiqua" w:hAnsi="Book Antiqua" w:cs="Book Antiqua"/>
          <w:color w:val="000000" w:themeColor="text1"/>
        </w:rPr>
        <w:t>These cells are immunoreactive to pan-cytokeratin, but negative for vimentin (VMT) (B) and focally to VMT (C)</w:t>
      </w:r>
      <w:r w:rsidR="0099101B">
        <w:rPr>
          <w:rFonts w:ascii="Book Antiqua" w:hAnsi="Book Antiqua" w:cs="Book Antiqua" w:hint="eastAsia"/>
          <w:color w:val="000000" w:themeColor="text1"/>
          <w:lang w:eastAsia="zh-CN"/>
        </w:rPr>
        <w:t xml:space="preserve">; D: </w:t>
      </w:r>
      <w:r w:rsidR="00CA732A" w:rsidRPr="00083848">
        <w:rPr>
          <w:rFonts w:ascii="Book Antiqua" w:eastAsia="Book Antiqua" w:hAnsi="Book Antiqua" w:cs="Book Antiqua"/>
          <w:color w:val="000000" w:themeColor="text1"/>
        </w:rPr>
        <w:t>Geographic necrosis is common with myxoid matrix</w:t>
      </w:r>
      <w:r w:rsidR="0099101B">
        <w:rPr>
          <w:rFonts w:ascii="Book Antiqua" w:hAnsi="Book Antiqua" w:cs="Book Antiqua" w:hint="eastAsia"/>
          <w:color w:val="000000" w:themeColor="text1"/>
          <w:lang w:eastAsia="zh-CN"/>
        </w:rPr>
        <w:t xml:space="preserve">; E: </w:t>
      </w:r>
      <w:r w:rsidR="00CA732A" w:rsidRPr="00083848">
        <w:rPr>
          <w:rFonts w:ascii="Book Antiqua" w:eastAsia="Book Antiqua" w:hAnsi="Book Antiqua" w:cs="Book Antiqua"/>
          <w:color w:val="000000" w:themeColor="text1"/>
        </w:rPr>
        <w:t xml:space="preserve">In some areas, </w:t>
      </w:r>
      <w:proofErr w:type="spellStart"/>
      <w:r w:rsidR="00CA732A" w:rsidRPr="00083848">
        <w:rPr>
          <w:rFonts w:ascii="Book Antiqua" w:eastAsia="Book Antiqua" w:hAnsi="Book Antiqua" w:cs="Book Antiqua"/>
          <w:color w:val="000000" w:themeColor="text1"/>
        </w:rPr>
        <w:t>sarcomatoid</w:t>
      </w:r>
      <w:proofErr w:type="spellEnd"/>
      <w:r w:rsidR="00CA732A" w:rsidRPr="00083848">
        <w:rPr>
          <w:rFonts w:ascii="Book Antiqua" w:eastAsia="Book Antiqua" w:hAnsi="Book Antiqua" w:cs="Book Antiqua"/>
          <w:color w:val="000000" w:themeColor="text1"/>
        </w:rPr>
        <w:t xml:space="preserve"> features are frequently observed</w:t>
      </w:r>
      <w:r w:rsidR="00AA5614">
        <w:rPr>
          <w:rFonts w:ascii="Book Antiqua" w:hAnsi="Book Antiqua" w:cs="Book Antiqua" w:hint="eastAsia"/>
          <w:color w:val="000000" w:themeColor="text1"/>
          <w:lang w:eastAsia="zh-CN"/>
        </w:rPr>
        <w:t>;</w:t>
      </w:r>
      <w:r w:rsidR="00CA732A" w:rsidRPr="00083848">
        <w:rPr>
          <w:rFonts w:ascii="Book Antiqua" w:eastAsia="Book Antiqua" w:hAnsi="Book Antiqua" w:cs="Book Antiqua"/>
          <w:color w:val="000000" w:themeColor="text1"/>
        </w:rPr>
        <w:t xml:space="preserve"> </w:t>
      </w:r>
      <w:r w:rsidR="00AA5614">
        <w:rPr>
          <w:rFonts w:ascii="Book Antiqua" w:hAnsi="Book Antiqua" w:cs="Book Antiqua" w:hint="eastAsia"/>
          <w:color w:val="000000" w:themeColor="text1"/>
          <w:lang w:eastAsia="zh-CN"/>
        </w:rPr>
        <w:t xml:space="preserve">F: </w:t>
      </w:r>
      <w:r w:rsidR="00CA732A" w:rsidRPr="00083848">
        <w:rPr>
          <w:rFonts w:ascii="Book Antiqua" w:eastAsia="Book Antiqua" w:hAnsi="Book Antiqua" w:cs="Book Antiqua"/>
          <w:color w:val="000000" w:themeColor="text1"/>
        </w:rPr>
        <w:t>Tumor cells showing no organoid feature directly admixed with stromal components an</w:t>
      </w:r>
      <w:r w:rsidR="00AA5614">
        <w:rPr>
          <w:rFonts w:ascii="Book Antiqua" w:eastAsia="Book Antiqua" w:hAnsi="Book Antiqua" w:cs="Book Antiqua"/>
          <w:color w:val="000000" w:themeColor="text1"/>
        </w:rPr>
        <w:t>d were immunoreactive to VMT</w:t>
      </w:r>
      <w:r w:rsidR="00AA5614">
        <w:rPr>
          <w:rFonts w:ascii="Book Antiqua" w:hAnsi="Book Antiqua" w:cs="Book Antiqua" w:hint="eastAsia"/>
          <w:color w:val="000000" w:themeColor="text1"/>
          <w:lang w:eastAsia="zh-CN"/>
        </w:rPr>
        <w:t>.</w:t>
      </w:r>
      <w:r w:rsidR="00D54573" w:rsidRPr="00D54573">
        <w:rPr>
          <w:rFonts w:ascii="Book Antiqua" w:eastAsia="Book Antiqua" w:hAnsi="Book Antiqua" w:cs="Book Antiqua"/>
          <w:color w:val="000000" w:themeColor="text1"/>
        </w:rPr>
        <w:t xml:space="preserve"> </w:t>
      </w:r>
      <w:r w:rsidR="00D54573">
        <w:rPr>
          <w:rFonts w:ascii="Book Antiqua" w:hAnsi="Book Antiqua" w:cs="Book Antiqua" w:hint="eastAsia"/>
          <w:color w:val="000000" w:themeColor="text1"/>
          <w:lang w:eastAsia="zh-CN"/>
        </w:rPr>
        <w:t xml:space="preserve">CK: </w:t>
      </w:r>
      <w:r w:rsidR="00D54573" w:rsidRPr="00083848">
        <w:rPr>
          <w:rFonts w:ascii="Book Antiqua" w:eastAsia="Book Antiqua" w:hAnsi="Book Antiqua" w:cs="Book Antiqua"/>
          <w:color w:val="000000" w:themeColor="text1"/>
        </w:rPr>
        <w:t>Cytokeratin</w:t>
      </w:r>
      <w:r w:rsidR="00D54573">
        <w:rPr>
          <w:rFonts w:ascii="Book Antiqua" w:hAnsi="Book Antiqua" w:cs="Book Antiqua" w:hint="eastAsia"/>
          <w:color w:val="000000" w:themeColor="text1"/>
          <w:lang w:eastAsia="zh-CN"/>
        </w:rPr>
        <w:t>;</w:t>
      </w:r>
      <w:r w:rsidR="00D54573" w:rsidRPr="00D54573">
        <w:rPr>
          <w:rFonts w:ascii="Book Antiqua" w:eastAsia="Book Antiqua" w:hAnsi="Book Antiqua" w:cs="Book Antiqua"/>
          <w:color w:val="000000" w:themeColor="text1"/>
        </w:rPr>
        <w:t xml:space="preserve"> </w:t>
      </w:r>
      <w:r w:rsidR="00D54573" w:rsidRPr="00083848">
        <w:rPr>
          <w:rFonts w:ascii="Book Antiqua" w:eastAsia="Book Antiqua" w:hAnsi="Book Antiqua" w:cs="Book Antiqua"/>
          <w:color w:val="000000" w:themeColor="text1"/>
        </w:rPr>
        <w:t>VMT</w:t>
      </w:r>
      <w:r w:rsidR="00D54573">
        <w:rPr>
          <w:rFonts w:ascii="Book Antiqua" w:hAnsi="Book Antiqua" w:cs="Book Antiqua" w:hint="eastAsia"/>
          <w:color w:val="000000" w:themeColor="text1"/>
          <w:lang w:eastAsia="zh-CN"/>
        </w:rPr>
        <w:t xml:space="preserve">: </w:t>
      </w:r>
      <w:r w:rsidR="00D54573" w:rsidRPr="00083848">
        <w:rPr>
          <w:rFonts w:ascii="Book Antiqua" w:eastAsia="Book Antiqua" w:hAnsi="Book Antiqua" w:cs="Book Antiqua"/>
          <w:color w:val="000000" w:themeColor="text1"/>
        </w:rPr>
        <w:t>Vimentin</w:t>
      </w:r>
      <w:r w:rsidR="00D54573">
        <w:rPr>
          <w:rFonts w:ascii="Book Antiqua" w:hAnsi="Book Antiqua" w:cs="Book Antiqua" w:hint="eastAsia"/>
          <w:color w:val="000000" w:themeColor="text1"/>
          <w:lang w:eastAsia="zh-CN"/>
        </w:rPr>
        <w:t>.</w:t>
      </w:r>
    </w:p>
    <w:p w14:paraId="37620234" w14:textId="77777777" w:rsidR="00A77B3E" w:rsidRPr="00083848" w:rsidRDefault="00A77B3E" w:rsidP="00083848">
      <w:pPr>
        <w:adjustRightInd w:val="0"/>
        <w:snapToGrid w:val="0"/>
        <w:spacing w:line="360" w:lineRule="auto"/>
        <w:jc w:val="both"/>
        <w:rPr>
          <w:rFonts w:ascii="Book Antiqua" w:hAnsi="Book Antiqua"/>
          <w:color w:val="000000" w:themeColor="text1"/>
        </w:rPr>
      </w:pPr>
    </w:p>
    <w:p w14:paraId="45FB671F" w14:textId="77777777" w:rsidR="009C2EE2" w:rsidRDefault="009C2EE2" w:rsidP="00083848">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529249CE" wp14:editId="51264F22">
            <wp:extent cx="5486400" cy="3758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58565"/>
                    </a:xfrm>
                    <a:prstGeom prst="rect">
                      <a:avLst/>
                    </a:prstGeom>
                  </pic:spPr>
                </pic:pic>
              </a:graphicData>
            </a:graphic>
          </wp:inline>
        </w:drawing>
      </w:r>
      <w:r w:rsidRPr="00083848">
        <w:rPr>
          <w:rFonts w:ascii="Book Antiqua" w:eastAsia="Book Antiqua" w:hAnsi="Book Antiqua" w:cs="Book Antiqua"/>
          <w:b/>
          <w:bCs/>
          <w:color w:val="000000" w:themeColor="text1"/>
        </w:rPr>
        <w:t xml:space="preserve"> </w:t>
      </w:r>
    </w:p>
    <w:p w14:paraId="58AFEF1F" w14:textId="77777777" w:rsidR="00A77B3E" w:rsidRPr="00C06E85" w:rsidRDefault="00CA732A" w:rsidP="00083848">
      <w:pPr>
        <w:adjustRightInd w:val="0"/>
        <w:snapToGrid w:val="0"/>
        <w:spacing w:line="360" w:lineRule="auto"/>
        <w:jc w:val="both"/>
        <w:rPr>
          <w:rFonts w:ascii="Book Antiqua" w:hAnsi="Book Antiqua"/>
          <w:color w:val="000000" w:themeColor="text1"/>
          <w:lang w:eastAsia="zh-CN"/>
        </w:rPr>
      </w:pPr>
      <w:r w:rsidRPr="00083848">
        <w:rPr>
          <w:rFonts w:ascii="Book Antiqua" w:eastAsia="Book Antiqua" w:hAnsi="Book Antiqua" w:cs="Book Antiqua"/>
          <w:b/>
          <w:bCs/>
          <w:color w:val="000000" w:themeColor="text1"/>
        </w:rPr>
        <w:t>Figure 3 Positron emission tomography–computed tomography</w:t>
      </w:r>
      <w:r w:rsidR="00C06E85">
        <w:rPr>
          <w:rFonts w:ascii="Book Antiqua" w:hAnsi="Book Antiqua" w:cs="Book Antiqua" w:hint="eastAsia"/>
          <w:b/>
          <w:bCs/>
          <w:color w:val="000000" w:themeColor="text1"/>
          <w:lang w:eastAsia="zh-CN"/>
        </w:rPr>
        <w:t xml:space="preserve">. </w:t>
      </w:r>
      <w:r w:rsidRPr="00C06E85">
        <w:rPr>
          <w:rFonts w:ascii="Book Antiqua" w:eastAsia="Book Antiqua" w:hAnsi="Book Antiqua" w:cs="Book Antiqua"/>
          <w:color w:val="000000" w:themeColor="text1"/>
        </w:rPr>
        <w:t xml:space="preserve">A: </w:t>
      </w:r>
      <w:r w:rsidR="00C06E85" w:rsidRPr="00C06E85">
        <w:rPr>
          <w:rFonts w:ascii="Book Antiqua" w:eastAsia="Book Antiqua" w:hAnsi="Book Antiqua" w:cs="Book Antiqua"/>
          <w:bCs/>
          <w:color w:val="000000" w:themeColor="text1"/>
        </w:rPr>
        <w:t>Positron emission tomography–computed tomography</w:t>
      </w:r>
      <w:r w:rsidRPr="00C06E85">
        <w:rPr>
          <w:rFonts w:ascii="Book Antiqua" w:eastAsia="Book Antiqua" w:hAnsi="Book Antiqua" w:cs="Book Antiqua"/>
          <w:color w:val="000000" w:themeColor="text1"/>
        </w:rPr>
        <w:t xml:space="preserve"> revealing hypermetabolism of the huge mass in the pelvic cavity, multiple peritoneal nodules, and para-aortic lymph nodes</w:t>
      </w:r>
      <w:r w:rsidR="00C06E85">
        <w:rPr>
          <w:rFonts w:ascii="Book Antiqua" w:hAnsi="Book Antiqua" w:cs="Book Antiqua" w:hint="eastAsia"/>
          <w:color w:val="000000" w:themeColor="text1"/>
          <w:lang w:eastAsia="zh-CN"/>
        </w:rPr>
        <w:t xml:space="preserve">; </w:t>
      </w:r>
      <w:r w:rsidRPr="00C06E85">
        <w:rPr>
          <w:rFonts w:ascii="Book Antiqua" w:eastAsia="Book Antiqua" w:hAnsi="Book Antiqua" w:cs="Book Antiqua"/>
          <w:color w:val="000000" w:themeColor="text1"/>
        </w:rPr>
        <w:t>B: Hypermetabolism of the huge mass in the pelvic cavity, multiple peritoneal nodules, and para-aortic lymph nodes showing improvement after chemotherapy</w:t>
      </w:r>
      <w:r w:rsidR="00C06E85">
        <w:rPr>
          <w:rFonts w:ascii="Book Antiqua" w:hAnsi="Book Antiqua" w:cs="Book Antiqua" w:hint="eastAsia"/>
          <w:color w:val="000000" w:themeColor="text1"/>
          <w:lang w:eastAsia="zh-CN"/>
        </w:rPr>
        <w:t>.</w:t>
      </w:r>
    </w:p>
    <w:sectPr w:rsidR="00A77B3E" w:rsidRPr="00C06E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F5220" w14:textId="77777777" w:rsidR="009F0BCD" w:rsidRDefault="009F0BCD" w:rsidP="00EC3113">
      <w:r>
        <w:separator/>
      </w:r>
    </w:p>
  </w:endnote>
  <w:endnote w:type="continuationSeparator" w:id="0">
    <w:p w14:paraId="55CDEE77" w14:textId="77777777" w:rsidR="009F0BCD" w:rsidRDefault="009F0BCD" w:rsidP="00EC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9664370"/>
      <w:docPartObj>
        <w:docPartGallery w:val="Page Numbers (Bottom of Page)"/>
        <w:docPartUnique/>
      </w:docPartObj>
    </w:sdtPr>
    <w:sdtEndPr/>
    <w:sdtContent>
      <w:sdt>
        <w:sdtPr>
          <w:id w:val="860082579"/>
          <w:docPartObj>
            <w:docPartGallery w:val="Page Numbers (Top of Page)"/>
            <w:docPartUnique/>
          </w:docPartObj>
        </w:sdtPr>
        <w:sdtEndPr/>
        <w:sdtContent>
          <w:p w14:paraId="12A544EC" w14:textId="77777777" w:rsidR="00EC3113" w:rsidRDefault="00EC311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20F2">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20F2">
              <w:rPr>
                <w:b/>
                <w:bCs/>
                <w:noProof/>
              </w:rPr>
              <w:t>14</w:t>
            </w:r>
            <w:r>
              <w:rPr>
                <w:b/>
                <w:bCs/>
                <w:sz w:val="24"/>
                <w:szCs w:val="24"/>
              </w:rPr>
              <w:fldChar w:fldCharType="end"/>
            </w:r>
          </w:p>
        </w:sdtContent>
      </w:sdt>
    </w:sdtContent>
  </w:sdt>
  <w:p w14:paraId="6951D039" w14:textId="77777777" w:rsidR="00EC3113" w:rsidRDefault="00EC311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B5F0D" w14:textId="77777777" w:rsidR="009F0BCD" w:rsidRDefault="009F0BCD" w:rsidP="00EC3113">
      <w:r>
        <w:separator/>
      </w:r>
    </w:p>
  </w:footnote>
  <w:footnote w:type="continuationSeparator" w:id="0">
    <w:p w14:paraId="19900568" w14:textId="77777777" w:rsidR="009F0BCD" w:rsidRDefault="009F0BCD" w:rsidP="00EC3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AAD"/>
    <w:rsid w:val="00044E53"/>
    <w:rsid w:val="00083848"/>
    <w:rsid w:val="000C7E5E"/>
    <w:rsid w:val="000D45D7"/>
    <w:rsid w:val="000E22BE"/>
    <w:rsid w:val="001150A4"/>
    <w:rsid w:val="0016172A"/>
    <w:rsid w:val="00193B96"/>
    <w:rsid w:val="00212B25"/>
    <w:rsid w:val="002366C6"/>
    <w:rsid w:val="00237416"/>
    <w:rsid w:val="002420F2"/>
    <w:rsid w:val="00245DFB"/>
    <w:rsid w:val="002967F0"/>
    <w:rsid w:val="002A71A6"/>
    <w:rsid w:val="002A7A3F"/>
    <w:rsid w:val="002B19B1"/>
    <w:rsid w:val="002B5F51"/>
    <w:rsid w:val="002E0AD3"/>
    <w:rsid w:val="00315CC6"/>
    <w:rsid w:val="003368CD"/>
    <w:rsid w:val="0034566B"/>
    <w:rsid w:val="003656C9"/>
    <w:rsid w:val="0037663F"/>
    <w:rsid w:val="003871A3"/>
    <w:rsid w:val="003971FE"/>
    <w:rsid w:val="003D0DD5"/>
    <w:rsid w:val="004236F8"/>
    <w:rsid w:val="00464C71"/>
    <w:rsid w:val="00470600"/>
    <w:rsid w:val="00495DC4"/>
    <w:rsid w:val="004B4F90"/>
    <w:rsid w:val="004E6705"/>
    <w:rsid w:val="005264FC"/>
    <w:rsid w:val="0057734E"/>
    <w:rsid w:val="005849A7"/>
    <w:rsid w:val="005E19E4"/>
    <w:rsid w:val="006478CC"/>
    <w:rsid w:val="006B0679"/>
    <w:rsid w:val="00723F37"/>
    <w:rsid w:val="00732201"/>
    <w:rsid w:val="00746093"/>
    <w:rsid w:val="00753B06"/>
    <w:rsid w:val="007739E6"/>
    <w:rsid w:val="00860765"/>
    <w:rsid w:val="008871EB"/>
    <w:rsid w:val="00891537"/>
    <w:rsid w:val="009037E1"/>
    <w:rsid w:val="0092075D"/>
    <w:rsid w:val="00946C6F"/>
    <w:rsid w:val="0099101B"/>
    <w:rsid w:val="009A01C1"/>
    <w:rsid w:val="009C2EE2"/>
    <w:rsid w:val="009F0BCD"/>
    <w:rsid w:val="00A20717"/>
    <w:rsid w:val="00A33698"/>
    <w:rsid w:val="00A431BF"/>
    <w:rsid w:val="00A77B3E"/>
    <w:rsid w:val="00A84768"/>
    <w:rsid w:val="00AA5614"/>
    <w:rsid w:val="00AC1BD9"/>
    <w:rsid w:val="00B66741"/>
    <w:rsid w:val="00B70C36"/>
    <w:rsid w:val="00BE2E7F"/>
    <w:rsid w:val="00C06E85"/>
    <w:rsid w:val="00C2583F"/>
    <w:rsid w:val="00C43A45"/>
    <w:rsid w:val="00C57E21"/>
    <w:rsid w:val="00C96078"/>
    <w:rsid w:val="00CA2A55"/>
    <w:rsid w:val="00CA732A"/>
    <w:rsid w:val="00D411B8"/>
    <w:rsid w:val="00D54573"/>
    <w:rsid w:val="00D83819"/>
    <w:rsid w:val="00DD0A68"/>
    <w:rsid w:val="00DD475F"/>
    <w:rsid w:val="00DE4AB3"/>
    <w:rsid w:val="00DE7193"/>
    <w:rsid w:val="00E25AF7"/>
    <w:rsid w:val="00E96075"/>
    <w:rsid w:val="00EC0286"/>
    <w:rsid w:val="00EC3113"/>
    <w:rsid w:val="00EC74CE"/>
    <w:rsid w:val="00ED2EC0"/>
    <w:rsid w:val="00F438A4"/>
    <w:rsid w:val="00F96FCE"/>
    <w:rsid w:val="00FB13AD"/>
    <w:rsid w:val="00FE2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ACC08"/>
  <w15:docId w15:val="{F21EE2D2-26DF-415D-9F2A-778DD012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label">
    <w:name w:val="id-label"/>
    <w:basedOn w:val="a0"/>
  </w:style>
  <w:style w:type="character" w:customStyle="1" w:styleId="identifier">
    <w:name w:val="identifier"/>
    <w:basedOn w:val="a0"/>
  </w:style>
  <w:style w:type="character" w:styleId="a3">
    <w:name w:val="Hyperlink"/>
    <w:basedOn w:val="a0"/>
    <w:rsid w:val="00ED2EC0"/>
    <w:rPr>
      <w:color w:val="0000FF" w:themeColor="hyperlink"/>
      <w:u w:val="single"/>
    </w:rPr>
  </w:style>
  <w:style w:type="paragraph" w:styleId="a4">
    <w:name w:val="header"/>
    <w:basedOn w:val="a"/>
    <w:link w:val="a5"/>
    <w:rsid w:val="00EC311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C3113"/>
    <w:rPr>
      <w:sz w:val="18"/>
      <w:szCs w:val="18"/>
    </w:rPr>
  </w:style>
  <w:style w:type="paragraph" w:styleId="a6">
    <w:name w:val="footer"/>
    <w:basedOn w:val="a"/>
    <w:link w:val="a7"/>
    <w:uiPriority w:val="99"/>
    <w:rsid w:val="00EC3113"/>
    <w:pPr>
      <w:tabs>
        <w:tab w:val="center" w:pos="4153"/>
        <w:tab w:val="right" w:pos="8306"/>
      </w:tabs>
      <w:snapToGrid w:val="0"/>
    </w:pPr>
    <w:rPr>
      <w:sz w:val="18"/>
      <w:szCs w:val="18"/>
    </w:rPr>
  </w:style>
  <w:style w:type="character" w:customStyle="1" w:styleId="a7">
    <w:name w:val="页脚 字符"/>
    <w:basedOn w:val="a0"/>
    <w:link w:val="a6"/>
    <w:uiPriority w:val="99"/>
    <w:rsid w:val="00EC3113"/>
    <w:rPr>
      <w:sz w:val="18"/>
      <w:szCs w:val="18"/>
    </w:rPr>
  </w:style>
  <w:style w:type="paragraph" w:customStyle="1" w:styleId="a8">
    <w:name w:val="바탕글"/>
    <w:basedOn w:val="a"/>
    <w:rsid w:val="00DD0A68"/>
    <w:pPr>
      <w:widowControl w:val="0"/>
      <w:wordWrap w:val="0"/>
      <w:autoSpaceDE w:val="0"/>
      <w:autoSpaceDN w:val="0"/>
      <w:snapToGrid w:val="0"/>
      <w:spacing w:line="384" w:lineRule="auto"/>
      <w:jc w:val="both"/>
      <w:textAlignment w:val="baseline"/>
    </w:pPr>
    <w:rPr>
      <w:rFonts w:ascii="Gulim" w:eastAsia="Gulim" w:hAnsi="Gulim" w:cs="Gulim"/>
      <w:color w:val="000000"/>
      <w:sz w:val="20"/>
      <w:szCs w:val="20"/>
      <w:lang w:eastAsia="ko-KR"/>
    </w:rPr>
  </w:style>
  <w:style w:type="paragraph" w:styleId="a9">
    <w:name w:val="Balloon Text"/>
    <w:basedOn w:val="a"/>
    <w:link w:val="aa"/>
    <w:rsid w:val="00495DC4"/>
    <w:rPr>
      <w:sz w:val="18"/>
      <w:szCs w:val="18"/>
    </w:rPr>
  </w:style>
  <w:style w:type="character" w:customStyle="1" w:styleId="aa">
    <w:name w:val="批注框文本 字符"/>
    <w:basedOn w:val="a0"/>
    <w:link w:val="a9"/>
    <w:rsid w:val="00495D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jangel21c@hanmail.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2020-09-01T17:17:00Z</dcterms:created>
  <dcterms:modified xsi:type="dcterms:W3CDTF">2020-09-01T17:17:00Z</dcterms:modified>
</cp:coreProperties>
</file>