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A54D7" w14:textId="77777777" w:rsidR="00A77B3E" w:rsidRDefault="005853A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Pharmacology and Therapeutics</w:t>
      </w:r>
    </w:p>
    <w:p w14:paraId="2635ADEC" w14:textId="77777777" w:rsidR="00A77B3E" w:rsidRDefault="005853A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55160</w:t>
      </w:r>
    </w:p>
    <w:p w14:paraId="745E0D46" w14:textId="77777777" w:rsidR="00A77B3E" w:rsidRDefault="005853A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7302EC3" w14:textId="77777777" w:rsidR="00A77B3E" w:rsidRDefault="00A77B3E">
      <w:pPr>
        <w:spacing w:line="360" w:lineRule="auto"/>
        <w:jc w:val="both"/>
      </w:pPr>
    </w:p>
    <w:p w14:paraId="6E7EE440" w14:textId="77777777" w:rsidR="00A77B3E" w:rsidRDefault="005853AC">
      <w:pPr>
        <w:spacing w:line="360" w:lineRule="auto"/>
        <w:jc w:val="both"/>
      </w:pPr>
      <w:r>
        <w:rPr>
          <w:rFonts w:ascii="Book Antiqua" w:eastAsia="Book Antiqua" w:hAnsi="Book Antiqua" w:cs="Book Antiqua"/>
          <w:b/>
          <w:i/>
          <w:color w:val="000000"/>
        </w:rPr>
        <w:t>Retrospective Study</w:t>
      </w:r>
    </w:p>
    <w:p w14:paraId="15075D4B" w14:textId="77777777" w:rsidR="00A77B3E" w:rsidRDefault="005853AC">
      <w:pPr>
        <w:spacing w:line="360" w:lineRule="auto"/>
        <w:jc w:val="both"/>
      </w:pPr>
      <w:r>
        <w:rPr>
          <w:rFonts w:ascii="Book Antiqua" w:eastAsia="Book Antiqua" w:hAnsi="Book Antiqua" w:cs="Book Antiqua"/>
          <w:b/>
          <w:bCs/>
          <w:color w:val="000000"/>
        </w:rPr>
        <w:t>Do liver metastases from gastric cancer contraindicate aggressive surgical resection? A 14-year single-center experience</w:t>
      </w:r>
    </w:p>
    <w:p w14:paraId="5692CB67" w14:textId="77777777" w:rsidR="00A77B3E" w:rsidRDefault="00A77B3E">
      <w:pPr>
        <w:spacing w:line="360" w:lineRule="auto"/>
        <w:jc w:val="both"/>
      </w:pPr>
    </w:p>
    <w:p w14:paraId="5892215B" w14:textId="77777777" w:rsidR="00A77B3E" w:rsidRDefault="005853AC">
      <w:pPr>
        <w:spacing w:line="360" w:lineRule="auto"/>
        <w:jc w:val="both"/>
      </w:pPr>
      <w:r>
        <w:rPr>
          <w:rFonts w:ascii="Book Antiqua" w:eastAsia="Book Antiqua" w:hAnsi="Book Antiqua" w:cs="Book Antiqua"/>
          <w:color w:val="000000"/>
        </w:rPr>
        <w:t xml:space="preserve">Yazawa T </w:t>
      </w:r>
      <w:r>
        <w:rPr>
          <w:rFonts w:ascii="Book Antiqua" w:eastAsia="Book Antiqua" w:hAnsi="Book Antiqua" w:cs="Book Antiqua"/>
          <w:i/>
          <w:iCs/>
          <w:color w:val="000000"/>
        </w:rPr>
        <w:t>et al</w:t>
      </w:r>
      <w:r>
        <w:rPr>
          <w:rFonts w:ascii="Book Antiqua" w:eastAsia="Book Antiqua" w:hAnsi="Book Antiqua" w:cs="Book Antiqua"/>
          <w:color w:val="000000"/>
        </w:rPr>
        <w:t>. LR for LMGC</w:t>
      </w:r>
    </w:p>
    <w:p w14:paraId="79169252" w14:textId="77777777" w:rsidR="00A77B3E" w:rsidRDefault="00A77B3E">
      <w:pPr>
        <w:spacing w:line="360" w:lineRule="auto"/>
        <w:jc w:val="both"/>
      </w:pPr>
    </w:p>
    <w:p w14:paraId="71F85410" w14:textId="77777777" w:rsidR="00A77B3E" w:rsidRDefault="005853AC">
      <w:pPr>
        <w:spacing w:line="360" w:lineRule="auto"/>
        <w:jc w:val="both"/>
      </w:pPr>
      <w:proofErr w:type="spellStart"/>
      <w:r>
        <w:rPr>
          <w:rFonts w:ascii="Book Antiqua" w:eastAsia="Book Antiqua" w:hAnsi="Book Antiqua" w:cs="Book Antiqua"/>
          <w:color w:val="000000"/>
        </w:rPr>
        <w:t>Takefumi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Yazawa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Tomohide</w:t>
      </w:r>
      <w:proofErr w:type="spellEnd"/>
      <w:r>
        <w:rPr>
          <w:rFonts w:ascii="Book Antiqua" w:eastAsia="Book Antiqua" w:hAnsi="Book Antiqua" w:cs="Book Antiqua"/>
          <w:color w:val="000000"/>
        </w:rPr>
        <w:t xml:space="preserve"> Hori, </w:t>
      </w:r>
      <w:proofErr w:type="spellStart"/>
      <w:r>
        <w:rPr>
          <w:rFonts w:ascii="Book Antiqua" w:eastAsia="Book Antiqua" w:hAnsi="Book Antiqua" w:cs="Book Antiqua"/>
          <w:color w:val="000000"/>
        </w:rPr>
        <w:t>Hidekazu</w:t>
      </w:r>
      <w:proofErr w:type="spellEnd"/>
      <w:r>
        <w:rPr>
          <w:rFonts w:ascii="Book Antiqua" w:eastAsia="Book Antiqua" w:hAnsi="Book Antiqua" w:cs="Book Antiqua"/>
          <w:color w:val="000000"/>
        </w:rPr>
        <w:t xml:space="preserve"> Yamamoto, Hideki Harada, Michihiro Yamamoto, Masahiro Yamada, Masaki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Asahi Sato, </w:t>
      </w:r>
      <w:proofErr w:type="spellStart"/>
      <w:r>
        <w:rPr>
          <w:rFonts w:ascii="Book Antiqua" w:eastAsia="Book Antiqua" w:hAnsi="Book Antiqua" w:cs="Book Antiqua"/>
          <w:color w:val="000000"/>
        </w:rPr>
        <w:t>Yasuyuki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Ryotaro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Ryuhei</w:t>
      </w:r>
      <w:proofErr w:type="spellEnd"/>
      <w:r>
        <w:rPr>
          <w:rFonts w:ascii="Book Antiqua" w:eastAsia="Book Antiqua" w:hAnsi="Book Antiqua" w:cs="Book Antiqua"/>
          <w:color w:val="000000"/>
        </w:rPr>
        <w:t xml:space="preserve"> Aoyama, </w:t>
      </w:r>
      <w:proofErr w:type="spellStart"/>
      <w:r>
        <w:rPr>
          <w:rFonts w:ascii="Book Antiqua" w:eastAsia="Book Antiqua" w:hAnsi="Book Antiqua" w:cs="Book Antiqua"/>
          <w:color w:val="000000"/>
        </w:rPr>
        <w:t>Yudai</w:t>
      </w:r>
      <w:proofErr w:type="spellEnd"/>
      <w:r>
        <w:rPr>
          <w:rFonts w:ascii="Book Antiqua" w:eastAsia="Book Antiqua" w:hAnsi="Book Antiqua" w:cs="Book Antiqua"/>
          <w:color w:val="000000"/>
        </w:rPr>
        <w:t xml:space="preserve"> Sasaki, </w:t>
      </w:r>
      <w:proofErr w:type="spellStart"/>
      <w:r>
        <w:rPr>
          <w:rFonts w:ascii="Book Antiqua" w:eastAsia="Book Antiqua" w:hAnsi="Book Antiqua" w:cs="Book Antiqua"/>
          <w:color w:val="000000"/>
        </w:rPr>
        <w:t>Masazumi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Zaima</w:t>
      </w:r>
      <w:proofErr w:type="spellEnd"/>
    </w:p>
    <w:p w14:paraId="5EBDE8D0" w14:textId="77777777" w:rsidR="00A77B3E" w:rsidRDefault="00A77B3E">
      <w:pPr>
        <w:spacing w:line="360" w:lineRule="auto"/>
        <w:jc w:val="both"/>
      </w:pPr>
    </w:p>
    <w:p w14:paraId="36996F45" w14:textId="77777777" w:rsidR="00A77B3E" w:rsidRDefault="005853AC">
      <w:pPr>
        <w:spacing w:line="360" w:lineRule="auto"/>
        <w:jc w:val="both"/>
      </w:pPr>
      <w:proofErr w:type="spellStart"/>
      <w:r>
        <w:rPr>
          <w:rFonts w:ascii="Book Antiqua" w:eastAsia="Book Antiqua" w:hAnsi="Book Antiqua" w:cs="Book Antiqua"/>
          <w:b/>
          <w:bCs/>
          <w:color w:val="000000"/>
        </w:rPr>
        <w:t>Takefumi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Yazawa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Tomohide</w:t>
      </w:r>
      <w:proofErr w:type="spellEnd"/>
      <w:r>
        <w:rPr>
          <w:rFonts w:ascii="Book Antiqua" w:eastAsia="Book Antiqua" w:hAnsi="Book Antiqua" w:cs="Book Antiqua"/>
          <w:b/>
          <w:bCs/>
          <w:color w:val="000000"/>
        </w:rPr>
        <w:t xml:space="preserve"> Hori, </w:t>
      </w:r>
      <w:proofErr w:type="spellStart"/>
      <w:r>
        <w:rPr>
          <w:rFonts w:ascii="Book Antiqua" w:eastAsia="Book Antiqua" w:hAnsi="Book Antiqua" w:cs="Book Antiqua"/>
          <w:b/>
          <w:bCs/>
          <w:color w:val="000000"/>
        </w:rPr>
        <w:t>Hidekazu</w:t>
      </w:r>
      <w:proofErr w:type="spellEnd"/>
      <w:r>
        <w:rPr>
          <w:rFonts w:ascii="Book Antiqua" w:eastAsia="Book Antiqua" w:hAnsi="Book Antiqua" w:cs="Book Antiqua"/>
          <w:b/>
          <w:bCs/>
          <w:color w:val="000000"/>
        </w:rPr>
        <w:t xml:space="preserve"> Yamamoto, Hideki Harada, Michihiro Yamamoto, Masahiro Yamada, Masaki </w:t>
      </w:r>
      <w:proofErr w:type="spellStart"/>
      <w:r>
        <w:rPr>
          <w:rFonts w:ascii="Book Antiqua" w:eastAsia="Book Antiqua" w:hAnsi="Book Antiqua" w:cs="Book Antiqua"/>
          <w:b/>
          <w:bCs/>
          <w:color w:val="000000"/>
        </w:rPr>
        <w:t>Tani</w:t>
      </w:r>
      <w:proofErr w:type="spellEnd"/>
      <w:r>
        <w:rPr>
          <w:rFonts w:ascii="Book Antiqua" w:eastAsia="Book Antiqua" w:hAnsi="Book Antiqua" w:cs="Book Antiqua"/>
          <w:b/>
          <w:bCs/>
          <w:color w:val="000000"/>
        </w:rPr>
        <w:t xml:space="preserve">, Asahi Sato, </w:t>
      </w:r>
      <w:proofErr w:type="spellStart"/>
      <w:r>
        <w:rPr>
          <w:rFonts w:ascii="Book Antiqua" w:eastAsia="Book Antiqua" w:hAnsi="Book Antiqua" w:cs="Book Antiqua"/>
          <w:b/>
          <w:bCs/>
          <w:color w:val="000000"/>
        </w:rPr>
        <w:t>Yasuyuki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Kamada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Ryotaro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Ryuhei</w:t>
      </w:r>
      <w:proofErr w:type="spellEnd"/>
      <w:r>
        <w:rPr>
          <w:rFonts w:ascii="Book Antiqua" w:eastAsia="Book Antiqua" w:hAnsi="Book Antiqua" w:cs="Book Antiqua"/>
          <w:b/>
          <w:bCs/>
          <w:color w:val="000000"/>
        </w:rPr>
        <w:t xml:space="preserve"> Aoyama, </w:t>
      </w:r>
      <w:proofErr w:type="spellStart"/>
      <w:r>
        <w:rPr>
          <w:rFonts w:ascii="Book Antiqua" w:eastAsia="Book Antiqua" w:hAnsi="Book Antiqua" w:cs="Book Antiqua"/>
          <w:b/>
          <w:bCs/>
          <w:color w:val="000000"/>
        </w:rPr>
        <w:t>Yudai</w:t>
      </w:r>
      <w:proofErr w:type="spellEnd"/>
      <w:r>
        <w:rPr>
          <w:rFonts w:ascii="Book Antiqua" w:eastAsia="Book Antiqua" w:hAnsi="Book Antiqua" w:cs="Book Antiqua"/>
          <w:b/>
          <w:bCs/>
          <w:color w:val="000000"/>
        </w:rPr>
        <w:t xml:space="preserve"> Sasaki, </w:t>
      </w:r>
      <w:proofErr w:type="spellStart"/>
      <w:r>
        <w:rPr>
          <w:rFonts w:ascii="Book Antiqua" w:eastAsia="Book Antiqua" w:hAnsi="Book Antiqua" w:cs="Book Antiqua"/>
          <w:b/>
          <w:bCs/>
          <w:color w:val="000000"/>
        </w:rPr>
        <w:t>Masazumi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Zaima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Shiga General Hospital, Moriyama 524-8524, Shiga, Japan</w:t>
      </w:r>
    </w:p>
    <w:p w14:paraId="374E7FA3" w14:textId="77777777" w:rsidR="00A77B3E" w:rsidRDefault="00A77B3E">
      <w:pPr>
        <w:spacing w:line="360" w:lineRule="auto"/>
        <w:jc w:val="both"/>
      </w:pPr>
    </w:p>
    <w:p w14:paraId="59835453" w14:textId="04FBCE85" w:rsidR="00A77B3E" w:rsidRDefault="005853AC">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Yazawa</w:t>
      </w:r>
      <w:proofErr w:type="spellEnd"/>
      <w:r>
        <w:rPr>
          <w:rFonts w:ascii="Book Antiqua" w:eastAsia="Book Antiqua" w:hAnsi="Book Antiqua" w:cs="Book Antiqua"/>
          <w:color w:val="000000"/>
        </w:rPr>
        <w:t xml:space="preserve"> T collected the data</w:t>
      </w:r>
      <w:r w:rsidR="00226DE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Yazawa</w:t>
      </w:r>
      <w:proofErr w:type="spellEnd"/>
      <w:r>
        <w:rPr>
          <w:rFonts w:ascii="Book Antiqua" w:eastAsia="Book Antiqua" w:hAnsi="Book Antiqua" w:cs="Book Antiqua"/>
          <w:color w:val="000000"/>
        </w:rPr>
        <w:t xml:space="preserve"> T and Hori T analyzed the data and wrote this report</w:t>
      </w:r>
      <w:r w:rsidR="00226DE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Yazawa</w:t>
      </w:r>
      <w:proofErr w:type="spellEnd"/>
      <w:r>
        <w:rPr>
          <w:rFonts w:ascii="Book Antiqua" w:eastAsia="Book Antiqua" w:hAnsi="Book Antiqua" w:cs="Book Antiqua"/>
          <w:color w:val="000000"/>
        </w:rPr>
        <w:t xml:space="preserve"> T and Hori T contributed equally to this work</w:t>
      </w:r>
      <w:r w:rsidR="00226DED">
        <w:rPr>
          <w:rFonts w:ascii="Book Antiqua" w:eastAsia="Book Antiqua" w:hAnsi="Book Antiqua" w:cs="Book Antiqua"/>
          <w:color w:val="000000"/>
        </w:rPr>
        <w:t>; Zaima M and Hori T supervised this report;</w:t>
      </w:r>
      <w:r w:rsidR="00226DED" w:rsidDel="00226DED">
        <w:rPr>
          <w:rFonts w:ascii="Book Antiqua" w:eastAsia="Book Antiqua" w:hAnsi="Book Antiqua" w:cs="Book Antiqua"/>
          <w:color w:val="000000"/>
        </w:rPr>
        <w:t xml:space="preserve"> </w:t>
      </w:r>
      <w:r w:rsidR="00226DED">
        <w:rPr>
          <w:rFonts w:ascii="Book Antiqua" w:eastAsia="Book Antiqua" w:hAnsi="Book Antiqua" w:cs="Book Antiqua"/>
          <w:color w:val="000000"/>
        </w:rPr>
        <w:t xml:space="preserve">all </w:t>
      </w:r>
      <w:r>
        <w:rPr>
          <w:rFonts w:ascii="Book Antiqua" w:eastAsia="Book Antiqua" w:hAnsi="Book Antiqua" w:cs="Book Antiqua"/>
          <w:color w:val="000000"/>
        </w:rPr>
        <w:t>authors discussed therapeutic options, reviewed previous papers, and provided important opinions.</w:t>
      </w:r>
    </w:p>
    <w:p w14:paraId="1E46D244" w14:textId="77777777" w:rsidR="00A77B3E" w:rsidRDefault="00A77B3E">
      <w:pPr>
        <w:spacing w:line="360" w:lineRule="auto"/>
        <w:jc w:val="both"/>
      </w:pPr>
    </w:p>
    <w:p w14:paraId="1DFD3393" w14:textId="77777777" w:rsidR="00A77B3E" w:rsidRDefault="005853AC">
      <w:pPr>
        <w:spacing w:line="360" w:lineRule="auto"/>
        <w:jc w:val="both"/>
      </w:pPr>
      <w:r>
        <w:rPr>
          <w:rFonts w:ascii="Book Antiqua" w:eastAsia="Book Antiqua" w:hAnsi="Book Antiqua" w:cs="Book Antiqua"/>
          <w:b/>
          <w:bCs/>
          <w:color w:val="000000"/>
        </w:rPr>
        <w:t xml:space="preserve">Corresponding author: Tomohide Hori, FACS, MD, PhD, Associate Professor, Attending Doctor, Doctor, Surgeon, </w:t>
      </w:r>
      <w:r>
        <w:rPr>
          <w:rFonts w:ascii="Book Antiqua" w:eastAsia="Book Antiqua" w:hAnsi="Book Antiqua" w:cs="Book Antiqua"/>
          <w:color w:val="000000"/>
        </w:rPr>
        <w:t>Department of Surgery, Shiga General Hospital, 5-4-30 Moriyama, Moriyama 524-8524, Shiga, Japan. horitomo55office@yahoo.co.jp</w:t>
      </w:r>
    </w:p>
    <w:p w14:paraId="15B06313" w14:textId="77777777" w:rsidR="00A77B3E" w:rsidRDefault="00A77B3E">
      <w:pPr>
        <w:spacing w:line="360" w:lineRule="auto"/>
        <w:jc w:val="both"/>
      </w:pPr>
    </w:p>
    <w:p w14:paraId="2AD58D1F" w14:textId="77777777" w:rsidR="00A77B3E" w:rsidRDefault="005853A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4, 2020</w:t>
      </w:r>
    </w:p>
    <w:p w14:paraId="5D93A119" w14:textId="77777777" w:rsidR="00A77B3E" w:rsidRDefault="005853A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27, 2020</w:t>
      </w:r>
    </w:p>
    <w:p w14:paraId="039816D3" w14:textId="6E334E55" w:rsidR="00A77B3E" w:rsidRDefault="005853AC">
      <w:pPr>
        <w:spacing w:line="360" w:lineRule="auto"/>
        <w:jc w:val="both"/>
      </w:pPr>
      <w:r>
        <w:rPr>
          <w:rFonts w:ascii="Book Antiqua" w:eastAsia="Book Antiqua" w:hAnsi="Book Antiqua" w:cs="Book Antiqua"/>
          <w:b/>
          <w:bCs/>
          <w:color w:val="000000"/>
        </w:rPr>
        <w:lastRenderedPageBreak/>
        <w:t xml:space="preserve">Accepted: </w:t>
      </w:r>
      <w:r w:rsidR="008D7243" w:rsidRPr="008D7243">
        <w:rPr>
          <w:rFonts w:ascii="Book Antiqua" w:eastAsia="Book Antiqua" w:hAnsi="Book Antiqua" w:cs="Book Antiqua"/>
          <w:bCs/>
          <w:color w:val="000000"/>
        </w:rPr>
        <w:t>September 1, 2020</w:t>
      </w:r>
    </w:p>
    <w:p w14:paraId="7CB04EDA" w14:textId="77777777" w:rsidR="00A77B3E" w:rsidRDefault="005853AC">
      <w:pPr>
        <w:spacing w:line="360" w:lineRule="auto"/>
        <w:jc w:val="both"/>
      </w:pPr>
      <w:r>
        <w:rPr>
          <w:rFonts w:ascii="Book Antiqua" w:eastAsia="Book Antiqua" w:hAnsi="Book Antiqua" w:cs="Book Antiqua"/>
          <w:b/>
          <w:bCs/>
          <w:color w:val="000000"/>
        </w:rPr>
        <w:t xml:space="preserve">Published online: </w:t>
      </w:r>
    </w:p>
    <w:p w14:paraId="12CDF5D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25DCBB9" w14:textId="77777777" w:rsidR="00A77B3E" w:rsidRDefault="005853AC">
      <w:pPr>
        <w:spacing w:line="360" w:lineRule="auto"/>
        <w:jc w:val="both"/>
      </w:pPr>
      <w:r>
        <w:rPr>
          <w:rFonts w:ascii="Book Antiqua" w:eastAsia="Book Antiqua" w:hAnsi="Book Antiqua" w:cs="Book Antiqua"/>
          <w:b/>
          <w:color w:val="000000"/>
        </w:rPr>
        <w:lastRenderedPageBreak/>
        <w:t>Abstract</w:t>
      </w:r>
    </w:p>
    <w:p w14:paraId="635D20AB" w14:textId="77777777" w:rsidR="00A77B3E" w:rsidRDefault="005853AC">
      <w:pPr>
        <w:spacing w:line="360" w:lineRule="auto"/>
        <w:jc w:val="both"/>
      </w:pPr>
      <w:r>
        <w:rPr>
          <w:rFonts w:ascii="Book Antiqua" w:eastAsia="Book Antiqua" w:hAnsi="Book Antiqua" w:cs="Book Antiqua"/>
          <w:color w:val="000000"/>
        </w:rPr>
        <w:t>BACKGROUND</w:t>
      </w:r>
    </w:p>
    <w:p w14:paraId="06BB1D43" w14:textId="30C2519A" w:rsidR="00A77B3E" w:rsidRDefault="005853AC">
      <w:pPr>
        <w:spacing w:line="360" w:lineRule="auto"/>
        <w:jc w:val="both"/>
      </w:pPr>
      <w:r>
        <w:rPr>
          <w:rFonts w:ascii="Book Antiqua" w:eastAsia="Book Antiqua" w:hAnsi="Book Antiqua" w:cs="Book Antiqua"/>
          <w:color w:val="000000"/>
        </w:rPr>
        <w:t xml:space="preserve">Advanced gastric cancer (GC) with liver metastasis is often characterized by multiple and bilobular metastases and may also be associated with extrahepatic metastatic lesions. Hence, many physicians consider that radical surgeries are contraindicated for liver metastases from GC (LMGC). According to the 2017 Japanese treatment guideline for GC, a smaller number of liver metastases without unresectable factors may be an indication for liver resection (LR) with curability. The actual 5-year overall survival (OS) rate ranges from 0 to 0.37. </w:t>
      </w:r>
    </w:p>
    <w:p w14:paraId="535E555A" w14:textId="77777777" w:rsidR="00A77B3E" w:rsidRDefault="00A77B3E">
      <w:pPr>
        <w:spacing w:line="360" w:lineRule="auto"/>
        <w:jc w:val="both"/>
      </w:pPr>
    </w:p>
    <w:p w14:paraId="64FD3882" w14:textId="77777777" w:rsidR="00A77B3E" w:rsidRDefault="005853AC">
      <w:pPr>
        <w:spacing w:line="360" w:lineRule="auto"/>
        <w:jc w:val="both"/>
      </w:pPr>
      <w:r>
        <w:rPr>
          <w:rFonts w:ascii="Book Antiqua" w:eastAsia="Book Antiqua" w:hAnsi="Book Antiqua" w:cs="Book Antiqua"/>
          <w:color w:val="000000"/>
        </w:rPr>
        <w:t>AIM</w:t>
      </w:r>
    </w:p>
    <w:p w14:paraId="616DB2C2" w14:textId="77777777" w:rsidR="00A77B3E" w:rsidRDefault="005853AC">
      <w:pPr>
        <w:spacing w:line="360" w:lineRule="auto"/>
        <w:jc w:val="both"/>
      </w:pPr>
      <w:r>
        <w:rPr>
          <w:rFonts w:ascii="Book Antiqua" w:eastAsia="Book Antiqua" w:hAnsi="Book Antiqua" w:cs="Book Antiqua"/>
          <w:color w:val="000000"/>
        </w:rPr>
        <w:t>To present the institutional indications for LR for LMGC and identify important factors for prognostic outcomes.</w:t>
      </w:r>
    </w:p>
    <w:p w14:paraId="486FAD05" w14:textId="77777777" w:rsidR="00A77B3E" w:rsidRDefault="00A77B3E">
      <w:pPr>
        <w:spacing w:line="360" w:lineRule="auto"/>
        <w:jc w:val="both"/>
      </w:pPr>
    </w:p>
    <w:p w14:paraId="7F4D6BE9" w14:textId="77777777" w:rsidR="00A77B3E" w:rsidRDefault="005853AC">
      <w:pPr>
        <w:spacing w:line="360" w:lineRule="auto"/>
        <w:jc w:val="both"/>
      </w:pPr>
      <w:r>
        <w:rPr>
          <w:rFonts w:ascii="Book Antiqua" w:eastAsia="Book Antiqua" w:hAnsi="Book Antiqua" w:cs="Book Antiqua"/>
          <w:color w:val="000000"/>
        </w:rPr>
        <w:t>METHODS</w:t>
      </w:r>
    </w:p>
    <w:p w14:paraId="5831B457" w14:textId="77777777" w:rsidR="00A77B3E" w:rsidRDefault="005853AC">
      <w:pPr>
        <w:spacing w:line="360" w:lineRule="auto"/>
        <w:jc w:val="both"/>
      </w:pPr>
      <w:r>
        <w:rPr>
          <w:rFonts w:ascii="Book Antiqua" w:eastAsia="Book Antiqua" w:hAnsi="Book Antiqua" w:cs="Book Antiqua"/>
          <w:color w:val="000000"/>
        </w:rPr>
        <w:t xml:space="preserve">In total, 30 patients underwent LR for LMGC during a 14-year period, and we evaluated the clinical, surgical, and oncological findings. In all patients, radical surgery with intentional lymphadenectomy was performed for the primary GC. The median follow-up duration after the initial LR was 33.7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three patients with no recurrence died of causes unrelated to the LMGC. The OS and recurrence-free survival rates after the initial LR were assessed.</w:t>
      </w:r>
    </w:p>
    <w:p w14:paraId="05E060A0" w14:textId="77777777" w:rsidR="00A77B3E" w:rsidRDefault="00A77B3E">
      <w:pPr>
        <w:spacing w:line="360" w:lineRule="auto"/>
        <w:jc w:val="both"/>
      </w:pPr>
    </w:p>
    <w:p w14:paraId="0BE786A3" w14:textId="77777777" w:rsidR="00A77B3E" w:rsidRDefault="005853AC">
      <w:pPr>
        <w:spacing w:line="360" w:lineRule="auto"/>
        <w:jc w:val="both"/>
      </w:pPr>
      <w:r>
        <w:rPr>
          <w:rFonts w:ascii="Book Antiqua" w:eastAsia="Book Antiqua" w:hAnsi="Book Antiqua" w:cs="Book Antiqua"/>
          <w:color w:val="000000"/>
        </w:rPr>
        <w:t>RESULTS</w:t>
      </w:r>
    </w:p>
    <w:p w14:paraId="4C24CAA5" w14:textId="77777777" w:rsidR="00A77B3E" w:rsidRDefault="005853AC">
      <w:pPr>
        <w:spacing w:line="360" w:lineRule="auto"/>
        <w:jc w:val="both"/>
      </w:pPr>
      <w:r>
        <w:rPr>
          <w:rFonts w:ascii="Book Antiqua" w:eastAsia="Book Antiqua" w:hAnsi="Book Antiqua" w:cs="Book Antiqua"/>
          <w:color w:val="000000"/>
        </w:rPr>
        <w:t xml:space="preserve">Seventeen patients had metachronous LMGC. The initial LR achieved curability in 29 patients. Perioperative chemotherapy was introduced in 23 patients. The median greatest LMGC dimension was 30 mm, and the median number of LMGC was two. Twenty-two patients had </w:t>
      </w:r>
      <w:proofErr w:type="spellStart"/>
      <w:r>
        <w:rPr>
          <w:rFonts w:ascii="Book Antiqua" w:eastAsia="Book Antiqua" w:hAnsi="Book Antiqua" w:cs="Book Antiqua"/>
          <w:color w:val="000000"/>
        </w:rPr>
        <w:t>unilobular</w:t>
      </w:r>
      <w:proofErr w:type="spellEnd"/>
      <w:r>
        <w:rPr>
          <w:rFonts w:ascii="Book Antiqua" w:eastAsia="Book Antiqua" w:hAnsi="Book Antiqua" w:cs="Book Antiqua"/>
          <w:color w:val="000000"/>
        </w:rPr>
        <w:t xml:space="preserve"> LMGC. The 5-year OS and recurrence-free survival rates were 0.48 and 0.28, respectively. The median survival duration and recurrence-free duration after the initial LR were 16.8 and 8.6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Twenty-one patients developed recurrence after the initial LR. Additional surgeries for recurrence were </w:t>
      </w:r>
      <w:r>
        <w:rPr>
          <w:rFonts w:ascii="Book Antiqua" w:eastAsia="Book Antiqua" w:hAnsi="Book Antiqua" w:cs="Book Antiqua"/>
          <w:color w:val="000000"/>
        </w:rPr>
        <w:lastRenderedPageBreak/>
        <w:t>performed in nine patients, and these surgeries clearly prolonged the patients’ survival. Pathological serosal invasion was an independent predictor of a poor prognostic outcome after the initial LR. Aggressive LR may be indicated for carefully selected patients with LMGC.</w:t>
      </w:r>
    </w:p>
    <w:p w14:paraId="3A7EF4F5" w14:textId="77777777" w:rsidR="00A77B3E" w:rsidRDefault="00A77B3E">
      <w:pPr>
        <w:spacing w:line="360" w:lineRule="auto"/>
        <w:jc w:val="both"/>
      </w:pPr>
    </w:p>
    <w:p w14:paraId="33882CC0" w14:textId="77777777" w:rsidR="00A77B3E" w:rsidRDefault="005853AC">
      <w:pPr>
        <w:spacing w:line="360" w:lineRule="auto"/>
        <w:jc w:val="both"/>
      </w:pPr>
      <w:r>
        <w:rPr>
          <w:rFonts w:ascii="Book Antiqua" w:eastAsia="Book Antiqua" w:hAnsi="Book Antiqua" w:cs="Book Antiqua"/>
          <w:color w:val="000000"/>
        </w:rPr>
        <w:t>CONCLUSION</w:t>
      </w:r>
    </w:p>
    <w:p w14:paraId="0A29A21D" w14:textId="77777777" w:rsidR="00A77B3E" w:rsidRDefault="005853AC">
      <w:pPr>
        <w:spacing w:line="360" w:lineRule="auto"/>
        <w:jc w:val="both"/>
      </w:pPr>
      <w:r>
        <w:rPr>
          <w:rFonts w:ascii="Book Antiqua" w:eastAsia="Book Antiqua" w:hAnsi="Book Antiqua" w:cs="Book Antiqua"/>
          <w:color w:val="000000"/>
        </w:rPr>
        <w:t>Our results of LR for LMGC seem acceptable. Additional surgeries for recurrence after the initial LR might prolong OS. Pathological serosal invasion is important for poor prognostic outcomes.</w:t>
      </w:r>
    </w:p>
    <w:p w14:paraId="7A3CD646" w14:textId="77777777" w:rsidR="00A77B3E" w:rsidRDefault="00A77B3E">
      <w:pPr>
        <w:spacing w:line="360" w:lineRule="auto"/>
        <w:jc w:val="both"/>
      </w:pPr>
    </w:p>
    <w:p w14:paraId="0AF52DEC" w14:textId="77777777" w:rsidR="00A77B3E" w:rsidRDefault="005853A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Liver metastasis; Metastatic tumor; Gastric cancer; Hepatectomy; Liver resection; Surgery</w:t>
      </w:r>
    </w:p>
    <w:p w14:paraId="7AEF7F30" w14:textId="77777777" w:rsidR="00A77B3E" w:rsidRDefault="00A77B3E">
      <w:pPr>
        <w:spacing w:line="360" w:lineRule="auto"/>
        <w:jc w:val="both"/>
      </w:pPr>
    </w:p>
    <w:p w14:paraId="50EF4714" w14:textId="77777777" w:rsidR="00A77B3E" w:rsidRDefault="005853AC">
      <w:pPr>
        <w:spacing w:line="360" w:lineRule="auto"/>
        <w:jc w:val="both"/>
      </w:pPr>
      <w:proofErr w:type="spellStart"/>
      <w:r>
        <w:rPr>
          <w:rFonts w:ascii="Book Antiqua" w:eastAsia="Book Antiqua" w:hAnsi="Book Antiqua" w:cs="Book Antiqua"/>
          <w:color w:val="000000"/>
        </w:rPr>
        <w:t>Yazawa</w:t>
      </w:r>
      <w:proofErr w:type="spellEnd"/>
      <w:r>
        <w:rPr>
          <w:rFonts w:ascii="Book Antiqua" w:eastAsia="Book Antiqua" w:hAnsi="Book Antiqua" w:cs="Book Antiqua"/>
          <w:color w:val="000000"/>
        </w:rPr>
        <w:t xml:space="preserve"> T, Hori T, Yamamoto H, Harada H, Yamamoto M, Yamada M, Tani M, Sato A, Kamada Y, Tani R, Aoyama R, Sasaki Y, Zaima M. Do liver metastases from gastric cancer contraindicate aggressive surgical resection? A 14-year single-center experience.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In press</w:t>
      </w:r>
    </w:p>
    <w:p w14:paraId="0686A0D0" w14:textId="77777777" w:rsidR="00A77B3E" w:rsidRDefault="00A77B3E">
      <w:pPr>
        <w:spacing w:line="360" w:lineRule="auto"/>
        <w:jc w:val="both"/>
      </w:pPr>
    </w:p>
    <w:p w14:paraId="75D3F72B" w14:textId="77777777" w:rsidR="00A77B3E" w:rsidRDefault="005853A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indication for liver resection (LR) for liver metastases from gastric cancer (LMGC) is still controversial. In the present study, the institutional indications for LR for LMGC are shown in detail. The 5-year overall survival rate was 0.48, and our results of LR for LMGC seemed to be acceptable. Although recurrence might develop after the initial LR, additional surgeries for recurrence clearly prolong survival. Pathological serosal invasion of the primary gastric cancer was an independent predictor of poor prognostic outcomes after the initial LR. Aggressive LR may be indicated for carefully selected patients with LMGC.</w:t>
      </w:r>
    </w:p>
    <w:p w14:paraId="1C26BF48" w14:textId="1CA3A1B9" w:rsidR="00A77B3E" w:rsidRDefault="00226DED">
      <w:pPr>
        <w:spacing w:line="360" w:lineRule="auto"/>
        <w:jc w:val="both"/>
      </w:pPr>
      <w:r>
        <w:br w:type="page"/>
      </w:r>
      <w:r w:rsidR="005853AC">
        <w:rPr>
          <w:rFonts w:ascii="Book Antiqua" w:eastAsia="Book Antiqua" w:hAnsi="Book Antiqua" w:cs="Book Antiqua"/>
          <w:b/>
          <w:caps/>
          <w:color w:val="000000"/>
          <w:u w:val="single"/>
        </w:rPr>
        <w:lastRenderedPageBreak/>
        <w:t>INTRODUCTION</w:t>
      </w:r>
    </w:p>
    <w:p w14:paraId="06E2DFC8" w14:textId="77777777" w:rsidR="00226DED" w:rsidRDefault="005853AC">
      <w:pPr>
        <w:spacing w:line="360" w:lineRule="auto"/>
        <w:jc w:val="both"/>
      </w:pPr>
      <w:r>
        <w:rPr>
          <w:rFonts w:ascii="Book Antiqua" w:eastAsia="Book Antiqua" w:hAnsi="Book Antiqua" w:cs="Book Antiqua"/>
          <w:color w:val="000000"/>
        </w:rPr>
        <w:t>Advanced gastric cancer (GC) with liver metastasis is often characterized by multiple and bilobular metastases and may be associated with extrahepatic metastatic lesions. Hence, many physicians consider that radical surgery is contraindicated for these patients. According to the Japanese treatment guideline for GC</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a smaller number of liver metastases without unresectable factors (</w:t>
      </w:r>
      <w:r>
        <w:rPr>
          <w:rFonts w:ascii="Book Antiqua" w:eastAsia="Book Antiqua" w:hAnsi="Book Antiqua" w:cs="Book Antiqua"/>
          <w:i/>
          <w:iCs/>
          <w:color w:val="000000"/>
        </w:rPr>
        <w:t>i.e.</w:t>
      </w:r>
      <w:r>
        <w:rPr>
          <w:rFonts w:ascii="Book Antiqua" w:eastAsia="Book Antiqua" w:hAnsi="Book Antiqua" w:cs="Book Antiqua"/>
          <w:color w:val="000000"/>
        </w:rPr>
        <w:t>, extrahepatic metastases) may be an indication for radical surgery if strict curability (</w:t>
      </w:r>
      <w:r>
        <w:rPr>
          <w:rFonts w:ascii="Book Antiqua" w:eastAsia="Book Antiqua" w:hAnsi="Book Antiqua" w:cs="Book Antiqua"/>
          <w:i/>
          <w:iCs/>
          <w:color w:val="000000"/>
        </w:rPr>
        <w:t>i.e.</w:t>
      </w:r>
      <w:r>
        <w:rPr>
          <w:rFonts w:ascii="Book Antiqua" w:eastAsia="Book Antiqua" w:hAnsi="Book Antiqua" w:cs="Book Antiqua"/>
          <w:color w:val="000000"/>
        </w:rPr>
        <w:t>, graphical and surgical R0, according to the Japanese classification of gastric carcinoma</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will be accomplished. </w:t>
      </w:r>
    </w:p>
    <w:p w14:paraId="2AE23E05" w14:textId="77777777" w:rsidR="00226DED" w:rsidRDefault="005853AC" w:rsidP="00226DED">
      <w:pPr>
        <w:spacing w:line="360" w:lineRule="auto"/>
        <w:ind w:firstLineChars="100" w:firstLine="240"/>
        <w:jc w:val="both"/>
      </w:pPr>
      <w:r>
        <w:rPr>
          <w:rFonts w:ascii="Book Antiqua" w:eastAsia="Book Antiqua" w:hAnsi="Book Antiqua" w:cs="Book Antiqua"/>
          <w:color w:val="000000"/>
        </w:rPr>
        <w:t>The evidence regarding the indications for liver resection (LR) for liver metastases from GC (LMGC) is limited, and much of the research on this topic consists of single-center retrospective studies with a small sample size</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These studies suggested that the surgical curability of LR and a smaller number of LMGC were important factors for prognostic outcomes after LR</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and that aggressive LR for LMGC may prolong survival in carefully selected patients who undergo radical surgery for the primary GC</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A later study showed that a solitary metastasis was an important independent factor for prognostic outcomes after LR</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Three or fewer LMGC in highly accurate imaging studies is an indication for LR, and the 5-year overall survival (OS) rate is approximately 0.3 in this population</w:t>
      </w:r>
      <w:r>
        <w:rPr>
          <w:rFonts w:ascii="Book Antiqua" w:eastAsia="Book Antiqua" w:hAnsi="Book Antiqua" w:cs="Book Antiqua"/>
          <w:color w:val="000000"/>
          <w:szCs w:val="20"/>
          <w:vertAlign w:val="superscript"/>
        </w:rPr>
        <w:t>[1,5,6]</w:t>
      </w:r>
      <w:r>
        <w:rPr>
          <w:rFonts w:ascii="Book Antiqua" w:eastAsia="Book Antiqua" w:hAnsi="Book Antiqua" w:cs="Book Antiqua"/>
          <w:color w:val="000000"/>
        </w:rPr>
        <w:t>. The effectiveness of LR for patients with synchronous or metachronous LMGC is still controversial</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therefore, any patients with synchronous or metachronous LMGC may be candidates for LR</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Several factors have been clearly detected as important independent predictive factors for postoperative recurrence and/or prognostic outcomes after LR</w:t>
      </w:r>
      <w:r>
        <w:rPr>
          <w:rFonts w:ascii="Book Antiqua" w:eastAsia="Book Antiqua" w:hAnsi="Book Antiqua" w:cs="Book Antiqua"/>
          <w:color w:val="000000"/>
          <w:szCs w:val="20"/>
          <w:vertAlign w:val="superscript"/>
        </w:rPr>
        <w:t>[4-19]</w:t>
      </w:r>
      <w:r>
        <w:rPr>
          <w:rFonts w:ascii="Book Antiqua" w:eastAsia="Book Antiqua" w:hAnsi="Book Antiqua" w:cs="Book Antiqua"/>
          <w:color w:val="000000"/>
        </w:rPr>
        <w:t>, and the actual 5-year OS rate reportedly ranges from 0 to 0.37</w:t>
      </w:r>
      <w:r>
        <w:rPr>
          <w:rFonts w:ascii="Book Antiqua" w:eastAsia="Book Antiqua" w:hAnsi="Book Antiqua" w:cs="Book Antiqua"/>
          <w:color w:val="000000"/>
          <w:szCs w:val="20"/>
          <w:vertAlign w:val="superscript"/>
        </w:rPr>
        <w:t>[5-19]</w:t>
      </w:r>
      <w:r>
        <w:rPr>
          <w:rFonts w:ascii="Book Antiqua" w:eastAsia="Book Antiqua" w:hAnsi="Book Antiqua" w:cs="Book Antiqua"/>
          <w:color w:val="000000"/>
        </w:rPr>
        <w:t>.</w:t>
      </w:r>
    </w:p>
    <w:p w14:paraId="5611484A" w14:textId="49BE76D9" w:rsidR="00A77B3E" w:rsidRDefault="005853AC" w:rsidP="00226DED">
      <w:pPr>
        <w:spacing w:line="360" w:lineRule="auto"/>
        <w:ind w:firstLineChars="100" w:firstLine="240"/>
        <w:jc w:val="both"/>
      </w:pPr>
      <w:r>
        <w:rPr>
          <w:rFonts w:ascii="Book Antiqua" w:eastAsia="Book Antiqua" w:hAnsi="Book Antiqua" w:cs="Book Antiqua"/>
          <w:color w:val="000000"/>
        </w:rPr>
        <w:t>As described above, the surgical approach may have therapeutic potential for carefully selected patients with LMGC</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We have aggressively recommended LR for these patients. In the present study, we retrospectively evaluated our patients with LMGC who underwent both a radical surgery for the primary GC and LR for LMGC during the past two decades. We present our institutional indications and contraindications for LR in patients with LMGC. From the viewpoint of clinical </w:t>
      </w:r>
      <w:r>
        <w:rPr>
          <w:rFonts w:ascii="Book Antiqua" w:eastAsia="Book Antiqua" w:hAnsi="Book Antiqua" w:cs="Book Antiqua"/>
          <w:color w:val="000000"/>
        </w:rPr>
        <w:lastRenderedPageBreak/>
        <w:t>oncology, the goal of this study was to identify the most important predictive factors for postoperative recurrence and/or prognostic outcomes after LR.</w:t>
      </w:r>
    </w:p>
    <w:p w14:paraId="700F175F" w14:textId="77777777" w:rsidR="00A77B3E" w:rsidRDefault="00A77B3E">
      <w:pPr>
        <w:spacing w:line="360" w:lineRule="auto"/>
        <w:jc w:val="both"/>
      </w:pPr>
    </w:p>
    <w:p w14:paraId="0E008536" w14:textId="77777777" w:rsidR="00A77B3E" w:rsidRDefault="005853AC">
      <w:pPr>
        <w:spacing w:line="360" w:lineRule="auto"/>
        <w:jc w:val="both"/>
      </w:pPr>
      <w:r>
        <w:rPr>
          <w:rFonts w:ascii="Book Antiqua" w:eastAsia="Book Antiqua" w:hAnsi="Book Antiqua" w:cs="Book Antiqua"/>
          <w:b/>
          <w:caps/>
          <w:color w:val="000000"/>
          <w:u w:val="single"/>
        </w:rPr>
        <w:t>MATERIALS AND METHODS</w:t>
      </w:r>
    </w:p>
    <w:p w14:paraId="45031919" w14:textId="77777777" w:rsidR="00A77B3E" w:rsidRDefault="005853AC">
      <w:pPr>
        <w:spacing w:line="360" w:lineRule="auto"/>
        <w:jc w:val="both"/>
      </w:pPr>
      <w:r>
        <w:rPr>
          <w:rFonts w:ascii="Book Antiqua" w:eastAsia="Book Antiqua" w:hAnsi="Book Antiqua" w:cs="Book Antiqua"/>
          <w:b/>
          <w:bCs/>
          <w:i/>
          <w:iCs/>
          <w:color w:val="000000"/>
        </w:rPr>
        <w:t xml:space="preserve">Evaluation and assessment of oncologic findings, clinical therapies, and actual responses </w:t>
      </w:r>
    </w:p>
    <w:p w14:paraId="22E69B91" w14:textId="6E8CF8BE" w:rsidR="00A77B3E" w:rsidRDefault="005853AC">
      <w:pPr>
        <w:spacing w:line="360" w:lineRule="auto"/>
        <w:jc w:val="both"/>
      </w:pPr>
      <w:r>
        <w:rPr>
          <w:rFonts w:ascii="Book Antiqua" w:eastAsia="Book Antiqua" w:hAnsi="Book Antiqua" w:cs="Book Antiqua"/>
          <w:color w:val="000000"/>
        </w:rPr>
        <w:t xml:space="preserve">In this study, the oncologic findings were evaluated and reported according to the Japanese classification of gastric carcinoma </w:t>
      </w:r>
      <w:r w:rsidR="00226DED">
        <w:rPr>
          <w:rFonts w:ascii="Book Antiqua" w:eastAsia="Book Antiqua" w:hAnsi="Book Antiqua" w:cs="Book Antiqua"/>
          <w:color w:val="000000"/>
        </w:rPr>
        <w:t>[</w:t>
      </w:r>
      <w:r>
        <w:rPr>
          <w:rFonts w:ascii="Book Antiqua" w:eastAsia="Book Antiqua" w:hAnsi="Book Antiqua" w:cs="Book Antiqua"/>
          <w:i/>
          <w:iCs/>
          <w:color w:val="000000"/>
        </w:rPr>
        <w:t>i.e.</w:t>
      </w:r>
      <w:r>
        <w:rPr>
          <w:rFonts w:ascii="Book Antiqua" w:eastAsia="Book Antiqua" w:hAnsi="Book Antiqua" w:cs="Book Antiqua"/>
          <w:color w:val="000000"/>
        </w:rPr>
        <w:t xml:space="preserve">, tumor depth </w:t>
      </w:r>
      <w:r w:rsidR="00226DED">
        <w:rPr>
          <w:rFonts w:ascii="Book Antiqua" w:eastAsia="Book Antiqua" w:hAnsi="Book Antiqua" w:cs="Book Antiqua"/>
          <w:color w:val="000000"/>
        </w:rPr>
        <w:t>(</w:t>
      </w:r>
      <w:r>
        <w:rPr>
          <w:rFonts w:ascii="Book Antiqua" w:eastAsia="Book Antiqua" w:hAnsi="Book Antiqua" w:cs="Book Antiqua"/>
          <w:color w:val="000000"/>
        </w:rPr>
        <w:t>T factor</w:t>
      </w:r>
      <w:r w:rsidR="00226DED">
        <w:rPr>
          <w:rFonts w:ascii="Book Antiqua" w:eastAsia="Book Antiqua" w:hAnsi="Book Antiqua" w:cs="Book Antiqua"/>
          <w:color w:val="000000"/>
        </w:rPr>
        <w:t>)</w:t>
      </w:r>
      <w:r>
        <w:rPr>
          <w:rFonts w:ascii="Book Antiqua" w:eastAsia="Book Antiqua" w:hAnsi="Book Antiqua" w:cs="Book Antiqua"/>
          <w:color w:val="000000"/>
        </w:rPr>
        <w:t xml:space="preserve">, cytology </w:t>
      </w:r>
      <w:r w:rsidR="00226DED">
        <w:rPr>
          <w:rFonts w:ascii="Book Antiqua" w:eastAsia="Book Antiqua" w:hAnsi="Book Antiqua" w:cs="Book Antiqua"/>
          <w:color w:val="000000"/>
        </w:rPr>
        <w:t>(</w:t>
      </w:r>
      <w:r>
        <w:rPr>
          <w:rFonts w:ascii="Book Antiqua" w:eastAsia="Book Antiqua" w:hAnsi="Book Antiqua" w:cs="Book Antiqua"/>
          <w:color w:val="000000"/>
        </w:rPr>
        <w:t>CY factor</w:t>
      </w:r>
      <w:r w:rsidR="00226DED">
        <w:rPr>
          <w:rFonts w:ascii="Book Antiqua" w:eastAsia="Book Antiqua" w:hAnsi="Book Antiqua" w:cs="Book Antiqua"/>
          <w:color w:val="000000"/>
        </w:rPr>
        <w:t>)</w:t>
      </w:r>
      <w:r>
        <w:rPr>
          <w:rFonts w:ascii="Book Antiqua" w:eastAsia="Book Antiqua" w:hAnsi="Book Antiqua" w:cs="Book Antiqua"/>
          <w:color w:val="000000"/>
        </w:rPr>
        <w:t xml:space="preserve">, pathological lymphatic invasion </w:t>
      </w:r>
      <w:r w:rsidR="00226DED">
        <w:rPr>
          <w:rFonts w:ascii="Book Antiqua" w:eastAsia="Book Antiqua" w:hAnsi="Book Antiqua" w:cs="Book Antiqua"/>
          <w:color w:val="000000"/>
        </w:rPr>
        <w:t>(</w:t>
      </w:r>
      <w:proofErr w:type="spellStart"/>
      <w:r>
        <w:rPr>
          <w:rFonts w:ascii="Book Antiqua" w:eastAsia="Book Antiqua" w:hAnsi="Book Antiqua" w:cs="Book Antiqua"/>
          <w:color w:val="000000"/>
        </w:rPr>
        <w:t>ly</w:t>
      </w:r>
      <w:proofErr w:type="spellEnd"/>
      <w:r>
        <w:rPr>
          <w:rFonts w:ascii="Book Antiqua" w:eastAsia="Book Antiqua" w:hAnsi="Book Antiqua" w:cs="Book Antiqua"/>
          <w:color w:val="000000"/>
        </w:rPr>
        <w:t xml:space="preserve"> factor</w:t>
      </w:r>
      <w:r w:rsidR="00226DED">
        <w:rPr>
          <w:rFonts w:ascii="Book Antiqua" w:eastAsia="Book Antiqua" w:hAnsi="Book Antiqua" w:cs="Book Antiqua"/>
          <w:color w:val="000000"/>
        </w:rPr>
        <w:t>)</w:t>
      </w:r>
      <w:r>
        <w:rPr>
          <w:rFonts w:ascii="Book Antiqua" w:eastAsia="Book Antiqua" w:hAnsi="Book Antiqua" w:cs="Book Antiqua"/>
          <w:color w:val="000000"/>
        </w:rPr>
        <w:t xml:space="preserve">, and pathological vessel invasion </w:t>
      </w:r>
      <w:r w:rsidR="00226DED">
        <w:rPr>
          <w:rFonts w:ascii="Book Antiqua" w:eastAsia="Book Antiqua" w:hAnsi="Book Antiqua" w:cs="Book Antiqua"/>
          <w:color w:val="000000"/>
        </w:rPr>
        <w:t>(</w:t>
      </w:r>
      <w:r>
        <w:rPr>
          <w:rFonts w:ascii="Book Antiqua" w:eastAsia="Book Antiqua" w:hAnsi="Book Antiqua" w:cs="Book Antiqua"/>
          <w:color w:val="000000"/>
        </w:rPr>
        <w:t>v factor</w:t>
      </w:r>
      <w:r w:rsidR="00226DED">
        <w:rPr>
          <w:rFonts w:ascii="Book Antiqua" w:eastAsia="Book Antiqua" w:hAnsi="Book Antiqua" w:cs="Book Antiqua"/>
          <w:color w:val="000000"/>
        </w:rPr>
        <w:t>)</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Additionally, clinical therapies and actual responses were assessed and described according to the Japanese treatment guideline for GC</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sidR="00226DED">
        <w:rPr>
          <w:rFonts w:ascii="Book Antiqua" w:eastAsia="Book Antiqua" w:hAnsi="Book Antiqua" w:cs="Book Antiqua"/>
          <w:color w:val="000000"/>
        </w:rPr>
        <w:t>[</w:t>
      </w:r>
      <w:r>
        <w:rPr>
          <w:rFonts w:ascii="Book Antiqua" w:eastAsia="Book Antiqua" w:hAnsi="Book Antiqua" w:cs="Book Antiqua"/>
          <w:i/>
          <w:iCs/>
          <w:color w:val="000000"/>
        </w:rPr>
        <w:t>i.e.</w:t>
      </w:r>
      <w:r>
        <w:rPr>
          <w:rFonts w:ascii="Book Antiqua" w:eastAsia="Book Antiqua" w:hAnsi="Book Antiqua" w:cs="Book Antiqua"/>
          <w:color w:val="000000"/>
        </w:rPr>
        <w:t xml:space="preserve">, intentional lymphadenectomy </w:t>
      </w:r>
      <w:r w:rsidR="00226DED">
        <w:rPr>
          <w:rFonts w:ascii="Book Antiqua" w:eastAsia="Book Antiqua" w:hAnsi="Book Antiqua" w:cs="Book Antiqua"/>
          <w:color w:val="000000"/>
        </w:rPr>
        <w:t>(</w:t>
      </w:r>
      <w:r>
        <w:rPr>
          <w:rFonts w:ascii="Book Antiqua" w:eastAsia="Book Antiqua" w:hAnsi="Book Antiqua" w:cs="Book Antiqua"/>
          <w:color w:val="000000"/>
        </w:rPr>
        <w:t>D number</w:t>
      </w:r>
      <w:r w:rsidR="00226DED">
        <w:rPr>
          <w:rFonts w:ascii="Book Antiqua" w:eastAsia="Book Antiqua" w:hAnsi="Book Antiqua" w:cs="Book Antiqua"/>
          <w:color w:val="000000"/>
        </w:rPr>
        <w:t>)</w:t>
      </w:r>
      <w:r>
        <w:rPr>
          <w:rFonts w:ascii="Book Antiqua" w:eastAsia="Book Antiqua" w:hAnsi="Book Antiqua" w:cs="Book Antiqua"/>
          <w:color w:val="000000"/>
        </w:rPr>
        <w:t xml:space="preserve">, graphical or surgical curability </w:t>
      </w:r>
      <w:r w:rsidR="00226DED">
        <w:rPr>
          <w:rFonts w:ascii="Book Antiqua" w:eastAsia="Book Antiqua" w:hAnsi="Book Antiqua" w:cs="Book Antiqua"/>
          <w:color w:val="000000"/>
        </w:rPr>
        <w:t>(</w:t>
      </w:r>
      <w:r>
        <w:rPr>
          <w:rFonts w:ascii="Book Antiqua" w:eastAsia="Book Antiqua" w:hAnsi="Book Antiqua" w:cs="Book Antiqua"/>
          <w:color w:val="000000"/>
        </w:rPr>
        <w:t>R number</w:t>
      </w:r>
      <w:r w:rsidR="00226DED">
        <w:rPr>
          <w:rFonts w:ascii="Book Antiqua" w:eastAsia="Book Antiqua" w:hAnsi="Book Antiqua" w:cs="Book Antiqua"/>
          <w:color w:val="000000"/>
        </w:rPr>
        <w:t>)</w:t>
      </w:r>
      <w:r>
        <w:rPr>
          <w:rFonts w:ascii="Book Antiqua" w:eastAsia="Book Antiqua" w:hAnsi="Book Antiqua" w:cs="Book Antiqua"/>
          <w:color w:val="000000"/>
        </w:rPr>
        <w:t>, and clinical response after chemotherapy</w:t>
      </w:r>
      <w:r w:rsidR="00226DED">
        <w:rPr>
          <w:rFonts w:ascii="Book Antiqua" w:eastAsia="Book Antiqua" w:hAnsi="Book Antiqua" w:cs="Book Antiqua"/>
          <w:color w:val="000000"/>
        </w:rPr>
        <w:t>]</w:t>
      </w:r>
      <w:r>
        <w:rPr>
          <w:rFonts w:ascii="Book Antiqua" w:eastAsia="Book Antiqua" w:hAnsi="Book Antiqua" w:cs="Book Antiqua"/>
          <w:color w:val="000000"/>
        </w:rPr>
        <w:t>.</w:t>
      </w:r>
    </w:p>
    <w:p w14:paraId="03EAC818" w14:textId="77777777" w:rsidR="00A77B3E" w:rsidRDefault="00A77B3E">
      <w:pPr>
        <w:spacing w:line="360" w:lineRule="auto"/>
        <w:jc w:val="both"/>
      </w:pPr>
    </w:p>
    <w:p w14:paraId="610AFFF5" w14:textId="77777777" w:rsidR="00A77B3E" w:rsidRDefault="005853AC">
      <w:pPr>
        <w:spacing w:line="360" w:lineRule="auto"/>
        <w:jc w:val="both"/>
      </w:pPr>
      <w:r>
        <w:rPr>
          <w:rFonts w:ascii="Book Antiqua" w:eastAsia="Book Antiqua" w:hAnsi="Book Antiqua" w:cs="Book Antiqua"/>
          <w:b/>
          <w:bCs/>
          <w:i/>
          <w:iCs/>
          <w:color w:val="000000"/>
        </w:rPr>
        <w:t>Institutional indication for LR for LMGC</w:t>
      </w:r>
    </w:p>
    <w:p w14:paraId="5EFF7DE4" w14:textId="77777777" w:rsidR="00226DED" w:rsidRDefault="005853AC">
      <w:pPr>
        <w:spacing w:line="360" w:lineRule="auto"/>
        <w:jc w:val="both"/>
      </w:pPr>
      <w:r>
        <w:rPr>
          <w:rFonts w:ascii="Book Antiqua" w:eastAsia="Book Antiqua" w:hAnsi="Book Antiqua" w:cs="Book Antiqua"/>
          <w:color w:val="000000"/>
        </w:rPr>
        <w:t xml:space="preserve">The indications and contraindications for LR for LMGC at our institution are summarized in </w:t>
      </w:r>
      <w:r w:rsidRPr="00226DED">
        <w:rPr>
          <w:rFonts w:ascii="Book Antiqua" w:eastAsia="Book Antiqua" w:hAnsi="Book Antiqua" w:cs="Book Antiqua"/>
          <w:color w:val="000000"/>
        </w:rPr>
        <w:t>Table 1.</w:t>
      </w:r>
      <w:r>
        <w:rPr>
          <w:rFonts w:ascii="Book Antiqua" w:eastAsia="Book Antiqua" w:hAnsi="Book Antiqua" w:cs="Book Antiqua"/>
          <w:color w:val="000000"/>
        </w:rPr>
        <w:t xml:space="preserve"> There were no restrictions in the distribution of metastases (</w:t>
      </w:r>
      <w:proofErr w:type="spellStart"/>
      <w:r>
        <w:rPr>
          <w:rFonts w:ascii="Book Antiqua" w:eastAsia="Book Antiqua" w:hAnsi="Book Antiqua" w:cs="Book Antiqua"/>
          <w:color w:val="000000"/>
        </w:rPr>
        <w:t>unilobular</w:t>
      </w:r>
      <w:proofErr w:type="spellEnd"/>
      <w:r>
        <w:rPr>
          <w:rFonts w:ascii="Book Antiqua" w:eastAsia="Book Antiqua" w:hAnsi="Book Antiqua" w:cs="Book Antiqua"/>
          <w:color w:val="000000"/>
        </w:rPr>
        <w:t xml:space="preserve"> or bilobular), cytology (CY0 or CY1), or timing of metastasis (synchronous or metachronous).</w:t>
      </w:r>
    </w:p>
    <w:p w14:paraId="27C2FAE9" w14:textId="77777777" w:rsidR="002D6D78" w:rsidRDefault="005853AC" w:rsidP="002D6D78">
      <w:pPr>
        <w:spacing w:line="360" w:lineRule="auto"/>
        <w:ind w:firstLineChars="100" w:firstLine="240"/>
        <w:jc w:val="both"/>
      </w:pPr>
      <w:r>
        <w:rPr>
          <w:rFonts w:ascii="Book Antiqua" w:eastAsia="Book Antiqua" w:hAnsi="Book Antiqua" w:cs="Book Antiqua"/>
          <w:color w:val="000000"/>
        </w:rPr>
        <w:t>The indications for LR were as follows</w:t>
      </w:r>
      <w:r w:rsidR="00226DED">
        <w:rPr>
          <w:rFonts w:ascii="Book Antiqua" w:eastAsia="Book Antiqua" w:hAnsi="Book Antiqua" w:cs="Book Antiqua"/>
          <w:color w:val="000000"/>
        </w:rPr>
        <w:t>:</w:t>
      </w:r>
      <w:r>
        <w:rPr>
          <w:rFonts w:ascii="Book Antiqua" w:eastAsia="Book Antiqua" w:hAnsi="Book Antiqua" w:cs="Book Antiqua"/>
          <w:color w:val="000000"/>
        </w:rPr>
        <w:t xml:space="preserve"> (</w:t>
      </w:r>
      <w:r w:rsidR="00226DED">
        <w:rPr>
          <w:rFonts w:ascii="Book Antiqua" w:eastAsia="Book Antiqua" w:hAnsi="Book Antiqua" w:cs="Book Antiqua"/>
          <w:color w:val="000000"/>
        </w:rPr>
        <w:t>1</w:t>
      </w:r>
      <w:r>
        <w:rPr>
          <w:rFonts w:ascii="Book Antiqua" w:eastAsia="Book Antiqua" w:hAnsi="Book Antiqua" w:cs="Book Antiqua"/>
          <w:color w:val="000000"/>
        </w:rPr>
        <w:t xml:space="preserve">) </w:t>
      </w:r>
      <w:r w:rsidR="002D6D78">
        <w:rPr>
          <w:rFonts w:ascii="Book Antiqua" w:eastAsia="Book Antiqua" w:hAnsi="Book Antiqua" w:cs="Book Antiqua"/>
          <w:color w:val="000000"/>
        </w:rPr>
        <w:t>t</w:t>
      </w:r>
      <w:r>
        <w:rPr>
          <w:rFonts w:ascii="Book Antiqua" w:eastAsia="Book Antiqua" w:hAnsi="Book Antiqua" w:cs="Book Antiqua"/>
          <w:color w:val="000000"/>
        </w:rPr>
        <w:t>he primary GC could be curatively resected by radical gastrectomy with intentional lymphadenectomy</w:t>
      </w:r>
      <w:r w:rsidR="002D6D78">
        <w:rPr>
          <w:rFonts w:ascii="Book Antiqua" w:eastAsia="Book Antiqua" w:hAnsi="Book Antiqua" w:cs="Book Antiqua"/>
          <w:color w:val="000000"/>
        </w:rPr>
        <w:t>;</w:t>
      </w:r>
      <w:r>
        <w:rPr>
          <w:rFonts w:ascii="Book Antiqua" w:eastAsia="Book Antiqua" w:hAnsi="Book Antiqua" w:cs="Book Antiqua"/>
          <w:color w:val="000000"/>
        </w:rPr>
        <w:t xml:space="preserve"> (</w:t>
      </w:r>
      <w:r w:rsidR="002D6D78">
        <w:rPr>
          <w:rFonts w:ascii="Book Antiqua" w:eastAsia="Book Antiqua" w:hAnsi="Book Antiqua" w:cs="Book Antiqua"/>
          <w:color w:val="000000"/>
        </w:rPr>
        <w:t>2</w:t>
      </w:r>
      <w:r>
        <w:rPr>
          <w:rFonts w:ascii="Book Antiqua" w:eastAsia="Book Antiqua" w:hAnsi="Book Antiqua" w:cs="Book Antiqua"/>
          <w:color w:val="000000"/>
        </w:rPr>
        <w:t xml:space="preserve">) </w:t>
      </w:r>
      <w:r w:rsidR="002D6D78">
        <w:rPr>
          <w:rFonts w:ascii="Book Antiqua" w:eastAsia="Book Antiqua" w:hAnsi="Book Antiqua" w:cs="Book Antiqua"/>
          <w:color w:val="000000"/>
        </w:rPr>
        <w:t>a</w:t>
      </w:r>
      <w:r>
        <w:rPr>
          <w:rFonts w:ascii="Book Antiqua" w:eastAsia="Book Antiqua" w:hAnsi="Book Antiqua" w:cs="Book Antiqua"/>
          <w:color w:val="000000"/>
        </w:rPr>
        <w:t>ll LMGC could be resected with no metastasis in the remnant liver</w:t>
      </w:r>
      <w:r w:rsidR="002D6D78">
        <w:rPr>
          <w:rFonts w:ascii="Book Antiqua" w:eastAsia="Book Antiqua" w:hAnsi="Book Antiqua" w:cs="Book Antiqua"/>
          <w:color w:val="000000"/>
        </w:rPr>
        <w:t>;</w:t>
      </w:r>
      <w:r>
        <w:rPr>
          <w:rFonts w:ascii="Book Antiqua" w:eastAsia="Book Antiqua" w:hAnsi="Book Antiqua" w:cs="Book Antiqua"/>
          <w:color w:val="000000"/>
        </w:rPr>
        <w:t xml:space="preserve"> (</w:t>
      </w:r>
      <w:r w:rsidR="002D6D78">
        <w:rPr>
          <w:rFonts w:ascii="Book Antiqua" w:eastAsia="Book Antiqua" w:hAnsi="Book Antiqua" w:cs="Book Antiqua"/>
          <w:color w:val="000000"/>
        </w:rPr>
        <w:t>3</w:t>
      </w:r>
      <w:r>
        <w:rPr>
          <w:rFonts w:ascii="Book Antiqua" w:eastAsia="Book Antiqua" w:hAnsi="Book Antiqua" w:cs="Book Antiqua"/>
          <w:color w:val="000000"/>
        </w:rPr>
        <w:t xml:space="preserve">) </w:t>
      </w:r>
      <w:r w:rsidR="002D6D78">
        <w:rPr>
          <w:rFonts w:ascii="Book Antiqua" w:eastAsia="Book Antiqua" w:hAnsi="Book Antiqua" w:cs="Book Antiqua"/>
          <w:color w:val="000000"/>
        </w:rPr>
        <w:t>t</w:t>
      </w:r>
      <w:r>
        <w:rPr>
          <w:rFonts w:ascii="Book Antiqua" w:eastAsia="Book Antiqua" w:hAnsi="Book Antiqua" w:cs="Book Antiqua"/>
          <w:color w:val="000000"/>
        </w:rPr>
        <w:t>he volume of the remnant liver was graphically estimated as &gt;</w:t>
      </w:r>
      <w:r w:rsidR="002D6D78">
        <w:rPr>
          <w:rFonts w:ascii="Book Antiqua" w:eastAsia="Book Antiqua" w:hAnsi="Book Antiqua" w:cs="Book Antiqua"/>
          <w:color w:val="000000"/>
        </w:rPr>
        <w:t xml:space="preserve"> </w:t>
      </w:r>
      <w:r>
        <w:rPr>
          <w:rFonts w:ascii="Book Antiqua" w:eastAsia="Book Antiqua" w:hAnsi="Book Antiqua" w:cs="Book Antiqua"/>
          <w:color w:val="000000"/>
        </w:rPr>
        <w:t>40% against the whole liver</w:t>
      </w:r>
      <w:r w:rsidR="002D6D78">
        <w:rPr>
          <w:rFonts w:ascii="Book Antiqua" w:eastAsia="Book Antiqua" w:hAnsi="Book Antiqua" w:cs="Book Antiqua"/>
          <w:color w:val="000000"/>
        </w:rPr>
        <w:t>;</w:t>
      </w:r>
      <w:r>
        <w:rPr>
          <w:rFonts w:ascii="Book Antiqua" w:eastAsia="Book Antiqua" w:hAnsi="Book Antiqua" w:cs="Book Antiqua"/>
          <w:color w:val="000000"/>
        </w:rPr>
        <w:t xml:space="preserve"> (</w:t>
      </w:r>
      <w:r w:rsidR="002D6D78">
        <w:rPr>
          <w:rFonts w:ascii="Book Antiqua" w:eastAsia="Book Antiqua" w:hAnsi="Book Antiqua" w:cs="Book Antiqua"/>
          <w:color w:val="000000"/>
        </w:rPr>
        <w:t>4</w:t>
      </w:r>
      <w:r>
        <w:rPr>
          <w:rFonts w:ascii="Book Antiqua" w:eastAsia="Book Antiqua" w:hAnsi="Book Antiqua" w:cs="Book Antiqua"/>
          <w:color w:val="000000"/>
        </w:rPr>
        <w:t xml:space="preserve">) </w:t>
      </w:r>
      <w:r w:rsidR="002D6D78">
        <w:rPr>
          <w:rFonts w:ascii="Book Antiqua" w:eastAsia="Book Antiqua" w:hAnsi="Book Antiqua" w:cs="Book Antiqua"/>
          <w:color w:val="000000"/>
        </w:rPr>
        <w:t>t</w:t>
      </w:r>
      <w:r>
        <w:rPr>
          <w:rFonts w:ascii="Book Antiqua" w:eastAsia="Book Antiqua" w:hAnsi="Book Antiqua" w:cs="Book Antiqua"/>
          <w:color w:val="000000"/>
        </w:rPr>
        <w:t>he number of LMGC was ≤</w:t>
      </w:r>
      <w:r w:rsidR="002D6D78">
        <w:rPr>
          <w:rFonts w:ascii="Book Antiqua" w:eastAsia="Book Antiqua" w:hAnsi="Book Antiqua" w:cs="Book Antiqua"/>
          <w:color w:val="000000"/>
        </w:rPr>
        <w:t xml:space="preserve"> </w:t>
      </w:r>
      <w:r>
        <w:rPr>
          <w:rFonts w:ascii="Book Antiqua" w:eastAsia="Book Antiqua" w:hAnsi="Book Antiqua" w:cs="Book Antiqua"/>
          <w:color w:val="000000"/>
        </w:rPr>
        <w:t>5, though the size of the LMGC was not limited</w:t>
      </w:r>
      <w:r w:rsidR="002D6D78">
        <w:rPr>
          <w:rFonts w:ascii="Book Antiqua" w:eastAsia="Book Antiqua" w:hAnsi="Book Antiqua" w:cs="Book Antiqua"/>
          <w:color w:val="000000"/>
        </w:rPr>
        <w:t>;</w:t>
      </w:r>
      <w:r>
        <w:rPr>
          <w:rFonts w:ascii="Book Antiqua" w:eastAsia="Book Antiqua" w:hAnsi="Book Antiqua" w:cs="Book Antiqua"/>
          <w:color w:val="000000"/>
        </w:rPr>
        <w:t xml:space="preserve"> </w:t>
      </w:r>
      <w:r w:rsidR="002D6D78">
        <w:rPr>
          <w:rFonts w:ascii="Book Antiqua" w:eastAsia="Book Antiqua" w:hAnsi="Book Antiqua" w:cs="Book Antiqua"/>
          <w:color w:val="000000"/>
        </w:rPr>
        <w:t xml:space="preserve">and </w:t>
      </w:r>
      <w:r>
        <w:rPr>
          <w:rFonts w:ascii="Book Antiqua" w:eastAsia="Book Antiqua" w:hAnsi="Book Antiqua" w:cs="Book Antiqua"/>
          <w:color w:val="000000"/>
        </w:rPr>
        <w:t>(</w:t>
      </w:r>
      <w:r w:rsidR="002D6D78">
        <w:rPr>
          <w:rFonts w:ascii="Book Antiqua" w:eastAsia="Book Antiqua" w:hAnsi="Book Antiqua" w:cs="Book Antiqua"/>
          <w:color w:val="000000"/>
        </w:rPr>
        <w:t>5</w:t>
      </w:r>
      <w:r>
        <w:rPr>
          <w:rFonts w:ascii="Book Antiqua" w:eastAsia="Book Antiqua" w:hAnsi="Book Antiqua" w:cs="Book Antiqua"/>
          <w:color w:val="000000"/>
        </w:rPr>
        <w:t xml:space="preserve">) </w:t>
      </w:r>
      <w:r w:rsidR="002D6D78">
        <w:rPr>
          <w:rFonts w:ascii="Book Antiqua" w:eastAsia="Book Antiqua" w:hAnsi="Book Antiqua" w:cs="Book Antiqua"/>
          <w:color w:val="000000"/>
        </w:rPr>
        <w:t>n</w:t>
      </w:r>
      <w:r>
        <w:rPr>
          <w:rFonts w:ascii="Book Antiqua" w:eastAsia="Book Antiqua" w:hAnsi="Book Antiqua" w:cs="Book Antiqua"/>
          <w:color w:val="000000"/>
        </w:rPr>
        <w:t>o unresectable site was observed. In brief, the curability of LR (</w:t>
      </w:r>
      <w:r>
        <w:rPr>
          <w:rFonts w:ascii="Book Antiqua" w:eastAsia="Book Antiqua" w:hAnsi="Book Antiqua" w:cs="Book Antiqua"/>
          <w:i/>
          <w:iCs/>
          <w:color w:val="000000"/>
        </w:rPr>
        <w:t>i.e.</w:t>
      </w:r>
      <w:r>
        <w:rPr>
          <w:rFonts w:ascii="Book Antiqua" w:eastAsia="Book Antiqua" w:hAnsi="Book Antiqua" w:cs="Book Antiqua"/>
          <w:color w:val="000000"/>
        </w:rPr>
        <w:t>, graphical and surgical R0</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is of utmost importance, and we accomplish curability whenever possible.</w:t>
      </w:r>
    </w:p>
    <w:p w14:paraId="6D2E408F" w14:textId="14BBFF58" w:rsidR="00A77B3E" w:rsidRDefault="005853AC" w:rsidP="002D6D78">
      <w:pPr>
        <w:spacing w:line="360" w:lineRule="auto"/>
        <w:ind w:firstLineChars="100" w:firstLine="240"/>
        <w:jc w:val="both"/>
      </w:pPr>
      <w:r>
        <w:rPr>
          <w:rFonts w:ascii="Book Antiqua" w:eastAsia="Book Antiqua" w:hAnsi="Book Antiqua" w:cs="Book Antiqua"/>
          <w:color w:val="000000"/>
        </w:rPr>
        <w:t>In contrast, the contraindications for LR were as follows</w:t>
      </w:r>
      <w:r w:rsidR="002D6D78">
        <w:rPr>
          <w:rFonts w:ascii="Book Antiqua" w:eastAsia="Book Antiqua" w:hAnsi="Book Antiqua" w:cs="Book Antiqua"/>
          <w:color w:val="000000"/>
        </w:rPr>
        <w:t>:</w:t>
      </w:r>
      <w:r>
        <w:rPr>
          <w:rFonts w:ascii="Book Antiqua" w:eastAsia="Book Antiqua" w:hAnsi="Book Antiqua" w:cs="Book Antiqua"/>
          <w:color w:val="000000"/>
        </w:rPr>
        <w:t xml:space="preserve"> (</w:t>
      </w:r>
      <w:r w:rsidR="002D6D78">
        <w:rPr>
          <w:rFonts w:ascii="Book Antiqua" w:eastAsia="Book Antiqua" w:hAnsi="Book Antiqua" w:cs="Book Antiqua"/>
          <w:color w:val="000000"/>
        </w:rPr>
        <w:t>1</w:t>
      </w:r>
      <w:r>
        <w:rPr>
          <w:rFonts w:ascii="Book Antiqua" w:eastAsia="Book Antiqua" w:hAnsi="Book Antiqua" w:cs="Book Antiqua"/>
          <w:color w:val="000000"/>
        </w:rPr>
        <w:t xml:space="preserve">) </w:t>
      </w:r>
      <w:r w:rsidR="002D6D78">
        <w:rPr>
          <w:rFonts w:ascii="Book Antiqua" w:eastAsia="Book Antiqua" w:hAnsi="Book Antiqua" w:cs="Book Antiqua"/>
          <w:color w:val="000000"/>
        </w:rPr>
        <w:t>f</w:t>
      </w:r>
      <w:r>
        <w:rPr>
          <w:rFonts w:ascii="Book Antiqua" w:eastAsia="Book Antiqua" w:hAnsi="Book Antiqua" w:cs="Book Antiqua"/>
          <w:color w:val="000000"/>
        </w:rPr>
        <w:t>ive or more metastases were present</w:t>
      </w:r>
      <w:r w:rsidR="002D6D78">
        <w:rPr>
          <w:rFonts w:ascii="Book Antiqua" w:eastAsia="Book Antiqua" w:hAnsi="Book Antiqua" w:cs="Book Antiqua"/>
          <w:color w:val="000000"/>
        </w:rPr>
        <w:t>;</w:t>
      </w:r>
      <w:r>
        <w:rPr>
          <w:rFonts w:ascii="Book Antiqua" w:eastAsia="Book Antiqua" w:hAnsi="Book Antiqua" w:cs="Book Antiqua"/>
          <w:color w:val="000000"/>
        </w:rPr>
        <w:t xml:space="preserve"> (</w:t>
      </w:r>
      <w:r w:rsidR="002D6D78">
        <w:rPr>
          <w:rFonts w:ascii="Book Antiqua" w:eastAsia="Book Antiqua" w:hAnsi="Book Antiqua" w:cs="Book Antiqua"/>
          <w:color w:val="000000"/>
        </w:rPr>
        <w:t>2</w:t>
      </w:r>
      <w:r>
        <w:rPr>
          <w:rFonts w:ascii="Book Antiqua" w:eastAsia="Book Antiqua" w:hAnsi="Book Antiqua" w:cs="Book Antiqua"/>
          <w:color w:val="000000"/>
        </w:rPr>
        <w:t xml:space="preserve">) </w:t>
      </w:r>
      <w:r w:rsidR="002D6D78">
        <w:rPr>
          <w:rFonts w:ascii="Book Antiqua" w:eastAsia="Book Antiqua" w:hAnsi="Book Antiqua" w:cs="Book Antiqua"/>
          <w:color w:val="000000"/>
        </w:rPr>
        <w:t>p</w:t>
      </w:r>
      <w:r>
        <w:rPr>
          <w:rFonts w:ascii="Book Antiqua" w:eastAsia="Book Antiqua" w:hAnsi="Book Antiqua" w:cs="Book Antiqua"/>
          <w:color w:val="000000"/>
        </w:rPr>
        <w:t>eritoneal dissemination was observed</w:t>
      </w:r>
      <w:r w:rsidR="002D6D78">
        <w:rPr>
          <w:rFonts w:ascii="Book Antiqua" w:eastAsia="Book Antiqua" w:hAnsi="Book Antiqua" w:cs="Book Antiqua"/>
          <w:color w:val="000000"/>
        </w:rPr>
        <w:t>;</w:t>
      </w:r>
      <w:r>
        <w:rPr>
          <w:rFonts w:ascii="Book Antiqua" w:eastAsia="Book Antiqua" w:hAnsi="Book Antiqua" w:cs="Book Antiqua"/>
          <w:color w:val="000000"/>
        </w:rPr>
        <w:t xml:space="preserve"> </w:t>
      </w:r>
      <w:r w:rsidR="002D6D78">
        <w:rPr>
          <w:rFonts w:ascii="Book Antiqua" w:eastAsia="Book Antiqua" w:hAnsi="Book Antiqua" w:cs="Book Antiqua"/>
          <w:color w:val="000000"/>
        </w:rPr>
        <w:t xml:space="preserve">and </w:t>
      </w:r>
      <w:r>
        <w:rPr>
          <w:rFonts w:ascii="Book Antiqua" w:eastAsia="Book Antiqua" w:hAnsi="Book Antiqua" w:cs="Book Antiqua"/>
          <w:color w:val="000000"/>
        </w:rPr>
        <w:t>(</w:t>
      </w:r>
      <w:r w:rsidR="002D6D78">
        <w:rPr>
          <w:rFonts w:ascii="Book Antiqua" w:eastAsia="Book Antiqua" w:hAnsi="Book Antiqua" w:cs="Book Antiqua"/>
          <w:color w:val="000000"/>
        </w:rPr>
        <w:t>3</w:t>
      </w:r>
      <w:r>
        <w:rPr>
          <w:rFonts w:ascii="Book Antiqua" w:eastAsia="Book Antiqua" w:hAnsi="Book Antiqua" w:cs="Book Antiqua"/>
          <w:color w:val="000000"/>
        </w:rPr>
        <w:t xml:space="preserve">) </w:t>
      </w:r>
      <w:r w:rsidR="002D6D78">
        <w:rPr>
          <w:rFonts w:ascii="Book Antiqua" w:eastAsia="Book Antiqua" w:hAnsi="Book Antiqua" w:cs="Book Antiqua"/>
          <w:color w:val="000000"/>
        </w:rPr>
        <w:t>a</w:t>
      </w:r>
      <w:r>
        <w:rPr>
          <w:rFonts w:ascii="Book Antiqua" w:eastAsia="Book Antiqua" w:hAnsi="Book Antiqua" w:cs="Book Antiqua"/>
          <w:color w:val="000000"/>
        </w:rPr>
        <w:t>n extrahepatic unresectable site was present. In brief, the incurability of LR (graphical or surgical remnant of metastasis) was a strong contraindication for any type of hepatectomy.</w:t>
      </w:r>
    </w:p>
    <w:p w14:paraId="226F9E32" w14:textId="77777777" w:rsidR="00A77B3E" w:rsidRDefault="00A77B3E">
      <w:pPr>
        <w:spacing w:line="360" w:lineRule="auto"/>
        <w:jc w:val="both"/>
      </w:pPr>
    </w:p>
    <w:p w14:paraId="2F149B8A" w14:textId="77777777" w:rsidR="00A77B3E" w:rsidRDefault="005853AC">
      <w:pPr>
        <w:spacing w:line="360" w:lineRule="auto"/>
        <w:jc w:val="both"/>
      </w:pPr>
      <w:r>
        <w:rPr>
          <w:rFonts w:ascii="Book Antiqua" w:eastAsia="Book Antiqua" w:hAnsi="Book Antiqua" w:cs="Book Antiqua"/>
          <w:b/>
          <w:bCs/>
          <w:i/>
          <w:iCs/>
          <w:color w:val="000000"/>
        </w:rPr>
        <w:t>Therapeutic strategy for LMGC in our institution</w:t>
      </w:r>
    </w:p>
    <w:p w14:paraId="449FB986" w14:textId="77777777" w:rsidR="00A77B3E" w:rsidRDefault="005853AC">
      <w:pPr>
        <w:spacing w:line="360" w:lineRule="auto"/>
        <w:jc w:val="both"/>
      </w:pPr>
      <w:r>
        <w:rPr>
          <w:rFonts w:ascii="Book Antiqua" w:eastAsia="Book Antiqua" w:hAnsi="Book Antiqua" w:cs="Book Antiqua"/>
          <w:color w:val="000000"/>
        </w:rPr>
        <w:t xml:space="preserve">The therapeutic strategy for LMGC at our institution is summarized in </w:t>
      </w:r>
      <w:r w:rsidRPr="002D6D78">
        <w:rPr>
          <w:rFonts w:ascii="Book Antiqua" w:eastAsia="Book Antiqua" w:hAnsi="Book Antiqua" w:cs="Book Antiqua"/>
          <w:color w:val="000000"/>
        </w:rPr>
        <w:t>Figure 1</w:t>
      </w:r>
      <w:r>
        <w:rPr>
          <w:rFonts w:ascii="Book Antiqua" w:eastAsia="Book Antiqua" w:hAnsi="Book Antiqua" w:cs="Book Antiqua"/>
          <w:color w:val="000000"/>
        </w:rPr>
        <w:t>. If LMGC were resectable, LR was initially performed and adjuvant chemotherapy was subsequently introduced. If LMGC were resectable but involved some difficulties for LR (</w:t>
      </w:r>
      <w:r>
        <w:rPr>
          <w:rFonts w:ascii="Book Antiqua" w:eastAsia="Book Antiqua" w:hAnsi="Book Antiqua" w:cs="Book Antiqua"/>
          <w:i/>
          <w:iCs/>
          <w:color w:val="000000"/>
        </w:rPr>
        <w:t>e.g.</w:t>
      </w:r>
      <w:r>
        <w:rPr>
          <w:rFonts w:ascii="Book Antiqua" w:eastAsia="Book Antiqua" w:hAnsi="Book Antiqua" w:cs="Book Antiqua"/>
          <w:color w:val="000000"/>
        </w:rPr>
        <w:t>, higher number and larger size of liver metastases), chemotherapy was initially introduced as neoadjuvant chemotherapy (NAC) and LR was performed thereafter only in patients with a positive response (</w:t>
      </w:r>
      <w:r>
        <w:rPr>
          <w:rFonts w:ascii="Book Antiqua" w:eastAsia="Book Antiqua" w:hAnsi="Book Antiqua" w:cs="Book Antiqua"/>
          <w:i/>
          <w:iCs/>
          <w:color w:val="000000"/>
        </w:rPr>
        <w:t>i.e.</w:t>
      </w:r>
      <w:r>
        <w:rPr>
          <w:rFonts w:ascii="Book Antiqua" w:eastAsia="Book Antiqua" w:hAnsi="Book Antiqua" w:cs="Book Antiqua"/>
          <w:color w:val="000000"/>
        </w:rPr>
        <w:t>, complete response, partial response, or stable disease according to the Japanese classification of gastric carcinoma</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If LMGC were unresectable, systemic chemotherapy was introduced. LR was performed as conversion surgery only in patients who fulfilled our institutional indications.</w:t>
      </w:r>
    </w:p>
    <w:p w14:paraId="3E9D32F4" w14:textId="77777777" w:rsidR="00A77B3E" w:rsidRDefault="00A77B3E">
      <w:pPr>
        <w:spacing w:line="360" w:lineRule="auto"/>
        <w:jc w:val="both"/>
      </w:pPr>
    </w:p>
    <w:p w14:paraId="2FB89C59" w14:textId="77777777" w:rsidR="00A77B3E" w:rsidRDefault="005853AC">
      <w:pPr>
        <w:spacing w:line="360" w:lineRule="auto"/>
        <w:jc w:val="both"/>
      </w:pPr>
      <w:r>
        <w:rPr>
          <w:rFonts w:ascii="Book Antiqua" w:eastAsia="Book Antiqua" w:hAnsi="Book Antiqua" w:cs="Book Antiqua"/>
          <w:b/>
          <w:bCs/>
          <w:i/>
          <w:iCs/>
          <w:color w:val="000000"/>
        </w:rPr>
        <w:t xml:space="preserve">Patients </w:t>
      </w:r>
    </w:p>
    <w:p w14:paraId="5E6C6F81" w14:textId="77777777" w:rsidR="002D6D78" w:rsidRDefault="005853AC">
      <w:pPr>
        <w:spacing w:line="360" w:lineRule="auto"/>
        <w:jc w:val="both"/>
      </w:pPr>
      <w:r>
        <w:rPr>
          <w:rFonts w:ascii="Book Antiqua" w:eastAsia="Book Antiqua" w:hAnsi="Book Antiqua" w:cs="Book Antiqua"/>
          <w:color w:val="000000"/>
        </w:rPr>
        <w:t>During the 14-year period from January 2006 to January 2020, a total of 1086 patients with GC underwent surgical treatment in our institution. Thirty patients who underwent LR for LMGC were enrolled in this study. We retrospectively evaluated our own results after LR (</w:t>
      </w:r>
      <w:r>
        <w:rPr>
          <w:rFonts w:ascii="Book Antiqua" w:eastAsia="Book Antiqua" w:hAnsi="Book Antiqua" w:cs="Book Antiqua"/>
          <w:i/>
          <w:iCs/>
          <w:color w:val="000000"/>
        </w:rPr>
        <w:t>i.e.</w:t>
      </w:r>
      <w:r>
        <w:rPr>
          <w:rFonts w:ascii="Book Antiqua" w:eastAsia="Book Antiqua" w:hAnsi="Book Antiqua" w:cs="Book Antiqua"/>
          <w:color w:val="000000"/>
        </w:rPr>
        <w:t xml:space="preserve">, clinical course, pathological findings, postoperative recurrence, and prognostic outcomes). </w:t>
      </w:r>
    </w:p>
    <w:p w14:paraId="7D065EF7" w14:textId="6914CF95" w:rsidR="00A77B3E" w:rsidRDefault="005853AC" w:rsidP="002D6D78">
      <w:pPr>
        <w:spacing w:line="360" w:lineRule="auto"/>
        <w:ind w:firstLineChars="100" w:firstLine="240"/>
        <w:jc w:val="both"/>
      </w:pPr>
      <w:r>
        <w:rPr>
          <w:rFonts w:ascii="Book Antiqua" w:eastAsia="Book Antiqua" w:hAnsi="Book Antiqua" w:cs="Book Antiqua"/>
          <w:color w:val="000000"/>
        </w:rPr>
        <w:t>In all cases, thoracoabdominal enhanced computed tomography were routinely performed for checking extrahepatic diseases. Positron emission tomography/computed tomography was also used.</w:t>
      </w:r>
    </w:p>
    <w:p w14:paraId="78761F4A" w14:textId="77777777" w:rsidR="00A77B3E" w:rsidRDefault="00A77B3E">
      <w:pPr>
        <w:spacing w:line="360" w:lineRule="auto"/>
        <w:jc w:val="both"/>
      </w:pPr>
    </w:p>
    <w:p w14:paraId="669B59EF" w14:textId="77777777" w:rsidR="00A77B3E" w:rsidRDefault="005853AC">
      <w:pPr>
        <w:spacing w:line="360" w:lineRule="auto"/>
        <w:jc w:val="both"/>
      </w:pPr>
      <w:r>
        <w:rPr>
          <w:rFonts w:ascii="Book Antiqua" w:eastAsia="Book Antiqua" w:hAnsi="Book Antiqua" w:cs="Book Antiqua"/>
          <w:b/>
          <w:bCs/>
          <w:i/>
          <w:iCs/>
          <w:color w:val="000000"/>
        </w:rPr>
        <w:t>Ethical approval</w:t>
      </w:r>
    </w:p>
    <w:p w14:paraId="70D60FFF" w14:textId="77777777" w:rsidR="00A77B3E" w:rsidRDefault="005853AC">
      <w:pPr>
        <w:spacing w:line="360" w:lineRule="auto"/>
        <w:jc w:val="both"/>
      </w:pPr>
      <w:r>
        <w:rPr>
          <w:rFonts w:ascii="Book Antiqua" w:eastAsia="Book Antiqua" w:hAnsi="Book Antiqua" w:cs="Book Antiqua"/>
          <w:color w:val="000000"/>
        </w:rPr>
        <w:t>This retrospective study was approved by our institution’s ethics review committee for clinical studies. The study was performed in accordance with the ethical guidelines of the Declaration of Helsinki. Informed consent was obtained from all patients before enrollment.</w:t>
      </w:r>
    </w:p>
    <w:p w14:paraId="5F30923C" w14:textId="77777777" w:rsidR="00A77B3E" w:rsidRDefault="00A77B3E">
      <w:pPr>
        <w:spacing w:line="360" w:lineRule="auto"/>
        <w:jc w:val="both"/>
      </w:pPr>
    </w:p>
    <w:p w14:paraId="6566F783" w14:textId="77777777" w:rsidR="00A77B3E" w:rsidRDefault="005853AC">
      <w:pPr>
        <w:spacing w:line="360" w:lineRule="auto"/>
        <w:jc w:val="both"/>
      </w:pPr>
      <w:r>
        <w:rPr>
          <w:rFonts w:ascii="Book Antiqua" w:eastAsia="Book Antiqua" w:hAnsi="Book Antiqua" w:cs="Book Antiqua"/>
          <w:b/>
          <w:bCs/>
          <w:i/>
          <w:iCs/>
          <w:color w:val="000000"/>
        </w:rPr>
        <w:t>Statistical analysis</w:t>
      </w:r>
    </w:p>
    <w:p w14:paraId="3A325620" w14:textId="6EEC3BA1" w:rsidR="00A77B3E" w:rsidRDefault="005853AC">
      <w:pPr>
        <w:spacing w:line="360" w:lineRule="auto"/>
        <w:jc w:val="both"/>
      </w:pPr>
      <w:r>
        <w:rPr>
          <w:rFonts w:ascii="Book Antiqua" w:eastAsia="Book Antiqua" w:hAnsi="Book Antiqua" w:cs="Book Antiqua"/>
          <w:color w:val="000000"/>
        </w:rPr>
        <w:lastRenderedPageBreak/>
        <w:t xml:space="preserve">All results are shown as mean ± standard deviation or median (range). Survival rates were calculated using the Kaplan–Meier method, and the log-rank test was used for between-group comparisons. The Mann–Whitney </w:t>
      </w:r>
      <w:r w:rsidRPr="002D6D78">
        <w:rPr>
          <w:rFonts w:ascii="Book Antiqua" w:eastAsia="Book Antiqua" w:hAnsi="Book Antiqua" w:cs="Book Antiqua"/>
          <w:i/>
          <w:iCs/>
          <w:color w:val="000000"/>
        </w:rPr>
        <w:t>U</w:t>
      </w:r>
      <w:r>
        <w:rPr>
          <w:rFonts w:ascii="Book Antiqua" w:eastAsia="Book Antiqua" w:hAnsi="Book Antiqua" w:cs="Book Antiqua"/>
          <w:color w:val="000000"/>
        </w:rPr>
        <w:t xml:space="preserve"> test and </w:t>
      </w:r>
      <w:r w:rsidRPr="002D6D78">
        <w:rPr>
          <w:rFonts w:ascii="Book Antiqua" w:eastAsia="Book Antiqua" w:hAnsi="Book Antiqua" w:cs="Book Antiqua"/>
          <w:i/>
          <w:iCs/>
          <w:color w:val="000000"/>
        </w:rPr>
        <w:t>χ</w:t>
      </w:r>
      <w:r w:rsidRPr="002D6D78">
        <w:rPr>
          <w:rFonts w:ascii="Book Antiqua" w:eastAsia="Book Antiqua" w:hAnsi="Book Antiqua" w:cs="Book Antiqua"/>
          <w:i/>
          <w:iCs/>
          <w:color w:val="000000"/>
          <w:szCs w:val="20"/>
          <w:vertAlign w:val="superscript"/>
        </w:rPr>
        <w:t>2</w:t>
      </w:r>
      <w:r>
        <w:rPr>
          <w:rFonts w:ascii="Book Antiqua" w:eastAsia="Book Antiqua" w:hAnsi="Book Antiqua" w:cs="Book Antiqua"/>
          <w:color w:val="000000"/>
        </w:rPr>
        <w:t xml:space="preserve"> test were used to compare unpaired continuous or discontinuous variables between two groups. Logistic regression analysis was used to identify important predictive factors for poor prognostic outcomes. The effect of each factor on OS was evaluated by multivariate </w:t>
      </w:r>
      <w:r w:rsidR="002D6D78" w:rsidRPr="002D6D78">
        <w:rPr>
          <w:rFonts w:ascii="Book Antiqua" w:eastAsia="Book Antiqua" w:hAnsi="Book Antiqua" w:cs="Book Antiqua"/>
          <w:color w:val="000000"/>
        </w:rPr>
        <w:t>cyclooxygenase</w:t>
      </w:r>
      <w:r>
        <w:rPr>
          <w:rFonts w:ascii="Book Antiqua" w:eastAsia="Book Antiqua" w:hAnsi="Book Antiqua" w:cs="Book Antiqua"/>
          <w:color w:val="000000"/>
        </w:rPr>
        <w:t xml:space="preserve"> regression analysis. All calculations were performed using SPSS software (SPSS Inc., Chicago, IL, </w:t>
      </w:r>
      <w:r w:rsidR="002D6D78" w:rsidRPr="002D6D78">
        <w:rPr>
          <w:rFonts w:ascii="Book Antiqua" w:eastAsia="Book Antiqua" w:hAnsi="Book Antiqua" w:cs="Book Antiqua"/>
          <w:color w:val="000000"/>
        </w:rPr>
        <w:t>United States</w:t>
      </w:r>
      <w:r>
        <w:rPr>
          <w:rFonts w:ascii="Book Antiqua" w:eastAsia="Book Antiqua" w:hAnsi="Book Antiqua" w:cs="Book Antiqua"/>
          <w:color w:val="000000"/>
        </w:rPr>
        <w:t xml:space="preserve">). A </w:t>
      </w:r>
      <w:r w:rsidR="002D6D78">
        <w:rPr>
          <w:rFonts w:ascii="Book Antiqua" w:eastAsia="Book Antiqua" w:hAnsi="Book Antiqua" w:cs="Book Antiqua"/>
          <w:i/>
          <w:iCs/>
          <w:color w:val="000000"/>
        </w:rPr>
        <w:t>P</w:t>
      </w:r>
      <w:r>
        <w:rPr>
          <w:rFonts w:ascii="Book Antiqua" w:eastAsia="Book Antiqua" w:hAnsi="Book Antiqua" w:cs="Book Antiqua"/>
          <w:color w:val="000000"/>
        </w:rPr>
        <w:t xml:space="preserve"> value of &lt;</w:t>
      </w:r>
      <w:r w:rsidR="002D6D78">
        <w:rPr>
          <w:rFonts w:ascii="Book Antiqua" w:eastAsia="Book Antiqua" w:hAnsi="Book Antiqua" w:cs="Book Antiqua"/>
          <w:color w:val="000000"/>
        </w:rPr>
        <w:t xml:space="preserve"> </w:t>
      </w:r>
      <w:r>
        <w:rPr>
          <w:rFonts w:ascii="Book Antiqua" w:eastAsia="Book Antiqua" w:hAnsi="Book Antiqua" w:cs="Book Antiqua"/>
          <w:color w:val="000000"/>
        </w:rPr>
        <w:t>0.05 was considered statistically significant.</w:t>
      </w:r>
    </w:p>
    <w:p w14:paraId="381ED4EE" w14:textId="77777777" w:rsidR="00A77B3E" w:rsidRDefault="00A77B3E">
      <w:pPr>
        <w:spacing w:line="360" w:lineRule="auto"/>
        <w:jc w:val="both"/>
      </w:pPr>
    </w:p>
    <w:p w14:paraId="11DB76FF" w14:textId="77777777" w:rsidR="00A77B3E" w:rsidRDefault="005853AC">
      <w:pPr>
        <w:spacing w:line="360" w:lineRule="auto"/>
        <w:jc w:val="both"/>
      </w:pPr>
      <w:r>
        <w:rPr>
          <w:rFonts w:ascii="Book Antiqua" w:eastAsia="Book Antiqua" w:hAnsi="Book Antiqua" w:cs="Book Antiqua"/>
          <w:b/>
          <w:caps/>
          <w:color w:val="000000"/>
          <w:u w:val="single"/>
        </w:rPr>
        <w:t>RESULTS</w:t>
      </w:r>
    </w:p>
    <w:p w14:paraId="2B70C185" w14:textId="77777777" w:rsidR="00A77B3E" w:rsidRDefault="005853AC">
      <w:pPr>
        <w:spacing w:line="360" w:lineRule="auto"/>
        <w:jc w:val="both"/>
      </w:pPr>
      <w:r>
        <w:rPr>
          <w:rFonts w:ascii="Book Antiqua" w:eastAsia="Book Antiqua" w:hAnsi="Book Antiqua" w:cs="Book Antiqua"/>
          <w:b/>
          <w:bCs/>
          <w:i/>
          <w:iCs/>
          <w:color w:val="000000"/>
        </w:rPr>
        <w:t>Clinical and pathological findings of primary GC</w:t>
      </w:r>
    </w:p>
    <w:p w14:paraId="1FBCDD97" w14:textId="77777777" w:rsidR="00A77B3E" w:rsidRDefault="005853AC">
      <w:pPr>
        <w:spacing w:line="360" w:lineRule="auto"/>
        <w:jc w:val="both"/>
      </w:pPr>
      <w:r>
        <w:rPr>
          <w:rFonts w:ascii="Book Antiqua" w:eastAsia="Book Antiqua" w:hAnsi="Book Antiqua" w:cs="Book Antiqua"/>
          <w:color w:val="000000"/>
        </w:rPr>
        <w:t>This study included</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23 men and 7 women. Their GC was localized at the corpus (M portion)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13), the antrum and pylorus (L portion)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10), and the fundus (U portion) (</w:t>
      </w:r>
      <w:r>
        <w:rPr>
          <w:rFonts w:ascii="Book Antiqua" w:eastAsia="Book Antiqua" w:hAnsi="Book Antiqua" w:cs="Book Antiqua"/>
          <w:i/>
          <w:iCs/>
          <w:color w:val="000000"/>
        </w:rPr>
        <w:t>n</w:t>
      </w:r>
      <w:r>
        <w:rPr>
          <w:rFonts w:ascii="Book Antiqua" w:eastAsia="Book Antiqua" w:hAnsi="Book Antiqua" w:cs="Book Antiqua"/>
          <w:color w:val="000000"/>
        </w:rPr>
        <w:t xml:space="preserve"> = 7)</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The greatest dimension was 63.3 ± 29.2 mm, and the primary GC pathologically disappeared after NAC in one patient (</w:t>
      </w:r>
      <w:r>
        <w:rPr>
          <w:rFonts w:ascii="Book Antiqua" w:eastAsia="Book Antiqua" w:hAnsi="Book Antiqua" w:cs="Book Antiqua"/>
          <w:i/>
          <w:iCs/>
          <w:color w:val="000000"/>
        </w:rPr>
        <w:t>i.e.</w:t>
      </w:r>
      <w:r>
        <w:rPr>
          <w:rFonts w:ascii="Book Antiqua" w:eastAsia="Book Antiqua" w:hAnsi="Book Antiqua" w:cs="Book Antiqua"/>
          <w:color w:val="000000"/>
        </w:rPr>
        <w:t xml:space="preserve">, complete response). </w:t>
      </w:r>
    </w:p>
    <w:p w14:paraId="2B8DAE44" w14:textId="77B889B1" w:rsidR="00A77B3E" w:rsidRDefault="005853AC" w:rsidP="002D6D78">
      <w:pPr>
        <w:spacing w:line="360" w:lineRule="auto"/>
        <w:ind w:firstLineChars="100" w:firstLine="240"/>
        <w:jc w:val="both"/>
      </w:pPr>
      <w:r>
        <w:rPr>
          <w:rFonts w:ascii="Book Antiqua" w:eastAsia="Book Antiqua" w:hAnsi="Book Antiqua" w:cs="Book Antiqua"/>
          <w:color w:val="000000"/>
        </w:rPr>
        <w:t>Pathologically, 22 patients had well/moderately differentiated tubular adenocarcinoma (tub1/tub2); 4 had poorly differentiated adenocarcinoma (por); and 1 each had papillary adenocarcinoma (pap), mucinous adenocarcinoma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endocrine cell carcinoma, and hepatoid adenocarcinoma. No signet-ring cell carcinoma (sig) was observed. One differentiated adenocarcinoma secreted alpha-fetoprotein. </w:t>
      </w:r>
    </w:p>
    <w:p w14:paraId="75633A52" w14:textId="19F59877" w:rsidR="00A77B3E" w:rsidRDefault="005853AC" w:rsidP="002D6D78">
      <w:pPr>
        <w:spacing w:line="360" w:lineRule="auto"/>
        <w:ind w:firstLineChars="100" w:firstLine="240"/>
        <w:jc w:val="both"/>
      </w:pPr>
      <w:r>
        <w:rPr>
          <w:rFonts w:ascii="Book Antiqua" w:eastAsia="Book Antiqua" w:hAnsi="Book Antiqua" w:cs="Book Antiqua"/>
          <w:color w:val="000000"/>
        </w:rPr>
        <w:t>In the pathological assessments, the tumor depth (T factor) was evaluated as T3 (ss) (</w:t>
      </w:r>
      <w:r>
        <w:rPr>
          <w:rFonts w:ascii="Book Antiqua" w:eastAsia="Book Antiqua" w:hAnsi="Book Antiqua" w:cs="Book Antiqua"/>
          <w:i/>
          <w:iCs/>
          <w:color w:val="000000"/>
        </w:rPr>
        <w:t>n</w:t>
      </w:r>
      <w:r>
        <w:rPr>
          <w:rFonts w:ascii="Book Antiqua" w:eastAsia="Book Antiqua" w:hAnsi="Book Antiqua" w:cs="Book Antiqua"/>
          <w:color w:val="000000"/>
        </w:rPr>
        <w:t xml:space="preserve"> = 16), T4b (</w:t>
      </w:r>
      <w:proofErr w:type="spellStart"/>
      <w:r>
        <w:rPr>
          <w:rFonts w:ascii="Book Antiqua" w:eastAsia="Book Antiqua" w:hAnsi="Book Antiqua" w:cs="Book Antiqua"/>
          <w:color w:val="000000"/>
        </w:rPr>
        <w:t>si</w:t>
      </w:r>
      <w:proofErr w:type="spellEnd"/>
      <w:r>
        <w:rPr>
          <w:rFonts w:ascii="Book Antiqua" w:eastAsia="Book Antiqua" w:hAnsi="Book Antiqua" w:cs="Book Antiqua"/>
          <w:color w:val="000000"/>
        </w:rPr>
        <w:t>) (</w:t>
      </w:r>
      <w:r>
        <w:rPr>
          <w:rFonts w:ascii="Book Antiqua" w:eastAsia="Book Antiqua" w:hAnsi="Book Antiqua" w:cs="Book Antiqua"/>
          <w:i/>
          <w:iCs/>
          <w:color w:val="000000"/>
        </w:rPr>
        <w:t>n</w:t>
      </w:r>
      <w:r>
        <w:rPr>
          <w:rFonts w:ascii="Book Antiqua" w:eastAsia="Book Antiqua" w:hAnsi="Book Antiqua" w:cs="Book Antiqua"/>
          <w:color w:val="000000"/>
        </w:rPr>
        <w:t xml:space="preserve"> = 6), T4a (se) (</w:t>
      </w:r>
      <w:r>
        <w:rPr>
          <w:rFonts w:ascii="Book Antiqua" w:eastAsia="Book Antiqua" w:hAnsi="Book Antiqua" w:cs="Book Antiqua"/>
          <w:i/>
          <w:iCs/>
          <w:color w:val="000000"/>
        </w:rPr>
        <w:t>n</w:t>
      </w:r>
      <w:r>
        <w:rPr>
          <w:rFonts w:ascii="Book Antiqua" w:eastAsia="Book Antiqua" w:hAnsi="Book Antiqua" w:cs="Book Antiqua"/>
          <w:color w:val="000000"/>
        </w:rPr>
        <w:t xml:space="preserve"> = 5), and T1b (</w:t>
      </w:r>
      <w:proofErr w:type="spellStart"/>
      <w:r>
        <w:rPr>
          <w:rFonts w:ascii="Book Antiqua" w:eastAsia="Book Antiqua" w:hAnsi="Book Antiqua" w:cs="Book Antiqua"/>
          <w:color w:val="000000"/>
        </w:rPr>
        <w:t>sm</w:t>
      </w:r>
      <w:proofErr w:type="spellEnd"/>
      <w:r>
        <w:rPr>
          <w:rFonts w:ascii="Book Antiqua" w:eastAsia="Book Antiqua" w:hAnsi="Book Antiqua" w:cs="Book Antiqua"/>
          <w:color w:val="000000"/>
        </w:rPr>
        <w:t>) (</w:t>
      </w:r>
      <w:r>
        <w:rPr>
          <w:rFonts w:ascii="Book Antiqua" w:eastAsia="Book Antiqua" w:hAnsi="Book Antiqua" w:cs="Book Antiqua"/>
          <w:i/>
          <w:iCs/>
          <w:color w:val="000000"/>
        </w:rPr>
        <w:t>n</w:t>
      </w:r>
      <w:r>
        <w:rPr>
          <w:rFonts w:ascii="Book Antiqua" w:eastAsia="Book Antiqua" w:hAnsi="Book Antiqua" w:cs="Book Antiqua"/>
          <w:color w:val="000000"/>
        </w:rPr>
        <w:t xml:space="preserve"> = 2). No tumor was observed in the one patient with a complete response after NAC. Vessel invasion (positive v factor) was observed in 28 patients. Twenty-one patients had lymphoid invasions (positive </w:t>
      </w:r>
      <w:proofErr w:type="spellStart"/>
      <w:r>
        <w:rPr>
          <w:rFonts w:ascii="Book Antiqua" w:eastAsia="Book Antiqua" w:hAnsi="Book Antiqua" w:cs="Book Antiqua"/>
          <w:color w:val="000000"/>
        </w:rPr>
        <w:t>ly</w:t>
      </w:r>
      <w:proofErr w:type="spellEnd"/>
      <w:r>
        <w:rPr>
          <w:rFonts w:ascii="Book Antiqua" w:eastAsia="Book Antiqua" w:hAnsi="Book Antiqua" w:cs="Book Antiqua"/>
          <w:color w:val="000000"/>
        </w:rPr>
        <w:t xml:space="preserve"> factor), and 25 patients had metastatic lymph nodes (LNs) (positive N factor). Cytology (CY factor) was positive in one patient, and peritoneal dissemination (P1</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was observed in two patients. </w:t>
      </w:r>
    </w:p>
    <w:p w14:paraId="7AC150E6" w14:textId="77777777" w:rsidR="00A77B3E" w:rsidRDefault="00A77B3E">
      <w:pPr>
        <w:spacing w:line="360" w:lineRule="auto"/>
        <w:jc w:val="both"/>
      </w:pPr>
    </w:p>
    <w:p w14:paraId="65498429" w14:textId="77777777" w:rsidR="00A77B3E" w:rsidRDefault="005853AC">
      <w:pPr>
        <w:spacing w:line="360" w:lineRule="auto"/>
        <w:jc w:val="both"/>
      </w:pPr>
      <w:r>
        <w:rPr>
          <w:rFonts w:ascii="Book Antiqua" w:eastAsia="Book Antiqua" w:hAnsi="Book Antiqua" w:cs="Book Antiqua"/>
          <w:b/>
          <w:bCs/>
          <w:i/>
          <w:iCs/>
          <w:color w:val="000000"/>
        </w:rPr>
        <w:t>Surgical treatment of primary GC</w:t>
      </w:r>
    </w:p>
    <w:p w14:paraId="505FF56E" w14:textId="77777777" w:rsidR="00A77B3E" w:rsidRDefault="005853AC">
      <w:pPr>
        <w:spacing w:line="360" w:lineRule="auto"/>
        <w:jc w:val="both"/>
      </w:pPr>
      <w:r>
        <w:rPr>
          <w:rFonts w:ascii="Book Antiqua" w:eastAsia="Book Antiqua" w:hAnsi="Book Antiqua" w:cs="Book Antiqua"/>
          <w:color w:val="000000"/>
        </w:rPr>
        <w:lastRenderedPageBreak/>
        <w:t>Radical surgery with intentional lymphadenectomy (D2 or D2+</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was performed for the primary GC. Total gastrectomy, distal gastrectomy, and pancreaticoduodenectomy was performed in 16, 13, and 1 patient, respectively. The stage of the primary GC at the time of surgery was IV in 16 patients, IIIA in 6 patients, IIB in 3 patients, IIIC in 3 patients, IB in 1 patient, and IIA in 1 patient.</w:t>
      </w:r>
    </w:p>
    <w:p w14:paraId="0C576351" w14:textId="77777777" w:rsidR="00A77B3E" w:rsidRDefault="00A77B3E">
      <w:pPr>
        <w:spacing w:line="360" w:lineRule="auto"/>
        <w:jc w:val="both"/>
      </w:pPr>
    </w:p>
    <w:p w14:paraId="0F89D28D" w14:textId="77777777" w:rsidR="00A77B3E" w:rsidRDefault="005853AC">
      <w:pPr>
        <w:spacing w:line="360" w:lineRule="auto"/>
        <w:jc w:val="both"/>
      </w:pPr>
      <w:r>
        <w:rPr>
          <w:rFonts w:ascii="Book Antiqua" w:eastAsia="Book Antiqua" w:hAnsi="Book Antiqua" w:cs="Book Antiqua"/>
          <w:b/>
          <w:bCs/>
          <w:i/>
          <w:iCs/>
          <w:color w:val="000000"/>
        </w:rPr>
        <w:t>Timing of LMGC</w:t>
      </w:r>
    </w:p>
    <w:p w14:paraId="355F2093" w14:textId="77777777" w:rsidR="00A77B3E" w:rsidRDefault="005853AC">
      <w:pPr>
        <w:spacing w:line="360" w:lineRule="auto"/>
        <w:jc w:val="both"/>
      </w:pPr>
      <w:r>
        <w:rPr>
          <w:rFonts w:ascii="Book Antiqua" w:eastAsia="Book Antiqua" w:hAnsi="Book Antiqua" w:cs="Book Antiqua"/>
          <w:color w:val="000000"/>
        </w:rPr>
        <w:t>Radical surgeries including gastrectomy and lymphadenectomy were performed for the primary GC in all patients. Seventeen patients had metachronous LMGC and 13 had synchronous LMGC</w:t>
      </w:r>
      <w:r w:rsidRPr="002D6D78">
        <w:rPr>
          <w:rFonts w:ascii="Book Antiqua" w:eastAsia="Book Antiqua" w:hAnsi="Book Antiqua" w:cs="Book Antiqua"/>
          <w:color w:val="000000"/>
        </w:rPr>
        <w:t xml:space="preserve"> (Figure 2)</w:t>
      </w:r>
      <w:r>
        <w:rPr>
          <w:rFonts w:ascii="Book Antiqua" w:eastAsia="Book Antiqua" w:hAnsi="Book Antiqua" w:cs="Book Antiqua"/>
          <w:color w:val="000000"/>
        </w:rPr>
        <w:t xml:space="preserve">. </w:t>
      </w:r>
    </w:p>
    <w:p w14:paraId="1D716778" w14:textId="77777777" w:rsidR="00A77B3E" w:rsidRDefault="00A77B3E">
      <w:pPr>
        <w:spacing w:line="360" w:lineRule="auto"/>
        <w:jc w:val="both"/>
      </w:pPr>
    </w:p>
    <w:p w14:paraId="229B25AF" w14:textId="77777777" w:rsidR="00A77B3E" w:rsidRDefault="005853AC">
      <w:pPr>
        <w:spacing w:line="360" w:lineRule="auto"/>
        <w:jc w:val="both"/>
      </w:pPr>
      <w:r>
        <w:rPr>
          <w:rFonts w:ascii="Book Antiqua" w:eastAsia="Book Antiqua" w:hAnsi="Book Antiqua" w:cs="Book Antiqua"/>
          <w:b/>
          <w:bCs/>
          <w:i/>
          <w:iCs/>
          <w:color w:val="000000"/>
        </w:rPr>
        <w:t>NAC, LR, and adjuvant chemotherapy</w:t>
      </w:r>
    </w:p>
    <w:p w14:paraId="3501822B" w14:textId="2FE68BF5" w:rsidR="00A77B3E" w:rsidRDefault="005853AC">
      <w:pPr>
        <w:spacing w:line="360" w:lineRule="auto"/>
        <w:jc w:val="both"/>
      </w:pPr>
      <w:r>
        <w:rPr>
          <w:rFonts w:ascii="Book Antiqua" w:eastAsia="Book Antiqua" w:hAnsi="Book Antiqua" w:cs="Book Antiqua"/>
          <w:color w:val="000000"/>
        </w:rPr>
        <w:t xml:space="preserve">Seven patients with metachronous LMGC underwent LR, and two of these seven patients subsequently received adjuvant chemotherapy </w:t>
      </w:r>
      <w:r w:rsidR="002D6D78">
        <w:rPr>
          <w:rFonts w:ascii="Book Antiqua" w:eastAsia="Book Antiqua" w:hAnsi="Book Antiqua" w:cs="Book Antiqua"/>
          <w:color w:val="000000"/>
        </w:rPr>
        <w:t>(</w:t>
      </w:r>
      <w:r>
        <w:rPr>
          <w:rFonts w:ascii="Book Antiqua" w:eastAsia="Book Antiqua" w:hAnsi="Book Antiqua" w:cs="Book Antiqua"/>
          <w:color w:val="000000"/>
        </w:rPr>
        <w:t>uracil and tegafur or S-1</w:t>
      </w:r>
      <w:r w:rsidR="002D6D78">
        <w:rPr>
          <w:rFonts w:ascii="Book Antiqua" w:eastAsia="Book Antiqua" w:hAnsi="Book Antiqua" w:cs="Book Antiqua"/>
          <w:color w:val="000000"/>
        </w:rPr>
        <w:t xml:space="preserve">). </w:t>
      </w:r>
      <w:r>
        <w:rPr>
          <w:rFonts w:ascii="Book Antiqua" w:eastAsia="Book Antiqua" w:hAnsi="Book Antiqua" w:cs="Book Antiqua"/>
          <w:color w:val="000000"/>
        </w:rPr>
        <w:t xml:space="preserve">Four patients with LMGC received chemotherapy </w:t>
      </w:r>
      <w:r w:rsidR="002D6D78">
        <w:rPr>
          <w:rFonts w:ascii="Book Antiqua" w:eastAsia="Book Antiqua" w:hAnsi="Book Antiqua" w:cs="Book Antiqua"/>
          <w:color w:val="000000"/>
        </w:rPr>
        <w:t>[</w:t>
      </w:r>
      <w:r>
        <w:rPr>
          <w:rFonts w:ascii="Book Antiqua" w:eastAsia="Book Antiqua" w:hAnsi="Book Antiqua" w:cs="Book Antiqua"/>
          <w:color w:val="000000"/>
        </w:rPr>
        <w:t xml:space="preserve">S-1, trastuzumab, ramucirumab, S-1 + paclitaxel, S-1 + cisplatin </w:t>
      </w:r>
      <w:r w:rsidR="002D6D78">
        <w:rPr>
          <w:rFonts w:ascii="Book Antiqua" w:eastAsia="Book Antiqua" w:hAnsi="Book Antiqua" w:cs="Book Antiqua"/>
          <w:color w:val="000000"/>
        </w:rPr>
        <w:t>(</w:t>
      </w:r>
      <w:r>
        <w:rPr>
          <w:rFonts w:ascii="Book Antiqua" w:eastAsia="Book Antiqua" w:hAnsi="Book Antiqua" w:cs="Book Antiqua"/>
          <w:color w:val="000000"/>
        </w:rPr>
        <w:t>CDDP</w:t>
      </w:r>
      <w:r w:rsidR="002D6D78">
        <w:rPr>
          <w:rFonts w:ascii="Book Antiqua" w:eastAsia="Book Antiqua" w:hAnsi="Book Antiqua" w:cs="Book Antiqua"/>
          <w:color w:val="000000"/>
        </w:rPr>
        <w:t>)</w:t>
      </w:r>
      <w:r>
        <w:rPr>
          <w:rFonts w:ascii="Book Antiqua" w:eastAsia="Book Antiqua" w:hAnsi="Book Antiqua" w:cs="Book Antiqua"/>
          <w:color w:val="000000"/>
        </w:rPr>
        <w:t xml:space="preserve">, irinotecan </w:t>
      </w:r>
      <w:r w:rsidR="002D6D78">
        <w:rPr>
          <w:rFonts w:ascii="Book Antiqua" w:eastAsia="Book Antiqua" w:hAnsi="Book Antiqua" w:cs="Book Antiqua"/>
          <w:color w:val="000000"/>
        </w:rPr>
        <w:t>(</w:t>
      </w:r>
      <w:r>
        <w:rPr>
          <w:rFonts w:ascii="Book Antiqua" w:eastAsia="Book Antiqua" w:hAnsi="Book Antiqua" w:cs="Book Antiqua"/>
          <w:color w:val="000000"/>
        </w:rPr>
        <w:t>CPT-11</w:t>
      </w:r>
      <w:r w:rsidR="002D6D78">
        <w:rPr>
          <w:rFonts w:ascii="Book Antiqua" w:eastAsia="Book Antiqua" w:hAnsi="Book Antiqua" w:cs="Book Antiqua"/>
          <w:color w:val="000000"/>
        </w:rPr>
        <w:t>)</w:t>
      </w:r>
      <w:r>
        <w:rPr>
          <w:rFonts w:ascii="Book Antiqua" w:eastAsia="Book Antiqua" w:hAnsi="Book Antiqua" w:cs="Book Antiqua"/>
          <w:color w:val="000000"/>
        </w:rPr>
        <w:t xml:space="preserve"> + CDDP, or capecitabine + oxaliplatin], and LR was performed thereafter. The response to NAC was a partial response in two patients and stable disease in two patients. Four of these 10 patients received adjuvant chemotherapy (S-1 or CPT-11 + CDDP). Six patients received no chemotherapy</w:t>
      </w:r>
      <w:r w:rsidRPr="005853AC">
        <w:rPr>
          <w:rFonts w:ascii="Book Antiqua" w:eastAsia="Book Antiqua" w:hAnsi="Book Antiqua" w:cs="Book Antiqua"/>
          <w:color w:val="000000"/>
        </w:rPr>
        <w:t xml:space="preserve"> (Figure 2).</w:t>
      </w:r>
    </w:p>
    <w:p w14:paraId="15EB6C10" w14:textId="5D19A42C" w:rsidR="00A77B3E" w:rsidRDefault="005853AC" w:rsidP="005853AC">
      <w:pPr>
        <w:spacing w:line="360" w:lineRule="auto"/>
        <w:ind w:firstLineChars="100" w:firstLine="240"/>
        <w:jc w:val="both"/>
      </w:pPr>
      <w:r>
        <w:rPr>
          <w:rFonts w:ascii="Book Antiqua" w:eastAsia="Book Antiqua" w:hAnsi="Book Antiqua" w:cs="Book Antiqua"/>
          <w:color w:val="000000"/>
        </w:rPr>
        <w:t xml:space="preserve">Ten patients with synchronous LMGC underwent LR, and 9 of these 10 patients thereafter received adjuvant chemotherapy (S-1). Three patients with synchronous LMGC received chemotherapy (S-1 + oxaliplatin, S-1 + paclitaxel, or S-1 + CDDP), and LR was performed thereafter. All patients had a partial response to NAC. None of these three patients received adjuvant chemotherapy. One patient with synchronous LMGC received no chemotherapy </w:t>
      </w:r>
      <w:r w:rsidRPr="005853AC">
        <w:rPr>
          <w:rFonts w:ascii="Book Antiqua" w:eastAsia="Book Antiqua" w:hAnsi="Book Antiqua" w:cs="Book Antiqua"/>
          <w:color w:val="000000"/>
        </w:rPr>
        <w:t>(Figure 2).</w:t>
      </w:r>
    </w:p>
    <w:p w14:paraId="039D5D62" w14:textId="77777777" w:rsidR="00A77B3E" w:rsidRDefault="00A77B3E">
      <w:pPr>
        <w:spacing w:line="360" w:lineRule="auto"/>
        <w:jc w:val="both"/>
      </w:pPr>
    </w:p>
    <w:p w14:paraId="47143B96" w14:textId="77777777" w:rsidR="00A77B3E" w:rsidRDefault="005853AC">
      <w:pPr>
        <w:spacing w:line="360" w:lineRule="auto"/>
        <w:jc w:val="both"/>
      </w:pPr>
      <w:r>
        <w:rPr>
          <w:rFonts w:ascii="Book Antiqua" w:eastAsia="Book Antiqua" w:hAnsi="Book Antiqua" w:cs="Book Antiqua"/>
          <w:b/>
          <w:bCs/>
          <w:i/>
          <w:iCs/>
          <w:color w:val="000000"/>
        </w:rPr>
        <w:t>Surgical procedures and curability of LR</w:t>
      </w:r>
    </w:p>
    <w:p w14:paraId="6E3ED22A" w14:textId="77777777" w:rsidR="00A77B3E" w:rsidRDefault="005853AC">
      <w:pPr>
        <w:spacing w:line="360" w:lineRule="auto"/>
        <w:jc w:val="both"/>
      </w:pPr>
      <w:r>
        <w:rPr>
          <w:rFonts w:ascii="Book Antiqua" w:eastAsia="Book Antiqua" w:hAnsi="Book Antiqua" w:cs="Book Antiqua"/>
          <w:color w:val="000000"/>
        </w:rPr>
        <w:t>The mean age at the time of LR was 67.4 ± 8.4 years. Partial hepatectomy was performed in 16 patients, and the other 14 patients underwent major hepatectomy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lobectomy and segmentectomy). The major hepatectomies were left lobectomy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5), right lobectomy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2), extended right lobectomy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1), right lobectomy + partial hepatectomy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1), right anterior segmentectomy + lateral segmentectomy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1), right posterior segmentectomy + partial hepatectomy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1), extended left hepatectomy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1), left hepatectomy + partial hepatectomy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lateral segmentectomy + partial hepatectomy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1).</w:t>
      </w:r>
    </w:p>
    <w:p w14:paraId="7B118BF1" w14:textId="0CD92FEB" w:rsidR="00A77B3E" w:rsidRDefault="005853AC" w:rsidP="005853AC">
      <w:pPr>
        <w:spacing w:line="360" w:lineRule="auto"/>
        <w:ind w:firstLineChars="100" w:firstLine="240"/>
        <w:jc w:val="both"/>
      </w:pPr>
      <w:r>
        <w:rPr>
          <w:rFonts w:ascii="Book Antiqua" w:eastAsia="Book Antiqua" w:hAnsi="Book Antiqua" w:cs="Book Antiqua"/>
          <w:color w:val="000000"/>
        </w:rPr>
        <w:t>Curative LR (graphical and surgical R0</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was achieved in 29 patients. Curative LR was not achieved in one patient because of bone metastasis, but postoperative radiation therapy was performed in this patient.</w:t>
      </w:r>
    </w:p>
    <w:p w14:paraId="6B3291F6" w14:textId="77777777" w:rsidR="00A77B3E" w:rsidRDefault="00A77B3E">
      <w:pPr>
        <w:spacing w:line="360" w:lineRule="auto"/>
        <w:jc w:val="both"/>
      </w:pPr>
    </w:p>
    <w:p w14:paraId="0E167C7D" w14:textId="77777777" w:rsidR="00A77B3E" w:rsidRDefault="005853AC">
      <w:pPr>
        <w:spacing w:line="360" w:lineRule="auto"/>
        <w:jc w:val="both"/>
      </w:pPr>
      <w:r>
        <w:rPr>
          <w:rFonts w:ascii="Book Antiqua" w:eastAsia="Book Antiqua" w:hAnsi="Book Antiqua" w:cs="Book Antiqua"/>
          <w:b/>
          <w:bCs/>
          <w:i/>
          <w:iCs/>
          <w:color w:val="000000"/>
        </w:rPr>
        <w:t xml:space="preserve">Characteristics of LMGC </w:t>
      </w:r>
    </w:p>
    <w:p w14:paraId="0FB26D1A" w14:textId="1585BF04" w:rsidR="00A77B3E" w:rsidRDefault="005853AC">
      <w:pPr>
        <w:spacing w:line="360" w:lineRule="auto"/>
        <w:jc w:val="both"/>
      </w:pPr>
      <w:r>
        <w:rPr>
          <w:rFonts w:ascii="Book Antiqua" w:eastAsia="Book Antiqua" w:hAnsi="Book Antiqua" w:cs="Book Antiqua"/>
          <w:color w:val="000000"/>
        </w:rPr>
        <w:t>The size and number of LMGC were graphically and macroscopically assessed. The median greatest dimension of LMGC was 30 mm (range, 5</w:t>
      </w:r>
      <w:r w:rsidR="009777B7">
        <w:rPr>
          <w:rFonts w:ascii="Book Antiqua" w:eastAsia="Book Antiqua" w:hAnsi="Book Antiqua" w:cs="Book Antiqua"/>
          <w:color w:val="000000"/>
        </w:rPr>
        <w:t>-</w:t>
      </w:r>
      <w:r>
        <w:rPr>
          <w:rFonts w:ascii="Book Antiqua" w:eastAsia="Book Antiqua" w:hAnsi="Book Antiqua" w:cs="Book Antiqua"/>
          <w:color w:val="000000"/>
        </w:rPr>
        <w:t>120 mm), and seven patients had a tumor size of &gt; 5 cm. The median number of LMGC was 2 (range, 1</w:t>
      </w:r>
      <w:r w:rsidR="00E73D77">
        <w:rPr>
          <w:rFonts w:ascii="Book Antiqua" w:eastAsia="Book Antiqua" w:hAnsi="Book Antiqua" w:cs="Book Antiqua"/>
          <w:color w:val="000000"/>
        </w:rPr>
        <w:t>-</w:t>
      </w:r>
      <w:r>
        <w:rPr>
          <w:rFonts w:ascii="Book Antiqua" w:eastAsia="Book Antiqua" w:hAnsi="Book Antiqua" w:cs="Book Antiqua"/>
          <w:color w:val="000000"/>
        </w:rPr>
        <w:t xml:space="preserve">6), and one patient had &gt; 5 LMGC postoperatively. Seventeen patients had multiple LMGC, and 13 patients had a solitary liver metastasis. Twenty-two patients had </w:t>
      </w:r>
      <w:proofErr w:type="spellStart"/>
      <w:r>
        <w:rPr>
          <w:rFonts w:ascii="Book Antiqua" w:eastAsia="Book Antiqua" w:hAnsi="Book Antiqua" w:cs="Book Antiqua"/>
          <w:color w:val="000000"/>
        </w:rPr>
        <w:t>unilobular</w:t>
      </w:r>
      <w:proofErr w:type="spellEnd"/>
      <w:r>
        <w:rPr>
          <w:rFonts w:ascii="Book Antiqua" w:eastAsia="Book Antiqua" w:hAnsi="Book Antiqua" w:cs="Book Antiqua"/>
          <w:color w:val="000000"/>
        </w:rPr>
        <w:t xml:space="preserve"> LMGC and eight had bilobular LMGC.</w:t>
      </w:r>
    </w:p>
    <w:p w14:paraId="4B103FEF" w14:textId="77777777" w:rsidR="00A77B3E" w:rsidRDefault="00A77B3E">
      <w:pPr>
        <w:spacing w:line="360" w:lineRule="auto"/>
        <w:jc w:val="both"/>
      </w:pPr>
    </w:p>
    <w:p w14:paraId="49718439" w14:textId="77777777" w:rsidR="00A77B3E" w:rsidRDefault="005853AC">
      <w:pPr>
        <w:spacing w:line="360" w:lineRule="auto"/>
        <w:jc w:val="both"/>
      </w:pPr>
      <w:r>
        <w:rPr>
          <w:rFonts w:ascii="Book Antiqua" w:eastAsia="Book Antiqua" w:hAnsi="Book Antiqua" w:cs="Book Antiqua"/>
          <w:b/>
          <w:bCs/>
          <w:i/>
          <w:iCs/>
          <w:color w:val="000000"/>
        </w:rPr>
        <w:t>Survival after initial LR</w:t>
      </w:r>
    </w:p>
    <w:p w14:paraId="22EA54BA" w14:textId="5F41925D" w:rsidR="00A77B3E" w:rsidRDefault="005853AC">
      <w:pPr>
        <w:spacing w:line="360" w:lineRule="auto"/>
        <w:jc w:val="both"/>
      </w:pPr>
      <w:r>
        <w:rPr>
          <w:rFonts w:ascii="Book Antiqua" w:eastAsia="Book Antiqua" w:hAnsi="Book Antiqua" w:cs="Book Antiqua"/>
          <w:color w:val="000000"/>
        </w:rPr>
        <w:t xml:space="preserve">The median follow-up duration was 33.7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0.8 (death of unrelated causes) to 157.1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Three patients with no recurrence after the initial LR died of unrelated causes during follow-up.</w:t>
      </w:r>
    </w:p>
    <w:p w14:paraId="12C12B21" w14:textId="77777777" w:rsidR="00A77B3E" w:rsidRDefault="005853AC">
      <w:pPr>
        <w:spacing w:line="360" w:lineRule="auto"/>
        <w:jc w:val="both"/>
      </w:pPr>
      <w:r>
        <w:rPr>
          <w:rFonts w:ascii="Book Antiqua" w:eastAsia="Book Antiqua" w:hAnsi="Book Antiqua" w:cs="Book Antiqua"/>
          <w:color w:val="000000"/>
        </w:rPr>
        <w:t xml:space="preserve">       The actual OS curve after the initial LR is shown in </w:t>
      </w:r>
      <w:r w:rsidRPr="009B67CC">
        <w:rPr>
          <w:rFonts w:ascii="Book Antiqua" w:eastAsia="Book Antiqua" w:hAnsi="Book Antiqua" w:cs="Book Antiqua"/>
          <w:color w:val="000000"/>
        </w:rPr>
        <w:t>Figure 3A</w:t>
      </w:r>
      <w:r>
        <w:rPr>
          <w:rFonts w:ascii="Book Antiqua" w:eastAsia="Book Antiqua" w:hAnsi="Book Antiqua" w:cs="Book Antiqua"/>
          <w:color w:val="000000"/>
        </w:rPr>
        <w:t xml:space="preserve">. The 1-, 2-, 3-, and 5-year OS rate was 0.78, 0.63, 0.48, and 0.48, respectively. Among the 15 patients who died of oncological causes related to their GC (excluding 3 patients who died of unrelated causes), the median survival period after the initial LR was 16.8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3.7–84.0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p>
    <w:p w14:paraId="17A05660" w14:textId="37D2C750" w:rsidR="00A77B3E" w:rsidRDefault="005853AC" w:rsidP="009B67CC">
      <w:pPr>
        <w:spacing w:line="360" w:lineRule="auto"/>
        <w:ind w:firstLineChars="200" w:firstLine="480"/>
        <w:jc w:val="both"/>
      </w:pPr>
      <w:r>
        <w:rPr>
          <w:rFonts w:ascii="Book Antiqua" w:eastAsia="Book Antiqua" w:hAnsi="Book Antiqua" w:cs="Book Antiqua"/>
          <w:color w:val="000000"/>
        </w:rPr>
        <w:t xml:space="preserve">The actual recurrence-free survival curve after the initial LR is shown in </w:t>
      </w:r>
      <w:r w:rsidRPr="009B67CC">
        <w:rPr>
          <w:rFonts w:ascii="Book Antiqua" w:eastAsia="Book Antiqua" w:hAnsi="Book Antiqua" w:cs="Book Antiqua"/>
          <w:color w:val="000000"/>
        </w:rPr>
        <w:t>Figure 3B</w:t>
      </w:r>
      <w:r>
        <w:rPr>
          <w:rFonts w:ascii="Book Antiqua" w:eastAsia="Book Antiqua" w:hAnsi="Book Antiqua" w:cs="Book Antiqua"/>
          <w:color w:val="000000"/>
        </w:rPr>
        <w:t xml:space="preserve">. The 1-, 2-, 3-, and 5-year recurrence-free survival rate was 0.49, 0.28, 0.28, and 0.28, </w:t>
      </w:r>
      <w:r>
        <w:rPr>
          <w:rFonts w:ascii="Book Antiqua" w:eastAsia="Book Antiqua" w:hAnsi="Book Antiqua" w:cs="Book Antiqua"/>
          <w:color w:val="000000"/>
        </w:rPr>
        <w:lastRenderedPageBreak/>
        <w:t xml:space="preserve">respectively. Among the 21 patients with recurrence, the median recurrence-free period after the initial LR was 8.6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1.2</w:t>
      </w:r>
      <w:r w:rsidR="00AF5A4B">
        <w:rPr>
          <w:rFonts w:ascii="Book Antiqua" w:eastAsia="Book Antiqua" w:hAnsi="Book Antiqua" w:cs="Book Antiqua"/>
          <w:color w:val="000000"/>
        </w:rPr>
        <w:t>-</w:t>
      </w:r>
      <w:r>
        <w:rPr>
          <w:rFonts w:ascii="Book Antiqua" w:eastAsia="Book Antiqua" w:hAnsi="Book Antiqua" w:cs="Book Antiqua"/>
          <w:color w:val="000000"/>
        </w:rPr>
        <w:t xml:space="preserve">18.0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p>
    <w:p w14:paraId="7D1E5BFD" w14:textId="77777777" w:rsidR="00A77B3E" w:rsidRDefault="00A77B3E">
      <w:pPr>
        <w:spacing w:line="360" w:lineRule="auto"/>
        <w:jc w:val="both"/>
      </w:pPr>
    </w:p>
    <w:p w14:paraId="10BC052E" w14:textId="77777777" w:rsidR="00A77B3E" w:rsidRDefault="005853AC">
      <w:pPr>
        <w:spacing w:line="360" w:lineRule="auto"/>
        <w:jc w:val="both"/>
      </w:pPr>
      <w:r>
        <w:rPr>
          <w:rFonts w:ascii="Book Antiqua" w:eastAsia="Book Antiqua" w:hAnsi="Book Antiqua" w:cs="Book Antiqua"/>
          <w:b/>
          <w:bCs/>
          <w:i/>
          <w:iCs/>
          <w:color w:val="000000"/>
        </w:rPr>
        <w:t>Postoperative recurrence after initial LR and additional surgeries</w:t>
      </w:r>
    </w:p>
    <w:p w14:paraId="181F6A63" w14:textId="77777777" w:rsidR="00A77B3E" w:rsidRDefault="005853AC">
      <w:pPr>
        <w:spacing w:line="360" w:lineRule="auto"/>
        <w:jc w:val="both"/>
      </w:pPr>
      <w:r>
        <w:rPr>
          <w:rFonts w:ascii="Book Antiqua" w:eastAsia="Book Antiqua" w:hAnsi="Book Antiqua" w:cs="Book Antiqua"/>
          <w:color w:val="000000"/>
        </w:rPr>
        <w:t>Although no recurrence was observed in 9 patients (30.0%), recurrence appeared after the initial LR in 21 patients (70.0%). When these 21 patients with recurrence were asymptomatic and ambulant, the target sites of recurrence after the initial LR were the liver (12 patients, 40.0%), LNs (8 patients, 26.7%), lung (4 patients, 13.3%), and peritoneum (2 patients, 6.7%). The target sites of the first recurrence after the initial LR were the liver (</w:t>
      </w:r>
      <w:r>
        <w:rPr>
          <w:rFonts w:ascii="Book Antiqua" w:eastAsia="Book Antiqua" w:hAnsi="Book Antiqua" w:cs="Book Antiqua"/>
          <w:i/>
          <w:iCs/>
          <w:color w:val="000000"/>
        </w:rPr>
        <w:t>n</w:t>
      </w:r>
      <w:r>
        <w:rPr>
          <w:rFonts w:ascii="Book Antiqua" w:eastAsia="Book Antiqua" w:hAnsi="Book Antiqua" w:cs="Book Antiqua"/>
          <w:color w:val="000000"/>
        </w:rPr>
        <w:t xml:space="preserve"> = 8), LNs (</w:t>
      </w:r>
      <w:r>
        <w:rPr>
          <w:rFonts w:ascii="Book Antiqua" w:eastAsia="Book Antiqua" w:hAnsi="Book Antiqua" w:cs="Book Antiqua"/>
          <w:i/>
          <w:iCs/>
          <w:color w:val="000000"/>
        </w:rPr>
        <w:t>n</w:t>
      </w:r>
      <w:r>
        <w:rPr>
          <w:rFonts w:ascii="Book Antiqua" w:eastAsia="Book Antiqua" w:hAnsi="Book Antiqua" w:cs="Book Antiqua"/>
          <w:color w:val="000000"/>
        </w:rPr>
        <w:t xml:space="preserve"> = 5), lung (</w:t>
      </w:r>
      <w:r>
        <w:rPr>
          <w:rFonts w:ascii="Book Antiqua" w:eastAsia="Book Antiqua" w:hAnsi="Book Antiqua" w:cs="Book Antiqua"/>
          <w:i/>
          <w:iCs/>
          <w:color w:val="000000"/>
        </w:rPr>
        <w:t>n</w:t>
      </w:r>
      <w:r>
        <w:rPr>
          <w:rFonts w:ascii="Book Antiqua" w:eastAsia="Book Antiqua" w:hAnsi="Book Antiqua" w:cs="Book Antiqua"/>
          <w:color w:val="000000"/>
        </w:rPr>
        <w:t xml:space="preserve"> = 2), liver + lung (</w:t>
      </w:r>
      <w:r>
        <w:rPr>
          <w:rFonts w:ascii="Book Antiqua" w:eastAsia="Book Antiqua" w:hAnsi="Book Antiqua" w:cs="Book Antiqua"/>
          <w:i/>
          <w:iCs/>
          <w:color w:val="000000"/>
        </w:rPr>
        <w:t>n</w:t>
      </w:r>
      <w:r>
        <w:rPr>
          <w:rFonts w:ascii="Book Antiqua" w:eastAsia="Book Antiqua" w:hAnsi="Book Antiqua" w:cs="Book Antiqua"/>
          <w:color w:val="000000"/>
        </w:rPr>
        <w:t xml:space="preserve"> = 2), liver + LNs (</w:t>
      </w:r>
      <w:r>
        <w:rPr>
          <w:rFonts w:ascii="Book Antiqua" w:eastAsia="Book Antiqua" w:hAnsi="Book Antiqua" w:cs="Book Antiqua"/>
          <w:i/>
          <w:iCs/>
          <w:color w:val="000000"/>
        </w:rPr>
        <w:t>n</w:t>
      </w:r>
      <w:r>
        <w:rPr>
          <w:rFonts w:ascii="Book Antiqua" w:eastAsia="Book Antiqua" w:hAnsi="Book Antiqua" w:cs="Book Antiqua"/>
          <w:color w:val="000000"/>
        </w:rPr>
        <w:t xml:space="preserve"> = 2), peritoneum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liver + LNs + peritoneum (</w:t>
      </w:r>
      <w:r>
        <w:rPr>
          <w:rFonts w:ascii="Book Antiqua" w:eastAsia="Book Antiqua" w:hAnsi="Book Antiqua" w:cs="Book Antiqua"/>
          <w:i/>
          <w:iCs/>
          <w:color w:val="000000"/>
        </w:rPr>
        <w:t>n</w:t>
      </w:r>
      <w:r>
        <w:rPr>
          <w:rFonts w:ascii="Book Antiqua" w:eastAsia="Book Antiqua" w:hAnsi="Book Antiqua" w:cs="Book Antiqua"/>
          <w:color w:val="000000"/>
        </w:rPr>
        <w:t xml:space="preserve"> = 1) </w:t>
      </w:r>
      <w:r w:rsidRPr="009B67CC">
        <w:rPr>
          <w:rFonts w:ascii="Book Antiqua" w:eastAsia="Book Antiqua" w:hAnsi="Book Antiqua" w:cs="Book Antiqua"/>
          <w:color w:val="000000"/>
        </w:rPr>
        <w:t>(Table 2)</w:t>
      </w:r>
      <w:r>
        <w:rPr>
          <w:rFonts w:ascii="Book Antiqua" w:eastAsia="Book Antiqua" w:hAnsi="Book Antiqua" w:cs="Book Antiqua"/>
          <w:color w:val="000000"/>
        </w:rPr>
        <w:t xml:space="preserve">. </w:t>
      </w:r>
    </w:p>
    <w:p w14:paraId="0841260B" w14:textId="1274DE29" w:rsidR="00A77B3E" w:rsidRDefault="005853AC" w:rsidP="009B67CC">
      <w:pPr>
        <w:spacing w:line="360" w:lineRule="auto"/>
        <w:ind w:firstLineChars="100" w:firstLine="240"/>
        <w:jc w:val="both"/>
      </w:pPr>
      <w:r>
        <w:rPr>
          <w:rFonts w:ascii="Book Antiqua" w:eastAsia="Book Antiqua" w:hAnsi="Book Antiqua" w:cs="Book Antiqua"/>
          <w:color w:val="000000"/>
        </w:rPr>
        <w:t>Additional surgeries were performed in nine patients with recurrence after the initial LR. These additional surgeries were LR (</w:t>
      </w:r>
      <w:r>
        <w:rPr>
          <w:rFonts w:ascii="Book Antiqua" w:eastAsia="Book Antiqua" w:hAnsi="Book Antiqua" w:cs="Book Antiqua"/>
          <w:i/>
          <w:iCs/>
          <w:color w:val="000000"/>
        </w:rPr>
        <w:t>n</w:t>
      </w:r>
      <w:r>
        <w:rPr>
          <w:rFonts w:ascii="Book Antiqua" w:eastAsia="Book Antiqua" w:hAnsi="Book Antiqua" w:cs="Book Antiqua"/>
          <w:color w:val="000000"/>
        </w:rPr>
        <w:t xml:space="preserve"> = 3), LN dissection (</w:t>
      </w:r>
      <w:r>
        <w:rPr>
          <w:rFonts w:ascii="Book Antiqua" w:eastAsia="Book Antiqua" w:hAnsi="Book Antiqua" w:cs="Book Antiqua"/>
          <w:i/>
          <w:iCs/>
          <w:color w:val="000000"/>
        </w:rPr>
        <w:t>n</w:t>
      </w:r>
      <w:r>
        <w:rPr>
          <w:rFonts w:ascii="Book Antiqua" w:eastAsia="Book Antiqua" w:hAnsi="Book Antiqua" w:cs="Book Antiqua"/>
          <w:color w:val="000000"/>
        </w:rPr>
        <w:t xml:space="preserve"> = 2), lung resection (</w:t>
      </w:r>
      <w:r>
        <w:rPr>
          <w:rFonts w:ascii="Book Antiqua" w:eastAsia="Book Antiqua" w:hAnsi="Book Antiqua" w:cs="Book Antiqua"/>
          <w:i/>
          <w:iCs/>
          <w:color w:val="000000"/>
        </w:rPr>
        <w:t>n</w:t>
      </w:r>
      <w:r>
        <w:rPr>
          <w:rFonts w:ascii="Book Antiqua" w:eastAsia="Book Antiqua" w:hAnsi="Book Antiqua" w:cs="Book Antiqua"/>
          <w:color w:val="000000"/>
        </w:rPr>
        <w:t xml:space="preserve"> = 2), LR + LN dissection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LR + lung resection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 A total of eight LRs were repeated in five patients with liver recurrence </w:t>
      </w:r>
      <w:r w:rsidRPr="009B67CC">
        <w:rPr>
          <w:rFonts w:ascii="Book Antiqua" w:eastAsia="Book Antiqua" w:hAnsi="Book Antiqua" w:cs="Book Antiqua"/>
          <w:color w:val="000000"/>
        </w:rPr>
        <w:t>(Table 2)</w:t>
      </w:r>
      <w:r>
        <w:rPr>
          <w:rFonts w:ascii="Book Antiqua" w:eastAsia="Book Antiqua" w:hAnsi="Book Antiqua" w:cs="Book Antiqua"/>
          <w:color w:val="000000"/>
        </w:rPr>
        <w:t>. Additionally, four lung resections were repeated in three patients with lung recurrence. One patient received additional LR, and moreover, this patient underwent lung resections twice</w:t>
      </w:r>
      <w:r w:rsidRPr="009B67CC">
        <w:rPr>
          <w:rFonts w:ascii="Book Antiqua" w:eastAsia="Book Antiqua" w:hAnsi="Book Antiqua" w:cs="Book Antiqua"/>
          <w:color w:val="000000"/>
        </w:rPr>
        <w:t xml:space="preserve"> (Table 2)</w:t>
      </w:r>
      <w:r>
        <w:rPr>
          <w:rFonts w:ascii="Book Antiqua" w:eastAsia="Book Antiqua" w:hAnsi="Book Antiqua" w:cs="Book Antiqua"/>
          <w:color w:val="000000"/>
        </w:rPr>
        <w:t xml:space="preserve">. </w:t>
      </w:r>
    </w:p>
    <w:p w14:paraId="465D31D0" w14:textId="322E05BF" w:rsidR="00A77B3E" w:rsidRDefault="005853AC" w:rsidP="009B67CC">
      <w:pPr>
        <w:spacing w:line="360" w:lineRule="auto"/>
        <w:ind w:firstLineChars="100" w:firstLine="240"/>
        <w:jc w:val="both"/>
      </w:pPr>
      <w:r>
        <w:rPr>
          <w:rFonts w:ascii="Book Antiqua" w:eastAsia="Book Antiqua" w:hAnsi="Book Antiqua" w:cs="Book Antiqua"/>
          <w:color w:val="000000"/>
        </w:rPr>
        <w:t>Each additional surgery achieved curability (graphical and surgical R0). Among the 21 patients with recurrence, the 9 patients who underwent additional surgeries for recurrence showed significantly longer survival than the 12 patients who did not undergo additional surgeries (</w:t>
      </w:r>
      <w:r w:rsidR="00455C6F">
        <w:rPr>
          <w:rFonts w:ascii="Book Antiqua" w:eastAsia="Book Antiqua" w:hAnsi="Book Antiqua" w:cs="Book Antiqua"/>
          <w:i/>
          <w:iCs/>
          <w:color w:val="000000"/>
        </w:rPr>
        <w:t>P</w:t>
      </w:r>
      <w:r>
        <w:rPr>
          <w:rFonts w:ascii="Book Antiqua" w:eastAsia="Book Antiqua" w:hAnsi="Book Antiqua" w:cs="Book Antiqua"/>
          <w:color w:val="000000"/>
        </w:rPr>
        <w:t xml:space="preserve"> = 0.0014) (</w:t>
      </w:r>
      <w:r w:rsidRPr="00455C6F">
        <w:rPr>
          <w:rFonts w:ascii="Book Antiqua" w:eastAsia="Book Antiqua" w:hAnsi="Book Antiqua" w:cs="Book Antiqua"/>
          <w:color w:val="000000"/>
        </w:rPr>
        <w:t>Figure 4)</w:t>
      </w:r>
      <w:r>
        <w:rPr>
          <w:rFonts w:ascii="Book Antiqua" w:eastAsia="Book Antiqua" w:hAnsi="Book Antiqua" w:cs="Book Antiqua"/>
          <w:color w:val="000000"/>
        </w:rPr>
        <w:t>.</w:t>
      </w:r>
    </w:p>
    <w:p w14:paraId="004CCCC9" w14:textId="77777777" w:rsidR="00A77B3E" w:rsidRDefault="00A77B3E">
      <w:pPr>
        <w:spacing w:line="360" w:lineRule="auto"/>
        <w:jc w:val="both"/>
      </w:pPr>
    </w:p>
    <w:p w14:paraId="1D58F4CB" w14:textId="77777777" w:rsidR="00A77B3E" w:rsidRDefault="005853AC">
      <w:pPr>
        <w:spacing w:line="360" w:lineRule="auto"/>
        <w:jc w:val="both"/>
      </w:pPr>
      <w:r>
        <w:rPr>
          <w:rFonts w:ascii="Book Antiqua" w:eastAsia="Book Antiqua" w:hAnsi="Book Antiqua" w:cs="Book Antiqua"/>
          <w:b/>
          <w:bCs/>
          <w:i/>
          <w:iCs/>
          <w:color w:val="000000"/>
        </w:rPr>
        <w:t>Important predictive factors for prognostic outcome after initial LR</w:t>
      </w:r>
    </w:p>
    <w:p w14:paraId="78B3C4F2" w14:textId="56290BB5" w:rsidR="00A77B3E" w:rsidRDefault="005853AC">
      <w:pPr>
        <w:spacing w:line="360" w:lineRule="auto"/>
        <w:jc w:val="both"/>
      </w:pPr>
      <w:r>
        <w:rPr>
          <w:rFonts w:ascii="Book Antiqua" w:eastAsia="Book Antiqua" w:hAnsi="Book Antiqua" w:cs="Book Antiqua"/>
          <w:color w:val="000000"/>
        </w:rPr>
        <w:t>Previously reported important predictive factors for postoperative recurrence and/or the prognostic outcome after the initial LR</w:t>
      </w:r>
      <w:r>
        <w:rPr>
          <w:rFonts w:ascii="Book Antiqua" w:eastAsia="Book Antiqua" w:hAnsi="Book Antiqua" w:cs="Book Antiqua"/>
          <w:color w:val="000000"/>
          <w:szCs w:val="20"/>
          <w:vertAlign w:val="superscript"/>
        </w:rPr>
        <w:t>[4-19]</w:t>
      </w:r>
      <w:r>
        <w:rPr>
          <w:rFonts w:ascii="Book Antiqua" w:eastAsia="Book Antiqua" w:hAnsi="Book Antiqua" w:cs="Book Antiqua"/>
          <w:color w:val="000000"/>
        </w:rPr>
        <w:t xml:space="preserve"> were analyzed in the present study and are shown in </w:t>
      </w:r>
      <w:r w:rsidRPr="00455C6F">
        <w:rPr>
          <w:rFonts w:ascii="Book Antiqua" w:eastAsia="Book Antiqua" w:hAnsi="Book Antiqua" w:cs="Book Antiqua"/>
          <w:color w:val="000000"/>
        </w:rPr>
        <w:t>Table 3</w:t>
      </w:r>
      <w:r>
        <w:rPr>
          <w:rFonts w:ascii="Book Antiqua" w:eastAsia="Book Antiqua" w:hAnsi="Book Antiqua" w:cs="Book Antiqua"/>
          <w:color w:val="000000"/>
        </w:rPr>
        <w:t>. In the univariate analysis, serosal invasion (</w:t>
      </w:r>
      <w:r>
        <w:rPr>
          <w:rFonts w:ascii="Book Antiqua" w:eastAsia="Book Antiqua" w:hAnsi="Book Antiqua" w:cs="Book Antiqua"/>
          <w:i/>
          <w:iCs/>
          <w:color w:val="000000"/>
        </w:rPr>
        <w:t>i.e.</w:t>
      </w:r>
      <w:r>
        <w:rPr>
          <w:rFonts w:ascii="Book Antiqua" w:eastAsia="Book Antiqua" w:hAnsi="Book Antiqua" w:cs="Book Antiqua"/>
          <w:color w:val="000000"/>
        </w:rPr>
        <w:t>, pathological T factor) was significantly different from the other factors (</w:t>
      </w:r>
      <w:r w:rsidR="00455C6F">
        <w:rPr>
          <w:rFonts w:ascii="Book Antiqua" w:eastAsia="Book Antiqua" w:hAnsi="Book Antiqua" w:cs="Book Antiqua"/>
          <w:i/>
          <w:iCs/>
          <w:color w:val="000000"/>
        </w:rPr>
        <w:t>P</w:t>
      </w:r>
      <w:r>
        <w:rPr>
          <w:rFonts w:ascii="Book Antiqua" w:eastAsia="Book Antiqua" w:hAnsi="Book Antiqua" w:cs="Book Antiqua"/>
          <w:color w:val="000000"/>
        </w:rPr>
        <w:t xml:space="preserve"> = 0.0249). The multivariate analysis showed that this factor was an independent predictor of a poor prognostic outcome after the initial LR (</w:t>
      </w:r>
      <w:r w:rsidR="00455C6F">
        <w:rPr>
          <w:rFonts w:ascii="Book Antiqua" w:eastAsia="Book Antiqua" w:hAnsi="Book Antiqua" w:cs="Book Antiqua"/>
          <w:i/>
          <w:iCs/>
          <w:color w:val="000000"/>
        </w:rPr>
        <w:t>P</w:t>
      </w:r>
      <w:r>
        <w:rPr>
          <w:rFonts w:ascii="Book Antiqua" w:eastAsia="Book Antiqua" w:hAnsi="Book Antiqua" w:cs="Book Antiqua"/>
          <w:color w:val="000000"/>
        </w:rPr>
        <w:t xml:space="preserve"> = 0.0249). </w:t>
      </w:r>
    </w:p>
    <w:p w14:paraId="23975ECB" w14:textId="77777777" w:rsidR="00A77B3E" w:rsidRDefault="00A77B3E">
      <w:pPr>
        <w:spacing w:line="360" w:lineRule="auto"/>
        <w:jc w:val="both"/>
      </w:pPr>
    </w:p>
    <w:p w14:paraId="011C545D" w14:textId="77777777" w:rsidR="00A77B3E" w:rsidRDefault="005853AC">
      <w:pPr>
        <w:spacing w:line="360" w:lineRule="auto"/>
        <w:jc w:val="both"/>
      </w:pPr>
      <w:r>
        <w:rPr>
          <w:rFonts w:ascii="Book Antiqua" w:eastAsia="Book Antiqua" w:hAnsi="Book Antiqua" w:cs="Book Antiqua"/>
          <w:b/>
          <w:bCs/>
          <w:i/>
          <w:iCs/>
          <w:color w:val="000000"/>
        </w:rPr>
        <w:lastRenderedPageBreak/>
        <w:t>No predictors of postoperative recurrence after initial LR</w:t>
      </w:r>
    </w:p>
    <w:p w14:paraId="36DD1342" w14:textId="77777777" w:rsidR="00A77B3E" w:rsidRDefault="005853AC">
      <w:pPr>
        <w:spacing w:line="360" w:lineRule="auto"/>
        <w:jc w:val="both"/>
      </w:pPr>
      <w:r>
        <w:rPr>
          <w:rFonts w:ascii="Book Antiqua" w:eastAsia="Book Antiqua" w:hAnsi="Book Antiqua" w:cs="Book Antiqua"/>
          <w:color w:val="000000"/>
        </w:rPr>
        <w:t>Previously reported important factors for postoperative recurrence and/or the prognostic outcome after the initial LR</w:t>
      </w:r>
      <w:r>
        <w:rPr>
          <w:rFonts w:ascii="Book Antiqua" w:eastAsia="Book Antiqua" w:hAnsi="Book Antiqua" w:cs="Book Antiqua"/>
          <w:color w:val="000000"/>
          <w:vertAlign w:val="superscript"/>
        </w:rPr>
        <w:t>[4-19]</w:t>
      </w:r>
      <w:r>
        <w:rPr>
          <w:rFonts w:ascii="Book Antiqua" w:eastAsia="Book Antiqua" w:hAnsi="Book Antiqua" w:cs="Book Antiqua"/>
          <w:color w:val="000000"/>
        </w:rPr>
        <w:t xml:space="preserve"> were analyzed in the present study and are shown in</w:t>
      </w:r>
      <w:r w:rsidRPr="00455C6F">
        <w:rPr>
          <w:rFonts w:ascii="Book Antiqua" w:eastAsia="Book Antiqua" w:hAnsi="Book Antiqua" w:cs="Book Antiqua"/>
          <w:color w:val="000000"/>
        </w:rPr>
        <w:t xml:space="preserve"> Table 4</w:t>
      </w:r>
      <w:r>
        <w:rPr>
          <w:rFonts w:ascii="Book Antiqua" w:eastAsia="Book Antiqua" w:hAnsi="Book Antiqua" w:cs="Book Antiqua"/>
          <w:color w:val="000000"/>
        </w:rPr>
        <w:t>. In the univariate analysis, no factors showed statistical significance. We found no predictive factors for postoperative recurrence after the initial LR.</w:t>
      </w:r>
    </w:p>
    <w:p w14:paraId="5A38898B" w14:textId="77777777" w:rsidR="00A77B3E" w:rsidRDefault="00A77B3E">
      <w:pPr>
        <w:spacing w:line="360" w:lineRule="auto"/>
        <w:jc w:val="both"/>
      </w:pPr>
    </w:p>
    <w:p w14:paraId="46017223" w14:textId="77777777" w:rsidR="00A77B3E" w:rsidRDefault="005853AC">
      <w:pPr>
        <w:spacing w:line="360" w:lineRule="auto"/>
        <w:jc w:val="both"/>
      </w:pPr>
      <w:r>
        <w:rPr>
          <w:rFonts w:ascii="Book Antiqua" w:eastAsia="Book Antiqua" w:hAnsi="Book Antiqua" w:cs="Book Antiqua"/>
          <w:b/>
          <w:caps/>
          <w:color w:val="000000"/>
          <w:u w:val="single"/>
        </w:rPr>
        <w:t>DISCUSSION</w:t>
      </w:r>
    </w:p>
    <w:p w14:paraId="40847DFC" w14:textId="77777777" w:rsidR="00A77B3E" w:rsidRDefault="005853AC">
      <w:pPr>
        <w:spacing w:line="360" w:lineRule="auto"/>
        <w:jc w:val="both"/>
      </w:pPr>
      <w:r>
        <w:rPr>
          <w:rFonts w:ascii="Book Antiqua" w:eastAsia="Book Antiqua" w:hAnsi="Book Antiqua" w:cs="Book Antiqua"/>
          <w:color w:val="000000"/>
        </w:rPr>
        <w:t>Optimal surgeries for GC have been previously investigated. Intentional dissection of regional LNs (D2 Lymphadenectomy) is currently considered to be the standard lymphadenectomy technique for advanced GC</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Extended lymphadenectomy of para-aortic LNs does not improve the postoperative survival rate</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and splenectomy for extended lymphadenectomy should be carefully chosen</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NAC before radical surgery is recommended for treatment of advanced but resectable GC, especially in patients with massive metastases in regional LNs</w:t>
      </w:r>
      <w:r>
        <w:rPr>
          <w:rFonts w:ascii="Book Antiqua" w:eastAsia="Book Antiqua" w:hAnsi="Book Antiqua" w:cs="Book Antiqua"/>
          <w:color w:val="000000"/>
          <w:szCs w:val="20"/>
          <w:vertAlign w:val="superscript"/>
        </w:rPr>
        <w:t>[22,23]</w:t>
      </w:r>
      <w:r>
        <w:rPr>
          <w:rFonts w:ascii="Book Antiqua" w:eastAsia="Book Antiqua" w:hAnsi="Book Antiqua" w:cs="Book Antiqua"/>
          <w:color w:val="000000"/>
        </w:rPr>
        <w:t>.</w:t>
      </w:r>
    </w:p>
    <w:p w14:paraId="35E1FB26" w14:textId="7FB315A9" w:rsidR="00A77B3E" w:rsidRDefault="005853AC" w:rsidP="00455C6F">
      <w:pPr>
        <w:spacing w:line="360" w:lineRule="auto"/>
        <w:ind w:firstLineChars="100" w:firstLine="240"/>
        <w:jc w:val="both"/>
      </w:pPr>
      <w:r>
        <w:rPr>
          <w:rFonts w:ascii="Book Antiqua" w:eastAsia="Book Antiqua" w:hAnsi="Book Antiqua" w:cs="Book Antiqua"/>
          <w:color w:val="000000"/>
        </w:rPr>
        <w:t>The therapeutic strategy for stage IV GC has been previously discussed</w:t>
      </w:r>
      <w:r>
        <w:rPr>
          <w:rFonts w:ascii="Book Antiqua" w:eastAsia="Book Antiqua" w:hAnsi="Book Antiqua" w:cs="Book Antiqua"/>
          <w:color w:val="000000"/>
          <w:szCs w:val="20"/>
          <w:vertAlign w:val="superscript"/>
        </w:rPr>
        <w:t>[24-32]</w:t>
      </w:r>
      <w:r>
        <w:rPr>
          <w:rFonts w:ascii="Book Antiqua" w:eastAsia="Book Antiqua" w:hAnsi="Book Antiqua" w:cs="Book Antiqua"/>
          <w:color w:val="000000"/>
        </w:rPr>
        <w:t>. Improved prognostic outcomes have not been reported for surgeries that result in incurability (</w:t>
      </w:r>
      <w:r>
        <w:rPr>
          <w:rFonts w:ascii="Book Antiqua" w:eastAsia="Book Antiqua" w:hAnsi="Book Antiqua" w:cs="Book Antiqua"/>
          <w:i/>
          <w:iCs/>
          <w:color w:val="000000"/>
        </w:rPr>
        <w:t>i.e.</w:t>
      </w:r>
      <w:r>
        <w:rPr>
          <w:rFonts w:ascii="Book Antiqua" w:eastAsia="Book Antiqua" w:hAnsi="Book Antiqua" w:cs="Book Antiqua"/>
          <w:color w:val="000000"/>
        </w:rPr>
        <w:t>, R1 or R2</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and these surgeries are currently contraindicated for patients with GC at unresectable sites</w:t>
      </w:r>
      <w:r>
        <w:rPr>
          <w:rFonts w:ascii="Book Antiqua" w:eastAsia="Book Antiqua" w:hAnsi="Book Antiqua" w:cs="Book Antiqua"/>
          <w:color w:val="000000"/>
          <w:szCs w:val="20"/>
          <w:vertAlign w:val="superscript"/>
        </w:rPr>
        <w:t>[24,27]</w:t>
      </w:r>
      <w:r>
        <w:rPr>
          <w:rFonts w:ascii="Book Antiqua" w:eastAsia="Book Antiqua" w:hAnsi="Book Antiqua" w:cs="Book Antiqua"/>
          <w:color w:val="000000"/>
        </w:rPr>
        <w:t>. The surgical curability is crucial for patients with stage IV GC, and adjuvant chemotherapy after curative surgery (</w:t>
      </w:r>
      <w:r>
        <w:rPr>
          <w:rFonts w:ascii="Book Antiqua" w:eastAsia="Book Antiqua" w:hAnsi="Book Antiqua" w:cs="Book Antiqua"/>
          <w:i/>
          <w:iCs/>
          <w:color w:val="000000"/>
        </w:rPr>
        <w:t>i.e.</w:t>
      </w:r>
      <w:r>
        <w:rPr>
          <w:rFonts w:ascii="Book Antiqua" w:eastAsia="Book Antiqua" w:hAnsi="Book Antiqua" w:cs="Book Antiqua"/>
          <w:color w:val="000000"/>
        </w:rPr>
        <w:t>, graphical and surgical R0) is strongly recommended in this patient population</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In our two patients with peritoneal dissemination, there were no distant disseminations. Their disseminations were localized nearly at the primary GC (</w:t>
      </w:r>
      <w:r w:rsidRPr="00455C6F">
        <w:rPr>
          <w:rFonts w:ascii="Book Antiqua" w:eastAsia="Book Antiqua" w:hAnsi="Book Antiqua" w:cs="Book Antiqua"/>
          <w:i/>
          <w:iCs/>
          <w:color w:val="000000"/>
        </w:rPr>
        <w:t>i.e.</w:t>
      </w:r>
      <w:r>
        <w:rPr>
          <w:rFonts w:ascii="Book Antiqua" w:eastAsia="Book Antiqua" w:hAnsi="Book Antiqua" w:cs="Book Antiqua"/>
          <w:color w:val="000000"/>
        </w:rPr>
        <w:t>, P1</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and graphical and surgical R0 was accomplished by peritonectomy in each patient.</w:t>
      </w:r>
    </w:p>
    <w:p w14:paraId="396CA909" w14:textId="77777777" w:rsidR="00A77B3E" w:rsidRDefault="005853AC" w:rsidP="00455C6F">
      <w:pPr>
        <w:spacing w:line="360" w:lineRule="auto"/>
        <w:ind w:firstLineChars="100" w:firstLine="240"/>
        <w:jc w:val="both"/>
      </w:pPr>
      <w:r>
        <w:rPr>
          <w:rFonts w:ascii="Book Antiqua" w:eastAsia="Book Antiqua" w:hAnsi="Book Antiqua" w:cs="Book Antiqua"/>
          <w:color w:val="000000"/>
        </w:rPr>
        <w:t>Paradoxically, aggressive surgeries that achieve curability (</w:t>
      </w:r>
      <w:r>
        <w:rPr>
          <w:rFonts w:ascii="Book Antiqua" w:eastAsia="Book Antiqua" w:hAnsi="Book Antiqua" w:cs="Book Antiqua"/>
          <w:i/>
          <w:iCs/>
          <w:color w:val="000000"/>
        </w:rPr>
        <w:t>i.e.</w:t>
      </w:r>
      <w:r>
        <w:rPr>
          <w:rFonts w:ascii="Book Antiqua" w:eastAsia="Book Antiqua" w:hAnsi="Book Antiqua" w:cs="Book Antiqua"/>
          <w:color w:val="000000"/>
        </w:rPr>
        <w:t>, graphical and surgical R0) may have potential benefits for patients with stage IV GC</w:t>
      </w:r>
      <w:r>
        <w:rPr>
          <w:rFonts w:ascii="Book Antiqua" w:eastAsia="Book Antiqua" w:hAnsi="Book Antiqua" w:cs="Book Antiqua"/>
          <w:color w:val="000000"/>
          <w:szCs w:val="20"/>
          <w:vertAlign w:val="superscript"/>
        </w:rPr>
        <w:t>[5,8,12,33]</w:t>
      </w:r>
      <w:r>
        <w:rPr>
          <w:rFonts w:ascii="Book Antiqua" w:eastAsia="Book Antiqua" w:hAnsi="Book Antiqua" w:cs="Book Antiqua"/>
          <w:color w:val="000000"/>
        </w:rPr>
        <w:t>. The surgical techniques of LR are well established, and medical devices for LR have been well developed. Hence, major or extended hepatectomy is a safe and feasible treatment option for liver disease</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Aggressive LR for LMGC may prolonged survival in carefully selected patients</w:t>
      </w:r>
      <w:r>
        <w:rPr>
          <w:rFonts w:ascii="Book Antiqua" w:eastAsia="Book Antiqua" w:hAnsi="Book Antiqua" w:cs="Book Antiqua"/>
          <w:color w:val="000000"/>
          <w:szCs w:val="20"/>
          <w:vertAlign w:val="superscript"/>
        </w:rPr>
        <w:t>[4-19]</w:t>
      </w:r>
      <w:r>
        <w:rPr>
          <w:rFonts w:ascii="Book Antiqua" w:eastAsia="Book Antiqua" w:hAnsi="Book Antiqua" w:cs="Book Antiqua"/>
          <w:color w:val="000000"/>
        </w:rPr>
        <w:t xml:space="preserve">. From the viewpoint of preoperative prediction of postoperative recurrence and/or poor prognostic outcomes, many surgeons have </w:t>
      </w:r>
      <w:r>
        <w:rPr>
          <w:rFonts w:ascii="Book Antiqua" w:eastAsia="Book Antiqua" w:hAnsi="Book Antiqua" w:cs="Book Antiqua"/>
          <w:color w:val="000000"/>
        </w:rPr>
        <w:lastRenderedPageBreak/>
        <w:t xml:space="preserve">focused on the most important surgical indications for LR in patients with LMGC </w:t>
      </w:r>
      <w:r w:rsidRPr="00455C6F">
        <w:rPr>
          <w:rFonts w:ascii="Book Antiqua" w:eastAsia="Book Antiqua" w:hAnsi="Book Antiqua" w:cs="Book Antiqua"/>
          <w:color w:val="000000"/>
        </w:rPr>
        <w:t>(Table 5)</w:t>
      </w:r>
      <w:r>
        <w:rPr>
          <w:rFonts w:ascii="Book Antiqua" w:eastAsia="Book Antiqua" w:hAnsi="Book Antiqua" w:cs="Book Antiqua"/>
          <w:color w:val="000000"/>
        </w:rPr>
        <w:t>: the timing of LMGC</w:t>
      </w:r>
      <w:r>
        <w:rPr>
          <w:rFonts w:ascii="Book Antiqua" w:eastAsia="Book Antiqua" w:hAnsi="Book Antiqua" w:cs="Book Antiqua"/>
          <w:color w:val="000000"/>
          <w:szCs w:val="20"/>
          <w:vertAlign w:val="superscript"/>
        </w:rPr>
        <w:t>[6,13,15,17,18]</w:t>
      </w:r>
      <w:r>
        <w:rPr>
          <w:rFonts w:ascii="Book Antiqua" w:eastAsia="Book Antiqua" w:hAnsi="Book Antiqua" w:cs="Book Antiqua"/>
          <w:color w:val="000000"/>
        </w:rPr>
        <w:t>, the greatest dimension of LMGC</w:t>
      </w:r>
      <w:r>
        <w:rPr>
          <w:rFonts w:ascii="Book Antiqua" w:eastAsia="Book Antiqua" w:hAnsi="Book Antiqua" w:cs="Book Antiqua"/>
          <w:color w:val="000000"/>
          <w:szCs w:val="20"/>
          <w:vertAlign w:val="superscript"/>
        </w:rPr>
        <w:t>[5,8-11]</w:t>
      </w:r>
      <w:r>
        <w:rPr>
          <w:rFonts w:ascii="Book Antiqua" w:eastAsia="Book Antiqua" w:hAnsi="Book Antiqua" w:cs="Book Antiqua"/>
          <w:color w:val="000000"/>
        </w:rPr>
        <w:t>, the multiplicity of LMGC</w:t>
      </w:r>
      <w:r>
        <w:rPr>
          <w:rFonts w:ascii="Book Antiqua" w:eastAsia="Book Antiqua" w:hAnsi="Book Antiqua" w:cs="Book Antiqua"/>
          <w:color w:val="000000"/>
          <w:szCs w:val="20"/>
          <w:vertAlign w:val="superscript"/>
        </w:rPr>
        <w:t>[10,12,15-17]</w:t>
      </w:r>
      <w:r>
        <w:rPr>
          <w:rFonts w:ascii="Book Antiqua" w:eastAsia="Book Antiqua" w:hAnsi="Book Antiqua" w:cs="Book Antiqua"/>
          <w:color w:val="000000"/>
        </w:rPr>
        <w:t>, the occupation of LMGC</w:t>
      </w:r>
      <w:r>
        <w:rPr>
          <w:rFonts w:ascii="Book Antiqua" w:eastAsia="Book Antiqua" w:hAnsi="Book Antiqua" w:cs="Book Antiqua"/>
          <w:color w:val="000000"/>
          <w:szCs w:val="20"/>
          <w:vertAlign w:val="superscript"/>
        </w:rPr>
        <w:t>[11-14]</w:t>
      </w:r>
      <w:r>
        <w:rPr>
          <w:rFonts w:ascii="Book Antiqua" w:eastAsia="Book Antiqua" w:hAnsi="Book Antiqua" w:cs="Book Antiqua"/>
          <w:color w:val="000000"/>
        </w:rPr>
        <w:t>, the number of LMGC</w:t>
      </w:r>
      <w:r>
        <w:rPr>
          <w:rFonts w:ascii="Book Antiqua" w:eastAsia="Book Antiqua" w:hAnsi="Book Antiqua" w:cs="Book Antiqua"/>
          <w:color w:val="000000"/>
          <w:szCs w:val="20"/>
          <w:vertAlign w:val="superscript"/>
        </w:rPr>
        <w:t>[4,5,8]</w:t>
      </w:r>
      <w:r>
        <w:rPr>
          <w:rFonts w:ascii="Book Antiqua" w:eastAsia="Book Antiqua" w:hAnsi="Book Antiqua" w:cs="Book Antiqua"/>
          <w:color w:val="000000"/>
        </w:rPr>
        <w:t>, the curability of LR</w:t>
      </w:r>
      <w:r>
        <w:rPr>
          <w:rFonts w:ascii="Book Antiqua" w:eastAsia="Book Antiqua" w:hAnsi="Book Antiqua" w:cs="Book Antiqua"/>
          <w:color w:val="000000"/>
          <w:szCs w:val="20"/>
          <w:vertAlign w:val="superscript"/>
        </w:rPr>
        <w:t>[5,8,12]</w:t>
      </w:r>
      <w:r>
        <w:rPr>
          <w:rFonts w:ascii="Book Antiqua" w:eastAsia="Book Antiqua" w:hAnsi="Book Antiqua" w:cs="Book Antiqua"/>
          <w:color w:val="000000"/>
        </w:rPr>
        <w:t>, serosal invasion</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lymphatic invasion</w:t>
      </w:r>
      <w:r>
        <w:rPr>
          <w:rFonts w:ascii="Book Antiqua" w:eastAsia="Book Antiqua" w:hAnsi="Book Antiqua" w:cs="Book Antiqua"/>
          <w:color w:val="000000"/>
          <w:szCs w:val="20"/>
          <w:vertAlign w:val="superscript"/>
        </w:rPr>
        <w:t>[8,10]</w:t>
      </w:r>
      <w:r>
        <w:rPr>
          <w:rFonts w:ascii="Book Antiqua" w:eastAsia="Book Antiqua" w:hAnsi="Book Antiqua" w:cs="Book Antiqua"/>
          <w:color w:val="000000"/>
        </w:rPr>
        <w:t>, vessel invasion</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LN metastases</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induction of chemotherapy</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and pathological differentiation</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Reliable reports published during the past two decades are summarized in </w:t>
      </w:r>
      <w:r w:rsidRPr="00455C6F">
        <w:rPr>
          <w:rFonts w:ascii="Book Antiqua" w:eastAsia="Book Antiqua" w:hAnsi="Book Antiqua" w:cs="Book Antiqua"/>
          <w:color w:val="000000"/>
        </w:rPr>
        <w:t>Table 5.</w:t>
      </w:r>
      <w:r>
        <w:rPr>
          <w:rFonts w:ascii="Book Antiqua" w:eastAsia="Book Antiqua" w:hAnsi="Book Antiqua" w:cs="Book Antiqua"/>
          <w:color w:val="000000"/>
        </w:rPr>
        <w:t xml:space="preserve"> </w:t>
      </w:r>
    </w:p>
    <w:p w14:paraId="189D9C02" w14:textId="7D6C5601" w:rsidR="00A77B3E" w:rsidRDefault="005853AC" w:rsidP="00455C6F">
      <w:pPr>
        <w:spacing w:line="360" w:lineRule="auto"/>
        <w:ind w:firstLineChars="100" w:firstLine="240"/>
        <w:jc w:val="both"/>
      </w:pPr>
      <w:r>
        <w:rPr>
          <w:rFonts w:ascii="Book Antiqua" w:eastAsia="Book Antiqua" w:hAnsi="Book Antiqua" w:cs="Book Antiqua"/>
          <w:color w:val="000000"/>
        </w:rPr>
        <w:t>The reported 5-year OS rate ranges from 0 to 0.37</w:t>
      </w:r>
      <w:r>
        <w:rPr>
          <w:rFonts w:ascii="Book Antiqua" w:eastAsia="Book Antiqua" w:hAnsi="Book Antiqua" w:cs="Book Antiqua"/>
          <w:color w:val="000000"/>
          <w:szCs w:val="20"/>
          <w:vertAlign w:val="superscript"/>
        </w:rPr>
        <w:t>[5-19]</w:t>
      </w:r>
      <w:r>
        <w:rPr>
          <w:rFonts w:ascii="Book Antiqua" w:eastAsia="Book Antiqua" w:hAnsi="Book Antiqua" w:cs="Book Antiqua"/>
          <w:color w:val="000000"/>
        </w:rPr>
        <w:t>, and the rate in the present study was 0.48</w:t>
      </w:r>
      <w:r w:rsidRPr="00455C6F">
        <w:rPr>
          <w:rFonts w:ascii="Book Antiqua" w:eastAsia="Book Antiqua" w:hAnsi="Book Antiqua" w:cs="Book Antiqua"/>
          <w:color w:val="000000"/>
        </w:rPr>
        <w:t xml:space="preserve"> (Table 5)</w:t>
      </w:r>
      <w:r>
        <w:rPr>
          <w:rFonts w:ascii="Book Antiqua" w:eastAsia="Book Antiqua" w:hAnsi="Book Antiqua" w:cs="Book Antiqua"/>
          <w:color w:val="000000"/>
        </w:rPr>
        <w:t xml:space="preserve">. Although the effectiveness of LR for LMGC remains controversial, the present results suggest that the OS rate after LR seems to be acceptable and that aggressive LR may be indicated in carefully selected patients with LMGC. </w:t>
      </w:r>
    </w:p>
    <w:p w14:paraId="7176B51E" w14:textId="402C69F7" w:rsidR="00A77B3E" w:rsidRDefault="005853AC" w:rsidP="00455C6F">
      <w:pPr>
        <w:spacing w:line="360" w:lineRule="auto"/>
        <w:ind w:firstLineChars="100" w:firstLine="240"/>
        <w:jc w:val="both"/>
      </w:pPr>
      <w:r>
        <w:rPr>
          <w:rFonts w:ascii="Book Antiqua" w:eastAsia="Book Antiqua" w:hAnsi="Book Antiqua" w:cs="Book Antiqua"/>
          <w:color w:val="000000"/>
        </w:rPr>
        <w:t>The curability of LR is important for patients with LMGC. In the present study, the initial LR was curative in 29 patients. Adjuvant chemotherapy after curative surgery (</w:t>
      </w:r>
      <w:r>
        <w:rPr>
          <w:rFonts w:ascii="Book Antiqua" w:eastAsia="Book Antiqua" w:hAnsi="Book Antiqua" w:cs="Book Antiqua"/>
          <w:i/>
          <w:iCs/>
          <w:color w:val="000000"/>
        </w:rPr>
        <w:t>i.e.</w:t>
      </w:r>
      <w:r>
        <w:rPr>
          <w:rFonts w:ascii="Book Antiqua" w:eastAsia="Book Antiqua" w:hAnsi="Book Antiqua" w:cs="Book Antiqua"/>
          <w:color w:val="000000"/>
        </w:rPr>
        <w:t>, graphical and surgical R0) is strongly recommended in patients with stage IV GC</w:t>
      </w:r>
      <w:r>
        <w:rPr>
          <w:rFonts w:ascii="Book Antiqua" w:eastAsia="Book Antiqua" w:hAnsi="Book Antiqua" w:cs="Book Antiqua"/>
          <w:color w:val="000000"/>
          <w:szCs w:val="20"/>
          <w:vertAlign w:val="superscript"/>
        </w:rPr>
        <w:t>[28-32]</w:t>
      </w:r>
      <w:r>
        <w:rPr>
          <w:rFonts w:ascii="Book Antiqua" w:eastAsia="Book Antiqua" w:hAnsi="Book Antiqua" w:cs="Book Antiqua"/>
          <w:color w:val="000000"/>
        </w:rPr>
        <w:t>, and perioperative chemotherapy was introduced in 23 patients. GC patient with synchronous LMGC is categorized as Stage IV, and neoadjuvant and/or adjuvant chemotherapy will be introduced for synchronous LMGC as possible. Although neoadjuvant and/or adjuvant therapies were introduced in all of 13 patients with synchronous LMGC, 6 of 17 patients with metachronous LMGC did not receive perioperative chemotherapy (</w:t>
      </w:r>
      <w:r w:rsidRPr="00455C6F">
        <w:rPr>
          <w:rFonts w:ascii="Book Antiqua" w:eastAsia="Book Antiqua" w:hAnsi="Book Antiqua" w:cs="Book Antiqua"/>
          <w:color w:val="000000"/>
        </w:rPr>
        <w:t>Figure 2</w:t>
      </w:r>
      <w:r>
        <w:rPr>
          <w:rFonts w:ascii="Book Antiqua" w:eastAsia="Book Antiqua" w:hAnsi="Book Antiqua" w:cs="Book Antiqua"/>
          <w:color w:val="000000"/>
        </w:rPr>
        <w:t>). In these 6 patients with metachronous LMGC, the surgical curability (</w:t>
      </w:r>
      <w:r>
        <w:rPr>
          <w:rFonts w:ascii="Book Antiqua" w:eastAsia="Book Antiqua" w:hAnsi="Book Antiqua" w:cs="Book Antiqua"/>
          <w:i/>
          <w:iCs/>
          <w:color w:val="000000"/>
        </w:rPr>
        <w:t>i.e.</w:t>
      </w:r>
      <w:r>
        <w:rPr>
          <w:rFonts w:ascii="Book Antiqua" w:eastAsia="Book Antiqua" w:hAnsi="Book Antiqua" w:cs="Book Antiqua"/>
          <w:color w:val="000000"/>
        </w:rPr>
        <w:t>, graphical and surgical R0) of LR was accomplished in each. Though introduction of perioperative chemotherapy may involve a difficulty due to some reasons (</w:t>
      </w:r>
      <w:r>
        <w:rPr>
          <w:rFonts w:ascii="Book Antiqua" w:eastAsia="Book Antiqua" w:hAnsi="Book Antiqua" w:cs="Book Antiqua"/>
          <w:i/>
          <w:iCs/>
          <w:color w:val="000000"/>
        </w:rPr>
        <w:t>e.g.</w:t>
      </w:r>
      <w:r>
        <w:rPr>
          <w:rFonts w:ascii="Book Antiqua" w:eastAsia="Book Antiqua" w:hAnsi="Book Antiqua" w:cs="Book Antiqua"/>
          <w:color w:val="000000"/>
        </w:rPr>
        <w:t>, underlying disorder and performance status), and LR with surgical curability may be beneficial for metachronous LMGC patients who had some difficulty of perioperative chemotherapy. Recurrence after the initial LR occurred in 70% of patients. Notably, however, our results indicate that repeated additional surgeries for recurrence after the initial LR may be beneficial if surgical curability (</w:t>
      </w:r>
      <w:r>
        <w:rPr>
          <w:rFonts w:ascii="Book Antiqua" w:eastAsia="Book Antiqua" w:hAnsi="Book Antiqua" w:cs="Book Antiqua"/>
          <w:i/>
          <w:iCs/>
          <w:color w:val="000000"/>
        </w:rPr>
        <w:t>i.e.</w:t>
      </w:r>
      <w:r>
        <w:rPr>
          <w:rFonts w:ascii="Book Antiqua" w:eastAsia="Book Antiqua" w:hAnsi="Book Antiqua" w:cs="Book Antiqua"/>
          <w:color w:val="000000"/>
        </w:rPr>
        <w:t xml:space="preserve">, graphical and surgical R0) can be obtained </w:t>
      </w:r>
      <w:r w:rsidRPr="00455C6F">
        <w:rPr>
          <w:rFonts w:ascii="Book Antiqua" w:eastAsia="Book Antiqua" w:hAnsi="Book Antiqua" w:cs="Book Antiqua"/>
          <w:color w:val="000000"/>
        </w:rPr>
        <w:t>(Figure 4)</w:t>
      </w:r>
      <w:r>
        <w:rPr>
          <w:rFonts w:ascii="Book Antiqua" w:eastAsia="Book Antiqua" w:hAnsi="Book Antiqua" w:cs="Book Antiqua"/>
          <w:color w:val="000000"/>
        </w:rPr>
        <w:t xml:space="preserve">. The present results of LR for LMGC may be supported by the combined strategy of aggressive curative surgeries and chemotherapy during the perioperative period of LR. Three of 6 patients with metachronous LMGC </w:t>
      </w:r>
      <w:r>
        <w:rPr>
          <w:rFonts w:ascii="Book Antiqua" w:eastAsia="Book Antiqua" w:hAnsi="Book Antiqua" w:cs="Book Antiqua"/>
          <w:color w:val="000000"/>
        </w:rPr>
        <w:lastRenderedPageBreak/>
        <w:t>who did not receive perioperative chemotherapy were undergone additional surgeries for recurrence after the initial LR, and two of these 6 patients were still alive. Surgical curability is important for LR and additional surgery. LR and additional surgery may be beneficial for these metachronous LMGC patients if surgical curability is obtained, though we believe the combined strategy of aggressive curative surgeries and chemotherapy during the perioperative period of LR comes first for patients with LMGC.</w:t>
      </w:r>
    </w:p>
    <w:p w14:paraId="720F292C" w14:textId="0B5AFAD5" w:rsidR="00A77B3E" w:rsidRDefault="005853AC" w:rsidP="00455C6F">
      <w:pPr>
        <w:spacing w:line="360" w:lineRule="auto"/>
        <w:ind w:firstLineChars="100" w:firstLine="240"/>
        <w:jc w:val="both"/>
      </w:pPr>
      <w:r>
        <w:rPr>
          <w:rFonts w:ascii="Book Antiqua" w:eastAsia="Book Antiqua" w:hAnsi="Book Antiqua" w:cs="Book Antiqua"/>
          <w:color w:val="000000"/>
        </w:rPr>
        <w:t xml:space="preserve">As shown in </w:t>
      </w:r>
      <w:r w:rsidRPr="00455C6F">
        <w:rPr>
          <w:rFonts w:ascii="Book Antiqua" w:eastAsia="Book Antiqua" w:hAnsi="Book Antiqua" w:cs="Book Antiqua"/>
          <w:color w:val="000000"/>
        </w:rPr>
        <w:t>Table 5</w:t>
      </w:r>
      <w:r>
        <w:rPr>
          <w:rFonts w:ascii="Book Antiqua" w:eastAsia="Book Antiqua" w:hAnsi="Book Antiqua" w:cs="Book Antiqua"/>
          <w:color w:val="000000"/>
        </w:rPr>
        <w:t xml:space="preserve">, only 14 papers have been previously documented, and almost all of these important papers were written based on retrospective design and/or single-center experience. Sample size were shown in </w:t>
      </w:r>
      <w:r w:rsidRPr="00455C6F">
        <w:rPr>
          <w:rFonts w:ascii="Book Antiqua" w:eastAsia="Book Antiqua" w:hAnsi="Book Antiqua" w:cs="Book Antiqua"/>
          <w:color w:val="000000"/>
        </w:rPr>
        <w:t>Table 5.</w:t>
      </w:r>
      <w:r>
        <w:rPr>
          <w:rFonts w:ascii="Book Antiqua" w:eastAsia="Book Antiqua" w:hAnsi="Book Antiqua" w:cs="Book Antiqua"/>
          <w:color w:val="000000"/>
        </w:rPr>
        <w:t xml:space="preserve"> This was a retrospective study performed in a single institution and therefore has inherent limitations due to bias and a small sample size. Thus, the conclusions must be interpreted with extreme caution. In 2018, when our sample size was smaller and follow-up term was shorter, the greatest dimension of &gt;</w:t>
      </w:r>
      <w:r w:rsidR="00455C6F">
        <w:rPr>
          <w:rFonts w:ascii="Book Antiqua" w:eastAsia="Book Antiqua" w:hAnsi="Book Antiqua" w:cs="Book Antiqua"/>
          <w:color w:val="000000"/>
        </w:rPr>
        <w:t xml:space="preserve"> </w:t>
      </w:r>
      <w:r>
        <w:rPr>
          <w:rFonts w:ascii="Book Antiqua" w:eastAsia="Book Antiqua" w:hAnsi="Book Antiqua" w:cs="Book Antiqua"/>
          <w:color w:val="000000"/>
        </w:rPr>
        <w:t>50 mm was an independent predictor of postoperative recurrence after the initial LR in the univariate and multivariate analyses (data not shown). We found no important factors for postoperative recurrence after the initial LR</w:t>
      </w:r>
      <w:r>
        <w:rPr>
          <w:rFonts w:ascii="Book Antiqua" w:eastAsia="Book Antiqua" w:hAnsi="Book Antiqua" w:cs="Book Antiqua"/>
          <w:b/>
          <w:bCs/>
          <w:color w:val="000000"/>
        </w:rPr>
        <w:t xml:space="preserve"> </w:t>
      </w:r>
      <w:r w:rsidRPr="00455C6F">
        <w:rPr>
          <w:rFonts w:ascii="Book Antiqua" w:eastAsia="Book Antiqua" w:hAnsi="Book Antiqua" w:cs="Book Antiqua"/>
          <w:color w:val="000000"/>
        </w:rPr>
        <w:t>(Table 4),</w:t>
      </w:r>
      <w:r>
        <w:rPr>
          <w:rFonts w:ascii="Book Antiqua" w:eastAsia="Book Antiqua" w:hAnsi="Book Antiqua" w:cs="Book Antiqua"/>
          <w:color w:val="000000"/>
        </w:rPr>
        <w:t xml:space="preserve"> although pathological serosal invasion was still an independent predictor of poor prognostic outcomes after the initial LR</w:t>
      </w:r>
      <w:r w:rsidRPr="00455C6F">
        <w:rPr>
          <w:rFonts w:ascii="Book Antiqua" w:eastAsia="Book Antiqua" w:hAnsi="Book Antiqua" w:cs="Book Antiqua"/>
          <w:color w:val="000000"/>
        </w:rPr>
        <w:t xml:space="preserve"> (Table 3)</w:t>
      </w:r>
      <w:r>
        <w:rPr>
          <w:rFonts w:ascii="Book Antiqua" w:eastAsia="Book Antiqua" w:hAnsi="Book Antiqua" w:cs="Book Antiqua"/>
          <w:color w:val="000000"/>
        </w:rPr>
        <w:t>.</w:t>
      </w:r>
    </w:p>
    <w:p w14:paraId="4AAB5EC4" w14:textId="74BA74EB" w:rsidR="00A77B3E" w:rsidRDefault="005853AC" w:rsidP="005674A1">
      <w:pPr>
        <w:spacing w:line="360" w:lineRule="auto"/>
        <w:ind w:firstLineChars="100" w:firstLine="240"/>
        <w:jc w:val="both"/>
      </w:pPr>
      <w:r>
        <w:rPr>
          <w:rFonts w:ascii="Book Antiqua" w:eastAsia="Book Antiqua" w:hAnsi="Book Antiqua" w:cs="Book Antiqua"/>
          <w:color w:val="000000"/>
        </w:rPr>
        <w:t>Although resectable LMGC is clinically rare, strict and careful patient selection can lead to prolonged survival in patients with advanced GC. The surgical approach may have a therapeutic potential for LMGC.</w:t>
      </w:r>
    </w:p>
    <w:p w14:paraId="2B5F60B1" w14:textId="77777777" w:rsidR="00A77B3E" w:rsidRDefault="00A77B3E">
      <w:pPr>
        <w:spacing w:line="360" w:lineRule="auto"/>
        <w:jc w:val="both"/>
      </w:pPr>
    </w:p>
    <w:p w14:paraId="050D37D4" w14:textId="77777777" w:rsidR="00A77B3E" w:rsidRDefault="005853AC">
      <w:pPr>
        <w:spacing w:line="360" w:lineRule="auto"/>
        <w:jc w:val="both"/>
      </w:pPr>
      <w:r>
        <w:rPr>
          <w:rFonts w:ascii="Book Antiqua" w:eastAsia="Book Antiqua" w:hAnsi="Book Antiqua" w:cs="Book Antiqua"/>
          <w:b/>
          <w:caps/>
          <w:color w:val="000000"/>
          <w:u w:val="single"/>
        </w:rPr>
        <w:t>CONCLUSION</w:t>
      </w:r>
    </w:p>
    <w:p w14:paraId="6723651A" w14:textId="77777777" w:rsidR="00A77B3E" w:rsidRDefault="005853AC">
      <w:pPr>
        <w:spacing w:line="360" w:lineRule="auto"/>
        <w:jc w:val="both"/>
      </w:pPr>
      <w:r>
        <w:rPr>
          <w:rFonts w:ascii="Book Antiqua" w:eastAsia="Book Antiqua" w:hAnsi="Book Antiqua" w:cs="Book Antiqua"/>
          <w:color w:val="000000"/>
        </w:rPr>
        <w:t>In conclusion, aggressive LR may be indicated for carefully selected patients with LMGC, and the survival rate after LR seems to be acceptable.</w:t>
      </w:r>
    </w:p>
    <w:p w14:paraId="53EA9346" w14:textId="77777777" w:rsidR="00A77B3E" w:rsidRDefault="00A77B3E">
      <w:pPr>
        <w:spacing w:line="360" w:lineRule="auto"/>
        <w:jc w:val="both"/>
      </w:pPr>
    </w:p>
    <w:p w14:paraId="6920D5CB" w14:textId="77777777" w:rsidR="00A77B3E" w:rsidRDefault="005853AC">
      <w:pPr>
        <w:spacing w:line="360" w:lineRule="auto"/>
        <w:jc w:val="both"/>
      </w:pPr>
      <w:r>
        <w:rPr>
          <w:rFonts w:ascii="Book Antiqua" w:eastAsia="Book Antiqua" w:hAnsi="Book Antiqua" w:cs="Book Antiqua"/>
          <w:b/>
          <w:caps/>
          <w:color w:val="000000"/>
          <w:u w:val="single"/>
        </w:rPr>
        <w:t>ARTICLE HIGHLIGHTS</w:t>
      </w:r>
    </w:p>
    <w:p w14:paraId="2BB6C622" w14:textId="77777777" w:rsidR="00A77B3E" w:rsidRDefault="005853AC">
      <w:pPr>
        <w:spacing w:line="360" w:lineRule="auto"/>
        <w:jc w:val="both"/>
      </w:pPr>
      <w:r>
        <w:rPr>
          <w:rFonts w:ascii="Book Antiqua" w:eastAsia="Book Antiqua" w:hAnsi="Book Antiqua" w:cs="Book Antiqua"/>
          <w:b/>
          <w:i/>
          <w:color w:val="000000"/>
        </w:rPr>
        <w:t>Research background</w:t>
      </w:r>
    </w:p>
    <w:p w14:paraId="1DDBC3B8" w14:textId="77777777" w:rsidR="00A77B3E" w:rsidRDefault="005853AC">
      <w:pPr>
        <w:spacing w:line="360" w:lineRule="auto"/>
        <w:jc w:val="both"/>
      </w:pPr>
      <w:r>
        <w:rPr>
          <w:rFonts w:ascii="Book Antiqua" w:eastAsia="Book Antiqua" w:hAnsi="Book Antiqua" w:cs="Book Antiqua"/>
          <w:color w:val="000000"/>
        </w:rPr>
        <w:t xml:space="preserve">Advanced gastric cancer (GC) often accompanies with liver metastasis. Though many physicians consider that radical surgeries are contraindicated for liver metastases from </w:t>
      </w:r>
      <w:r>
        <w:rPr>
          <w:rFonts w:ascii="Book Antiqua" w:eastAsia="Book Antiqua" w:hAnsi="Book Antiqua" w:cs="Book Antiqua"/>
          <w:color w:val="000000"/>
        </w:rPr>
        <w:lastRenderedPageBreak/>
        <w:t>GC (LMGC). a smaller number of liver metastases without unresectable factors may be an indication for liver resection (LR).</w:t>
      </w:r>
    </w:p>
    <w:p w14:paraId="12F03A9F" w14:textId="77777777" w:rsidR="00A77B3E" w:rsidRDefault="00A77B3E">
      <w:pPr>
        <w:spacing w:line="360" w:lineRule="auto"/>
        <w:jc w:val="both"/>
      </w:pPr>
    </w:p>
    <w:p w14:paraId="250591E5" w14:textId="77777777" w:rsidR="00A77B3E" w:rsidRDefault="005853AC">
      <w:pPr>
        <w:spacing w:line="360" w:lineRule="auto"/>
        <w:jc w:val="both"/>
      </w:pPr>
      <w:r>
        <w:rPr>
          <w:rFonts w:ascii="Book Antiqua" w:eastAsia="Book Antiqua" w:hAnsi="Book Antiqua" w:cs="Book Antiqua"/>
          <w:b/>
          <w:i/>
          <w:color w:val="000000"/>
        </w:rPr>
        <w:t>Research motivation</w:t>
      </w:r>
    </w:p>
    <w:p w14:paraId="61BAD781" w14:textId="0294CBEA" w:rsidR="00A77B3E" w:rsidRDefault="005853AC">
      <w:pPr>
        <w:spacing w:line="360" w:lineRule="auto"/>
        <w:jc w:val="both"/>
      </w:pPr>
      <w:r>
        <w:rPr>
          <w:rFonts w:ascii="Book Antiqua" w:eastAsia="Book Antiqua" w:hAnsi="Book Antiqua" w:cs="Book Antiqua"/>
          <w:color w:val="000000"/>
        </w:rPr>
        <w:t xml:space="preserve">The actual 5-year overall survival (OS) rate was previously documented as 0 to 0.37. Here, we presented the institutional indications for LR for LMGC, evaluated our own results. </w:t>
      </w:r>
    </w:p>
    <w:p w14:paraId="57EA5D7B" w14:textId="77777777" w:rsidR="00A77B3E" w:rsidRDefault="00A77B3E">
      <w:pPr>
        <w:spacing w:line="360" w:lineRule="auto"/>
        <w:jc w:val="both"/>
      </w:pPr>
    </w:p>
    <w:p w14:paraId="55112DEB" w14:textId="77777777" w:rsidR="00A77B3E" w:rsidRDefault="005853AC">
      <w:pPr>
        <w:spacing w:line="360" w:lineRule="auto"/>
        <w:jc w:val="both"/>
      </w:pPr>
      <w:r>
        <w:rPr>
          <w:rFonts w:ascii="Book Antiqua" w:eastAsia="Book Antiqua" w:hAnsi="Book Antiqua" w:cs="Book Antiqua"/>
          <w:b/>
          <w:i/>
          <w:color w:val="000000"/>
        </w:rPr>
        <w:t>Research objectives</w:t>
      </w:r>
    </w:p>
    <w:p w14:paraId="0F1B8257" w14:textId="77777777" w:rsidR="00A77B3E" w:rsidRDefault="005853AC">
      <w:pPr>
        <w:spacing w:line="360" w:lineRule="auto"/>
        <w:jc w:val="both"/>
      </w:pPr>
      <w:r>
        <w:rPr>
          <w:rFonts w:ascii="Book Antiqua" w:eastAsia="Book Antiqua" w:hAnsi="Book Antiqua" w:cs="Book Antiqua"/>
          <w:color w:val="000000"/>
        </w:rPr>
        <w:t>In total, 30 patients underwent LR for LMGC during a 14-year period, and we evaluated the clinical, surgical, and oncological findings.</w:t>
      </w:r>
    </w:p>
    <w:p w14:paraId="2D6401A6" w14:textId="77777777" w:rsidR="00A77B3E" w:rsidRDefault="00A77B3E">
      <w:pPr>
        <w:spacing w:line="360" w:lineRule="auto"/>
        <w:jc w:val="both"/>
      </w:pPr>
    </w:p>
    <w:p w14:paraId="70A00010" w14:textId="77777777" w:rsidR="00A77B3E" w:rsidRDefault="005853AC">
      <w:pPr>
        <w:spacing w:line="360" w:lineRule="auto"/>
        <w:jc w:val="both"/>
      </w:pPr>
      <w:r>
        <w:rPr>
          <w:rFonts w:ascii="Book Antiqua" w:eastAsia="Book Antiqua" w:hAnsi="Book Antiqua" w:cs="Book Antiqua"/>
          <w:b/>
          <w:i/>
          <w:color w:val="000000"/>
        </w:rPr>
        <w:t>Research methods</w:t>
      </w:r>
    </w:p>
    <w:p w14:paraId="452F5FF2" w14:textId="77777777" w:rsidR="00A77B3E" w:rsidRDefault="005853AC">
      <w:pPr>
        <w:spacing w:line="360" w:lineRule="auto"/>
        <w:jc w:val="both"/>
      </w:pPr>
      <w:r>
        <w:rPr>
          <w:rFonts w:ascii="Book Antiqua" w:eastAsia="Book Antiqua" w:hAnsi="Book Antiqua" w:cs="Book Antiqua"/>
          <w:color w:val="000000"/>
        </w:rPr>
        <w:t>In all patients, radical surgery with intentional lymphadenectomy was performed for the primary GC. The median follow-up duration after the initial LR was 33.7 mo. The OS and recurrence-free survival rates after the initial LR were assessed. Also, we identified important factors for prognostic outcomes.</w:t>
      </w:r>
    </w:p>
    <w:p w14:paraId="4580A3C0" w14:textId="77777777" w:rsidR="00A77B3E" w:rsidRDefault="00A77B3E">
      <w:pPr>
        <w:spacing w:line="360" w:lineRule="auto"/>
        <w:jc w:val="both"/>
      </w:pPr>
    </w:p>
    <w:p w14:paraId="7316D89C" w14:textId="77777777" w:rsidR="00A77B3E" w:rsidRDefault="005853AC">
      <w:pPr>
        <w:spacing w:line="360" w:lineRule="auto"/>
        <w:jc w:val="both"/>
      </w:pPr>
      <w:r>
        <w:rPr>
          <w:rFonts w:ascii="Book Antiqua" w:eastAsia="Book Antiqua" w:hAnsi="Book Antiqua" w:cs="Book Antiqua"/>
          <w:b/>
          <w:i/>
          <w:color w:val="000000"/>
        </w:rPr>
        <w:t>Research results</w:t>
      </w:r>
    </w:p>
    <w:p w14:paraId="4E80CD09" w14:textId="77777777" w:rsidR="00A77B3E" w:rsidRDefault="005853AC">
      <w:pPr>
        <w:spacing w:line="360" w:lineRule="auto"/>
        <w:jc w:val="both"/>
      </w:pPr>
      <w:r>
        <w:rPr>
          <w:rFonts w:ascii="Book Antiqua" w:eastAsia="Book Antiqua" w:hAnsi="Book Antiqua" w:cs="Book Antiqua"/>
          <w:color w:val="000000"/>
        </w:rPr>
        <w:t xml:space="preserve">The 5-year OS and recurrence-free survival rates were 0.48 and 0.28, respectively. The median survival duration and recurrence-free duration after the initial LR were 16.8 and 8.6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 Although recurrence might develop after the initial LR, additional surgeries for recurrence clearly prolong survival. Pathological serosal invasion was an independent predictor of a poor prognostic outcome after the initial LR.</w:t>
      </w:r>
    </w:p>
    <w:p w14:paraId="3E46AF8E" w14:textId="77777777" w:rsidR="00A77B3E" w:rsidRDefault="00A77B3E">
      <w:pPr>
        <w:spacing w:line="360" w:lineRule="auto"/>
        <w:jc w:val="both"/>
      </w:pPr>
    </w:p>
    <w:p w14:paraId="38C9B9E5" w14:textId="77777777" w:rsidR="00A77B3E" w:rsidRDefault="005853AC">
      <w:pPr>
        <w:spacing w:line="360" w:lineRule="auto"/>
        <w:jc w:val="both"/>
      </w:pPr>
      <w:r>
        <w:rPr>
          <w:rFonts w:ascii="Book Antiqua" w:eastAsia="Book Antiqua" w:hAnsi="Book Antiqua" w:cs="Book Antiqua"/>
          <w:b/>
          <w:i/>
          <w:color w:val="000000"/>
        </w:rPr>
        <w:t>Research conclusions</w:t>
      </w:r>
    </w:p>
    <w:p w14:paraId="2DED61D5" w14:textId="77777777" w:rsidR="00A77B3E" w:rsidRDefault="005853AC">
      <w:pPr>
        <w:spacing w:line="360" w:lineRule="auto"/>
        <w:jc w:val="both"/>
      </w:pPr>
      <w:r>
        <w:rPr>
          <w:rFonts w:ascii="Book Antiqua" w:eastAsia="Book Antiqua" w:hAnsi="Book Antiqua" w:cs="Book Antiqua"/>
          <w:color w:val="000000"/>
        </w:rPr>
        <w:t>Our results of LR for LMGC seem acceptable. Pathological serosal invasion is important for poor prognostic outcomes.</w:t>
      </w:r>
      <w:r>
        <w:rPr>
          <w:rFonts w:ascii="Book Antiqua" w:eastAsia="Book Antiqua" w:hAnsi="Book Antiqua" w:cs="Book Antiqua"/>
          <w:b/>
          <w:bCs/>
          <w:color w:val="000000"/>
        </w:rPr>
        <w:t xml:space="preserve"> </w:t>
      </w:r>
    </w:p>
    <w:p w14:paraId="06CEE17A" w14:textId="77777777" w:rsidR="00A77B3E" w:rsidRDefault="00A77B3E">
      <w:pPr>
        <w:spacing w:line="360" w:lineRule="auto"/>
        <w:jc w:val="both"/>
      </w:pPr>
    </w:p>
    <w:p w14:paraId="49ACC888" w14:textId="77777777" w:rsidR="00A77B3E" w:rsidRDefault="005853AC">
      <w:pPr>
        <w:spacing w:line="360" w:lineRule="auto"/>
        <w:jc w:val="both"/>
      </w:pPr>
      <w:r>
        <w:rPr>
          <w:rFonts w:ascii="Book Antiqua" w:eastAsia="Book Antiqua" w:hAnsi="Book Antiqua" w:cs="Book Antiqua"/>
          <w:b/>
          <w:i/>
          <w:color w:val="000000"/>
        </w:rPr>
        <w:t>Research perspectives</w:t>
      </w:r>
    </w:p>
    <w:p w14:paraId="0495E0A0" w14:textId="77777777" w:rsidR="00A77B3E" w:rsidRDefault="005853AC">
      <w:pPr>
        <w:spacing w:line="360" w:lineRule="auto"/>
        <w:jc w:val="both"/>
      </w:pPr>
      <w:r>
        <w:rPr>
          <w:rFonts w:ascii="Book Antiqua" w:eastAsia="Book Antiqua" w:hAnsi="Book Antiqua" w:cs="Book Antiqua"/>
          <w:color w:val="000000"/>
        </w:rPr>
        <w:lastRenderedPageBreak/>
        <w:t>Aggressive LR may be indicated for carefully selected patients with LMGC.</w:t>
      </w:r>
    </w:p>
    <w:p w14:paraId="04D71E17" w14:textId="77777777" w:rsidR="00A77B3E" w:rsidRDefault="00A77B3E">
      <w:pPr>
        <w:spacing w:line="360" w:lineRule="auto"/>
        <w:jc w:val="both"/>
      </w:pPr>
    </w:p>
    <w:p w14:paraId="4BAA022A" w14:textId="77777777" w:rsidR="00A77B3E" w:rsidRDefault="005853AC">
      <w:pPr>
        <w:spacing w:line="360" w:lineRule="auto"/>
        <w:jc w:val="both"/>
      </w:pPr>
      <w:r>
        <w:rPr>
          <w:rFonts w:ascii="Book Antiqua" w:eastAsia="Book Antiqua" w:hAnsi="Book Antiqua" w:cs="Book Antiqua"/>
          <w:b/>
          <w:color w:val="000000"/>
        </w:rPr>
        <w:t>REFERENCES</w:t>
      </w:r>
    </w:p>
    <w:p w14:paraId="5421ECBC" w14:textId="77777777" w:rsidR="00A77B3E" w:rsidRDefault="005853AC">
      <w:pPr>
        <w:spacing w:line="360" w:lineRule="auto"/>
        <w:jc w:val="both"/>
      </w:pPr>
      <w:r w:rsidRPr="005674A1">
        <w:rPr>
          <w:rFonts w:ascii="Book Antiqua" w:eastAsia="Book Antiqua" w:hAnsi="Book Antiqua" w:cs="Book Antiqua"/>
          <w:color w:val="000000"/>
          <w:highlight w:val="yellow"/>
        </w:rPr>
        <w:t xml:space="preserve">1 </w:t>
      </w:r>
      <w:r w:rsidRPr="005674A1">
        <w:rPr>
          <w:rFonts w:ascii="Book Antiqua" w:eastAsia="Book Antiqua" w:hAnsi="Book Antiqua" w:cs="Book Antiqua"/>
          <w:b/>
          <w:bCs/>
          <w:color w:val="000000"/>
          <w:highlight w:val="yellow"/>
        </w:rPr>
        <w:t>Japanese Gastric Cancer Association</w:t>
      </w:r>
      <w:r w:rsidRPr="005674A1">
        <w:rPr>
          <w:rFonts w:ascii="Book Antiqua" w:eastAsia="Book Antiqua" w:hAnsi="Book Antiqua" w:cs="Book Antiqua"/>
          <w:color w:val="000000"/>
          <w:highlight w:val="yellow"/>
        </w:rPr>
        <w:t xml:space="preserve">. Gastric cancer treatment guidelines 2018. 5th ed. Tokyo: Kanehara </w:t>
      </w:r>
      <w:proofErr w:type="spellStart"/>
      <w:r w:rsidRPr="005674A1">
        <w:rPr>
          <w:rFonts w:ascii="Book Antiqua" w:eastAsia="Book Antiqua" w:hAnsi="Book Antiqua" w:cs="Book Antiqua"/>
          <w:color w:val="000000"/>
          <w:highlight w:val="yellow"/>
        </w:rPr>
        <w:t>shuppan</w:t>
      </w:r>
      <w:proofErr w:type="spellEnd"/>
      <w:r w:rsidRPr="005674A1">
        <w:rPr>
          <w:rFonts w:ascii="Book Antiqua" w:eastAsia="Book Antiqua" w:hAnsi="Book Antiqua" w:cs="Book Antiqua"/>
          <w:color w:val="000000"/>
          <w:highlight w:val="yellow"/>
        </w:rPr>
        <w:t>, 2018</w:t>
      </w:r>
    </w:p>
    <w:p w14:paraId="3483BC38" w14:textId="77777777" w:rsidR="00A77B3E" w:rsidRDefault="005853AC">
      <w:pPr>
        <w:spacing w:line="360" w:lineRule="auto"/>
        <w:jc w:val="both"/>
      </w:pPr>
      <w:r w:rsidRPr="005674A1">
        <w:rPr>
          <w:rFonts w:ascii="Book Antiqua" w:eastAsia="Book Antiqua" w:hAnsi="Book Antiqua" w:cs="Book Antiqua"/>
          <w:color w:val="000000"/>
          <w:highlight w:val="yellow"/>
        </w:rPr>
        <w:t xml:space="preserve">2 </w:t>
      </w:r>
      <w:r w:rsidRPr="005674A1">
        <w:rPr>
          <w:rFonts w:ascii="Book Antiqua" w:eastAsia="Book Antiqua" w:hAnsi="Book Antiqua" w:cs="Book Antiqua"/>
          <w:b/>
          <w:bCs/>
          <w:color w:val="000000"/>
          <w:highlight w:val="yellow"/>
        </w:rPr>
        <w:t>Japanese Gastric Cancer Association</w:t>
      </w:r>
      <w:r w:rsidRPr="005674A1">
        <w:rPr>
          <w:rFonts w:ascii="Book Antiqua" w:eastAsia="Book Antiqua" w:hAnsi="Book Antiqua" w:cs="Book Antiqua"/>
          <w:color w:val="000000"/>
          <w:highlight w:val="yellow"/>
        </w:rPr>
        <w:t xml:space="preserve">. Japanese classification of gastric carcinoma. 15th ed. Tokyo: Kanehara </w:t>
      </w:r>
      <w:proofErr w:type="spellStart"/>
      <w:r w:rsidRPr="005674A1">
        <w:rPr>
          <w:rFonts w:ascii="Book Antiqua" w:eastAsia="Book Antiqua" w:hAnsi="Book Antiqua" w:cs="Book Antiqua"/>
          <w:color w:val="000000"/>
          <w:highlight w:val="yellow"/>
        </w:rPr>
        <w:t>shuppan</w:t>
      </w:r>
      <w:proofErr w:type="spellEnd"/>
      <w:r w:rsidRPr="005674A1">
        <w:rPr>
          <w:rFonts w:ascii="Book Antiqua" w:eastAsia="Book Antiqua" w:hAnsi="Book Antiqua" w:cs="Book Antiqua"/>
          <w:color w:val="000000"/>
          <w:highlight w:val="yellow"/>
        </w:rPr>
        <w:t>, 2017</w:t>
      </w:r>
    </w:p>
    <w:p w14:paraId="3CD8749B" w14:textId="77777777" w:rsidR="00A77B3E" w:rsidRDefault="005853A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Kodera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Fujitani</w:t>
      </w:r>
      <w:proofErr w:type="spellEnd"/>
      <w:r>
        <w:rPr>
          <w:rFonts w:ascii="Book Antiqua" w:eastAsia="Book Antiqua" w:hAnsi="Book Antiqua" w:cs="Book Antiqua"/>
          <w:color w:val="000000"/>
        </w:rPr>
        <w:t xml:space="preserve"> K, Fukushima N, Ito S,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K, Ohashi N, Yoshikawa T, Kobayashi D, Tanaka C, Fujiwara M. Surgical resection of hepatic metastasis from gastric cancer: a review and new recommendation in the Japanese gastric cancer treatment guidelines.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17</w:t>
      </w:r>
      <w:r>
        <w:rPr>
          <w:rFonts w:ascii="Book Antiqua" w:eastAsia="Book Antiqua" w:hAnsi="Book Antiqua" w:cs="Book Antiqua"/>
          <w:color w:val="000000"/>
        </w:rPr>
        <w:t>: 206-212 [PMID: 24022130 DOI: 10.1007/s10120-013-0299-x]</w:t>
      </w:r>
    </w:p>
    <w:p w14:paraId="56FE23FE" w14:textId="77777777" w:rsidR="00A77B3E" w:rsidRDefault="005853A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Oki E</w:t>
      </w:r>
      <w:r>
        <w:rPr>
          <w:rFonts w:ascii="Book Antiqua" w:eastAsia="Book Antiqua" w:hAnsi="Book Antiqua" w:cs="Book Antiqua"/>
          <w:color w:val="000000"/>
        </w:rPr>
        <w:t xml:space="preserve">, Tokunaga S, Emi Y, </w:t>
      </w:r>
      <w:proofErr w:type="spellStart"/>
      <w:r>
        <w:rPr>
          <w:rFonts w:ascii="Book Antiqua" w:eastAsia="Book Antiqua" w:hAnsi="Book Antiqua" w:cs="Book Antiqua"/>
          <w:color w:val="000000"/>
        </w:rPr>
        <w:t>Kusumoto</w:t>
      </w:r>
      <w:proofErr w:type="spellEnd"/>
      <w:r>
        <w:rPr>
          <w:rFonts w:ascii="Book Antiqua" w:eastAsia="Book Antiqua" w:hAnsi="Book Antiqua" w:cs="Book Antiqua"/>
          <w:color w:val="000000"/>
        </w:rPr>
        <w:t xml:space="preserve"> T, Yamamoto M, </w:t>
      </w:r>
      <w:proofErr w:type="spellStart"/>
      <w:r>
        <w:rPr>
          <w:rFonts w:ascii="Book Antiqua" w:eastAsia="Book Antiqua" w:hAnsi="Book Antiqua" w:cs="Book Antiqua"/>
          <w:color w:val="000000"/>
        </w:rPr>
        <w:t>Fukuzawa</w:t>
      </w:r>
      <w:proofErr w:type="spellEnd"/>
      <w:r>
        <w:rPr>
          <w:rFonts w:ascii="Book Antiqua" w:eastAsia="Book Antiqua" w:hAnsi="Book Antiqua" w:cs="Book Antiqua"/>
          <w:color w:val="000000"/>
        </w:rPr>
        <w:t xml:space="preserve"> K, Takahashi I, </w:t>
      </w:r>
      <w:proofErr w:type="spellStart"/>
      <w:r>
        <w:rPr>
          <w:rFonts w:ascii="Book Antiqua" w:eastAsia="Book Antiqua" w:hAnsi="Book Antiqua" w:cs="Book Antiqua"/>
          <w:color w:val="000000"/>
        </w:rPr>
        <w:t>Ishigami</w:t>
      </w:r>
      <w:proofErr w:type="spellEnd"/>
      <w:r>
        <w:rPr>
          <w:rFonts w:ascii="Book Antiqua" w:eastAsia="Book Antiqua" w:hAnsi="Book Antiqua" w:cs="Book Antiqua"/>
          <w:color w:val="000000"/>
        </w:rPr>
        <w:t xml:space="preserve"> S, Tsuji A, Higashi H, Nakamura T, Saeki H, </w:t>
      </w:r>
      <w:proofErr w:type="spellStart"/>
      <w:r>
        <w:rPr>
          <w:rFonts w:ascii="Book Antiqua" w:eastAsia="Book Antiqua" w:hAnsi="Book Antiqua" w:cs="Book Antiqua"/>
          <w:color w:val="000000"/>
        </w:rPr>
        <w:t>Shirabe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Kakeji</w:t>
      </w:r>
      <w:proofErr w:type="spellEnd"/>
      <w:r>
        <w:rPr>
          <w:rFonts w:ascii="Book Antiqua" w:eastAsia="Book Antiqua" w:hAnsi="Book Antiqua" w:cs="Book Antiqua"/>
          <w:color w:val="000000"/>
        </w:rPr>
        <w:t xml:space="preserve"> Y, Sakai K, Baba H, </w:t>
      </w:r>
      <w:proofErr w:type="spellStart"/>
      <w:r>
        <w:rPr>
          <w:rFonts w:ascii="Book Antiqua" w:eastAsia="Book Antiqua" w:hAnsi="Book Antiqua" w:cs="Book Antiqua"/>
          <w:color w:val="000000"/>
        </w:rPr>
        <w:t>Nishimaki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Natsugoe</w:t>
      </w:r>
      <w:proofErr w:type="spellEnd"/>
      <w:r>
        <w:rPr>
          <w:rFonts w:ascii="Book Antiqua" w:eastAsia="Book Antiqua" w:hAnsi="Book Antiqua" w:cs="Book Antiqua"/>
          <w:color w:val="000000"/>
        </w:rPr>
        <w:t xml:space="preserve"> S, Maehara Y; Kyushu Study Group of Clinical Cancer. Surgical treatment of liver metastasis of gastric cancer: a retrospective multicenter cohort study (KSCC1302).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968-976 [PMID: 26260876 DOI: 10.1007/s10120-015-0530-z]</w:t>
      </w:r>
    </w:p>
    <w:p w14:paraId="6EB79E43" w14:textId="77777777" w:rsidR="00A77B3E" w:rsidRDefault="005853A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Kinoshita T</w:t>
      </w:r>
      <w:r>
        <w:rPr>
          <w:rFonts w:ascii="Book Antiqua" w:eastAsia="Book Antiqua" w:hAnsi="Book Antiqua" w:cs="Book Antiqua"/>
          <w:color w:val="000000"/>
        </w:rPr>
        <w:t xml:space="preserve">, Kinoshita T, </w:t>
      </w:r>
      <w:proofErr w:type="spellStart"/>
      <w:r>
        <w:rPr>
          <w:rFonts w:ascii="Book Antiqua" w:eastAsia="Book Antiqua" w:hAnsi="Book Antiqua" w:cs="Book Antiqua"/>
          <w:color w:val="000000"/>
        </w:rPr>
        <w:t>Saiura</w:t>
      </w:r>
      <w:proofErr w:type="spellEnd"/>
      <w:r>
        <w:rPr>
          <w:rFonts w:ascii="Book Antiqua" w:eastAsia="Book Antiqua" w:hAnsi="Book Antiqua" w:cs="Book Antiqua"/>
          <w:color w:val="000000"/>
        </w:rPr>
        <w:t xml:space="preserve"> A, Esaki M, Sakamoto H, Yamanaka T.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analysis of long-term outcome after surgical resection for gastric cancer liver metastases.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102</w:t>
      </w:r>
      <w:r>
        <w:rPr>
          <w:rFonts w:ascii="Book Antiqua" w:eastAsia="Book Antiqua" w:hAnsi="Book Antiqua" w:cs="Book Antiqua"/>
          <w:color w:val="000000"/>
        </w:rPr>
        <w:t>: 102-107 [PMID: 25389030 DOI: 10.1002/bjs.9684]</w:t>
      </w:r>
    </w:p>
    <w:p w14:paraId="153F6C20" w14:textId="77777777" w:rsidR="00A77B3E" w:rsidRDefault="005853A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Tatsubayashi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Tanizawa</w:t>
      </w:r>
      <w:proofErr w:type="spellEnd"/>
      <w:r>
        <w:rPr>
          <w:rFonts w:ascii="Book Antiqua" w:eastAsia="Book Antiqua" w:hAnsi="Book Antiqua" w:cs="Book Antiqua"/>
          <w:color w:val="000000"/>
        </w:rPr>
        <w:t xml:space="preserve"> Y, Miki Y, Tokunaga M, Bando E, Kawamura T, </w:t>
      </w:r>
      <w:proofErr w:type="spellStart"/>
      <w:r>
        <w:rPr>
          <w:rFonts w:ascii="Book Antiqua" w:eastAsia="Book Antiqua" w:hAnsi="Book Antiqua" w:cs="Book Antiqua"/>
          <w:color w:val="000000"/>
        </w:rPr>
        <w:t>Sugiura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Kinugasa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Uesaka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Treatment outcomes of hepatectomy for liver metastases of gastric cancer diagnosed using contrast-enhanced magnetic resonance imaging.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387-393 [PMID: 27155874 DOI: 10.1007/s10120-016-0611-7]</w:t>
      </w:r>
    </w:p>
    <w:p w14:paraId="3D23BDCC" w14:textId="77777777" w:rsidR="00A77B3E" w:rsidRDefault="005853A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Tiberio</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Coniglio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Marchet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Marrelli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Giacopuzzi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Baiocchi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Roviello</w:t>
      </w:r>
      <w:proofErr w:type="spellEnd"/>
      <w:r>
        <w:rPr>
          <w:rFonts w:ascii="Book Antiqua" w:eastAsia="Book Antiqua" w:hAnsi="Book Antiqua" w:cs="Book Antiqua"/>
          <w:color w:val="000000"/>
        </w:rPr>
        <w:t xml:space="preserve"> F, de Manzoni G, Nitti D, </w:t>
      </w:r>
      <w:proofErr w:type="spellStart"/>
      <w:r>
        <w:rPr>
          <w:rFonts w:ascii="Book Antiqua" w:eastAsia="Book Antiqua" w:hAnsi="Book Antiqua" w:cs="Book Antiqua"/>
          <w:color w:val="000000"/>
        </w:rPr>
        <w:t>Giulini</w:t>
      </w:r>
      <w:proofErr w:type="spellEnd"/>
      <w:r>
        <w:rPr>
          <w:rFonts w:ascii="Book Antiqua" w:eastAsia="Book Antiqua" w:hAnsi="Book Antiqua" w:cs="Book Antiqua"/>
          <w:color w:val="000000"/>
        </w:rPr>
        <w:t xml:space="preserve"> SM. Metachronous hepatic metastases from gastric carcinoma: a multicentric survey.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35</w:t>
      </w:r>
      <w:r>
        <w:rPr>
          <w:rFonts w:ascii="Book Antiqua" w:eastAsia="Book Antiqua" w:hAnsi="Book Antiqua" w:cs="Book Antiqua"/>
          <w:color w:val="000000"/>
        </w:rPr>
        <w:t>: 486-491 [PMID: 19171450 DOI: 10.1016/j.ejso.2008.12.017]</w:t>
      </w:r>
    </w:p>
    <w:p w14:paraId="1F352177" w14:textId="77777777" w:rsidR="00A77B3E" w:rsidRDefault="005853AC">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Shirabe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Shimada M, </w:t>
      </w:r>
      <w:proofErr w:type="spellStart"/>
      <w:r>
        <w:rPr>
          <w:rFonts w:ascii="Book Antiqua" w:eastAsia="Book Antiqua" w:hAnsi="Book Antiqua" w:cs="Book Antiqua"/>
          <w:color w:val="000000"/>
        </w:rPr>
        <w:t>Matsumata</w:t>
      </w:r>
      <w:proofErr w:type="spellEnd"/>
      <w:r>
        <w:rPr>
          <w:rFonts w:ascii="Book Antiqua" w:eastAsia="Book Antiqua" w:hAnsi="Book Antiqua" w:cs="Book Antiqua"/>
          <w:color w:val="000000"/>
        </w:rPr>
        <w:t xml:space="preserve"> T, Higashi H, </w:t>
      </w:r>
      <w:proofErr w:type="spellStart"/>
      <w:r>
        <w:rPr>
          <w:rFonts w:ascii="Book Antiqua" w:eastAsia="Book Antiqua" w:hAnsi="Book Antiqua" w:cs="Book Antiqua"/>
          <w:color w:val="000000"/>
        </w:rPr>
        <w:t>Yakeishi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Wakiyama</w:t>
      </w:r>
      <w:proofErr w:type="spellEnd"/>
      <w:r>
        <w:rPr>
          <w:rFonts w:ascii="Book Antiqua" w:eastAsia="Book Antiqua" w:hAnsi="Book Antiqua" w:cs="Book Antiqua"/>
          <w:color w:val="000000"/>
        </w:rPr>
        <w:t xml:space="preserve"> S, Ikeda Y, Ezaki T, </w:t>
      </w:r>
      <w:proofErr w:type="spellStart"/>
      <w:r>
        <w:rPr>
          <w:rFonts w:ascii="Book Antiqua" w:eastAsia="Book Antiqua" w:hAnsi="Book Antiqua" w:cs="Book Antiqua"/>
          <w:color w:val="000000"/>
        </w:rPr>
        <w:t>Fukuzawa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Kishikawa</w:t>
      </w:r>
      <w:proofErr w:type="spellEnd"/>
      <w:r>
        <w:rPr>
          <w:rFonts w:ascii="Book Antiqua" w:eastAsia="Book Antiqua" w:hAnsi="Book Antiqua" w:cs="Book Antiqua"/>
          <w:color w:val="000000"/>
        </w:rPr>
        <w:t xml:space="preserve"> K, Ikeda T, Taguchi K, </w:t>
      </w:r>
      <w:proofErr w:type="spellStart"/>
      <w:r>
        <w:rPr>
          <w:rFonts w:ascii="Book Antiqua" w:eastAsia="Book Antiqua" w:hAnsi="Book Antiqua" w:cs="Book Antiqua"/>
          <w:color w:val="000000"/>
        </w:rPr>
        <w:t>Maehara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Sugimachi</w:t>
      </w:r>
      <w:proofErr w:type="spellEnd"/>
      <w:r>
        <w:rPr>
          <w:rFonts w:ascii="Book Antiqua" w:eastAsia="Book Antiqua" w:hAnsi="Book Antiqua" w:cs="Book Antiqua"/>
          <w:color w:val="000000"/>
        </w:rPr>
        <w:t xml:space="preserve"> K. Analysis of the prognostic factors for liver metastasis of gastric cancer after hepatic resection: a multi-institutional study of the indications for resection.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50</w:t>
      </w:r>
      <w:r>
        <w:rPr>
          <w:rFonts w:ascii="Book Antiqua" w:eastAsia="Book Antiqua" w:hAnsi="Book Antiqua" w:cs="Book Antiqua"/>
          <w:color w:val="000000"/>
        </w:rPr>
        <w:t>: 1560-1563 [PMID: 14571786]</w:t>
      </w:r>
    </w:p>
    <w:p w14:paraId="54518A5A" w14:textId="77777777" w:rsidR="00A77B3E" w:rsidRDefault="005853AC">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Takemura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Saiura</w:t>
      </w:r>
      <w:proofErr w:type="spellEnd"/>
      <w:r>
        <w:rPr>
          <w:rFonts w:ascii="Book Antiqua" w:eastAsia="Book Antiqua" w:hAnsi="Book Antiqua" w:cs="Book Antiqua"/>
          <w:color w:val="000000"/>
        </w:rPr>
        <w:t xml:space="preserve"> A, Koga R, Sano T, Yamaguchi T. [Surgical indication and survival benefit of hepatectomy for gastric cancer liver metastasis]. </w:t>
      </w:r>
      <w:r>
        <w:rPr>
          <w:rFonts w:ascii="Book Antiqua" w:eastAsia="Book Antiqua" w:hAnsi="Book Antiqua" w:cs="Book Antiqua"/>
          <w:i/>
          <w:iCs/>
          <w:color w:val="000000"/>
        </w:rPr>
        <w:t xml:space="preserve">Gan To Kagaku </w:t>
      </w:r>
      <w:proofErr w:type="spellStart"/>
      <w:r>
        <w:rPr>
          <w:rFonts w:ascii="Book Antiqua" w:eastAsia="Book Antiqua" w:hAnsi="Book Antiqua" w:cs="Book Antiqua"/>
          <w:i/>
          <w:iCs/>
          <w:color w:val="000000"/>
        </w:rPr>
        <w:t>Ryoho</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39</w:t>
      </w:r>
      <w:r>
        <w:rPr>
          <w:rFonts w:ascii="Book Antiqua" w:eastAsia="Book Antiqua" w:hAnsi="Book Antiqua" w:cs="Book Antiqua"/>
          <w:color w:val="000000"/>
        </w:rPr>
        <w:t>: 2455-2459 [PMID: 23235164]</w:t>
      </w:r>
    </w:p>
    <w:p w14:paraId="57357A68" w14:textId="77777777" w:rsidR="00A77B3E" w:rsidRDefault="005853AC">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Tsujimoto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Ichikura</w:t>
      </w:r>
      <w:proofErr w:type="spellEnd"/>
      <w:r>
        <w:rPr>
          <w:rFonts w:ascii="Book Antiqua" w:eastAsia="Book Antiqua" w:hAnsi="Book Antiqua" w:cs="Book Antiqua"/>
          <w:color w:val="000000"/>
        </w:rPr>
        <w:t xml:space="preserve"> T, Ono S, </w:t>
      </w:r>
      <w:proofErr w:type="spellStart"/>
      <w:r>
        <w:rPr>
          <w:rFonts w:ascii="Book Antiqua" w:eastAsia="Book Antiqua" w:hAnsi="Book Antiqua" w:cs="Book Antiqua"/>
          <w:color w:val="000000"/>
        </w:rPr>
        <w:t>Sugasawa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Hiraki</w:t>
      </w:r>
      <w:proofErr w:type="spellEnd"/>
      <w:r>
        <w:rPr>
          <w:rFonts w:ascii="Book Antiqua" w:eastAsia="Book Antiqua" w:hAnsi="Book Antiqua" w:cs="Book Antiqua"/>
          <w:color w:val="000000"/>
        </w:rPr>
        <w:t xml:space="preserve"> S, Sakamoto N, </w:t>
      </w:r>
      <w:proofErr w:type="spellStart"/>
      <w:r>
        <w:rPr>
          <w:rFonts w:ascii="Book Antiqua" w:eastAsia="Book Antiqua" w:hAnsi="Book Antiqua" w:cs="Book Antiqua"/>
          <w:color w:val="000000"/>
        </w:rPr>
        <w:t>Yaguchi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Hatsuse</w:t>
      </w:r>
      <w:proofErr w:type="spellEnd"/>
      <w:r>
        <w:rPr>
          <w:rFonts w:ascii="Book Antiqua" w:eastAsia="Book Antiqua" w:hAnsi="Book Antiqua" w:cs="Book Antiqua"/>
          <w:color w:val="000000"/>
        </w:rPr>
        <w:t xml:space="preserve"> K, Yamamoto J, </w:t>
      </w:r>
      <w:proofErr w:type="spellStart"/>
      <w:r>
        <w:rPr>
          <w:rFonts w:ascii="Book Antiqua" w:eastAsia="Book Antiqua" w:hAnsi="Book Antiqua" w:cs="Book Antiqua"/>
          <w:color w:val="000000"/>
        </w:rPr>
        <w:t>Hase</w:t>
      </w:r>
      <w:proofErr w:type="spellEnd"/>
      <w:r>
        <w:rPr>
          <w:rFonts w:ascii="Book Antiqua" w:eastAsia="Book Antiqua" w:hAnsi="Book Antiqua" w:cs="Book Antiqua"/>
          <w:color w:val="000000"/>
        </w:rPr>
        <w:t xml:space="preserve"> K. Outcomes for patients following hepatic resection of metastatic tumors from gastric cancer.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2010; </w:t>
      </w:r>
      <w:r>
        <w:rPr>
          <w:rFonts w:ascii="Book Antiqua" w:eastAsia="Book Antiqua" w:hAnsi="Book Antiqua" w:cs="Book Antiqua"/>
          <w:b/>
          <w:bCs/>
          <w:color w:val="000000"/>
        </w:rPr>
        <w:t>4</w:t>
      </w:r>
      <w:r>
        <w:rPr>
          <w:rFonts w:ascii="Book Antiqua" w:eastAsia="Book Antiqua" w:hAnsi="Book Antiqua" w:cs="Book Antiqua"/>
          <w:color w:val="000000"/>
        </w:rPr>
        <w:t>: 406-413 [PMID: 20305759 DOI: 10.1007/s12072-009-9161-y]</w:t>
      </w:r>
    </w:p>
    <w:p w14:paraId="39A5CE35" w14:textId="77777777" w:rsidR="00A77B3E" w:rsidRDefault="005853A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Sakamoto Y</w:t>
      </w:r>
      <w:r>
        <w:rPr>
          <w:rFonts w:ascii="Book Antiqua" w:eastAsia="Book Antiqua" w:hAnsi="Book Antiqua" w:cs="Book Antiqua"/>
          <w:color w:val="000000"/>
        </w:rPr>
        <w:t xml:space="preserve">, Sano T, Shimada K, Esaki M, Saka M, </w:t>
      </w:r>
      <w:proofErr w:type="spellStart"/>
      <w:r>
        <w:rPr>
          <w:rFonts w:ascii="Book Antiqua" w:eastAsia="Book Antiqua" w:hAnsi="Book Antiqua" w:cs="Book Antiqua"/>
          <w:color w:val="000000"/>
        </w:rPr>
        <w:t>Fukagawa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Katai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Kosuge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Favorable indications for hepatectomy in patients with liver metastasis from gastric cancer.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95</w:t>
      </w:r>
      <w:r>
        <w:rPr>
          <w:rFonts w:ascii="Book Antiqua" w:eastAsia="Book Antiqua" w:hAnsi="Book Antiqua" w:cs="Book Antiqua"/>
          <w:color w:val="000000"/>
        </w:rPr>
        <w:t>: 534-539 [PMID: 17219383 DOI: 10.1002/jso.20739]</w:t>
      </w:r>
    </w:p>
    <w:p w14:paraId="28E4ACB5" w14:textId="77777777" w:rsidR="00A77B3E" w:rsidRDefault="005853AC">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Zacherl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Zacherl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Scheuba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Steininger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Wenzl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Mühlbacher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Jakesz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Längle</w:t>
      </w:r>
      <w:proofErr w:type="spellEnd"/>
      <w:r>
        <w:rPr>
          <w:rFonts w:ascii="Book Antiqua" w:eastAsia="Book Antiqua" w:hAnsi="Book Antiqua" w:cs="Book Antiqua"/>
          <w:color w:val="000000"/>
        </w:rPr>
        <w:t xml:space="preserve"> F. Analysis of hepatic resection of metastasis originating from gastric adenocarcinoma.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6</w:t>
      </w:r>
      <w:r>
        <w:rPr>
          <w:rFonts w:ascii="Book Antiqua" w:eastAsia="Book Antiqua" w:hAnsi="Book Antiqua" w:cs="Book Antiqua"/>
          <w:color w:val="000000"/>
        </w:rPr>
        <w:t>: 682-689 [PMID: 12399057 DOI: 10.1016/s1091-255x(01)00075-0]</w:t>
      </w:r>
    </w:p>
    <w:p w14:paraId="67C27358" w14:textId="77777777" w:rsidR="00A77B3E" w:rsidRDefault="005853A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Matsuda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Saika</w:t>
      </w:r>
      <w:proofErr w:type="spellEnd"/>
      <w:r>
        <w:rPr>
          <w:rFonts w:ascii="Book Antiqua" w:eastAsia="Book Antiqua" w:hAnsi="Book Antiqua" w:cs="Book Antiqua"/>
          <w:color w:val="000000"/>
        </w:rPr>
        <w:t xml:space="preserve"> K. The 5-year relative survival rate of stomach cancer in the USA, Europe and Japan.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43</w:t>
      </w:r>
      <w:r>
        <w:rPr>
          <w:rFonts w:ascii="Book Antiqua" w:eastAsia="Book Antiqua" w:hAnsi="Book Antiqua" w:cs="Book Antiqua"/>
          <w:color w:val="000000"/>
        </w:rPr>
        <w:t>: 1157-1158 [PMID: 24186939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/hyt166]</w:t>
      </w:r>
    </w:p>
    <w:p w14:paraId="29CFDDC6" w14:textId="77777777" w:rsidR="00A77B3E" w:rsidRDefault="005853A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Makino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Kunisaki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Izumisawa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Tokuhisa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T, Nagano Y,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S, Kimura J, </w:t>
      </w:r>
      <w:proofErr w:type="spellStart"/>
      <w:r>
        <w:rPr>
          <w:rFonts w:ascii="Book Antiqua" w:eastAsia="Book Antiqua" w:hAnsi="Book Antiqua" w:cs="Book Antiqua"/>
          <w:color w:val="000000"/>
        </w:rPr>
        <w:t>Takagawa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Kosaka</w:t>
      </w:r>
      <w:proofErr w:type="spellEnd"/>
      <w:r>
        <w:rPr>
          <w:rFonts w:ascii="Book Antiqua" w:eastAsia="Book Antiqua" w:hAnsi="Book Antiqua" w:cs="Book Antiqua"/>
          <w:color w:val="000000"/>
        </w:rPr>
        <w:t xml:space="preserve"> T, Ono HA, Akiyama H, Tanaka K, Endo I. Indication for hepatic resection in the treatment of liver metastasis from gastric cancer.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2367-2376 [PMID: 20651395]</w:t>
      </w:r>
    </w:p>
    <w:p w14:paraId="267BB080" w14:textId="77777777" w:rsidR="00A77B3E" w:rsidRDefault="005853AC">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Schildberg</w:t>
      </w:r>
      <w:proofErr w:type="spellEnd"/>
      <w:r>
        <w:rPr>
          <w:rFonts w:ascii="Book Antiqua" w:eastAsia="Book Antiqua" w:hAnsi="Book Antiqua" w:cs="Book Antiqua"/>
          <w:b/>
          <w:bCs/>
          <w:color w:val="000000"/>
        </w:rPr>
        <w:t xml:space="preserve"> CW</w:t>
      </w:r>
      <w:r>
        <w:rPr>
          <w:rFonts w:ascii="Book Antiqua" w:eastAsia="Book Antiqua" w:hAnsi="Book Antiqua" w:cs="Book Antiqua"/>
          <w:color w:val="000000"/>
        </w:rPr>
        <w:t xml:space="preserve">, Croner R, Merkel S, </w:t>
      </w:r>
      <w:proofErr w:type="spellStart"/>
      <w:r>
        <w:rPr>
          <w:rFonts w:ascii="Book Antiqua" w:eastAsia="Book Antiqua" w:hAnsi="Book Antiqua" w:cs="Book Antiqua"/>
          <w:color w:val="000000"/>
        </w:rPr>
        <w:t>Schellerer</w:t>
      </w:r>
      <w:proofErr w:type="spellEnd"/>
      <w:r>
        <w:rPr>
          <w:rFonts w:ascii="Book Antiqua" w:eastAsia="Book Antiqua" w:hAnsi="Book Antiqua" w:cs="Book Antiqua"/>
          <w:color w:val="000000"/>
        </w:rPr>
        <w:t xml:space="preserve"> V, Müller V, </w:t>
      </w:r>
      <w:proofErr w:type="spellStart"/>
      <w:r>
        <w:rPr>
          <w:rFonts w:ascii="Book Antiqua" w:eastAsia="Book Antiqua" w:hAnsi="Book Antiqua" w:cs="Book Antiqua"/>
          <w:color w:val="000000"/>
        </w:rPr>
        <w:t>Yedibela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Peros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Perrakis</w:t>
      </w:r>
      <w:proofErr w:type="spellEnd"/>
      <w:r>
        <w:rPr>
          <w:rFonts w:ascii="Book Antiqua" w:eastAsia="Book Antiqua" w:hAnsi="Book Antiqua" w:cs="Book Antiqua"/>
          <w:color w:val="000000"/>
        </w:rPr>
        <w:t xml:space="preserve"> A. Outcome of operative therapy of hepatic metastatic stomach carcinoma: a retrospective analysis.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872-878 [PMID: 22354489 DOI: 10.1007/s00268-012-1492-5]</w:t>
      </w:r>
    </w:p>
    <w:p w14:paraId="722EE17C" w14:textId="77777777" w:rsidR="00A77B3E" w:rsidRDefault="005853AC">
      <w:pPr>
        <w:spacing w:line="360" w:lineRule="auto"/>
        <w:jc w:val="both"/>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Cheon</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Rha</w:t>
      </w:r>
      <w:proofErr w:type="spellEnd"/>
      <w:r>
        <w:rPr>
          <w:rFonts w:ascii="Book Antiqua" w:eastAsia="Book Antiqua" w:hAnsi="Book Antiqua" w:cs="Book Antiqua"/>
          <w:color w:val="000000"/>
        </w:rPr>
        <w:t xml:space="preserve"> SY, </w:t>
      </w:r>
      <w:proofErr w:type="spellStart"/>
      <w:r>
        <w:rPr>
          <w:rFonts w:ascii="Book Antiqua" w:eastAsia="Book Antiqua" w:hAnsi="Book Antiqua" w:cs="Book Antiqua"/>
          <w:color w:val="000000"/>
        </w:rPr>
        <w:t>Jeung</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CK, Kim SH, Kim HR,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JK, Noh SH, Chung HC. Survival benefit of combined curative resection of the stomach (D2 resection) and liver in gastric cancer patients with liver metastases.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19</w:t>
      </w:r>
      <w:r>
        <w:rPr>
          <w:rFonts w:ascii="Book Antiqua" w:eastAsia="Book Antiqua" w:hAnsi="Book Antiqua" w:cs="Book Antiqua"/>
          <w:color w:val="000000"/>
        </w:rPr>
        <w:t>: 1146-1153 [PMID: 18304963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/mdn026]</w:t>
      </w:r>
    </w:p>
    <w:p w14:paraId="0B8D3ABA" w14:textId="77777777" w:rsidR="00A77B3E" w:rsidRDefault="005853A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Okano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Maeba</w:t>
      </w:r>
      <w:proofErr w:type="spellEnd"/>
      <w:r>
        <w:rPr>
          <w:rFonts w:ascii="Book Antiqua" w:eastAsia="Book Antiqua" w:hAnsi="Book Antiqua" w:cs="Book Antiqua"/>
          <w:color w:val="000000"/>
        </w:rPr>
        <w:t xml:space="preserve"> T, Ishimura K, </w:t>
      </w:r>
      <w:proofErr w:type="spellStart"/>
      <w:r>
        <w:rPr>
          <w:rFonts w:ascii="Book Antiqua" w:eastAsia="Book Antiqua" w:hAnsi="Book Antiqua" w:cs="Book Antiqua"/>
          <w:color w:val="000000"/>
        </w:rPr>
        <w:t>Karasawa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Goda</w:t>
      </w:r>
      <w:proofErr w:type="spellEnd"/>
      <w:r>
        <w:rPr>
          <w:rFonts w:ascii="Book Antiqua" w:eastAsia="Book Antiqua" w:hAnsi="Book Antiqua" w:cs="Book Antiqua"/>
          <w:color w:val="000000"/>
        </w:rPr>
        <w:t xml:space="preserve"> F, Wakabayashi H, </w:t>
      </w:r>
      <w:proofErr w:type="spellStart"/>
      <w:r>
        <w:rPr>
          <w:rFonts w:ascii="Book Antiqua" w:eastAsia="Book Antiqua" w:hAnsi="Book Antiqua" w:cs="Book Antiqua"/>
          <w:color w:val="000000"/>
        </w:rPr>
        <w:t>Usuki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Maeta</w:t>
      </w:r>
      <w:proofErr w:type="spellEnd"/>
      <w:r>
        <w:rPr>
          <w:rFonts w:ascii="Book Antiqua" w:eastAsia="Book Antiqua" w:hAnsi="Book Antiqua" w:cs="Book Antiqua"/>
          <w:color w:val="000000"/>
        </w:rPr>
        <w:t xml:space="preserve"> H. Hepatic resection for metastatic tumors from gastric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235</w:t>
      </w:r>
      <w:r>
        <w:rPr>
          <w:rFonts w:ascii="Book Antiqua" w:eastAsia="Book Antiqua" w:hAnsi="Book Antiqua" w:cs="Book Antiqua"/>
          <w:color w:val="000000"/>
        </w:rPr>
        <w:t>: 86-91 [PMID: 11753046 DOI: 10.1097/00000658-200201000-00011]</w:t>
      </w:r>
    </w:p>
    <w:p w14:paraId="44129B9B" w14:textId="77777777" w:rsidR="00A77B3E" w:rsidRDefault="005853AC">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Ambiru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Miyazaki M, Ito H, Nakagawa K, Shimizu H, </w:t>
      </w:r>
      <w:proofErr w:type="spellStart"/>
      <w:r>
        <w:rPr>
          <w:rFonts w:ascii="Book Antiqua" w:eastAsia="Book Antiqua" w:hAnsi="Book Antiqua" w:cs="Book Antiqua"/>
          <w:color w:val="000000"/>
        </w:rPr>
        <w:t>Yoshidome</w:t>
      </w:r>
      <w:proofErr w:type="spellEnd"/>
      <w:r>
        <w:rPr>
          <w:rFonts w:ascii="Book Antiqua" w:eastAsia="Book Antiqua" w:hAnsi="Book Antiqua" w:cs="Book Antiqua"/>
          <w:color w:val="000000"/>
        </w:rPr>
        <w:t xml:space="preserve"> H, Shimizu Y, Nakajima N. Benefits and limits of hepatic resection for gastric metastases.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2001; </w:t>
      </w:r>
      <w:r>
        <w:rPr>
          <w:rFonts w:ascii="Book Antiqua" w:eastAsia="Book Antiqua" w:hAnsi="Book Antiqua" w:cs="Book Antiqua"/>
          <w:b/>
          <w:bCs/>
          <w:color w:val="000000"/>
        </w:rPr>
        <w:t>181</w:t>
      </w:r>
      <w:r>
        <w:rPr>
          <w:rFonts w:ascii="Book Antiqua" w:eastAsia="Book Antiqua" w:hAnsi="Book Antiqua" w:cs="Book Antiqua"/>
          <w:color w:val="000000"/>
        </w:rPr>
        <w:t>: 279-283 [PMID: 11376587 DOI: 10.1016/s0002-9610(01)00567-0]</w:t>
      </w:r>
    </w:p>
    <w:p w14:paraId="18E85F54" w14:textId="77777777" w:rsidR="00A77B3E" w:rsidRDefault="005853AC">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Saiura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Umekita</w:t>
      </w:r>
      <w:proofErr w:type="spellEnd"/>
      <w:r>
        <w:rPr>
          <w:rFonts w:ascii="Book Antiqua" w:eastAsia="Book Antiqua" w:hAnsi="Book Antiqua" w:cs="Book Antiqua"/>
          <w:color w:val="000000"/>
        </w:rPr>
        <w:t xml:space="preserve"> N, Inoue S, </w:t>
      </w:r>
      <w:proofErr w:type="spellStart"/>
      <w:r>
        <w:rPr>
          <w:rFonts w:ascii="Book Antiqua" w:eastAsia="Book Antiqua" w:hAnsi="Book Antiqua" w:cs="Book Antiqua"/>
          <w:color w:val="000000"/>
        </w:rPr>
        <w:t>Maeshiro</w:t>
      </w:r>
      <w:proofErr w:type="spellEnd"/>
      <w:r>
        <w:rPr>
          <w:rFonts w:ascii="Book Antiqua" w:eastAsia="Book Antiqua" w:hAnsi="Book Antiqua" w:cs="Book Antiqua"/>
          <w:color w:val="000000"/>
        </w:rPr>
        <w:t xml:space="preserve"> T, Miyamoto S, Matsui Y, </w:t>
      </w:r>
      <w:proofErr w:type="spellStart"/>
      <w:r>
        <w:rPr>
          <w:rFonts w:ascii="Book Antiqua" w:eastAsia="Book Antiqua" w:hAnsi="Book Antiqua" w:cs="Book Antiqua"/>
          <w:color w:val="000000"/>
        </w:rPr>
        <w:t>Asakage</w:t>
      </w:r>
      <w:proofErr w:type="spellEnd"/>
      <w:r>
        <w:rPr>
          <w:rFonts w:ascii="Book Antiqua" w:eastAsia="Book Antiqua" w:hAnsi="Book Antiqua" w:cs="Book Antiqua"/>
          <w:color w:val="000000"/>
        </w:rPr>
        <w:t xml:space="preserve"> M, Kitamura M. Clinicopathological features and outcome of hepatic resection for liver metastasis from gastric cancer.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49</w:t>
      </w:r>
      <w:r>
        <w:rPr>
          <w:rFonts w:ascii="Book Antiqua" w:eastAsia="Book Antiqua" w:hAnsi="Book Antiqua" w:cs="Book Antiqua"/>
          <w:color w:val="000000"/>
        </w:rPr>
        <w:t>: 1062-1065 [PMID: 12143202]</w:t>
      </w:r>
    </w:p>
    <w:p w14:paraId="259DE113" w14:textId="77777777" w:rsidR="00A77B3E" w:rsidRDefault="005853AC">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Sasako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Sano T, Yamamoto S,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Nashimoto</w:t>
      </w:r>
      <w:proofErr w:type="spellEnd"/>
      <w:r>
        <w:rPr>
          <w:rFonts w:ascii="Book Antiqua" w:eastAsia="Book Antiqua" w:hAnsi="Book Antiqua" w:cs="Book Antiqua"/>
          <w:color w:val="000000"/>
        </w:rPr>
        <w:t xml:space="preserve"> A, Kurita A, Hiratsuka M, </w:t>
      </w:r>
      <w:proofErr w:type="spellStart"/>
      <w:r>
        <w:rPr>
          <w:rFonts w:ascii="Book Antiqua" w:eastAsia="Book Antiqua" w:hAnsi="Book Antiqua" w:cs="Book Antiqua"/>
          <w:color w:val="000000"/>
        </w:rPr>
        <w:t>Tsujinaka</w:t>
      </w:r>
      <w:proofErr w:type="spellEnd"/>
      <w:r>
        <w:rPr>
          <w:rFonts w:ascii="Book Antiqua" w:eastAsia="Book Antiqua" w:hAnsi="Book Antiqua" w:cs="Book Antiqua"/>
          <w:color w:val="000000"/>
        </w:rPr>
        <w:t xml:space="preserve"> T, Kinoshita T, Arai K, Yamamura Y, </w:t>
      </w:r>
      <w:proofErr w:type="spellStart"/>
      <w:r>
        <w:rPr>
          <w:rFonts w:ascii="Book Antiqua" w:eastAsia="Book Antiqua" w:hAnsi="Book Antiqua" w:cs="Book Antiqua"/>
          <w:color w:val="000000"/>
        </w:rPr>
        <w:t>Okajima</w:t>
      </w:r>
      <w:proofErr w:type="spellEnd"/>
      <w:r>
        <w:rPr>
          <w:rFonts w:ascii="Book Antiqua" w:eastAsia="Book Antiqua" w:hAnsi="Book Antiqua" w:cs="Book Antiqua"/>
          <w:color w:val="000000"/>
        </w:rPr>
        <w:t xml:space="preserve"> K; Japan Clinical Oncology Group. D2 Lymphadenectomy alone or with para-aortic nodal dissection for gastric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453-462 [PMID: 18669424 DOI: 10.1056/NEJMoa0707035]</w:t>
      </w:r>
    </w:p>
    <w:p w14:paraId="34D05B49" w14:textId="77777777" w:rsidR="00A77B3E" w:rsidRDefault="005853A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Sano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Yamamoto S, </w:t>
      </w:r>
      <w:proofErr w:type="spellStart"/>
      <w:r>
        <w:rPr>
          <w:rFonts w:ascii="Book Antiqua" w:eastAsia="Book Antiqua" w:hAnsi="Book Antiqua" w:cs="Book Antiqua"/>
          <w:color w:val="000000"/>
        </w:rPr>
        <w:t>Katai</w:t>
      </w:r>
      <w:proofErr w:type="spellEnd"/>
      <w:r>
        <w:rPr>
          <w:rFonts w:ascii="Book Antiqua" w:eastAsia="Book Antiqua" w:hAnsi="Book Antiqua" w:cs="Book Antiqua"/>
          <w:color w:val="000000"/>
        </w:rPr>
        <w:t xml:space="preserve"> H, Yoshikawa T, </w:t>
      </w:r>
      <w:proofErr w:type="spellStart"/>
      <w:r>
        <w:rPr>
          <w:rFonts w:ascii="Book Antiqua" w:eastAsia="Book Antiqua" w:hAnsi="Book Antiqua" w:cs="Book Antiqua"/>
          <w:color w:val="000000"/>
        </w:rPr>
        <w:t>Nashimoto</w:t>
      </w:r>
      <w:proofErr w:type="spellEnd"/>
      <w:r>
        <w:rPr>
          <w:rFonts w:ascii="Book Antiqua" w:eastAsia="Book Antiqua" w:hAnsi="Book Antiqua" w:cs="Book Antiqua"/>
          <w:color w:val="000000"/>
        </w:rPr>
        <w:t xml:space="preserve"> A, Ito S, </w:t>
      </w:r>
      <w:proofErr w:type="spellStart"/>
      <w:r>
        <w:rPr>
          <w:rFonts w:ascii="Book Antiqua" w:eastAsia="Book Antiqua" w:hAnsi="Book Antiqua" w:cs="Book Antiqua"/>
          <w:color w:val="000000"/>
        </w:rPr>
        <w:t>Kaji</w:t>
      </w:r>
      <w:proofErr w:type="spellEnd"/>
      <w:r>
        <w:rPr>
          <w:rFonts w:ascii="Book Antiqua" w:eastAsia="Book Antiqua" w:hAnsi="Book Antiqua" w:cs="Book Antiqua"/>
          <w:color w:val="000000"/>
        </w:rPr>
        <w:t xml:space="preserve"> M, Imamura H, Fukushima N, </w:t>
      </w:r>
      <w:proofErr w:type="spellStart"/>
      <w:r>
        <w:rPr>
          <w:rFonts w:ascii="Book Antiqua" w:eastAsia="Book Antiqua" w:hAnsi="Book Antiqua" w:cs="Book Antiqua"/>
          <w:color w:val="000000"/>
        </w:rPr>
        <w:t>Fujitani</w:t>
      </w:r>
      <w:proofErr w:type="spellEnd"/>
      <w:r>
        <w:rPr>
          <w:rFonts w:ascii="Book Antiqua" w:eastAsia="Book Antiqua" w:hAnsi="Book Antiqua" w:cs="Book Antiqua"/>
          <w:color w:val="000000"/>
        </w:rPr>
        <w:t xml:space="preserve"> K; Stomach Cancer Study Group of the Japan Clinical Oncology Group. Randomized Controlled Trial to Evaluate Splenectomy in Total Gastrectomy for Proximal Gastric 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265</w:t>
      </w:r>
      <w:r>
        <w:rPr>
          <w:rFonts w:ascii="Book Antiqua" w:eastAsia="Book Antiqua" w:hAnsi="Book Antiqua" w:cs="Book Antiqua"/>
          <w:color w:val="000000"/>
        </w:rPr>
        <w:t>: 277-283 [PMID: 27280511 DOI: 10.1097/SLA.0000000000001814]</w:t>
      </w:r>
    </w:p>
    <w:p w14:paraId="384AE101" w14:textId="77777777" w:rsidR="00A77B3E" w:rsidRDefault="005853AC">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Fukagawa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Katai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Nakamura K, Sano T,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Ito S, Yoshikawa T, Fukushima N, </w:t>
      </w:r>
      <w:proofErr w:type="spellStart"/>
      <w:r>
        <w:rPr>
          <w:rFonts w:ascii="Book Antiqua" w:eastAsia="Book Antiqua" w:hAnsi="Book Antiqua" w:cs="Book Antiqua"/>
          <w:color w:val="000000"/>
        </w:rPr>
        <w:t>Kawachi</w:t>
      </w:r>
      <w:proofErr w:type="spellEnd"/>
      <w:r>
        <w:rPr>
          <w:rFonts w:ascii="Book Antiqua" w:eastAsia="Book Antiqua" w:hAnsi="Book Antiqua" w:cs="Book Antiqua"/>
          <w:color w:val="000000"/>
        </w:rPr>
        <w:t xml:space="preserve"> Y, Kinoshita T, Kimura Y, </w:t>
      </w:r>
      <w:proofErr w:type="spellStart"/>
      <w:r>
        <w:rPr>
          <w:rFonts w:ascii="Book Antiqua" w:eastAsia="Book Antiqua" w:hAnsi="Book Antiqua" w:cs="Book Antiqua"/>
          <w:color w:val="000000"/>
        </w:rPr>
        <w:t>Yabusaki</w:t>
      </w:r>
      <w:proofErr w:type="spellEnd"/>
      <w:r>
        <w:rPr>
          <w:rFonts w:ascii="Book Antiqua" w:eastAsia="Book Antiqua" w:hAnsi="Book Antiqua" w:cs="Book Antiqua"/>
          <w:color w:val="000000"/>
        </w:rPr>
        <w:t xml:space="preserve"> H, Nishida Y, Iwasaki Y, Lee SW, Yasuda T,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Stomach Cancer Study Group of the Japan Clinical Oncology Group. A prospective multi-institutional validity study to evaluate the accuracy of clinical diagnosis of pathological stage III gastric cancer (JCOG1302A).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68-73 [PMID: 28194522 DOI: 10.1007/s10120-017-0701-1]</w:t>
      </w:r>
    </w:p>
    <w:p w14:paraId="2BA6A2E7" w14:textId="77777777" w:rsidR="00A77B3E" w:rsidRDefault="005853AC">
      <w:pPr>
        <w:spacing w:line="360" w:lineRule="auto"/>
        <w:jc w:val="both"/>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Tsuburaya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Tanaka Y, Fukushima N, </w:t>
      </w:r>
      <w:proofErr w:type="spellStart"/>
      <w:r>
        <w:rPr>
          <w:rFonts w:ascii="Book Antiqua" w:eastAsia="Book Antiqua" w:hAnsi="Book Antiqua" w:cs="Book Antiqua"/>
          <w:color w:val="000000"/>
        </w:rPr>
        <w:t>Nashimoto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Stomach Cancer Study Group of the Japan Clinical Oncology Group. Neoadjuvant chemotherapy with S-1 and cisplatin followed by D2 gastrectomy with para-aortic lymph node dissection for gastric cancer with extensive lymph node metastasis.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101</w:t>
      </w:r>
      <w:r>
        <w:rPr>
          <w:rFonts w:ascii="Book Antiqua" w:eastAsia="Book Antiqua" w:hAnsi="Book Antiqua" w:cs="Book Antiqua"/>
          <w:color w:val="000000"/>
        </w:rPr>
        <w:t>: 653-660 [PMID: 24668391 DOI: 10.1002/bjs.9484]</w:t>
      </w:r>
    </w:p>
    <w:p w14:paraId="32C452F5" w14:textId="77777777" w:rsidR="00A77B3E" w:rsidRDefault="005853A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Sun J</w:t>
      </w:r>
      <w:r>
        <w:rPr>
          <w:rFonts w:ascii="Book Antiqua" w:eastAsia="Book Antiqua" w:hAnsi="Book Antiqua" w:cs="Book Antiqua"/>
          <w:color w:val="000000"/>
        </w:rPr>
        <w:t xml:space="preserve">, Song Y, Wang Z, Chen X, Gao P, Xu Y, Zhou B, Xu H. Clinical significance of palliative gastrectomy on the survival of patients with incurable advanced gastric cancer: a systematic review and meta-analysis.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577 [PMID: 24304886 DOI: 10.1186/1471-2407-13-577]</w:t>
      </w:r>
    </w:p>
    <w:p w14:paraId="30AF4F15" w14:textId="77777777" w:rsidR="00A77B3E" w:rsidRDefault="005853AC">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Nie</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Chen S, Yuan SQ, Chen XJ, Chen YM, Zhu BY,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HB, Peng JS, Chen YB. Significant Role of Palliative Gastrectomy in Selective Gastric Cancer Patients with Peritoneal Dissemination: A Propensity Score Matching Analysis.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3956-3963 [PMID: 27380641 DOI: 10.1245/s10434-016-5223-2]</w:t>
      </w:r>
    </w:p>
    <w:p w14:paraId="50799672" w14:textId="77777777" w:rsidR="00A77B3E" w:rsidRDefault="005853AC">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Warschkow</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Baechtold</w:t>
      </w:r>
      <w:proofErr w:type="spellEnd"/>
      <w:r>
        <w:rPr>
          <w:rFonts w:ascii="Book Antiqua" w:eastAsia="Book Antiqua" w:hAnsi="Book Antiqua" w:cs="Book Antiqua"/>
          <w:color w:val="000000"/>
        </w:rPr>
        <w:t xml:space="preserve"> M, Leung K, </w:t>
      </w:r>
      <w:proofErr w:type="spellStart"/>
      <w:r>
        <w:rPr>
          <w:rFonts w:ascii="Book Antiqua" w:eastAsia="Book Antiqua" w:hAnsi="Book Antiqua" w:cs="Book Antiqua"/>
          <w:color w:val="000000"/>
        </w:rPr>
        <w:t>Schmied</w:t>
      </w:r>
      <w:proofErr w:type="spellEnd"/>
      <w:r>
        <w:rPr>
          <w:rFonts w:ascii="Book Antiqua" w:eastAsia="Book Antiqua" w:hAnsi="Book Antiqua" w:cs="Book Antiqua"/>
          <w:color w:val="000000"/>
        </w:rPr>
        <w:t xml:space="preserve"> BM, Nussbaum DP, </w:t>
      </w:r>
      <w:proofErr w:type="spellStart"/>
      <w:r>
        <w:rPr>
          <w:rFonts w:ascii="Book Antiqua" w:eastAsia="Book Antiqua" w:hAnsi="Book Antiqua" w:cs="Book Antiqua"/>
          <w:color w:val="000000"/>
        </w:rPr>
        <w:t>Gloor</w:t>
      </w:r>
      <w:proofErr w:type="spellEnd"/>
      <w:r>
        <w:rPr>
          <w:rFonts w:ascii="Book Antiqua" w:eastAsia="Book Antiqua" w:hAnsi="Book Antiqua" w:cs="Book Antiqua"/>
          <w:color w:val="000000"/>
        </w:rPr>
        <w:t xml:space="preserve"> B, Blazer Iii DG, </w:t>
      </w:r>
      <w:proofErr w:type="spellStart"/>
      <w:r>
        <w:rPr>
          <w:rFonts w:ascii="Book Antiqua" w:eastAsia="Book Antiqua" w:hAnsi="Book Antiqua" w:cs="Book Antiqua"/>
          <w:color w:val="000000"/>
        </w:rPr>
        <w:t>Worni</w:t>
      </w:r>
      <w:proofErr w:type="spellEnd"/>
      <w:r>
        <w:rPr>
          <w:rFonts w:ascii="Book Antiqua" w:eastAsia="Book Antiqua" w:hAnsi="Book Antiqua" w:cs="Book Antiqua"/>
          <w:color w:val="000000"/>
        </w:rPr>
        <w:t xml:space="preserve"> M. Selective survival advantage associated with primary tumor resection for metastatic gastric cancer in a Western population.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324-337 [PMID: 28646258 DOI: 10.1007/s10120-017-0742-5]</w:t>
      </w:r>
    </w:p>
    <w:p w14:paraId="638D67A2" w14:textId="77777777" w:rsidR="00A77B3E" w:rsidRDefault="005853AC">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Fujitani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Yang HK,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Kim YW,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Han SU, Iwasaki Y, Hyung WJ, </w:t>
      </w:r>
      <w:proofErr w:type="spellStart"/>
      <w:r>
        <w:rPr>
          <w:rFonts w:ascii="Book Antiqua" w:eastAsia="Book Antiqua" w:hAnsi="Book Antiqua" w:cs="Book Antiqua"/>
          <w:color w:val="000000"/>
        </w:rPr>
        <w:t>Takagane</w:t>
      </w:r>
      <w:proofErr w:type="spellEnd"/>
      <w:r>
        <w:rPr>
          <w:rFonts w:ascii="Book Antiqua" w:eastAsia="Book Antiqua" w:hAnsi="Book Antiqua" w:cs="Book Antiqua"/>
          <w:color w:val="000000"/>
        </w:rPr>
        <w:t xml:space="preserve"> A, Park DJ, Yoshikawa T, Hahn S, Nakamura K, Park CH,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Y, Bang YJ, Park BJ,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Tsujinaka</w:t>
      </w:r>
      <w:proofErr w:type="spellEnd"/>
      <w:r>
        <w:rPr>
          <w:rFonts w:ascii="Book Antiqua" w:eastAsia="Book Antiqua" w:hAnsi="Book Antiqua" w:cs="Book Antiqua"/>
          <w:color w:val="000000"/>
        </w:rPr>
        <w:t xml:space="preserve"> T; REGATTA study investigators. Gastrectomy plus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alone for advanced gastric cancer with a single non-curable factor (REGATTA): a phase 3,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309-318 [PMID: 26822397 DOI: 10.1016/S1470-2045(15)00553-7]</w:t>
      </w:r>
    </w:p>
    <w:p w14:paraId="42CD91FC" w14:textId="77777777" w:rsidR="00A77B3E" w:rsidRDefault="005853AC">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Tiberio</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Ministrini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Gardini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Marrelli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Marchet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Cipollari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Graziosi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Pedrazzani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Baiocchi</w:t>
      </w:r>
      <w:proofErr w:type="spellEnd"/>
      <w:r>
        <w:rPr>
          <w:rFonts w:ascii="Book Antiqua" w:eastAsia="Book Antiqua" w:hAnsi="Book Antiqua" w:cs="Book Antiqua"/>
          <w:color w:val="000000"/>
        </w:rPr>
        <w:t xml:space="preserve"> GL, La Barba G, </w:t>
      </w:r>
      <w:proofErr w:type="spellStart"/>
      <w:r>
        <w:rPr>
          <w:rFonts w:ascii="Book Antiqua" w:eastAsia="Book Antiqua" w:hAnsi="Book Antiqua" w:cs="Book Antiqua"/>
          <w:color w:val="000000"/>
        </w:rPr>
        <w:t>Roviello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Donini</w:t>
      </w:r>
      <w:proofErr w:type="spellEnd"/>
      <w:r>
        <w:rPr>
          <w:rFonts w:ascii="Book Antiqua" w:eastAsia="Book Antiqua" w:hAnsi="Book Antiqua" w:cs="Book Antiqua"/>
          <w:color w:val="000000"/>
        </w:rPr>
        <w:t xml:space="preserve"> A, de Manzoni G; Italian Research Group for Gastric Cancer. Factors influencing survival after hepatectomy for metastases from gastric cancer.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1229-1235 [PMID: 27134189 DOI: 10.1016/j.ejso.2016.03.030]</w:t>
      </w:r>
    </w:p>
    <w:p w14:paraId="63664C1B" w14:textId="77777777" w:rsidR="00A77B3E" w:rsidRDefault="005853AC">
      <w:pPr>
        <w:spacing w:line="360" w:lineRule="auto"/>
        <w:jc w:val="both"/>
      </w:pPr>
      <w:r>
        <w:rPr>
          <w:rFonts w:ascii="Book Antiqua" w:eastAsia="Book Antiqua" w:hAnsi="Book Antiqua" w:cs="Book Antiqua"/>
          <w:color w:val="000000"/>
        </w:rPr>
        <w:lastRenderedPageBreak/>
        <w:t xml:space="preserve">29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Deng MG, Li W, Zou RH, Li BK, Zheng Y, Lao XM, Zhou K, Yuan YF. Hepatic resection for synchronous hepatic metastasis from gastric cancer.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694-700 [PMID: 23579173 DOI: 10.1016/j.ejso.2013.03.006]</w:t>
      </w:r>
    </w:p>
    <w:p w14:paraId="6682A6A9" w14:textId="77777777" w:rsidR="00A77B3E" w:rsidRDefault="005853A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Kodera Y</w:t>
      </w:r>
      <w:r>
        <w:rPr>
          <w:rFonts w:ascii="Book Antiqua" w:eastAsia="Book Antiqua" w:hAnsi="Book Antiqua" w:cs="Book Antiqua"/>
          <w:color w:val="000000"/>
        </w:rPr>
        <w:t xml:space="preserve">, Ito S, Mochizuki Y, Ohashi N, Tanaka C, Kobayashi D, Kojima H, Matsui T, Kondo K, Fujiwara M. Long-term follow up of patients who were positive for peritoneal lavage cytology: final report from the CCOG0301 study.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15</w:t>
      </w:r>
      <w:r>
        <w:rPr>
          <w:rFonts w:ascii="Book Antiqua" w:eastAsia="Book Antiqua" w:hAnsi="Book Antiqua" w:cs="Book Antiqua"/>
          <w:color w:val="000000"/>
        </w:rPr>
        <w:t>: 335-337 [PMID: 22527184 DOI: 10.1007/s10120-012-0156-3]</w:t>
      </w:r>
    </w:p>
    <w:p w14:paraId="3D408F17" w14:textId="77777777" w:rsidR="00A77B3E" w:rsidRDefault="005853AC">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Sakuramoto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Yamaguchi T, Kinoshita T,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Nashimoto</w:t>
      </w:r>
      <w:proofErr w:type="spellEnd"/>
      <w:r>
        <w:rPr>
          <w:rFonts w:ascii="Book Antiqua" w:eastAsia="Book Antiqua" w:hAnsi="Book Antiqua" w:cs="Book Antiqua"/>
          <w:color w:val="000000"/>
        </w:rPr>
        <w:t xml:space="preserve"> A, Furukawa H, Nakajima T, Ohashi Y, Imamura H, </w:t>
      </w:r>
      <w:proofErr w:type="spellStart"/>
      <w:r>
        <w:rPr>
          <w:rFonts w:ascii="Book Antiqua" w:eastAsia="Book Antiqua" w:hAnsi="Book Antiqua" w:cs="Book Antiqua"/>
          <w:color w:val="000000"/>
        </w:rPr>
        <w:t>Higashino</w:t>
      </w:r>
      <w:proofErr w:type="spellEnd"/>
      <w:r>
        <w:rPr>
          <w:rFonts w:ascii="Book Antiqua" w:eastAsia="Book Antiqua" w:hAnsi="Book Antiqua" w:cs="Book Antiqua"/>
          <w:color w:val="000000"/>
        </w:rPr>
        <w:t xml:space="preserve"> M, Yamamura Y, Kurita A, Arai K; ACTS-GC Group. Adjuvant chemotherapy for gastric cancer with S-1, an oral fluoropyrimidine.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357</w:t>
      </w:r>
      <w:r>
        <w:rPr>
          <w:rFonts w:ascii="Book Antiqua" w:eastAsia="Book Antiqua" w:hAnsi="Book Antiqua" w:cs="Book Antiqua"/>
          <w:color w:val="000000"/>
        </w:rPr>
        <w:t>: 1810-1820 [PMID: 17978289 DOI: 10.1056/NEJMoa072252]</w:t>
      </w:r>
    </w:p>
    <w:p w14:paraId="70BE3C32" w14:textId="77777777" w:rsidR="00A77B3E" w:rsidRDefault="005853A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Bang YJ</w:t>
      </w:r>
      <w:r>
        <w:rPr>
          <w:rFonts w:ascii="Book Antiqua" w:eastAsia="Book Antiqua" w:hAnsi="Book Antiqua" w:cs="Book Antiqua"/>
          <w:color w:val="000000"/>
        </w:rPr>
        <w:t xml:space="preserve">, Kim YW, Yang HK, Chung HC, Park YK, Lee KH, Lee KW, Kim YH, Noh SI, Cho JY, </w:t>
      </w:r>
      <w:proofErr w:type="spellStart"/>
      <w:r>
        <w:rPr>
          <w:rFonts w:ascii="Book Antiqua" w:eastAsia="Book Antiqua" w:hAnsi="Book Antiqua" w:cs="Book Antiqua"/>
          <w:color w:val="000000"/>
        </w:rPr>
        <w:t>Mok</w:t>
      </w:r>
      <w:proofErr w:type="spellEnd"/>
      <w:r>
        <w:rPr>
          <w:rFonts w:ascii="Book Antiqua" w:eastAsia="Book Antiqua" w:hAnsi="Book Antiqua" w:cs="Book Antiqua"/>
          <w:color w:val="000000"/>
        </w:rPr>
        <w:t xml:space="preserve"> YJ, Kim YH, Ji J, Yeh TS, Button P, </w:t>
      </w:r>
      <w:proofErr w:type="spellStart"/>
      <w:r>
        <w:rPr>
          <w:rFonts w:ascii="Book Antiqua" w:eastAsia="Book Antiqua" w:hAnsi="Book Antiqua" w:cs="Book Antiqua"/>
          <w:color w:val="000000"/>
        </w:rPr>
        <w:t>Sirzén</w:t>
      </w:r>
      <w:proofErr w:type="spellEnd"/>
      <w:r>
        <w:rPr>
          <w:rFonts w:ascii="Book Antiqua" w:eastAsia="Book Antiqua" w:hAnsi="Book Antiqua" w:cs="Book Antiqua"/>
          <w:color w:val="000000"/>
        </w:rPr>
        <w:t xml:space="preserve"> F, Noh SH; CLASSIC trial investigators. Adjuvant capecitabine and oxaliplatin for gastric cancer after D2 gastrectomy (CLASSIC): a phase 3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2012; </w:t>
      </w:r>
      <w:r>
        <w:rPr>
          <w:rFonts w:ascii="Book Antiqua" w:eastAsia="Book Antiqua" w:hAnsi="Book Antiqua" w:cs="Book Antiqua"/>
          <w:b/>
          <w:bCs/>
          <w:color w:val="000000"/>
        </w:rPr>
        <w:t>379</w:t>
      </w:r>
      <w:r>
        <w:rPr>
          <w:rFonts w:ascii="Book Antiqua" w:eastAsia="Book Antiqua" w:hAnsi="Book Antiqua" w:cs="Book Antiqua"/>
          <w:color w:val="000000"/>
        </w:rPr>
        <w:t>: 315-321 [PMID: 22226517 DOI: 10.1016/S0140-6736(11)61873-4]</w:t>
      </w:r>
    </w:p>
    <w:p w14:paraId="4D183802" w14:textId="77777777" w:rsidR="00A77B3E" w:rsidRDefault="005853A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Kitano T</w:t>
      </w:r>
      <w:r>
        <w:rPr>
          <w:rFonts w:ascii="Book Antiqua" w:eastAsia="Book Antiqua" w:hAnsi="Book Antiqua" w:cs="Book Antiqua"/>
          <w:color w:val="000000"/>
        </w:rPr>
        <w:t xml:space="preserve">, Aisu Y, Yasukawa D, Hori T. Aggressive Graphic/Surgical R0 Resection and Jejunal Interposition with Preservation of </w:t>
      </w:r>
      <w:proofErr w:type="spellStart"/>
      <w:r>
        <w:rPr>
          <w:rFonts w:ascii="Book Antiqua" w:eastAsia="Book Antiqua" w:hAnsi="Book Antiqua" w:cs="Book Antiqua"/>
          <w:color w:val="000000"/>
        </w:rPr>
        <w:t>Mesojejunal</w:t>
      </w:r>
      <w:proofErr w:type="spellEnd"/>
      <w:r>
        <w:rPr>
          <w:rFonts w:ascii="Book Antiqua" w:eastAsia="Book Antiqua" w:hAnsi="Book Antiqua" w:cs="Book Antiqua"/>
          <w:color w:val="000000"/>
        </w:rPr>
        <w:t xml:space="preserve"> Autonomic Nerves in Patients with Stage IV Esophagogastric Junction Adenocarcinoma: A Report of 3 Cases. </w:t>
      </w:r>
      <w:r>
        <w:rPr>
          <w:rFonts w:ascii="Book Antiqua" w:eastAsia="Book Antiqua" w:hAnsi="Book Antiqua" w:cs="Book Antiqua"/>
          <w:i/>
          <w:iCs/>
          <w:color w:val="000000"/>
        </w:rPr>
        <w:t>Am J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465-473 [PMID: 30952831 DOI: 10.12659/AJCR.913960]</w:t>
      </w:r>
    </w:p>
    <w:p w14:paraId="352989A8" w14:textId="77777777" w:rsidR="00A77B3E" w:rsidRDefault="005853AC">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Hori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Kaido</w:t>
      </w:r>
      <w:proofErr w:type="spellEnd"/>
      <w:r>
        <w:rPr>
          <w:rFonts w:ascii="Book Antiqua" w:eastAsia="Book Antiqua" w:hAnsi="Book Antiqua" w:cs="Book Antiqua"/>
          <w:color w:val="000000"/>
        </w:rPr>
        <w:t xml:space="preserve"> T, Iida T, Yagi S, Uemoto S. Comprehensive guide to laparoscope-assisted graft harvesting in live donors for living-donor liver transplantation: perspective of laparoscopic vision.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118-126 [PMID: 28042248 DOI: 10.20524/aog.2016.0088]</w:t>
      </w:r>
    </w:p>
    <w:p w14:paraId="1592BF3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9BE318A" w14:textId="77777777" w:rsidR="00A77B3E" w:rsidRDefault="005853AC">
      <w:pPr>
        <w:spacing w:line="360" w:lineRule="auto"/>
        <w:jc w:val="both"/>
      </w:pPr>
      <w:r>
        <w:rPr>
          <w:rFonts w:ascii="Book Antiqua" w:eastAsia="Book Antiqua" w:hAnsi="Book Antiqua" w:cs="Book Antiqua"/>
          <w:b/>
          <w:color w:val="000000"/>
        </w:rPr>
        <w:lastRenderedPageBreak/>
        <w:t>Footnotes</w:t>
      </w:r>
    </w:p>
    <w:p w14:paraId="507F5A71" w14:textId="77777777" w:rsidR="00A77B3E" w:rsidRDefault="005853AC">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report was approved by the Institutional Review Board of Shiga General Hospital, Moriyama, Japan.</w:t>
      </w:r>
    </w:p>
    <w:p w14:paraId="40BD7CB0" w14:textId="77777777" w:rsidR="00A77B3E" w:rsidRDefault="00A77B3E">
      <w:pPr>
        <w:spacing w:line="360" w:lineRule="auto"/>
        <w:jc w:val="both"/>
      </w:pPr>
    </w:p>
    <w:p w14:paraId="40654B65" w14:textId="77777777" w:rsidR="00A77B3E" w:rsidRDefault="005853A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patients involved in this study provided written informed consent authorizing the use and disclosure of their protected health information.</w:t>
      </w:r>
    </w:p>
    <w:p w14:paraId="090A4B45" w14:textId="77777777" w:rsidR="00A77B3E" w:rsidRDefault="00A77B3E">
      <w:pPr>
        <w:spacing w:line="360" w:lineRule="auto"/>
        <w:jc w:val="both"/>
      </w:pPr>
    </w:p>
    <w:p w14:paraId="6AF646EB" w14:textId="77777777" w:rsidR="00A77B3E" w:rsidRDefault="005853A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Neither author has a potential conflict of interest.</w:t>
      </w:r>
    </w:p>
    <w:p w14:paraId="050B8FB3" w14:textId="77777777" w:rsidR="00A77B3E" w:rsidRDefault="00A77B3E">
      <w:pPr>
        <w:spacing w:line="360" w:lineRule="auto"/>
        <w:jc w:val="both"/>
      </w:pPr>
    </w:p>
    <w:p w14:paraId="27946FEA" w14:textId="77777777" w:rsidR="00A77B3E" w:rsidRDefault="005853AC">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Data in this report were retrospectively evaluated.</w:t>
      </w:r>
    </w:p>
    <w:p w14:paraId="04962C18" w14:textId="77777777" w:rsidR="00A77B3E" w:rsidRDefault="00A77B3E">
      <w:pPr>
        <w:spacing w:line="360" w:lineRule="auto"/>
        <w:jc w:val="both"/>
      </w:pPr>
    </w:p>
    <w:p w14:paraId="10263E28" w14:textId="77777777" w:rsidR="00A77B3E" w:rsidRDefault="005853A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2B492B" w14:textId="77777777" w:rsidR="00A77B3E" w:rsidRDefault="00A77B3E">
      <w:pPr>
        <w:spacing w:line="360" w:lineRule="auto"/>
        <w:jc w:val="both"/>
      </w:pPr>
    </w:p>
    <w:p w14:paraId="65A2B8C8" w14:textId="162E21A0" w:rsidR="00A77B3E" w:rsidRDefault="005853A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226DED">
        <w:rPr>
          <w:rFonts w:ascii="Book Antiqua" w:eastAsia="Book Antiqua" w:hAnsi="Book Antiqua" w:cs="Book Antiqua"/>
          <w:color w:val="000000"/>
        </w:rPr>
        <w:t>m</w:t>
      </w:r>
      <w:r>
        <w:rPr>
          <w:rFonts w:ascii="Book Antiqua" w:eastAsia="Book Antiqua" w:hAnsi="Book Antiqua" w:cs="Book Antiqua"/>
          <w:color w:val="000000"/>
        </w:rPr>
        <w:t>anuscript</w:t>
      </w:r>
    </w:p>
    <w:p w14:paraId="2C3521D4" w14:textId="77777777" w:rsidR="00AF5A4B" w:rsidRDefault="00AF5A4B">
      <w:pPr>
        <w:spacing w:line="360" w:lineRule="auto"/>
        <w:jc w:val="both"/>
      </w:pPr>
    </w:p>
    <w:p w14:paraId="2E97B968" w14:textId="257611F0" w:rsidR="00A77B3E" w:rsidRDefault="005853AC">
      <w:pPr>
        <w:spacing w:line="360" w:lineRule="auto"/>
        <w:jc w:val="both"/>
      </w:pPr>
      <w:r>
        <w:rPr>
          <w:rFonts w:ascii="Book Antiqua" w:eastAsia="Book Antiqua" w:hAnsi="Book Antiqua" w:cs="Book Antiqua"/>
          <w:b/>
          <w:color w:val="000000"/>
        </w:rPr>
        <w:t xml:space="preserve">Corresponding Author's Membership in Professional Societies: </w:t>
      </w:r>
      <w:proofErr w:type="spellStart"/>
      <w:r>
        <w:rPr>
          <w:rFonts w:ascii="Book Antiqua" w:eastAsia="Book Antiqua" w:hAnsi="Book Antiqua" w:cs="Book Antiqua"/>
          <w:color w:val="000000"/>
        </w:rPr>
        <w:t>Ammerican</w:t>
      </w:r>
      <w:proofErr w:type="spellEnd"/>
      <w:r>
        <w:rPr>
          <w:rFonts w:ascii="Book Antiqua" w:eastAsia="Book Antiqua" w:hAnsi="Book Antiqua" w:cs="Book Antiqua"/>
          <w:color w:val="000000"/>
        </w:rPr>
        <w:t xml:space="preserve"> College of Surgeons, Fellow; Japanese Board of Cancer Therapy, Certified physician; The Japanese Society for Transplantation, Certified physician; The Japan Society of Hepatology, Certified physician; The Japanese Society of Gastroenterological Surgery, Certified surgeon; Japan Gastroenterological Endoscopy Society, Certified physician; The Japanese Society of Gastroenterology, </w:t>
      </w:r>
      <w:proofErr w:type="spellStart"/>
      <w:r>
        <w:rPr>
          <w:rFonts w:ascii="Book Antiqua" w:eastAsia="Book Antiqua" w:hAnsi="Book Antiqua" w:cs="Book Antiqua"/>
          <w:color w:val="000000"/>
        </w:rPr>
        <w:t>Certiofied</w:t>
      </w:r>
      <w:proofErr w:type="spellEnd"/>
      <w:r>
        <w:rPr>
          <w:rFonts w:ascii="Book Antiqua" w:eastAsia="Book Antiqua" w:hAnsi="Book Antiqua" w:cs="Book Antiqua"/>
          <w:color w:val="000000"/>
        </w:rPr>
        <w:t xml:space="preserve"> physician; Japan Surgical Society, Certified surgeon; Japan Society for Endoscopic Surgery, Certified surgeon; </w:t>
      </w:r>
      <w:r w:rsidR="006D43F0">
        <w:rPr>
          <w:rFonts w:ascii="Book Antiqua" w:eastAsia="Book Antiqua" w:hAnsi="Book Antiqua" w:cs="Book Antiqua"/>
          <w:color w:val="000000"/>
        </w:rPr>
        <w:t xml:space="preserve">and </w:t>
      </w:r>
      <w:r>
        <w:rPr>
          <w:rFonts w:ascii="Book Antiqua" w:eastAsia="Book Antiqua" w:hAnsi="Book Antiqua" w:cs="Book Antiqua"/>
          <w:color w:val="000000"/>
        </w:rPr>
        <w:t>Japanese Society of Hepato-Biliary-Pancreatic Surgery, Certified surgeon.</w:t>
      </w:r>
    </w:p>
    <w:p w14:paraId="0DB0A213" w14:textId="77777777" w:rsidR="00A77B3E" w:rsidRDefault="00A77B3E">
      <w:pPr>
        <w:spacing w:line="360" w:lineRule="auto"/>
        <w:jc w:val="both"/>
      </w:pPr>
    </w:p>
    <w:p w14:paraId="4C467DD5" w14:textId="77777777" w:rsidR="00A77B3E" w:rsidRDefault="005853A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4, 2020</w:t>
      </w:r>
    </w:p>
    <w:p w14:paraId="4756206E" w14:textId="77777777" w:rsidR="00A77B3E" w:rsidRDefault="005853A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12, 2020</w:t>
      </w:r>
    </w:p>
    <w:p w14:paraId="4E2703D0" w14:textId="77777777" w:rsidR="00A77B3E" w:rsidRDefault="005853AC">
      <w:pPr>
        <w:spacing w:line="360" w:lineRule="auto"/>
        <w:jc w:val="both"/>
      </w:pPr>
      <w:r>
        <w:rPr>
          <w:rFonts w:ascii="Book Antiqua" w:eastAsia="Book Antiqua" w:hAnsi="Book Antiqua" w:cs="Book Antiqua"/>
          <w:b/>
          <w:color w:val="000000"/>
        </w:rPr>
        <w:t xml:space="preserve">Article in press: </w:t>
      </w:r>
    </w:p>
    <w:p w14:paraId="49CA12F6" w14:textId="77777777" w:rsidR="00A77B3E" w:rsidRDefault="00A77B3E">
      <w:pPr>
        <w:spacing w:line="360" w:lineRule="auto"/>
        <w:jc w:val="both"/>
      </w:pPr>
    </w:p>
    <w:p w14:paraId="68463D62" w14:textId="3BBC2658" w:rsidR="00A77B3E" w:rsidRDefault="005853AC">
      <w:pPr>
        <w:spacing w:line="360" w:lineRule="auto"/>
        <w:jc w:val="both"/>
      </w:pPr>
      <w:r>
        <w:rPr>
          <w:rFonts w:ascii="Book Antiqua" w:eastAsia="Book Antiqua" w:hAnsi="Book Antiqua" w:cs="Book Antiqua"/>
          <w:b/>
          <w:color w:val="000000"/>
        </w:rPr>
        <w:t xml:space="preserve">Specialty type: </w:t>
      </w:r>
      <w:r w:rsidR="00226DED" w:rsidRPr="00E700C2">
        <w:rPr>
          <w:rFonts w:ascii="Book Antiqua" w:eastAsia="Microsoft YaHei" w:hAnsi="Book Antiqua" w:cs="SimSun"/>
        </w:rPr>
        <w:t>Gastroenterology and hepatology</w:t>
      </w:r>
    </w:p>
    <w:p w14:paraId="69ADC685" w14:textId="77777777" w:rsidR="00A77B3E" w:rsidRDefault="005853A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4AA5C810" w14:textId="77777777" w:rsidR="00A77B3E" w:rsidRDefault="005853AC">
      <w:pPr>
        <w:spacing w:line="360" w:lineRule="auto"/>
        <w:jc w:val="both"/>
      </w:pPr>
      <w:r>
        <w:rPr>
          <w:rFonts w:ascii="Book Antiqua" w:eastAsia="Book Antiqua" w:hAnsi="Book Antiqua" w:cs="Book Antiqua"/>
          <w:b/>
          <w:color w:val="000000"/>
        </w:rPr>
        <w:t>Peer-review report’s scientific quality classification</w:t>
      </w:r>
    </w:p>
    <w:p w14:paraId="54F8EF4B" w14:textId="77777777" w:rsidR="00A77B3E" w:rsidRDefault="005853AC">
      <w:pPr>
        <w:spacing w:line="360" w:lineRule="auto"/>
        <w:jc w:val="both"/>
      </w:pPr>
      <w:r>
        <w:rPr>
          <w:rFonts w:ascii="Book Antiqua" w:eastAsia="Book Antiqua" w:hAnsi="Book Antiqua" w:cs="Book Antiqua"/>
          <w:color w:val="000000"/>
        </w:rPr>
        <w:t>Grade A (Excellent): 0</w:t>
      </w:r>
    </w:p>
    <w:p w14:paraId="6D00F625" w14:textId="6563F544" w:rsidR="00A77B3E" w:rsidRDefault="005853AC">
      <w:pPr>
        <w:spacing w:line="360" w:lineRule="auto"/>
        <w:jc w:val="both"/>
      </w:pPr>
      <w:r>
        <w:rPr>
          <w:rFonts w:ascii="Book Antiqua" w:eastAsia="Book Antiqua" w:hAnsi="Book Antiqua" w:cs="Book Antiqua"/>
          <w:color w:val="000000"/>
        </w:rPr>
        <w:t>Grade B (Very good): B, B</w:t>
      </w:r>
      <w:r w:rsidR="00226DED">
        <w:rPr>
          <w:rFonts w:ascii="Book Antiqua" w:eastAsia="Book Antiqua" w:hAnsi="Book Antiqua" w:cs="Book Antiqua"/>
          <w:color w:val="000000"/>
        </w:rPr>
        <w:t>, B</w:t>
      </w:r>
    </w:p>
    <w:p w14:paraId="58EFEAD7" w14:textId="77777777" w:rsidR="00A77B3E" w:rsidRDefault="005853AC">
      <w:pPr>
        <w:spacing w:line="360" w:lineRule="auto"/>
        <w:jc w:val="both"/>
      </w:pPr>
      <w:r>
        <w:rPr>
          <w:rFonts w:ascii="Book Antiqua" w:eastAsia="Book Antiqua" w:hAnsi="Book Antiqua" w:cs="Book Antiqua"/>
          <w:color w:val="000000"/>
        </w:rPr>
        <w:t>Grade C (Good): 0</w:t>
      </w:r>
    </w:p>
    <w:p w14:paraId="07112E9F" w14:textId="77777777" w:rsidR="00A77B3E" w:rsidRDefault="005853AC">
      <w:pPr>
        <w:spacing w:line="360" w:lineRule="auto"/>
        <w:jc w:val="both"/>
      </w:pPr>
      <w:r>
        <w:rPr>
          <w:rFonts w:ascii="Book Antiqua" w:eastAsia="Book Antiqua" w:hAnsi="Book Antiqua" w:cs="Book Antiqua"/>
          <w:color w:val="000000"/>
        </w:rPr>
        <w:t>Grade D (Fair): D</w:t>
      </w:r>
    </w:p>
    <w:p w14:paraId="39364E8C" w14:textId="77777777" w:rsidR="00A77B3E" w:rsidRDefault="005853AC">
      <w:pPr>
        <w:spacing w:line="360" w:lineRule="auto"/>
        <w:jc w:val="both"/>
      </w:pPr>
      <w:r>
        <w:rPr>
          <w:rFonts w:ascii="Book Antiqua" w:eastAsia="Book Antiqua" w:hAnsi="Book Antiqua" w:cs="Book Antiqua"/>
          <w:color w:val="000000"/>
        </w:rPr>
        <w:t>Grade E (Poor): 0</w:t>
      </w:r>
    </w:p>
    <w:p w14:paraId="737020F4" w14:textId="77777777" w:rsidR="00A77B3E" w:rsidRDefault="00A77B3E">
      <w:pPr>
        <w:spacing w:line="360" w:lineRule="auto"/>
        <w:jc w:val="both"/>
      </w:pPr>
    </w:p>
    <w:p w14:paraId="2FAD3783" w14:textId="77777777" w:rsidR="00A77B3E" w:rsidRDefault="005853A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Merrett ND, Sun X</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F04AA5B" w14:textId="77777777" w:rsidR="00A11539" w:rsidRDefault="00A11539">
      <w:pPr>
        <w:spacing w:line="360" w:lineRule="auto"/>
        <w:jc w:val="both"/>
        <w:sectPr w:rsidR="00A11539">
          <w:pgSz w:w="12240" w:h="15840"/>
          <w:pgMar w:top="1440" w:right="1440" w:bottom="1440" w:left="1440" w:header="720" w:footer="720" w:gutter="0"/>
          <w:cols w:space="720"/>
          <w:docGrid w:linePitch="360"/>
        </w:sectPr>
      </w:pPr>
    </w:p>
    <w:p w14:paraId="233774A2" w14:textId="292D590E" w:rsidR="00A77B3E" w:rsidRDefault="005853A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BBE48C0" w14:textId="432D70E1" w:rsidR="006C32EB" w:rsidRDefault="001C654F">
      <w:pPr>
        <w:spacing w:line="360" w:lineRule="auto"/>
        <w:jc w:val="both"/>
      </w:pPr>
      <w:r>
        <w:rPr>
          <w:noProof/>
          <w:lang w:eastAsia="zh-CN"/>
        </w:rPr>
        <w:drawing>
          <wp:inline distT="0" distB="0" distL="0" distR="0" wp14:anchorId="4150422D" wp14:editId="4EC31F7A">
            <wp:extent cx="5943600" cy="4420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420235"/>
                    </a:xfrm>
                    <a:prstGeom prst="rect">
                      <a:avLst/>
                    </a:prstGeom>
                  </pic:spPr>
                </pic:pic>
              </a:graphicData>
            </a:graphic>
          </wp:inline>
        </w:drawing>
      </w:r>
    </w:p>
    <w:p w14:paraId="504AF6E2" w14:textId="7034A233" w:rsidR="00A77B3E" w:rsidRPr="005E1EE0" w:rsidRDefault="005853AC">
      <w:pPr>
        <w:spacing w:line="360" w:lineRule="auto"/>
        <w:jc w:val="both"/>
        <w:rPr>
          <w:rFonts w:ascii="Book Antiqua" w:hAnsi="Book Antiqua"/>
        </w:rPr>
      </w:pPr>
      <w:r>
        <w:rPr>
          <w:rFonts w:ascii="Book Antiqua" w:eastAsia="Book Antiqua" w:hAnsi="Book Antiqua" w:cs="Book Antiqua"/>
          <w:b/>
          <w:bCs/>
          <w:color w:val="000000"/>
        </w:rPr>
        <w:t xml:space="preserve">Figure 1 Therapeutic strategy for </w:t>
      </w:r>
      <w:r w:rsidR="006C32EB" w:rsidRPr="006C32EB">
        <w:rPr>
          <w:rFonts w:ascii="Book Antiqua" w:eastAsia="Book Antiqua" w:hAnsi="Book Antiqua" w:cs="Book Antiqua"/>
          <w:b/>
          <w:bCs/>
          <w:color w:val="000000"/>
        </w:rPr>
        <w:t>liver metastases originated from gastric cancer</w:t>
      </w:r>
      <w:r w:rsidR="006C32EB">
        <w:rPr>
          <w:rFonts w:ascii="Book Antiqua" w:eastAsia="Book Antiqua" w:hAnsi="Book Antiqua" w:cs="Book Antiqua"/>
          <w:b/>
          <w:bCs/>
          <w:color w:val="000000"/>
        </w:rPr>
        <w:t xml:space="preserve">. </w:t>
      </w:r>
      <w:r>
        <w:rPr>
          <w:rFonts w:ascii="Book Antiqua" w:eastAsia="Book Antiqua" w:hAnsi="Book Antiqua" w:cs="Book Antiqua"/>
          <w:color w:val="000000"/>
        </w:rPr>
        <w:t>Japanese classification of gastric carcinoma: definitions of PD and PR.</w:t>
      </w:r>
      <w:r>
        <w:rPr>
          <w:rFonts w:ascii="Book Antiqua" w:eastAsia="Book Antiqua" w:hAnsi="Book Antiqua" w:cs="Book Antiqua"/>
          <w:b/>
          <w:bCs/>
          <w:color w:val="000000"/>
        </w:rPr>
        <w:t xml:space="preserve"> </w:t>
      </w:r>
      <w:r>
        <w:rPr>
          <w:rFonts w:ascii="Book Antiqua" w:eastAsia="Book Antiqua" w:hAnsi="Book Antiqua" w:cs="Book Antiqua"/>
          <w:color w:val="000000"/>
        </w:rPr>
        <w:t>LMGC</w:t>
      </w:r>
      <w:r w:rsidR="006C32EB">
        <w:rPr>
          <w:rFonts w:ascii="Book Antiqua" w:eastAsia="Book Antiqua" w:hAnsi="Book Antiqua" w:cs="Book Antiqua"/>
          <w:color w:val="000000"/>
        </w:rPr>
        <w:t>:</w:t>
      </w:r>
      <w:r>
        <w:rPr>
          <w:rFonts w:ascii="Book Antiqua" w:eastAsia="Book Antiqua" w:hAnsi="Book Antiqua" w:cs="Book Antiqua"/>
          <w:color w:val="000000"/>
        </w:rPr>
        <w:t xml:space="preserve"> </w:t>
      </w:r>
      <w:bookmarkStart w:id="0" w:name="_Hlk49851844"/>
      <w:r w:rsidR="006C32EB">
        <w:rPr>
          <w:rFonts w:ascii="Book Antiqua" w:eastAsia="Book Antiqua" w:hAnsi="Book Antiqua" w:cs="Book Antiqua"/>
          <w:color w:val="000000"/>
        </w:rPr>
        <w:t>L</w:t>
      </w:r>
      <w:r>
        <w:rPr>
          <w:rFonts w:ascii="Book Antiqua" w:eastAsia="Book Antiqua" w:hAnsi="Book Antiqua" w:cs="Book Antiqua"/>
          <w:color w:val="000000"/>
        </w:rPr>
        <w:t>iver metastases originated from gastric cancer</w:t>
      </w:r>
      <w:bookmarkEnd w:id="0"/>
      <w:r>
        <w:rPr>
          <w:rFonts w:ascii="Book Antiqua" w:eastAsia="Book Antiqua" w:hAnsi="Book Antiqua" w:cs="Book Antiqua"/>
          <w:color w:val="000000"/>
        </w:rPr>
        <w:t>; LR</w:t>
      </w:r>
      <w:r w:rsidR="006C32EB">
        <w:rPr>
          <w:rFonts w:ascii="Book Antiqua" w:eastAsia="Book Antiqua" w:hAnsi="Book Antiqua" w:cs="Book Antiqua"/>
          <w:color w:val="000000"/>
        </w:rPr>
        <w:t>:</w:t>
      </w:r>
      <w:r>
        <w:rPr>
          <w:rFonts w:ascii="Book Antiqua" w:eastAsia="Book Antiqua" w:hAnsi="Book Antiqua" w:cs="Book Antiqua"/>
          <w:color w:val="000000"/>
        </w:rPr>
        <w:t xml:space="preserve"> </w:t>
      </w:r>
      <w:r w:rsidR="009B6798">
        <w:rPr>
          <w:rFonts w:ascii="Book Antiqua" w:eastAsia="Book Antiqua" w:hAnsi="Book Antiqua" w:cs="Book Antiqua"/>
          <w:color w:val="000000"/>
        </w:rPr>
        <w:t>L</w:t>
      </w:r>
      <w:r>
        <w:rPr>
          <w:rFonts w:ascii="Book Antiqua" w:eastAsia="Book Antiqua" w:hAnsi="Book Antiqua" w:cs="Book Antiqua"/>
          <w:color w:val="000000"/>
        </w:rPr>
        <w:t>iver response</w:t>
      </w:r>
      <w:r w:rsidR="001C654F">
        <w:rPr>
          <w:rFonts w:ascii="Book Antiqua" w:eastAsia="Book Antiqua" w:hAnsi="Book Antiqua" w:cs="Book Antiqua"/>
          <w:color w:val="000000"/>
        </w:rPr>
        <w:t>; NAC: Neoadjuvant chemotherapy;</w:t>
      </w:r>
      <w:r w:rsidR="001C654F" w:rsidRPr="001C654F">
        <w:rPr>
          <w:rFonts w:ascii="Book Antiqua" w:eastAsia="Book Antiqua" w:hAnsi="Book Antiqua" w:cs="Book Antiqua"/>
          <w:color w:val="000000"/>
        </w:rPr>
        <w:t xml:space="preserve"> </w:t>
      </w:r>
      <w:r w:rsidR="001C654F">
        <w:rPr>
          <w:rFonts w:ascii="Book Antiqua" w:eastAsia="Book Antiqua" w:hAnsi="Book Antiqua" w:cs="Book Antiqua"/>
          <w:color w:val="000000"/>
        </w:rPr>
        <w:t xml:space="preserve">PR: Partial response; PD: </w:t>
      </w:r>
      <w:r w:rsidR="005E1EE0" w:rsidRPr="005E1EE0">
        <w:rPr>
          <w:rFonts w:ascii="Book Antiqua" w:eastAsia="MS Mincho" w:hAnsi="Book Antiqua" w:cs="MS Mincho"/>
          <w:color w:val="000000"/>
          <w:lang w:eastAsia="ja-JP"/>
        </w:rPr>
        <w:t>Progressive disease</w:t>
      </w:r>
      <w:r w:rsidRPr="005E1EE0">
        <w:rPr>
          <w:rFonts w:ascii="Book Antiqua" w:eastAsia="Book Antiqua" w:hAnsi="Book Antiqua" w:cs="Book Antiqua"/>
          <w:color w:val="000000"/>
        </w:rPr>
        <w:t>.</w:t>
      </w:r>
    </w:p>
    <w:p w14:paraId="66EE0FA5" w14:textId="403A1457" w:rsidR="00A77B3E" w:rsidRDefault="004A3234">
      <w:pPr>
        <w:spacing w:line="360" w:lineRule="auto"/>
        <w:jc w:val="both"/>
      </w:pPr>
      <w:r>
        <w:br w:type="page"/>
      </w:r>
      <w:r>
        <w:rPr>
          <w:noProof/>
          <w:lang w:eastAsia="zh-CN"/>
        </w:rPr>
        <w:lastRenderedPageBreak/>
        <w:drawing>
          <wp:inline distT="0" distB="0" distL="0" distR="0" wp14:anchorId="0F2B116B" wp14:editId="38C4D359">
            <wp:extent cx="5943600" cy="37103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10305"/>
                    </a:xfrm>
                    <a:prstGeom prst="rect">
                      <a:avLst/>
                    </a:prstGeom>
                  </pic:spPr>
                </pic:pic>
              </a:graphicData>
            </a:graphic>
          </wp:inline>
        </w:drawing>
      </w:r>
    </w:p>
    <w:p w14:paraId="2690A047" w14:textId="6B8C01FB" w:rsidR="004A3234" w:rsidRDefault="005853A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Actual treatments for synchronous and metachronous </w:t>
      </w:r>
      <w:r w:rsidR="004A3234" w:rsidRPr="004A3234">
        <w:rPr>
          <w:rFonts w:ascii="Book Antiqua" w:eastAsia="Book Antiqua" w:hAnsi="Book Antiqua" w:cs="Book Antiqua"/>
          <w:b/>
          <w:bCs/>
          <w:color w:val="000000"/>
        </w:rPr>
        <w:t>liver metastases originated from gastric cancer</w:t>
      </w:r>
      <w:r w:rsidR="004A323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Seventeen patients had metachronous </w:t>
      </w:r>
      <w:r w:rsidR="004A3234">
        <w:rPr>
          <w:rFonts w:ascii="Book Antiqua" w:eastAsia="Book Antiqua" w:hAnsi="Book Antiqua" w:cs="Book Antiqua"/>
          <w:color w:val="000000"/>
        </w:rPr>
        <w:t>liver metastases originated from gastric cancer (</w:t>
      </w:r>
      <w:r>
        <w:rPr>
          <w:rFonts w:ascii="Book Antiqua" w:eastAsia="Book Antiqua" w:hAnsi="Book Antiqua" w:cs="Book Antiqua"/>
          <w:color w:val="000000"/>
        </w:rPr>
        <w:t>LMGC</w:t>
      </w:r>
      <w:r w:rsidR="004A3234">
        <w:rPr>
          <w:rFonts w:ascii="Book Antiqua" w:eastAsia="Book Antiqua" w:hAnsi="Book Antiqua" w:cs="Book Antiqua"/>
          <w:color w:val="000000"/>
        </w:rPr>
        <w:t>)</w:t>
      </w:r>
      <w:r>
        <w:rPr>
          <w:rFonts w:ascii="Book Antiqua" w:eastAsia="Book Antiqua" w:hAnsi="Book Antiqua" w:cs="Book Antiqua"/>
          <w:color w:val="000000"/>
        </w:rPr>
        <w:t xml:space="preserve"> and 13 patients had synchronous LMGC. Seven patients with metachronous LMGC underwent </w:t>
      </w:r>
      <w:r w:rsidR="004A3234">
        <w:rPr>
          <w:rFonts w:ascii="Book Antiqua" w:eastAsia="Book Antiqua" w:hAnsi="Book Antiqua" w:cs="Book Antiqua"/>
          <w:color w:val="000000"/>
        </w:rPr>
        <w:t>liver resection (</w:t>
      </w:r>
      <w:r>
        <w:rPr>
          <w:rFonts w:ascii="Book Antiqua" w:eastAsia="Book Antiqua" w:hAnsi="Book Antiqua" w:cs="Book Antiqua"/>
          <w:color w:val="000000"/>
        </w:rPr>
        <w:t>LR</w:t>
      </w:r>
      <w:r w:rsidR="004A3234">
        <w:rPr>
          <w:rFonts w:ascii="Book Antiqua" w:eastAsia="Book Antiqua" w:hAnsi="Book Antiqua" w:cs="Book Antiqua"/>
          <w:color w:val="000000"/>
        </w:rPr>
        <w:t>)</w:t>
      </w:r>
      <w:r>
        <w:rPr>
          <w:rFonts w:ascii="Book Antiqua" w:eastAsia="Book Antiqua" w:hAnsi="Book Antiqua" w:cs="Book Antiqua"/>
          <w:color w:val="000000"/>
        </w:rPr>
        <w:t xml:space="preserve">, and two of these seven patients subsequently received adjuvant chemotherapy. Four patients with metachronous LMGC received chemotherapy, and LR was subsequently performed. A </w:t>
      </w:r>
      <w:r w:rsidR="004A3234">
        <w:rPr>
          <w:rFonts w:ascii="Book Antiqua" w:eastAsia="Book Antiqua" w:hAnsi="Book Antiqua" w:cs="Book Antiqua"/>
          <w:color w:val="000000"/>
        </w:rPr>
        <w:t>partial response</w:t>
      </w:r>
      <w:r>
        <w:rPr>
          <w:rFonts w:ascii="Book Antiqua" w:eastAsia="Book Antiqua" w:hAnsi="Book Antiqua" w:cs="Book Antiqua"/>
          <w:color w:val="000000"/>
        </w:rPr>
        <w:t xml:space="preserve"> to </w:t>
      </w:r>
      <w:r w:rsidR="004A3234">
        <w:rPr>
          <w:rFonts w:ascii="Book Antiqua" w:eastAsia="Book Antiqua" w:hAnsi="Book Antiqua" w:cs="Book Antiqua"/>
          <w:color w:val="000000"/>
        </w:rPr>
        <w:t>neoadjuvant chemotherapy</w:t>
      </w:r>
      <w:r>
        <w:rPr>
          <w:rFonts w:ascii="Book Antiqua" w:eastAsia="Book Antiqua" w:hAnsi="Book Antiqua" w:cs="Book Antiqua"/>
          <w:color w:val="000000"/>
        </w:rPr>
        <w:t xml:space="preserve"> was achieve in two patients. Four of these 10 patients received adjuvant chemotherapy. Ten patients with synchronous LMGC underwent LR, and 9 of these 10 patients subsequently received adjuvant chemotherapy. Three patients with synchronous LMGC received chemotherapy, and LR was subsequently performed. All responses to </w:t>
      </w:r>
      <w:r w:rsidR="004A3234">
        <w:rPr>
          <w:rFonts w:ascii="Book Antiqua" w:eastAsia="Book Antiqua" w:hAnsi="Book Antiqua" w:cs="Book Antiqua"/>
          <w:color w:val="000000"/>
        </w:rPr>
        <w:t>neoadjuvant chemotherapy</w:t>
      </w:r>
      <w:r>
        <w:rPr>
          <w:rFonts w:ascii="Book Antiqua" w:eastAsia="Book Antiqua" w:hAnsi="Book Antiqua" w:cs="Book Antiqua"/>
          <w:color w:val="000000"/>
        </w:rPr>
        <w:t xml:space="preserve"> were categorized as partial responses. </w:t>
      </w:r>
      <w:r w:rsidR="004A3234">
        <w:rPr>
          <w:rFonts w:ascii="Book Antiqua" w:eastAsia="Book Antiqua" w:hAnsi="Book Antiqua" w:cs="Book Antiqua"/>
          <w:b/>
          <w:bCs/>
          <w:color w:val="000000"/>
        </w:rPr>
        <w:t>*</w:t>
      </w:r>
      <w:r w:rsidR="004A3234">
        <w:rPr>
          <w:rFonts w:ascii="Book Antiqua" w:eastAsia="Book Antiqua" w:hAnsi="Book Antiqua" w:cs="Book Antiqua"/>
          <w:color w:val="000000"/>
        </w:rPr>
        <w:t>One case of conversion was involved.</w:t>
      </w:r>
      <w:r w:rsidR="004A3234">
        <w:rPr>
          <w:rFonts w:hint="eastAsia"/>
          <w:lang w:eastAsia="zh-CN"/>
        </w:rPr>
        <w:t xml:space="preserve"> </w:t>
      </w:r>
      <w:r>
        <w:rPr>
          <w:rFonts w:ascii="Book Antiqua" w:eastAsia="Book Antiqua" w:hAnsi="Book Antiqua" w:cs="Book Antiqua"/>
          <w:color w:val="000000"/>
        </w:rPr>
        <w:t>LMGC</w:t>
      </w:r>
      <w:r w:rsidR="004A3234">
        <w:rPr>
          <w:rFonts w:ascii="Book Antiqua" w:eastAsia="Book Antiqua" w:hAnsi="Book Antiqua" w:cs="Book Antiqua"/>
          <w:color w:val="000000"/>
        </w:rPr>
        <w:t>:</w:t>
      </w:r>
      <w:r>
        <w:rPr>
          <w:rFonts w:ascii="Book Antiqua" w:eastAsia="Book Antiqua" w:hAnsi="Book Antiqua" w:cs="Book Antiqua"/>
          <w:color w:val="000000"/>
        </w:rPr>
        <w:t xml:space="preserve"> </w:t>
      </w:r>
      <w:r w:rsidR="004A3234">
        <w:rPr>
          <w:rFonts w:ascii="Book Antiqua" w:eastAsia="Book Antiqua" w:hAnsi="Book Antiqua" w:cs="Book Antiqua"/>
          <w:color w:val="000000"/>
        </w:rPr>
        <w:t>L</w:t>
      </w:r>
      <w:r>
        <w:rPr>
          <w:rFonts w:ascii="Book Antiqua" w:eastAsia="Book Antiqua" w:hAnsi="Book Antiqua" w:cs="Book Antiqua"/>
          <w:color w:val="000000"/>
        </w:rPr>
        <w:t>iver metastases originated from gastric cancer; LR</w:t>
      </w:r>
      <w:r w:rsidR="004A3234">
        <w:rPr>
          <w:rFonts w:ascii="Book Antiqua" w:eastAsia="Book Antiqua" w:hAnsi="Book Antiqua" w:cs="Book Antiqua"/>
          <w:color w:val="000000"/>
        </w:rPr>
        <w:t>:</w:t>
      </w:r>
      <w:r>
        <w:rPr>
          <w:rFonts w:ascii="Book Antiqua" w:eastAsia="Book Antiqua" w:hAnsi="Book Antiqua" w:cs="Book Antiqua"/>
          <w:color w:val="000000"/>
        </w:rPr>
        <w:t xml:space="preserve"> </w:t>
      </w:r>
      <w:r w:rsidR="004A3234">
        <w:rPr>
          <w:rFonts w:ascii="Book Antiqua" w:eastAsia="Book Antiqua" w:hAnsi="Book Antiqua" w:cs="Book Antiqua"/>
          <w:color w:val="000000"/>
        </w:rPr>
        <w:t>L</w:t>
      </w:r>
      <w:r>
        <w:rPr>
          <w:rFonts w:ascii="Book Antiqua" w:eastAsia="Book Antiqua" w:hAnsi="Book Antiqua" w:cs="Book Antiqua"/>
          <w:color w:val="000000"/>
        </w:rPr>
        <w:t xml:space="preserve">iver resection. </w:t>
      </w:r>
    </w:p>
    <w:p w14:paraId="59234CFA" w14:textId="61248DCC" w:rsidR="00A77B3E" w:rsidRDefault="004A3234">
      <w:pPr>
        <w:spacing w:line="360" w:lineRule="auto"/>
        <w:jc w:val="both"/>
      </w:pPr>
      <w:r>
        <w:rPr>
          <w:rFonts w:ascii="Book Antiqua" w:eastAsia="Book Antiqua" w:hAnsi="Book Antiqua" w:cs="Book Antiqua"/>
          <w:color w:val="000000"/>
        </w:rPr>
        <w:br w:type="page"/>
      </w:r>
      <w:r w:rsidR="009B6798">
        <w:rPr>
          <w:noProof/>
          <w:lang w:eastAsia="zh-CN"/>
        </w:rPr>
        <w:lastRenderedPageBreak/>
        <w:drawing>
          <wp:inline distT="0" distB="0" distL="0" distR="0" wp14:anchorId="5260B608" wp14:editId="79608D03">
            <wp:extent cx="3842956" cy="544664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44995" cy="5449533"/>
                    </a:xfrm>
                    <a:prstGeom prst="rect">
                      <a:avLst/>
                    </a:prstGeom>
                  </pic:spPr>
                </pic:pic>
              </a:graphicData>
            </a:graphic>
          </wp:inline>
        </w:drawing>
      </w:r>
    </w:p>
    <w:p w14:paraId="5D9781F9" w14:textId="52A5BB27" w:rsidR="00A77B3E" w:rsidRDefault="005853AC">
      <w:pPr>
        <w:spacing w:line="360" w:lineRule="auto"/>
        <w:jc w:val="both"/>
      </w:pPr>
      <w:r>
        <w:rPr>
          <w:rFonts w:ascii="Book Antiqua" w:eastAsia="Book Antiqua" w:hAnsi="Book Antiqua" w:cs="Book Antiqua"/>
          <w:b/>
          <w:bCs/>
          <w:color w:val="000000"/>
        </w:rPr>
        <w:t xml:space="preserve">Figure 3 </w:t>
      </w:r>
      <w:r w:rsidR="009B6798">
        <w:rPr>
          <w:rFonts w:ascii="Book Antiqua" w:eastAsia="Book Antiqua" w:hAnsi="Book Antiqua" w:cs="Book Antiqua"/>
          <w:b/>
          <w:bCs/>
          <w:color w:val="000000"/>
        </w:rPr>
        <w:t>O</w:t>
      </w:r>
      <w:r w:rsidR="009B6798" w:rsidRPr="009B6798">
        <w:rPr>
          <w:rFonts w:ascii="Book Antiqua" w:eastAsia="Book Antiqua" w:hAnsi="Book Antiqua" w:cs="Book Antiqua"/>
          <w:b/>
          <w:bCs/>
          <w:color w:val="000000"/>
        </w:rPr>
        <w:t>verall survival</w:t>
      </w:r>
      <w:r>
        <w:rPr>
          <w:rFonts w:ascii="Book Antiqua" w:eastAsia="Book Antiqua" w:hAnsi="Book Antiqua" w:cs="Book Antiqua"/>
          <w:b/>
          <w:bCs/>
          <w:color w:val="000000"/>
        </w:rPr>
        <w:t xml:space="preserve"> and </w:t>
      </w:r>
      <w:r w:rsidR="009B6798" w:rsidRPr="009B6798">
        <w:rPr>
          <w:rFonts w:ascii="Book Antiqua" w:eastAsia="Book Antiqua" w:hAnsi="Book Antiqua" w:cs="Book Antiqua"/>
          <w:b/>
          <w:bCs/>
          <w:color w:val="000000"/>
        </w:rPr>
        <w:t>recurrence-free survival</w:t>
      </w:r>
      <w:r>
        <w:rPr>
          <w:rFonts w:ascii="Book Antiqua" w:eastAsia="Book Antiqua" w:hAnsi="Book Antiqua" w:cs="Book Antiqua"/>
          <w:b/>
          <w:bCs/>
          <w:color w:val="000000"/>
        </w:rPr>
        <w:t xml:space="preserve"> after initial </w:t>
      </w:r>
      <w:r w:rsidR="009B6798" w:rsidRPr="009B6798">
        <w:rPr>
          <w:rFonts w:ascii="Book Antiqua" w:eastAsia="Book Antiqua" w:hAnsi="Book Antiqua" w:cs="Book Antiqua"/>
          <w:b/>
          <w:bCs/>
          <w:color w:val="000000"/>
        </w:rPr>
        <w:t>liver resection</w:t>
      </w:r>
      <w:r w:rsidR="009B6798">
        <w:rPr>
          <w:rFonts w:ascii="Book Antiqua" w:eastAsia="Book Antiqua" w:hAnsi="Book Antiqua" w:cs="Book Antiqua"/>
          <w:b/>
          <w:bCs/>
          <w:color w:val="000000"/>
        </w:rPr>
        <w:t xml:space="preserve">. </w:t>
      </w:r>
      <w:r w:rsidR="009B6798" w:rsidRPr="009B6798">
        <w:rPr>
          <w:rFonts w:ascii="Book Antiqua" w:eastAsia="Book Antiqua" w:hAnsi="Book Antiqua" w:cs="Book Antiqua"/>
          <w:color w:val="000000"/>
        </w:rPr>
        <w:t>A</w:t>
      </w:r>
      <w:r w:rsidR="009B6798">
        <w:rPr>
          <w:rFonts w:ascii="Book Antiqua" w:eastAsia="Book Antiqua" w:hAnsi="Book Antiqua" w:cs="Book Antiqua"/>
          <w:color w:val="000000"/>
        </w:rPr>
        <w:t xml:space="preserve"> and B</w:t>
      </w:r>
      <w:r w:rsidR="009B6798" w:rsidRPr="009B6798">
        <w:rPr>
          <w:rFonts w:ascii="Book Antiqua" w:eastAsia="Book Antiqua" w:hAnsi="Book Antiqua" w:cs="Book Antiqua"/>
          <w:color w:val="000000"/>
        </w:rPr>
        <w:t>:</w:t>
      </w:r>
      <w:r w:rsidR="009B6798">
        <w:rPr>
          <w:rFonts w:ascii="Book Antiqua" w:eastAsia="Book Antiqua" w:hAnsi="Book Antiqua" w:cs="Book Antiqua"/>
          <w:b/>
          <w:bCs/>
          <w:color w:val="000000"/>
        </w:rPr>
        <w:t xml:space="preserve"> </w:t>
      </w:r>
      <w:r>
        <w:rPr>
          <w:rFonts w:ascii="Book Antiqua" w:eastAsia="Book Antiqua" w:hAnsi="Book Antiqua" w:cs="Book Antiqua"/>
          <w:color w:val="000000"/>
        </w:rPr>
        <w:t>Actual curves of</w:t>
      </w:r>
      <w:r>
        <w:rPr>
          <w:rFonts w:ascii="Book Antiqua" w:eastAsia="Book Antiqua" w:hAnsi="Book Antiqua" w:cs="Book Antiqua"/>
          <w:b/>
          <w:bCs/>
          <w:color w:val="000000"/>
        </w:rPr>
        <w:t xml:space="preserve"> </w:t>
      </w:r>
      <w:r w:rsidR="009B6798">
        <w:rPr>
          <w:rFonts w:ascii="Book Antiqua" w:eastAsia="Book Antiqua" w:hAnsi="Book Antiqua" w:cs="Book Antiqua"/>
          <w:color w:val="000000"/>
        </w:rPr>
        <w:t>overall survival</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and </w:t>
      </w:r>
      <w:r w:rsidR="009B6798">
        <w:rPr>
          <w:rFonts w:ascii="Book Antiqua" w:eastAsia="Book Antiqua" w:hAnsi="Book Antiqua" w:cs="Book Antiqua"/>
          <w:color w:val="000000"/>
        </w:rPr>
        <w:t>recurrence-free survival</w:t>
      </w:r>
      <w:r>
        <w:rPr>
          <w:rFonts w:ascii="Book Antiqua" w:eastAsia="Book Antiqua" w:hAnsi="Book Antiqua" w:cs="Book Antiqua"/>
          <w:color w:val="000000"/>
        </w:rPr>
        <w:t>.</w:t>
      </w:r>
      <w:r w:rsidR="009B6798">
        <w:rPr>
          <w:rFonts w:ascii="Book Antiqua" w:eastAsia="Book Antiqua" w:hAnsi="Book Antiqua" w:cs="Book Antiqua"/>
          <w:color w:val="000000"/>
        </w:rPr>
        <w:t xml:space="preserve"> </w:t>
      </w:r>
      <w:r>
        <w:rPr>
          <w:rFonts w:ascii="Book Antiqua" w:eastAsia="Book Antiqua" w:hAnsi="Book Antiqua" w:cs="Book Antiqua"/>
          <w:color w:val="000000"/>
        </w:rPr>
        <w:t>LR</w:t>
      </w:r>
      <w:r w:rsidR="009B6798">
        <w:rPr>
          <w:rFonts w:ascii="Book Antiqua" w:eastAsia="Book Antiqua" w:hAnsi="Book Antiqua" w:cs="Book Antiqua"/>
          <w:color w:val="000000"/>
        </w:rPr>
        <w:t>:</w:t>
      </w:r>
      <w:r>
        <w:rPr>
          <w:rFonts w:ascii="Book Antiqua" w:eastAsia="Book Antiqua" w:hAnsi="Book Antiqua" w:cs="Book Antiqua"/>
          <w:color w:val="000000"/>
        </w:rPr>
        <w:t xml:space="preserve"> </w:t>
      </w:r>
      <w:bookmarkStart w:id="1" w:name="_Hlk49852555"/>
      <w:r w:rsidR="009B6798">
        <w:rPr>
          <w:rFonts w:ascii="Book Antiqua" w:eastAsia="Book Antiqua" w:hAnsi="Book Antiqua" w:cs="Book Antiqua"/>
          <w:color w:val="000000"/>
        </w:rPr>
        <w:t>L</w:t>
      </w:r>
      <w:r>
        <w:rPr>
          <w:rFonts w:ascii="Book Antiqua" w:eastAsia="Book Antiqua" w:hAnsi="Book Antiqua" w:cs="Book Antiqua"/>
          <w:color w:val="000000"/>
        </w:rPr>
        <w:t>iver resection</w:t>
      </w:r>
      <w:bookmarkEnd w:id="1"/>
      <w:r>
        <w:rPr>
          <w:rFonts w:ascii="Book Antiqua" w:eastAsia="Book Antiqua" w:hAnsi="Book Antiqua" w:cs="Book Antiqua"/>
          <w:color w:val="000000"/>
        </w:rPr>
        <w:t>; OS</w:t>
      </w:r>
      <w:r w:rsidR="009B6798">
        <w:rPr>
          <w:rFonts w:ascii="Book Antiqua" w:eastAsia="Book Antiqua" w:hAnsi="Book Antiqua" w:cs="Book Antiqua"/>
          <w:color w:val="000000"/>
        </w:rPr>
        <w:t>:</w:t>
      </w:r>
      <w:r>
        <w:rPr>
          <w:rFonts w:ascii="Book Antiqua" w:eastAsia="Book Antiqua" w:hAnsi="Book Antiqua" w:cs="Book Antiqua"/>
          <w:color w:val="000000"/>
        </w:rPr>
        <w:t xml:space="preserve"> </w:t>
      </w:r>
      <w:bookmarkStart w:id="2" w:name="_Hlk49852535"/>
      <w:r w:rsidR="009B6798">
        <w:rPr>
          <w:rFonts w:ascii="Book Antiqua" w:eastAsia="Book Antiqua" w:hAnsi="Book Antiqua" w:cs="Book Antiqua"/>
          <w:color w:val="000000"/>
        </w:rPr>
        <w:t>O</w:t>
      </w:r>
      <w:r>
        <w:rPr>
          <w:rFonts w:ascii="Book Antiqua" w:eastAsia="Book Antiqua" w:hAnsi="Book Antiqua" w:cs="Book Antiqua"/>
          <w:color w:val="000000"/>
        </w:rPr>
        <w:t>verall survival</w:t>
      </w:r>
      <w:bookmarkEnd w:id="2"/>
      <w:r>
        <w:rPr>
          <w:rFonts w:ascii="Book Antiqua" w:eastAsia="Book Antiqua" w:hAnsi="Book Antiqua" w:cs="Book Antiqua"/>
          <w:color w:val="000000"/>
        </w:rPr>
        <w:t>; RFS</w:t>
      </w:r>
      <w:r w:rsidR="009B6798">
        <w:rPr>
          <w:rFonts w:ascii="Book Antiqua" w:eastAsia="Book Antiqua" w:hAnsi="Book Antiqua" w:cs="Book Antiqua"/>
          <w:color w:val="000000"/>
        </w:rPr>
        <w:t>:</w:t>
      </w:r>
      <w:r>
        <w:rPr>
          <w:rFonts w:ascii="Book Antiqua" w:eastAsia="Book Antiqua" w:hAnsi="Book Antiqua" w:cs="Book Antiqua"/>
          <w:color w:val="000000"/>
        </w:rPr>
        <w:t xml:space="preserve"> </w:t>
      </w:r>
      <w:bookmarkStart w:id="3" w:name="_Hlk49852547"/>
      <w:r w:rsidR="009B6798">
        <w:rPr>
          <w:rFonts w:ascii="Book Antiqua" w:eastAsia="Book Antiqua" w:hAnsi="Book Antiqua" w:cs="Book Antiqua"/>
          <w:color w:val="000000"/>
        </w:rPr>
        <w:t>R</w:t>
      </w:r>
      <w:r>
        <w:rPr>
          <w:rFonts w:ascii="Book Antiqua" w:eastAsia="Book Antiqua" w:hAnsi="Book Antiqua" w:cs="Book Antiqua"/>
          <w:color w:val="000000"/>
        </w:rPr>
        <w:t>ecurrence-free survival</w:t>
      </w:r>
      <w:bookmarkEnd w:id="3"/>
      <w:r>
        <w:rPr>
          <w:rFonts w:ascii="Book Antiqua" w:eastAsia="Book Antiqua" w:hAnsi="Book Antiqua" w:cs="Book Antiqua"/>
          <w:color w:val="000000"/>
        </w:rPr>
        <w:t>.</w:t>
      </w:r>
    </w:p>
    <w:p w14:paraId="18620B6B" w14:textId="06764620" w:rsidR="00A77B3E" w:rsidRDefault="009B6798">
      <w:pPr>
        <w:spacing w:line="360" w:lineRule="auto"/>
        <w:jc w:val="both"/>
      </w:pPr>
      <w:r>
        <w:br w:type="page"/>
      </w:r>
      <w:r w:rsidR="00AC70C7">
        <w:rPr>
          <w:noProof/>
          <w:lang w:eastAsia="zh-CN"/>
        </w:rPr>
        <w:lastRenderedPageBreak/>
        <w:drawing>
          <wp:inline distT="0" distB="0" distL="0" distR="0" wp14:anchorId="026CFF50" wp14:editId="5586DFDE">
            <wp:extent cx="4225511" cy="316461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28461" cy="3166828"/>
                    </a:xfrm>
                    <a:prstGeom prst="rect">
                      <a:avLst/>
                    </a:prstGeom>
                  </pic:spPr>
                </pic:pic>
              </a:graphicData>
            </a:graphic>
          </wp:inline>
        </w:drawing>
      </w:r>
    </w:p>
    <w:p w14:paraId="2ED3FB3D" w14:textId="4D58A3CE" w:rsidR="00385759" w:rsidRDefault="005853A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 Survival curves in patients with recurrence</w:t>
      </w:r>
      <w:r w:rsidR="009B6798">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Recurrence after the initial </w:t>
      </w:r>
      <w:r w:rsidR="009B6798">
        <w:rPr>
          <w:rFonts w:ascii="Book Antiqua" w:eastAsia="Book Antiqua" w:hAnsi="Book Antiqua" w:cs="Book Antiqua"/>
          <w:color w:val="000000"/>
        </w:rPr>
        <w:t>liver resection</w:t>
      </w:r>
      <w:r>
        <w:rPr>
          <w:rFonts w:ascii="Book Antiqua" w:eastAsia="Book Antiqua" w:hAnsi="Book Antiqua" w:cs="Book Antiqua"/>
          <w:color w:val="000000"/>
        </w:rPr>
        <w:t xml:space="preserve"> was observed in 21 patients. Additional surgeries were performed in nine patients with recurrence, and each additional surgery accomplished graphical and surgical R0. These 9 patients had significantly longer survival than the other 12 patients who did not undergo additional surgeries (</w:t>
      </w:r>
      <w:r w:rsidR="009B6798">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Book Antiqua" w:hAnsi="Book Antiqua" w:cs="Book Antiqua"/>
          <w:b/>
          <w:bCs/>
          <w:color w:val="000000"/>
        </w:rPr>
        <w:t xml:space="preserve"> </w:t>
      </w:r>
      <w:r>
        <w:rPr>
          <w:rFonts w:ascii="Book Antiqua" w:eastAsia="Book Antiqua" w:hAnsi="Book Antiqua" w:cs="Book Antiqua"/>
          <w:color w:val="000000"/>
        </w:rPr>
        <w:t>LR</w:t>
      </w:r>
      <w:r w:rsidR="009B6798">
        <w:rPr>
          <w:rFonts w:ascii="Book Antiqua" w:eastAsia="Book Antiqua" w:hAnsi="Book Antiqua" w:cs="Book Antiqua"/>
          <w:color w:val="000000"/>
        </w:rPr>
        <w:t>:</w:t>
      </w:r>
      <w:r>
        <w:rPr>
          <w:rFonts w:ascii="Book Antiqua" w:eastAsia="Book Antiqua" w:hAnsi="Book Antiqua" w:cs="Book Antiqua"/>
          <w:color w:val="000000"/>
        </w:rPr>
        <w:t xml:space="preserve"> </w:t>
      </w:r>
      <w:r w:rsidR="009B6798">
        <w:rPr>
          <w:rFonts w:ascii="Book Antiqua" w:eastAsia="Book Antiqua" w:hAnsi="Book Antiqua" w:cs="Book Antiqua"/>
          <w:color w:val="000000"/>
        </w:rPr>
        <w:t>L</w:t>
      </w:r>
      <w:r>
        <w:rPr>
          <w:rFonts w:ascii="Book Antiqua" w:eastAsia="Book Antiqua" w:hAnsi="Book Antiqua" w:cs="Book Antiqua"/>
          <w:color w:val="000000"/>
        </w:rPr>
        <w:t>iver resection; OS</w:t>
      </w:r>
      <w:r w:rsidR="009B6798">
        <w:rPr>
          <w:rFonts w:ascii="Book Antiqua" w:eastAsia="Book Antiqua" w:hAnsi="Book Antiqua" w:cs="Book Antiqua"/>
          <w:color w:val="000000"/>
        </w:rPr>
        <w:t>:</w:t>
      </w:r>
      <w:r>
        <w:rPr>
          <w:rFonts w:ascii="Book Antiqua" w:eastAsia="Book Antiqua" w:hAnsi="Book Antiqua" w:cs="Book Antiqua"/>
          <w:color w:val="000000"/>
        </w:rPr>
        <w:t xml:space="preserve"> </w:t>
      </w:r>
      <w:r w:rsidR="009B6798">
        <w:rPr>
          <w:rFonts w:ascii="Book Antiqua" w:eastAsia="Book Antiqua" w:hAnsi="Book Antiqua" w:cs="Book Antiqua"/>
          <w:color w:val="000000"/>
        </w:rPr>
        <w:t>O</w:t>
      </w:r>
      <w:r>
        <w:rPr>
          <w:rFonts w:ascii="Book Antiqua" w:eastAsia="Book Antiqua" w:hAnsi="Book Antiqua" w:cs="Book Antiqua"/>
          <w:color w:val="000000"/>
        </w:rPr>
        <w:t>verall survival.</w:t>
      </w:r>
    </w:p>
    <w:p w14:paraId="42D054F9" w14:textId="29506071" w:rsidR="00A77B3E" w:rsidRPr="00385759" w:rsidRDefault="00385759">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85759">
        <w:rPr>
          <w:rFonts w:ascii="Book Antiqua" w:eastAsia="Book Antiqua" w:hAnsi="Book Antiqua" w:cs="Book Antiqua"/>
          <w:b/>
          <w:bCs/>
          <w:color w:val="000000"/>
        </w:rPr>
        <w:lastRenderedPageBreak/>
        <w:t>Table 1 Indication and contraindication for liver resection for liver metastases originated from gastric cancer.</w:t>
      </w:r>
    </w:p>
    <w:tbl>
      <w:tblPr>
        <w:tblW w:w="9502" w:type="dxa"/>
        <w:tblLook w:val="04A0" w:firstRow="1" w:lastRow="0" w:firstColumn="1" w:lastColumn="0" w:noHBand="0" w:noVBand="1"/>
      </w:tblPr>
      <w:tblGrid>
        <w:gridCol w:w="4874"/>
        <w:gridCol w:w="4628"/>
      </w:tblGrid>
      <w:tr w:rsidR="00385759" w:rsidRPr="00385759" w14:paraId="68A7A9D8" w14:textId="77777777" w:rsidTr="009E2F92">
        <w:trPr>
          <w:trHeight w:val="299"/>
        </w:trPr>
        <w:tc>
          <w:tcPr>
            <w:tcW w:w="4874" w:type="dxa"/>
            <w:tcBorders>
              <w:top w:val="single" w:sz="8" w:space="0" w:color="auto"/>
              <w:left w:val="nil"/>
              <w:bottom w:val="single" w:sz="8" w:space="0" w:color="auto"/>
              <w:right w:val="nil"/>
            </w:tcBorders>
            <w:shd w:val="clear" w:color="auto" w:fill="auto"/>
            <w:hideMark/>
          </w:tcPr>
          <w:p w14:paraId="0A0174E4" w14:textId="77777777" w:rsidR="00385759" w:rsidRPr="00385759" w:rsidRDefault="00385759" w:rsidP="0059191D">
            <w:pPr>
              <w:spacing w:line="360" w:lineRule="auto"/>
              <w:jc w:val="both"/>
              <w:rPr>
                <w:rFonts w:ascii="Book Antiqua" w:eastAsia="DengXian" w:hAnsi="Book Antiqua" w:cs="SimSun"/>
                <w:b/>
                <w:bCs/>
                <w:color w:val="000000"/>
                <w:lang w:eastAsia="zh-CN"/>
              </w:rPr>
            </w:pPr>
            <w:r w:rsidRPr="00385759">
              <w:rPr>
                <w:rFonts w:ascii="Book Antiqua" w:eastAsia="DengXian" w:hAnsi="Book Antiqua" w:cs="SimSun"/>
                <w:b/>
                <w:bCs/>
                <w:color w:val="000000"/>
                <w:lang w:eastAsia="zh-CN"/>
              </w:rPr>
              <w:t>Indicated</w:t>
            </w:r>
          </w:p>
        </w:tc>
        <w:tc>
          <w:tcPr>
            <w:tcW w:w="4628" w:type="dxa"/>
            <w:tcBorders>
              <w:top w:val="single" w:sz="8" w:space="0" w:color="auto"/>
              <w:left w:val="nil"/>
              <w:bottom w:val="single" w:sz="8" w:space="0" w:color="auto"/>
              <w:right w:val="nil"/>
            </w:tcBorders>
            <w:shd w:val="clear" w:color="auto" w:fill="auto"/>
            <w:hideMark/>
          </w:tcPr>
          <w:p w14:paraId="74EDFA49" w14:textId="77777777" w:rsidR="00385759" w:rsidRPr="00385759" w:rsidRDefault="00385759" w:rsidP="0059191D">
            <w:pPr>
              <w:spacing w:line="360" w:lineRule="auto"/>
              <w:jc w:val="both"/>
              <w:rPr>
                <w:rFonts w:ascii="Book Antiqua" w:eastAsia="DengXian" w:hAnsi="Book Antiqua" w:cs="SimSun"/>
                <w:b/>
                <w:bCs/>
                <w:color w:val="000000"/>
                <w:lang w:eastAsia="zh-CN"/>
              </w:rPr>
            </w:pPr>
            <w:r w:rsidRPr="00385759">
              <w:rPr>
                <w:rFonts w:ascii="Book Antiqua" w:eastAsia="DengXian" w:hAnsi="Book Antiqua" w:cs="SimSun"/>
                <w:b/>
                <w:bCs/>
                <w:color w:val="000000"/>
                <w:lang w:eastAsia="zh-CN"/>
              </w:rPr>
              <w:t>Contraindicated</w:t>
            </w:r>
          </w:p>
        </w:tc>
      </w:tr>
      <w:tr w:rsidR="00385759" w:rsidRPr="00385759" w14:paraId="435DF7CA" w14:textId="77777777" w:rsidTr="009E2F92">
        <w:trPr>
          <w:trHeight w:val="291"/>
        </w:trPr>
        <w:tc>
          <w:tcPr>
            <w:tcW w:w="4874" w:type="dxa"/>
            <w:tcBorders>
              <w:top w:val="nil"/>
              <w:left w:val="nil"/>
              <w:bottom w:val="nil"/>
              <w:right w:val="nil"/>
            </w:tcBorders>
            <w:shd w:val="clear" w:color="auto" w:fill="auto"/>
            <w:hideMark/>
          </w:tcPr>
          <w:p w14:paraId="032BAFE5" w14:textId="77777777" w:rsidR="00385759" w:rsidRPr="00385759" w:rsidRDefault="00385759" w:rsidP="0059191D">
            <w:pPr>
              <w:spacing w:line="360" w:lineRule="auto"/>
              <w:jc w:val="center"/>
              <w:rPr>
                <w:rFonts w:ascii="Book Antiqua" w:eastAsia="DengXian" w:hAnsi="Book Antiqua" w:cs="SimSun"/>
                <w:b/>
                <w:bCs/>
                <w:color w:val="000000"/>
                <w:lang w:eastAsia="zh-CN"/>
              </w:rPr>
            </w:pPr>
          </w:p>
        </w:tc>
        <w:tc>
          <w:tcPr>
            <w:tcW w:w="4628" w:type="dxa"/>
            <w:tcBorders>
              <w:top w:val="nil"/>
              <w:left w:val="nil"/>
              <w:bottom w:val="nil"/>
              <w:right w:val="nil"/>
            </w:tcBorders>
            <w:shd w:val="clear" w:color="auto" w:fill="auto"/>
            <w:hideMark/>
          </w:tcPr>
          <w:p w14:paraId="3E07914C" w14:textId="77777777" w:rsidR="00385759" w:rsidRPr="00385759" w:rsidRDefault="00385759" w:rsidP="0059191D">
            <w:pPr>
              <w:spacing w:line="360" w:lineRule="auto"/>
              <w:rPr>
                <w:rFonts w:ascii="Book Antiqua" w:eastAsia="Times New Roman" w:hAnsi="Book Antiqua"/>
                <w:lang w:eastAsia="zh-CN"/>
              </w:rPr>
            </w:pPr>
          </w:p>
        </w:tc>
      </w:tr>
      <w:tr w:rsidR="00385759" w:rsidRPr="00385759" w14:paraId="30766860" w14:textId="77777777" w:rsidTr="009E2F92">
        <w:trPr>
          <w:trHeight w:val="291"/>
        </w:trPr>
        <w:tc>
          <w:tcPr>
            <w:tcW w:w="4874" w:type="dxa"/>
            <w:tcBorders>
              <w:top w:val="nil"/>
              <w:left w:val="nil"/>
              <w:bottom w:val="nil"/>
              <w:right w:val="nil"/>
            </w:tcBorders>
            <w:shd w:val="clear" w:color="auto" w:fill="auto"/>
            <w:hideMark/>
          </w:tcPr>
          <w:p w14:paraId="06F7CF70" w14:textId="77777777" w:rsidR="00385759" w:rsidRPr="00385759" w:rsidRDefault="00385759" w:rsidP="0059191D">
            <w:pPr>
              <w:spacing w:line="360" w:lineRule="auto"/>
              <w:jc w:val="both"/>
              <w:rPr>
                <w:rFonts w:ascii="Book Antiqua" w:eastAsia="DengXian" w:hAnsi="Book Antiqua" w:cs="SimSun"/>
                <w:color w:val="000000"/>
                <w:lang w:eastAsia="zh-CN"/>
              </w:rPr>
            </w:pPr>
            <w:r w:rsidRPr="00385759">
              <w:rPr>
                <w:rFonts w:ascii="Book Antiqua" w:eastAsia="DengXian" w:hAnsi="Book Antiqua" w:cs="SimSun"/>
                <w:color w:val="000000"/>
                <w:lang w:eastAsia="zh-CN"/>
              </w:rPr>
              <w:t>Radical resection of the primary GC</w:t>
            </w:r>
          </w:p>
        </w:tc>
        <w:tc>
          <w:tcPr>
            <w:tcW w:w="4628" w:type="dxa"/>
            <w:tcBorders>
              <w:top w:val="nil"/>
              <w:left w:val="nil"/>
              <w:bottom w:val="nil"/>
              <w:right w:val="nil"/>
            </w:tcBorders>
            <w:shd w:val="clear" w:color="auto" w:fill="auto"/>
            <w:hideMark/>
          </w:tcPr>
          <w:p w14:paraId="6BDDA100" w14:textId="45F76D9A" w:rsidR="00385759" w:rsidRPr="00385759" w:rsidRDefault="00385759" w:rsidP="0059191D">
            <w:pPr>
              <w:spacing w:line="360" w:lineRule="auto"/>
              <w:jc w:val="both"/>
              <w:rPr>
                <w:rFonts w:ascii="Book Antiqua" w:eastAsia="DengXian" w:hAnsi="Book Antiqua" w:cs="SimSun"/>
                <w:color w:val="000000"/>
                <w:lang w:eastAsia="zh-CN"/>
              </w:rPr>
            </w:pPr>
            <w:r w:rsidRPr="00385759">
              <w:rPr>
                <w:rFonts w:ascii="Book Antiqua" w:eastAsia="DengXian" w:hAnsi="Book Antiqua" w:cs="SimSun"/>
                <w:color w:val="000000"/>
                <w:lang w:eastAsia="zh-CN"/>
              </w:rPr>
              <w:t>Tumor number of &gt;</w:t>
            </w:r>
            <w:r w:rsidR="0059191D">
              <w:rPr>
                <w:rFonts w:ascii="Book Antiqua" w:eastAsia="DengXian" w:hAnsi="Book Antiqua" w:cs="SimSun"/>
                <w:color w:val="000000"/>
                <w:lang w:eastAsia="zh-CN"/>
              </w:rPr>
              <w:t xml:space="preserve"> </w:t>
            </w:r>
            <w:r w:rsidRPr="00385759">
              <w:rPr>
                <w:rFonts w:ascii="Book Antiqua" w:eastAsia="DengXian" w:hAnsi="Book Antiqua" w:cs="SimSun"/>
                <w:color w:val="000000"/>
                <w:lang w:eastAsia="zh-CN"/>
              </w:rPr>
              <w:t>5</w:t>
            </w:r>
          </w:p>
        </w:tc>
      </w:tr>
      <w:tr w:rsidR="00385759" w:rsidRPr="00385759" w14:paraId="55919F23" w14:textId="77777777" w:rsidTr="009E2F92">
        <w:trPr>
          <w:trHeight w:val="537"/>
        </w:trPr>
        <w:tc>
          <w:tcPr>
            <w:tcW w:w="4874" w:type="dxa"/>
            <w:tcBorders>
              <w:top w:val="nil"/>
              <w:left w:val="nil"/>
              <w:bottom w:val="nil"/>
              <w:right w:val="nil"/>
            </w:tcBorders>
            <w:shd w:val="clear" w:color="auto" w:fill="auto"/>
            <w:hideMark/>
          </w:tcPr>
          <w:p w14:paraId="498EE997" w14:textId="1671FD0F" w:rsidR="00385759" w:rsidRPr="00385759" w:rsidRDefault="00385759" w:rsidP="0059191D">
            <w:pPr>
              <w:spacing w:line="360" w:lineRule="auto"/>
              <w:jc w:val="both"/>
              <w:rPr>
                <w:rFonts w:ascii="Book Antiqua" w:eastAsia="DengXian" w:hAnsi="Book Antiqua" w:cs="SimSun"/>
                <w:color w:val="000000"/>
                <w:lang w:eastAsia="zh-CN"/>
              </w:rPr>
            </w:pPr>
            <w:r w:rsidRPr="00385759">
              <w:rPr>
                <w:rFonts w:ascii="Book Antiqua" w:eastAsia="DengXian" w:hAnsi="Book Antiqua" w:cs="SimSun"/>
                <w:color w:val="000000"/>
                <w:lang w:eastAsia="zh-CN"/>
              </w:rPr>
              <w:t>No tumor in the remnant liver (</w:t>
            </w:r>
            <w:r w:rsidR="0059191D">
              <w:rPr>
                <w:rFonts w:ascii="Book Antiqua" w:eastAsia="DengXian" w:hAnsi="Book Antiqua" w:cs="SimSun"/>
                <w:color w:val="000000"/>
                <w:lang w:eastAsia="zh-CN"/>
              </w:rPr>
              <w:t>c</w:t>
            </w:r>
            <w:r w:rsidRPr="00385759">
              <w:rPr>
                <w:rFonts w:ascii="Book Antiqua" w:eastAsia="DengXian" w:hAnsi="Book Antiqua" w:cs="SimSun"/>
                <w:color w:val="000000"/>
                <w:lang w:eastAsia="zh-CN"/>
              </w:rPr>
              <w:t>urability of LR)</w:t>
            </w:r>
          </w:p>
        </w:tc>
        <w:tc>
          <w:tcPr>
            <w:tcW w:w="4628" w:type="dxa"/>
            <w:tcBorders>
              <w:top w:val="nil"/>
              <w:left w:val="nil"/>
              <w:bottom w:val="nil"/>
              <w:right w:val="nil"/>
            </w:tcBorders>
            <w:shd w:val="clear" w:color="auto" w:fill="auto"/>
            <w:hideMark/>
          </w:tcPr>
          <w:p w14:paraId="0AA420F9" w14:textId="33E3CCF9" w:rsidR="00385759" w:rsidRPr="00385759" w:rsidRDefault="00385759" w:rsidP="0059191D">
            <w:pPr>
              <w:spacing w:line="360" w:lineRule="auto"/>
              <w:jc w:val="both"/>
              <w:rPr>
                <w:rFonts w:ascii="Book Antiqua" w:eastAsia="DengXian" w:hAnsi="Book Antiqua" w:cs="SimSun"/>
                <w:color w:val="000000"/>
                <w:lang w:eastAsia="zh-CN"/>
              </w:rPr>
            </w:pPr>
            <w:r w:rsidRPr="00385759">
              <w:rPr>
                <w:rFonts w:ascii="Book Antiqua" w:eastAsia="DengXian" w:hAnsi="Book Antiqua" w:cs="SimSun"/>
                <w:color w:val="000000"/>
                <w:lang w:eastAsia="zh-CN"/>
              </w:rPr>
              <w:t>Peritoneal dissemination (</w:t>
            </w:r>
            <w:r w:rsidR="0059191D">
              <w:rPr>
                <w:rFonts w:ascii="Book Antiqua" w:eastAsia="DengXian" w:hAnsi="Book Antiqua" w:cs="SimSun"/>
                <w:color w:val="000000"/>
                <w:lang w:eastAsia="zh-CN"/>
              </w:rPr>
              <w:t>i</w:t>
            </w:r>
            <w:r w:rsidRPr="00385759">
              <w:rPr>
                <w:rFonts w:ascii="Book Antiqua" w:eastAsia="DengXian" w:hAnsi="Book Antiqua" w:cs="SimSun"/>
                <w:color w:val="000000"/>
                <w:lang w:eastAsia="zh-CN"/>
              </w:rPr>
              <w:t>ncurability of LR)</w:t>
            </w:r>
          </w:p>
        </w:tc>
      </w:tr>
      <w:tr w:rsidR="00385759" w:rsidRPr="00385759" w14:paraId="49011A4A" w14:textId="77777777" w:rsidTr="009E2F92">
        <w:trPr>
          <w:trHeight w:val="537"/>
        </w:trPr>
        <w:tc>
          <w:tcPr>
            <w:tcW w:w="4874" w:type="dxa"/>
            <w:tcBorders>
              <w:top w:val="nil"/>
              <w:left w:val="nil"/>
              <w:bottom w:val="nil"/>
              <w:right w:val="nil"/>
            </w:tcBorders>
            <w:shd w:val="clear" w:color="auto" w:fill="auto"/>
            <w:hideMark/>
          </w:tcPr>
          <w:p w14:paraId="4E92E1C6" w14:textId="0F4C548B" w:rsidR="00385759" w:rsidRPr="00385759" w:rsidRDefault="00385759" w:rsidP="0059191D">
            <w:pPr>
              <w:spacing w:line="360" w:lineRule="auto"/>
              <w:jc w:val="both"/>
              <w:rPr>
                <w:rFonts w:ascii="Book Antiqua" w:eastAsia="DengXian" w:hAnsi="Book Antiqua" w:cs="SimSun"/>
                <w:color w:val="000000"/>
                <w:lang w:eastAsia="zh-CN"/>
              </w:rPr>
            </w:pPr>
            <w:r w:rsidRPr="00385759">
              <w:rPr>
                <w:rFonts w:ascii="Book Antiqua" w:eastAsia="DengXian" w:hAnsi="Book Antiqua" w:cs="SimSun"/>
                <w:color w:val="000000"/>
                <w:lang w:eastAsia="zh-CN"/>
              </w:rPr>
              <w:t>Remnant liver volume of &gt;</w:t>
            </w:r>
            <w:r w:rsidR="0059191D">
              <w:rPr>
                <w:rFonts w:ascii="Book Antiqua" w:eastAsia="DengXian" w:hAnsi="Book Antiqua" w:cs="SimSun"/>
                <w:color w:val="000000"/>
                <w:lang w:eastAsia="zh-CN"/>
              </w:rPr>
              <w:t xml:space="preserve"> </w:t>
            </w:r>
            <w:r w:rsidRPr="00385759">
              <w:rPr>
                <w:rFonts w:ascii="Book Antiqua" w:eastAsia="DengXian" w:hAnsi="Book Antiqua" w:cs="SimSun"/>
                <w:color w:val="000000"/>
                <w:lang w:eastAsia="zh-CN"/>
              </w:rPr>
              <w:t>40%</w:t>
            </w:r>
          </w:p>
        </w:tc>
        <w:tc>
          <w:tcPr>
            <w:tcW w:w="4628" w:type="dxa"/>
            <w:tcBorders>
              <w:top w:val="nil"/>
              <w:left w:val="nil"/>
              <w:bottom w:val="nil"/>
              <w:right w:val="nil"/>
            </w:tcBorders>
            <w:shd w:val="clear" w:color="auto" w:fill="auto"/>
            <w:hideMark/>
          </w:tcPr>
          <w:p w14:paraId="73EC3D85" w14:textId="77E0B232" w:rsidR="00385759" w:rsidRPr="00385759" w:rsidRDefault="00385759" w:rsidP="0059191D">
            <w:pPr>
              <w:spacing w:line="360" w:lineRule="auto"/>
              <w:jc w:val="both"/>
              <w:rPr>
                <w:rFonts w:ascii="Book Antiqua" w:eastAsia="DengXian" w:hAnsi="Book Antiqua" w:cs="SimSun"/>
                <w:color w:val="000000"/>
                <w:lang w:eastAsia="zh-CN"/>
              </w:rPr>
            </w:pPr>
            <w:r w:rsidRPr="00385759">
              <w:rPr>
                <w:rFonts w:ascii="Book Antiqua" w:eastAsia="DengXian" w:hAnsi="Book Antiqua" w:cs="SimSun"/>
                <w:color w:val="000000"/>
                <w:lang w:eastAsia="zh-CN"/>
              </w:rPr>
              <w:t>Extrahepatic unresectable site (</w:t>
            </w:r>
            <w:r w:rsidR="0059191D">
              <w:rPr>
                <w:rFonts w:ascii="Book Antiqua" w:eastAsia="DengXian" w:hAnsi="Book Antiqua" w:cs="SimSun"/>
                <w:color w:val="000000"/>
                <w:lang w:eastAsia="zh-CN"/>
              </w:rPr>
              <w:t>i</w:t>
            </w:r>
            <w:r w:rsidRPr="00385759">
              <w:rPr>
                <w:rFonts w:ascii="Book Antiqua" w:eastAsia="DengXian" w:hAnsi="Book Antiqua" w:cs="SimSun"/>
                <w:color w:val="000000"/>
                <w:lang w:eastAsia="zh-CN"/>
              </w:rPr>
              <w:t>ncurability of LR)</w:t>
            </w:r>
          </w:p>
        </w:tc>
      </w:tr>
      <w:tr w:rsidR="00385759" w:rsidRPr="00385759" w14:paraId="363930B3" w14:textId="77777777" w:rsidTr="009E2F92">
        <w:trPr>
          <w:trHeight w:val="291"/>
        </w:trPr>
        <w:tc>
          <w:tcPr>
            <w:tcW w:w="4874" w:type="dxa"/>
            <w:tcBorders>
              <w:top w:val="nil"/>
              <w:left w:val="nil"/>
              <w:bottom w:val="nil"/>
              <w:right w:val="nil"/>
            </w:tcBorders>
            <w:shd w:val="clear" w:color="auto" w:fill="auto"/>
            <w:hideMark/>
          </w:tcPr>
          <w:p w14:paraId="4A5A7634" w14:textId="73F910D9" w:rsidR="00385759" w:rsidRPr="00385759" w:rsidRDefault="00385759" w:rsidP="0059191D">
            <w:pPr>
              <w:spacing w:line="360" w:lineRule="auto"/>
              <w:jc w:val="both"/>
              <w:rPr>
                <w:rFonts w:ascii="Book Antiqua" w:eastAsia="DengXian" w:hAnsi="Book Antiqua" w:cs="SimSun"/>
                <w:color w:val="000000"/>
                <w:lang w:eastAsia="zh-CN"/>
              </w:rPr>
            </w:pPr>
            <w:r w:rsidRPr="00385759">
              <w:rPr>
                <w:rFonts w:ascii="Book Antiqua" w:eastAsia="DengXian" w:hAnsi="Book Antiqua" w:cs="SimSun"/>
                <w:color w:val="000000"/>
                <w:lang w:eastAsia="zh-CN"/>
              </w:rPr>
              <w:t>Tumor number of</w:t>
            </w:r>
            <w:r w:rsidR="0059191D">
              <w:rPr>
                <w:rFonts w:ascii="Book Antiqua" w:eastAsia="DengXian" w:hAnsi="Book Antiqua" w:cs="SimSun"/>
                <w:color w:val="000000"/>
                <w:lang w:eastAsia="zh-CN"/>
              </w:rPr>
              <w:t xml:space="preserve"> </w:t>
            </w:r>
            <w:r w:rsidR="0059191D" w:rsidRPr="0059191D">
              <w:rPr>
                <w:rFonts w:ascii="Book Antiqua" w:hAnsi="Book Antiqua"/>
                <w:color w:val="333333"/>
                <w:shd w:val="clear" w:color="auto" w:fill="FFFFFF"/>
              </w:rPr>
              <w:t>≤</w:t>
            </w:r>
            <w:r w:rsidR="0059191D">
              <w:rPr>
                <w:rFonts w:ascii="Book Antiqua" w:eastAsia="DengXian" w:hAnsi="Book Antiqua" w:cs="SimSun"/>
                <w:color w:val="000000"/>
                <w:lang w:eastAsia="zh-CN"/>
              </w:rPr>
              <w:t xml:space="preserve"> </w:t>
            </w:r>
            <w:r w:rsidRPr="00385759">
              <w:rPr>
                <w:rFonts w:ascii="Book Antiqua" w:eastAsia="DengXian" w:hAnsi="Book Antiqua" w:cs="SimSun"/>
                <w:color w:val="000000"/>
                <w:lang w:eastAsia="zh-CN"/>
              </w:rPr>
              <w:t>5</w:t>
            </w:r>
          </w:p>
        </w:tc>
        <w:tc>
          <w:tcPr>
            <w:tcW w:w="4628" w:type="dxa"/>
            <w:tcBorders>
              <w:top w:val="nil"/>
              <w:left w:val="nil"/>
              <w:bottom w:val="nil"/>
              <w:right w:val="nil"/>
            </w:tcBorders>
            <w:shd w:val="clear" w:color="auto" w:fill="auto"/>
            <w:hideMark/>
          </w:tcPr>
          <w:p w14:paraId="0B758342" w14:textId="77777777" w:rsidR="00385759" w:rsidRPr="00385759" w:rsidRDefault="00385759" w:rsidP="0059191D">
            <w:pPr>
              <w:spacing w:line="360" w:lineRule="auto"/>
              <w:rPr>
                <w:rFonts w:ascii="Book Antiqua" w:eastAsia="DengXian" w:hAnsi="Book Antiqua" w:cs="SimSun"/>
                <w:color w:val="000000"/>
                <w:lang w:eastAsia="zh-CN"/>
              </w:rPr>
            </w:pPr>
          </w:p>
        </w:tc>
      </w:tr>
      <w:tr w:rsidR="00385759" w:rsidRPr="00385759" w14:paraId="2E2329F3" w14:textId="77777777" w:rsidTr="009E2F92">
        <w:trPr>
          <w:trHeight w:val="291"/>
        </w:trPr>
        <w:tc>
          <w:tcPr>
            <w:tcW w:w="4874" w:type="dxa"/>
            <w:tcBorders>
              <w:top w:val="nil"/>
              <w:left w:val="nil"/>
              <w:bottom w:val="nil"/>
              <w:right w:val="nil"/>
            </w:tcBorders>
            <w:shd w:val="clear" w:color="auto" w:fill="auto"/>
            <w:hideMark/>
          </w:tcPr>
          <w:p w14:paraId="4B0E25EF" w14:textId="77777777" w:rsidR="00385759" w:rsidRPr="00385759" w:rsidRDefault="00385759" w:rsidP="0059191D">
            <w:pPr>
              <w:spacing w:line="360" w:lineRule="auto"/>
              <w:jc w:val="both"/>
              <w:rPr>
                <w:rFonts w:ascii="Book Antiqua" w:eastAsia="DengXian" w:hAnsi="Book Antiqua" w:cs="SimSun"/>
                <w:color w:val="000000"/>
                <w:lang w:eastAsia="zh-CN"/>
              </w:rPr>
            </w:pPr>
            <w:r w:rsidRPr="00385759">
              <w:rPr>
                <w:rFonts w:ascii="Book Antiqua" w:eastAsia="DengXian" w:hAnsi="Book Antiqua" w:cs="SimSun"/>
                <w:color w:val="000000"/>
                <w:lang w:eastAsia="zh-CN"/>
              </w:rPr>
              <w:t>Any tumor size</w:t>
            </w:r>
          </w:p>
        </w:tc>
        <w:tc>
          <w:tcPr>
            <w:tcW w:w="4628" w:type="dxa"/>
            <w:tcBorders>
              <w:top w:val="nil"/>
              <w:left w:val="nil"/>
              <w:bottom w:val="nil"/>
              <w:right w:val="nil"/>
            </w:tcBorders>
            <w:shd w:val="clear" w:color="auto" w:fill="auto"/>
            <w:hideMark/>
          </w:tcPr>
          <w:p w14:paraId="78D212AB" w14:textId="77777777" w:rsidR="00385759" w:rsidRPr="00385759" w:rsidRDefault="00385759" w:rsidP="0059191D">
            <w:pPr>
              <w:spacing w:line="360" w:lineRule="auto"/>
              <w:rPr>
                <w:rFonts w:ascii="Book Antiqua" w:eastAsia="DengXian" w:hAnsi="Book Antiqua" w:cs="SimSun"/>
                <w:color w:val="000000"/>
                <w:lang w:eastAsia="zh-CN"/>
              </w:rPr>
            </w:pPr>
          </w:p>
        </w:tc>
      </w:tr>
      <w:tr w:rsidR="00385759" w:rsidRPr="00385759" w14:paraId="486629FD" w14:textId="77777777" w:rsidTr="009E2F92">
        <w:trPr>
          <w:trHeight w:val="291"/>
        </w:trPr>
        <w:tc>
          <w:tcPr>
            <w:tcW w:w="4874" w:type="dxa"/>
            <w:tcBorders>
              <w:top w:val="nil"/>
              <w:left w:val="nil"/>
              <w:bottom w:val="nil"/>
              <w:right w:val="nil"/>
            </w:tcBorders>
            <w:shd w:val="clear" w:color="auto" w:fill="auto"/>
            <w:hideMark/>
          </w:tcPr>
          <w:p w14:paraId="160D24A0" w14:textId="3C8411CC" w:rsidR="00385759" w:rsidRPr="00385759" w:rsidRDefault="00385759" w:rsidP="0059191D">
            <w:pPr>
              <w:spacing w:line="360" w:lineRule="auto"/>
              <w:jc w:val="both"/>
              <w:rPr>
                <w:rFonts w:ascii="Book Antiqua" w:eastAsia="DengXian" w:hAnsi="Book Antiqua" w:cs="SimSun"/>
                <w:color w:val="000000"/>
                <w:lang w:eastAsia="zh-CN"/>
              </w:rPr>
            </w:pPr>
            <w:r w:rsidRPr="00385759">
              <w:rPr>
                <w:rFonts w:ascii="Book Antiqua" w:eastAsia="DengXian" w:hAnsi="Book Antiqua" w:cs="SimSun"/>
                <w:color w:val="000000"/>
                <w:lang w:eastAsia="zh-CN"/>
              </w:rPr>
              <w:t>No unresectable site (</w:t>
            </w:r>
            <w:r w:rsidR="0059191D">
              <w:rPr>
                <w:rFonts w:ascii="Book Antiqua" w:eastAsia="DengXian" w:hAnsi="Book Antiqua" w:cs="SimSun"/>
                <w:color w:val="000000"/>
                <w:lang w:eastAsia="zh-CN"/>
              </w:rPr>
              <w:t>c</w:t>
            </w:r>
            <w:r w:rsidRPr="00385759">
              <w:rPr>
                <w:rFonts w:ascii="Book Antiqua" w:eastAsia="DengXian" w:hAnsi="Book Antiqua" w:cs="SimSun"/>
                <w:color w:val="000000"/>
                <w:lang w:eastAsia="zh-CN"/>
              </w:rPr>
              <w:t>urability of LR)</w:t>
            </w:r>
          </w:p>
        </w:tc>
        <w:tc>
          <w:tcPr>
            <w:tcW w:w="4628" w:type="dxa"/>
            <w:tcBorders>
              <w:top w:val="nil"/>
              <w:left w:val="nil"/>
              <w:bottom w:val="nil"/>
              <w:right w:val="nil"/>
            </w:tcBorders>
            <w:shd w:val="clear" w:color="auto" w:fill="auto"/>
            <w:hideMark/>
          </w:tcPr>
          <w:p w14:paraId="1142BD55" w14:textId="77777777" w:rsidR="00385759" w:rsidRPr="00385759" w:rsidRDefault="00385759" w:rsidP="0059191D">
            <w:pPr>
              <w:spacing w:line="360" w:lineRule="auto"/>
              <w:rPr>
                <w:rFonts w:ascii="Book Antiqua" w:eastAsia="DengXian" w:hAnsi="Book Antiqua" w:cs="SimSun"/>
                <w:color w:val="000000"/>
                <w:lang w:eastAsia="zh-CN"/>
              </w:rPr>
            </w:pPr>
          </w:p>
        </w:tc>
      </w:tr>
      <w:tr w:rsidR="00385759" w:rsidRPr="00385759" w14:paraId="0A295F65" w14:textId="77777777" w:rsidTr="009E2F92">
        <w:trPr>
          <w:trHeight w:val="291"/>
        </w:trPr>
        <w:tc>
          <w:tcPr>
            <w:tcW w:w="4874" w:type="dxa"/>
            <w:tcBorders>
              <w:top w:val="nil"/>
              <w:left w:val="nil"/>
              <w:bottom w:val="nil"/>
              <w:right w:val="nil"/>
            </w:tcBorders>
            <w:shd w:val="clear" w:color="auto" w:fill="auto"/>
            <w:hideMark/>
          </w:tcPr>
          <w:p w14:paraId="1265AD06" w14:textId="77777777" w:rsidR="00385759" w:rsidRPr="00385759" w:rsidRDefault="00385759" w:rsidP="0059191D">
            <w:pPr>
              <w:spacing w:line="360" w:lineRule="auto"/>
              <w:jc w:val="both"/>
              <w:rPr>
                <w:rFonts w:ascii="Book Antiqua" w:eastAsia="DengXian" w:hAnsi="Book Antiqua" w:cs="SimSun"/>
                <w:color w:val="000000"/>
                <w:lang w:eastAsia="zh-CN"/>
              </w:rPr>
            </w:pPr>
            <w:r w:rsidRPr="00385759">
              <w:rPr>
                <w:rFonts w:ascii="Book Antiqua" w:eastAsia="DengXian" w:hAnsi="Book Antiqua" w:cs="SimSun"/>
                <w:color w:val="000000"/>
                <w:lang w:eastAsia="zh-CN"/>
              </w:rPr>
              <w:t xml:space="preserve">Regardless of </w:t>
            </w:r>
            <w:proofErr w:type="spellStart"/>
            <w:r w:rsidRPr="00385759">
              <w:rPr>
                <w:rFonts w:ascii="Book Antiqua" w:eastAsia="DengXian" w:hAnsi="Book Antiqua" w:cs="SimSun"/>
                <w:color w:val="000000"/>
                <w:lang w:eastAsia="zh-CN"/>
              </w:rPr>
              <w:t>unilobular</w:t>
            </w:r>
            <w:proofErr w:type="spellEnd"/>
            <w:r w:rsidRPr="00385759">
              <w:rPr>
                <w:rFonts w:ascii="Book Antiqua" w:eastAsia="DengXian" w:hAnsi="Book Antiqua" w:cs="SimSun"/>
                <w:color w:val="000000"/>
                <w:lang w:eastAsia="zh-CN"/>
              </w:rPr>
              <w:t xml:space="preserve"> or bilobular LMGC</w:t>
            </w:r>
          </w:p>
        </w:tc>
        <w:tc>
          <w:tcPr>
            <w:tcW w:w="4628" w:type="dxa"/>
            <w:tcBorders>
              <w:top w:val="nil"/>
              <w:left w:val="nil"/>
              <w:bottom w:val="nil"/>
              <w:right w:val="nil"/>
            </w:tcBorders>
            <w:shd w:val="clear" w:color="auto" w:fill="auto"/>
            <w:hideMark/>
          </w:tcPr>
          <w:p w14:paraId="61AB780C" w14:textId="77777777" w:rsidR="00385759" w:rsidRPr="00385759" w:rsidRDefault="00385759" w:rsidP="0059191D">
            <w:pPr>
              <w:spacing w:line="360" w:lineRule="auto"/>
              <w:rPr>
                <w:rFonts w:ascii="Book Antiqua" w:eastAsia="DengXian" w:hAnsi="Book Antiqua" w:cs="SimSun"/>
                <w:color w:val="000000"/>
                <w:lang w:eastAsia="zh-CN"/>
              </w:rPr>
            </w:pPr>
          </w:p>
        </w:tc>
      </w:tr>
      <w:tr w:rsidR="00385759" w:rsidRPr="00385759" w14:paraId="1EAB146D" w14:textId="77777777" w:rsidTr="009E2F92">
        <w:trPr>
          <w:trHeight w:val="291"/>
        </w:trPr>
        <w:tc>
          <w:tcPr>
            <w:tcW w:w="4874" w:type="dxa"/>
            <w:tcBorders>
              <w:top w:val="nil"/>
              <w:left w:val="nil"/>
              <w:right w:val="nil"/>
            </w:tcBorders>
            <w:shd w:val="clear" w:color="auto" w:fill="auto"/>
            <w:hideMark/>
          </w:tcPr>
          <w:p w14:paraId="703D62E8" w14:textId="77777777" w:rsidR="00385759" w:rsidRPr="00385759" w:rsidRDefault="00385759" w:rsidP="0059191D">
            <w:pPr>
              <w:spacing w:line="360" w:lineRule="auto"/>
              <w:jc w:val="both"/>
              <w:rPr>
                <w:rFonts w:ascii="Book Antiqua" w:eastAsia="DengXian" w:hAnsi="Book Antiqua" w:cs="SimSun"/>
                <w:color w:val="000000"/>
                <w:lang w:eastAsia="zh-CN"/>
              </w:rPr>
            </w:pPr>
            <w:r w:rsidRPr="00385759">
              <w:rPr>
                <w:rFonts w:ascii="Book Antiqua" w:eastAsia="DengXian" w:hAnsi="Book Antiqua" w:cs="SimSun"/>
                <w:color w:val="000000"/>
                <w:lang w:eastAsia="zh-CN"/>
              </w:rPr>
              <w:t>Regardless of cytology (CY0 or CY1)</w:t>
            </w:r>
          </w:p>
        </w:tc>
        <w:tc>
          <w:tcPr>
            <w:tcW w:w="4628" w:type="dxa"/>
            <w:tcBorders>
              <w:top w:val="nil"/>
              <w:left w:val="nil"/>
              <w:right w:val="nil"/>
            </w:tcBorders>
            <w:shd w:val="clear" w:color="auto" w:fill="auto"/>
            <w:hideMark/>
          </w:tcPr>
          <w:p w14:paraId="7E08477A" w14:textId="77777777" w:rsidR="00385759" w:rsidRPr="00385759" w:rsidRDefault="00385759" w:rsidP="0059191D">
            <w:pPr>
              <w:spacing w:line="360" w:lineRule="auto"/>
              <w:rPr>
                <w:rFonts w:ascii="Book Antiqua" w:eastAsia="DengXian" w:hAnsi="Book Antiqua" w:cs="SimSun"/>
                <w:color w:val="000000"/>
                <w:lang w:eastAsia="zh-CN"/>
              </w:rPr>
            </w:pPr>
          </w:p>
        </w:tc>
      </w:tr>
      <w:tr w:rsidR="00385759" w:rsidRPr="00385759" w14:paraId="0C11798B" w14:textId="77777777" w:rsidTr="009E2F92">
        <w:trPr>
          <w:trHeight w:val="537"/>
        </w:trPr>
        <w:tc>
          <w:tcPr>
            <w:tcW w:w="4874" w:type="dxa"/>
            <w:tcBorders>
              <w:top w:val="nil"/>
              <w:left w:val="nil"/>
              <w:bottom w:val="single" w:sz="8" w:space="0" w:color="auto"/>
              <w:right w:val="nil"/>
            </w:tcBorders>
            <w:shd w:val="clear" w:color="auto" w:fill="auto"/>
            <w:hideMark/>
          </w:tcPr>
          <w:p w14:paraId="243B4BE0" w14:textId="77777777" w:rsidR="00385759" w:rsidRPr="00385759" w:rsidRDefault="00385759" w:rsidP="0059191D">
            <w:pPr>
              <w:spacing w:line="360" w:lineRule="auto"/>
              <w:jc w:val="both"/>
              <w:rPr>
                <w:rFonts w:ascii="Book Antiqua" w:eastAsia="DengXian" w:hAnsi="Book Antiqua" w:cs="SimSun"/>
                <w:color w:val="000000"/>
                <w:lang w:eastAsia="zh-CN"/>
              </w:rPr>
            </w:pPr>
            <w:r w:rsidRPr="00385759">
              <w:rPr>
                <w:rFonts w:ascii="Book Antiqua" w:eastAsia="DengXian" w:hAnsi="Book Antiqua" w:cs="SimSun"/>
                <w:color w:val="000000"/>
                <w:lang w:eastAsia="zh-CN"/>
              </w:rPr>
              <w:t>Regardless of synchronous or metachronous LMGC</w:t>
            </w:r>
          </w:p>
        </w:tc>
        <w:tc>
          <w:tcPr>
            <w:tcW w:w="4628" w:type="dxa"/>
            <w:tcBorders>
              <w:top w:val="nil"/>
              <w:left w:val="nil"/>
              <w:bottom w:val="single" w:sz="8" w:space="0" w:color="auto"/>
              <w:right w:val="nil"/>
            </w:tcBorders>
            <w:shd w:val="clear" w:color="auto" w:fill="auto"/>
            <w:hideMark/>
          </w:tcPr>
          <w:p w14:paraId="11DAA5A6" w14:textId="77777777" w:rsidR="00385759" w:rsidRPr="00385759" w:rsidRDefault="00385759" w:rsidP="0059191D">
            <w:pPr>
              <w:spacing w:line="360" w:lineRule="auto"/>
              <w:rPr>
                <w:rFonts w:ascii="Book Antiqua" w:eastAsia="DengXian" w:hAnsi="Book Antiqua" w:cs="SimSun"/>
                <w:color w:val="000000"/>
                <w:lang w:eastAsia="zh-CN"/>
              </w:rPr>
            </w:pPr>
          </w:p>
        </w:tc>
      </w:tr>
    </w:tbl>
    <w:p w14:paraId="415599DA" w14:textId="23410306" w:rsidR="0059191D" w:rsidRDefault="0059191D">
      <w:pPr>
        <w:spacing w:line="360" w:lineRule="auto"/>
        <w:jc w:val="both"/>
        <w:rPr>
          <w:rFonts w:ascii="Book Antiqua" w:hAnsi="Book Antiqua"/>
          <w:lang w:eastAsia="zh-CN"/>
        </w:rPr>
      </w:pPr>
      <w:r w:rsidRPr="0059191D">
        <w:rPr>
          <w:rFonts w:ascii="Book Antiqua" w:hAnsi="Book Antiqua"/>
          <w:lang w:eastAsia="zh-CN"/>
        </w:rPr>
        <w:t>GC</w:t>
      </w:r>
      <w:r>
        <w:rPr>
          <w:rFonts w:ascii="Book Antiqua" w:hAnsi="Book Antiqua"/>
          <w:lang w:eastAsia="zh-CN"/>
        </w:rPr>
        <w:t>:</w:t>
      </w:r>
      <w:r w:rsidRPr="0059191D">
        <w:rPr>
          <w:rFonts w:ascii="Book Antiqua" w:hAnsi="Book Antiqua"/>
          <w:lang w:eastAsia="zh-CN"/>
        </w:rPr>
        <w:t xml:space="preserve"> </w:t>
      </w:r>
      <w:r>
        <w:rPr>
          <w:rFonts w:ascii="Book Antiqua" w:hAnsi="Book Antiqua"/>
          <w:lang w:eastAsia="zh-CN"/>
        </w:rPr>
        <w:t>G</w:t>
      </w:r>
      <w:r w:rsidRPr="0059191D">
        <w:rPr>
          <w:rFonts w:ascii="Book Antiqua" w:hAnsi="Book Antiqua"/>
          <w:lang w:eastAsia="zh-CN"/>
        </w:rPr>
        <w:t>astric cancer; LR</w:t>
      </w:r>
      <w:r>
        <w:rPr>
          <w:rFonts w:ascii="Book Antiqua" w:hAnsi="Book Antiqua"/>
          <w:lang w:eastAsia="zh-CN"/>
        </w:rPr>
        <w:t>:</w:t>
      </w:r>
      <w:r w:rsidRPr="0059191D">
        <w:rPr>
          <w:rFonts w:ascii="Book Antiqua" w:hAnsi="Book Antiqua"/>
          <w:lang w:eastAsia="zh-CN"/>
        </w:rPr>
        <w:t xml:space="preserve"> </w:t>
      </w:r>
      <w:bookmarkStart w:id="4" w:name="_Hlk49853687"/>
      <w:r>
        <w:rPr>
          <w:rFonts w:ascii="Book Antiqua" w:hAnsi="Book Antiqua"/>
          <w:lang w:eastAsia="zh-CN"/>
        </w:rPr>
        <w:t>L</w:t>
      </w:r>
      <w:r w:rsidRPr="0059191D">
        <w:rPr>
          <w:rFonts w:ascii="Book Antiqua" w:hAnsi="Book Antiqua"/>
          <w:lang w:eastAsia="zh-CN"/>
        </w:rPr>
        <w:t>iver resection</w:t>
      </w:r>
      <w:bookmarkEnd w:id="4"/>
      <w:r>
        <w:rPr>
          <w:rFonts w:ascii="Book Antiqua" w:hAnsi="Book Antiqua"/>
          <w:lang w:eastAsia="zh-CN"/>
        </w:rPr>
        <w:t>;</w:t>
      </w:r>
      <w:r w:rsidRPr="0059191D">
        <w:rPr>
          <w:rFonts w:ascii="Book Antiqua" w:hAnsi="Book Antiqua"/>
          <w:lang w:eastAsia="zh-CN"/>
        </w:rPr>
        <w:t xml:space="preserve"> LMGC</w:t>
      </w:r>
      <w:r>
        <w:rPr>
          <w:rFonts w:ascii="Book Antiqua" w:hAnsi="Book Antiqua"/>
          <w:lang w:eastAsia="zh-CN"/>
        </w:rPr>
        <w:t>:</w:t>
      </w:r>
      <w:r w:rsidRPr="0059191D">
        <w:rPr>
          <w:rFonts w:ascii="Book Antiqua" w:hAnsi="Book Antiqua"/>
          <w:lang w:eastAsia="zh-CN"/>
        </w:rPr>
        <w:t xml:space="preserve"> </w:t>
      </w:r>
      <w:r>
        <w:rPr>
          <w:rFonts w:ascii="Book Antiqua" w:hAnsi="Book Antiqua"/>
          <w:lang w:eastAsia="zh-CN"/>
        </w:rPr>
        <w:t>L</w:t>
      </w:r>
      <w:r w:rsidRPr="0059191D">
        <w:rPr>
          <w:rFonts w:ascii="Book Antiqua" w:hAnsi="Book Antiqua"/>
          <w:lang w:eastAsia="zh-CN"/>
        </w:rPr>
        <w:t>iver metastases originated from gastric cancer</w:t>
      </w:r>
      <w:r>
        <w:rPr>
          <w:rFonts w:ascii="Book Antiqua" w:hAnsi="Book Antiqua"/>
          <w:lang w:eastAsia="zh-CN"/>
        </w:rPr>
        <w:t>.</w:t>
      </w:r>
    </w:p>
    <w:p w14:paraId="0D702B7D" w14:textId="119B63EB" w:rsidR="00385759" w:rsidRPr="0059191D" w:rsidRDefault="0059191D">
      <w:pPr>
        <w:spacing w:line="360" w:lineRule="auto"/>
        <w:jc w:val="both"/>
        <w:rPr>
          <w:rFonts w:ascii="Book Antiqua" w:hAnsi="Book Antiqua"/>
          <w:b/>
          <w:bCs/>
          <w:lang w:eastAsia="zh-CN"/>
        </w:rPr>
      </w:pPr>
      <w:r>
        <w:rPr>
          <w:rFonts w:ascii="Book Antiqua" w:hAnsi="Book Antiqua"/>
          <w:lang w:eastAsia="zh-CN"/>
        </w:rPr>
        <w:br w:type="page"/>
      </w:r>
      <w:r w:rsidRPr="0059191D">
        <w:rPr>
          <w:rFonts w:ascii="Book Antiqua" w:hAnsi="Book Antiqua"/>
          <w:b/>
          <w:bCs/>
          <w:lang w:eastAsia="zh-CN"/>
        </w:rPr>
        <w:lastRenderedPageBreak/>
        <w:t xml:space="preserve">Table 2 Postoperative recurrence after the initial </w:t>
      </w:r>
      <w:r>
        <w:rPr>
          <w:rFonts w:ascii="Book Antiqua" w:hAnsi="Book Antiqua"/>
          <w:b/>
          <w:bCs/>
          <w:lang w:eastAsia="zh-CN"/>
        </w:rPr>
        <w:t>l</w:t>
      </w:r>
      <w:r w:rsidRPr="0059191D">
        <w:rPr>
          <w:rFonts w:ascii="Book Antiqua" w:hAnsi="Book Antiqua"/>
          <w:b/>
          <w:bCs/>
          <w:lang w:eastAsia="zh-CN"/>
        </w:rPr>
        <w:t>iver resection and additional surgery</w:t>
      </w:r>
    </w:p>
    <w:tbl>
      <w:tblPr>
        <w:tblW w:w="0" w:type="auto"/>
        <w:tblInd w:w="108" w:type="dxa"/>
        <w:tblLook w:val="04A0" w:firstRow="1" w:lastRow="0" w:firstColumn="1" w:lastColumn="0" w:noHBand="0" w:noVBand="1"/>
      </w:tblPr>
      <w:tblGrid>
        <w:gridCol w:w="8303"/>
        <w:gridCol w:w="350"/>
      </w:tblGrid>
      <w:tr w:rsidR="0059191D" w:rsidRPr="0059191D" w14:paraId="44CE9F28" w14:textId="77777777" w:rsidTr="002E182F">
        <w:trPr>
          <w:trHeight w:val="285"/>
        </w:trPr>
        <w:tc>
          <w:tcPr>
            <w:tcW w:w="0" w:type="auto"/>
            <w:tcBorders>
              <w:top w:val="single" w:sz="8" w:space="0" w:color="auto"/>
              <w:left w:val="nil"/>
              <w:bottom w:val="single" w:sz="8" w:space="0" w:color="auto"/>
              <w:right w:val="nil"/>
            </w:tcBorders>
            <w:shd w:val="clear" w:color="auto" w:fill="auto"/>
            <w:hideMark/>
          </w:tcPr>
          <w:p w14:paraId="25F95B33" w14:textId="77777777" w:rsidR="0059191D" w:rsidRPr="0059191D" w:rsidRDefault="0059191D" w:rsidP="002E182F">
            <w:pPr>
              <w:spacing w:line="360" w:lineRule="auto"/>
              <w:jc w:val="both"/>
              <w:rPr>
                <w:rFonts w:ascii="Book Antiqua" w:eastAsia="DengXian" w:hAnsi="Book Antiqua" w:cs="SimSun"/>
                <w:b/>
                <w:bCs/>
                <w:color w:val="000000"/>
                <w:lang w:eastAsia="zh-CN"/>
              </w:rPr>
            </w:pPr>
            <w:r w:rsidRPr="0059191D">
              <w:rPr>
                <w:rFonts w:ascii="Book Antiqua" w:eastAsia="DengXian" w:hAnsi="Book Antiqua" w:cs="SimSun"/>
                <w:b/>
                <w:bCs/>
                <w:color w:val="000000"/>
                <w:lang w:eastAsia="zh-CN"/>
              </w:rPr>
              <w:t>Postoperative recurrence after the initial LR and additional surgery</w:t>
            </w:r>
          </w:p>
        </w:tc>
        <w:tc>
          <w:tcPr>
            <w:tcW w:w="0" w:type="auto"/>
            <w:tcBorders>
              <w:top w:val="single" w:sz="8" w:space="0" w:color="auto"/>
              <w:left w:val="nil"/>
              <w:bottom w:val="single" w:sz="8" w:space="0" w:color="auto"/>
              <w:right w:val="nil"/>
            </w:tcBorders>
            <w:shd w:val="clear" w:color="auto" w:fill="auto"/>
            <w:hideMark/>
          </w:tcPr>
          <w:p w14:paraId="6A2C6940" w14:textId="63ED91AF" w:rsidR="0059191D" w:rsidRPr="0059191D" w:rsidRDefault="002E182F" w:rsidP="002E182F">
            <w:pPr>
              <w:spacing w:line="360" w:lineRule="auto"/>
              <w:jc w:val="both"/>
              <w:rPr>
                <w:rFonts w:ascii="Book Antiqua" w:eastAsia="DengXian" w:hAnsi="Book Antiqua" w:cs="SimSun"/>
                <w:b/>
                <w:bCs/>
                <w:i/>
                <w:iCs/>
                <w:color w:val="000000"/>
                <w:lang w:eastAsia="zh-CN"/>
              </w:rPr>
            </w:pPr>
            <w:r w:rsidRPr="002E182F">
              <w:rPr>
                <w:rFonts w:ascii="Book Antiqua" w:eastAsia="DengXian" w:hAnsi="Book Antiqua" w:cs="SimSun" w:hint="eastAsia"/>
                <w:b/>
                <w:bCs/>
                <w:i/>
                <w:iCs/>
                <w:color w:val="000000"/>
                <w:lang w:eastAsia="zh-CN"/>
              </w:rPr>
              <w:t>n</w:t>
            </w:r>
          </w:p>
        </w:tc>
      </w:tr>
      <w:tr w:rsidR="002E182F" w:rsidRPr="0059191D" w14:paraId="6E486CB3" w14:textId="77777777" w:rsidTr="002E182F">
        <w:tc>
          <w:tcPr>
            <w:tcW w:w="0" w:type="auto"/>
            <w:tcBorders>
              <w:top w:val="single" w:sz="8" w:space="0" w:color="auto"/>
              <w:left w:val="nil"/>
              <w:right w:val="nil"/>
            </w:tcBorders>
            <w:shd w:val="clear" w:color="auto" w:fill="auto"/>
            <w:hideMark/>
          </w:tcPr>
          <w:p w14:paraId="587ECB75" w14:textId="77777777" w:rsidR="002E182F" w:rsidRPr="002E182F" w:rsidRDefault="002E182F" w:rsidP="002E182F">
            <w:pPr>
              <w:spacing w:line="360" w:lineRule="auto"/>
              <w:jc w:val="both"/>
              <w:rPr>
                <w:rFonts w:ascii="Book Antiqua" w:eastAsia="DengXian" w:hAnsi="Book Antiqua" w:cs="SimSun"/>
                <w:color w:val="000000"/>
                <w:lang w:eastAsia="zh-CN"/>
              </w:rPr>
            </w:pPr>
            <w:r w:rsidRPr="0059191D">
              <w:rPr>
                <w:rFonts w:ascii="Book Antiqua" w:eastAsia="DengXian" w:hAnsi="Book Antiqua" w:cs="SimSun"/>
                <w:color w:val="000000"/>
                <w:lang w:eastAsia="zh-CN"/>
              </w:rPr>
              <w:t>The target sites at the first recurrences after the initial LR (</w:t>
            </w:r>
            <w:r w:rsidRPr="0059191D">
              <w:rPr>
                <w:rFonts w:ascii="Book Antiqua" w:eastAsia="DengXian" w:hAnsi="Book Antiqua" w:cs="SimSun"/>
                <w:i/>
                <w:iCs/>
                <w:color w:val="000000"/>
                <w:lang w:eastAsia="zh-CN"/>
              </w:rPr>
              <w:t>n</w:t>
            </w:r>
            <w:r w:rsidRPr="0059191D">
              <w:rPr>
                <w:rFonts w:ascii="Book Antiqua" w:eastAsia="DengXian" w:hAnsi="Book Antiqua" w:cs="SimSun"/>
                <w:color w:val="000000"/>
                <w:lang w:eastAsia="zh-CN"/>
              </w:rPr>
              <w:t xml:space="preserve"> = 21)</w:t>
            </w:r>
          </w:p>
        </w:tc>
        <w:tc>
          <w:tcPr>
            <w:tcW w:w="0" w:type="auto"/>
            <w:tcBorders>
              <w:top w:val="single" w:sz="8" w:space="0" w:color="auto"/>
              <w:left w:val="nil"/>
              <w:right w:val="nil"/>
            </w:tcBorders>
            <w:shd w:val="clear" w:color="auto" w:fill="auto"/>
          </w:tcPr>
          <w:p w14:paraId="45BC9261" w14:textId="1463ECC4" w:rsidR="002E182F" w:rsidRPr="0059191D" w:rsidRDefault="002E182F" w:rsidP="002E182F">
            <w:pPr>
              <w:spacing w:line="360" w:lineRule="auto"/>
              <w:jc w:val="both"/>
              <w:rPr>
                <w:rFonts w:ascii="Book Antiqua" w:eastAsia="DengXian" w:hAnsi="Book Antiqua" w:cs="SimSun"/>
                <w:b/>
                <w:bCs/>
                <w:color w:val="000000"/>
                <w:lang w:eastAsia="zh-CN"/>
              </w:rPr>
            </w:pPr>
          </w:p>
        </w:tc>
      </w:tr>
      <w:tr w:rsidR="0059191D" w:rsidRPr="0059191D" w14:paraId="59D04BEC" w14:textId="77777777" w:rsidTr="002E182F">
        <w:tc>
          <w:tcPr>
            <w:tcW w:w="0" w:type="auto"/>
            <w:tcBorders>
              <w:left w:val="nil"/>
              <w:bottom w:val="nil"/>
              <w:right w:val="nil"/>
            </w:tcBorders>
            <w:shd w:val="clear" w:color="auto" w:fill="auto"/>
            <w:hideMark/>
          </w:tcPr>
          <w:p w14:paraId="6B7F0A95" w14:textId="77777777" w:rsidR="0059191D" w:rsidRPr="0059191D" w:rsidRDefault="0059191D" w:rsidP="002E182F">
            <w:pPr>
              <w:spacing w:line="360" w:lineRule="auto"/>
              <w:ind w:firstLineChars="100" w:firstLine="240"/>
              <w:jc w:val="both"/>
              <w:rPr>
                <w:rFonts w:ascii="Book Antiqua" w:eastAsia="DengXian" w:hAnsi="Book Antiqua" w:cs="SimSun"/>
                <w:color w:val="000000"/>
                <w:lang w:eastAsia="zh-CN"/>
              </w:rPr>
            </w:pPr>
            <w:r w:rsidRPr="0059191D">
              <w:rPr>
                <w:rFonts w:ascii="Book Antiqua" w:eastAsia="DengXian" w:hAnsi="Book Antiqua" w:cs="SimSun"/>
                <w:color w:val="000000"/>
                <w:lang w:eastAsia="zh-CN"/>
              </w:rPr>
              <w:t>Liver</w:t>
            </w:r>
          </w:p>
        </w:tc>
        <w:tc>
          <w:tcPr>
            <w:tcW w:w="0" w:type="auto"/>
            <w:tcBorders>
              <w:left w:val="nil"/>
              <w:bottom w:val="nil"/>
              <w:right w:val="nil"/>
            </w:tcBorders>
            <w:shd w:val="clear" w:color="auto" w:fill="auto"/>
            <w:hideMark/>
          </w:tcPr>
          <w:p w14:paraId="03C5E434" w14:textId="11E84CE1" w:rsidR="0059191D" w:rsidRPr="0059191D" w:rsidRDefault="0059191D" w:rsidP="002E182F">
            <w:pPr>
              <w:spacing w:line="360" w:lineRule="auto"/>
              <w:jc w:val="both"/>
              <w:rPr>
                <w:rFonts w:ascii="Book Antiqua" w:eastAsia="DengXian" w:hAnsi="Book Antiqua" w:cs="SimSun"/>
                <w:color w:val="000000"/>
                <w:lang w:eastAsia="zh-CN"/>
              </w:rPr>
            </w:pPr>
            <w:r w:rsidRPr="0059191D">
              <w:rPr>
                <w:rFonts w:ascii="Book Antiqua" w:eastAsia="DengXian" w:hAnsi="Book Antiqua" w:cs="SimSun"/>
                <w:color w:val="000000"/>
                <w:lang w:eastAsia="zh-CN"/>
              </w:rPr>
              <w:t>8</w:t>
            </w:r>
          </w:p>
        </w:tc>
      </w:tr>
      <w:tr w:rsidR="0059191D" w:rsidRPr="0059191D" w14:paraId="076F5600" w14:textId="77777777" w:rsidTr="002E182F">
        <w:tc>
          <w:tcPr>
            <w:tcW w:w="0" w:type="auto"/>
            <w:tcBorders>
              <w:top w:val="nil"/>
              <w:left w:val="nil"/>
              <w:bottom w:val="nil"/>
              <w:right w:val="nil"/>
            </w:tcBorders>
            <w:shd w:val="clear" w:color="auto" w:fill="auto"/>
            <w:hideMark/>
          </w:tcPr>
          <w:p w14:paraId="26FD7CF2" w14:textId="77777777" w:rsidR="0059191D" w:rsidRPr="0059191D" w:rsidRDefault="0059191D" w:rsidP="002E182F">
            <w:pPr>
              <w:spacing w:line="360" w:lineRule="auto"/>
              <w:ind w:firstLineChars="100" w:firstLine="240"/>
              <w:jc w:val="both"/>
              <w:rPr>
                <w:rFonts w:ascii="Book Antiqua" w:eastAsia="DengXian" w:hAnsi="Book Antiqua" w:cs="SimSun"/>
                <w:color w:val="000000"/>
                <w:lang w:eastAsia="zh-CN"/>
              </w:rPr>
            </w:pPr>
            <w:r w:rsidRPr="0059191D">
              <w:rPr>
                <w:rFonts w:ascii="Book Antiqua" w:eastAsia="DengXian" w:hAnsi="Book Antiqua" w:cs="SimSun"/>
                <w:color w:val="000000"/>
                <w:lang w:eastAsia="zh-CN"/>
              </w:rPr>
              <w:t>LNs</w:t>
            </w:r>
          </w:p>
        </w:tc>
        <w:tc>
          <w:tcPr>
            <w:tcW w:w="0" w:type="auto"/>
            <w:tcBorders>
              <w:top w:val="nil"/>
              <w:left w:val="nil"/>
              <w:bottom w:val="nil"/>
              <w:right w:val="nil"/>
            </w:tcBorders>
            <w:shd w:val="clear" w:color="auto" w:fill="auto"/>
            <w:hideMark/>
          </w:tcPr>
          <w:p w14:paraId="65AF0C14" w14:textId="17DA1E38" w:rsidR="0059191D" w:rsidRPr="0059191D" w:rsidRDefault="0059191D" w:rsidP="002E182F">
            <w:pPr>
              <w:spacing w:line="360" w:lineRule="auto"/>
              <w:jc w:val="both"/>
              <w:rPr>
                <w:rFonts w:ascii="Book Antiqua" w:eastAsia="DengXian" w:hAnsi="Book Antiqua" w:cs="SimSun"/>
                <w:color w:val="000000"/>
                <w:lang w:eastAsia="zh-CN"/>
              </w:rPr>
            </w:pPr>
            <w:r w:rsidRPr="0059191D">
              <w:rPr>
                <w:rFonts w:ascii="Book Antiqua" w:eastAsia="DengXian" w:hAnsi="Book Antiqua" w:cs="SimSun"/>
                <w:color w:val="000000"/>
                <w:lang w:eastAsia="zh-CN"/>
              </w:rPr>
              <w:t>5</w:t>
            </w:r>
          </w:p>
        </w:tc>
      </w:tr>
      <w:tr w:rsidR="0059191D" w:rsidRPr="0059191D" w14:paraId="0DF4E625" w14:textId="77777777" w:rsidTr="002E182F">
        <w:tc>
          <w:tcPr>
            <w:tcW w:w="0" w:type="auto"/>
            <w:tcBorders>
              <w:top w:val="nil"/>
              <w:left w:val="nil"/>
              <w:bottom w:val="nil"/>
              <w:right w:val="nil"/>
            </w:tcBorders>
            <w:shd w:val="clear" w:color="auto" w:fill="auto"/>
            <w:hideMark/>
          </w:tcPr>
          <w:p w14:paraId="554305B5" w14:textId="77777777" w:rsidR="0059191D" w:rsidRPr="0059191D" w:rsidRDefault="0059191D" w:rsidP="002E182F">
            <w:pPr>
              <w:spacing w:line="360" w:lineRule="auto"/>
              <w:ind w:firstLineChars="100" w:firstLine="240"/>
              <w:jc w:val="both"/>
              <w:rPr>
                <w:rFonts w:ascii="Book Antiqua" w:eastAsia="DengXian" w:hAnsi="Book Antiqua"/>
                <w:color w:val="000000"/>
                <w:lang w:eastAsia="zh-CN"/>
              </w:rPr>
            </w:pPr>
            <w:r w:rsidRPr="0059191D">
              <w:rPr>
                <w:rFonts w:ascii="Book Antiqua" w:eastAsia="DengXian" w:hAnsi="Book Antiqua"/>
                <w:color w:val="000000"/>
                <w:lang w:eastAsia="zh-CN"/>
              </w:rPr>
              <w:t>Liver and LNs</w:t>
            </w:r>
          </w:p>
        </w:tc>
        <w:tc>
          <w:tcPr>
            <w:tcW w:w="0" w:type="auto"/>
            <w:tcBorders>
              <w:top w:val="nil"/>
              <w:left w:val="nil"/>
              <w:bottom w:val="nil"/>
              <w:right w:val="nil"/>
            </w:tcBorders>
            <w:shd w:val="clear" w:color="auto" w:fill="auto"/>
            <w:hideMark/>
          </w:tcPr>
          <w:p w14:paraId="073EC414" w14:textId="25C612F4" w:rsidR="0059191D" w:rsidRPr="0059191D" w:rsidRDefault="0059191D" w:rsidP="002E182F">
            <w:pPr>
              <w:spacing w:line="360" w:lineRule="auto"/>
              <w:jc w:val="both"/>
              <w:rPr>
                <w:rFonts w:ascii="Book Antiqua" w:eastAsia="DengXian" w:hAnsi="Book Antiqua" w:cs="SimSun"/>
                <w:color w:val="000000"/>
                <w:lang w:eastAsia="zh-CN"/>
              </w:rPr>
            </w:pPr>
            <w:r w:rsidRPr="0059191D">
              <w:rPr>
                <w:rFonts w:ascii="Book Antiqua" w:eastAsia="DengXian" w:hAnsi="Book Antiqua" w:cs="SimSun"/>
                <w:color w:val="000000"/>
                <w:lang w:eastAsia="zh-CN"/>
              </w:rPr>
              <w:t>3</w:t>
            </w:r>
          </w:p>
        </w:tc>
      </w:tr>
      <w:tr w:rsidR="0059191D" w:rsidRPr="0059191D" w14:paraId="6C71ABB0" w14:textId="77777777" w:rsidTr="002E182F">
        <w:tc>
          <w:tcPr>
            <w:tcW w:w="0" w:type="auto"/>
            <w:tcBorders>
              <w:top w:val="nil"/>
              <w:left w:val="nil"/>
              <w:bottom w:val="nil"/>
              <w:right w:val="nil"/>
            </w:tcBorders>
            <w:shd w:val="clear" w:color="auto" w:fill="auto"/>
            <w:hideMark/>
          </w:tcPr>
          <w:p w14:paraId="072DD9BC" w14:textId="77777777" w:rsidR="0059191D" w:rsidRPr="0059191D" w:rsidRDefault="0059191D" w:rsidP="002E182F">
            <w:pPr>
              <w:spacing w:line="360" w:lineRule="auto"/>
              <w:ind w:firstLineChars="100" w:firstLine="240"/>
              <w:jc w:val="both"/>
              <w:rPr>
                <w:rFonts w:ascii="Book Antiqua" w:eastAsia="DengXian" w:hAnsi="Book Antiqua"/>
                <w:color w:val="000000"/>
                <w:lang w:eastAsia="zh-CN"/>
              </w:rPr>
            </w:pPr>
            <w:r w:rsidRPr="0059191D">
              <w:rPr>
                <w:rFonts w:ascii="Book Antiqua" w:eastAsia="DengXian" w:hAnsi="Book Antiqua"/>
                <w:color w:val="000000"/>
                <w:lang w:eastAsia="zh-CN"/>
              </w:rPr>
              <w:t>Lung</w:t>
            </w:r>
          </w:p>
        </w:tc>
        <w:tc>
          <w:tcPr>
            <w:tcW w:w="0" w:type="auto"/>
            <w:tcBorders>
              <w:top w:val="nil"/>
              <w:left w:val="nil"/>
              <w:bottom w:val="nil"/>
              <w:right w:val="nil"/>
            </w:tcBorders>
            <w:shd w:val="clear" w:color="auto" w:fill="auto"/>
            <w:hideMark/>
          </w:tcPr>
          <w:p w14:paraId="0506AEEF" w14:textId="3AD1CE7E" w:rsidR="0059191D" w:rsidRPr="0059191D" w:rsidRDefault="0059191D" w:rsidP="002E182F">
            <w:pPr>
              <w:spacing w:line="360" w:lineRule="auto"/>
              <w:jc w:val="both"/>
              <w:rPr>
                <w:rFonts w:ascii="Book Antiqua" w:eastAsia="DengXian" w:hAnsi="Book Antiqua" w:cs="SimSun"/>
                <w:color w:val="000000"/>
                <w:lang w:eastAsia="zh-CN"/>
              </w:rPr>
            </w:pPr>
            <w:r w:rsidRPr="0059191D">
              <w:rPr>
                <w:rFonts w:ascii="Book Antiqua" w:eastAsia="DengXian" w:hAnsi="Book Antiqua" w:cs="SimSun"/>
                <w:color w:val="000000"/>
                <w:lang w:eastAsia="zh-CN"/>
              </w:rPr>
              <w:t>2</w:t>
            </w:r>
          </w:p>
        </w:tc>
      </w:tr>
      <w:tr w:rsidR="0059191D" w:rsidRPr="0059191D" w14:paraId="744ACF6F" w14:textId="77777777" w:rsidTr="002E182F">
        <w:tc>
          <w:tcPr>
            <w:tcW w:w="0" w:type="auto"/>
            <w:tcBorders>
              <w:top w:val="nil"/>
              <w:left w:val="nil"/>
              <w:bottom w:val="nil"/>
              <w:right w:val="nil"/>
            </w:tcBorders>
            <w:shd w:val="clear" w:color="auto" w:fill="auto"/>
            <w:hideMark/>
          </w:tcPr>
          <w:p w14:paraId="5FD466DD" w14:textId="77777777" w:rsidR="0059191D" w:rsidRPr="0059191D" w:rsidRDefault="0059191D" w:rsidP="002E182F">
            <w:pPr>
              <w:spacing w:line="360" w:lineRule="auto"/>
              <w:ind w:firstLineChars="100" w:firstLine="240"/>
              <w:jc w:val="both"/>
              <w:rPr>
                <w:rFonts w:ascii="Book Antiqua" w:eastAsia="DengXian" w:hAnsi="Book Antiqua"/>
                <w:color w:val="000000"/>
                <w:lang w:eastAsia="zh-CN"/>
              </w:rPr>
            </w:pPr>
            <w:r w:rsidRPr="0059191D">
              <w:rPr>
                <w:rFonts w:ascii="Book Antiqua" w:eastAsia="DengXian" w:hAnsi="Book Antiqua"/>
                <w:color w:val="000000"/>
                <w:lang w:eastAsia="zh-CN"/>
              </w:rPr>
              <w:t>Liver and lung</w:t>
            </w:r>
          </w:p>
        </w:tc>
        <w:tc>
          <w:tcPr>
            <w:tcW w:w="0" w:type="auto"/>
            <w:tcBorders>
              <w:top w:val="nil"/>
              <w:left w:val="nil"/>
              <w:bottom w:val="nil"/>
              <w:right w:val="nil"/>
            </w:tcBorders>
            <w:shd w:val="clear" w:color="auto" w:fill="auto"/>
            <w:hideMark/>
          </w:tcPr>
          <w:p w14:paraId="727B03B9" w14:textId="1DEB85ED" w:rsidR="0059191D" w:rsidRPr="0059191D" w:rsidRDefault="0059191D" w:rsidP="002E182F">
            <w:pPr>
              <w:spacing w:line="360" w:lineRule="auto"/>
              <w:jc w:val="both"/>
              <w:rPr>
                <w:rFonts w:ascii="Book Antiqua" w:eastAsia="DengXian" w:hAnsi="Book Antiqua" w:cs="SimSun"/>
                <w:color w:val="000000"/>
                <w:lang w:eastAsia="zh-CN"/>
              </w:rPr>
            </w:pPr>
            <w:r w:rsidRPr="0059191D">
              <w:rPr>
                <w:rFonts w:ascii="Book Antiqua" w:eastAsia="DengXian" w:hAnsi="Book Antiqua" w:cs="SimSun"/>
                <w:color w:val="000000"/>
                <w:lang w:eastAsia="zh-CN"/>
              </w:rPr>
              <w:t>2</w:t>
            </w:r>
          </w:p>
        </w:tc>
      </w:tr>
      <w:tr w:rsidR="0059191D" w:rsidRPr="0059191D" w14:paraId="72AFF6BD" w14:textId="77777777" w:rsidTr="002E182F">
        <w:tc>
          <w:tcPr>
            <w:tcW w:w="0" w:type="auto"/>
            <w:tcBorders>
              <w:top w:val="nil"/>
              <w:left w:val="nil"/>
              <w:bottom w:val="nil"/>
              <w:right w:val="nil"/>
            </w:tcBorders>
            <w:shd w:val="clear" w:color="auto" w:fill="auto"/>
            <w:hideMark/>
          </w:tcPr>
          <w:p w14:paraId="7504BFA5" w14:textId="77777777" w:rsidR="0059191D" w:rsidRPr="0059191D" w:rsidRDefault="0059191D" w:rsidP="002E182F">
            <w:pPr>
              <w:spacing w:line="360" w:lineRule="auto"/>
              <w:ind w:firstLineChars="100" w:firstLine="240"/>
              <w:jc w:val="both"/>
              <w:rPr>
                <w:rFonts w:ascii="Book Antiqua" w:eastAsia="DengXian" w:hAnsi="Book Antiqua"/>
                <w:color w:val="000000"/>
                <w:lang w:eastAsia="zh-CN"/>
              </w:rPr>
            </w:pPr>
            <w:r w:rsidRPr="0059191D">
              <w:rPr>
                <w:rFonts w:ascii="Book Antiqua" w:eastAsia="DengXian" w:hAnsi="Book Antiqua"/>
                <w:color w:val="000000"/>
                <w:lang w:eastAsia="zh-CN"/>
              </w:rPr>
              <w:t>Liver, LNs and peritoneum</w:t>
            </w:r>
          </w:p>
        </w:tc>
        <w:tc>
          <w:tcPr>
            <w:tcW w:w="0" w:type="auto"/>
            <w:tcBorders>
              <w:top w:val="nil"/>
              <w:left w:val="nil"/>
              <w:bottom w:val="nil"/>
              <w:right w:val="nil"/>
            </w:tcBorders>
            <w:shd w:val="clear" w:color="auto" w:fill="auto"/>
            <w:hideMark/>
          </w:tcPr>
          <w:p w14:paraId="5239138D" w14:textId="6F7D99E1" w:rsidR="0059191D" w:rsidRPr="0059191D" w:rsidRDefault="0059191D" w:rsidP="002E182F">
            <w:pPr>
              <w:spacing w:line="360" w:lineRule="auto"/>
              <w:jc w:val="both"/>
              <w:rPr>
                <w:rFonts w:ascii="Book Antiqua" w:eastAsia="DengXian" w:hAnsi="Book Antiqua" w:cs="SimSun"/>
                <w:color w:val="000000"/>
                <w:lang w:eastAsia="zh-CN"/>
              </w:rPr>
            </w:pPr>
            <w:r w:rsidRPr="0059191D">
              <w:rPr>
                <w:rFonts w:ascii="Book Antiqua" w:eastAsia="DengXian" w:hAnsi="Book Antiqua" w:cs="SimSun"/>
                <w:color w:val="000000"/>
                <w:lang w:eastAsia="zh-CN"/>
              </w:rPr>
              <w:t>1</w:t>
            </w:r>
          </w:p>
        </w:tc>
      </w:tr>
      <w:tr w:rsidR="0059191D" w:rsidRPr="0059191D" w14:paraId="1DB55D9F" w14:textId="77777777" w:rsidTr="002E182F">
        <w:tc>
          <w:tcPr>
            <w:tcW w:w="0" w:type="auto"/>
            <w:tcBorders>
              <w:top w:val="nil"/>
              <w:left w:val="nil"/>
              <w:bottom w:val="nil"/>
              <w:right w:val="nil"/>
            </w:tcBorders>
            <w:shd w:val="clear" w:color="auto" w:fill="auto"/>
            <w:hideMark/>
          </w:tcPr>
          <w:p w14:paraId="6399ADCA" w14:textId="77777777" w:rsidR="0059191D" w:rsidRPr="0059191D" w:rsidRDefault="0059191D" w:rsidP="002E182F">
            <w:pPr>
              <w:spacing w:line="360" w:lineRule="auto"/>
              <w:ind w:firstLineChars="100" w:firstLine="240"/>
              <w:jc w:val="both"/>
              <w:rPr>
                <w:rFonts w:ascii="Book Antiqua" w:eastAsia="DengXian" w:hAnsi="Book Antiqua"/>
                <w:color w:val="000000"/>
                <w:lang w:eastAsia="zh-CN"/>
              </w:rPr>
            </w:pPr>
            <w:r w:rsidRPr="0059191D">
              <w:rPr>
                <w:rFonts w:ascii="Book Antiqua" w:eastAsia="DengXian" w:hAnsi="Book Antiqua"/>
                <w:color w:val="000000"/>
                <w:lang w:eastAsia="zh-CN"/>
              </w:rPr>
              <w:t>Peritoneum</w:t>
            </w:r>
          </w:p>
        </w:tc>
        <w:tc>
          <w:tcPr>
            <w:tcW w:w="0" w:type="auto"/>
            <w:tcBorders>
              <w:top w:val="nil"/>
              <w:left w:val="nil"/>
              <w:bottom w:val="nil"/>
              <w:right w:val="nil"/>
            </w:tcBorders>
            <w:shd w:val="clear" w:color="auto" w:fill="auto"/>
            <w:hideMark/>
          </w:tcPr>
          <w:p w14:paraId="19AD0569" w14:textId="40854333" w:rsidR="0059191D" w:rsidRPr="0059191D" w:rsidRDefault="0059191D" w:rsidP="002E182F">
            <w:pPr>
              <w:spacing w:line="360" w:lineRule="auto"/>
              <w:jc w:val="both"/>
              <w:rPr>
                <w:rFonts w:ascii="Book Antiqua" w:eastAsia="DengXian" w:hAnsi="Book Antiqua" w:cs="SimSun"/>
                <w:color w:val="000000"/>
                <w:lang w:eastAsia="zh-CN"/>
              </w:rPr>
            </w:pPr>
            <w:r w:rsidRPr="0059191D">
              <w:rPr>
                <w:rFonts w:ascii="Book Antiqua" w:eastAsia="DengXian" w:hAnsi="Book Antiqua" w:cs="SimSun"/>
                <w:color w:val="000000"/>
                <w:lang w:eastAsia="zh-CN"/>
              </w:rPr>
              <w:t>1</w:t>
            </w:r>
          </w:p>
        </w:tc>
      </w:tr>
      <w:tr w:rsidR="0059191D" w:rsidRPr="0059191D" w14:paraId="389DF52D" w14:textId="77777777" w:rsidTr="002E182F">
        <w:tc>
          <w:tcPr>
            <w:tcW w:w="0" w:type="auto"/>
            <w:tcBorders>
              <w:top w:val="nil"/>
              <w:left w:val="nil"/>
              <w:right w:val="nil"/>
            </w:tcBorders>
            <w:shd w:val="clear" w:color="auto" w:fill="auto"/>
            <w:hideMark/>
          </w:tcPr>
          <w:p w14:paraId="51D55362" w14:textId="77777777" w:rsidR="0059191D" w:rsidRPr="0059191D" w:rsidRDefault="0059191D" w:rsidP="002E182F">
            <w:pPr>
              <w:spacing w:line="360" w:lineRule="auto"/>
              <w:jc w:val="both"/>
              <w:rPr>
                <w:rFonts w:ascii="Book Antiqua" w:eastAsia="DengXian" w:hAnsi="Book Antiqua" w:cs="SimSun"/>
                <w:color w:val="000000"/>
                <w:lang w:eastAsia="zh-CN"/>
              </w:rPr>
            </w:pPr>
          </w:p>
        </w:tc>
        <w:tc>
          <w:tcPr>
            <w:tcW w:w="0" w:type="auto"/>
            <w:tcBorders>
              <w:top w:val="nil"/>
              <w:left w:val="nil"/>
              <w:right w:val="nil"/>
            </w:tcBorders>
            <w:shd w:val="clear" w:color="auto" w:fill="auto"/>
            <w:hideMark/>
          </w:tcPr>
          <w:p w14:paraId="7FECC066" w14:textId="77777777" w:rsidR="0059191D" w:rsidRPr="0059191D" w:rsidRDefault="0059191D" w:rsidP="002E182F">
            <w:pPr>
              <w:spacing w:line="360" w:lineRule="auto"/>
              <w:jc w:val="both"/>
              <w:rPr>
                <w:rFonts w:ascii="Book Antiqua" w:eastAsia="Times New Roman" w:hAnsi="Book Antiqua"/>
                <w:lang w:eastAsia="zh-CN"/>
              </w:rPr>
            </w:pPr>
          </w:p>
        </w:tc>
      </w:tr>
      <w:tr w:rsidR="002E182F" w:rsidRPr="0059191D" w14:paraId="374990DE" w14:textId="77777777" w:rsidTr="002E182F">
        <w:tc>
          <w:tcPr>
            <w:tcW w:w="0" w:type="auto"/>
            <w:tcBorders>
              <w:top w:val="nil"/>
              <w:left w:val="nil"/>
              <w:right w:val="nil"/>
            </w:tcBorders>
            <w:shd w:val="clear" w:color="auto" w:fill="auto"/>
            <w:hideMark/>
          </w:tcPr>
          <w:p w14:paraId="146D0A9C" w14:textId="363CCC54" w:rsidR="002E182F" w:rsidRPr="0059191D" w:rsidRDefault="002E182F" w:rsidP="002E182F">
            <w:pPr>
              <w:spacing w:line="360" w:lineRule="auto"/>
              <w:jc w:val="both"/>
              <w:rPr>
                <w:rFonts w:ascii="Book Antiqua" w:eastAsia="DengXian" w:hAnsi="Book Antiqua" w:cs="SimSun"/>
                <w:color w:val="000000"/>
                <w:lang w:eastAsia="zh-CN"/>
              </w:rPr>
            </w:pPr>
            <w:r w:rsidRPr="0059191D">
              <w:rPr>
                <w:rFonts w:ascii="Book Antiqua" w:eastAsia="DengXian" w:hAnsi="Book Antiqua" w:cs="SimSun"/>
                <w:color w:val="000000"/>
                <w:lang w:eastAsia="zh-CN"/>
              </w:rPr>
              <w:t>Additional surgeries for postoperative recurrences after the initial LR (</w:t>
            </w:r>
            <w:r w:rsidRPr="0059191D">
              <w:rPr>
                <w:rFonts w:ascii="Book Antiqua" w:eastAsia="DengXian" w:hAnsi="Book Antiqua" w:cs="SimSun"/>
                <w:i/>
                <w:iCs/>
                <w:color w:val="000000"/>
                <w:lang w:eastAsia="zh-CN"/>
              </w:rPr>
              <w:t>n</w:t>
            </w:r>
            <w:r w:rsidRPr="0059191D">
              <w:rPr>
                <w:rFonts w:ascii="Book Antiqua" w:eastAsia="DengXian" w:hAnsi="Book Antiqua" w:cs="SimSun"/>
                <w:color w:val="000000"/>
                <w:lang w:eastAsia="zh-CN"/>
              </w:rPr>
              <w:t xml:space="preserve"> = 9)</w:t>
            </w:r>
          </w:p>
        </w:tc>
        <w:tc>
          <w:tcPr>
            <w:tcW w:w="0" w:type="auto"/>
            <w:tcBorders>
              <w:top w:val="nil"/>
              <w:left w:val="nil"/>
              <w:right w:val="nil"/>
            </w:tcBorders>
            <w:shd w:val="clear" w:color="auto" w:fill="auto"/>
          </w:tcPr>
          <w:p w14:paraId="1ED39D63" w14:textId="3CC609A6" w:rsidR="002E182F" w:rsidRPr="0059191D" w:rsidRDefault="002E182F" w:rsidP="002E182F">
            <w:pPr>
              <w:spacing w:line="360" w:lineRule="auto"/>
              <w:jc w:val="both"/>
              <w:rPr>
                <w:rFonts w:ascii="Book Antiqua" w:eastAsia="DengXian" w:hAnsi="Book Antiqua" w:cs="SimSun"/>
                <w:color w:val="000000"/>
                <w:lang w:eastAsia="zh-CN"/>
              </w:rPr>
            </w:pPr>
          </w:p>
        </w:tc>
      </w:tr>
      <w:tr w:rsidR="0059191D" w:rsidRPr="0059191D" w14:paraId="1EE5CB8D" w14:textId="77777777" w:rsidTr="002E182F">
        <w:tc>
          <w:tcPr>
            <w:tcW w:w="0" w:type="auto"/>
            <w:tcBorders>
              <w:left w:val="nil"/>
              <w:bottom w:val="nil"/>
              <w:right w:val="nil"/>
            </w:tcBorders>
            <w:shd w:val="clear" w:color="auto" w:fill="auto"/>
            <w:hideMark/>
          </w:tcPr>
          <w:p w14:paraId="1C476D71" w14:textId="77777777" w:rsidR="0059191D" w:rsidRPr="0059191D" w:rsidRDefault="0059191D" w:rsidP="002E182F">
            <w:pPr>
              <w:spacing w:line="360" w:lineRule="auto"/>
              <w:ind w:firstLineChars="100" w:firstLine="240"/>
              <w:jc w:val="both"/>
              <w:rPr>
                <w:rFonts w:ascii="Book Antiqua" w:eastAsia="DengXian" w:hAnsi="Book Antiqua"/>
                <w:color w:val="000000"/>
                <w:lang w:eastAsia="zh-CN"/>
              </w:rPr>
            </w:pPr>
            <w:r w:rsidRPr="0059191D">
              <w:rPr>
                <w:rFonts w:ascii="Book Antiqua" w:eastAsia="DengXian" w:hAnsi="Book Antiqua"/>
                <w:color w:val="000000"/>
                <w:lang w:eastAsia="zh-CN"/>
              </w:rPr>
              <w:t>LR</w:t>
            </w:r>
          </w:p>
        </w:tc>
        <w:tc>
          <w:tcPr>
            <w:tcW w:w="0" w:type="auto"/>
            <w:tcBorders>
              <w:left w:val="nil"/>
              <w:bottom w:val="nil"/>
              <w:right w:val="nil"/>
            </w:tcBorders>
            <w:shd w:val="clear" w:color="auto" w:fill="auto"/>
            <w:hideMark/>
          </w:tcPr>
          <w:p w14:paraId="7B3E44E4" w14:textId="01502473" w:rsidR="0059191D" w:rsidRPr="0059191D" w:rsidRDefault="0059191D" w:rsidP="002E182F">
            <w:pPr>
              <w:spacing w:line="360" w:lineRule="auto"/>
              <w:jc w:val="both"/>
              <w:rPr>
                <w:rFonts w:ascii="Book Antiqua" w:eastAsia="DengXian" w:hAnsi="Book Antiqua" w:cs="SimSun"/>
                <w:color w:val="000000"/>
                <w:lang w:eastAsia="zh-CN"/>
              </w:rPr>
            </w:pPr>
            <w:r w:rsidRPr="0059191D">
              <w:rPr>
                <w:rFonts w:ascii="Book Antiqua" w:eastAsia="DengXian" w:hAnsi="Book Antiqua" w:cs="SimSun"/>
                <w:color w:val="000000"/>
                <w:lang w:eastAsia="zh-CN"/>
              </w:rPr>
              <w:t>3</w:t>
            </w:r>
          </w:p>
        </w:tc>
      </w:tr>
      <w:tr w:rsidR="0059191D" w:rsidRPr="0059191D" w14:paraId="4F45CC14" w14:textId="77777777" w:rsidTr="002E182F">
        <w:tc>
          <w:tcPr>
            <w:tcW w:w="0" w:type="auto"/>
            <w:tcBorders>
              <w:top w:val="nil"/>
              <w:left w:val="nil"/>
              <w:bottom w:val="nil"/>
              <w:right w:val="nil"/>
            </w:tcBorders>
            <w:shd w:val="clear" w:color="auto" w:fill="auto"/>
            <w:hideMark/>
          </w:tcPr>
          <w:p w14:paraId="70BEA946" w14:textId="77777777" w:rsidR="0059191D" w:rsidRPr="0059191D" w:rsidRDefault="0059191D" w:rsidP="002E182F">
            <w:pPr>
              <w:spacing w:line="360" w:lineRule="auto"/>
              <w:ind w:firstLineChars="100" w:firstLine="240"/>
              <w:jc w:val="both"/>
              <w:rPr>
                <w:rFonts w:ascii="Book Antiqua" w:eastAsia="DengXian" w:hAnsi="Book Antiqua"/>
                <w:color w:val="000000"/>
                <w:lang w:eastAsia="zh-CN"/>
              </w:rPr>
            </w:pPr>
            <w:r w:rsidRPr="0059191D">
              <w:rPr>
                <w:rFonts w:ascii="Book Antiqua" w:eastAsia="DengXian" w:hAnsi="Book Antiqua"/>
                <w:color w:val="000000"/>
                <w:lang w:eastAsia="zh-CN"/>
              </w:rPr>
              <w:t>LN dissection</w:t>
            </w:r>
          </w:p>
        </w:tc>
        <w:tc>
          <w:tcPr>
            <w:tcW w:w="0" w:type="auto"/>
            <w:tcBorders>
              <w:top w:val="nil"/>
              <w:left w:val="nil"/>
              <w:bottom w:val="nil"/>
              <w:right w:val="nil"/>
            </w:tcBorders>
            <w:shd w:val="clear" w:color="auto" w:fill="auto"/>
            <w:hideMark/>
          </w:tcPr>
          <w:p w14:paraId="5D70E674" w14:textId="7A92FF5B" w:rsidR="0059191D" w:rsidRPr="0059191D" w:rsidRDefault="0059191D" w:rsidP="002E182F">
            <w:pPr>
              <w:spacing w:line="360" w:lineRule="auto"/>
              <w:jc w:val="both"/>
              <w:rPr>
                <w:rFonts w:ascii="Book Antiqua" w:eastAsia="DengXian" w:hAnsi="Book Antiqua" w:cs="SimSun"/>
                <w:color w:val="000000"/>
                <w:lang w:eastAsia="zh-CN"/>
              </w:rPr>
            </w:pPr>
            <w:r w:rsidRPr="0059191D">
              <w:rPr>
                <w:rFonts w:ascii="Book Antiqua" w:eastAsia="DengXian" w:hAnsi="Book Antiqua" w:cs="SimSun"/>
                <w:color w:val="000000"/>
                <w:lang w:eastAsia="zh-CN"/>
              </w:rPr>
              <w:t>2</w:t>
            </w:r>
          </w:p>
        </w:tc>
      </w:tr>
      <w:tr w:rsidR="0059191D" w:rsidRPr="0059191D" w14:paraId="02900B2F" w14:textId="77777777" w:rsidTr="002E182F">
        <w:tc>
          <w:tcPr>
            <w:tcW w:w="0" w:type="auto"/>
            <w:tcBorders>
              <w:top w:val="nil"/>
              <w:left w:val="nil"/>
              <w:bottom w:val="nil"/>
              <w:right w:val="nil"/>
            </w:tcBorders>
            <w:shd w:val="clear" w:color="auto" w:fill="auto"/>
            <w:hideMark/>
          </w:tcPr>
          <w:p w14:paraId="43B2F03C" w14:textId="77777777" w:rsidR="0059191D" w:rsidRPr="0059191D" w:rsidRDefault="0059191D" w:rsidP="002E182F">
            <w:pPr>
              <w:spacing w:line="360" w:lineRule="auto"/>
              <w:ind w:firstLineChars="100" w:firstLine="240"/>
              <w:jc w:val="both"/>
              <w:rPr>
                <w:rFonts w:ascii="Book Antiqua" w:eastAsia="DengXian" w:hAnsi="Book Antiqua"/>
                <w:color w:val="000000"/>
                <w:lang w:eastAsia="zh-CN"/>
              </w:rPr>
            </w:pPr>
            <w:r w:rsidRPr="0059191D">
              <w:rPr>
                <w:rFonts w:ascii="Book Antiqua" w:eastAsia="DengXian" w:hAnsi="Book Antiqua"/>
                <w:color w:val="000000"/>
                <w:lang w:eastAsia="zh-CN"/>
              </w:rPr>
              <w:t>Lung resection</w:t>
            </w:r>
          </w:p>
        </w:tc>
        <w:tc>
          <w:tcPr>
            <w:tcW w:w="0" w:type="auto"/>
            <w:tcBorders>
              <w:top w:val="nil"/>
              <w:left w:val="nil"/>
              <w:bottom w:val="nil"/>
              <w:right w:val="nil"/>
            </w:tcBorders>
            <w:shd w:val="clear" w:color="auto" w:fill="auto"/>
            <w:hideMark/>
          </w:tcPr>
          <w:p w14:paraId="42B706E3" w14:textId="745B2D02" w:rsidR="0059191D" w:rsidRPr="0059191D" w:rsidRDefault="0059191D" w:rsidP="002E182F">
            <w:pPr>
              <w:spacing w:line="360" w:lineRule="auto"/>
              <w:jc w:val="both"/>
              <w:rPr>
                <w:rFonts w:ascii="Book Antiqua" w:eastAsia="DengXian" w:hAnsi="Book Antiqua" w:cs="SimSun"/>
                <w:color w:val="000000"/>
                <w:lang w:eastAsia="zh-CN"/>
              </w:rPr>
            </w:pPr>
            <w:r w:rsidRPr="0059191D">
              <w:rPr>
                <w:rFonts w:ascii="Book Antiqua" w:eastAsia="DengXian" w:hAnsi="Book Antiqua" w:cs="SimSun"/>
                <w:color w:val="000000"/>
                <w:lang w:eastAsia="zh-CN"/>
              </w:rPr>
              <w:t>2</w:t>
            </w:r>
          </w:p>
        </w:tc>
      </w:tr>
      <w:tr w:rsidR="0059191D" w:rsidRPr="0059191D" w14:paraId="076BCD2A" w14:textId="77777777" w:rsidTr="002E182F">
        <w:tc>
          <w:tcPr>
            <w:tcW w:w="0" w:type="auto"/>
            <w:tcBorders>
              <w:top w:val="nil"/>
              <w:left w:val="nil"/>
              <w:right w:val="nil"/>
            </w:tcBorders>
            <w:shd w:val="clear" w:color="auto" w:fill="auto"/>
            <w:hideMark/>
          </w:tcPr>
          <w:p w14:paraId="6B09BFF2" w14:textId="77777777" w:rsidR="0059191D" w:rsidRPr="0059191D" w:rsidRDefault="0059191D" w:rsidP="002E182F">
            <w:pPr>
              <w:spacing w:line="360" w:lineRule="auto"/>
              <w:ind w:firstLineChars="100" w:firstLine="240"/>
              <w:jc w:val="both"/>
              <w:rPr>
                <w:rFonts w:ascii="Book Antiqua" w:eastAsia="DengXian" w:hAnsi="Book Antiqua"/>
                <w:color w:val="000000"/>
                <w:lang w:eastAsia="zh-CN"/>
              </w:rPr>
            </w:pPr>
            <w:r w:rsidRPr="0059191D">
              <w:rPr>
                <w:rFonts w:ascii="Book Antiqua" w:eastAsia="DengXian" w:hAnsi="Book Antiqua"/>
                <w:color w:val="000000"/>
                <w:lang w:eastAsia="zh-CN"/>
              </w:rPr>
              <w:t>LR and LN dissection</w:t>
            </w:r>
          </w:p>
        </w:tc>
        <w:tc>
          <w:tcPr>
            <w:tcW w:w="0" w:type="auto"/>
            <w:tcBorders>
              <w:top w:val="nil"/>
              <w:left w:val="nil"/>
              <w:right w:val="nil"/>
            </w:tcBorders>
            <w:shd w:val="clear" w:color="auto" w:fill="auto"/>
            <w:hideMark/>
          </w:tcPr>
          <w:p w14:paraId="701597C1" w14:textId="68DAA122" w:rsidR="0059191D" w:rsidRPr="0059191D" w:rsidRDefault="0059191D" w:rsidP="002E182F">
            <w:pPr>
              <w:spacing w:line="360" w:lineRule="auto"/>
              <w:jc w:val="both"/>
              <w:rPr>
                <w:rFonts w:ascii="Book Antiqua" w:eastAsia="DengXian" w:hAnsi="Book Antiqua" w:cs="SimSun"/>
                <w:color w:val="000000"/>
                <w:lang w:eastAsia="zh-CN"/>
              </w:rPr>
            </w:pPr>
            <w:r w:rsidRPr="0059191D">
              <w:rPr>
                <w:rFonts w:ascii="Book Antiqua" w:eastAsia="DengXian" w:hAnsi="Book Antiqua" w:cs="SimSun"/>
                <w:color w:val="000000"/>
                <w:lang w:eastAsia="zh-CN"/>
              </w:rPr>
              <w:t>1</w:t>
            </w:r>
          </w:p>
        </w:tc>
      </w:tr>
      <w:tr w:rsidR="0059191D" w:rsidRPr="0059191D" w14:paraId="324941E4" w14:textId="77777777" w:rsidTr="002E182F">
        <w:tc>
          <w:tcPr>
            <w:tcW w:w="0" w:type="auto"/>
            <w:tcBorders>
              <w:top w:val="nil"/>
              <w:left w:val="nil"/>
              <w:bottom w:val="single" w:sz="8" w:space="0" w:color="auto"/>
              <w:right w:val="nil"/>
            </w:tcBorders>
            <w:shd w:val="clear" w:color="auto" w:fill="auto"/>
            <w:hideMark/>
          </w:tcPr>
          <w:p w14:paraId="4DAA7616" w14:textId="77777777" w:rsidR="0059191D" w:rsidRPr="0059191D" w:rsidRDefault="0059191D" w:rsidP="002E182F">
            <w:pPr>
              <w:spacing w:line="360" w:lineRule="auto"/>
              <w:ind w:firstLineChars="100" w:firstLine="240"/>
              <w:jc w:val="both"/>
              <w:rPr>
                <w:rFonts w:ascii="Book Antiqua" w:eastAsia="DengXian" w:hAnsi="Book Antiqua"/>
                <w:color w:val="000000"/>
                <w:lang w:eastAsia="zh-CN"/>
              </w:rPr>
            </w:pPr>
            <w:r w:rsidRPr="0059191D">
              <w:rPr>
                <w:rFonts w:ascii="Book Antiqua" w:eastAsia="DengXian" w:hAnsi="Book Antiqua"/>
                <w:color w:val="000000"/>
                <w:lang w:eastAsia="zh-CN"/>
              </w:rPr>
              <w:t>LR and lung resection</w:t>
            </w:r>
          </w:p>
        </w:tc>
        <w:tc>
          <w:tcPr>
            <w:tcW w:w="0" w:type="auto"/>
            <w:tcBorders>
              <w:top w:val="nil"/>
              <w:left w:val="nil"/>
              <w:bottom w:val="single" w:sz="8" w:space="0" w:color="auto"/>
              <w:right w:val="nil"/>
            </w:tcBorders>
            <w:shd w:val="clear" w:color="auto" w:fill="auto"/>
            <w:hideMark/>
          </w:tcPr>
          <w:p w14:paraId="1F80FBD1" w14:textId="2664757D" w:rsidR="0059191D" w:rsidRPr="0059191D" w:rsidRDefault="0059191D" w:rsidP="002E182F">
            <w:pPr>
              <w:spacing w:line="360" w:lineRule="auto"/>
              <w:jc w:val="both"/>
              <w:rPr>
                <w:rFonts w:ascii="Book Antiqua" w:eastAsia="DengXian" w:hAnsi="Book Antiqua" w:cs="SimSun"/>
                <w:color w:val="000000"/>
                <w:lang w:eastAsia="zh-CN"/>
              </w:rPr>
            </w:pPr>
            <w:r w:rsidRPr="0059191D">
              <w:rPr>
                <w:rFonts w:ascii="Book Antiqua" w:eastAsia="DengXian" w:hAnsi="Book Antiqua" w:cs="SimSun"/>
                <w:color w:val="000000"/>
                <w:lang w:eastAsia="zh-CN"/>
              </w:rPr>
              <w:t>1</w:t>
            </w:r>
          </w:p>
        </w:tc>
      </w:tr>
    </w:tbl>
    <w:p w14:paraId="60A410F5" w14:textId="5692F430" w:rsidR="00356CB9" w:rsidRDefault="002E182F">
      <w:pPr>
        <w:spacing w:line="360" w:lineRule="auto"/>
        <w:jc w:val="both"/>
        <w:rPr>
          <w:rFonts w:ascii="Book Antiqua" w:hAnsi="Book Antiqua"/>
          <w:lang w:eastAsia="zh-CN"/>
        </w:rPr>
      </w:pPr>
      <w:r w:rsidRPr="002E182F">
        <w:rPr>
          <w:rFonts w:ascii="Book Antiqua" w:hAnsi="Book Antiqua"/>
          <w:lang w:eastAsia="zh-CN"/>
        </w:rPr>
        <w:t>LR</w:t>
      </w:r>
      <w:r>
        <w:rPr>
          <w:rFonts w:ascii="Book Antiqua" w:hAnsi="Book Antiqua"/>
          <w:lang w:eastAsia="zh-CN"/>
        </w:rPr>
        <w:t>:</w:t>
      </w:r>
      <w:r w:rsidRPr="002E182F">
        <w:rPr>
          <w:rFonts w:ascii="Book Antiqua" w:hAnsi="Book Antiqua"/>
          <w:lang w:eastAsia="zh-CN"/>
        </w:rPr>
        <w:t xml:space="preserve"> </w:t>
      </w:r>
      <w:bookmarkStart w:id="5" w:name="_Hlk49854248"/>
      <w:r>
        <w:rPr>
          <w:rFonts w:ascii="Book Antiqua" w:hAnsi="Book Antiqua"/>
          <w:lang w:eastAsia="zh-CN"/>
        </w:rPr>
        <w:t>L</w:t>
      </w:r>
      <w:r w:rsidRPr="002E182F">
        <w:rPr>
          <w:rFonts w:ascii="Book Antiqua" w:hAnsi="Book Antiqua"/>
          <w:lang w:eastAsia="zh-CN"/>
        </w:rPr>
        <w:t>iver resection</w:t>
      </w:r>
      <w:bookmarkEnd w:id="5"/>
      <w:r>
        <w:rPr>
          <w:rFonts w:ascii="Book Antiqua" w:hAnsi="Book Antiqua"/>
          <w:lang w:eastAsia="zh-CN"/>
        </w:rPr>
        <w:t>;</w:t>
      </w:r>
      <w:r w:rsidRPr="002E182F">
        <w:rPr>
          <w:rFonts w:ascii="Book Antiqua" w:hAnsi="Book Antiqua"/>
          <w:lang w:eastAsia="zh-CN"/>
        </w:rPr>
        <w:t xml:space="preserve"> LN</w:t>
      </w:r>
      <w:r>
        <w:rPr>
          <w:rFonts w:ascii="Book Antiqua" w:hAnsi="Book Antiqua"/>
          <w:lang w:eastAsia="zh-CN"/>
        </w:rPr>
        <w:t>:</w:t>
      </w:r>
      <w:r w:rsidRPr="002E182F">
        <w:rPr>
          <w:rFonts w:ascii="Book Antiqua" w:hAnsi="Book Antiqua"/>
          <w:lang w:eastAsia="zh-CN"/>
        </w:rPr>
        <w:t xml:space="preserve"> </w:t>
      </w:r>
      <w:r>
        <w:rPr>
          <w:rFonts w:ascii="Book Antiqua" w:hAnsi="Book Antiqua"/>
          <w:lang w:eastAsia="zh-CN"/>
        </w:rPr>
        <w:t>L</w:t>
      </w:r>
      <w:r w:rsidRPr="002E182F">
        <w:rPr>
          <w:rFonts w:ascii="Book Antiqua" w:hAnsi="Book Antiqua"/>
          <w:lang w:eastAsia="zh-CN"/>
        </w:rPr>
        <w:t>ymph node</w:t>
      </w:r>
      <w:r>
        <w:rPr>
          <w:rFonts w:ascii="Book Antiqua" w:hAnsi="Book Antiqua"/>
          <w:lang w:eastAsia="zh-CN"/>
        </w:rPr>
        <w:t>.</w:t>
      </w:r>
    </w:p>
    <w:p w14:paraId="71BF6502" w14:textId="191A5CCC" w:rsidR="0059191D" w:rsidRPr="00356CB9" w:rsidRDefault="00356CB9">
      <w:pPr>
        <w:spacing w:line="360" w:lineRule="auto"/>
        <w:jc w:val="both"/>
        <w:rPr>
          <w:rFonts w:ascii="Book Antiqua" w:hAnsi="Book Antiqua"/>
          <w:b/>
          <w:bCs/>
          <w:lang w:eastAsia="zh-CN"/>
        </w:rPr>
      </w:pPr>
      <w:r>
        <w:rPr>
          <w:rFonts w:ascii="Book Antiqua" w:hAnsi="Book Antiqua"/>
          <w:lang w:eastAsia="zh-CN"/>
        </w:rPr>
        <w:br w:type="page"/>
      </w:r>
      <w:r w:rsidRPr="00356CB9">
        <w:rPr>
          <w:rFonts w:ascii="Book Antiqua" w:hAnsi="Book Antiqua"/>
          <w:b/>
          <w:bCs/>
          <w:lang w:eastAsia="zh-CN"/>
        </w:rPr>
        <w:lastRenderedPageBreak/>
        <w:t xml:space="preserve">Table 3 Important factor for prognostic outcome after the initial </w:t>
      </w:r>
      <w:r>
        <w:rPr>
          <w:rFonts w:ascii="Book Antiqua" w:hAnsi="Book Antiqua"/>
          <w:b/>
          <w:bCs/>
          <w:lang w:eastAsia="zh-CN"/>
        </w:rPr>
        <w:t>l</w:t>
      </w:r>
      <w:r w:rsidRPr="00356CB9">
        <w:rPr>
          <w:rFonts w:ascii="Book Antiqua" w:hAnsi="Book Antiqua"/>
          <w:b/>
          <w:bCs/>
          <w:lang w:eastAsia="zh-CN"/>
        </w:rPr>
        <w:t>iver resection</w:t>
      </w:r>
    </w:p>
    <w:tbl>
      <w:tblPr>
        <w:tblW w:w="9733" w:type="dxa"/>
        <w:tblLook w:val="04A0" w:firstRow="1" w:lastRow="0" w:firstColumn="1" w:lastColumn="0" w:noHBand="0" w:noVBand="1"/>
      </w:tblPr>
      <w:tblGrid>
        <w:gridCol w:w="4802"/>
        <w:gridCol w:w="3894"/>
        <w:gridCol w:w="1037"/>
      </w:tblGrid>
      <w:tr w:rsidR="001541D0" w:rsidRPr="001541D0" w14:paraId="5628F041" w14:textId="77777777" w:rsidTr="001541D0">
        <w:tc>
          <w:tcPr>
            <w:tcW w:w="0" w:type="auto"/>
            <w:tcBorders>
              <w:top w:val="single" w:sz="8" w:space="0" w:color="auto"/>
              <w:left w:val="nil"/>
              <w:bottom w:val="single" w:sz="8" w:space="0" w:color="auto"/>
              <w:right w:val="nil"/>
            </w:tcBorders>
            <w:shd w:val="clear" w:color="auto" w:fill="auto"/>
            <w:noWrap/>
            <w:hideMark/>
          </w:tcPr>
          <w:p w14:paraId="00249348" w14:textId="77777777" w:rsidR="001541D0" w:rsidRPr="001541D0" w:rsidRDefault="001541D0" w:rsidP="001541D0">
            <w:pPr>
              <w:spacing w:line="360" w:lineRule="auto"/>
              <w:jc w:val="both"/>
              <w:rPr>
                <w:rFonts w:ascii="Book Antiqua" w:eastAsia="SimSun" w:hAnsi="Book Antiqua" w:cs="SimSun"/>
                <w:lang w:eastAsia="zh-CN"/>
              </w:rPr>
            </w:pPr>
          </w:p>
        </w:tc>
        <w:tc>
          <w:tcPr>
            <w:tcW w:w="0" w:type="auto"/>
            <w:tcBorders>
              <w:top w:val="single" w:sz="8" w:space="0" w:color="auto"/>
              <w:left w:val="nil"/>
              <w:bottom w:val="single" w:sz="8" w:space="0" w:color="auto"/>
              <w:right w:val="nil"/>
            </w:tcBorders>
            <w:shd w:val="clear" w:color="auto" w:fill="auto"/>
            <w:noWrap/>
            <w:hideMark/>
          </w:tcPr>
          <w:p w14:paraId="1632EFB9" w14:textId="77777777" w:rsidR="001541D0" w:rsidRPr="001541D0" w:rsidRDefault="001541D0" w:rsidP="001541D0">
            <w:pPr>
              <w:spacing w:line="360" w:lineRule="auto"/>
              <w:jc w:val="both"/>
              <w:rPr>
                <w:rFonts w:ascii="Book Antiqua" w:eastAsia="DengXian" w:hAnsi="Book Antiqua" w:cs="SimSun"/>
                <w:b/>
                <w:bCs/>
                <w:color w:val="000000"/>
                <w:lang w:eastAsia="zh-CN"/>
              </w:rPr>
            </w:pPr>
            <w:r w:rsidRPr="001541D0">
              <w:rPr>
                <w:rFonts w:ascii="Book Antiqua" w:eastAsia="DengXian" w:hAnsi="Book Antiqua" w:cs="SimSun"/>
                <w:b/>
                <w:bCs/>
                <w:color w:val="000000"/>
                <w:lang w:eastAsia="zh-CN"/>
              </w:rPr>
              <w:t>Factor</w:t>
            </w:r>
          </w:p>
        </w:tc>
        <w:tc>
          <w:tcPr>
            <w:tcW w:w="0" w:type="auto"/>
            <w:tcBorders>
              <w:top w:val="single" w:sz="8" w:space="0" w:color="auto"/>
              <w:left w:val="nil"/>
              <w:bottom w:val="single" w:sz="8" w:space="0" w:color="auto"/>
              <w:right w:val="nil"/>
            </w:tcBorders>
            <w:shd w:val="clear" w:color="auto" w:fill="auto"/>
            <w:noWrap/>
            <w:hideMark/>
          </w:tcPr>
          <w:p w14:paraId="3B235963" w14:textId="77777777" w:rsidR="001541D0" w:rsidRPr="001541D0" w:rsidRDefault="001541D0" w:rsidP="001541D0">
            <w:pPr>
              <w:spacing w:line="360" w:lineRule="auto"/>
              <w:jc w:val="both"/>
              <w:rPr>
                <w:rFonts w:ascii="Book Antiqua" w:eastAsia="DengXian" w:hAnsi="Book Antiqua" w:cs="SimSun"/>
                <w:b/>
                <w:bCs/>
                <w:color w:val="000000"/>
                <w:lang w:eastAsia="zh-CN"/>
              </w:rPr>
            </w:pPr>
            <w:r w:rsidRPr="001541D0">
              <w:rPr>
                <w:rFonts w:ascii="Book Antiqua" w:eastAsia="DengXian" w:hAnsi="Book Antiqua" w:cs="SimSun"/>
                <w:b/>
                <w:bCs/>
                <w:i/>
                <w:iCs/>
                <w:color w:val="000000"/>
                <w:lang w:eastAsia="zh-CN"/>
              </w:rPr>
              <w:t>P</w:t>
            </w:r>
            <w:r w:rsidRPr="001541D0">
              <w:rPr>
                <w:rFonts w:ascii="Book Antiqua" w:eastAsia="DengXian" w:hAnsi="Book Antiqua" w:cs="SimSun"/>
                <w:b/>
                <w:bCs/>
                <w:color w:val="000000"/>
                <w:lang w:eastAsia="zh-CN"/>
              </w:rPr>
              <w:t xml:space="preserve"> value</w:t>
            </w:r>
          </w:p>
        </w:tc>
      </w:tr>
      <w:tr w:rsidR="001541D0" w:rsidRPr="001541D0" w14:paraId="108477FC" w14:textId="77777777" w:rsidTr="001541D0">
        <w:tc>
          <w:tcPr>
            <w:tcW w:w="0" w:type="auto"/>
            <w:tcBorders>
              <w:top w:val="single" w:sz="8" w:space="0" w:color="auto"/>
              <w:left w:val="nil"/>
              <w:right w:val="nil"/>
            </w:tcBorders>
            <w:shd w:val="clear" w:color="auto" w:fill="auto"/>
            <w:noWrap/>
            <w:hideMark/>
          </w:tcPr>
          <w:p w14:paraId="7B95CFFE" w14:textId="77777777" w:rsidR="001541D0" w:rsidRPr="001541D0" w:rsidRDefault="001541D0" w:rsidP="001541D0">
            <w:pPr>
              <w:spacing w:line="360" w:lineRule="auto"/>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Univariate analyses</w:t>
            </w:r>
          </w:p>
        </w:tc>
        <w:tc>
          <w:tcPr>
            <w:tcW w:w="0" w:type="auto"/>
            <w:tcBorders>
              <w:top w:val="single" w:sz="8" w:space="0" w:color="auto"/>
              <w:left w:val="nil"/>
              <w:right w:val="nil"/>
            </w:tcBorders>
            <w:shd w:val="clear" w:color="auto" w:fill="auto"/>
            <w:noWrap/>
            <w:hideMark/>
          </w:tcPr>
          <w:p w14:paraId="3D593012" w14:textId="77777777" w:rsidR="001541D0" w:rsidRPr="001541D0" w:rsidRDefault="001541D0" w:rsidP="001541D0">
            <w:pPr>
              <w:spacing w:line="360" w:lineRule="auto"/>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 xml:space="preserve">　</w:t>
            </w:r>
          </w:p>
        </w:tc>
        <w:tc>
          <w:tcPr>
            <w:tcW w:w="0" w:type="auto"/>
            <w:tcBorders>
              <w:top w:val="single" w:sz="8" w:space="0" w:color="auto"/>
              <w:left w:val="nil"/>
              <w:right w:val="nil"/>
            </w:tcBorders>
            <w:shd w:val="clear" w:color="auto" w:fill="auto"/>
            <w:noWrap/>
            <w:hideMark/>
          </w:tcPr>
          <w:p w14:paraId="2195F27D" w14:textId="77777777" w:rsidR="001541D0" w:rsidRPr="001541D0" w:rsidRDefault="001541D0" w:rsidP="001541D0">
            <w:pPr>
              <w:spacing w:line="360" w:lineRule="auto"/>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 xml:space="preserve">　</w:t>
            </w:r>
          </w:p>
        </w:tc>
      </w:tr>
      <w:tr w:rsidR="001541D0" w:rsidRPr="001541D0" w14:paraId="70C15727" w14:textId="77777777" w:rsidTr="001541D0">
        <w:tc>
          <w:tcPr>
            <w:tcW w:w="0" w:type="auto"/>
            <w:tcBorders>
              <w:left w:val="nil"/>
              <w:bottom w:val="nil"/>
              <w:right w:val="nil"/>
            </w:tcBorders>
            <w:shd w:val="clear" w:color="auto" w:fill="auto"/>
            <w:noWrap/>
            <w:hideMark/>
          </w:tcPr>
          <w:p w14:paraId="44FBB877" w14:textId="62B753DD" w:rsidR="001541D0" w:rsidRPr="001541D0" w:rsidRDefault="001541D0" w:rsidP="001541D0">
            <w:pPr>
              <w:spacing w:line="360" w:lineRule="auto"/>
              <w:ind w:firstLineChars="100" w:firstLine="240"/>
              <w:jc w:val="both"/>
              <w:rPr>
                <w:rFonts w:ascii="Book Antiqua" w:eastAsia="DengXian" w:hAnsi="Book Antiqua"/>
                <w:color w:val="000000"/>
                <w:lang w:eastAsia="zh-CN"/>
              </w:rPr>
            </w:pPr>
            <w:r w:rsidRPr="001541D0">
              <w:rPr>
                <w:rFonts w:ascii="Book Antiqua" w:eastAsia="DengXian" w:hAnsi="Book Antiqua"/>
                <w:color w:val="000000"/>
                <w:lang w:eastAsia="zh-CN"/>
              </w:rPr>
              <w:t>Number of LMGC</w:t>
            </w:r>
          </w:p>
        </w:tc>
        <w:tc>
          <w:tcPr>
            <w:tcW w:w="0" w:type="auto"/>
            <w:tcBorders>
              <w:left w:val="nil"/>
              <w:bottom w:val="nil"/>
              <w:right w:val="nil"/>
            </w:tcBorders>
            <w:shd w:val="clear" w:color="auto" w:fill="auto"/>
            <w:noWrap/>
            <w:hideMark/>
          </w:tcPr>
          <w:p w14:paraId="07E096BC" w14:textId="77777777" w:rsidR="001541D0" w:rsidRPr="001541D0" w:rsidRDefault="001541D0" w:rsidP="001541D0">
            <w:pPr>
              <w:spacing w:line="360" w:lineRule="auto"/>
              <w:jc w:val="both"/>
              <w:rPr>
                <w:rFonts w:ascii="Book Antiqua" w:eastAsia="DengXian" w:hAnsi="Book Antiqua"/>
                <w:color w:val="000000"/>
                <w:lang w:eastAsia="zh-CN"/>
              </w:rPr>
            </w:pPr>
            <w:r w:rsidRPr="001541D0">
              <w:rPr>
                <w:rFonts w:ascii="Book Antiqua" w:eastAsia="DengXian" w:hAnsi="Book Antiqua"/>
                <w:color w:val="000000"/>
                <w:lang w:eastAsia="zh-CN"/>
              </w:rPr>
              <w:t>Actual number</w:t>
            </w:r>
          </w:p>
        </w:tc>
        <w:tc>
          <w:tcPr>
            <w:tcW w:w="0" w:type="auto"/>
            <w:tcBorders>
              <w:left w:val="nil"/>
              <w:bottom w:val="nil"/>
              <w:right w:val="nil"/>
            </w:tcBorders>
            <w:shd w:val="clear" w:color="auto" w:fill="auto"/>
            <w:noWrap/>
            <w:hideMark/>
          </w:tcPr>
          <w:p w14:paraId="4E03542E" w14:textId="77777777" w:rsidR="001541D0" w:rsidRPr="001541D0" w:rsidRDefault="001541D0" w:rsidP="001541D0">
            <w:pPr>
              <w:spacing w:line="360" w:lineRule="auto"/>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0.7670</w:t>
            </w:r>
          </w:p>
        </w:tc>
      </w:tr>
      <w:tr w:rsidR="001541D0" w:rsidRPr="001541D0" w14:paraId="4D10232D" w14:textId="77777777" w:rsidTr="001541D0">
        <w:tc>
          <w:tcPr>
            <w:tcW w:w="0" w:type="auto"/>
            <w:tcBorders>
              <w:top w:val="nil"/>
              <w:left w:val="nil"/>
              <w:bottom w:val="nil"/>
              <w:right w:val="nil"/>
            </w:tcBorders>
            <w:shd w:val="clear" w:color="auto" w:fill="auto"/>
            <w:noWrap/>
            <w:hideMark/>
          </w:tcPr>
          <w:p w14:paraId="44396954" w14:textId="77777777" w:rsidR="001541D0" w:rsidRPr="001541D0" w:rsidRDefault="001541D0" w:rsidP="001541D0">
            <w:pPr>
              <w:spacing w:line="360" w:lineRule="auto"/>
              <w:jc w:val="both"/>
              <w:rPr>
                <w:rFonts w:ascii="Book Antiqua" w:eastAsia="DengXian" w:hAnsi="Book Antiqua" w:cs="SimSun"/>
                <w:color w:val="000000"/>
                <w:lang w:eastAsia="zh-CN"/>
              </w:rPr>
            </w:pPr>
          </w:p>
        </w:tc>
        <w:tc>
          <w:tcPr>
            <w:tcW w:w="0" w:type="auto"/>
            <w:tcBorders>
              <w:top w:val="nil"/>
              <w:left w:val="nil"/>
              <w:bottom w:val="nil"/>
              <w:right w:val="nil"/>
            </w:tcBorders>
            <w:shd w:val="clear" w:color="auto" w:fill="auto"/>
            <w:noWrap/>
            <w:hideMark/>
          </w:tcPr>
          <w:p w14:paraId="698AA696" w14:textId="0151DF76" w:rsidR="001541D0" w:rsidRPr="001541D0" w:rsidRDefault="001541D0" w:rsidP="001541D0">
            <w:pPr>
              <w:spacing w:line="360" w:lineRule="auto"/>
              <w:ind w:firstLineChars="100" w:firstLine="240"/>
              <w:jc w:val="both"/>
              <w:rPr>
                <w:rFonts w:ascii="Book Antiqua" w:eastAsia="DengXian" w:hAnsi="Book Antiqua"/>
                <w:color w:val="000000"/>
                <w:lang w:eastAsia="zh-CN"/>
              </w:rPr>
            </w:pPr>
            <w:r w:rsidRPr="001541D0">
              <w:rPr>
                <w:rFonts w:ascii="Book Antiqua" w:eastAsia="DengXian" w:hAnsi="Book Antiqua"/>
                <w:color w:val="000000"/>
                <w:lang w:eastAsia="zh-CN"/>
              </w:rPr>
              <w:t xml:space="preserve">Multiple </w:t>
            </w:r>
            <w:r w:rsidRPr="001541D0">
              <w:rPr>
                <w:rFonts w:ascii="Book Antiqua" w:eastAsia="DengXian" w:hAnsi="Book Antiqua"/>
                <w:i/>
                <w:iCs/>
                <w:color w:val="000000"/>
                <w:lang w:eastAsia="zh-CN"/>
              </w:rPr>
              <w:t>vs</w:t>
            </w:r>
            <w:r w:rsidRPr="001541D0">
              <w:rPr>
                <w:rFonts w:ascii="Book Antiqua" w:eastAsia="DengXian" w:hAnsi="Book Antiqua"/>
                <w:color w:val="000000"/>
                <w:lang w:eastAsia="zh-CN"/>
              </w:rPr>
              <w:t xml:space="preserve"> solitary</w:t>
            </w:r>
          </w:p>
        </w:tc>
        <w:tc>
          <w:tcPr>
            <w:tcW w:w="0" w:type="auto"/>
            <w:tcBorders>
              <w:top w:val="nil"/>
              <w:left w:val="nil"/>
              <w:bottom w:val="nil"/>
              <w:right w:val="nil"/>
            </w:tcBorders>
            <w:shd w:val="clear" w:color="auto" w:fill="auto"/>
            <w:noWrap/>
            <w:hideMark/>
          </w:tcPr>
          <w:p w14:paraId="0725B7FD" w14:textId="77777777" w:rsidR="001541D0" w:rsidRPr="001541D0" w:rsidRDefault="001541D0" w:rsidP="001541D0">
            <w:pPr>
              <w:spacing w:line="360" w:lineRule="auto"/>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0.8215</w:t>
            </w:r>
          </w:p>
        </w:tc>
      </w:tr>
      <w:tr w:rsidR="001541D0" w:rsidRPr="001541D0" w14:paraId="44A41187" w14:textId="77777777" w:rsidTr="001541D0">
        <w:tc>
          <w:tcPr>
            <w:tcW w:w="0" w:type="auto"/>
            <w:tcBorders>
              <w:top w:val="nil"/>
              <w:left w:val="nil"/>
              <w:bottom w:val="nil"/>
              <w:right w:val="nil"/>
            </w:tcBorders>
            <w:shd w:val="clear" w:color="auto" w:fill="auto"/>
            <w:noWrap/>
            <w:hideMark/>
          </w:tcPr>
          <w:p w14:paraId="7F224D03" w14:textId="1EBF0553" w:rsidR="001541D0" w:rsidRPr="001541D0" w:rsidRDefault="001541D0" w:rsidP="001541D0">
            <w:pPr>
              <w:spacing w:line="360" w:lineRule="auto"/>
              <w:ind w:firstLineChars="100" w:firstLine="240"/>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Timing of LMGC</w:t>
            </w:r>
          </w:p>
        </w:tc>
        <w:tc>
          <w:tcPr>
            <w:tcW w:w="0" w:type="auto"/>
            <w:tcBorders>
              <w:top w:val="nil"/>
              <w:left w:val="nil"/>
              <w:bottom w:val="nil"/>
              <w:right w:val="nil"/>
            </w:tcBorders>
            <w:shd w:val="clear" w:color="auto" w:fill="auto"/>
            <w:noWrap/>
            <w:hideMark/>
          </w:tcPr>
          <w:p w14:paraId="61F159DC" w14:textId="3F9359B9" w:rsidR="001541D0" w:rsidRPr="001541D0" w:rsidRDefault="001541D0" w:rsidP="001541D0">
            <w:pPr>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M</w:t>
            </w:r>
            <w:r w:rsidRPr="001541D0">
              <w:rPr>
                <w:rFonts w:ascii="Book Antiqua" w:eastAsia="DengXian" w:hAnsi="Book Antiqua" w:cs="SimSun"/>
                <w:color w:val="000000"/>
                <w:lang w:eastAsia="zh-CN"/>
              </w:rPr>
              <w:t xml:space="preserve">etachronous </w:t>
            </w:r>
            <w:r w:rsidRPr="001541D0">
              <w:rPr>
                <w:rFonts w:ascii="Book Antiqua" w:eastAsia="DengXian" w:hAnsi="Book Antiqua" w:cs="SimSun"/>
                <w:i/>
                <w:iCs/>
                <w:color w:val="000000"/>
                <w:lang w:eastAsia="zh-CN"/>
              </w:rPr>
              <w:t>vs</w:t>
            </w:r>
            <w:r w:rsidRPr="001541D0">
              <w:rPr>
                <w:rFonts w:ascii="Book Antiqua" w:eastAsia="DengXian" w:hAnsi="Book Antiqua" w:cs="SimSun"/>
                <w:color w:val="000000"/>
                <w:lang w:eastAsia="zh-CN"/>
              </w:rPr>
              <w:t xml:space="preserve"> synchronous</w:t>
            </w:r>
          </w:p>
        </w:tc>
        <w:tc>
          <w:tcPr>
            <w:tcW w:w="0" w:type="auto"/>
            <w:tcBorders>
              <w:top w:val="nil"/>
              <w:left w:val="nil"/>
              <w:bottom w:val="nil"/>
              <w:right w:val="nil"/>
            </w:tcBorders>
            <w:shd w:val="clear" w:color="auto" w:fill="auto"/>
            <w:noWrap/>
            <w:hideMark/>
          </w:tcPr>
          <w:p w14:paraId="03112AD0" w14:textId="77777777" w:rsidR="001541D0" w:rsidRPr="001541D0" w:rsidRDefault="001541D0" w:rsidP="001541D0">
            <w:pPr>
              <w:spacing w:line="360" w:lineRule="auto"/>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0.3282</w:t>
            </w:r>
          </w:p>
        </w:tc>
      </w:tr>
      <w:tr w:rsidR="001541D0" w:rsidRPr="001541D0" w14:paraId="2C4124EA" w14:textId="77777777" w:rsidTr="001541D0">
        <w:tc>
          <w:tcPr>
            <w:tcW w:w="0" w:type="auto"/>
            <w:tcBorders>
              <w:top w:val="nil"/>
              <w:left w:val="nil"/>
              <w:bottom w:val="nil"/>
              <w:right w:val="nil"/>
            </w:tcBorders>
            <w:shd w:val="clear" w:color="auto" w:fill="auto"/>
            <w:noWrap/>
            <w:hideMark/>
          </w:tcPr>
          <w:p w14:paraId="65414913" w14:textId="255E3A9A" w:rsidR="001541D0" w:rsidRPr="001541D0" w:rsidRDefault="001541D0" w:rsidP="001541D0">
            <w:pPr>
              <w:spacing w:line="360" w:lineRule="auto"/>
              <w:ind w:firstLineChars="100" w:firstLine="240"/>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Occupation of LMGC</w:t>
            </w:r>
          </w:p>
        </w:tc>
        <w:tc>
          <w:tcPr>
            <w:tcW w:w="0" w:type="auto"/>
            <w:tcBorders>
              <w:top w:val="nil"/>
              <w:left w:val="nil"/>
              <w:bottom w:val="nil"/>
              <w:right w:val="nil"/>
            </w:tcBorders>
            <w:shd w:val="clear" w:color="auto" w:fill="auto"/>
            <w:noWrap/>
            <w:hideMark/>
          </w:tcPr>
          <w:p w14:paraId="149D575D" w14:textId="173DD178" w:rsidR="001541D0" w:rsidRPr="001541D0" w:rsidRDefault="001541D0" w:rsidP="001541D0">
            <w:pPr>
              <w:spacing w:line="360" w:lineRule="auto"/>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 xml:space="preserve">Bilobular </w:t>
            </w:r>
            <w:r w:rsidRPr="001541D0">
              <w:rPr>
                <w:rFonts w:ascii="Book Antiqua" w:eastAsia="DengXian" w:hAnsi="Book Antiqua" w:cs="SimSun"/>
                <w:i/>
                <w:iCs/>
                <w:color w:val="000000"/>
                <w:lang w:eastAsia="zh-CN"/>
              </w:rPr>
              <w:t>vs</w:t>
            </w:r>
            <w:r w:rsidRPr="001541D0">
              <w:rPr>
                <w:rFonts w:ascii="Book Antiqua" w:eastAsia="DengXian" w:hAnsi="Book Antiqua" w:cs="SimSun"/>
                <w:color w:val="000000"/>
                <w:lang w:eastAsia="zh-CN"/>
              </w:rPr>
              <w:t xml:space="preserve"> </w:t>
            </w:r>
            <w:proofErr w:type="spellStart"/>
            <w:r w:rsidRPr="001541D0">
              <w:rPr>
                <w:rFonts w:ascii="Book Antiqua" w:eastAsia="DengXian" w:hAnsi="Book Antiqua" w:cs="SimSun"/>
                <w:color w:val="000000"/>
                <w:lang w:eastAsia="zh-CN"/>
              </w:rPr>
              <w:t>unilobular</w:t>
            </w:r>
            <w:proofErr w:type="spellEnd"/>
          </w:p>
        </w:tc>
        <w:tc>
          <w:tcPr>
            <w:tcW w:w="0" w:type="auto"/>
            <w:tcBorders>
              <w:top w:val="nil"/>
              <w:left w:val="nil"/>
              <w:bottom w:val="nil"/>
              <w:right w:val="nil"/>
            </w:tcBorders>
            <w:shd w:val="clear" w:color="auto" w:fill="auto"/>
            <w:noWrap/>
            <w:hideMark/>
          </w:tcPr>
          <w:p w14:paraId="732D4F1E" w14:textId="77777777" w:rsidR="001541D0" w:rsidRPr="001541D0" w:rsidRDefault="001541D0" w:rsidP="001541D0">
            <w:pPr>
              <w:spacing w:line="360" w:lineRule="auto"/>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0.8605</w:t>
            </w:r>
          </w:p>
        </w:tc>
      </w:tr>
      <w:tr w:rsidR="001541D0" w:rsidRPr="001541D0" w14:paraId="31AEEB2F" w14:textId="77777777" w:rsidTr="001541D0">
        <w:tc>
          <w:tcPr>
            <w:tcW w:w="0" w:type="auto"/>
            <w:tcBorders>
              <w:top w:val="nil"/>
              <w:left w:val="nil"/>
              <w:bottom w:val="nil"/>
              <w:right w:val="nil"/>
            </w:tcBorders>
            <w:shd w:val="clear" w:color="auto" w:fill="auto"/>
            <w:noWrap/>
            <w:hideMark/>
          </w:tcPr>
          <w:p w14:paraId="5A31F7F4" w14:textId="3A24FA76" w:rsidR="001541D0" w:rsidRPr="001541D0" w:rsidRDefault="001541D0" w:rsidP="001541D0">
            <w:pPr>
              <w:spacing w:line="360" w:lineRule="auto"/>
              <w:ind w:firstLineChars="100" w:firstLine="240"/>
              <w:jc w:val="both"/>
              <w:rPr>
                <w:rFonts w:ascii="Book Antiqua" w:eastAsia="DengXian" w:hAnsi="Book Antiqua"/>
                <w:color w:val="000000"/>
                <w:lang w:eastAsia="zh-CN"/>
              </w:rPr>
            </w:pPr>
            <w:r w:rsidRPr="001541D0">
              <w:rPr>
                <w:rFonts w:ascii="Book Antiqua" w:eastAsia="DengXian" w:hAnsi="Book Antiqua"/>
                <w:color w:val="000000"/>
                <w:lang w:eastAsia="zh-CN"/>
              </w:rPr>
              <w:t>The greatest dimension</w:t>
            </w:r>
          </w:p>
        </w:tc>
        <w:tc>
          <w:tcPr>
            <w:tcW w:w="0" w:type="auto"/>
            <w:tcBorders>
              <w:top w:val="nil"/>
              <w:left w:val="nil"/>
              <w:bottom w:val="nil"/>
              <w:right w:val="nil"/>
            </w:tcBorders>
            <w:shd w:val="clear" w:color="auto" w:fill="auto"/>
            <w:noWrap/>
            <w:hideMark/>
          </w:tcPr>
          <w:p w14:paraId="4A022867" w14:textId="2ECEE9C4" w:rsidR="001541D0" w:rsidRPr="001541D0" w:rsidRDefault="001541D0" w:rsidP="001541D0">
            <w:pPr>
              <w:spacing w:line="360" w:lineRule="auto"/>
              <w:jc w:val="both"/>
              <w:rPr>
                <w:rFonts w:ascii="Book Antiqua" w:eastAsia="DengXian" w:hAnsi="Book Antiqua"/>
                <w:color w:val="000000"/>
                <w:lang w:eastAsia="zh-CN"/>
              </w:rPr>
            </w:pPr>
            <w:r w:rsidRPr="001541D0">
              <w:rPr>
                <w:rFonts w:ascii="Book Antiqua" w:eastAsia="DengXian" w:hAnsi="Book Antiqua"/>
                <w:color w:val="000000"/>
                <w:lang w:eastAsia="zh-CN"/>
              </w:rPr>
              <w:t xml:space="preserve">Actual dimension </w:t>
            </w:r>
            <w:r>
              <w:rPr>
                <w:rFonts w:ascii="Book Antiqua" w:eastAsia="DengXian" w:hAnsi="Book Antiqua"/>
                <w:color w:val="000000"/>
                <w:lang w:eastAsia="zh-CN"/>
              </w:rPr>
              <w:t>(</w:t>
            </w:r>
            <w:r w:rsidRPr="001541D0">
              <w:rPr>
                <w:rFonts w:ascii="Book Antiqua" w:eastAsia="DengXian" w:hAnsi="Book Antiqua"/>
                <w:color w:val="000000"/>
                <w:lang w:eastAsia="zh-CN"/>
              </w:rPr>
              <w:t>mm</w:t>
            </w:r>
            <w:r>
              <w:rPr>
                <w:rFonts w:ascii="Book Antiqua" w:eastAsia="DengXian" w:hAnsi="Book Antiqua"/>
                <w:color w:val="000000"/>
                <w:lang w:eastAsia="zh-CN"/>
              </w:rPr>
              <w:t>)</w:t>
            </w:r>
          </w:p>
        </w:tc>
        <w:tc>
          <w:tcPr>
            <w:tcW w:w="0" w:type="auto"/>
            <w:tcBorders>
              <w:top w:val="nil"/>
              <w:left w:val="nil"/>
              <w:bottom w:val="nil"/>
              <w:right w:val="nil"/>
            </w:tcBorders>
            <w:shd w:val="clear" w:color="auto" w:fill="auto"/>
            <w:noWrap/>
            <w:hideMark/>
          </w:tcPr>
          <w:p w14:paraId="4FD4CC50" w14:textId="77777777" w:rsidR="001541D0" w:rsidRPr="001541D0" w:rsidRDefault="001541D0" w:rsidP="001541D0">
            <w:pPr>
              <w:spacing w:line="360" w:lineRule="auto"/>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0.6264</w:t>
            </w:r>
          </w:p>
        </w:tc>
      </w:tr>
      <w:tr w:rsidR="001541D0" w:rsidRPr="001541D0" w14:paraId="618CE748" w14:textId="77777777" w:rsidTr="001541D0">
        <w:tc>
          <w:tcPr>
            <w:tcW w:w="0" w:type="auto"/>
            <w:tcBorders>
              <w:top w:val="nil"/>
              <w:left w:val="nil"/>
              <w:bottom w:val="nil"/>
              <w:right w:val="nil"/>
            </w:tcBorders>
            <w:shd w:val="clear" w:color="auto" w:fill="auto"/>
            <w:noWrap/>
            <w:hideMark/>
          </w:tcPr>
          <w:p w14:paraId="1E8146EA" w14:textId="77777777" w:rsidR="001541D0" w:rsidRPr="001541D0" w:rsidRDefault="001541D0" w:rsidP="001541D0">
            <w:pPr>
              <w:spacing w:line="360" w:lineRule="auto"/>
              <w:jc w:val="both"/>
              <w:rPr>
                <w:rFonts w:ascii="Book Antiqua" w:eastAsia="DengXian" w:hAnsi="Book Antiqua" w:cs="SimSun"/>
                <w:color w:val="000000"/>
                <w:lang w:eastAsia="zh-CN"/>
              </w:rPr>
            </w:pPr>
          </w:p>
        </w:tc>
        <w:tc>
          <w:tcPr>
            <w:tcW w:w="0" w:type="auto"/>
            <w:tcBorders>
              <w:top w:val="nil"/>
              <w:left w:val="nil"/>
              <w:bottom w:val="nil"/>
              <w:right w:val="nil"/>
            </w:tcBorders>
            <w:shd w:val="clear" w:color="auto" w:fill="auto"/>
            <w:noWrap/>
            <w:hideMark/>
          </w:tcPr>
          <w:p w14:paraId="608A3481" w14:textId="592FA03B" w:rsidR="001541D0" w:rsidRPr="001541D0" w:rsidRDefault="001541D0" w:rsidP="001541D0">
            <w:pPr>
              <w:spacing w:line="360" w:lineRule="auto"/>
              <w:jc w:val="both"/>
              <w:rPr>
                <w:rFonts w:ascii="Book Antiqua" w:eastAsia="DengXian" w:hAnsi="Book Antiqua"/>
                <w:color w:val="000000"/>
                <w:lang w:eastAsia="zh-CN"/>
              </w:rPr>
            </w:pPr>
            <w:r w:rsidRPr="001541D0">
              <w:rPr>
                <w:rFonts w:ascii="Book Antiqua" w:eastAsia="DengXian" w:hAnsi="Book Antiqua"/>
                <w:color w:val="000000"/>
                <w:lang w:eastAsia="zh-CN"/>
              </w:rPr>
              <w:t>Size of &gt;</w:t>
            </w:r>
            <w:r>
              <w:rPr>
                <w:rFonts w:ascii="Book Antiqua" w:eastAsia="DengXian" w:hAnsi="Book Antiqua"/>
                <w:color w:val="000000"/>
                <w:lang w:eastAsia="zh-CN"/>
              </w:rPr>
              <w:t xml:space="preserve"> </w:t>
            </w:r>
            <w:r w:rsidRPr="001541D0">
              <w:rPr>
                <w:rFonts w:ascii="Book Antiqua" w:eastAsia="DengXian" w:hAnsi="Book Antiqua"/>
                <w:color w:val="000000"/>
                <w:lang w:eastAsia="zh-CN"/>
              </w:rPr>
              <w:t>50</w:t>
            </w:r>
            <w:r>
              <w:rPr>
                <w:rFonts w:ascii="Book Antiqua" w:eastAsia="DengXian" w:hAnsi="Book Antiqua"/>
                <w:color w:val="000000"/>
                <w:lang w:eastAsia="zh-CN"/>
              </w:rPr>
              <w:t xml:space="preserve"> </w:t>
            </w:r>
            <w:r w:rsidRPr="001541D0">
              <w:rPr>
                <w:rFonts w:ascii="Book Antiqua" w:eastAsia="DengXian" w:hAnsi="Book Antiqua"/>
                <w:color w:val="000000"/>
                <w:lang w:eastAsia="zh-CN"/>
              </w:rPr>
              <w:t xml:space="preserve">mm </w:t>
            </w:r>
            <w:r w:rsidRPr="001541D0">
              <w:rPr>
                <w:rFonts w:ascii="Book Antiqua" w:eastAsia="DengXian" w:hAnsi="Book Antiqua"/>
                <w:i/>
                <w:iCs/>
                <w:color w:val="000000"/>
                <w:lang w:eastAsia="zh-CN"/>
              </w:rPr>
              <w:t>vs</w:t>
            </w:r>
            <w:r w:rsidRPr="001541D0">
              <w:rPr>
                <w:rFonts w:ascii="Book Antiqua" w:eastAsia="DengXian" w:hAnsi="Book Antiqua"/>
                <w:color w:val="000000"/>
                <w:lang w:eastAsia="zh-CN"/>
              </w:rPr>
              <w:t xml:space="preserve"> size of </w:t>
            </w:r>
            <w:r w:rsidRPr="0059191D">
              <w:rPr>
                <w:rFonts w:ascii="Book Antiqua" w:hAnsi="Book Antiqua"/>
                <w:color w:val="333333"/>
                <w:shd w:val="clear" w:color="auto" w:fill="FFFFFF"/>
              </w:rPr>
              <w:t>≤</w:t>
            </w:r>
            <w:r>
              <w:rPr>
                <w:rFonts w:ascii="Book Antiqua" w:hAnsi="Book Antiqua"/>
                <w:color w:val="333333"/>
                <w:shd w:val="clear" w:color="auto" w:fill="FFFFFF"/>
              </w:rPr>
              <w:t xml:space="preserve"> </w:t>
            </w:r>
            <w:r w:rsidRPr="001541D0">
              <w:rPr>
                <w:rFonts w:ascii="Book Antiqua" w:eastAsia="DengXian" w:hAnsi="Book Antiqua"/>
                <w:color w:val="000000"/>
                <w:lang w:eastAsia="zh-CN"/>
              </w:rPr>
              <w:t>50 mm</w:t>
            </w:r>
          </w:p>
        </w:tc>
        <w:tc>
          <w:tcPr>
            <w:tcW w:w="0" w:type="auto"/>
            <w:tcBorders>
              <w:top w:val="nil"/>
              <w:left w:val="nil"/>
              <w:bottom w:val="nil"/>
              <w:right w:val="nil"/>
            </w:tcBorders>
            <w:shd w:val="clear" w:color="auto" w:fill="auto"/>
            <w:noWrap/>
            <w:hideMark/>
          </w:tcPr>
          <w:p w14:paraId="310D2D3A" w14:textId="77777777" w:rsidR="001541D0" w:rsidRPr="001541D0" w:rsidRDefault="001541D0" w:rsidP="001541D0">
            <w:pPr>
              <w:spacing w:line="360" w:lineRule="auto"/>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0.2520</w:t>
            </w:r>
          </w:p>
        </w:tc>
      </w:tr>
      <w:tr w:rsidR="001541D0" w:rsidRPr="001541D0" w14:paraId="67F8BA57" w14:textId="77777777" w:rsidTr="001541D0">
        <w:tc>
          <w:tcPr>
            <w:tcW w:w="0" w:type="auto"/>
            <w:tcBorders>
              <w:top w:val="nil"/>
              <w:left w:val="nil"/>
              <w:bottom w:val="nil"/>
              <w:right w:val="nil"/>
            </w:tcBorders>
            <w:shd w:val="clear" w:color="auto" w:fill="auto"/>
            <w:noWrap/>
            <w:hideMark/>
          </w:tcPr>
          <w:p w14:paraId="75918D7E" w14:textId="6EBFA9B2" w:rsidR="001541D0" w:rsidRPr="001541D0" w:rsidRDefault="001541D0" w:rsidP="001541D0">
            <w:pPr>
              <w:spacing w:line="360" w:lineRule="auto"/>
              <w:ind w:firstLineChars="100" w:firstLine="240"/>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Serosal invasion (</w:t>
            </w:r>
            <w:r>
              <w:rPr>
                <w:rFonts w:ascii="Book Antiqua" w:eastAsia="DengXian" w:hAnsi="Book Antiqua" w:cs="SimSun"/>
                <w:color w:val="000000"/>
                <w:lang w:eastAsia="zh-CN"/>
              </w:rPr>
              <w:t>p</w:t>
            </w:r>
            <w:r w:rsidRPr="001541D0">
              <w:rPr>
                <w:rFonts w:ascii="Book Antiqua" w:eastAsia="DengXian" w:hAnsi="Book Antiqua" w:cs="SimSun"/>
                <w:color w:val="000000"/>
                <w:lang w:eastAsia="zh-CN"/>
              </w:rPr>
              <w:t>athological T factor)</w:t>
            </w:r>
          </w:p>
        </w:tc>
        <w:tc>
          <w:tcPr>
            <w:tcW w:w="0" w:type="auto"/>
            <w:tcBorders>
              <w:top w:val="nil"/>
              <w:left w:val="nil"/>
              <w:bottom w:val="nil"/>
              <w:right w:val="nil"/>
            </w:tcBorders>
            <w:shd w:val="clear" w:color="auto" w:fill="auto"/>
            <w:noWrap/>
            <w:hideMark/>
          </w:tcPr>
          <w:p w14:paraId="6BEE20E5" w14:textId="58A03637" w:rsidR="001541D0" w:rsidRPr="001541D0" w:rsidRDefault="001541D0" w:rsidP="001541D0">
            <w:pPr>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w:t>
            </w:r>
            <w:r w:rsidRPr="001541D0">
              <w:rPr>
                <w:rFonts w:ascii="Book Antiqua" w:eastAsia="DengXian" w:hAnsi="Book Antiqua" w:cs="SimSun"/>
                <w:color w:val="000000"/>
                <w:lang w:eastAsia="zh-CN"/>
              </w:rPr>
              <w:t xml:space="preserve">T4 </w:t>
            </w:r>
            <w:r w:rsidRPr="001541D0">
              <w:rPr>
                <w:rFonts w:ascii="Book Antiqua" w:eastAsia="DengXian" w:hAnsi="Book Antiqua" w:cs="SimSun"/>
                <w:i/>
                <w:iCs/>
                <w:color w:val="000000"/>
                <w:lang w:eastAsia="zh-CN"/>
              </w:rPr>
              <w:t>vs</w:t>
            </w:r>
            <w:r w:rsidRPr="001541D0">
              <w:rPr>
                <w:rFonts w:ascii="Book Antiqua" w:eastAsia="DengXian" w:hAnsi="Book Antiqua" w:cs="SimSun"/>
                <w:color w:val="000000"/>
                <w:lang w:eastAsia="zh-CN"/>
              </w:rPr>
              <w:t xml:space="preserve"> pT1-3</w:t>
            </w:r>
          </w:p>
        </w:tc>
        <w:tc>
          <w:tcPr>
            <w:tcW w:w="0" w:type="auto"/>
            <w:tcBorders>
              <w:top w:val="nil"/>
              <w:left w:val="nil"/>
              <w:bottom w:val="nil"/>
              <w:right w:val="nil"/>
            </w:tcBorders>
            <w:shd w:val="clear" w:color="auto" w:fill="auto"/>
            <w:noWrap/>
            <w:hideMark/>
          </w:tcPr>
          <w:p w14:paraId="2970D06D" w14:textId="77777777" w:rsidR="001541D0" w:rsidRPr="001541D0" w:rsidRDefault="001541D0" w:rsidP="001541D0">
            <w:pPr>
              <w:spacing w:line="360" w:lineRule="auto"/>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0.0249</w:t>
            </w:r>
          </w:p>
        </w:tc>
      </w:tr>
      <w:tr w:rsidR="001541D0" w:rsidRPr="001541D0" w14:paraId="7AB5740A" w14:textId="77777777" w:rsidTr="001541D0">
        <w:tc>
          <w:tcPr>
            <w:tcW w:w="0" w:type="auto"/>
            <w:tcBorders>
              <w:top w:val="nil"/>
              <w:left w:val="nil"/>
              <w:bottom w:val="nil"/>
              <w:right w:val="nil"/>
            </w:tcBorders>
            <w:shd w:val="clear" w:color="auto" w:fill="auto"/>
            <w:noWrap/>
            <w:hideMark/>
          </w:tcPr>
          <w:p w14:paraId="4C118627" w14:textId="73689BE6" w:rsidR="001541D0" w:rsidRPr="001541D0" w:rsidRDefault="001541D0" w:rsidP="001541D0">
            <w:pPr>
              <w:spacing w:line="360" w:lineRule="auto"/>
              <w:ind w:firstLineChars="100" w:firstLine="240"/>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Curability of LR</w:t>
            </w:r>
          </w:p>
        </w:tc>
        <w:tc>
          <w:tcPr>
            <w:tcW w:w="0" w:type="auto"/>
            <w:tcBorders>
              <w:top w:val="nil"/>
              <w:left w:val="nil"/>
              <w:bottom w:val="nil"/>
              <w:right w:val="nil"/>
            </w:tcBorders>
            <w:shd w:val="clear" w:color="auto" w:fill="auto"/>
            <w:noWrap/>
            <w:hideMark/>
          </w:tcPr>
          <w:p w14:paraId="57546B3F" w14:textId="193BF0FB" w:rsidR="001541D0" w:rsidRPr="001541D0" w:rsidRDefault="001541D0" w:rsidP="001541D0">
            <w:pPr>
              <w:spacing w:line="360" w:lineRule="auto"/>
              <w:jc w:val="both"/>
              <w:rPr>
                <w:rFonts w:ascii="Book Antiqua" w:eastAsia="DengXian" w:hAnsi="Book Antiqua"/>
                <w:color w:val="000000"/>
                <w:lang w:eastAsia="zh-CN"/>
              </w:rPr>
            </w:pPr>
            <w:r w:rsidRPr="001541D0">
              <w:rPr>
                <w:rFonts w:ascii="Book Antiqua" w:eastAsia="DengXian" w:hAnsi="Book Antiqua"/>
                <w:color w:val="000000"/>
                <w:lang w:eastAsia="zh-CN"/>
              </w:rPr>
              <w:t xml:space="preserve">Yes or </w:t>
            </w:r>
            <w:r>
              <w:rPr>
                <w:rFonts w:ascii="Book Antiqua" w:eastAsia="DengXian" w:hAnsi="Book Antiqua"/>
                <w:color w:val="000000"/>
                <w:lang w:eastAsia="zh-CN"/>
              </w:rPr>
              <w:t>n</w:t>
            </w:r>
            <w:r w:rsidRPr="001541D0">
              <w:rPr>
                <w:rFonts w:ascii="Book Antiqua" w:eastAsia="DengXian" w:hAnsi="Book Antiqua"/>
                <w:color w:val="000000"/>
                <w:lang w:eastAsia="zh-CN"/>
              </w:rPr>
              <w:t>o</w:t>
            </w:r>
          </w:p>
        </w:tc>
        <w:tc>
          <w:tcPr>
            <w:tcW w:w="0" w:type="auto"/>
            <w:tcBorders>
              <w:top w:val="nil"/>
              <w:left w:val="nil"/>
              <w:bottom w:val="nil"/>
              <w:right w:val="nil"/>
            </w:tcBorders>
            <w:shd w:val="clear" w:color="auto" w:fill="auto"/>
            <w:noWrap/>
            <w:hideMark/>
          </w:tcPr>
          <w:p w14:paraId="5CA32B00" w14:textId="77777777" w:rsidR="001541D0" w:rsidRPr="001541D0" w:rsidRDefault="001541D0" w:rsidP="001541D0">
            <w:pPr>
              <w:spacing w:line="360" w:lineRule="auto"/>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0.9999</w:t>
            </w:r>
          </w:p>
        </w:tc>
      </w:tr>
      <w:tr w:rsidR="001541D0" w:rsidRPr="001541D0" w14:paraId="34D1738B" w14:textId="77777777" w:rsidTr="001541D0">
        <w:tc>
          <w:tcPr>
            <w:tcW w:w="0" w:type="auto"/>
            <w:tcBorders>
              <w:top w:val="nil"/>
              <w:left w:val="nil"/>
              <w:bottom w:val="nil"/>
              <w:right w:val="nil"/>
            </w:tcBorders>
            <w:shd w:val="clear" w:color="auto" w:fill="auto"/>
            <w:noWrap/>
            <w:hideMark/>
          </w:tcPr>
          <w:p w14:paraId="1E31AA0E" w14:textId="6413296A" w:rsidR="001541D0" w:rsidRPr="001541D0" w:rsidRDefault="001541D0" w:rsidP="001541D0">
            <w:pPr>
              <w:spacing w:line="360" w:lineRule="auto"/>
              <w:ind w:firstLineChars="100" w:firstLine="240"/>
              <w:jc w:val="both"/>
              <w:rPr>
                <w:rFonts w:ascii="Book Antiqua" w:eastAsia="DengXian" w:hAnsi="Book Antiqua"/>
                <w:color w:val="000000"/>
                <w:lang w:eastAsia="zh-CN"/>
              </w:rPr>
            </w:pPr>
            <w:r w:rsidRPr="001541D0">
              <w:rPr>
                <w:rFonts w:ascii="Book Antiqua" w:eastAsia="DengXian" w:hAnsi="Book Antiqua"/>
                <w:color w:val="000000"/>
                <w:lang w:eastAsia="zh-CN"/>
              </w:rPr>
              <w:t>Lymphatic invasion (</w:t>
            </w:r>
            <w:r>
              <w:rPr>
                <w:rFonts w:ascii="Book Antiqua" w:eastAsia="DengXian" w:hAnsi="Book Antiqua"/>
                <w:color w:val="000000"/>
                <w:lang w:eastAsia="zh-CN"/>
              </w:rPr>
              <w:t>p</w:t>
            </w:r>
            <w:r w:rsidRPr="001541D0">
              <w:rPr>
                <w:rFonts w:ascii="Book Antiqua" w:eastAsia="DengXian" w:hAnsi="Book Antiqua"/>
                <w:color w:val="000000"/>
                <w:lang w:eastAsia="zh-CN"/>
              </w:rPr>
              <w:t xml:space="preserve">athological </w:t>
            </w:r>
            <w:proofErr w:type="spellStart"/>
            <w:r w:rsidRPr="001541D0">
              <w:rPr>
                <w:rFonts w:ascii="Book Antiqua" w:eastAsia="DengXian" w:hAnsi="Book Antiqua"/>
                <w:color w:val="000000"/>
                <w:lang w:eastAsia="zh-CN"/>
              </w:rPr>
              <w:t>ly</w:t>
            </w:r>
            <w:proofErr w:type="spellEnd"/>
            <w:r w:rsidRPr="001541D0">
              <w:rPr>
                <w:rFonts w:ascii="Book Antiqua" w:eastAsia="DengXian" w:hAnsi="Book Antiqua"/>
                <w:color w:val="000000"/>
                <w:lang w:eastAsia="zh-CN"/>
              </w:rPr>
              <w:t xml:space="preserve"> factor)</w:t>
            </w:r>
          </w:p>
        </w:tc>
        <w:tc>
          <w:tcPr>
            <w:tcW w:w="0" w:type="auto"/>
            <w:tcBorders>
              <w:top w:val="nil"/>
              <w:left w:val="nil"/>
              <w:bottom w:val="nil"/>
              <w:right w:val="nil"/>
            </w:tcBorders>
            <w:shd w:val="clear" w:color="auto" w:fill="auto"/>
            <w:noWrap/>
            <w:hideMark/>
          </w:tcPr>
          <w:p w14:paraId="7255AFD4" w14:textId="183B7AA6" w:rsidR="001541D0" w:rsidRPr="001541D0" w:rsidRDefault="001541D0" w:rsidP="001541D0">
            <w:pPr>
              <w:spacing w:line="360" w:lineRule="auto"/>
              <w:jc w:val="both"/>
              <w:rPr>
                <w:rFonts w:ascii="Book Antiqua" w:eastAsia="DengXian" w:hAnsi="Book Antiqua"/>
                <w:color w:val="000000"/>
                <w:lang w:eastAsia="zh-CN"/>
              </w:rPr>
            </w:pPr>
            <w:r w:rsidRPr="001541D0">
              <w:rPr>
                <w:rFonts w:ascii="Book Antiqua" w:eastAsia="DengXian" w:hAnsi="Book Antiqua"/>
                <w:color w:val="000000"/>
                <w:lang w:eastAsia="zh-CN"/>
              </w:rPr>
              <w:t xml:space="preserve">Yes or </w:t>
            </w:r>
            <w:r>
              <w:rPr>
                <w:rFonts w:ascii="Book Antiqua" w:eastAsia="DengXian" w:hAnsi="Book Antiqua"/>
                <w:color w:val="000000"/>
                <w:lang w:eastAsia="zh-CN"/>
              </w:rPr>
              <w:t>n</w:t>
            </w:r>
            <w:r w:rsidRPr="001541D0">
              <w:rPr>
                <w:rFonts w:ascii="Book Antiqua" w:eastAsia="DengXian" w:hAnsi="Book Antiqua"/>
                <w:color w:val="000000"/>
                <w:lang w:eastAsia="zh-CN"/>
              </w:rPr>
              <w:t>o</w:t>
            </w:r>
          </w:p>
        </w:tc>
        <w:tc>
          <w:tcPr>
            <w:tcW w:w="0" w:type="auto"/>
            <w:tcBorders>
              <w:top w:val="nil"/>
              <w:left w:val="nil"/>
              <w:bottom w:val="nil"/>
              <w:right w:val="nil"/>
            </w:tcBorders>
            <w:shd w:val="clear" w:color="auto" w:fill="auto"/>
            <w:noWrap/>
            <w:hideMark/>
          </w:tcPr>
          <w:p w14:paraId="5C474290" w14:textId="77777777" w:rsidR="001541D0" w:rsidRPr="001541D0" w:rsidRDefault="001541D0" w:rsidP="001541D0">
            <w:pPr>
              <w:spacing w:line="360" w:lineRule="auto"/>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0.8004</w:t>
            </w:r>
          </w:p>
        </w:tc>
      </w:tr>
      <w:tr w:rsidR="001541D0" w:rsidRPr="001541D0" w14:paraId="3011E7A0" w14:textId="77777777" w:rsidTr="001541D0">
        <w:tc>
          <w:tcPr>
            <w:tcW w:w="0" w:type="auto"/>
            <w:tcBorders>
              <w:top w:val="nil"/>
              <w:left w:val="nil"/>
              <w:bottom w:val="nil"/>
              <w:right w:val="nil"/>
            </w:tcBorders>
            <w:shd w:val="clear" w:color="auto" w:fill="auto"/>
            <w:noWrap/>
            <w:hideMark/>
          </w:tcPr>
          <w:p w14:paraId="624A5E2E" w14:textId="4E28BE32" w:rsidR="001541D0" w:rsidRPr="001541D0" w:rsidRDefault="001541D0" w:rsidP="001541D0">
            <w:pPr>
              <w:spacing w:line="360" w:lineRule="auto"/>
              <w:ind w:firstLineChars="100" w:firstLine="240"/>
              <w:jc w:val="both"/>
              <w:rPr>
                <w:rFonts w:ascii="Book Antiqua" w:eastAsia="DengXian" w:hAnsi="Book Antiqua"/>
                <w:lang w:eastAsia="zh-CN"/>
              </w:rPr>
            </w:pPr>
            <w:r w:rsidRPr="001541D0">
              <w:rPr>
                <w:rFonts w:ascii="Book Antiqua" w:eastAsia="DengXian" w:hAnsi="Book Antiqua"/>
                <w:lang w:eastAsia="zh-CN"/>
              </w:rPr>
              <w:t>Vessel invasion (</w:t>
            </w:r>
            <w:proofErr w:type="spellStart"/>
            <w:r w:rsidRPr="001541D0">
              <w:rPr>
                <w:rFonts w:ascii="Book Antiqua" w:eastAsia="DengXian" w:hAnsi="Book Antiqua"/>
                <w:lang w:eastAsia="zh-CN"/>
              </w:rPr>
              <w:t>athological</w:t>
            </w:r>
            <w:proofErr w:type="spellEnd"/>
            <w:r w:rsidRPr="001541D0">
              <w:rPr>
                <w:rFonts w:ascii="Book Antiqua" w:eastAsia="DengXian" w:hAnsi="Book Antiqua"/>
                <w:lang w:eastAsia="zh-CN"/>
              </w:rPr>
              <w:t xml:space="preserve"> v factor)</w:t>
            </w:r>
          </w:p>
        </w:tc>
        <w:tc>
          <w:tcPr>
            <w:tcW w:w="0" w:type="auto"/>
            <w:tcBorders>
              <w:top w:val="nil"/>
              <w:left w:val="nil"/>
              <w:bottom w:val="nil"/>
              <w:right w:val="nil"/>
            </w:tcBorders>
            <w:shd w:val="clear" w:color="auto" w:fill="auto"/>
            <w:noWrap/>
            <w:hideMark/>
          </w:tcPr>
          <w:p w14:paraId="5A0BFDE0" w14:textId="6D728551" w:rsidR="001541D0" w:rsidRPr="001541D0" w:rsidRDefault="001541D0" w:rsidP="001541D0">
            <w:pPr>
              <w:spacing w:line="360" w:lineRule="auto"/>
              <w:jc w:val="both"/>
              <w:rPr>
                <w:rFonts w:ascii="Book Antiqua" w:eastAsia="DengXian" w:hAnsi="Book Antiqua"/>
                <w:color w:val="000000"/>
                <w:lang w:eastAsia="zh-CN"/>
              </w:rPr>
            </w:pPr>
            <w:r w:rsidRPr="001541D0">
              <w:rPr>
                <w:rFonts w:ascii="Book Antiqua" w:eastAsia="DengXian" w:hAnsi="Book Antiqua"/>
                <w:color w:val="000000"/>
                <w:lang w:eastAsia="zh-CN"/>
              </w:rPr>
              <w:t xml:space="preserve">Yes or </w:t>
            </w:r>
            <w:r>
              <w:rPr>
                <w:rFonts w:ascii="Book Antiqua" w:eastAsia="DengXian" w:hAnsi="Book Antiqua"/>
                <w:color w:val="000000"/>
                <w:lang w:eastAsia="zh-CN"/>
              </w:rPr>
              <w:t>n</w:t>
            </w:r>
            <w:r w:rsidRPr="001541D0">
              <w:rPr>
                <w:rFonts w:ascii="Book Antiqua" w:eastAsia="DengXian" w:hAnsi="Book Antiqua"/>
                <w:color w:val="000000"/>
                <w:lang w:eastAsia="zh-CN"/>
              </w:rPr>
              <w:t>o</w:t>
            </w:r>
          </w:p>
        </w:tc>
        <w:tc>
          <w:tcPr>
            <w:tcW w:w="0" w:type="auto"/>
            <w:tcBorders>
              <w:top w:val="nil"/>
              <w:left w:val="nil"/>
              <w:bottom w:val="nil"/>
              <w:right w:val="nil"/>
            </w:tcBorders>
            <w:shd w:val="clear" w:color="auto" w:fill="auto"/>
            <w:noWrap/>
            <w:hideMark/>
          </w:tcPr>
          <w:p w14:paraId="19175B2F" w14:textId="77777777" w:rsidR="001541D0" w:rsidRPr="001541D0" w:rsidRDefault="001541D0" w:rsidP="001541D0">
            <w:pPr>
              <w:spacing w:line="360" w:lineRule="auto"/>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0.9999</w:t>
            </w:r>
          </w:p>
        </w:tc>
      </w:tr>
      <w:tr w:rsidR="001541D0" w:rsidRPr="001541D0" w14:paraId="3B559E39" w14:textId="77777777" w:rsidTr="001541D0">
        <w:tc>
          <w:tcPr>
            <w:tcW w:w="0" w:type="auto"/>
            <w:tcBorders>
              <w:top w:val="nil"/>
              <w:left w:val="nil"/>
              <w:bottom w:val="nil"/>
              <w:right w:val="nil"/>
            </w:tcBorders>
            <w:shd w:val="clear" w:color="auto" w:fill="auto"/>
            <w:noWrap/>
            <w:hideMark/>
          </w:tcPr>
          <w:p w14:paraId="39EFBEE4" w14:textId="08A1034D" w:rsidR="001541D0" w:rsidRPr="001541D0" w:rsidRDefault="001541D0" w:rsidP="001541D0">
            <w:pPr>
              <w:spacing w:line="360" w:lineRule="auto"/>
              <w:ind w:firstLineChars="100" w:firstLine="240"/>
              <w:jc w:val="both"/>
              <w:rPr>
                <w:rFonts w:ascii="Book Antiqua" w:eastAsia="DengXian" w:hAnsi="Book Antiqua"/>
                <w:color w:val="000000"/>
                <w:lang w:eastAsia="zh-CN"/>
              </w:rPr>
            </w:pPr>
            <w:r w:rsidRPr="001541D0">
              <w:rPr>
                <w:rFonts w:ascii="Book Antiqua" w:eastAsia="DengXian" w:hAnsi="Book Antiqua"/>
                <w:color w:val="000000"/>
                <w:lang w:eastAsia="zh-CN"/>
              </w:rPr>
              <w:t xml:space="preserve">Pathological </w:t>
            </w:r>
            <w:r w:rsidR="00D231B4" w:rsidRPr="001541D0">
              <w:rPr>
                <w:rFonts w:ascii="Book Antiqua" w:eastAsia="DengXian" w:hAnsi="Book Antiqua"/>
                <w:color w:val="000000"/>
                <w:lang w:eastAsia="zh-CN"/>
              </w:rPr>
              <w:t>differentiation</w:t>
            </w:r>
          </w:p>
        </w:tc>
        <w:tc>
          <w:tcPr>
            <w:tcW w:w="0" w:type="auto"/>
            <w:tcBorders>
              <w:top w:val="nil"/>
              <w:left w:val="nil"/>
              <w:bottom w:val="nil"/>
              <w:right w:val="nil"/>
            </w:tcBorders>
            <w:shd w:val="clear" w:color="auto" w:fill="auto"/>
            <w:noWrap/>
            <w:hideMark/>
          </w:tcPr>
          <w:p w14:paraId="3D7AFB88" w14:textId="6E49B465" w:rsidR="001541D0" w:rsidRPr="001541D0" w:rsidRDefault="001541D0" w:rsidP="001541D0">
            <w:pPr>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T</w:t>
            </w:r>
            <w:r w:rsidRPr="001541D0">
              <w:rPr>
                <w:rFonts w:ascii="Book Antiqua" w:eastAsia="DengXian" w:hAnsi="Book Antiqua" w:cs="SimSun"/>
                <w:color w:val="000000"/>
                <w:lang w:eastAsia="zh-CN"/>
              </w:rPr>
              <w:t xml:space="preserve">ub </w:t>
            </w:r>
            <w:r w:rsidRPr="001541D0">
              <w:rPr>
                <w:rFonts w:ascii="Book Antiqua" w:eastAsia="DengXian" w:hAnsi="Book Antiqua" w:cs="SimSun"/>
                <w:i/>
                <w:iCs/>
                <w:color w:val="000000"/>
                <w:lang w:eastAsia="zh-CN"/>
              </w:rPr>
              <w:t>vs</w:t>
            </w:r>
            <w:r w:rsidRPr="001541D0">
              <w:rPr>
                <w:rFonts w:ascii="Book Antiqua" w:eastAsia="DengXian" w:hAnsi="Book Antiqua" w:cs="SimSun"/>
                <w:color w:val="000000"/>
                <w:lang w:eastAsia="zh-CN"/>
              </w:rPr>
              <w:t xml:space="preserve"> others</w:t>
            </w:r>
          </w:p>
        </w:tc>
        <w:tc>
          <w:tcPr>
            <w:tcW w:w="0" w:type="auto"/>
            <w:tcBorders>
              <w:top w:val="nil"/>
              <w:left w:val="nil"/>
              <w:bottom w:val="nil"/>
              <w:right w:val="nil"/>
            </w:tcBorders>
            <w:shd w:val="clear" w:color="auto" w:fill="auto"/>
            <w:noWrap/>
            <w:hideMark/>
          </w:tcPr>
          <w:p w14:paraId="32106DEB" w14:textId="77777777" w:rsidR="001541D0" w:rsidRPr="001541D0" w:rsidRDefault="001541D0" w:rsidP="001541D0">
            <w:pPr>
              <w:spacing w:line="360" w:lineRule="auto"/>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0.8004</w:t>
            </w:r>
          </w:p>
        </w:tc>
      </w:tr>
      <w:tr w:rsidR="001541D0" w:rsidRPr="001541D0" w14:paraId="55F963BE" w14:textId="77777777" w:rsidTr="001541D0">
        <w:tc>
          <w:tcPr>
            <w:tcW w:w="0" w:type="auto"/>
            <w:tcBorders>
              <w:top w:val="nil"/>
              <w:left w:val="nil"/>
              <w:bottom w:val="nil"/>
              <w:right w:val="nil"/>
            </w:tcBorders>
            <w:shd w:val="clear" w:color="auto" w:fill="auto"/>
            <w:noWrap/>
            <w:hideMark/>
          </w:tcPr>
          <w:p w14:paraId="5EA3BFFB" w14:textId="7F0DBAA1" w:rsidR="001541D0" w:rsidRPr="001541D0" w:rsidRDefault="001541D0" w:rsidP="001541D0">
            <w:pPr>
              <w:spacing w:line="360" w:lineRule="auto"/>
              <w:ind w:firstLineChars="100" w:firstLine="240"/>
              <w:jc w:val="both"/>
              <w:rPr>
                <w:rFonts w:ascii="Book Antiqua" w:eastAsia="DengXian" w:hAnsi="Book Antiqua"/>
                <w:color w:val="000000"/>
                <w:lang w:eastAsia="zh-CN"/>
              </w:rPr>
            </w:pPr>
            <w:r w:rsidRPr="001541D0">
              <w:rPr>
                <w:rFonts w:ascii="Book Antiqua" w:eastAsia="DengXian" w:hAnsi="Book Antiqua"/>
                <w:color w:val="000000"/>
                <w:lang w:eastAsia="zh-CN"/>
              </w:rPr>
              <w:t>Pathological LN metastases</w:t>
            </w:r>
          </w:p>
        </w:tc>
        <w:tc>
          <w:tcPr>
            <w:tcW w:w="0" w:type="auto"/>
            <w:tcBorders>
              <w:top w:val="nil"/>
              <w:left w:val="nil"/>
              <w:bottom w:val="nil"/>
              <w:right w:val="nil"/>
            </w:tcBorders>
            <w:shd w:val="clear" w:color="auto" w:fill="auto"/>
            <w:noWrap/>
            <w:hideMark/>
          </w:tcPr>
          <w:p w14:paraId="4B08E0C4" w14:textId="2B387D38" w:rsidR="001541D0" w:rsidRPr="001541D0" w:rsidRDefault="001541D0" w:rsidP="001541D0">
            <w:pPr>
              <w:spacing w:line="360" w:lineRule="auto"/>
              <w:jc w:val="both"/>
              <w:rPr>
                <w:rFonts w:ascii="Book Antiqua" w:eastAsia="DengXian" w:hAnsi="Book Antiqua"/>
                <w:color w:val="000000"/>
                <w:lang w:eastAsia="zh-CN"/>
              </w:rPr>
            </w:pPr>
            <w:r w:rsidRPr="001541D0">
              <w:rPr>
                <w:rFonts w:ascii="Book Antiqua" w:eastAsia="DengXian" w:hAnsi="Book Antiqua"/>
                <w:color w:val="000000"/>
                <w:lang w:eastAsia="zh-CN"/>
              </w:rPr>
              <w:t xml:space="preserve">Yes or </w:t>
            </w:r>
            <w:r>
              <w:rPr>
                <w:rFonts w:ascii="Book Antiqua" w:eastAsia="DengXian" w:hAnsi="Book Antiqua"/>
                <w:color w:val="000000"/>
                <w:lang w:eastAsia="zh-CN"/>
              </w:rPr>
              <w:t>n</w:t>
            </w:r>
            <w:r w:rsidRPr="001541D0">
              <w:rPr>
                <w:rFonts w:ascii="Book Antiqua" w:eastAsia="DengXian" w:hAnsi="Book Antiqua"/>
                <w:color w:val="000000"/>
                <w:lang w:eastAsia="zh-CN"/>
              </w:rPr>
              <w:t>o</w:t>
            </w:r>
          </w:p>
        </w:tc>
        <w:tc>
          <w:tcPr>
            <w:tcW w:w="0" w:type="auto"/>
            <w:tcBorders>
              <w:top w:val="nil"/>
              <w:left w:val="nil"/>
              <w:bottom w:val="nil"/>
              <w:right w:val="nil"/>
            </w:tcBorders>
            <w:shd w:val="clear" w:color="auto" w:fill="auto"/>
            <w:noWrap/>
            <w:hideMark/>
          </w:tcPr>
          <w:p w14:paraId="2EA39E37" w14:textId="77777777" w:rsidR="001541D0" w:rsidRPr="001541D0" w:rsidRDefault="001541D0" w:rsidP="001541D0">
            <w:pPr>
              <w:spacing w:line="360" w:lineRule="auto"/>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0.6171</w:t>
            </w:r>
          </w:p>
        </w:tc>
      </w:tr>
      <w:tr w:rsidR="001541D0" w:rsidRPr="001541D0" w14:paraId="033EC0BD" w14:textId="77777777" w:rsidTr="001541D0">
        <w:tc>
          <w:tcPr>
            <w:tcW w:w="0" w:type="auto"/>
            <w:tcBorders>
              <w:top w:val="nil"/>
              <w:left w:val="nil"/>
              <w:bottom w:val="nil"/>
              <w:right w:val="nil"/>
            </w:tcBorders>
            <w:shd w:val="clear" w:color="auto" w:fill="auto"/>
            <w:noWrap/>
            <w:hideMark/>
          </w:tcPr>
          <w:p w14:paraId="5B745FF7" w14:textId="1EE2B22F" w:rsidR="001541D0" w:rsidRPr="001541D0" w:rsidRDefault="001541D0" w:rsidP="001541D0">
            <w:pPr>
              <w:spacing w:line="360" w:lineRule="auto"/>
              <w:ind w:firstLineChars="100" w:firstLine="240"/>
              <w:jc w:val="both"/>
              <w:rPr>
                <w:rFonts w:ascii="Book Antiqua" w:eastAsia="DengXian" w:hAnsi="Book Antiqua"/>
                <w:color w:val="000000"/>
                <w:lang w:eastAsia="zh-CN"/>
              </w:rPr>
            </w:pPr>
            <w:r w:rsidRPr="001541D0">
              <w:rPr>
                <w:rFonts w:ascii="Book Antiqua" w:eastAsia="DengXian" w:hAnsi="Book Antiqua"/>
                <w:color w:val="000000"/>
                <w:lang w:eastAsia="zh-CN"/>
              </w:rPr>
              <w:t>Chemotherapy</w:t>
            </w:r>
          </w:p>
        </w:tc>
        <w:tc>
          <w:tcPr>
            <w:tcW w:w="0" w:type="auto"/>
            <w:tcBorders>
              <w:top w:val="nil"/>
              <w:left w:val="nil"/>
              <w:bottom w:val="nil"/>
              <w:right w:val="nil"/>
            </w:tcBorders>
            <w:shd w:val="clear" w:color="auto" w:fill="auto"/>
            <w:noWrap/>
            <w:hideMark/>
          </w:tcPr>
          <w:p w14:paraId="1A926ECF" w14:textId="03580FE9" w:rsidR="001541D0" w:rsidRPr="001541D0" w:rsidRDefault="001541D0" w:rsidP="001541D0">
            <w:pPr>
              <w:spacing w:line="360" w:lineRule="auto"/>
              <w:jc w:val="both"/>
              <w:rPr>
                <w:rFonts w:ascii="Book Antiqua" w:eastAsia="DengXian" w:hAnsi="Book Antiqua"/>
                <w:color w:val="000000"/>
                <w:lang w:eastAsia="zh-CN"/>
              </w:rPr>
            </w:pPr>
            <w:r w:rsidRPr="001541D0">
              <w:rPr>
                <w:rFonts w:ascii="Book Antiqua" w:eastAsia="DengXian" w:hAnsi="Book Antiqua"/>
                <w:color w:val="000000"/>
                <w:lang w:eastAsia="zh-CN"/>
              </w:rPr>
              <w:t xml:space="preserve">Yes or </w:t>
            </w:r>
            <w:r>
              <w:rPr>
                <w:rFonts w:ascii="Book Antiqua" w:eastAsia="DengXian" w:hAnsi="Book Antiqua"/>
                <w:color w:val="000000"/>
                <w:lang w:eastAsia="zh-CN"/>
              </w:rPr>
              <w:t>n</w:t>
            </w:r>
            <w:r w:rsidRPr="001541D0">
              <w:rPr>
                <w:rFonts w:ascii="Book Antiqua" w:eastAsia="DengXian" w:hAnsi="Book Antiqua"/>
                <w:color w:val="000000"/>
                <w:lang w:eastAsia="zh-CN"/>
              </w:rPr>
              <w:t>o</w:t>
            </w:r>
          </w:p>
        </w:tc>
        <w:tc>
          <w:tcPr>
            <w:tcW w:w="0" w:type="auto"/>
            <w:tcBorders>
              <w:top w:val="nil"/>
              <w:left w:val="nil"/>
              <w:bottom w:val="nil"/>
              <w:right w:val="nil"/>
            </w:tcBorders>
            <w:shd w:val="clear" w:color="auto" w:fill="auto"/>
            <w:noWrap/>
            <w:hideMark/>
          </w:tcPr>
          <w:p w14:paraId="7EB1BA23" w14:textId="77777777" w:rsidR="001541D0" w:rsidRPr="001541D0" w:rsidRDefault="001541D0" w:rsidP="001541D0">
            <w:pPr>
              <w:spacing w:line="360" w:lineRule="auto"/>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0.4017</w:t>
            </w:r>
          </w:p>
        </w:tc>
      </w:tr>
      <w:tr w:rsidR="001541D0" w:rsidRPr="001541D0" w14:paraId="16947C5A" w14:textId="77777777" w:rsidTr="001541D0">
        <w:tc>
          <w:tcPr>
            <w:tcW w:w="0" w:type="auto"/>
            <w:tcBorders>
              <w:top w:val="nil"/>
              <w:left w:val="nil"/>
              <w:right w:val="nil"/>
            </w:tcBorders>
            <w:shd w:val="clear" w:color="auto" w:fill="auto"/>
            <w:noWrap/>
            <w:hideMark/>
          </w:tcPr>
          <w:p w14:paraId="1974B50E" w14:textId="77777777" w:rsidR="001541D0" w:rsidRPr="001541D0" w:rsidRDefault="001541D0" w:rsidP="001541D0">
            <w:pPr>
              <w:spacing w:line="360" w:lineRule="auto"/>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Multivariate analyses</w:t>
            </w:r>
          </w:p>
        </w:tc>
        <w:tc>
          <w:tcPr>
            <w:tcW w:w="0" w:type="auto"/>
            <w:tcBorders>
              <w:top w:val="nil"/>
              <w:left w:val="nil"/>
              <w:right w:val="nil"/>
            </w:tcBorders>
            <w:shd w:val="clear" w:color="auto" w:fill="auto"/>
            <w:noWrap/>
            <w:hideMark/>
          </w:tcPr>
          <w:p w14:paraId="2D529BE0" w14:textId="77777777" w:rsidR="001541D0" w:rsidRPr="001541D0" w:rsidRDefault="001541D0" w:rsidP="001541D0">
            <w:pPr>
              <w:spacing w:line="360" w:lineRule="auto"/>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 xml:space="preserve">　</w:t>
            </w:r>
          </w:p>
        </w:tc>
        <w:tc>
          <w:tcPr>
            <w:tcW w:w="0" w:type="auto"/>
            <w:tcBorders>
              <w:top w:val="nil"/>
              <w:left w:val="nil"/>
              <w:right w:val="nil"/>
            </w:tcBorders>
            <w:shd w:val="clear" w:color="auto" w:fill="auto"/>
            <w:noWrap/>
            <w:hideMark/>
          </w:tcPr>
          <w:p w14:paraId="5532BD49" w14:textId="77777777" w:rsidR="001541D0" w:rsidRPr="001541D0" w:rsidRDefault="001541D0" w:rsidP="001541D0">
            <w:pPr>
              <w:spacing w:line="360" w:lineRule="auto"/>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 xml:space="preserve">　</w:t>
            </w:r>
          </w:p>
        </w:tc>
      </w:tr>
      <w:tr w:rsidR="001541D0" w:rsidRPr="001541D0" w14:paraId="1ED57517" w14:textId="77777777" w:rsidTr="001541D0">
        <w:tc>
          <w:tcPr>
            <w:tcW w:w="0" w:type="auto"/>
            <w:tcBorders>
              <w:top w:val="nil"/>
              <w:left w:val="nil"/>
              <w:bottom w:val="single" w:sz="8" w:space="0" w:color="auto"/>
              <w:right w:val="nil"/>
            </w:tcBorders>
            <w:shd w:val="clear" w:color="auto" w:fill="auto"/>
            <w:noWrap/>
            <w:hideMark/>
          </w:tcPr>
          <w:p w14:paraId="59735293" w14:textId="3DC69C0F" w:rsidR="001541D0" w:rsidRPr="001541D0" w:rsidRDefault="001541D0" w:rsidP="001541D0">
            <w:pPr>
              <w:spacing w:line="360" w:lineRule="auto"/>
              <w:ind w:firstLineChars="100" w:firstLine="240"/>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Serosal invasion (</w:t>
            </w:r>
            <w:r>
              <w:rPr>
                <w:rFonts w:ascii="Book Antiqua" w:eastAsia="DengXian" w:hAnsi="Book Antiqua" w:cs="SimSun"/>
                <w:color w:val="000000"/>
                <w:lang w:eastAsia="zh-CN"/>
              </w:rPr>
              <w:t>p</w:t>
            </w:r>
            <w:r w:rsidRPr="001541D0">
              <w:rPr>
                <w:rFonts w:ascii="Book Antiqua" w:eastAsia="DengXian" w:hAnsi="Book Antiqua" w:cs="SimSun"/>
                <w:color w:val="000000"/>
                <w:lang w:eastAsia="zh-CN"/>
              </w:rPr>
              <w:t>athological T factor)</w:t>
            </w:r>
          </w:p>
        </w:tc>
        <w:tc>
          <w:tcPr>
            <w:tcW w:w="0" w:type="auto"/>
            <w:tcBorders>
              <w:top w:val="nil"/>
              <w:left w:val="nil"/>
              <w:bottom w:val="single" w:sz="8" w:space="0" w:color="auto"/>
              <w:right w:val="nil"/>
            </w:tcBorders>
            <w:shd w:val="clear" w:color="auto" w:fill="auto"/>
            <w:noWrap/>
            <w:hideMark/>
          </w:tcPr>
          <w:p w14:paraId="3833AEFD" w14:textId="24D62AEF" w:rsidR="001541D0" w:rsidRPr="001541D0" w:rsidRDefault="001541D0" w:rsidP="001541D0">
            <w:pPr>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w:t>
            </w:r>
            <w:r w:rsidRPr="001541D0">
              <w:rPr>
                <w:rFonts w:ascii="Book Antiqua" w:eastAsia="DengXian" w:hAnsi="Book Antiqua" w:cs="SimSun"/>
                <w:color w:val="000000"/>
                <w:lang w:eastAsia="zh-CN"/>
              </w:rPr>
              <w:t xml:space="preserve">T4 </w:t>
            </w:r>
            <w:r w:rsidRPr="001541D0">
              <w:rPr>
                <w:rFonts w:ascii="Book Antiqua" w:eastAsia="DengXian" w:hAnsi="Book Antiqua" w:cs="SimSun"/>
                <w:i/>
                <w:iCs/>
                <w:color w:val="000000"/>
                <w:lang w:eastAsia="zh-CN"/>
              </w:rPr>
              <w:t>vs</w:t>
            </w:r>
            <w:r w:rsidRPr="001541D0">
              <w:rPr>
                <w:rFonts w:ascii="Book Antiqua" w:eastAsia="DengXian" w:hAnsi="Book Antiqua" w:cs="SimSun"/>
                <w:color w:val="000000"/>
                <w:lang w:eastAsia="zh-CN"/>
              </w:rPr>
              <w:t xml:space="preserve"> pT1-3</w:t>
            </w:r>
          </w:p>
        </w:tc>
        <w:tc>
          <w:tcPr>
            <w:tcW w:w="0" w:type="auto"/>
            <w:tcBorders>
              <w:top w:val="nil"/>
              <w:left w:val="nil"/>
              <w:bottom w:val="single" w:sz="8" w:space="0" w:color="auto"/>
              <w:right w:val="nil"/>
            </w:tcBorders>
            <w:shd w:val="clear" w:color="auto" w:fill="auto"/>
            <w:noWrap/>
            <w:hideMark/>
          </w:tcPr>
          <w:p w14:paraId="31CCF4BB" w14:textId="77777777" w:rsidR="001541D0" w:rsidRPr="001541D0" w:rsidRDefault="001541D0" w:rsidP="001541D0">
            <w:pPr>
              <w:spacing w:line="360" w:lineRule="auto"/>
              <w:jc w:val="both"/>
              <w:rPr>
                <w:rFonts w:ascii="Book Antiqua" w:eastAsia="DengXian" w:hAnsi="Book Antiqua" w:cs="SimSun"/>
                <w:color w:val="000000"/>
                <w:lang w:eastAsia="zh-CN"/>
              </w:rPr>
            </w:pPr>
            <w:r w:rsidRPr="001541D0">
              <w:rPr>
                <w:rFonts w:ascii="Book Antiqua" w:eastAsia="DengXian" w:hAnsi="Book Antiqua" w:cs="SimSun"/>
                <w:color w:val="000000"/>
                <w:lang w:eastAsia="zh-CN"/>
              </w:rPr>
              <w:t>0.0052</w:t>
            </w:r>
          </w:p>
        </w:tc>
      </w:tr>
    </w:tbl>
    <w:p w14:paraId="6F89BCD3" w14:textId="449CA8B9" w:rsidR="00194274" w:rsidRDefault="001541D0">
      <w:pPr>
        <w:spacing w:line="360" w:lineRule="auto"/>
        <w:jc w:val="both"/>
        <w:rPr>
          <w:rFonts w:ascii="Book Antiqua" w:eastAsia="Yu Gothic" w:hAnsi="Book Antiqua" w:cs="MS PGothic"/>
          <w:color w:val="000000"/>
          <w:sz w:val="22"/>
          <w:szCs w:val="22"/>
        </w:rPr>
      </w:pPr>
      <w:r w:rsidRPr="001541D0">
        <w:rPr>
          <w:rFonts w:ascii="Book Antiqua" w:hAnsi="Book Antiqua"/>
          <w:lang w:eastAsia="zh-CN"/>
        </w:rPr>
        <w:t>LMGC</w:t>
      </w:r>
      <w:r>
        <w:rPr>
          <w:rFonts w:ascii="Book Antiqua" w:hAnsi="Book Antiqua"/>
          <w:lang w:eastAsia="zh-CN"/>
        </w:rPr>
        <w:t>: L</w:t>
      </w:r>
      <w:r w:rsidRPr="001541D0">
        <w:rPr>
          <w:rFonts w:ascii="Book Antiqua" w:hAnsi="Book Antiqua"/>
          <w:lang w:eastAsia="zh-CN"/>
        </w:rPr>
        <w:t>iver metastases originated from gastric cancer;</w:t>
      </w:r>
      <w:r w:rsidR="00194274">
        <w:rPr>
          <w:rFonts w:ascii="Book Antiqua" w:hAnsi="Book Antiqua"/>
          <w:lang w:eastAsia="zh-CN"/>
        </w:rPr>
        <w:t xml:space="preserve"> </w:t>
      </w:r>
      <w:r w:rsidR="00194274" w:rsidRPr="00194274">
        <w:rPr>
          <w:rFonts w:ascii="Book Antiqua" w:hAnsi="Book Antiqua"/>
          <w:lang w:eastAsia="zh-CN"/>
        </w:rPr>
        <w:t>LR</w:t>
      </w:r>
      <w:r w:rsidR="00194274">
        <w:rPr>
          <w:rFonts w:ascii="Book Antiqua" w:hAnsi="Book Antiqua"/>
          <w:lang w:eastAsia="zh-CN"/>
        </w:rPr>
        <w:t>: L</w:t>
      </w:r>
      <w:r w:rsidR="00194274" w:rsidRPr="00194274">
        <w:rPr>
          <w:rFonts w:ascii="Book Antiqua" w:hAnsi="Book Antiqua"/>
          <w:lang w:eastAsia="zh-CN"/>
        </w:rPr>
        <w:t>iver resection</w:t>
      </w:r>
      <w:r w:rsidR="00194274">
        <w:rPr>
          <w:rFonts w:ascii="Book Antiqua" w:hAnsi="Book Antiqua"/>
          <w:lang w:eastAsia="zh-CN"/>
        </w:rPr>
        <w:t xml:space="preserve">; </w:t>
      </w:r>
      <w:r w:rsidR="00194274" w:rsidRPr="007550EC">
        <w:rPr>
          <w:rFonts w:ascii="Book Antiqua" w:eastAsia="Yu Gothic" w:hAnsi="Book Antiqua" w:cs="MS PGothic"/>
          <w:color w:val="000000"/>
          <w:sz w:val="22"/>
          <w:szCs w:val="22"/>
        </w:rPr>
        <w:t>LN</w:t>
      </w:r>
      <w:r w:rsidR="00194274">
        <w:rPr>
          <w:rFonts w:ascii="Book Antiqua" w:eastAsia="Yu Gothic" w:hAnsi="Book Antiqua" w:cs="MS PGothic"/>
          <w:color w:val="000000"/>
          <w:sz w:val="22"/>
          <w:szCs w:val="22"/>
        </w:rPr>
        <w:t>:</w:t>
      </w:r>
      <w:r w:rsidR="00194274" w:rsidRPr="007550EC">
        <w:rPr>
          <w:rFonts w:ascii="Book Antiqua" w:eastAsia="Yu Gothic" w:hAnsi="Book Antiqua" w:cs="MS PGothic"/>
          <w:color w:val="000000"/>
          <w:sz w:val="22"/>
          <w:szCs w:val="22"/>
        </w:rPr>
        <w:t xml:space="preserve"> </w:t>
      </w:r>
      <w:r w:rsidR="00194274">
        <w:rPr>
          <w:rFonts w:ascii="Book Antiqua" w:eastAsia="Yu Gothic" w:hAnsi="Book Antiqua" w:cs="MS PGothic"/>
          <w:color w:val="000000"/>
          <w:sz w:val="22"/>
          <w:szCs w:val="22"/>
        </w:rPr>
        <w:t>L</w:t>
      </w:r>
      <w:r w:rsidR="00194274" w:rsidRPr="007550EC">
        <w:rPr>
          <w:rFonts w:ascii="Book Antiqua" w:eastAsia="Yu Gothic" w:hAnsi="Book Antiqua" w:cs="MS PGothic"/>
          <w:color w:val="000000"/>
          <w:sz w:val="22"/>
          <w:szCs w:val="22"/>
        </w:rPr>
        <w:t>ymph node</w:t>
      </w:r>
      <w:r w:rsidR="00194274">
        <w:rPr>
          <w:rFonts w:ascii="Book Antiqua" w:eastAsia="Yu Gothic" w:hAnsi="Book Antiqua" w:cs="MS PGothic"/>
          <w:color w:val="000000"/>
          <w:sz w:val="22"/>
          <w:szCs w:val="22"/>
        </w:rPr>
        <w:t>.</w:t>
      </w:r>
    </w:p>
    <w:p w14:paraId="06C4BD3E" w14:textId="02A8724F" w:rsidR="00356CB9" w:rsidRPr="00194274" w:rsidRDefault="00194274">
      <w:pPr>
        <w:spacing w:line="360" w:lineRule="auto"/>
        <w:jc w:val="both"/>
        <w:rPr>
          <w:rFonts w:ascii="Book Antiqua" w:eastAsia="Yu Gothic" w:hAnsi="Book Antiqua" w:cs="MS PGothic"/>
          <w:b/>
          <w:bCs/>
          <w:color w:val="000000"/>
        </w:rPr>
      </w:pPr>
      <w:r>
        <w:rPr>
          <w:rFonts w:ascii="Book Antiqua" w:eastAsia="Yu Gothic" w:hAnsi="Book Antiqua" w:cs="MS PGothic"/>
          <w:color w:val="000000"/>
          <w:sz w:val="22"/>
          <w:szCs w:val="22"/>
        </w:rPr>
        <w:br w:type="page"/>
      </w:r>
      <w:r w:rsidRPr="00194274">
        <w:rPr>
          <w:rFonts w:ascii="Book Antiqua" w:eastAsia="Yu Gothic" w:hAnsi="Book Antiqua" w:cs="MS PGothic"/>
          <w:b/>
          <w:bCs/>
          <w:color w:val="000000"/>
        </w:rPr>
        <w:lastRenderedPageBreak/>
        <w:t xml:space="preserve">Table 4 Univariate analyses for postoperative recurrence after the initial </w:t>
      </w:r>
      <w:r>
        <w:rPr>
          <w:rFonts w:ascii="Book Antiqua" w:eastAsia="Yu Gothic" w:hAnsi="Book Antiqua" w:cs="MS PGothic"/>
          <w:b/>
          <w:bCs/>
          <w:color w:val="000000"/>
        </w:rPr>
        <w:t>l</w:t>
      </w:r>
      <w:r w:rsidRPr="00194274">
        <w:rPr>
          <w:rFonts w:ascii="Book Antiqua" w:eastAsia="Yu Gothic" w:hAnsi="Book Antiqua" w:cs="MS PGothic"/>
          <w:b/>
          <w:bCs/>
          <w:color w:val="000000"/>
        </w:rPr>
        <w:t>iver resection</w:t>
      </w:r>
    </w:p>
    <w:tbl>
      <w:tblPr>
        <w:tblW w:w="9733" w:type="dxa"/>
        <w:tblLook w:val="04A0" w:firstRow="1" w:lastRow="0" w:firstColumn="1" w:lastColumn="0" w:noHBand="0" w:noVBand="1"/>
      </w:tblPr>
      <w:tblGrid>
        <w:gridCol w:w="4802"/>
        <w:gridCol w:w="3894"/>
        <w:gridCol w:w="1037"/>
      </w:tblGrid>
      <w:tr w:rsidR="00194274" w:rsidRPr="00194274" w14:paraId="68EE1A29" w14:textId="77777777" w:rsidTr="00194274">
        <w:tc>
          <w:tcPr>
            <w:tcW w:w="0" w:type="auto"/>
            <w:tcBorders>
              <w:top w:val="single" w:sz="8" w:space="0" w:color="auto"/>
              <w:left w:val="nil"/>
              <w:bottom w:val="single" w:sz="8" w:space="0" w:color="auto"/>
              <w:right w:val="nil"/>
            </w:tcBorders>
            <w:shd w:val="clear" w:color="auto" w:fill="auto"/>
            <w:noWrap/>
            <w:hideMark/>
          </w:tcPr>
          <w:p w14:paraId="0ACD58F0" w14:textId="77777777" w:rsidR="00194274" w:rsidRPr="00194274" w:rsidRDefault="00194274" w:rsidP="00194274">
            <w:pPr>
              <w:spacing w:line="360" w:lineRule="auto"/>
              <w:jc w:val="both"/>
              <w:rPr>
                <w:rFonts w:ascii="Book Antiqua" w:eastAsia="SimSun" w:hAnsi="Book Antiqua" w:cs="SimSun"/>
                <w:lang w:eastAsia="zh-CN"/>
              </w:rPr>
            </w:pPr>
          </w:p>
        </w:tc>
        <w:tc>
          <w:tcPr>
            <w:tcW w:w="0" w:type="auto"/>
            <w:tcBorders>
              <w:top w:val="single" w:sz="8" w:space="0" w:color="auto"/>
              <w:left w:val="nil"/>
              <w:bottom w:val="single" w:sz="8" w:space="0" w:color="auto"/>
              <w:right w:val="nil"/>
            </w:tcBorders>
            <w:shd w:val="clear" w:color="auto" w:fill="auto"/>
            <w:noWrap/>
            <w:hideMark/>
          </w:tcPr>
          <w:p w14:paraId="02D99A93" w14:textId="77777777" w:rsidR="00194274" w:rsidRPr="00194274" w:rsidRDefault="00194274" w:rsidP="00194274">
            <w:pPr>
              <w:spacing w:line="360" w:lineRule="auto"/>
              <w:jc w:val="both"/>
              <w:rPr>
                <w:rFonts w:ascii="Book Antiqua" w:eastAsia="DengXian" w:hAnsi="Book Antiqua" w:cs="SimSun"/>
                <w:b/>
                <w:bCs/>
                <w:color w:val="000000"/>
                <w:lang w:eastAsia="zh-CN"/>
              </w:rPr>
            </w:pPr>
            <w:r w:rsidRPr="00194274">
              <w:rPr>
                <w:rFonts w:ascii="Book Antiqua" w:eastAsia="DengXian" w:hAnsi="Book Antiqua" w:cs="SimSun"/>
                <w:b/>
                <w:bCs/>
                <w:color w:val="000000"/>
                <w:lang w:eastAsia="zh-CN"/>
              </w:rPr>
              <w:t>Factor</w:t>
            </w:r>
          </w:p>
        </w:tc>
        <w:tc>
          <w:tcPr>
            <w:tcW w:w="0" w:type="auto"/>
            <w:tcBorders>
              <w:top w:val="single" w:sz="8" w:space="0" w:color="auto"/>
              <w:left w:val="nil"/>
              <w:bottom w:val="single" w:sz="8" w:space="0" w:color="auto"/>
              <w:right w:val="nil"/>
            </w:tcBorders>
            <w:shd w:val="clear" w:color="auto" w:fill="auto"/>
            <w:noWrap/>
            <w:hideMark/>
          </w:tcPr>
          <w:p w14:paraId="710BB365" w14:textId="77777777" w:rsidR="00194274" w:rsidRPr="00194274" w:rsidRDefault="00194274" w:rsidP="00194274">
            <w:pPr>
              <w:spacing w:line="360" w:lineRule="auto"/>
              <w:jc w:val="both"/>
              <w:rPr>
                <w:rFonts w:ascii="Book Antiqua" w:eastAsia="DengXian" w:hAnsi="Book Antiqua" w:cs="SimSun"/>
                <w:b/>
                <w:bCs/>
                <w:color w:val="000000"/>
                <w:lang w:eastAsia="zh-CN"/>
              </w:rPr>
            </w:pPr>
            <w:r w:rsidRPr="00194274">
              <w:rPr>
                <w:rFonts w:ascii="Book Antiqua" w:eastAsia="DengXian" w:hAnsi="Book Antiqua" w:cs="SimSun"/>
                <w:b/>
                <w:bCs/>
                <w:i/>
                <w:iCs/>
                <w:color w:val="000000"/>
                <w:lang w:eastAsia="zh-CN"/>
              </w:rPr>
              <w:t>P</w:t>
            </w:r>
            <w:r w:rsidRPr="00194274">
              <w:rPr>
                <w:rFonts w:ascii="Book Antiqua" w:eastAsia="DengXian" w:hAnsi="Book Antiqua" w:cs="SimSun"/>
                <w:b/>
                <w:bCs/>
                <w:color w:val="000000"/>
                <w:lang w:eastAsia="zh-CN"/>
              </w:rPr>
              <w:t xml:space="preserve"> value</w:t>
            </w:r>
          </w:p>
        </w:tc>
      </w:tr>
      <w:tr w:rsidR="00194274" w:rsidRPr="00194274" w14:paraId="4953286A" w14:textId="77777777" w:rsidTr="00194274">
        <w:tc>
          <w:tcPr>
            <w:tcW w:w="0" w:type="auto"/>
            <w:tcBorders>
              <w:top w:val="single" w:sz="8" w:space="0" w:color="auto"/>
              <w:left w:val="nil"/>
              <w:bottom w:val="nil"/>
              <w:right w:val="nil"/>
            </w:tcBorders>
            <w:shd w:val="clear" w:color="auto" w:fill="auto"/>
            <w:noWrap/>
            <w:hideMark/>
          </w:tcPr>
          <w:p w14:paraId="116E7A07" w14:textId="77777777" w:rsidR="00194274" w:rsidRPr="00194274" w:rsidRDefault="00194274" w:rsidP="00194274">
            <w:pPr>
              <w:spacing w:line="360" w:lineRule="auto"/>
              <w:jc w:val="both"/>
              <w:rPr>
                <w:rFonts w:ascii="Book Antiqua" w:eastAsia="DengXian" w:hAnsi="Book Antiqua"/>
                <w:color w:val="000000"/>
                <w:lang w:eastAsia="zh-CN"/>
              </w:rPr>
            </w:pPr>
            <w:r w:rsidRPr="00194274">
              <w:rPr>
                <w:rFonts w:ascii="Book Antiqua" w:eastAsia="DengXian" w:hAnsi="Book Antiqua"/>
                <w:color w:val="000000"/>
                <w:lang w:eastAsia="zh-CN"/>
              </w:rPr>
              <w:t>Number of LMGC</w:t>
            </w:r>
          </w:p>
        </w:tc>
        <w:tc>
          <w:tcPr>
            <w:tcW w:w="0" w:type="auto"/>
            <w:tcBorders>
              <w:top w:val="single" w:sz="8" w:space="0" w:color="auto"/>
              <w:left w:val="nil"/>
              <w:bottom w:val="nil"/>
              <w:right w:val="nil"/>
            </w:tcBorders>
            <w:shd w:val="clear" w:color="auto" w:fill="auto"/>
            <w:noWrap/>
            <w:hideMark/>
          </w:tcPr>
          <w:p w14:paraId="564C1DEE" w14:textId="77777777" w:rsidR="00194274" w:rsidRPr="00194274" w:rsidRDefault="00194274" w:rsidP="00194274">
            <w:pPr>
              <w:spacing w:line="360" w:lineRule="auto"/>
              <w:jc w:val="both"/>
              <w:rPr>
                <w:rFonts w:ascii="Book Antiqua" w:eastAsia="DengXian" w:hAnsi="Book Antiqua"/>
                <w:color w:val="000000"/>
                <w:lang w:eastAsia="zh-CN"/>
              </w:rPr>
            </w:pPr>
            <w:r w:rsidRPr="00194274">
              <w:rPr>
                <w:rFonts w:ascii="Book Antiqua" w:eastAsia="DengXian" w:hAnsi="Book Antiqua"/>
                <w:color w:val="000000"/>
                <w:lang w:eastAsia="zh-CN"/>
              </w:rPr>
              <w:t>Actual number</w:t>
            </w:r>
          </w:p>
        </w:tc>
        <w:tc>
          <w:tcPr>
            <w:tcW w:w="0" w:type="auto"/>
            <w:tcBorders>
              <w:top w:val="single" w:sz="8" w:space="0" w:color="auto"/>
              <w:left w:val="nil"/>
              <w:bottom w:val="nil"/>
              <w:right w:val="nil"/>
            </w:tcBorders>
            <w:shd w:val="clear" w:color="auto" w:fill="auto"/>
            <w:noWrap/>
            <w:hideMark/>
          </w:tcPr>
          <w:p w14:paraId="412526ED" w14:textId="77777777" w:rsidR="00194274" w:rsidRPr="00194274" w:rsidRDefault="00194274" w:rsidP="00194274">
            <w:pPr>
              <w:spacing w:line="360" w:lineRule="auto"/>
              <w:jc w:val="both"/>
              <w:rPr>
                <w:rFonts w:ascii="Book Antiqua" w:eastAsia="DengXian" w:hAnsi="Book Antiqua" w:cs="SimSun"/>
                <w:color w:val="000000"/>
                <w:lang w:eastAsia="zh-CN"/>
              </w:rPr>
            </w:pPr>
            <w:r w:rsidRPr="00194274">
              <w:rPr>
                <w:rFonts w:ascii="Book Antiqua" w:eastAsia="DengXian" w:hAnsi="Book Antiqua" w:cs="SimSun"/>
                <w:color w:val="000000"/>
                <w:lang w:eastAsia="zh-CN"/>
              </w:rPr>
              <w:t>0.7860</w:t>
            </w:r>
          </w:p>
        </w:tc>
      </w:tr>
      <w:tr w:rsidR="00194274" w:rsidRPr="00194274" w14:paraId="3261334B" w14:textId="77777777" w:rsidTr="00194274">
        <w:tc>
          <w:tcPr>
            <w:tcW w:w="0" w:type="auto"/>
            <w:tcBorders>
              <w:top w:val="nil"/>
              <w:left w:val="nil"/>
              <w:bottom w:val="nil"/>
              <w:right w:val="nil"/>
            </w:tcBorders>
            <w:shd w:val="clear" w:color="auto" w:fill="auto"/>
            <w:noWrap/>
            <w:hideMark/>
          </w:tcPr>
          <w:p w14:paraId="16424DF1" w14:textId="77777777" w:rsidR="00194274" w:rsidRPr="00194274" w:rsidRDefault="00194274" w:rsidP="00194274">
            <w:pPr>
              <w:spacing w:line="360" w:lineRule="auto"/>
              <w:jc w:val="both"/>
              <w:rPr>
                <w:rFonts w:ascii="Book Antiqua" w:eastAsia="DengXian" w:hAnsi="Book Antiqua" w:cs="SimSun"/>
                <w:color w:val="000000"/>
                <w:lang w:eastAsia="zh-CN"/>
              </w:rPr>
            </w:pPr>
          </w:p>
        </w:tc>
        <w:tc>
          <w:tcPr>
            <w:tcW w:w="0" w:type="auto"/>
            <w:tcBorders>
              <w:top w:val="nil"/>
              <w:left w:val="nil"/>
              <w:bottom w:val="nil"/>
              <w:right w:val="nil"/>
            </w:tcBorders>
            <w:shd w:val="clear" w:color="auto" w:fill="auto"/>
            <w:noWrap/>
            <w:hideMark/>
          </w:tcPr>
          <w:p w14:paraId="08B4CB74" w14:textId="0C864200" w:rsidR="00194274" w:rsidRPr="00194274" w:rsidRDefault="00194274" w:rsidP="009E2F92">
            <w:pPr>
              <w:spacing w:line="360" w:lineRule="auto"/>
              <w:jc w:val="both"/>
              <w:rPr>
                <w:rFonts w:ascii="Book Antiqua" w:eastAsia="DengXian" w:hAnsi="Book Antiqua"/>
                <w:color w:val="000000"/>
                <w:lang w:eastAsia="zh-CN"/>
              </w:rPr>
            </w:pPr>
            <w:r w:rsidRPr="00194274">
              <w:rPr>
                <w:rFonts w:ascii="Book Antiqua" w:eastAsia="DengXian" w:hAnsi="Book Antiqua"/>
                <w:color w:val="000000"/>
                <w:lang w:eastAsia="zh-CN"/>
              </w:rPr>
              <w:t xml:space="preserve">Multiple </w:t>
            </w:r>
            <w:r w:rsidRPr="00194274">
              <w:rPr>
                <w:rFonts w:ascii="Book Antiqua" w:eastAsia="DengXian" w:hAnsi="Book Antiqua"/>
                <w:i/>
                <w:iCs/>
                <w:color w:val="000000"/>
                <w:lang w:eastAsia="zh-CN"/>
              </w:rPr>
              <w:t>vs</w:t>
            </w:r>
            <w:r w:rsidRPr="00194274">
              <w:rPr>
                <w:rFonts w:ascii="Book Antiqua" w:eastAsia="DengXian" w:hAnsi="Book Antiqua"/>
                <w:color w:val="000000"/>
                <w:lang w:eastAsia="zh-CN"/>
              </w:rPr>
              <w:t xml:space="preserve"> solitary</w:t>
            </w:r>
          </w:p>
        </w:tc>
        <w:tc>
          <w:tcPr>
            <w:tcW w:w="0" w:type="auto"/>
            <w:tcBorders>
              <w:top w:val="nil"/>
              <w:left w:val="nil"/>
              <w:bottom w:val="nil"/>
              <w:right w:val="nil"/>
            </w:tcBorders>
            <w:shd w:val="clear" w:color="auto" w:fill="auto"/>
            <w:noWrap/>
            <w:hideMark/>
          </w:tcPr>
          <w:p w14:paraId="1AEDDDC3" w14:textId="77777777" w:rsidR="00194274" w:rsidRPr="00194274" w:rsidRDefault="00194274" w:rsidP="00194274">
            <w:pPr>
              <w:spacing w:line="360" w:lineRule="auto"/>
              <w:jc w:val="both"/>
              <w:rPr>
                <w:rFonts w:ascii="Book Antiqua" w:eastAsia="DengXian" w:hAnsi="Book Antiqua" w:cs="SimSun"/>
                <w:color w:val="000000"/>
                <w:lang w:eastAsia="zh-CN"/>
              </w:rPr>
            </w:pPr>
            <w:r w:rsidRPr="00194274">
              <w:rPr>
                <w:rFonts w:ascii="Book Antiqua" w:eastAsia="DengXian" w:hAnsi="Book Antiqua" w:cs="SimSun"/>
                <w:color w:val="000000"/>
                <w:lang w:eastAsia="zh-CN"/>
              </w:rPr>
              <w:t>0.9360</w:t>
            </w:r>
          </w:p>
        </w:tc>
      </w:tr>
      <w:tr w:rsidR="00194274" w:rsidRPr="00194274" w14:paraId="15CDB5DE" w14:textId="77777777" w:rsidTr="00194274">
        <w:tc>
          <w:tcPr>
            <w:tcW w:w="0" w:type="auto"/>
            <w:tcBorders>
              <w:top w:val="nil"/>
              <w:left w:val="nil"/>
              <w:bottom w:val="nil"/>
              <w:right w:val="nil"/>
            </w:tcBorders>
            <w:shd w:val="clear" w:color="auto" w:fill="auto"/>
            <w:noWrap/>
            <w:hideMark/>
          </w:tcPr>
          <w:p w14:paraId="55F99997" w14:textId="77777777" w:rsidR="00194274" w:rsidRPr="00194274" w:rsidRDefault="00194274" w:rsidP="00194274">
            <w:pPr>
              <w:spacing w:line="360" w:lineRule="auto"/>
              <w:jc w:val="both"/>
              <w:rPr>
                <w:rFonts w:ascii="Book Antiqua" w:eastAsia="DengXian" w:hAnsi="Book Antiqua" w:cs="SimSun"/>
                <w:color w:val="000000"/>
                <w:lang w:eastAsia="zh-CN"/>
              </w:rPr>
            </w:pPr>
            <w:r w:rsidRPr="00194274">
              <w:rPr>
                <w:rFonts w:ascii="Book Antiqua" w:eastAsia="DengXian" w:hAnsi="Book Antiqua" w:cs="SimSun"/>
                <w:color w:val="000000"/>
                <w:lang w:eastAsia="zh-CN"/>
              </w:rPr>
              <w:t>Timing of LMGC</w:t>
            </w:r>
          </w:p>
        </w:tc>
        <w:tc>
          <w:tcPr>
            <w:tcW w:w="0" w:type="auto"/>
            <w:tcBorders>
              <w:top w:val="nil"/>
              <w:left w:val="nil"/>
              <w:bottom w:val="nil"/>
              <w:right w:val="nil"/>
            </w:tcBorders>
            <w:shd w:val="clear" w:color="auto" w:fill="auto"/>
            <w:noWrap/>
            <w:hideMark/>
          </w:tcPr>
          <w:p w14:paraId="63860B6C" w14:textId="5027C556" w:rsidR="00194274" w:rsidRPr="00194274" w:rsidRDefault="00194274" w:rsidP="00194274">
            <w:pPr>
              <w:spacing w:line="360" w:lineRule="auto"/>
              <w:jc w:val="both"/>
              <w:rPr>
                <w:rFonts w:ascii="Book Antiqua" w:eastAsia="DengXian" w:hAnsi="Book Antiqua" w:cs="SimSun"/>
                <w:color w:val="000000"/>
                <w:lang w:eastAsia="zh-CN"/>
              </w:rPr>
            </w:pPr>
            <w:r w:rsidRPr="00194274">
              <w:rPr>
                <w:rFonts w:ascii="Book Antiqua" w:eastAsia="DengXian" w:hAnsi="Book Antiqua" w:cs="SimSun"/>
                <w:color w:val="000000"/>
                <w:lang w:eastAsia="zh-CN"/>
              </w:rPr>
              <w:t xml:space="preserve">Metachronous </w:t>
            </w:r>
            <w:r w:rsidRPr="00194274">
              <w:rPr>
                <w:rFonts w:ascii="Book Antiqua" w:eastAsia="DengXian" w:hAnsi="Book Antiqua" w:cs="SimSun"/>
                <w:i/>
                <w:iCs/>
                <w:color w:val="000000"/>
                <w:lang w:eastAsia="zh-CN"/>
              </w:rPr>
              <w:t>vs</w:t>
            </w:r>
            <w:r w:rsidRPr="00194274">
              <w:rPr>
                <w:rFonts w:ascii="Book Antiqua" w:eastAsia="DengXian" w:hAnsi="Book Antiqua" w:cs="SimSun"/>
                <w:color w:val="000000"/>
                <w:lang w:eastAsia="zh-CN"/>
              </w:rPr>
              <w:t xml:space="preserve"> synchronous</w:t>
            </w:r>
          </w:p>
        </w:tc>
        <w:tc>
          <w:tcPr>
            <w:tcW w:w="0" w:type="auto"/>
            <w:tcBorders>
              <w:top w:val="nil"/>
              <w:left w:val="nil"/>
              <w:bottom w:val="nil"/>
              <w:right w:val="nil"/>
            </w:tcBorders>
            <w:shd w:val="clear" w:color="auto" w:fill="auto"/>
            <w:noWrap/>
            <w:hideMark/>
          </w:tcPr>
          <w:p w14:paraId="287118B6" w14:textId="77777777" w:rsidR="00194274" w:rsidRPr="00194274" w:rsidRDefault="00194274" w:rsidP="00194274">
            <w:pPr>
              <w:spacing w:line="360" w:lineRule="auto"/>
              <w:jc w:val="both"/>
              <w:rPr>
                <w:rFonts w:ascii="Book Antiqua" w:eastAsia="DengXian" w:hAnsi="Book Antiqua" w:cs="SimSun"/>
                <w:color w:val="000000"/>
                <w:lang w:eastAsia="zh-CN"/>
              </w:rPr>
            </w:pPr>
            <w:r w:rsidRPr="00194274">
              <w:rPr>
                <w:rFonts w:ascii="Book Antiqua" w:eastAsia="DengXian" w:hAnsi="Book Antiqua" w:cs="SimSun"/>
                <w:color w:val="000000"/>
                <w:lang w:eastAsia="zh-CN"/>
              </w:rPr>
              <w:t>0.0906</w:t>
            </w:r>
          </w:p>
        </w:tc>
      </w:tr>
      <w:tr w:rsidR="00194274" w:rsidRPr="00194274" w14:paraId="688667D2" w14:textId="77777777" w:rsidTr="00194274">
        <w:tc>
          <w:tcPr>
            <w:tcW w:w="0" w:type="auto"/>
            <w:tcBorders>
              <w:top w:val="nil"/>
              <w:left w:val="nil"/>
              <w:bottom w:val="nil"/>
              <w:right w:val="nil"/>
            </w:tcBorders>
            <w:shd w:val="clear" w:color="auto" w:fill="auto"/>
            <w:noWrap/>
            <w:hideMark/>
          </w:tcPr>
          <w:p w14:paraId="0FC6BE86" w14:textId="77777777" w:rsidR="00194274" w:rsidRPr="00194274" w:rsidRDefault="00194274" w:rsidP="00194274">
            <w:pPr>
              <w:spacing w:line="360" w:lineRule="auto"/>
              <w:jc w:val="both"/>
              <w:rPr>
                <w:rFonts w:ascii="Book Antiqua" w:eastAsia="DengXian" w:hAnsi="Book Antiqua" w:cs="SimSun"/>
                <w:color w:val="000000"/>
                <w:lang w:eastAsia="zh-CN"/>
              </w:rPr>
            </w:pPr>
            <w:r w:rsidRPr="00194274">
              <w:rPr>
                <w:rFonts w:ascii="Book Antiqua" w:eastAsia="DengXian" w:hAnsi="Book Antiqua" w:cs="SimSun"/>
                <w:color w:val="000000"/>
                <w:lang w:eastAsia="zh-CN"/>
              </w:rPr>
              <w:t>Occupation of LMGC</w:t>
            </w:r>
          </w:p>
        </w:tc>
        <w:tc>
          <w:tcPr>
            <w:tcW w:w="0" w:type="auto"/>
            <w:tcBorders>
              <w:top w:val="nil"/>
              <w:left w:val="nil"/>
              <w:bottom w:val="nil"/>
              <w:right w:val="nil"/>
            </w:tcBorders>
            <w:shd w:val="clear" w:color="auto" w:fill="auto"/>
            <w:noWrap/>
            <w:hideMark/>
          </w:tcPr>
          <w:p w14:paraId="5687C8FC" w14:textId="170F7721" w:rsidR="00194274" w:rsidRPr="00194274" w:rsidRDefault="00194274" w:rsidP="00194274">
            <w:pPr>
              <w:spacing w:line="360" w:lineRule="auto"/>
              <w:jc w:val="both"/>
              <w:rPr>
                <w:rFonts w:ascii="Book Antiqua" w:eastAsia="DengXian" w:hAnsi="Book Antiqua" w:cs="SimSun"/>
                <w:color w:val="000000"/>
                <w:lang w:eastAsia="zh-CN"/>
              </w:rPr>
            </w:pPr>
            <w:r w:rsidRPr="00194274">
              <w:rPr>
                <w:rFonts w:ascii="Book Antiqua" w:eastAsia="DengXian" w:hAnsi="Book Antiqua" w:cs="SimSun"/>
                <w:color w:val="000000"/>
                <w:lang w:eastAsia="zh-CN"/>
              </w:rPr>
              <w:t xml:space="preserve">Bilobular </w:t>
            </w:r>
            <w:r w:rsidRPr="00194274">
              <w:rPr>
                <w:rFonts w:ascii="Book Antiqua" w:eastAsia="DengXian" w:hAnsi="Book Antiqua" w:cs="SimSun"/>
                <w:i/>
                <w:iCs/>
                <w:color w:val="000000"/>
                <w:lang w:eastAsia="zh-CN"/>
              </w:rPr>
              <w:t>vs</w:t>
            </w:r>
            <w:r w:rsidRPr="00194274">
              <w:rPr>
                <w:rFonts w:ascii="Book Antiqua" w:eastAsia="DengXian" w:hAnsi="Book Antiqua" w:cs="SimSun"/>
                <w:color w:val="000000"/>
                <w:lang w:eastAsia="zh-CN"/>
              </w:rPr>
              <w:t xml:space="preserve"> </w:t>
            </w:r>
            <w:proofErr w:type="spellStart"/>
            <w:r w:rsidRPr="00194274">
              <w:rPr>
                <w:rFonts w:ascii="Book Antiqua" w:eastAsia="DengXian" w:hAnsi="Book Antiqua" w:cs="SimSun"/>
                <w:color w:val="000000"/>
                <w:lang w:eastAsia="zh-CN"/>
              </w:rPr>
              <w:t>unilobular</w:t>
            </w:r>
            <w:proofErr w:type="spellEnd"/>
          </w:p>
        </w:tc>
        <w:tc>
          <w:tcPr>
            <w:tcW w:w="0" w:type="auto"/>
            <w:tcBorders>
              <w:top w:val="nil"/>
              <w:left w:val="nil"/>
              <w:bottom w:val="nil"/>
              <w:right w:val="nil"/>
            </w:tcBorders>
            <w:shd w:val="clear" w:color="auto" w:fill="auto"/>
            <w:noWrap/>
            <w:hideMark/>
          </w:tcPr>
          <w:p w14:paraId="32364F21" w14:textId="77777777" w:rsidR="00194274" w:rsidRPr="00194274" w:rsidRDefault="00194274" w:rsidP="00194274">
            <w:pPr>
              <w:spacing w:line="360" w:lineRule="auto"/>
              <w:jc w:val="both"/>
              <w:rPr>
                <w:rFonts w:ascii="Book Antiqua" w:eastAsia="DengXian" w:hAnsi="Book Antiqua" w:cs="SimSun"/>
                <w:color w:val="000000"/>
                <w:lang w:eastAsia="zh-CN"/>
              </w:rPr>
            </w:pPr>
            <w:r w:rsidRPr="00194274">
              <w:rPr>
                <w:rFonts w:ascii="Book Antiqua" w:eastAsia="DengXian" w:hAnsi="Book Antiqua" w:cs="SimSun"/>
                <w:color w:val="000000"/>
                <w:lang w:eastAsia="zh-CN"/>
              </w:rPr>
              <w:t>0.5719</w:t>
            </w:r>
          </w:p>
        </w:tc>
      </w:tr>
      <w:tr w:rsidR="00194274" w:rsidRPr="00194274" w14:paraId="44C6DF7F" w14:textId="77777777" w:rsidTr="00194274">
        <w:tc>
          <w:tcPr>
            <w:tcW w:w="0" w:type="auto"/>
            <w:tcBorders>
              <w:top w:val="nil"/>
              <w:left w:val="nil"/>
              <w:bottom w:val="nil"/>
              <w:right w:val="nil"/>
            </w:tcBorders>
            <w:shd w:val="clear" w:color="auto" w:fill="auto"/>
            <w:noWrap/>
            <w:hideMark/>
          </w:tcPr>
          <w:p w14:paraId="0749E465" w14:textId="77777777" w:rsidR="00194274" w:rsidRPr="00194274" w:rsidRDefault="00194274" w:rsidP="00194274">
            <w:pPr>
              <w:spacing w:line="360" w:lineRule="auto"/>
              <w:jc w:val="both"/>
              <w:rPr>
                <w:rFonts w:ascii="Book Antiqua" w:eastAsia="DengXian" w:hAnsi="Book Antiqua"/>
                <w:color w:val="000000"/>
                <w:lang w:eastAsia="zh-CN"/>
              </w:rPr>
            </w:pPr>
            <w:r w:rsidRPr="00194274">
              <w:rPr>
                <w:rFonts w:ascii="Book Antiqua" w:eastAsia="DengXian" w:hAnsi="Book Antiqua"/>
                <w:color w:val="000000"/>
                <w:lang w:eastAsia="zh-CN"/>
              </w:rPr>
              <w:t>The greatest dimension</w:t>
            </w:r>
          </w:p>
        </w:tc>
        <w:tc>
          <w:tcPr>
            <w:tcW w:w="0" w:type="auto"/>
            <w:tcBorders>
              <w:top w:val="nil"/>
              <w:left w:val="nil"/>
              <w:bottom w:val="nil"/>
              <w:right w:val="nil"/>
            </w:tcBorders>
            <w:shd w:val="clear" w:color="auto" w:fill="auto"/>
            <w:noWrap/>
            <w:hideMark/>
          </w:tcPr>
          <w:p w14:paraId="38CBA8E5" w14:textId="2E5D7737" w:rsidR="00194274" w:rsidRPr="00194274" w:rsidRDefault="00194274" w:rsidP="00194274">
            <w:pPr>
              <w:spacing w:line="360" w:lineRule="auto"/>
              <w:jc w:val="both"/>
              <w:rPr>
                <w:rFonts w:ascii="Book Antiqua" w:eastAsia="DengXian" w:hAnsi="Book Antiqua"/>
                <w:color w:val="000000"/>
                <w:lang w:eastAsia="zh-CN"/>
              </w:rPr>
            </w:pPr>
            <w:r w:rsidRPr="00194274">
              <w:rPr>
                <w:rFonts w:ascii="Book Antiqua" w:eastAsia="DengXian" w:hAnsi="Book Antiqua"/>
                <w:color w:val="000000"/>
                <w:lang w:eastAsia="zh-CN"/>
              </w:rPr>
              <w:t xml:space="preserve">Actual dimension </w:t>
            </w:r>
            <w:r>
              <w:rPr>
                <w:rFonts w:ascii="Book Antiqua" w:eastAsia="DengXian" w:hAnsi="Book Antiqua"/>
                <w:color w:val="000000"/>
                <w:lang w:eastAsia="zh-CN"/>
              </w:rPr>
              <w:t>(</w:t>
            </w:r>
            <w:r w:rsidRPr="00194274">
              <w:rPr>
                <w:rFonts w:ascii="Book Antiqua" w:eastAsia="DengXian" w:hAnsi="Book Antiqua"/>
                <w:color w:val="000000"/>
                <w:lang w:eastAsia="zh-CN"/>
              </w:rPr>
              <w:t>mm</w:t>
            </w:r>
            <w:r>
              <w:rPr>
                <w:rFonts w:ascii="Book Antiqua" w:eastAsia="DengXian" w:hAnsi="Book Antiqua"/>
                <w:color w:val="000000"/>
                <w:lang w:eastAsia="zh-CN"/>
              </w:rPr>
              <w:t>)</w:t>
            </w:r>
          </w:p>
        </w:tc>
        <w:tc>
          <w:tcPr>
            <w:tcW w:w="0" w:type="auto"/>
            <w:tcBorders>
              <w:top w:val="nil"/>
              <w:left w:val="nil"/>
              <w:bottom w:val="nil"/>
              <w:right w:val="nil"/>
            </w:tcBorders>
            <w:shd w:val="clear" w:color="auto" w:fill="auto"/>
            <w:noWrap/>
            <w:hideMark/>
          </w:tcPr>
          <w:p w14:paraId="781B277D" w14:textId="77777777" w:rsidR="00194274" w:rsidRPr="00194274" w:rsidRDefault="00194274" w:rsidP="00194274">
            <w:pPr>
              <w:spacing w:line="360" w:lineRule="auto"/>
              <w:jc w:val="both"/>
              <w:rPr>
                <w:rFonts w:ascii="Book Antiqua" w:eastAsia="DengXian" w:hAnsi="Book Antiqua" w:cs="SimSun"/>
                <w:color w:val="000000"/>
                <w:lang w:eastAsia="zh-CN"/>
              </w:rPr>
            </w:pPr>
            <w:r w:rsidRPr="00194274">
              <w:rPr>
                <w:rFonts w:ascii="Book Antiqua" w:eastAsia="DengXian" w:hAnsi="Book Antiqua" w:cs="SimSun"/>
                <w:color w:val="000000"/>
                <w:lang w:eastAsia="zh-CN"/>
              </w:rPr>
              <w:t>0.7343</w:t>
            </w:r>
          </w:p>
        </w:tc>
      </w:tr>
      <w:tr w:rsidR="00194274" w:rsidRPr="00194274" w14:paraId="31EFD3D2" w14:textId="77777777" w:rsidTr="00194274">
        <w:tc>
          <w:tcPr>
            <w:tcW w:w="0" w:type="auto"/>
            <w:tcBorders>
              <w:top w:val="nil"/>
              <w:left w:val="nil"/>
              <w:bottom w:val="nil"/>
              <w:right w:val="nil"/>
            </w:tcBorders>
            <w:shd w:val="clear" w:color="auto" w:fill="auto"/>
            <w:noWrap/>
            <w:hideMark/>
          </w:tcPr>
          <w:p w14:paraId="1C78D2FF" w14:textId="77777777" w:rsidR="00194274" w:rsidRPr="00194274" w:rsidRDefault="00194274" w:rsidP="00194274">
            <w:pPr>
              <w:spacing w:line="360" w:lineRule="auto"/>
              <w:jc w:val="both"/>
              <w:rPr>
                <w:rFonts w:ascii="Book Antiqua" w:eastAsia="DengXian" w:hAnsi="Book Antiqua" w:cs="SimSun"/>
                <w:color w:val="000000"/>
                <w:lang w:eastAsia="zh-CN"/>
              </w:rPr>
            </w:pPr>
          </w:p>
        </w:tc>
        <w:tc>
          <w:tcPr>
            <w:tcW w:w="0" w:type="auto"/>
            <w:tcBorders>
              <w:top w:val="nil"/>
              <w:left w:val="nil"/>
              <w:bottom w:val="nil"/>
              <w:right w:val="nil"/>
            </w:tcBorders>
            <w:shd w:val="clear" w:color="auto" w:fill="auto"/>
            <w:noWrap/>
            <w:hideMark/>
          </w:tcPr>
          <w:p w14:paraId="62433B87" w14:textId="09FFF5C2" w:rsidR="00194274" w:rsidRPr="00194274" w:rsidRDefault="00194274" w:rsidP="009E2F92">
            <w:pPr>
              <w:spacing w:line="360" w:lineRule="auto"/>
              <w:jc w:val="both"/>
              <w:rPr>
                <w:rFonts w:ascii="Book Antiqua" w:eastAsia="DengXian" w:hAnsi="Book Antiqua"/>
                <w:color w:val="000000"/>
                <w:lang w:eastAsia="zh-CN"/>
              </w:rPr>
            </w:pPr>
            <w:r w:rsidRPr="00194274">
              <w:rPr>
                <w:rFonts w:ascii="Book Antiqua" w:eastAsia="DengXian" w:hAnsi="Book Antiqua"/>
                <w:color w:val="000000"/>
                <w:lang w:eastAsia="zh-CN"/>
              </w:rPr>
              <w:t>Size of &gt;</w:t>
            </w:r>
            <w:r>
              <w:rPr>
                <w:rFonts w:ascii="Book Antiqua" w:eastAsia="DengXian" w:hAnsi="Book Antiqua"/>
                <w:color w:val="000000"/>
                <w:lang w:eastAsia="zh-CN"/>
              </w:rPr>
              <w:t xml:space="preserve"> </w:t>
            </w:r>
            <w:r w:rsidRPr="00194274">
              <w:rPr>
                <w:rFonts w:ascii="Book Antiqua" w:eastAsia="DengXian" w:hAnsi="Book Antiqua"/>
                <w:color w:val="000000"/>
                <w:lang w:eastAsia="zh-CN"/>
              </w:rPr>
              <w:t>50</w:t>
            </w:r>
            <w:r>
              <w:rPr>
                <w:rFonts w:ascii="Book Antiqua" w:eastAsia="DengXian" w:hAnsi="Book Antiqua"/>
                <w:color w:val="000000"/>
                <w:lang w:eastAsia="zh-CN"/>
              </w:rPr>
              <w:t xml:space="preserve"> </w:t>
            </w:r>
            <w:r w:rsidRPr="00194274">
              <w:rPr>
                <w:rFonts w:ascii="Book Antiqua" w:eastAsia="DengXian" w:hAnsi="Book Antiqua"/>
                <w:color w:val="000000"/>
                <w:lang w:eastAsia="zh-CN"/>
              </w:rPr>
              <w:t xml:space="preserve">mm </w:t>
            </w:r>
            <w:r w:rsidRPr="00194274">
              <w:rPr>
                <w:rFonts w:ascii="Book Antiqua" w:eastAsia="DengXian" w:hAnsi="Book Antiqua"/>
                <w:i/>
                <w:iCs/>
                <w:color w:val="000000"/>
                <w:lang w:eastAsia="zh-CN"/>
              </w:rPr>
              <w:t>vs</w:t>
            </w:r>
            <w:r w:rsidRPr="00194274">
              <w:rPr>
                <w:rFonts w:ascii="Book Antiqua" w:eastAsia="DengXian" w:hAnsi="Book Antiqua"/>
                <w:color w:val="000000"/>
                <w:lang w:eastAsia="zh-CN"/>
              </w:rPr>
              <w:t xml:space="preserve"> size of </w:t>
            </w:r>
            <w:r w:rsidRPr="0059191D">
              <w:rPr>
                <w:rFonts w:ascii="Book Antiqua" w:hAnsi="Book Antiqua"/>
                <w:color w:val="333333"/>
                <w:shd w:val="clear" w:color="auto" w:fill="FFFFFF"/>
              </w:rPr>
              <w:t>≤</w:t>
            </w:r>
            <w:r>
              <w:rPr>
                <w:rFonts w:ascii="Book Antiqua" w:hAnsi="Book Antiqua"/>
                <w:color w:val="333333"/>
                <w:shd w:val="clear" w:color="auto" w:fill="FFFFFF"/>
              </w:rPr>
              <w:t xml:space="preserve"> </w:t>
            </w:r>
            <w:r w:rsidRPr="00194274">
              <w:rPr>
                <w:rFonts w:ascii="Book Antiqua" w:eastAsia="DengXian" w:hAnsi="Book Antiqua"/>
                <w:color w:val="000000"/>
                <w:lang w:eastAsia="zh-CN"/>
              </w:rPr>
              <w:t>50 mm</w:t>
            </w:r>
          </w:p>
        </w:tc>
        <w:tc>
          <w:tcPr>
            <w:tcW w:w="0" w:type="auto"/>
            <w:tcBorders>
              <w:top w:val="nil"/>
              <w:left w:val="nil"/>
              <w:bottom w:val="nil"/>
              <w:right w:val="nil"/>
            </w:tcBorders>
            <w:shd w:val="clear" w:color="auto" w:fill="auto"/>
            <w:noWrap/>
            <w:hideMark/>
          </w:tcPr>
          <w:p w14:paraId="484FA167" w14:textId="77777777" w:rsidR="00194274" w:rsidRPr="00194274" w:rsidRDefault="00194274" w:rsidP="00194274">
            <w:pPr>
              <w:spacing w:line="360" w:lineRule="auto"/>
              <w:jc w:val="both"/>
              <w:rPr>
                <w:rFonts w:ascii="Book Antiqua" w:eastAsia="DengXian" w:hAnsi="Book Antiqua" w:cs="SimSun"/>
                <w:color w:val="000000"/>
                <w:lang w:eastAsia="zh-CN"/>
              </w:rPr>
            </w:pPr>
            <w:r w:rsidRPr="00194274">
              <w:rPr>
                <w:rFonts w:ascii="Book Antiqua" w:eastAsia="DengXian" w:hAnsi="Book Antiqua" w:cs="SimSun"/>
                <w:color w:val="000000"/>
                <w:lang w:eastAsia="zh-CN"/>
              </w:rPr>
              <w:t>0.5719</w:t>
            </w:r>
          </w:p>
        </w:tc>
      </w:tr>
      <w:tr w:rsidR="00194274" w:rsidRPr="00194274" w14:paraId="26D1FE5F" w14:textId="77777777" w:rsidTr="00194274">
        <w:tc>
          <w:tcPr>
            <w:tcW w:w="0" w:type="auto"/>
            <w:tcBorders>
              <w:top w:val="nil"/>
              <w:left w:val="nil"/>
              <w:bottom w:val="nil"/>
              <w:right w:val="nil"/>
            </w:tcBorders>
            <w:shd w:val="clear" w:color="auto" w:fill="auto"/>
            <w:noWrap/>
            <w:hideMark/>
          </w:tcPr>
          <w:p w14:paraId="589DEC3D" w14:textId="27830117" w:rsidR="00194274" w:rsidRPr="00194274" w:rsidRDefault="00194274" w:rsidP="00194274">
            <w:pPr>
              <w:spacing w:line="360" w:lineRule="auto"/>
              <w:jc w:val="both"/>
              <w:rPr>
                <w:rFonts w:ascii="Book Antiqua" w:eastAsia="DengXian" w:hAnsi="Book Antiqua" w:cs="SimSun"/>
                <w:color w:val="000000"/>
                <w:lang w:eastAsia="zh-CN"/>
              </w:rPr>
            </w:pPr>
            <w:r w:rsidRPr="00194274">
              <w:rPr>
                <w:rFonts w:ascii="Book Antiqua" w:eastAsia="DengXian" w:hAnsi="Book Antiqua" w:cs="SimSun"/>
                <w:color w:val="000000"/>
                <w:lang w:eastAsia="zh-CN"/>
              </w:rPr>
              <w:t>Serosal invasion (</w:t>
            </w:r>
            <w:r>
              <w:rPr>
                <w:rFonts w:ascii="Book Antiqua" w:eastAsia="DengXian" w:hAnsi="Book Antiqua" w:cs="SimSun"/>
                <w:color w:val="000000"/>
                <w:lang w:eastAsia="zh-CN"/>
              </w:rPr>
              <w:t>p</w:t>
            </w:r>
            <w:r w:rsidRPr="00194274">
              <w:rPr>
                <w:rFonts w:ascii="Book Antiqua" w:eastAsia="DengXian" w:hAnsi="Book Antiqua" w:cs="SimSun"/>
                <w:color w:val="000000"/>
                <w:lang w:eastAsia="zh-CN"/>
              </w:rPr>
              <w:t>athological T factor)</w:t>
            </w:r>
          </w:p>
        </w:tc>
        <w:tc>
          <w:tcPr>
            <w:tcW w:w="0" w:type="auto"/>
            <w:tcBorders>
              <w:top w:val="nil"/>
              <w:left w:val="nil"/>
              <w:bottom w:val="nil"/>
              <w:right w:val="nil"/>
            </w:tcBorders>
            <w:shd w:val="clear" w:color="auto" w:fill="auto"/>
            <w:noWrap/>
            <w:hideMark/>
          </w:tcPr>
          <w:p w14:paraId="3D7CCEE8" w14:textId="17BAAD72" w:rsidR="00194274" w:rsidRPr="00194274" w:rsidRDefault="00194274" w:rsidP="00194274">
            <w:pPr>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P</w:t>
            </w:r>
            <w:r w:rsidRPr="00194274">
              <w:rPr>
                <w:rFonts w:ascii="Book Antiqua" w:eastAsia="DengXian" w:hAnsi="Book Antiqua" w:cs="SimSun"/>
                <w:color w:val="000000"/>
                <w:lang w:eastAsia="zh-CN"/>
              </w:rPr>
              <w:t xml:space="preserve">T4 </w:t>
            </w:r>
            <w:r w:rsidRPr="00194274">
              <w:rPr>
                <w:rFonts w:ascii="Book Antiqua" w:eastAsia="DengXian" w:hAnsi="Book Antiqua" w:cs="SimSun"/>
                <w:i/>
                <w:iCs/>
                <w:color w:val="000000"/>
                <w:lang w:eastAsia="zh-CN"/>
              </w:rPr>
              <w:t>vs</w:t>
            </w:r>
            <w:r w:rsidRPr="00194274">
              <w:rPr>
                <w:rFonts w:ascii="Book Antiqua" w:eastAsia="DengXian" w:hAnsi="Book Antiqua" w:cs="SimSun"/>
                <w:color w:val="000000"/>
                <w:lang w:eastAsia="zh-CN"/>
              </w:rPr>
              <w:t xml:space="preserve"> pT1-3</w:t>
            </w:r>
          </w:p>
        </w:tc>
        <w:tc>
          <w:tcPr>
            <w:tcW w:w="0" w:type="auto"/>
            <w:tcBorders>
              <w:top w:val="nil"/>
              <w:left w:val="nil"/>
              <w:bottom w:val="nil"/>
              <w:right w:val="nil"/>
            </w:tcBorders>
            <w:shd w:val="clear" w:color="auto" w:fill="auto"/>
            <w:noWrap/>
            <w:hideMark/>
          </w:tcPr>
          <w:p w14:paraId="781A5F96" w14:textId="77777777" w:rsidR="00194274" w:rsidRPr="00194274" w:rsidRDefault="00194274" w:rsidP="00194274">
            <w:pPr>
              <w:spacing w:line="360" w:lineRule="auto"/>
              <w:jc w:val="both"/>
              <w:rPr>
                <w:rFonts w:ascii="Book Antiqua" w:eastAsia="DengXian" w:hAnsi="Book Antiqua" w:cs="SimSun"/>
                <w:color w:val="000000"/>
                <w:lang w:eastAsia="zh-CN"/>
              </w:rPr>
            </w:pPr>
            <w:r w:rsidRPr="00194274">
              <w:rPr>
                <w:rFonts w:ascii="Book Antiqua" w:eastAsia="DengXian" w:hAnsi="Book Antiqua" w:cs="SimSun"/>
                <w:color w:val="000000"/>
                <w:lang w:eastAsia="zh-CN"/>
              </w:rPr>
              <w:t>0.8033</w:t>
            </w:r>
          </w:p>
        </w:tc>
      </w:tr>
      <w:tr w:rsidR="00194274" w:rsidRPr="00194274" w14:paraId="49BE9D6A" w14:textId="77777777" w:rsidTr="00194274">
        <w:tc>
          <w:tcPr>
            <w:tcW w:w="0" w:type="auto"/>
            <w:tcBorders>
              <w:top w:val="nil"/>
              <w:left w:val="nil"/>
              <w:bottom w:val="nil"/>
              <w:right w:val="nil"/>
            </w:tcBorders>
            <w:shd w:val="clear" w:color="auto" w:fill="auto"/>
            <w:noWrap/>
            <w:hideMark/>
          </w:tcPr>
          <w:p w14:paraId="6118462C" w14:textId="77777777" w:rsidR="00194274" w:rsidRPr="00194274" w:rsidRDefault="00194274" w:rsidP="00194274">
            <w:pPr>
              <w:spacing w:line="360" w:lineRule="auto"/>
              <w:jc w:val="both"/>
              <w:rPr>
                <w:rFonts w:ascii="Book Antiqua" w:eastAsia="DengXian" w:hAnsi="Book Antiqua" w:cs="SimSun"/>
                <w:color w:val="000000"/>
                <w:lang w:eastAsia="zh-CN"/>
              </w:rPr>
            </w:pPr>
            <w:r w:rsidRPr="00194274">
              <w:rPr>
                <w:rFonts w:ascii="Book Antiqua" w:eastAsia="DengXian" w:hAnsi="Book Antiqua" w:cs="SimSun"/>
                <w:color w:val="000000"/>
                <w:lang w:eastAsia="zh-CN"/>
              </w:rPr>
              <w:t>Curability of LR</w:t>
            </w:r>
          </w:p>
        </w:tc>
        <w:tc>
          <w:tcPr>
            <w:tcW w:w="0" w:type="auto"/>
            <w:tcBorders>
              <w:top w:val="nil"/>
              <w:left w:val="nil"/>
              <w:bottom w:val="nil"/>
              <w:right w:val="nil"/>
            </w:tcBorders>
            <w:shd w:val="clear" w:color="auto" w:fill="auto"/>
            <w:noWrap/>
            <w:hideMark/>
          </w:tcPr>
          <w:p w14:paraId="7B48E0A5" w14:textId="2AEE966B" w:rsidR="00194274" w:rsidRPr="00194274" w:rsidRDefault="00194274" w:rsidP="00194274">
            <w:pPr>
              <w:spacing w:line="360" w:lineRule="auto"/>
              <w:jc w:val="both"/>
              <w:rPr>
                <w:rFonts w:ascii="Book Antiqua" w:eastAsia="DengXian" w:hAnsi="Book Antiqua"/>
                <w:color w:val="000000"/>
                <w:lang w:eastAsia="zh-CN"/>
              </w:rPr>
            </w:pPr>
            <w:r w:rsidRPr="00194274">
              <w:rPr>
                <w:rFonts w:ascii="Book Antiqua" w:eastAsia="DengXian" w:hAnsi="Book Antiqua"/>
                <w:color w:val="000000"/>
                <w:lang w:eastAsia="zh-CN"/>
              </w:rPr>
              <w:t xml:space="preserve">Yes or </w:t>
            </w:r>
            <w:r>
              <w:rPr>
                <w:rFonts w:ascii="Book Antiqua" w:eastAsia="DengXian" w:hAnsi="Book Antiqua"/>
                <w:color w:val="000000"/>
                <w:lang w:eastAsia="zh-CN"/>
              </w:rPr>
              <w:t>n</w:t>
            </w:r>
            <w:r w:rsidRPr="00194274">
              <w:rPr>
                <w:rFonts w:ascii="Book Antiqua" w:eastAsia="DengXian" w:hAnsi="Book Antiqua"/>
                <w:color w:val="000000"/>
                <w:lang w:eastAsia="zh-CN"/>
              </w:rPr>
              <w:t>o</w:t>
            </w:r>
          </w:p>
        </w:tc>
        <w:tc>
          <w:tcPr>
            <w:tcW w:w="0" w:type="auto"/>
            <w:tcBorders>
              <w:top w:val="nil"/>
              <w:left w:val="nil"/>
              <w:bottom w:val="nil"/>
              <w:right w:val="nil"/>
            </w:tcBorders>
            <w:shd w:val="clear" w:color="auto" w:fill="auto"/>
            <w:noWrap/>
            <w:hideMark/>
          </w:tcPr>
          <w:p w14:paraId="35DF11E7" w14:textId="77777777" w:rsidR="00194274" w:rsidRPr="00194274" w:rsidRDefault="00194274" w:rsidP="00194274">
            <w:pPr>
              <w:spacing w:line="360" w:lineRule="auto"/>
              <w:jc w:val="both"/>
              <w:rPr>
                <w:rFonts w:ascii="Book Antiqua" w:eastAsia="DengXian" w:hAnsi="Book Antiqua" w:cs="SimSun"/>
                <w:color w:val="000000"/>
                <w:lang w:eastAsia="zh-CN"/>
              </w:rPr>
            </w:pPr>
            <w:r w:rsidRPr="00194274">
              <w:rPr>
                <w:rFonts w:ascii="Book Antiqua" w:eastAsia="DengXian" w:hAnsi="Book Antiqua" w:cs="SimSun"/>
                <w:color w:val="000000"/>
                <w:lang w:eastAsia="zh-CN"/>
              </w:rPr>
              <w:t>0.9999</w:t>
            </w:r>
          </w:p>
        </w:tc>
      </w:tr>
      <w:tr w:rsidR="00194274" w:rsidRPr="00194274" w14:paraId="28F06D12" w14:textId="77777777" w:rsidTr="00194274">
        <w:tc>
          <w:tcPr>
            <w:tcW w:w="0" w:type="auto"/>
            <w:tcBorders>
              <w:top w:val="nil"/>
              <w:left w:val="nil"/>
              <w:bottom w:val="nil"/>
              <w:right w:val="nil"/>
            </w:tcBorders>
            <w:shd w:val="clear" w:color="auto" w:fill="auto"/>
            <w:noWrap/>
            <w:hideMark/>
          </w:tcPr>
          <w:p w14:paraId="30A9C4D3" w14:textId="0EE6E4FD" w:rsidR="00194274" w:rsidRPr="00194274" w:rsidRDefault="00194274" w:rsidP="00194274">
            <w:pPr>
              <w:spacing w:line="360" w:lineRule="auto"/>
              <w:jc w:val="both"/>
              <w:rPr>
                <w:rFonts w:ascii="Book Antiqua" w:eastAsia="DengXian" w:hAnsi="Book Antiqua"/>
                <w:color w:val="000000"/>
                <w:lang w:eastAsia="zh-CN"/>
              </w:rPr>
            </w:pPr>
            <w:r w:rsidRPr="00194274">
              <w:rPr>
                <w:rFonts w:ascii="Book Antiqua" w:eastAsia="DengXian" w:hAnsi="Book Antiqua"/>
                <w:color w:val="000000"/>
                <w:lang w:eastAsia="zh-CN"/>
              </w:rPr>
              <w:t>Lymphatic invasion (</w:t>
            </w:r>
            <w:r>
              <w:rPr>
                <w:rFonts w:ascii="Book Antiqua" w:eastAsia="DengXian" w:hAnsi="Book Antiqua"/>
                <w:color w:val="000000"/>
                <w:lang w:eastAsia="zh-CN"/>
              </w:rPr>
              <w:t>p</w:t>
            </w:r>
            <w:r w:rsidRPr="00194274">
              <w:rPr>
                <w:rFonts w:ascii="Book Antiqua" w:eastAsia="DengXian" w:hAnsi="Book Antiqua"/>
                <w:color w:val="000000"/>
                <w:lang w:eastAsia="zh-CN"/>
              </w:rPr>
              <w:t xml:space="preserve">athological </w:t>
            </w:r>
            <w:proofErr w:type="spellStart"/>
            <w:r w:rsidRPr="00194274">
              <w:rPr>
                <w:rFonts w:ascii="Book Antiqua" w:eastAsia="DengXian" w:hAnsi="Book Antiqua"/>
                <w:color w:val="000000"/>
                <w:lang w:eastAsia="zh-CN"/>
              </w:rPr>
              <w:t>ly</w:t>
            </w:r>
            <w:proofErr w:type="spellEnd"/>
            <w:r w:rsidRPr="00194274">
              <w:rPr>
                <w:rFonts w:ascii="Book Antiqua" w:eastAsia="DengXian" w:hAnsi="Book Antiqua"/>
                <w:color w:val="000000"/>
                <w:lang w:eastAsia="zh-CN"/>
              </w:rPr>
              <w:t xml:space="preserve"> factor)</w:t>
            </w:r>
          </w:p>
        </w:tc>
        <w:tc>
          <w:tcPr>
            <w:tcW w:w="0" w:type="auto"/>
            <w:tcBorders>
              <w:top w:val="nil"/>
              <w:left w:val="nil"/>
              <w:bottom w:val="nil"/>
              <w:right w:val="nil"/>
            </w:tcBorders>
            <w:shd w:val="clear" w:color="auto" w:fill="auto"/>
            <w:noWrap/>
            <w:hideMark/>
          </w:tcPr>
          <w:p w14:paraId="7BF099E8" w14:textId="2ADE4A7C" w:rsidR="00194274" w:rsidRPr="00194274" w:rsidRDefault="00194274" w:rsidP="00194274">
            <w:pPr>
              <w:spacing w:line="360" w:lineRule="auto"/>
              <w:jc w:val="both"/>
              <w:rPr>
                <w:rFonts w:ascii="Book Antiqua" w:eastAsia="DengXian" w:hAnsi="Book Antiqua"/>
                <w:color w:val="000000"/>
                <w:lang w:eastAsia="zh-CN"/>
              </w:rPr>
            </w:pPr>
            <w:r w:rsidRPr="00194274">
              <w:rPr>
                <w:rFonts w:ascii="Book Antiqua" w:eastAsia="DengXian" w:hAnsi="Book Antiqua"/>
                <w:color w:val="000000"/>
                <w:lang w:eastAsia="zh-CN"/>
              </w:rPr>
              <w:t xml:space="preserve">Yes or </w:t>
            </w:r>
            <w:r>
              <w:rPr>
                <w:rFonts w:ascii="Book Antiqua" w:eastAsia="DengXian" w:hAnsi="Book Antiqua"/>
                <w:color w:val="000000"/>
                <w:lang w:eastAsia="zh-CN"/>
              </w:rPr>
              <w:t>n</w:t>
            </w:r>
            <w:r w:rsidRPr="00194274">
              <w:rPr>
                <w:rFonts w:ascii="Book Antiqua" w:eastAsia="DengXian" w:hAnsi="Book Antiqua"/>
                <w:color w:val="000000"/>
                <w:lang w:eastAsia="zh-CN"/>
              </w:rPr>
              <w:t>o</w:t>
            </w:r>
          </w:p>
        </w:tc>
        <w:tc>
          <w:tcPr>
            <w:tcW w:w="0" w:type="auto"/>
            <w:tcBorders>
              <w:top w:val="nil"/>
              <w:left w:val="nil"/>
              <w:bottom w:val="nil"/>
              <w:right w:val="nil"/>
            </w:tcBorders>
            <w:shd w:val="clear" w:color="auto" w:fill="auto"/>
            <w:noWrap/>
            <w:hideMark/>
          </w:tcPr>
          <w:p w14:paraId="584D4F84" w14:textId="77777777" w:rsidR="00194274" w:rsidRPr="00194274" w:rsidRDefault="00194274" w:rsidP="00194274">
            <w:pPr>
              <w:spacing w:line="360" w:lineRule="auto"/>
              <w:jc w:val="both"/>
              <w:rPr>
                <w:rFonts w:ascii="Book Antiqua" w:eastAsia="DengXian" w:hAnsi="Book Antiqua" w:cs="SimSun"/>
                <w:color w:val="000000"/>
                <w:lang w:eastAsia="zh-CN"/>
              </w:rPr>
            </w:pPr>
            <w:r w:rsidRPr="00194274">
              <w:rPr>
                <w:rFonts w:ascii="Book Antiqua" w:eastAsia="DengXian" w:hAnsi="Book Antiqua" w:cs="SimSun"/>
                <w:color w:val="000000"/>
                <w:lang w:eastAsia="zh-CN"/>
              </w:rPr>
              <w:t>0.9282</w:t>
            </w:r>
          </w:p>
        </w:tc>
      </w:tr>
      <w:tr w:rsidR="00194274" w:rsidRPr="00194274" w14:paraId="2917C8FC" w14:textId="77777777" w:rsidTr="00194274">
        <w:tc>
          <w:tcPr>
            <w:tcW w:w="0" w:type="auto"/>
            <w:tcBorders>
              <w:top w:val="nil"/>
              <w:left w:val="nil"/>
              <w:bottom w:val="nil"/>
              <w:right w:val="nil"/>
            </w:tcBorders>
            <w:shd w:val="clear" w:color="auto" w:fill="auto"/>
            <w:noWrap/>
            <w:hideMark/>
          </w:tcPr>
          <w:p w14:paraId="2A951785" w14:textId="46E80370" w:rsidR="00194274" w:rsidRPr="00194274" w:rsidRDefault="00194274" w:rsidP="00194274">
            <w:pPr>
              <w:spacing w:line="360" w:lineRule="auto"/>
              <w:jc w:val="both"/>
              <w:rPr>
                <w:rFonts w:ascii="Book Antiqua" w:eastAsia="DengXian" w:hAnsi="Book Antiqua"/>
                <w:lang w:eastAsia="zh-CN"/>
              </w:rPr>
            </w:pPr>
            <w:r w:rsidRPr="00194274">
              <w:rPr>
                <w:rFonts w:ascii="Book Antiqua" w:eastAsia="DengXian" w:hAnsi="Book Antiqua"/>
                <w:lang w:eastAsia="zh-CN"/>
              </w:rPr>
              <w:t>Vessel invasion (</w:t>
            </w:r>
            <w:r>
              <w:rPr>
                <w:rFonts w:ascii="Book Antiqua" w:eastAsia="DengXian" w:hAnsi="Book Antiqua"/>
                <w:lang w:eastAsia="zh-CN"/>
              </w:rPr>
              <w:t>p</w:t>
            </w:r>
            <w:r w:rsidRPr="00194274">
              <w:rPr>
                <w:rFonts w:ascii="Book Antiqua" w:eastAsia="DengXian" w:hAnsi="Book Antiqua"/>
                <w:lang w:eastAsia="zh-CN"/>
              </w:rPr>
              <w:t>athological v factor)</w:t>
            </w:r>
          </w:p>
        </w:tc>
        <w:tc>
          <w:tcPr>
            <w:tcW w:w="0" w:type="auto"/>
            <w:tcBorders>
              <w:top w:val="nil"/>
              <w:left w:val="nil"/>
              <w:bottom w:val="nil"/>
              <w:right w:val="nil"/>
            </w:tcBorders>
            <w:shd w:val="clear" w:color="auto" w:fill="auto"/>
            <w:noWrap/>
            <w:hideMark/>
          </w:tcPr>
          <w:p w14:paraId="34B403D6" w14:textId="516F034C" w:rsidR="00194274" w:rsidRPr="00194274" w:rsidRDefault="00194274" w:rsidP="00194274">
            <w:pPr>
              <w:spacing w:line="360" w:lineRule="auto"/>
              <w:jc w:val="both"/>
              <w:rPr>
                <w:rFonts w:ascii="Book Antiqua" w:eastAsia="DengXian" w:hAnsi="Book Antiqua"/>
                <w:color w:val="000000"/>
                <w:lang w:eastAsia="zh-CN"/>
              </w:rPr>
            </w:pPr>
            <w:r w:rsidRPr="00194274">
              <w:rPr>
                <w:rFonts w:ascii="Book Antiqua" w:eastAsia="DengXian" w:hAnsi="Book Antiqua"/>
                <w:color w:val="000000"/>
                <w:lang w:eastAsia="zh-CN"/>
              </w:rPr>
              <w:t xml:space="preserve">Yes or </w:t>
            </w:r>
            <w:r>
              <w:rPr>
                <w:rFonts w:ascii="Book Antiqua" w:eastAsia="DengXian" w:hAnsi="Book Antiqua"/>
                <w:color w:val="000000"/>
                <w:lang w:eastAsia="zh-CN"/>
              </w:rPr>
              <w:t>n</w:t>
            </w:r>
            <w:r w:rsidRPr="00194274">
              <w:rPr>
                <w:rFonts w:ascii="Book Antiqua" w:eastAsia="DengXian" w:hAnsi="Book Antiqua"/>
                <w:color w:val="000000"/>
                <w:lang w:eastAsia="zh-CN"/>
              </w:rPr>
              <w:t>o</w:t>
            </w:r>
          </w:p>
        </w:tc>
        <w:tc>
          <w:tcPr>
            <w:tcW w:w="0" w:type="auto"/>
            <w:tcBorders>
              <w:top w:val="nil"/>
              <w:left w:val="nil"/>
              <w:bottom w:val="nil"/>
              <w:right w:val="nil"/>
            </w:tcBorders>
            <w:shd w:val="clear" w:color="auto" w:fill="auto"/>
            <w:noWrap/>
            <w:hideMark/>
          </w:tcPr>
          <w:p w14:paraId="7903FD42" w14:textId="77777777" w:rsidR="00194274" w:rsidRPr="00194274" w:rsidRDefault="00194274" w:rsidP="00194274">
            <w:pPr>
              <w:spacing w:line="360" w:lineRule="auto"/>
              <w:jc w:val="both"/>
              <w:rPr>
                <w:rFonts w:ascii="Book Antiqua" w:eastAsia="DengXian" w:hAnsi="Book Antiqua" w:cs="SimSun"/>
                <w:color w:val="000000"/>
                <w:lang w:eastAsia="zh-CN"/>
              </w:rPr>
            </w:pPr>
            <w:r w:rsidRPr="00194274">
              <w:rPr>
                <w:rFonts w:ascii="Book Antiqua" w:eastAsia="DengXian" w:hAnsi="Book Antiqua" w:cs="SimSun"/>
                <w:color w:val="000000"/>
                <w:lang w:eastAsia="zh-CN"/>
              </w:rPr>
              <w:t>0.9999</w:t>
            </w:r>
          </w:p>
        </w:tc>
      </w:tr>
      <w:tr w:rsidR="00194274" w:rsidRPr="00194274" w14:paraId="5D2D86CA" w14:textId="77777777" w:rsidTr="00194274">
        <w:tc>
          <w:tcPr>
            <w:tcW w:w="0" w:type="auto"/>
            <w:tcBorders>
              <w:top w:val="nil"/>
              <w:left w:val="nil"/>
              <w:bottom w:val="nil"/>
              <w:right w:val="nil"/>
            </w:tcBorders>
            <w:shd w:val="clear" w:color="auto" w:fill="auto"/>
            <w:noWrap/>
            <w:hideMark/>
          </w:tcPr>
          <w:p w14:paraId="108636B4" w14:textId="6CA58814" w:rsidR="00194274" w:rsidRPr="00194274" w:rsidRDefault="00194274" w:rsidP="00194274">
            <w:pPr>
              <w:spacing w:line="360" w:lineRule="auto"/>
              <w:jc w:val="both"/>
              <w:rPr>
                <w:rFonts w:ascii="Book Antiqua" w:eastAsia="DengXian" w:hAnsi="Book Antiqua"/>
                <w:color w:val="000000"/>
                <w:lang w:eastAsia="zh-CN"/>
              </w:rPr>
            </w:pPr>
            <w:r w:rsidRPr="00194274">
              <w:rPr>
                <w:rFonts w:ascii="Book Antiqua" w:eastAsia="DengXian" w:hAnsi="Book Antiqua"/>
                <w:color w:val="000000"/>
                <w:lang w:eastAsia="zh-CN"/>
              </w:rPr>
              <w:t xml:space="preserve">Pathological </w:t>
            </w:r>
            <w:r w:rsidR="00D231B4" w:rsidRPr="00194274">
              <w:rPr>
                <w:rFonts w:ascii="Book Antiqua" w:eastAsia="DengXian" w:hAnsi="Book Antiqua"/>
                <w:color w:val="000000"/>
                <w:lang w:eastAsia="zh-CN"/>
              </w:rPr>
              <w:t>differentiation</w:t>
            </w:r>
          </w:p>
        </w:tc>
        <w:tc>
          <w:tcPr>
            <w:tcW w:w="0" w:type="auto"/>
            <w:tcBorders>
              <w:top w:val="nil"/>
              <w:left w:val="nil"/>
              <w:bottom w:val="nil"/>
              <w:right w:val="nil"/>
            </w:tcBorders>
            <w:shd w:val="clear" w:color="auto" w:fill="auto"/>
            <w:noWrap/>
            <w:hideMark/>
          </w:tcPr>
          <w:p w14:paraId="07ED51FD" w14:textId="72036436" w:rsidR="00194274" w:rsidRPr="00194274" w:rsidRDefault="00194274" w:rsidP="00194274">
            <w:pPr>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T</w:t>
            </w:r>
            <w:r w:rsidRPr="00194274">
              <w:rPr>
                <w:rFonts w:ascii="Book Antiqua" w:eastAsia="DengXian" w:hAnsi="Book Antiqua" w:cs="SimSun"/>
                <w:color w:val="000000"/>
                <w:lang w:eastAsia="zh-CN"/>
              </w:rPr>
              <w:t xml:space="preserve">ub </w:t>
            </w:r>
            <w:r w:rsidRPr="00194274">
              <w:rPr>
                <w:rFonts w:ascii="Book Antiqua" w:eastAsia="DengXian" w:hAnsi="Book Antiqua" w:cs="SimSun"/>
                <w:i/>
                <w:iCs/>
                <w:color w:val="000000"/>
                <w:lang w:eastAsia="zh-CN"/>
              </w:rPr>
              <w:t>vs</w:t>
            </w:r>
            <w:r w:rsidRPr="00194274">
              <w:rPr>
                <w:rFonts w:ascii="Book Antiqua" w:eastAsia="DengXian" w:hAnsi="Book Antiqua" w:cs="SimSun"/>
                <w:color w:val="000000"/>
                <w:lang w:eastAsia="zh-CN"/>
              </w:rPr>
              <w:t xml:space="preserve"> others</w:t>
            </w:r>
          </w:p>
        </w:tc>
        <w:tc>
          <w:tcPr>
            <w:tcW w:w="0" w:type="auto"/>
            <w:tcBorders>
              <w:top w:val="nil"/>
              <w:left w:val="nil"/>
              <w:bottom w:val="nil"/>
              <w:right w:val="nil"/>
            </w:tcBorders>
            <w:shd w:val="clear" w:color="auto" w:fill="auto"/>
            <w:noWrap/>
            <w:hideMark/>
          </w:tcPr>
          <w:p w14:paraId="366F0C09" w14:textId="77777777" w:rsidR="00194274" w:rsidRPr="00194274" w:rsidRDefault="00194274" w:rsidP="00194274">
            <w:pPr>
              <w:spacing w:line="360" w:lineRule="auto"/>
              <w:jc w:val="both"/>
              <w:rPr>
                <w:rFonts w:ascii="Book Antiqua" w:eastAsia="DengXian" w:hAnsi="Book Antiqua" w:cs="SimSun"/>
                <w:color w:val="000000"/>
                <w:lang w:eastAsia="zh-CN"/>
              </w:rPr>
            </w:pPr>
            <w:r w:rsidRPr="00194274">
              <w:rPr>
                <w:rFonts w:ascii="Book Antiqua" w:eastAsia="DengXian" w:hAnsi="Book Antiqua" w:cs="SimSun"/>
                <w:color w:val="000000"/>
                <w:lang w:eastAsia="zh-CN"/>
              </w:rPr>
              <w:t>0.9282</w:t>
            </w:r>
          </w:p>
        </w:tc>
      </w:tr>
      <w:tr w:rsidR="00194274" w:rsidRPr="00194274" w14:paraId="38DD0699" w14:textId="77777777" w:rsidTr="00194274">
        <w:tc>
          <w:tcPr>
            <w:tcW w:w="0" w:type="auto"/>
            <w:tcBorders>
              <w:top w:val="nil"/>
              <w:left w:val="nil"/>
              <w:right w:val="nil"/>
            </w:tcBorders>
            <w:shd w:val="clear" w:color="auto" w:fill="auto"/>
            <w:noWrap/>
            <w:hideMark/>
          </w:tcPr>
          <w:p w14:paraId="3698E533" w14:textId="77777777" w:rsidR="00194274" w:rsidRPr="00194274" w:rsidRDefault="00194274" w:rsidP="00194274">
            <w:pPr>
              <w:spacing w:line="360" w:lineRule="auto"/>
              <w:jc w:val="both"/>
              <w:rPr>
                <w:rFonts w:ascii="Book Antiqua" w:eastAsia="DengXian" w:hAnsi="Book Antiqua"/>
                <w:color w:val="000000"/>
                <w:lang w:eastAsia="zh-CN"/>
              </w:rPr>
            </w:pPr>
            <w:r w:rsidRPr="00194274">
              <w:rPr>
                <w:rFonts w:ascii="Book Antiqua" w:eastAsia="DengXian" w:hAnsi="Book Antiqua"/>
                <w:color w:val="000000"/>
                <w:lang w:eastAsia="zh-CN"/>
              </w:rPr>
              <w:t>Pathological LN metastases</w:t>
            </w:r>
          </w:p>
        </w:tc>
        <w:tc>
          <w:tcPr>
            <w:tcW w:w="0" w:type="auto"/>
            <w:tcBorders>
              <w:top w:val="nil"/>
              <w:left w:val="nil"/>
              <w:right w:val="nil"/>
            </w:tcBorders>
            <w:shd w:val="clear" w:color="auto" w:fill="auto"/>
            <w:noWrap/>
            <w:hideMark/>
          </w:tcPr>
          <w:p w14:paraId="229DABFF" w14:textId="00A68908" w:rsidR="00194274" w:rsidRPr="00194274" w:rsidRDefault="00194274" w:rsidP="00194274">
            <w:pPr>
              <w:spacing w:line="360" w:lineRule="auto"/>
              <w:jc w:val="both"/>
              <w:rPr>
                <w:rFonts w:ascii="Book Antiqua" w:eastAsia="DengXian" w:hAnsi="Book Antiqua"/>
                <w:color w:val="000000"/>
                <w:lang w:eastAsia="zh-CN"/>
              </w:rPr>
            </w:pPr>
            <w:r w:rsidRPr="00194274">
              <w:rPr>
                <w:rFonts w:ascii="Book Antiqua" w:eastAsia="DengXian" w:hAnsi="Book Antiqua"/>
                <w:color w:val="000000"/>
                <w:lang w:eastAsia="zh-CN"/>
              </w:rPr>
              <w:t xml:space="preserve">Yes or </w:t>
            </w:r>
            <w:r>
              <w:rPr>
                <w:rFonts w:ascii="Book Antiqua" w:eastAsia="DengXian" w:hAnsi="Book Antiqua"/>
                <w:color w:val="000000"/>
                <w:lang w:eastAsia="zh-CN"/>
              </w:rPr>
              <w:t>n</w:t>
            </w:r>
            <w:r w:rsidRPr="00194274">
              <w:rPr>
                <w:rFonts w:ascii="Book Antiqua" w:eastAsia="DengXian" w:hAnsi="Book Antiqua"/>
                <w:color w:val="000000"/>
                <w:lang w:eastAsia="zh-CN"/>
              </w:rPr>
              <w:t>o</w:t>
            </w:r>
          </w:p>
        </w:tc>
        <w:tc>
          <w:tcPr>
            <w:tcW w:w="0" w:type="auto"/>
            <w:tcBorders>
              <w:top w:val="nil"/>
              <w:left w:val="nil"/>
              <w:right w:val="nil"/>
            </w:tcBorders>
            <w:shd w:val="clear" w:color="auto" w:fill="auto"/>
            <w:noWrap/>
            <w:hideMark/>
          </w:tcPr>
          <w:p w14:paraId="15DC20A5" w14:textId="77777777" w:rsidR="00194274" w:rsidRPr="00194274" w:rsidRDefault="00194274" w:rsidP="00194274">
            <w:pPr>
              <w:spacing w:line="360" w:lineRule="auto"/>
              <w:jc w:val="both"/>
              <w:rPr>
                <w:rFonts w:ascii="Book Antiqua" w:eastAsia="DengXian" w:hAnsi="Book Antiqua" w:cs="SimSun"/>
                <w:color w:val="000000"/>
                <w:lang w:eastAsia="zh-CN"/>
              </w:rPr>
            </w:pPr>
            <w:r w:rsidRPr="00194274">
              <w:rPr>
                <w:rFonts w:ascii="Book Antiqua" w:eastAsia="DengXian" w:hAnsi="Book Antiqua" w:cs="SimSun"/>
                <w:color w:val="000000"/>
                <w:lang w:eastAsia="zh-CN"/>
              </w:rPr>
              <w:t>0.9999</w:t>
            </w:r>
          </w:p>
        </w:tc>
      </w:tr>
      <w:tr w:rsidR="00194274" w:rsidRPr="00194274" w14:paraId="0CE5C17A" w14:textId="77777777" w:rsidTr="00194274">
        <w:tc>
          <w:tcPr>
            <w:tcW w:w="0" w:type="auto"/>
            <w:tcBorders>
              <w:top w:val="nil"/>
              <w:left w:val="nil"/>
              <w:bottom w:val="single" w:sz="8" w:space="0" w:color="auto"/>
              <w:right w:val="nil"/>
            </w:tcBorders>
            <w:shd w:val="clear" w:color="auto" w:fill="auto"/>
            <w:noWrap/>
            <w:hideMark/>
          </w:tcPr>
          <w:p w14:paraId="1252FF51" w14:textId="77777777" w:rsidR="00194274" w:rsidRPr="00194274" w:rsidRDefault="00194274" w:rsidP="00194274">
            <w:pPr>
              <w:spacing w:line="360" w:lineRule="auto"/>
              <w:jc w:val="both"/>
              <w:rPr>
                <w:rFonts w:ascii="Book Antiqua" w:eastAsia="DengXian" w:hAnsi="Book Antiqua"/>
                <w:color w:val="000000"/>
                <w:lang w:eastAsia="zh-CN"/>
              </w:rPr>
            </w:pPr>
            <w:r w:rsidRPr="00194274">
              <w:rPr>
                <w:rFonts w:ascii="Book Antiqua" w:eastAsia="DengXian" w:hAnsi="Book Antiqua"/>
                <w:color w:val="000000"/>
                <w:lang w:eastAsia="zh-CN"/>
              </w:rPr>
              <w:t>Chemotherapy</w:t>
            </w:r>
          </w:p>
        </w:tc>
        <w:tc>
          <w:tcPr>
            <w:tcW w:w="0" w:type="auto"/>
            <w:tcBorders>
              <w:top w:val="nil"/>
              <w:left w:val="nil"/>
              <w:bottom w:val="single" w:sz="8" w:space="0" w:color="auto"/>
              <w:right w:val="nil"/>
            </w:tcBorders>
            <w:shd w:val="clear" w:color="auto" w:fill="auto"/>
            <w:noWrap/>
            <w:hideMark/>
          </w:tcPr>
          <w:p w14:paraId="151970D7" w14:textId="0B4F1BC8" w:rsidR="00194274" w:rsidRPr="00194274" w:rsidRDefault="00194274" w:rsidP="00194274">
            <w:pPr>
              <w:spacing w:line="360" w:lineRule="auto"/>
              <w:jc w:val="both"/>
              <w:rPr>
                <w:rFonts w:ascii="Book Antiqua" w:eastAsia="DengXian" w:hAnsi="Book Antiqua"/>
                <w:color w:val="000000"/>
                <w:lang w:eastAsia="zh-CN"/>
              </w:rPr>
            </w:pPr>
            <w:r w:rsidRPr="00194274">
              <w:rPr>
                <w:rFonts w:ascii="Book Antiqua" w:eastAsia="DengXian" w:hAnsi="Book Antiqua"/>
                <w:color w:val="000000"/>
                <w:lang w:eastAsia="zh-CN"/>
              </w:rPr>
              <w:t xml:space="preserve">Yes or </w:t>
            </w:r>
            <w:r>
              <w:rPr>
                <w:rFonts w:ascii="Book Antiqua" w:eastAsia="DengXian" w:hAnsi="Book Antiqua"/>
                <w:color w:val="000000"/>
                <w:lang w:eastAsia="zh-CN"/>
              </w:rPr>
              <w:t>n</w:t>
            </w:r>
            <w:r w:rsidRPr="00194274">
              <w:rPr>
                <w:rFonts w:ascii="Book Antiqua" w:eastAsia="DengXian" w:hAnsi="Book Antiqua"/>
                <w:color w:val="000000"/>
                <w:lang w:eastAsia="zh-CN"/>
              </w:rPr>
              <w:t>o</w:t>
            </w:r>
          </w:p>
        </w:tc>
        <w:tc>
          <w:tcPr>
            <w:tcW w:w="0" w:type="auto"/>
            <w:tcBorders>
              <w:top w:val="nil"/>
              <w:left w:val="nil"/>
              <w:bottom w:val="single" w:sz="8" w:space="0" w:color="auto"/>
              <w:right w:val="nil"/>
            </w:tcBorders>
            <w:shd w:val="clear" w:color="auto" w:fill="auto"/>
            <w:noWrap/>
            <w:hideMark/>
          </w:tcPr>
          <w:p w14:paraId="0C0A943E" w14:textId="77777777" w:rsidR="00194274" w:rsidRPr="00194274" w:rsidRDefault="00194274" w:rsidP="00194274">
            <w:pPr>
              <w:spacing w:line="360" w:lineRule="auto"/>
              <w:jc w:val="both"/>
              <w:rPr>
                <w:rFonts w:ascii="Book Antiqua" w:eastAsia="DengXian" w:hAnsi="Book Antiqua" w:cs="SimSun"/>
                <w:color w:val="000000"/>
                <w:lang w:eastAsia="zh-CN"/>
              </w:rPr>
            </w:pPr>
            <w:r w:rsidRPr="00194274">
              <w:rPr>
                <w:rFonts w:ascii="Book Antiqua" w:eastAsia="DengXian" w:hAnsi="Book Antiqua" w:cs="SimSun"/>
                <w:color w:val="000000"/>
                <w:lang w:eastAsia="zh-CN"/>
              </w:rPr>
              <w:t>0.9999</w:t>
            </w:r>
          </w:p>
        </w:tc>
      </w:tr>
    </w:tbl>
    <w:p w14:paraId="5D722F5C" w14:textId="792A42F1" w:rsidR="002A1381" w:rsidRDefault="00194274">
      <w:pPr>
        <w:spacing w:line="360" w:lineRule="auto"/>
        <w:jc w:val="both"/>
        <w:rPr>
          <w:rFonts w:ascii="Book Antiqua" w:eastAsia="Yu Gothic" w:hAnsi="Book Antiqua" w:cs="MS PGothic"/>
          <w:color w:val="000000"/>
          <w:sz w:val="22"/>
          <w:szCs w:val="22"/>
        </w:rPr>
      </w:pPr>
      <w:r w:rsidRPr="00194274">
        <w:rPr>
          <w:rFonts w:ascii="Book Antiqua" w:hAnsi="Book Antiqua"/>
          <w:lang w:eastAsia="zh-CN"/>
        </w:rPr>
        <w:t>LMGC</w:t>
      </w:r>
      <w:r>
        <w:rPr>
          <w:rFonts w:ascii="Book Antiqua" w:hAnsi="Book Antiqua"/>
          <w:lang w:eastAsia="zh-CN"/>
        </w:rPr>
        <w:t>:</w:t>
      </w:r>
      <w:r w:rsidRPr="00194274">
        <w:rPr>
          <w:rFonts w:ascii="Book Antiqua" w:hAnsi="Book Antiqua"/>
          <w:lang w:eastAsia="zh-CN"/>
        </w:rPr>
        <w:t xml:space="preserve"> </w:t>
      </w:r>
      <w:r>
        <w:rPr>
          <w:rFonts w:ascii="Book Antiqua" w:hAnsi="Book Antiqua"/>
          <w:lang w:eastAsia="zh-CN"/>
        </w:rPr>
        <w:t>L</w:t>
      </w:r>
      <w:r w:rsidRPr="00194274">
        <w:rPr>
          <w:rFonts w:ascii="Book Antiqua" w:hAnsi="Book Antiqua"/>
          <w:lang w:eastAsia="zh-CN"/>
        </w:rPr>
        <w:t>iver metastases originated from gastric cancer;</w:t>
      </w:r>
      <w:r>
        <w:rPr>
          <w:rFonts w:ascii="Book Antiqua" w:hAnsi="Book Antiqua"/>
          <w:lang w:eastAsia="zh-CN"/>
        </w:rPr>
        <w:t xml:space="preserve"> </w:t>
      </w:r>
      <w:r w:rsidRPr="00194274">
        <w:rPr>
          <w:rFonts w:ascii="Book Antiqua" w:hAnsi="Book Antiqua"/>
          <w:lang w:eastAsia="zh-CN"/>
        </w:rPr>
        <w:t>LR</w:t>
      </w:r>
      <w:r>
        <w:rPr>
          <w:rFonts w:ascii="Book Antiqua" w:hAnsi="Book Antiqua"/>
          <w:lang w:eastAsia="zh-CN"/>
        </w:rPr>
        <w:t>: L</w:t>
      </w:r>
      <w:r w:rsidRPr="00194274">
        <w:rPr>
          <w:rFonts w:ascii="Book Antiqua" w:hAnsi="Book Antiqua"/>
          <w:lang w:eastAsia="zh-CN"/>
        </w:rPr>
        <w:t>iver resection</w:t>
      </w:r>
      <w:r>
        <w:rPr>
          <w:rFonts w:ascii="Book Antiqua" w:hAnsi="Book Antiqua"/>
          <w:lang w:eastAsia="zh-CN"/>
        </w:rPr>
        <w:t xml:space="preserve">; </w:t>
      </w:r>
      <w:r w:rsidRPr="007550EC">
        <w:rPr>
          <w:rFonts w:ascii="Book Antiqua" w:eastAsia="Yu Gothic" w:hAnsi="Book Antiqua" w:cs="MS PGothic"/>
          <w:color w:val="000000"/>
          <w:sz w:val="22"/>
          <w:szCs w:val="22"/>
        </w:rPr>
        <w:t>LN</w:t>
      </w:r>
      <w:r>
        <w:rPr>
          <w:rFonts w:ascii="Book Antiqua" w:eastAsia="Yu Gothic" w:hAnsi="Book Antiqua" w:cs="MS PGothic"/>
          <w:color w:val="000000"/>
          <w:sz w:val="22"/>
          <w:szCs w:val="22"/>
        </w:rPr>
        <w:t>:</w:t>
      </w:r>
      <w:r w:rsidRPr="007550EC">
        <w:rPr>
          <w:rFonts w:ascii="Book Antiqua" w:eastAsia="Yu Gothic" w:hAnsi="Book Antiqua" w:cs="MS PGothic"/>
          <w:color w:val="000000"/>
          <w:sz w:val="22"/>
          <w:szCs w:val="22"/>
        </w:rPr>
        <w:t xml:space="preserve"> </w:t>
      </w:r>
      <w:r>
        <w:rPr>
          <w:rFonts w:ascii="Book Antiqua" w:eastAsia="Yu Gothic" w:hAnsi="Book Antiqua" w:cs="MS PGothic"/>
          <w:color w:val="000000"/>
          <w:sz w:val="22"/>
          <w:szCs w:val="22"/>
        </w:rPr>
        <w:t>L</w:t>
      </w:r>
      <w:r w:rsidRPr="007550EC">
        <w:rPr>
          <w:rFonts w:ascii="Book Antiqua" w:eastAsia="Yu Gothic" w:hAnsi="Book Antiqua" w:cs="MS PGothic"/>
          <w:color w:val="000000"/>
          <w:sz w:val="22"/>
          <w:szCs w:val="22"/>
        </w:rPr>
        <w:t>ymph node</w:t>
      </w:r>
      <w:r>
        <w:rPr>
          <w:rFonts w:ascii="Book Antiqua" w:eastAsia="Yu Gothic" w:hAnsi="Book Antiqua" w:cs="MS PGothic"/>
          <w:color w:val="000000"/>
          <w:sz w:val="22"/>
          <w:szCs w:val="22"/>
        </w:rPr>
        <w:t>.</w:t>
      </w:r>
    </w:p>
    <w:p w14:paraId="4A2499BA" w14:textId="7F1D5832" w:rsidR="00194274" w:rsidRPr="002A1381" w:rsidRDefault="002A1381">
      <w:pPr>
        <w:spacing w:line="360" w:lineRule="auto"/>
        <w:jc w:val="both"/>
        <w:rPr>
          <w:rFonts w:ascii="Book Antiqua" w:eastAsia="Yu Gothic" w:hAnsi="Book Antiqua" w:cs="MS PGothic"/>
          <w:b/>
          <w:bCs/>
          <w:color w:val="000000"/>
        </w:rPr>
      </w:pPr>
      <w:r>
        <w:rPr>
          <w:rFonts w:ascii="Book Antiqua" w:eastAsia="Yu Gothic" w:hAnsi="Book Antiqua" w:cs="MS PGothic"/>
          <w:color w:val="000000"/>
          <w:sz w:val="22"/>
          <w:szCs w:val="22"/>
        </w:rPr>
        <w:br w:type="page"/>
      </w:r>
      <w:r w:rsidRPr="002A1381">
        <w:rPr>
          <w:rFonts w:ascii="Book Antiqua" w:eastAsia="Yu Gothic" w:hAnsi="Book Antiqua" w:cs="MS PGothic"/>
          <w:b/>
          <w:bCs/>
          <w:color w:val="000000"/>
        </w:rPr>
        <w:lastRenderedPageBreak/>
        <w:t xml:space="preserve">Table 5 Important factors for </w:t>
      </w:r>
      <w:r w:rsidRPr="002A1381">
        <w:rPr>
          <w:rFonts w:ascii="Book Antiqua" w:hAnsi="Book Antiqua"/>
          <w:b/>
          <w:bCs/>
          <w:lang w:eastAsia="zh-CN"/>
        </w:rPr>
        <w:t>liver resection</w:t>
      </w:r>
      <w:r w:rsidRPr="002A1381">
        <w:rPr>
          <w:rFonts w:ascii="Book Antiqua" w:eastAsia="Yu Gothic" w:hAnsi="Book Antiqua" w:cs="MS PGothic"/>
          <w:b/>
          <w:bCs/>
          <w:color w:val="000000"/>
        </w:rPr>
        <w:t xml:space="preserve"> in patients with </w:t>
      </w:r>
      <w:r w:rsidRPr="002A1381">
        <w:rPr>
          <w:rFonts w:ascii="Book Antiqua" w:hAnsi="Book Antiqua"/>
          <w:b/>
          <w:bCs/>
          <w:lang w:eastAsia="zh-CN"/>
        </w:rPr>
        <w:t>liver metastases originated from gastric cancer</w:t>
      </w:r>
    </w:p>
    <w:tbl>
      <w:tblPr>
        <w:tblW w:w="5000" w:type="pct"/>
        <w:tblLook w:val="04A0" w:firstRow="1" w:lastRow="0" w:firstColumn="1" w:lastColumn="0" w:noHBand="0" w:noVBand="1"/>
      </w:tblPr>
      <w:tblGrid>
        <w:gridCol w:w="2649"/>
        <w:gridCol w:w="1157"/>
        <w:gridCol w:w="1697"/>
        <w:gridCol w:w="1231"/>
        <w:gridCol w:w="2842"/>
      </w:tblGrid>
      <w:tr w:rsidR="00936B9E" w:rsidRPr="00BF485F" w14:paraId="13066CAE" w14:textId="77777777" w:rsidTr="00936B9E">
        <w:trPr>
          <w:trHeight w:val="278"/>
        </w:trPr>
        <w:tc>
          <w:tcPr>
            <w:tcW w:w="1383" w:type="pct"/>
            <w:tcBorders>
              <w:top w:val="single" w:sz="8" w:space="0" w:color="auto"/>
              <w:left w:val="nil"/>
              <w:bottom w:val="single" w:sz="8" w:space="0" w:color="auto"/>
              <w:right w:val="nil"/>
            </w:tcBorders>
            <w:shd w:val="clear" w:color="auto" w:fill="auto"/>
            <w:hideMark/>
          </w:tcPr>
          <w:p w14:paraId="47DF22BD" w14:textId="288FAAAC" w:rsidR="00936B9E" w:rsidRPr="00BF485F" w:rsidRDefault="00936B9E" w:rsidP="00BF485F">
            <w:pPr>
              <w:spacing w:line="360" w:lineRule="auto"/>
              <w:jc w:val="both"/>
              <w:rPr>
                <w:rFonts w:ascii="Book Antiqua" w:eastAsia="DengXian" w:hAnsi="Book Antiqua" w:cs="SimSun"/>
                <w:b/>
                <w:bCs/>
                <w:color w:val="000000"/>
                <w:lang w:eastAsia="zh-CN"/>
              </w:rPr>
            </w:pPr>
            <w:r w:rsidRPr="00BF485F">
              <w:rPr>
                <w:rFonts w:ascii="Book Antiqua" w:eastAsia="DengXian" w:hAnsi="Book Antiqua" w:cs="SimSun"/>
                <w:b/>
                <w:bCs/>
                <w:color w:val="000000"/>
                <w:lang w:eastAsia="zh-CN"/>
              </w:rPr>
              <w:t>Ref</w:t>
            </w:r>
            <w:r>
              <w:rPr>
                <w:rFonts w:ascii="Book Antiqua" w:eastAsia="DengXian" w:hAnsi="Book Antiqua" w:cs="SimSun"/>
                <w:b/>
                <w:bCs/>
                <w:color w:val="000000"/>
                <w:lang w:eastAsia="zh-CN"/>
              </w:rPr>
              <w:t>.</w:t>
            </w:r>
          </w:p>
        </w:tc>
        <w:tc>
          <w:tcPr>
            <w:tcW w:w="604" w:type="pct"/>
            <w:tcBorders>
              <w:top w:val="single" w:sz="8" w:space="0" w:color="auto"/>
              <w:left w:val="nil"/>
              <w:bottom w:val="single" w:sz="8" w:space="0" w:color="auto"/>
              <w:right w:val="nil"/>
            </w:tcBorders>
            <w:shd w:val="clear" w:color="auto" w:fill="auto"/>
            <w:hideMark/>
          </w:tcPr>
          <w:p w14:paraId="56448C91" w14:textId="77777777" w:rsidR="00936B9E" w:rsidRPr="00BF485F" w:rsidRDefault="00936B9E" w:rsidP="00BF485F">
            <w:pPr>
              <w:spacing w:line="360" w:lineRule="auto"/>
              <w:jc w:val="both"/>
              <w:rPr>
                <w:rFonts w:ascii="Book Antiqua" w:eastAsia="DengXian" w:hAnsi="Book Antiqua" w:cs="SimSun"/>
                <w:b/>
                <w:bCs/>
                <w:color w:val="000000"/>
                <w:lang w:eastAsia="zh-CN"/>
              </w:rPr>
            </w:pPr>
            <w:r w:rsidRPr="00BF485F">
              <w:rPr>
                <w:rFonts w:ascii="Book Antiqua" w:eastAsia="DengXian" w:hAnsi="Book Antiqua" w:cs="SimSun"/>
                <w:b/>
                <w:bCs/>
                <w:color w:val="000000"/>
                <w:lang w:eastAsia="zh-CN"/>
              </w:rPr>
              <w:t>Year</w:t>
            </w:r>
          </w:p>
        </w:tc>
        <w:tc>
          <w:tcPr>
            <w:tcW w:w="886" w:type="pct"/>
            <w:tcBorders>
              <w:top w:val="single" w:sz="8" w:space="0" w:color="auto"/>
              <w:left w:val="nil"/>
              <w:bottom w:val="single" w:sz="8" w:space="0" w:color="auto"/>
              <w:right w:val="nil"/>
            </w:tcBorders>
            <w:shd w:val="clear" w:color="auto" w:fill="auto"/>
            <w:hideMark/>
          </w:tcPr>
          <w:p w14:paraId="1ED183B3" w14:textId="77777777" w:rsidR="00936B9E" w:rsidRPr="00BF485F" w:rsidRDefault="00936B9E" w:rsidP="00BF485F">
            <w:pPr>
              <w:spacing w:line="360" w:lineRule="auto"/>
              <w:jc w:val="both"/>
              <w:rPr>
                <w:rFonts w:ascii="Book Antiqua" w:eastAsia="DengXian" w:hAnsi="Book Antiqua" w:cs="SimSun"/>
                <w:b/>
                <w:bCs/>
                <w:color w:val="000000"/>
                <w:lang w:eastAsia="zh-CN"/>
              </w:rPr>
            </w:pPr>
            <w:r w:rsidRPr="00BF485F">
              <w:rPr>
                <w:rFonts w:ascii="Book Antiqua" w:eastAsia="DengXian" w:hAnsi="Book Antiqua" w:cs="SimSun"/>
                <w:b/>
                <w:bCs/>
                <w:color w:val="000000"/>
                <w:lang w:eastAsia="zh-CN"/>
              </w:rPr>
              <w:t>Sample size</w:t>
            </w:r>
          </w:p>
        </w:tc>
        <w:tc>
          <w:tcPr>
            <w:tcW w:w="643" w:type="pct"/>
            <w:tcBorders>
              <w:top w:val="single" w:sz="8" w:space="0" w:color="auto"/>
              <w:left w:val="nil"/>
              <w:bottom w:val="single" w:sz="8" w:space="0" w:color="auto"/>
              <w:right w:val="nil"/>
            </w:tcBorders>
            <w:shd w:val="clear" w:color="auto" w:fill="auto"/>
            <w:hideMark/>
          </w:tcPr>
          <w:p w14:paraId="66B62884" w14:textId="2246715F" w:rsidR="00936B9E" w:rsidRPr="00BF485F" w:rsidRDefault="00936B9E" w:rsidP="00BF485F">
            <w:pPr>
              <w:spacing w:line="360" w:lineRule="auto"/>
              <w:jc w:val="both"/>
              <w:rPr>
                <w:rFonts w:ascii="Book Antiqua" w:eastAsia="DengXian" w:hAnsi="Book Antiqua" w:cs="SimSun"/>
                <w:b/>
                <w:bCs/>
                <w:lang w:eastAsia="zh-CN"/>
              </w:rPr>
            </w:pPr>
            <w:r w:rsidRPr="00BF485F">
              <w:rPr>
                <w:rFonts w:ascii="Book Antiqua" w:eastAsia="DengXian" w:hAnsi="Book Antiqua" w:cs="SimSun"/>
                <w:b/>
                <w:bCs/>
                <w:lang w:eastAsia="zh-CN"/>
              </w:rPr>
              <w:t>The 5-yr OS rate</w:t>
            </w:r>
          </w:p>
        </w:tc>
        <w:tc>
          <w:tcPr>
            <w:tcW w:w="1484" w:type="pct"/>
            <w:tcBorders>
              <w:top w:val="single" w:sz="8" w:space="0" w:color="auto"/>
              <w:left w:val="nil"/>
              <w:bottom w:val="single" w:sz="8" w:space="0" w:color="auto"/>
              <w:right w:val="nil"/>
            </w:tcBorders>
            <w:shd w:val="clear" w:color="auto" w:fill="auto"/>
            <w:hideMark/>
          </w:tcPr>
          <w:p w14:paraId="753D3C85" w14:textId="77777777" w:rsidR="00936B9E" w:rsidRPr="00BF485F" w:rsidRDefault="00936B9E" w:rsidP="00BF485F">
            <w:pPr>
              <w:spacing w:line="360" w:lineRule="auto"/>
              <w:jc w:val="both"/>
              <w:rPr>
                <w:rFonts w:ascii="Book Antiqua" w:eastAsia="DengXian" w:hAnsi="Book Antiqua" w:cs="SimSun"/>
                <w:b/>
                <w:bCs/>
                <w:lang w:eastAsia="zh-CN"/>
              </w:rPr>
            </w:pPr>
            <w:r w:rsidRPr="00BF485F">
              <w:rPr>
                <w:rFonts w:ascii="Book Antiqua" w:eastAsia="DengXian" w:hAnsi="Book Antiqua" w:cs="SimSun"/>
                <w:b/>
                <w:bCs/>
                <w:lang w:eastAsia="zh-CN"/>
              </w:rPr>
              <w:t>Important factors for recurrences and/or poor prognoses</w:t>
            </w:r>
          </w:p>
        </w:tc>
      </w:tr>
      <w:tr w:rsidR="00936B9E" w:rsidRPr="00BF485F" w14:paraId="392208C6" w14:textId="77777777" w:rsidTr="00936B9E">
        <w:trPr>
          <w:trHeight w:val="285"/>
        </w:trPr>
        <w:tc>
          <w:tcPr>
            <w:tcW w:w="1383" w:type="pct"/>
            <w:tcBorders>
              <w:top w:val="single" w:sz="8" w:space="0" w:color="auto"/>
              <w:left w:val="nil"/>
              <w:bottom w:val="nil"/>
              <w:right w:val="nil"/>
            </w:tcBorders>
            <w:shd w:val="clear" w:color="auto" w:fill="auto"/>
            <w:hideMark/>
          </w:tcPr>
          <w:p w14:paraId="7884108C" w14:textId="562F3C3B" w:rsidR="00936B9E" w:rsidRPr="00BF485F" w:rsidRDefault="00936B9E" w:rsidP="00BF485F">
            <w:pPr>
              <w:spacing w:line="360" w:lineRule="auto"/>
              <w:jc w:val="both"/>
              <w:rPr>
                <w:rFonts w:ascii="Book Antiqua" w:eastAsia="DengXian" w:hAnsi="Book Antiqua" w:cs="SimSun"/>
                <w:color w:val="000000"/>
                <w:lang w:eastAsia="zh-CN"/>
              </w:rPr>
            </w:pPr>
            <w:proofErr w:type="spellStart"/>
            <w:r w:rsidRPr="00BF485F">
              <w:rPr>
                <w:rFonts w:ascii="Book Antiqua" w:eastAsia="DengXian" w:hAnsi="Book Antiqua" w:cs="SimSun"/>
                <w:color w:val="000000"/>
                <w:lang w:eastAsia="zh-CN"/>
              </w:rPr>
              <w:t>Ambiru</w:t>
            </w:r>
            <w:proofErr w:type="spellEnd"/>
            <w:r>
              <w:rPr>
                <w:rFonts w:ascii="Book Antiqua" w:eastAsia="DengXian" w:hAnsi="Book Antiqua" w:cs="SimSun"/>
                <w:color w:val="000000"/>
                <w:lang w:eastAsia="zh-CN"/>
              </w:rPr>
              <w:t xml:space="preserve"> </w:t>
            </w:r>
            <w:r w:rsidRPr="00BF485F">
              <w:rPr>
                <w:rFonts w:ascii="Book Antiqua" w:eastAsia="DengXian" w:hAnsi="Book Antiqua" w:cs="SimSun"/>
                <w:i/>
                <w:iCs/>
                <w:color w:val="000000"/>
                <w:lang w:eastAsia="zh-CN"/>
              </w:rPr>
              <w:t>et al</w:t>
            </w:r>
            <w:r w:rsidRPr="00BF485F">
              <w:rPr>
                <w:rFonts w:ascii="Book Antiqua" w:eastAsia="DengXian" w:hAnsi="Book Antiqua" w:cs="SimSun"/>
                <w:color w:val="000000"/>
                <w:vertAlign w:val="superscript"/>
                <w:lang w:eastAsia="zh-CN"/>
              </w:rPr>
              <w:t>[18]</w:t>
            </w:r>
          </w:p>
        </w:tc>
        <w:tc>
          <w:tcPr>
            <w:tcW w:w="604" w:type="pct"/>
            <w:tcBorders>
              <w:top w:val="single" w:sz="8" w:space="0" w:color="auto"/>
              <w:left w:val="nil"/>
              <w:bottom w:val="nil"/>
              <w:right w:val="nil"/>
            </w:tcBorders>
            <w:shd w:val="clear" w:color="auto" w:fill="auto"/>
            <w:hideMark/>
          </w:tcPr>
          <w:p w14:paraId="7D7BB3AE" w14:textId="77777777" w:rsidR="00936B9E" w:rsidRPr="00BF485F" w:rsidRDefault="00936B9E" w:rsidP="00BF485F">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2001</w:t>
            </w:r>
          </w:p>
        </w:tc>
        <w:tc>
          <w:tcPr>
            <w:tcW w:w="886" w:type="pct"/>
            <w:tcBorders>
              <w:top w:val="single" w:sz="8" w:space="0" w:color="auto"/>
              <w:left w:val="nil"/>
              <w:bottom w:val="nil"/>
              <w:right w:val="nil"/>
            </w:tcBorders>
            <w:shd w:val="clear" w:color="auto" w:fill="auto"/>
            <w:hideMark/>
          </w:tcPr>
          <w:p w14:paraId="0DA91EEA" w14:textId="77777777" w:rsidR="00936B9E" w:rsidRPr="00BF485F" w:rsidRDefault="00936B9E" w:rsidP="00BF485F">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40</w:t>
            </w:r>
          </w:p>
        </w:tc>
        <w:tc>
          <w:tcPr>
            <w:tcW w:w="643" w:type="pct"/>
            <w:tcBorders>
              <w:top w:val="single" w:sz="8" w:space="0" w:color="auto"/>
              <w:left w:val="nil"/>
              <w:bottom w:val="nil"/>
              <w:right w:val="nil"/>
            </w:tcBorders>
            <w:shd w:val="clear" w:color="auto" w:fill="auto"/>
            <w:hideMark/>
          </w:tcPr>
          <w:p w14:paraId="2C139E7F" w14:textId="77777777" w:rsidR="00936B9E" w:rsidRPr="00BF485F" w:rsidRDefault="00936B9E" w:rsidP="00BF485F">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 xml:space="preserve">0.180 </w:t>
            </w:r>
          </w:p>
        </w:tc>
        <w:tc>
          <w:tcPr>
            <w:tcW w:w="1484" w:type="pct"/>
            <w:tcBorders>
              <w:top w:val="single" w:sz="8" w:space="0" w:color="auto"/>
              <w:left w:val="nil"/>
              <w:bottom w:val="nil"/>
              <w:right w:val="nil"/>
            </w:tcBorders>
            <w:shd w:val="clear" w:color="auto" w:fill="auto"/>
            <w:hideMark/>
          </w:tcPr>
          <w:p w14:paraId="07B43D6A" w14:textId="77777777" w:rsidR="00936B9E" w:rsidRPr="00BF485F" w:rsidRDefault="00936B9E" w:rsidP="00BF485F">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Synchronous LMGC</w:t>
            </w:r>
          </w:p>
        </w:tc>
      </w:tr>
      <w:tr w:rsidR="00936B9E" w:rsidRPr="00BF485F" w14:paraId="0EA905E3" w14:textId="77777777" w:rsidTr="00936B9E">
        <w:trPr>
          <w:trHeight w:val="525"/>
        </w:trPr>
        <w:tc>
          <w:tcPr>
            <w:tcW w:w="1383" w:type="pct"/>
            <w:tcBorders>
              <w:top w:val="nil"/>
              <w:left w:val="nil"/>
              <w:bottom w:val="nil"/>
              <w:right w:val="nil"/>
            </w:tcBorders>
            <w:shd w:val="clear" w:color="auto" w:fill="auto"/>
            <w:hideMark/>
          </w:tcPr>
          <w:p w14:paraId="69B755A4" w14:textId="003D9454"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 xml:space="preserve">Okano </w:t>
            </w:r>
            <w:r w:rsidRPr="00BF485F">
              <w:rPr>
                <w:rFonts w:ascii="Book Antiqua" w:eastAsia="DengXian" w:hAnsi="Book Antiqua" w:cs="SimSun"/>
                <w:i/>
                <w:iCs/>
                <w:color w:val="000000"/>
                <w:lang w:eastAsia="zh-CN"/>
              </w:rPr>
              <w:t>et al</w:t>
            </w:r>
            <w:r w:rsidRPr="00BF485F">
              <w:rPr>
                <w:rFonts w:ascii="Book Antiqua" w:eastAsia="DengXian" w:hAnsi="Book Antiqua" w:cs="SimSun"/>
                <w:color w:val="000000"/>
                <w:vertAlign w:val="superscript"/>
                <w:lang w:eastAsia="zh-CN"/>
              </w:rPr>
              <w:t>[17]</w:t>
            </w:r>
          </w:p>
        </w:tc>
        <w:tc>
          <w:tcPr>
            <w:tcW w:w="604" w:type="pct"/>
            <w:tcBorders>
              <w:top w:val="nil"/>
              <w:left w:val="nil"/>
              <w:bottom w:val="nil"/>
              <w:right w:val="nil"/>
            </w:tcBorders>
            <w:shd w:val="clear" w:color="auto" w:fill="auto"/>
            <w:hideMark/>
          </w:tcPr>
          <w:p w14:paraId="395D59E2"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2002</w:t>
            </w:r>
          </w:p>
        </w:tc>
        <w:tc>
          <w:tcPr>
            <w:tcW w:w="886" w:type="pct"/>
            <w:tcBorders>
              <w:top w:val="nil"/>
              <w:left w:val="nil"/>
              <w:bottom w:val="nil"/>
              <w:right w:val="nil"/>
            </w:tcBorders>
            <w:shd w:val="clear" w:color="auto" w:fill="auto"/>
            <w:hideMark/>
          </w:tcPr>
          <w:p w14:paraId="4D4DFCC1"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19</w:t>
            </w:r>
          </w:p>
        </w:tc>
        <w:tc>
          <w:tcPr>
            <w:tcW w:w="643" w:type="pct"/>
            <w:tcBorders>
              <w:top w:val="nil"/>
              <w:left w:val="nil"/>
              <w:bottom w:val="nil"/>
              <w:right w:val="nil"/>
            </w:tcBorders>
            <w:shd w:val="clear" w:color="auto" w:fill="auto"/>
            <w:hideMark/>
          </w:tcPr>
          <w:p w14:paraId="43E66728" w14:textId="77777777"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 xml:space="preserve">0.340 </w:t>
            </w:r>
          </w:p>
        </w:tc>
        <w:tc>
          <w:tcPr>
            <w:tcW w:w="1484" w:type="pct"/>
            <w:tcBorders>
              <w:top w:val="nil"/>
              <w:left w:val="nil"/>
              <w:bottom w:val="nil"/>
              <w:right w:val="nil"/>
            </w:tcBorders>
            <w:shd w:val="clear" w:color="auto" w:fill="auto"/>
            <w:hideMark/>
          </w:tcPr>
          <w:p w14:paraId="79104AB6" w14:textId="6EEFB26B"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Multiple LMGC</w:t>
            </w:r>
            <w:r>
              <w:rPr>
                <w:rFonts w:ascii="Book Antiqua" w:eastAsia="DengXian" w:hAnsi="Book Antiqua" w:cs="SimSun"/>
                <w:lang w:eastAsia="zh-CN"/>
              </w:rPr>
              <w:t>; s</w:t>
            </w:r>
            <w:r w:rsidRPr="00BF485F">
              <w:rPr>
                <w:rFonts w:ascii="Book Antiqua" w:eastAsia="DengXian" w:hAnsi="Book Antiqua" w:cs="SimSun"/>
                <w:lang w:eastAsia="zh-CN"/>
              </w:rPr>
              <w:t>ynchronous LMGC</w:t>
            </w:r>
            <w:r>
              <w:rPr>
                <w:rFonts w:ascii="Book Antiqua" w:eastAsia="DengXian" w:hAnsi="Book Antiqua" w:cs="SimSun"/>
                <w:lang w:eastAsia="zh-CN"/>
              </w:rPr>
              <w:t>; p</w:t>
            </w:r>
            <w:r w:rsidRPr="00BF485F">
              <w:rPr>
                <w:rFonts w:ascii="Book Antiqua" w:eastAsia="DengXian" w:hAnsi="Book Antiqua" w:cs="SimSun"/>
                <w:lang w:eastAsia="zh-CN"/>
              </w:rPr>
              <w:t>athological differentiation</w:t>
            </w:r>
          </w:p>
        </w:tc>
      </w:tr>
      <w:tr w:rsidR="00936B9E" w:rsidRPr="00BF485F" w14:paraId="582C55E2" w14:textId="77777777" w:rsidTr="00936B9E">
        <w:trPr>
          <w:trHeight w:val="285"/>
        </w:trPr>
        <w:tc>
          <w:tcPr>
            <w:tcW w:w="1383" w:type="pct"/>
            <w:tcBorders>
              <w:top w:val="nil"/>
              <w:left w:val="nil"/>
              <w:bottom w:val="nil"/>
              <w:right w:val="nil"/>
            </w:tcBorders>
            <w:shd w:val="clear" w:color="auto" w:fill="auto"/>
            <w:hideMark/>
          </w:tcPr>
          <w:p w14:paraId="05538101" w14:textId="2DEA3597" w:rsidR="00936B9E" w:rsidRPr="00BF485F" w:rsidRDefault="00936B9E" w:rsidP="00936B9E">
            <w:pPr>
              <w:spacing w:line="360" w:lineRule="auto"/>
              <w:jc w:val="both"/>
              <w:rPr>
                <w:rFonts w:ascii="Book Antiqua" w:eastAsia="DengXian" w:hAnsi="Book Antiqua" w:cs="SimSun"/>
                <w:color w:val="000000"/>
                <w:lang w:eastAsia="zh-CN"/>
              </w:rPr>
            </w:pPr>
            <w:proofErr w:type="spellStart"/>
            <w:r w:rsidRPr="00BF485F">
              <w:rPr>
                <w:rFonts w:ascii="Book Antiqua" w:eastAsia="DengXian" w:hAnsi="Book Antiqua" w:cs="SimSun"/>
                <w:color w:val="000000"/>
                <w:lang w:eastAsia="zh-CN"/>
              </w:rPr>
              <w:t>Zacherl</w:t>
            </w:r>
            <w:proofErr w:type="spellEnd"/>
            <w:r w:rsidRPr="00BF485F">
              <w:rPr>
                <w:rFonts w:ascii="Book Antiqua" w:eastAsia="DengXian" w:hAnsi="Book Antiqua" w:cs="SimSun"/>
                <w:color w:val="000000"/>
                <w:lang w:eastAsia="zh-CN"/>
              </w:rPr>
              <w:t xml:space="preserve"> </w:t>
            </w:r>
            <w:r w:rsidRPr="00BF485F">
              <w:rPr>
                <w:rFonts w:ascii="Book Antiqua" w:eastAsia="DengXian" w:hAnsi="Book Antiqua" w:cs="SimSun"/>
                <w:i/>
                <w:iCs/>
                <w:color w:val="000000"/>
                <w:lang w:eastAsia="zh-CN"/>
              </w:rPr>
              <w:t>et al</w:t>
            </w:r>
            <w:r w:rsidRPr="00BF485F">
              <w:rPr>
                <w:rFonts w:ascii="Book Antiqua" w:eastAsia="DengXian" w:hAnsi="Book Antiqua" w:cs="SimSun"/>
                <w:color w:val="000000"/>
                <w:vertAlign w:val="superscript"/>
                <w:lang w:eastAsia="zh-CN"/>
              </w:rPr>
              <w:t>[12]</w:t>
            </w:r>
          </w:p>
        </w:tc>
        <w:tc>
          <w:tcPr>
            <w:tcW w:w="604" w:type="pct"/>
            <w:tcBorders>
              <w:top w:val="nil"/>
              <w:left w:val="nil"/>
              <w:bottom w:val="nil"/>
              <w:right w:val="nil"/>
            </w:tcBorders>
            <w:shd w:val="clear" w:color="auto" w:fill="auto"/>
            <w:hideMark/>
          </w:tcPr>
          <w:p w14:paraId="6F88A4EE"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2002</w:t>
            </w:r>
          </w:p>
        </w:tc>
        <w:tc>
          <w:tcPr>
            <w:tcW w:w="886" w:type="pct"/>
            <w:tcBorders>
              <w:top w:val="nil"/>
              <w:left w:val="nil"/>
              <w:bottom w:val="nil"/>
              <w:right w:val="nil"/>
            </w:tcBorders>
            <w:shd w:val="clear" w:color="auto" w:fill="auto"/>
            <w:hideMark/>
          </w:tcPr>
          <w:p w14:paraId="682C26AF"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15</w:t>
            </w:r>
          </w:p>
        </w:tc>
        <w:tc>
          <w:tcPr>
            <w:tcW w:w="643" w:type="pct"/>
            <w:tcBorders>
              <w:top w:val="nil"/>
              <w:left w:val="nil"/>
              <w:bottom w:val="nil"/>
              <w:right w:val="nil"/>
            </w:tcBorders>
            <w:shd w:val="clear" w:color="auto" w:fill="auto"/>
            <w:hideMark/>
          </w:tcPr>
          <w:p w14:paraId="00D4FAE5" w14:textId="0D16B960"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 xml:space="preserve">0 </w:t>
            </w:r>
          </w:p>
        </w:tc>
        <w:tc>
          <w:tcPr>
            <w:tcW w:w="1484" w:type="pct"/>
            <w:tcBorders>
              <w:top w:val="nil"/>
              <w:left w:val="nil"/>
              <w:bottom w:val="nil"/>
              <w:right w:val="nil"/>
            </w:tcBorders>
            <w:shd w:val="clear" w:color="auto" w:fill="auto"/>
            <w:hideMark/>
          </w:tcPr>
          <w:p w14:paraId="05A9C536" w14:textId="2F9A7DB9"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Multiple LMGC</w:t>
            </w:r>
            <w:r>
              <w:rPr>
                <w:rFonts w:ascii="Book Antiqua" w:eastAsia="DengXian" w:hAnsi="Book Antiqua" w:cs="SimSun"/>
                <w:lang w:eastAsia="zh-CN"/>
              </w:rPr>
              <w:t>; b</w:t>
            </w:r>
            <w:r w:rsidRPr="00BF485F">
              <w:rPr>
                <w:rFonts w:ascii="Book Antiqua" w:eastAsia="DengXian" w:hAnsi="Book Antiqua" w:cs="SimSun"/>
                <w:lang w:eastAsia="zh-CN"/>
              </w:rPr>
              <w:t>ilobular LMGC</w:t>
            </w:r>
            <w:r>
              <w:rPr>
                <w:rFonts w:ascii="Book Antiqua" w:eastAsia="DengXian" w:hAnsi="Book Antiqua" w:cs="SimSun"/>
                <w:lang w:eastAsia="zh-CN"/>
              </w:rPr>
              <w:t>; c</w:t>
            </w:r>
            <w:r w:rsidRPr="00BF485F">
              <w:rPr>
                <w:rFonts w:ascii="Book Antiqua" w:eastAsia="DengXian" w:hAnsi="Book Antiqua" w:cs="SimSun"/>
                <w:lang w:eastAsia="zh-CN"/>
              </w:rPr>
              <w:t>urability of LR</w:t>
            </w:r>
          </w:p>
        </w:tc>
      </w:tr>
      <w:tr w:rsidR="00936B9E" w:rsidRPr="00BF485F" w14:paraId="5A4244D3" w14:textId="77777777" w:rsidTr="00936B9E">
        <w:trPr>
          <w:trHeight w:val="285"/>
        </w:trPr>
        <w:tc>
          <w:tcPr>
            <w:tcW w:w="1383" w:type="pct"/>
            <w:tcBorders>
              <w:top w:val="nil"/>
              <w:left w:val="nil"/>
              <w:bottom w:val="nil"/>
              <w:right w:val="nil"/>
            </w:tcBorders>
            <w:shd w:val="clear" w:color="auto" w:fill="auto"/>
            <w:hideMark/>
          </w:tcPr>
          <w:p w14:paraId="37E7B351" w14:textId="42149C51" w:rsidR="00936B9E" w:rsidRPr="00BF485F" w:rsidRDefault="00936B9E" w:rsidP="00936B9E">
            <w:pPr>
              <w:spacing w:line="360" w:lineRule="auto"/>
              <w:jc w:val="both"/>
              <w:rPr>
                <w:rFonts w:ascii="Book Antiqua" w:eastAsia="DengXian" w:hAnsi="Book Antiqua" w:cs="SimSun"/>
                <w:color w:val="000000"/>
                <w:lang w:eastAsia="zh-CN"/>
              </w:rPr>
            </w:pPr>
            <w:proofErr w:type="spellStart"/>
            <w:r w:rsidRPr="00BF485F">
              <w:rPr>
                <w:rFonts w:ascii="Book Antiqua" w:eastAsia="DengXian" w:hAnsi="Book Antiqua" w:cs="SimSun"/>
                <w:color w:val="000000"/>
                <w:lang w:eastAsia="zh-CN"/>
              </w:rPr>
              <w:t>Saiura</w:t>
            </w:r>
            <w:proofErr w:type="spellEnd"/>
            <w:r w:rsidRPr="00BF485F">
              <w:rPr>
                <w:rFonts w:ascii="Book Antiqua" w:eastAsia="DengXian" w:hAnsi="Book Antiqua" w:cs="SimSun"/>
                <w:color w:val="000000"/>
                <w:lang w:eastAsia="zh-CN"/>
              </w:rPr>
              <w:t xml:space="preserve"> </w:t>
            </w:r>
            <w:r w:rsidRPr="00BF485F">
              <w:rPr>
                <w:rFonts w:ascii="Book Antiqua" w:eastAsia="DengXian" w:hAnsi="Book Antiqua" w:cs="SimSun"/>
                <w:i/>
                <w:iCs/>
                <w:color w:val="000000"/>
                <w:lang w:eastAsia="zh-CN"/>
              </w:rPr>
              <w:t>et al</w:t>
            </w:r>
            <w:r w:rsidRPr="00BF485F">
              <w:rPr>
                <w:rFonts w:ascii="Book Antiqua" w:eastAsia="DengXian" w:hAnsi="Book Antiqua" w:cs="SimSun"/>
                <w:color w:val="000000"/>
                <w:vertAlign w:val="superscript"/>
                <w:lang w:eastAsia="zh-CN"/>
              </w:rPr>
              <w:t>[19]</w:t>
            </w:r>
          </w:p>
        </w:tc>
        <w:tc>
          <w:tcPr>
            <w:tcW w:w="604" w:type="pct"/>
            <w:tcBorders>
              <w:top w:val="nil"/>
              <w:left w:val="nil"/>
              <w:bottom w:val="nil"/>
              <w:right w:val="nil"/>
            </w:tcBorders>
            <w:shd w:val="clear" w:color="auto" w:fill="auto"/>
            <w:hideMark/>
          </w:tcPr>
          <w:p w14:paraId="4ED6F9B3"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2002</w:t>
            </w:r>
          </w:p>
        </w:tc>
        <w:tc>
          <w:tcPr>
            <w:tcW w:w="886" w:type="pct"/>
            <w:tcBorders>
              <w:top w:val="nil"/>
              <w:left w:val="nil"/>
              <w:bottom w:val="nil"/>
              <w:right w:val="nil"/>
            </w:tcBorders>
            <w:shd w:val="clear" w:color="auto" w:fill="auto"/>
            <w:hideMark/>
          </w:tcPr>
          <w:p w14:paraId="2836289D"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10</w:t>
            </w:r>
          </w:p>
        </w:tc>
        <w:tc>
          <w:tcPr>
            <w:tcW w:w="643" w:type="pct"/>
            <w:tcBorders>
              <w:top w:val="nil"/>
              <w:left w:val="nil"/>
              <w:bottom w:val="nil"/>
              <w:right w:val="nil"/>
            </w:tcBorders>
            <w:shd w:val="clear" w:color="auto" w:fill="auto"/>
            <w:hideMark/>
          </w:tcPr>
          <w:p w14:paraId="40C0C7AE" w14:textId="77777777"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 xml:space="preserve">0.200 </w:t>
            </w:r>
          </w:p>
        </w:tc>
        <w:tc>
          <w:tcPr>
            <w:tcW w:w="1484" w:type="pct"/>
            <w:tcBorders>
              <w:top w:val="nil"/>
              <w:left w:val="nil"/>
              <w:bottom w:val="nil"/>
              <w:right w:val="nil"/>
            </w:tcBorders>
            <w:shd w:val="clear" w:color="auto" w:fill="auto"/>
            <w:hideMark/>
          </w:tcPr>
          <w:p w14:paraId="3EB94457" w14:textId="77777777"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LN metastases</w:t>
            </w:r>
          </w:p>
        </w:tc>
      </w:tr>
      <w:tr w:rsidR="00936B9E" w:rsidRPr="00BF485F" w14:paraId="75E81873" w14:textId="77777777" w:rsidTr="00936B9E">
        <w:trPr>
          <w:trHeight w:val="285"/>
        </w:trPr>
        <w:tc>
          <w:tcPr>
            <w:tcW w:w="1383" w:type="pct"/>
            <w:tcBorders>
              <w:top w:val="nil"/>
              <w:left w:val="nil"/>
              <w:bottom w:val="nil"/>
              <w:right w:val="nil"/>
            </w:tcBorders>
            <w:shd w:val="clear" w:color="auto" w:fill="auto"/>
            <w:hideMark/>
          </w:tcPr>
          <w:p w14:paraId="3B5741B2" w14:textId="40309863" w:rsidR="00936B9E" w:rsidRPr="00BF485F" w:rsidRDefault="00936B9E" w:rsidP="00936B9E">
            <w:pPr>
              <w:spacing w:line="360" w:lineRule="auto"/>
              <w:jc w:val="both"/>
              <w:rPr>
                <w:rFonts w:ascii="Book Antiqua" w:eastAsia="DengXian" w:hAnsi="Book Antiqua" w:cs="SimSun"/>
                <w:color w:val="000000"/>
                <w:lang w:eastAsia="zh-CN"/>
              </w:rPr>
            </w:pPr>
            <w:proofErr w:type="spellStart"/>
            <w:r w:rsidRPr="00B1731B">
              <w:rPr>
                <w:rFonts w:ascii="Book Antiqua" w:eastAsia="DengXian" w:hAnsi="Book Antiqua" w:cs="SimSun"/>
                <w:color w:val="000000"/>
                <w:lang w:eastAsia="zh-CN"/>
              </w:rPr>
              <w:t>Shirab</w:t>
            </w:r>
            <w:proofErr w:type="spellEnd"/>
            <w:r>
              <w:rPr>
                <w:rFonts w:ascii="Book Antiqua" w:eastAsia="DengXian" w:hAnsi="Book Antiqua" w:cs="SimSun"/>
                <w:color w:val="000000"/>
                <w:lang w:eastAsia="zh-CN"/>
              </w:rPr>
              <w:t xml:space="preserve"> </w:t>
            </w:r>
            <w:r w:rsidRPr="00B1731B">
              <w:rPr>
                <w:rFonts w:ascii="Book Antiqua" w:eastAsia="DengXian" w:hAnsi="Book Antiqua" w:cs="SimSun"/>
                <w:i/>
                <w:iCs/>
                <w:color w:val="000000"/>
                <w:lang w:eastAsia="zh-CN"/>
              </w:rPr>
              <w:t>et al</w:t>
            </w:r>
            <w:r w:rsidRPr="00B1731B">
              <w:rPr>
                <w:rFonts w:ascii="Book Antiqua" w:eastAsia="DengXian" w:hAnsi="Book Antiqua" w:cs="SimSun"/>
                <w:color w:val="000000"/>
                <w:vertAlign w:val="superscript"/>
                <w:lang w:eastAsia="zh-CN"/>
              </w:rPr>
              <w:t>[8]</w:t>
            </w:r>
          </w:p>
        </w:tc>
        <w:tc>
          <w:tcPr>
            <w:tcW w:w="604" w:type="pct"/>
            <w:tcBorders>
              <w:top w:val="nil"/>
              <w:left w:val="nil"/>
              <w:bottom w:val="nil"/>
              <w:right w:val="nil"/>
            </w:tcBorders>
            <w:shd w:val="clear" w:color="auto" w:fill="auto"/>
            <w:hideMark/>
          </w:tcPr>
          <w:p w14:paraId="1D802AD9"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2003</w:t>
            </w:r>
          </w:p>
        </w:tc>
        <w:tc>
          <w:tcPr>
            <w:tcW w:w="886" w:type="pct"/>
            <w:tcBorders>
              <w:top w:val="nil"/>
              <w:left w:val="nil"/>
              <w:bottom w:val="nil"/>
              <w:right w:val="nil"/>
            </w:tcBorders>
            <w:shd w:val="clear" w:color="auto" w:fill="auto"/>
            <w:hideMark/>
          </w:tcPr>
          <w:p w14:paraId="58F890DC"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36</w:t>
            </w:r>
          </w:p>
        </w:tc>
        <w:tc>
          <w:tcPr>
            <w:tcW w:w="643" w:type="pct"/>
            <w:tcBorders>
              <w:top w:val="nil"/>
              <w:left w:val="nil"/>
              <w:bottom w:val="nil"/>
              <w:right w:val="nil"/>
            </w:tcBorders>
            <w:shd w:val="clear" w:color="auto" w:fill="auto"/>
            <w:hideMark/>
          </w:tcPr>
          <w:p w14:paraId="52DA3371" w14:textId="77777777"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 xml:space="preserve">0.260 </w:t>
            </w:r>
          </w:p>
        </w:tc>
        <w:tc>
          <w:tcPr>
            <w:tcW w:w="1484" w:type="pct"/>
            <w:tcBorders>
              <w:top w:val="nil"/>
              <w:left w:val="nil"/>
              <w:bottom w:val="nil"/>
              <w:right w:val="nil"/>
            </w:tcBorders>
            <w:shd w:val="clear" w:color="auto" w:fill="auto"/>
            <w:hideMark/>
          </w:tcPr>
          <w:p w14:paraId="17F468FE" w14:textId="76522B91"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Number of LMGC (</w:t>
            </w:r>
            <w:r>
              <w:rPr>
                <w:rFonts w:ascii="Book Antiqua" w:eastAsia="DengXian" w:hAnsi="Book Antiqua" w:cs="SimSun"/>
                <w:lang w:eastAsia="zh-CN"/>
              </w:rPr>
              <w:t>n</w:t>
            </w:r>
            <w:r w:rsidRPr="00BF485F">
              <w:rPr>
                <w:rFonts w:ascii="Book Antiqua" w:eastAsia="DengXian" w:hAnsi="Book Antiqua" w:cs="SimSun"/>
                <w:lang w:eastAsia="zh-CN"/>
              </w:rPr>
              <w:t xml:space="preserve">umber of </w:t>
            </w:r>
            <w:r w:rsidRPr="00B1731B">
              <w:rPr>
                <w:rFonts w:ascii="Book Antiqua" w:hAnsi="Book Antiqua" w:cs="Arial"/>
                <w:color w:val="333333"/>
                <w:shd w:val="clear" w:color="auto" w:fill="FFFFFF"/>
              </w:rPr>
              <w:t>≥</w:t>
            </w:r>
            <w:r>
              <w:rPr>
                <w:rFonts w:ascii="Book Antiqua" w:eastAsia="DengXian" w:hAnsi="Book Antiqua" w:cs="SimSun"/>
                <w:lang w:eastAsia="zh-CN"/>
              </w:rPr>
              <w:t xml:space="preserve"> </w:t>
            </w:r>
            <w:r w:rsidRPr="00BF485F">
              <w:rPr>
                <w:rFonts w:ascii="Book Antiqua" w:eastAsia="DengXian" w:hAnsi="Book Antiqua" w:cs="SimSun"/>
                <w:lang w:eastAsia="zh-CN"/>
              </w:rPr>
              <w:t>3)</w:t>
            </w:r>
            <w:r>
              <w:rPr>
                <w:rFonts w:ascii="Book Antiqua" w:eastAsia="DengXian" w:hAnsi="Book Antiqua" w:cs="SimSun"/>
                <w:lang w:eastAsia="zh-CN"/>
              </w:rPr>
              <w:t>; c</w:t>
            </w:r>
            <w:r w:rsidRPr="00BF485F">
              <w:rPr>
                <w:rFonts w:ascii="Book Antiqua" w:eastAsia="DengXian" w:hAnsi="Book Antiqua" w:cs="SimSun"/>
                <w:lang w:eastAsia="zh-CN"/>
              </w:rPr>
              <w:t>urability of LR</w:t>
            </w:r>
            <w:r>
              <w:rPr>
                <w:rFonts w:ascii="Book Antiqua" w:eastAsia="DengXian" w:hAnsi="Book Antiqua" w:cs="SimSun"/>
                <w:lang w:eastAsia="zh-CN"/>
              </w:rPr>
              <w:t>; l</w:t>
            </w:r>
            <w:r w:rsidRPr="00BF485F">
              <w:rPr>
                <w:rFonts w:ascii="Book Antiqua" w:eastAsia="DengXian" w:hAnsi="Book Antiqua" w:cs="SimSun"/>
                <w:lang w:eastAsia="zh-CN"/>
              </w:rPr>
              <w:t>ymphatic invasion</w:t>
            </w:r>
            <w:r>
              <w:rPr>
                <w:rFonts w:ascii="Book Antiqua" w:eastAsia="DengXian" w:hAnsi="Book Antiqua" w:cs="SimSun"/>
                <w:lang w:eastAsia="zh-CN"/>
              </w:rPr>
              <w:t>; v</w:t>
            </w:r>
            <w:r w:rsidRPr="00BF485F">
              <w:rPr>
                <w:rFonts w:ascii="Book Antiqua" w:eastAsia="DengXian" w:hAnsi="Book Antiqua" w:cs="SimSun"/>
                <w:lang w:eastAsia="zh-CN"/>
              </w:rPr>
              <w:t>essel invasion</w:t>
            </w:r>
          </w:p>
        </w:tc>
      </w:tr>
      <w:tr w:rsidR="00936B9E" w:rsidRPr="00BF485F" w14:paraId="19686E6C" w14:textId="77777777" w:rsidTr="00936B9E">
        <w:trPr>
          <w:trHeight w:val="525"/>
        </w:trPr>
        <w:tc>
          <w:tcPr>
            <w:tcW w:w="1383" w:type="pct"/>
            <w:tcBorders>
              <w:top w:val="nil"/>
              <w:left w:val="nil"/>
              <w:bottom w:val="nil"/>
              <w:right w:val="nil"/>
            </w:tcBorders>
            <w:shd w:val="clear" w:color="auto" w:fill="auto"/>
            <w:hideMark/>
          </w:tcPr>
          <w:p w14:paraId="63FEE8BD" w14:textId="0B008D27" w:rsidR="00936B9E" w:rsidRPr="00BF485F" w:rsidRDefault="00936B9E" w:rsidP="00936B9E">
            <w:pPr>
              <w:spacing w:line="360" w:lineRule="auto"/>
              <w:jc w:val="both"/>
              <w:rPr>
                <w:rFonts w:ascii="Book Antiqua" w:eastAsia="DengXian" w:hAnsi="Book Antiqua" w:cs="SimSun"/>
                <w:color w:val="000000"/>
                <w:lang w:eastAsia="zh-CN"/>
              </w:rPr>
            </w:pPr>
            <w:proofErr w:type="spellStart"/>
            <w:r w:rsidRPr="00B1731B">
              <w:rPr>
                <w:rFonts w:ascii="Book Antiqua" w:eastAsia="DengXian" w:hAnsi="Book Antiqua" w:cs="SimSun"/>
                <w:color w:val="000000"/>
                <w:lang w:eastAsia="zh-CN"/>
              </w:rPr>
              <w:t>Sasako</w:t>
            </w:r>
            <w:proofErr w:type="spellEnd"/>
            <w:r w:rsidRPr="00B1731B">
              <w:rPr>
                <w:rFonts w:ascii="Book Antiqua" w:eastAsia="DengXian" w:hAnsi="Book Antiqua" w:cs="SimSun"/>
                <w:color w:val="000000"/>
                <w:lang w:eastAsia="zh-CN"/>
              </w:rPr>
              <w:t xml:space="preserve"> </w:t>
            </w:r>
            <w:r w:rsidRPr="00B1731B">
              <w:rPr>
                <w:rFonts w:ascii="Book Antiqua" w:eastAsia="DengXian" w:hAnsi="Book Antiqua" w:cs="SimSun"/>
                <w:i/>
                <w:iCs/>
                <w:color w:val="000000"/>
                <w:lang w:eastAsia="zh-CN"/>
              </w:rPr>
              <w:t>et al</w:t>
            </w:r>
            <w:r w:rsidRPr="00B1731B">
              <w:rPr>
                <w:rFonts w:ascii="Book Antiqua" w:eastAsia="DengXian" w:hAnsi="Book Antiqua" w:cs="SimSun"/>
                <w:color w:val="000000"/>
                <w:vertAlign w:val="superscript"/>
                <w:lang w:eastAsia="zh-CN"/>
              </w:rPr>
              <w:t>[20]</w:t>
            </w:r>
          </w:p>
        </w:tc>
        <w:tc>
          <w:tcPr>
            <w:tcW w:w="604" w:type="pct"/>
            <w:tcBorders>
              <w:top w:val="nil"/>
              <w:left w:val="nil"/>
              <w:bottom w:val="nil"/>
              <w:right w:val="nil"/>
            </w:tcBorders>
            <w:shd w:val="clear" w:color="auto" w:fill="auto"/>
            <w:hideMark/>
          </w:tcPr>
          <w:p w14:paraId="45338954"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2007</w:t>
            </w:r>
          </w:p>
        </w:tc>
        <w:tc>
          <w:tcPr>
            <w:tcW w:w="886" w:type="pct"/>
            <w:tcBorders>
              <w:top w:val="nil"/>
              <w:left w:val="nil"/>
              <w:bottom w:val="nil"/>
              <w:right w:val="nil"/>
            </w:tcBorders>
            <w:shd w:val="clear" w:color="auto" w:fill="auto"/>
            <w:hideMark/>
          </w:tcPr>
          <w:p w14:paraId="65284038"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37</w:t>
            </w:r>
          </w:p>
        </w:tc>
        <w:tc>
          <w:tcPr>
            <w:tcW w:w="643" w:type="pct"/>
            <w:tcBorders>
              <w:top w:val="nil"/>
              <w:left w:val="nil"/>
              <w:bottom w:val="nil"/>
              <w:right w:val="nil"/>
            </w:tcBorders>
            <w:shd w:val="clear" w:color="auto" w:fill="auto"/>
            <w:hideMark/>
          </w:tcPr>
          <w:p w14:paraId="543482FA" w14:textId="77777777"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 xml:space="preserve">0.110 </w:t>
            </w:r>
          </w:p>
        </w:tc>
        <w:tc>
          <w:tcPr>
            <w:tcW w:w="1484" w:type="pct"/>
            <w:tcBorders>
              <w:top w:val="nil"/>
              <w:left w:val="nil"/>
              <w:bottom w:val="nil"/>
              <w:right w:val="nil"/>
            </w:tcBorders>
            <w:shd w:val="clear" w:color="auto" w:fill="auto"/>
            <w:hideMark/>
          </w:tcPr>
          <w:p w14:paraId="7D919A77" w14:textId="4FF92844"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Bilobular LMGC</w:t>
            </w:r>
            <w:r>
              <w:rPr>
                <w:rFonts w:ascii="Book Antiqua" w:eastAsia="DengXian" w:hAnsi="Book Antiqua" w:cs="SimSun"/>
                <w:lang w:eastAsia="zh-CN"/>
              </w:rPr>
              <w:t>; t</w:t>
            </w:r>
            <w:r w:rsidRPr="00BF485F">
              <w:rPr>
                <w:rFonts w:ascii="Book Antiqua" w:eastAsia="DengXian" w:hAnsi="Book Antiqua" w:cs="SimSun"/>
                <w:lang w:eastAsia="zh-CN"/>
              </w:rPr>
              <w:t>he greatest dimension (</w:t>
            </w:r>
            <w:r>
              <w:rPr>
                <w:rFonts w:ascii="Book Antiqua" w:eastAsia="DengXian" w:hAnsi="Book Antiqua" w:cs="SimSun"/>
                <w:lang w:eastAsia="zh-CN"/>
              </w:rPr>
              <w:t>s</w:t>
            </w:r>
            <w:r w:rsidRPr="00BF485F">
              <w:rPr>
                <w:rFonts w:ascii="Book Antiqua" w:eastAsia="DengXian" w:hAnsi="Book Antiqua" w:cs="SimSun"/>
                <w:lang w:eastAsia="zh-CN"/>
              </w:rPr>
              <w:t>ize of &gt;</w:t>
            </w:r>
            <w:r>
              <w:rPr>
                <w:rFonts w:ascii="Book Antiqua" w:eastAsia="DengXian" w:hAnsi="Book Antiqua" w:cs="SimSun"/>
                <w:lang w:eastAsia="zh-CN"/>
              </w:rPr>
              <w:t xml:space="preserve"> </w:t>
            </w:r>
            <w:r w:rsidRPr="00BF485F">
              <w:rPr>
                <w:rFonts w:ascii="Book Antiqua" w:eastAsia="DengXian" w:hAnsi="Book Antiqua" w:cs="SimSun"/>
                <w:lang w:eastAsia="zh-CN"/>
              </w:rPr>
              <w:t>4 cm)</w:t>
            </w:r>
          </w:p>
        </w:tc>
      </w:tr>
      <w:tr w:rsidR="00936B9E" w:rsidRPr="00BF485F" w14:paraId="77E225EE" w14:textId="77777777" w:rsidTr="00936B9E">
        <w:trPr>
          <w:trHeight w:val="278"/>
        </w:trPr>
        <w:tc>
          <w:tcPr>
            <w:tcW w:w="1383" w:type="pct"/>
            <w:tcBorders>
              <w:top w:val="nil"/>
              <w:left w:val="nil"/>
              <w:bottom w:val="nil"/>
              <w:right w:val="nil"/>
            </w:tcBorders>
            <w:shd w:val="clear" w:color="auto" w:fill="auto"/>
            <w:hideMark/>
          </w:tcPr>
          <w:p w14:paraId="5660E4FF" w14:textId="2BE0167E" w:rsidR="00936B9E" w:rsidRPr="00BF485F" w:rsidRDefault="00936B9E" w:rsidP="00936B9E">
            <w:pPr>
              <w:spacing w:line="360" w:lineRule="auto"/>
              <w:jc w:val="both"/>
              <w:rPr>
                <w:rFonts w:ascii="Book Antiqua" w:eastAsia="DengXian" w:hAnsi="Book Antiqua" w:cs="SimSun"/>
                <w:color w:val="000000"/>
                <w:lang w:eastAsia="zh-CN"/>
              </w:rPr>
            </w:pPr>
            <w:proofErr w:type="spellStart"/>
            <w:r w:rsidRPr="00B1731B">
              <w:rPr>
                <w:rFonts w:ascii="Book Antiqua" w:eastAsia="DengXian" w:hAnsi="Book Antiqua" w:cs="SimSun"/>
                <w:color w:val="000000"/>
                <w:lang w:eastAsia="zh-CN"/>
              </w:rPr>
              <w:t>Cheon</w:t>
            </w:r>
            <w:proofErr w:type="spellEnd"/>
            <w:r w:rsidRPr="00B1731B">
              <w:rPr>
                <w:rFonts w:ascii="Book Antiqua" w:eastAsia="DengXian" w:hAnsi="Book Antiqua" w:cs="SimSun"/>
                <w:color w:val="000000"/>
                <w:lang w:eastAsia="zh-CN"/>
              </w:rPr>
              <w:t xml:space="preserve"> </w:t>
            </w:r>
            <w:r w:rsidRPr="00B1731B">
              <w:rPr>
                <w:rFonts w:ascii="Book Antiqua" w:eastAsia="DengXian" w:hAnsi="Book Antiqua" w:cs="SimSun"/>
                <w:i/>
                <w:iCs/>
                <w:color w:val="000000"/>
                <w:lang w:eastAsia="zh-CN"/>
              </w:rPr>
              <w:t>et al</w:t>
            </w:r>
            <w:r w:rsidRPr="00B1731B">
              <w:rPr>
                <w:rFonts w:ascii="Book Antiqua" w:eastAsia="DengXian" w:hAnsi="Book Antiqua" w:cs="SimSun"/>
                <w:color w:val="000000"/>
                <w:vertAlign w:val="superscript"/>
                <w:lang w:eastAsia="zh-CN"/>
              </w:rPr>
              <w:t>[16]</w:t>
            </w:r>
          </w:p>
        </w:tc>
        <w:tc>
          <w:tcPr>
            <w:tcW w:w="604" w:type="pct"/>
            <w:tcBorders>
              <w:top w:val="nil"/>
              <w:left w:val="nil"/>
              <w:bottom w:val="nil"/>
              <w:right w:val="nil"/>
            </w:tcBorders>
            <w:shd w:val="clear" w:color="auto" w:fill="auto"/>
            <w:hideMark/>
          </w:tcPr>
          <w:p w14:paraId="5E3DFA94"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2008</w:t>
            </w:r>
          </w:p>
        </w:tc>
        <w:tc>
          <w:tcPr>
            <w:tcW w:w="886" w:type="pct"/>
            <w:tcBorders>
              <w:top w:val="nil"/>
              <w:left w:val="nil"/>
              <w:bottom w:val="nil"/>
              <w:right w:val="nil"/>
            </w:tcBorders>
            <w:shd w:val="clear" w:color="auto" w:fill="auto"/>
            <w:hideMark/>
          </w:tcPr>
          <w:p w14:paraId="0AC2E7D8"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41</w:t>
            </w:r>
          </w:p>
        </w:tc>
        <w:tc>
          <w:tcPr>
            <w:tcW w:w="643" w:type="pct"/>
            <w:tcBorders>
              <w:top w:val="nil"/>
              <w:left w:val="nil"/>
              <w:bottom w:val="nil"/>
              <w:right w:val="nil"/>
            </w:tcBorders>
            <w:shd w:val="clear" w:color="auto" w:fill="auto"/>
            <w:hideMark/>
          </w:tcPr>
          <w:p w14:paraId="72450868" w14:textId="77777777"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 xml:space="preserve">0.208 </w:t>
            </w:r>
          </w:p>
        </w:tc>
        <w:tc>
          <w:tcPr>
            <w:tcW w:w="1484" w:type="pct"/>
            <w:tcBorders>
              <w:top w:val="nil"/>
              <w:left w:val="nil"/>
              <w:bottom w:val="nil"/>
              <w:right w:val="nil"/>
            </w:tcBorders>
            <w:shd w:val="clear" w:color="auto" w:fill="auto"/>
            <w:hideMark/>
          </w:tcPr>
          <w:p w14:paraId="5D606DCC" w14:textId="77777777"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Multiple LMGC</w:t>
            </w:r>
          </w:p>
        </w:tc>
      </w:tr>
      <w:tr w:rsidR="00936B9E" w:rsidRPr="00BF485F" w14:paraId="11309E71" w14:textId="77777777" w:rsidTr="00936B9E">
        <w:trPr>
          <w:trHeight w:val="285"/>
        </w:trPr>
        <w:tc>
          <w:tcPr>
            <w:tcW w:w="1383" w:type="pct"/>
            <w:tcBorders>
              <w:top w:val="nil"/>
              <w:left w:val="nil"/>
              <w:bottom w:val="nil"/>
              <w:right w:val="nil"/>
            </w:tcBorders>
            <w:shd w:val="clear" w:color="auto" w:fill="auto"/>
            <w:hideMark/>
          </w:tcPr>
          <w:p w14:paraId="39D60AE1" w14:textId="133881FD" w:rsidR="00936B9E" w:rsidRPr="00BF485F" w:rsidRDefault="00936B9E" w:rsidP="00936B9E">
            <w:pPr>
              <w:spacing w:line="360" w:lineRule="auto"/>
              <w:jc w:val="both"/>
              <w:rPr>
                <w:rFonts w:ascii="Book Antiqua" w:eastAsia="DengXian" w:hAnsi="Book Antiqua" w:cs="SimSun"/>
                <w:color w:val="000000"/>
                <w:lang w:eastAsia="zh-CN"/>
              </w:rPr>
            </w:pPr>
            <w:r w:rsidRPr="00B1731B">
              <w:rPr>
                <w:rFonts w:ascii="Book Antiqua" w:eastAsia="DengXian" w:hAnsi="Book Antiqua" w:cs="SimSun"/>
                <w:color w:val="000000"/>
                <w:lang w:eastAsia="zh-CN"/>
              </w:rPr>
              <w:t xml:space="preserve">Makino </w:t>
            </w:r>
            <w:r w:rsidRPr="00B1731B">
              <w:rPr>
                <w:rFonts w:ascii="Book Antiqua" w:eastAsia="DengXian" w:hAnsi="Book Antiqua" w:cs="SimSun"/>
                <w:i/>
                <w:iCs/>
                <w:color w:val="000000"/>
                <w:lang w:eastAsia="zh-CN"/>
              </w:rPr>
              <w:t>et al</w:t>
            </w:r>
            <w:r w:rsidRPr="00B1731B">
              <w:rPr>
                <w:rFonts w:ascii="Book Antiqua" w:eastAsia="DengXian" w:hAnsi="Book Antiqua" w:cs="SimSun"/>
                <w:color w:val="000000"/>
                <w:vertAlign w:val="superscript"/>
                <w:lang w:eastAsia="zh-CN"/>
              </w:rPr>
              <w:t>[14]</w:t>
            </w:r>
          </w:p>
        </w:tc>
        <w:tc>
          <w:tcPr>
            <w:tcW w:w="604" w:type="pct"/>
            <w:tcBorders>
              <w:top w:val="nil"/>
              <w:left w:val="nil"/>
              <w:bottom w:val="nil"/>
              <w:right w:val="nil"/>
            </w:tcBorders>
            <w:shd w:val="clear" w:color="auto" w:fill="auto"/>
            <w:hideMark/>
          </w:tcPr>
          <w:p w14:paraId="636C3779"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2010</w:t>
            </w:r>
          </w:p>
        </w:tc>
        <w:tc>
          <w:tcPr>
            <w:tcW w:w="886" w:type="pct"/>
            <w:tcBorders>
              <w:top w:val="nil"/>
              <w:left w:val="nil"/>
              <w:bottom w:val="nil"/>
              <w:right w:val="nil"/>
            </w:tcBorders>
            <w:shd w:val="clear" w:color="auto" w:fill="auto"/>
            <w:hideMark/>
          </w:tcPr>
          <w:p w14:paraId="4998FFB6"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16</w:t>
            </w:r>
          </w:p>
        </w:tc>
        <w:tc>
          <w:tcPr>
            <w:tcW w:w="643" w:type="pct"/>
            <w:tcBorders>
              <w:top w:val="nil"/>
              <w:left w:val="nil"/>
              <w:bottom w:val="nil"/>
              <w:right w:val="nil"/>
            </w:tcBorders>
            <w:shd w:val="clear" w:color="auto" w:fill="auto"/>
            <w:hideMark/>
          </w:tcPr>
          <w:p w14:paraId="0D96D265" w14:textId="77777777"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 xml:space="preserve">0.370 </w:t>
            </w:r>
          </w:p>
        </w:tc>
        <w:tc>
          <w:tcPr>
            <w:tcW w:w="1484" w:type="pct"/>
            <w:tcBorders>
              <w:top w:val="nil"/>
              <w:left w:val="nil"/>
              <w:bottom w:val="nil"/>
              <w:right w:val="nil"/>
            </w:tcBorders>
            <w:shd w:val="clear" w:color="auto" w:fill="auto"/>
            <w:hideMark/>
          </w:tcPr>
          <w:p w14:paraId="6E122808" w14:textId="77777777"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Bilobular LMGC</w:t>
            </w:r>
          </w:p>
        </w:tc>
      </w:tr>
      <w:tr w:rsidR="00936B9E" w:rsidRPr="00BF485F" w14:paraId="2A1BD540" w14:textId="77777777" w:rsidTr="00936B9E">
        <w:trPr>
          <w:trHeight w:val="525"/>
        </w:trPr>
        <w:tc>
          <w:tcPr>
            <w:tcW w:w="1383" w:type="pct"/>
            <w:tcBorders>
              <w:top w:val="nil"/>
              <w:left w:val="nil"/>
              <w:bottom w:val="nil"/>
              <w:right w:val="nil"/>
            </w:tcBorders>
            <w:shd w:val="clear" w:color="auto" w:fill="auto"/>
            <w:hideMark/>
          </w:tcPr>
          <w:p w14:paraId="113B1232" w14:textId="769C58FD" w:rsidR="00936B9E" w:rsidRPr="00BF485F" w:rsidRDefault="00936B9E" w:rsidP="00936B9E">
            <w:pPr>
              <w:spacing w:line="360" w:lineRule="auto"/>
              <w:jc w:val="both"/>
              <w:rPr>
                <w:rFonts w:ascii="Book Antiqua" w:eastAsia="DengXian" w:hAnsi="Book Antiqua" w:cs="SimSun"/>
                <w:color w:val="000000"/>
                <w:lang w:eastAsia="zh-CN"/>
              </w:rPr>
            </w:pPr>
            <w:proofErr w:type="spellStart"/>
            <w:r w:rsidRPr="00B1731B">
              <w:rPr>
                <w:rFonts w:ascii="Book Antiqua" w:eastAsia="DengXian" w:hAnsi="Book Antiqua" w:cs="SimSun"/>
                <w:color w:val="000000"/>
                <w:lang w:eastAsia="zh-CN"/>
              </w:rPr>
              <w:t>Tsujimoto</w:t>
            </w:r>
            <w:proofErr w:type="spellEnd"/>
            <w:r w:rsidRPr="00B1731B">
              <w:rPr>
                <w:rFonts w:ascii="Book Antiqua" w:eastAsia="DengXian" w:hAnsi="Book Antiqua" w:cs="SimSun"/>
                <w:color w:val="000000"/>
                <w:lang w:eastAsia="zh-CN"/>
              </w:rPr>
              <w:t xml:space="preserve"> </w:t>
            </w:r>
            <w:r w:rsidRPr="00B1731B">
              <w:rPr>
                <w:rFonts w:ascii="Book Antiqua" w:eastAsia="DengXian" w:hAnsi="Book Antiqua" w:cs="SimSun"/>
                <w:i/>
                <w:iCs/>
                <w:color w:val="000000"/>
                <w:lang w:eastAsia="zh-CN"/>
              </w:rPr>
              <w:t>et al</w:t>
            </w:r>
            <w:r w:rsidRPr="00B1731B">
              <w:rPr>
                <w:rFonts w:ascii="Book Antiqua" w:eastAsia="DengXian" w:hAnsi="Book Antiqua" w:cs="SimSun"/>
                <w:color w:val="000000"/>
                <w:vertAlign w:val="superscript"/>
                <w:lang w:eastAsia="zh-CN"/>
              </w:rPr>
              <w:t>[10]</w:t>
            </w:r>
          </w:p>
        </w:tc>
        <w:tc>
          <w:tcPr>
            <w:tcW w:w="604" w:type="pct"/>
            <w:tcBorders>
              <w:top w:val="nil"/>
              <w:left w:val="nil"/>
              <w:bottom w:val="nil"/>
              <w:right w:val="nil"/>
            </w:tcBorders>
            <w:shd w:val="clear" w:color="auto" w:fill="auto"/>
            <w:hideMark/>
          </w:tcPr>
          <w:p w14:paraId="2235C409"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2010</w:t>
            </w:r>
          </w:p>
        </w:tc>
        <w:tc>
          <w:tcPr>
            <w:tcW w:w="886" w:type="pct"/>
            <w:tcBorders>
              <w:top w:val="nil"/>
              <w:left w:val="nil"/>
              <w:bottom w:val="nil"/>
              <w:right w:val="nil"/>
            </w:tcBorders>
            <w:shd w:val="clear" w:color="auto" w:fill="auto"/>
            <w:hideMark/>
          </w:tcPr>
          <w:p w14:paraId="03AE45C5"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17</w:t>
            </w:r>
          </w:p>
        </w:tc>
        <w:tc>
          <w:tcPr>
            <w:tcW w:w="643" w:type="pct"/>
            <w:tcBorders>
              <w:top w:val="nil"/>
              <w:left w:val="nil"/>
              <w:bottom w:val="nil"/>
              <w:right w:val="nil"/>
            </w:tcBorders>
            <w:shd w:val="clear" w:color="auto" w:fill="auto"/>
            <w:hideMark/>
          </w:tcPr>
          <w:p w14:paraId="4FB74865" w14:textId="77777777"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 xml:space="preserve">0.315 </w:t>
            </w:r>
          </w:p>
        </w:tc>
        <w:tc>
          <w:tcPr>
            <w:tcW w:w="1484" w:type="pct"/>
            <w:tcBorders>
              <w:top w:val="nil"/>
              <w:left w:val="nil"/>
              <w:bottom w:val="nil"/>
              <w:right w:val="nil"/>
            </w:tcBorders>
            <w:shd w:val="clear" w:color="auto" w:fill="auto"/>
            <w:hideMark/>
          </w:tcPr>
          <w:p w14:paraId="45611C83" w14:textId="22F7CA3C"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Multiple LMGC</w:t>
            </w:r>
            <w:r>
              <w:rPr>
                <w:rFonts w:ascii="Book Antiqua" w:eastAsia="DengXian" w:hAnsi="Book Antiqua" w:cs="SimSun"/>
                <w:lang w:eastAsia="zh-CN"/>
              </w:rPr>
              <w:t>; t</w:t>
            </w:r>
            <w:r w:rsidRPr="00BF485F">
              <w:rPr>
                <w:rFonts w:ascii="Book Antiqua" w:eastAsia="DengXian" w:hAnsi="Book Antiqua" w:cs="SimSun"/>
                <w:lang w:eastAsia="zh-CN"/>
              </w:rPr>
              <w:t>he greatest dimension (</w:t>
            </w:r>
            <w:r>
              <w:rPr>
                <w:rFonts w:ascii="Book Antiqua" w:eastAsia="DengXian" w:hAnsi="Book Antiqua" w:cs="SimSun"/>
                <w:lang w:eastAsia="zh-CN"/>
              </w:rPr>
              <w:t>s</w:t>
            </w:r>
            <w:r w:rsidRPr="00BF485F">
              <w:rPr>
                <w:rFonts w:ascii="Book Antiqua" w:eastAsia="DengXian" w:hAnsi="Book Antiqua" w:cs="SimSun"/>
                <w:lang w:eastAsia="zh-CN"/>
              </w:rPr>
              <w:t>ize of &gt;</w:t>
            </w:r>
            <w:r>
              <w:rPr>
                <w:rFonts w:ascii="Book Antiqua" w:eastAsia="DengXian" w:hAnsi="Book Antiqua" w:cs="SimSun"/>
                <w:lang w:eastAsia="zh-CN"/>
              </w:rPr>
              <w:t xml:space="preserve"> </w:t>
            </w:r>
            <w:r w:rsidRPr="00BF485F">
              <w:rPr>
                <w:rFonts w:ascii="Book Antiqua" w:eastAsia="DengXian" w:hAnsi="Book Antiqua" w:cs="SimSun"/>
                <w:lang w:eastAsia="zh-CN"/>
              </w:rPr>
              <w:t>6 cm)</w:t>
            </w:r>
            <w:r>
              <w:rPr>
                <w:rFonts w:ascii="Book Antiqua" w:eastAsia="DengXian" w:hAnsi="Book Antiqua" w:cs="SimSun"/>
                <w:lang w:eastAsia="zh-CN"/>
              </w:rPr>
              <w:t>; l</w:t>
            </w:r>
            <w:r w:rsidRPr="00BF485F">
              <w:rPr>
                <w:rFonts w:ascii="Book Antiqua" w:eastAsia="DengXian" w:hAnsi="Book Antiqua" w:cs="SimSun"/>
                <w:lang w:eastAsia="zh-CN"/>
              </w:rPr>
              <w:t>ymphatic invasion</w:t>
            </w:r>
          </w:p>
        </w:tc>
      </w:tr>
      <w:tr w:rsidR="00936B9E" w:rsidRPr="00BF485F" w14:paraId="74B4CD02" w14:textId="77777777" w:rsidTr="00936B9E">
        <w:trPr>
          <w:trHeight w:val="285"/>
        </w:trPr>
        <w:tc>
          <w:tcPr>
            <w:tcW w:w="1383" w:type="pct"/>
            <w:tcBorders>
              <w:top w:val="nil"/>
              <w:left w:val="nil"/>
              <w:bottom w:val="nil"/>
              <w:right w:val="nil"/>
            </w:tcBorders>
            <w:shd w:val="clear" w:color="auto" w:fill="auto"/>
            <w:hideMark/>
          </w:tcPr>
          <w:p w14:paraId="08D0AFED" w14:textId="5B4FE813" w:rsidR="00936B9E" w:rsidRPr="00BF485F" w:rsidRDefault="00936B9E" w:rsidP="00936B9E">
            <w:pPr>
              <w:spacing w:line="360" w:lineRule="auto"/>
              <w:jc w:val="both"/>
              <w:rPr>
                <w:rFonts w:ascii="Book Antiqua" w:eastAsia="DengXian" w:hAnsi="Book Antiqua" w:cs="SimSun"/>
                <w:color w:val="000000"/>
                <w:lang w:eastAsia="zh-CN"/>
              </w:rPr>
            </w:pPr>
            <w:proofErr w:type="spellStart"/>
            <w:r w:rsidRPr="00B1731B">
              <w:rPr>
                <w:rFonts w:ascii="Book Antiqua" w:eastAsia="DengXian" w:hAnsi="Book Antiqua" w:cs="SimSun"/>
                <w:color w:val="000000"/>
                <w:lang w:eastAsia="zh-CN"/>
              </w:rPr>
              <w:t>Schildberg</w:t>
            </w:r>
            <w:proofErr w:type="spellEnd"/>
            <w:r w:rsidRPr="00B1731B">
              <w:rPr>
                <w:rFonts w:ascii="Book Antiqua" w:eastAsia="DengXian" w:hAnsi="Book Antiqua" w:cs="SimSun"/>
                <w:color w:val="000000"/>
                <w:lang w:eastAsia="zh-CN"/>
              </w:rPr>
              <w:t xml:space="preserve"> </w:t>
            </w:r>
            <w:r w:rsidRPr="00B1731B">
              <w:rPr>
                <w:rFonts w:ascii="Book Antiqua" w:eastAsia="DengXian" w:hAnsi="Book Antiqua" w:cs="SimSun"/>
                <w:i/>
                <w:iCs/>
                <w:color w:val="000000"/>
                <w:lang w:eastAsia="zh-CN"/>
              </w:rPr>
              <w:t>et al</w:t>
            </w:r>
            <w:r>
              <w:rPr>
                <w:rFonts w:ascii="Book Antiqua" w:eastAsia="DengXian" w:hAnsi="Book Antiqua" w:cs="SimSun"/>
                <w:color w:val="000000"/>
                <w:lang w:eastAsia="zh-CN"/>
              </w:rPr>
              <w:t>[</w:t>
            </w:r>
            <w:r w:rsidRPr="00B1731B">
              <w:rPr>
                <w:rFonts w:ascii="Book Antiqua" w:eastAsia="DengXian" w:hAnsi="Book Antiqua" w:cs="SimSun"/>
                <w:color w:val="000000"/>
                <w:vertAlign w:val="superscript"/>
                <w:lang w:eastAsia="zh-CN"/>
              </w:rPr>
              <w:t>15]</w:t>
            </w:r>
          </w:p>
        </w:tc>
        <w:tc>
          <w:tcPr>
            <w:tcW w:w="604" w:type="pct"/>
            <w:tcBorders>
              <w:top w:val="nil"/>
              <w:left w:val="nil"/>
              <w:bottom w:val="nil"/>
              <w:right w:val="nil"/>
            </w:tcBorders>
            <w:shd w:val="clear" w:color="auto" w:fill="auto"/>
            <w:hideMark/>
          </w:tcPr>
          <w:p w14:paraId="48F9C900"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2012</w:t>
            </w:r>
          </w:p>
        </w:tc>
        <w:tc>
          <w:tcPr>
            <w:tcW w:w="886" w:type="pct"/>
            <w:tcBorders>
              <w:top w:val="nil"/>
              <w:left w:val="nil"/>
              <w:bottom w:val="nil"/>
              <w:right w:val="nil"/>
            </w:tcBorders>
            <w:shd w:val="clear" w:color="auto" w:fill="auto"/>
            <w:hideMark/>
          </w:tcPr>
          <w:p w14:paraId="31A0DDCB"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31</w:t>
            </w:r>
          </w:p>
        </w:tc>
        <w:tc>
          <w:tcPr>
            <w:tcW w:w="643" w:type="pct"/>
            <w:tcBorders>
              <w:top w:val="nil"/>
              <w:left w:val="nil"/>
              <w:bottom w:val="nil"/>
              <w:right w:val="nil"/>
            </w:tcBorders>
            <w:shd w:val="clear" w:color="auto" w:fill="auto"/>
            <w:hideMark/>
          </w:tcPr>
          <w:p w14:paraId="03697198" w14:textId="77777777"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 xml:space="preserve">0.130 </w:t>
            </w:r>
          </w:p>
        </w:tc>
        <w:tc>
          <w:tcPr>
            <w:tcW w:w="1484" w:type="pct"/>
            <w:tcBorders>
              <w:top w:val="nil"/>
              <w:left w:val="nil"/>
              <w:bottom w:val="nil"/>
              <w:right w:val="nil"/>
            </w:tcBorders>
            <w:shd w:val="clear" w:color="auto" w:fill="auto"/>
            <w:hideMark/>
          </w:tcPr>
          <w:p w14:paraId="7F377436" w14:textId="3D4042EB"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Multiple LMGC</w:t>
            </w:r>
            <w:r>
              <w:rPr>
                <w:rFonts w:ascii="Book Antiqua" w:eastAsia="DengXian" w:hAnsi="Book Antiqua" w:cs="SimSun"/>
                <w:lang w:eastAsia="zh-CN"/>
              </w:rPr>
              <w:t xml:space="preserve">; </w:t>
            </w:r>
            <w:r>
              <w:rPr>
                <w:rFonts w:ascii="Book Antiqua" w:eastAsia="DengXian" w:hAnsi="Book Antiqua" w:cs="SimSun"/>
                <w:lang w:eastAsia="zh-CN"/>
              </w:rPr>
              <w:lastRenderedPageBreak/>
              <w:t>s</w:t>
            </w:r>
            <w:r w:rsidRPr="00BF485F">
              <w:rPr>
                <w:rFonts w:ascii="Book Antiqua" w:eastAsia="DengXian" w:hAnsi="Book Antiqua" w:cs="SimSun"/>
                <w:lang w:eastAsia="zh-CN"/>
              </w:rPr>
              <w:t>ynchronous LMGC</w:t>
            </w:r>
          </w:p>
        </w:tc>
      </w:tr>
      <w:tr w:rsidR="00936B9E" w:rsidRPr="00BF485F" w14:paraId="31A73B02" w14:textId="77777777" w:rsidTr="00936B9E">
        <w:trPr>
          <w:trHeight w:val="525"/>
        </w:trPr>
        <w:tc>
          <w:tcPr>
            <w:tcW w:w="1383" w:type="pct"/>
            <w:tcBorders>
              <w:top w:val="nil"/>
              <w:left w:val="nil"/>
              <w:bottom w:val="nil"/>
              <w:right w:val="nil"/>
            </w:tcBorders>
            <w:shd w:val="clear" w:color="auto" w:fill="auto"/>
            <w:hideMark/>
          </w:tcPr>
          <w:p w14:paraId="5729B944" w14:textId="19C7CD96" w:rsidR="00936B9E" w:rsidRPr="00BF485F" w:rsidRDefault="00936B9E" w:rsidP="00936B9E">
            <w:pPr>
              <w:spacing w:line="360" w:lineRule="auto"/>
              <w:jc w:val="both"/>
              <w:rPr>
                <w:rFonts w:ascii="Book Antiqua" w:eastAsia="DengXian" w:hAnsi="Book Antiqua" w:cs="SimSun"/>
                <w:color w:val="000000"/>
                <w:lang w:eastAsia="zh-CN"/>
              </w:rPr>
            </w:pPr>
            <w:proofErr w:type="spellStart"/>
            <w:r w:rsidRPr="00B1731B">
              <w:rPr>
                <w:rFonts w:ascii="Book Antiqua" w:eastAsia="DengXian" w:hAnsi="Book Antiqua" w:cs="SimSun"/>
                <w:color w:val="000000"/>
                <w:lang w:eastAsia="zh-CN"/>
              </w:rPr>
              <w:lastRenderedPageBreak/>
              <w:t>Takemura</w:t>
            </w:r>
            <w:proofErr w:type="spellEnd"/>
            <w:r w:rsidRPr="00B1731B">
              <w:rPr>
                <w:rFonts w:ascii="Book Antiqua" w:eastAsia="DengXian" w:hAnsi="Book Antiqua" w:cs="SimSun"/>
                <w:color w:val="000000"/>
                <w:lang w:eastAsia="zh-CN"/>
              </w:rPr>
              <w:t xml:space="preserve"> </w:t>
            </w:r>
            <w:r w:rsidRPr="00B1731B">
              <w:rPr>
                <w:rFonts w:ascii="Book Antiqua" w:eastAsia="DengXian" w:hAnsi="Book Antiqua" w:cs="SimSun"/>
                <w:i/>
                <w:iCs/>
                <w:color w:val="000000"/>
                <w:lang w:eastAsia="zh-CN"/>
              </w:rPr>
              <w:t>et al</w:t>
            </w:r>
            <w:r>
              <w:rPr>
                <w:rFonts w:ascii="Book Antiqua" w:eastAsia="DengXian" w:hAnsi="Book Antiqua" w:cs="SimSun"/>
                <w:color w:val="000000"/>
                <w:lang w:eastAsia="zh-CN"/>
              </w:rPr>
              <w:t>[</w:t>
            </w:r>
            <w:r w:rsidRPr="00B1731B">
              <w:rPr>
                <w:rFonts w:ascii="Book Antiqua" w:eastAsia="DengXian" w:hAnsi="Book Antiqua" w:cs="SimSun"/>
                <w:color w:val="000000"/>
                <w:vertAlign w:val="superscript"/>
                <w:lang w:eastAsia="zh-CN"/>
              </w:rPr>
              <w:t>9]</w:t>
            </w:r>
          </w:p>
        </w:tc>
        <w:tc>
          <w:tcPr>
            <w:tcW w:w="604" w:type="pct"/>
            <w:tcBorders>
              <w:top w:val="nil"/>
              <w:left w:val="nil"/>
              <w:bottom w:val="nil"/>
              <w:right w:val="nil"/>
            </w:tcBorders>
            <w:shd w:val="clear" w:color="auto" w:fill="auto"/>
            <w:hideMark/>
          </w:tcPr>
          <w:p w14:paraId="76B54323"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2012</w:t>
            </w:r>
          </w:p>
        </w:tc>
        <w:tc>
          <w:tcPr>
            <w:tcW w:w="886" w:type="pct"/>
            <w:tcBorders>
              <w:top w:val="nil"/>
              <w:left w:val="nil"/>
              <w:bottom w:val="nil"/>
              <w:right w:val="nil"/>
            </w:tcBorders>
            <w:shd w:val="clear" w:color="auto" w:fill="auto"/>
            <w:hideMark/>
          </w:tcPr>
          <w:p w14:paraId="22DD82F6"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64</w:t>
            </w:r>
          </w:p>
        </w:tc>
        <w:tc>
          <w:tcPr>
            <w:tcW w:w="643" w:type="pct"/>
            <w:tcBorders>
              <w:top w:val="nil"/>
              <w:left w:val="nil"/>
              <w:bottom w:val="nil"/>
              <w:right w:val="nil"/>
            </w:tcBorders>
            <w:shd w:val="clear" w:color="auto" w:fill="auto"/>
            <w:hideMark/>
          </w:tcPr>
          <w:p w14:paraId="26F5EAEA" w14:textId="77777777"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 xml:space="preserve">0.370 </w:t>
            </w:r>
          </w:p>
        </w:tc>
        <w:tc>
          <w:tcPr>
            <w:tcW w:w="1484" w:type="pct"/>
            <w:tcBorders>
              <w:top w:val="nil"/>
              <w:left w:val="nil"/>
              <w:bottom w:val="nil"/>
              <w:right w:val="nil"/>
            </w:tcBorders>
            <w:shd w:val="clear" w:color="auto" w:fill="auto"/>
            <w:hideMark/>
          </w:tcPr>
          <w:p w14:paraId="4341DACA" w14:textId="3B3873E1"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The greatest dimension (</w:t>
            </w:r>
            <w:r>
              <w:rPr>
                <w:rFonts w:ascii="Book Antiqua" w:eastAsia="DengXian" w:hAnsi="Book Antiqua" w:cs="SimSun"/>
                <w:lang w:eastAsia="zh-CN"/>
              </w:rPr>
              <w:t>s</w:t>
            </w:r>
            <w:r w:rsidRPr="00BF485F">
              <w:rPr>
                <w:rFonts w:ascii="Book Antiqua" w:eastAsia="DengXian" w:hAnsi="Book Antiqua" w:cs="SimSun"/>
                <w:lang w:eastAsia="zh-CN"/>
              </w:rPr>
              <w:t>ize of &gt;</w:t>
            </w:r>
            <w:r>
              <w:rPr>
                <w:rFonts w:ascii="Book Antiqua" w:eastAsia="DengXian" w:hAnsi="Book Antiqua" w:cs="SimSun"/>
                <w:lang w:eastAsia="zh-CN"/>
              </w:rPr>
              <w:t xml:space="preserve"> </w:t>
            </w:r>
            <w:r w:rsidRPr="00BF485F">
              <w:rPr>
                <w:rFonts w:ascii="Book Antiqua" w:eastAsia="DengXian" w:hAnsi="Book Antiqua" w:cs="SimSun"/>
                <w:lang w:eastAsia="zh-CN"/>
              </w:rPr>
              <w:t>5 cm)</w:t>
            </w:r>
            <w:r>
              <w:rPr>
                <w:rFonts w:ascii="Book Antiqua" w:eastAsia="DengXian" w:hAnsi="Book Antiqua" w:cs="SimSun"/>
                <w:lang w:eastAsia="zh-CN"/>
              </w:rPr>
              <w:t>; s</w:t>
            </w:r>
            <w:r w:rsidRPr="00BF485F">
              <w:rPr>
                <w:rFonts w:ascii="Book Antiqua" w:eastAsia="DengXian" w:hAnsi="Book Antiqua" w:cs="SimSun"/>
                <w:lang w:eastAsia="zh-CN"/>
              </w:rPr>
              <w:t>erosal invasion</w:t>
            </w:r>
          </w:p>
        </w:tc>
      </w:tr>
      <w:tr w:rsidR="00936B9E" w:rsidRPr="00BF485F" w14:paraId="01AB28F2" w14:textId="77777777" w:rsidTr="00936B9E">
        <w:trPr>
          <w:trHeight w:val="285"/>
        </w:trPr>
        <w:tc>
          <w:tcPr>
            <w:tcW w:w="1383" w:type="pct"/>
            <w:tcBorders>
              <w:top w:val="nil"/>
              <w:left w:val="nil"/>
              <w:bottom w:val="nil"/>
              <w:right w:val="nil"/>
            </w:tcBorders>
            <w:shd w:val="clear" w:color="auto" w:fill="auto"/>
            <w:hideMark/>
          </w:tcPr>
          <w:p w14:paraId="778F7964" w14:textId="1ABA9B3A" w:rsidR="00936B9E" w:rsidRPr="00BF485F" w:rsidRDefault="00936B9E" w:rsidP="00936B9E">
            <w:pPr>
              <w:spacing w:line="360" w:lineRule="auto"/>
              <w:jc w:val="both"/>
              <w:rPr>
                <w:rFonts w:ascii="Book Antiqua" w:eastAsia="DengXian" w:hAnsi="Book Antiqua" w:cs="SimSun"/>
                <w:color w:val="000000"/>
                <w:lang w:eastAsia="zh-CN"/>
              </w:rPr>
            </w:pPr>
            <w:r w:rsidRPr="00B1731B">
              <w:rPr>
                <w:rFonts w:ascii="Book Antiqua" w:eastAsia="DengXian" w:hAnsi="Book Antiqua" w:cs="SimSun"/>
                <w:color w:val="000000"/>
                <w:lang w:eastAsia="zh-CN"/>
              </w:rPr>
              <w:t xml:space="preserve">Matsuda </w:t>
            </w:r>
            <w:r w:rsidRPr="00B1731B">
              <w:rPr>
                <w:rFonts w:ascii="Book Antiqua" w:eastAsia="DengXian" w:hAnsi="Book Antiqua" w:cs="SimSun"/>
                <w:i/>
                <w:iCs/>
                <w:color w:val="000000"/>
                <w:lang w:eastAsia="zh-CN"/>
              </w:rPr>
              <w:t>et al</w:t>
            </w:r>
            <w:r w:rsidRPr="00B1731B">
              <w:rPr>
                <w:rFonts w:ascii="Book Antiqua" w:eastAsia="DengXian" w:hAnsi="Book Antiqua" w:cs="SimSun"/>
                <w:color w:val="000000"/>
                <w:vertAlign w:val="superscript"/>
                <w:lang w:eastAsia="zh-CN"/>
              </w:rPr>
              <w:t>[13]</w:t>
            </w:r>
          </w:p>
        </w:tc>
        <w:tc>
          <w:tcPr>
            <w:tcW w:w="604" w:type="pct"/>
            <w:tcBorders>
              <w:top w:val="nil"/>
              <w:left w:val="nil"/>
              <w:bottom w:val="nil"/>
              <w:right w:val="nil"/>
            </w:tcBorders>
            <w:shd w:val="clear" w:color="auto" w:fill="auto"/>
            <w:hideMark/>
          </w:tcPr>
          <w:p w14:paraId="5630DDF9"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2013</w:t>
            </w:r>
          </w:p>
        </w:tc>
        <w:tc>
          <w:tcPr>
            <w:tcW w:w="886" w:type="pct"/>
            <w:tcBorders>
              <w:top w:val="nil"/>
              <w:left w:val="nil"/>
              <w:bottom w:val="nil"/>
              <w:right w:val="nil"/>
            </w:tcBorders>
            <w:shd w:val="clear" w:color="auto" w:fill="auto"/>
            <w:hideMark/>
          </w:tcPr>
          <w:p w14:paraId="2BC081FC"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14</w:t>
            </w:r>
          </w:p>
        </w:tc>
        <w:tc>
          <w:tcPr>
            <w:tcW w:w="643" w:type="pct"/>
            <w:tcBorders>
              <w:top w:val="nil"/>
              <w:left w:val="nil"/>
              <w:bottom w:val="nil"/>
              <w:right w:val="nil"/>
            </w:tcBorders>
            <w:shd w:val="clear" w:color="auto" w:fill="auto"/>
            <w:hideMark/>
          </w:tcPr>
          <w:p w14:paraId="134762F0" w14:textId="77777777"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 xml:space="preserve">0.360 </w:t>
            </w:r>
          </w:p>
        </w:tc>
        <w:tc>
          <w:tcPr>
            <w:tcW w:w="1484" w:type="pct"/>
            <w:tcBorders>
              <w:top w:val="nil"/>
              <w:left w:val="nil"/>
              <w:bottom w:val="nil"/>
              <w:right w:val="nil"/>
            </w:tcBorders>
            <w:shd w:val="clear" w:color="auto" w:fill="auto"/>
            <w:hideMark/>
          </w:tcPr>
          <w:p w14:paraId="34AB421E" w14:textId="0FC69128"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Synchronous LMGC</w:t>
            </w:r>
            <w:r>
              <w:rPr>
                <w:rFonts w:ascii="Book Antiqua" w:eastAsia="DengXian" w:hAnsi="Book Antiqua" w:cs="SimSun"/>
                <w:lang w:eastAsia="zh-CN"/>
              </w:rPr>
              <w:t>; b</w:t>
            </w:r>
            <w:r w:rsidRPr="00BF485F">
              <w:rPr>
                <w:rFonts w:ascii="Book Antiqua" w:eastAsia="DengXian" w:hAnsi="Book Antiqua" w:cs="SimSun"/>
                <w:lang w:eastAsia="zh-CN"/>
              </w:rPr>
              <w:t>ilobular LMGC</w:t>
            </w:r>
            <w:r>
              <w:rPr>
                <w:rFonts w:ascii="Book Antiqua" w:eastAsia="DengXian" w:hAnsi="Book Antiqua" w:cs="SimSun"/>
                <w:lang w:eastAsia="zh-CN"/>
              </w:rPr>
              <w:t>; n</w:t>
            </w:r>
            <w:r w:rsidRPr="00BF485F">
              <w:rPr>
                <w:rFonts w:ascii="Book Antiqua" w:eastAsia="DengXian" w:hAnsi="Book Antiqua" w:cs="SimSun"/>
                <w:lang w:eastAsia="zh-CN"/>
              </w:rPr>
              <w:t>o chemotherapy</w:t>
            </w:r>
          </w:p>
        </w:tc>
      </w:tr>
      <w:tr w:rsidR="00936B9E" w:rsidRPr="00BF485F" w14:paraId="5E09EA0B" w14:textId="77777777" w:rsidTr="00936B9E">
        <w:trPr>
          <w:trHeight w:val="525"/>
        </w:trPr>
        <w:tc>
          <w:tcPr>
            <w:tcW w:w="1383" w:type="pct"/>
            <w:tcBorders>
              <w:top w:val="nil"/>
              <w:left w:val="nil"/>
              <w:bottom w:val="nil"/>
              <w:right w:val="nil"/>
            </w:tcBorders>
            <w:shd w:val="clear" w:color="auto" w:fill="auto"/>
            <w:hideMark/>
          </w:tcPr>
          <w:p w14:paraId="1E4E7B92" w14:textId="67CA41B2" w:rsidR="00936B9E" w:rsidRPr="00BF485F" w:rsidRDefault="00936B9E" w:rsidP="00936B9E">
            <w:pPr>
              <w:spacing w:line="360" w:lineRule="auto"/>
              <w:jc w:val="both"/>
              <w:rPr>
                <w:rFonts w:ascii="Book Antiqua" w:eastAsia="DengXian" w:hAnsi="Book Antiqua" w:cs="SimSun"/>
                <w:color w:val="000000"/>
                <w:lang w:eastAsia="zh-CN"/>
              </w:rPr>
            </w:pPr>
            <w:r w:rsidRPr="00B1731B">
              <w:rPr>
                <w:rFonts w:ascii="Book Antiqua" w:eastAsia="DengXian" w:hAnsi="Book Antiqua" w:cs="SimSun"/>
                <w:color w:val="000000"/>
                <w:lang w:eastAsia="zh-CN"/>
              </w:rPr>
              <w:t xml:space="preserve">Kinoshita </w:t>
            </w:r>
            <w:r w:rsidRPr="00B1731B">
              <w:rPr>
                <w:rFonts w:ascii="Book Antiqua" w:eastAsia="DengXian" w:hAnsi="Book Antiqua" w:cs="SimSun"/>
                <w:i/>
                <w:iCs/>
                <w:color w:val="000000"/>
                <w:lang w:eastAsia="zh-CN"/>
              </w:rPr>
              <w:t>et al</w:t>
            </w:r>
            <w:r w:rsidRPr="00B1731B">
              <w:rPr>
                <w:rFonts w:ascii="Book Antiqua" w:eastAsia="DengXian" w:hAnsi="Book Antiqua" w:cs="SimSun"/>
                <w:color w:val="000000"/>
                <w:vertAlign w:val="superscript"/>
                <w:lang w:eastAsia="zh-CN"/>
              </w:rPr>
              <w:t>[5]</w:t>
            </w:r>
          </w:p>
        </w:tc>
        <w:tc>
          <w:tcPr>
            <w:tcW w:w="604" w:type="pct"/>
            <w:tcBorders>
              <w:top w:val="nil"/>
              <w:left w:val="nil"/>
              <w:bottom w:val="nil"/>
              <w:right w:val="nil"/>
            </w:tcBorders>
            <w:shd w:val="clear" w:color="auto" w:fill="auto"/>
            <w:hideMark/>
          </w:tcPr>
          <w:p w14:paraId="43E75799"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2015</w:t>
            </w:r>
          </w:p>
        </w:tc>
        <w:tc>
          <w:tcPr>
            <w:tcW w:w="886" w:type="pct"/>
            <w:tcBorders>
              <w:top w:val="nil"/>
              <w:left w:val="nil"/>
              <w:bottom w:val="nil"/>
              <w:right w:val="nil"/>
            </w:tcBorders>
            <w:shd w:val="clear" w:color="auto" w:fill="auto"/>
            <w:hideMark/>
          </w:tcPr>
          <w:p w14:paraId="1D1864F9"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256</w:t>
            </w:r>
          </w:p>
        </w:tc>
        <w:tc>
          <w:tcPr>
            <w:tcW w:w="643" w:type="pct"/>
            <w:tcBorders>
              <w:top w:val="nil"/>
              <w:left w:val="nil"/>
              <w:bottom w:val="nil"/>
              <w:right w:val="nil"/>
            </w:tcBorders>
            <w:shd w:val="clear" w:color="auto" w:fill="auto"/>
            <w:hideMark/>
          </w:tcPr>
          <w:p w14:paraId="4BE65682" w14:textId="77777777"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 xml:space="preserve">0.313 </w:t>
            </w:r>
          </w:p>
        </w:tc>
        <w:tc>
          <w:tcPr>
            <w:tcW w:w="1484" w:type="pct"/>
            <w:tcBorders>
              <w:top w:val="nil"/>
              <w:left w:val="nil"/>
              <w:bottom w:val="nil"/>
              <w:right w:val="nil"/>
            </w:tcBorders>
            <w:shd w:val="clear" w:color="auto" w:fill="auto"/>
            <w:hideMark/>
          </w:tcPr>
          <w:p w14:paraId="5E919FF4" w14:textId="71BF18BD"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The greatest dimension (</w:t>
            </w:r>
            <w:r>
              <w:rPr>
                <w:rFonts w:ascii="Book Antiqua" w:eastAsia="DengXian" w:hAnsi="Book Antiqua" w:cs="SimSun"/>
                <w:lang w:eastAsia="zh-CN"/>
              </w:rPr>
              <w:t>s</w:t>
            </w:r>
            <w:r w:rsidRPr="00BF485F">
              <w:rPr>
                <w:rFonts w:ascii="Book Antiqua" w:eastAsia="DengXian" w:hAnsi="Book Antiqua" w:cs="SimSun"/>
                <w:lang w:eastAsia="zh-CN"/>
              </w:rPr>
              <w:t>ize of &gt;</w:t>
            </w:r>
            <w:r>
              <w:rPr>
                <w:rFonts w:ascii="Book Antiqua" w:eastAsia="DengXian" w:hAnsi="Book Antiqua" w:cs="SimSun"/>
                <w:lang w:eastAsia="zh-CN"/>
              </w:rPr>
              <w:t xml:space="preserve"> </w:t>
            </w:r>
            <w:r w:rsidRPr="00BF485F">
              <w:rPr>
                <w:rFonts w:ascii="Book Antiqua" w:eastAsia="DengXian" w:hAnsi="Book Antiqua" w:cs="SimSun"/>
                <w:lang w:eastAsia="zh-CN"/>
              </w:rPr>
              <w:t>5 cm)</w:t>
            </w:r>
            <w:r>
              <w:rPr>
                <w:rFonts w:ascii="Book Antiqua" w:eastAsia="DengXian" w:hAnsi="Book Antiqua" w:cs="SimSun"/>
                <w:lang w:eastAsia="zh-CN"/>
              </w:rPr>
              <w:t>; s</w:t>
            </w:r>
            <w:r w:rsidRPr="00BF485F">
              <w:rPr>
                <w:rFonts w:ascii="Book Antiqua" w:eastAsia="DengXian" w:hAnsi="Book Antiqua" w:cs="SimSun"/>
                <w:lang w:eastAsia="zh-CN"/>
              </w:rPr>
              <w:t>erosal invasion</w:t>
            </w:r>
            <w:r>
              <w:rPr>
                <w:rFonts w:ascii="Book Antiqua" w:eastAsia="DengXian" w:hAnsi="Book Antiqua" w:cs="SimSun"/>
                <w:lang w:eastAsia="zh-CN"/>
              </w:rPr>
              <w:t>; c</w:t>
            </w:r>
            <w:r w:rsidRPr="00BF485F">
              <w:rPr>
                <w:rFonts w:ascii="Book Antiqua" w:eastAsia="DengXian" w:hAnsi="Book Antiqua" w:cs="SimSun"/>
                <w:lang w:eastAsia="zh-CN"/>
              </w:rPr>
              <w:t>urability of LR</w:t>
            </w:r>
            <w:r>
              <w:rPr>
                <w:rFonts w:ascii="Book Antiqua" w:eastAsia="DengXian" w:hAnsi="Book Antiqua" w:cs="SimSun"/>
                <w:lang w:eastAsia="zh-CN"/>
              </w:rPr>
              <w:t>; n</w:t>
            </w:r>
            <w:r w:rsidRPr="00BF485F">
              <w:rPr>
                <w:rFonts w:ascii="Book Antiqua" w:eastAsia="DengXian" w:hAnsi="Book Antiqua" w:cs="SimSun"/>
                <w:lang w:eastAsia="zh-CN"/>
              </w:rPr>
              <w:t>umber of LMGC (</w:t>
            </w:r>
            <w:r>
              <w:rPr>
                <w:rFonts w:ascii="Book Antiqua" w:eastAsia="DengXian" w:hAnsi="Book Antiqua" w:cs="SimSun"/>
                <w:lang w:eastAsia="zh-CN"/>
              </w:rPr>
              <w:t>n</w:t>
            </w:r>
            <w:r w:rsidRPr="00BF485F">
              <w:rPr>
                <w:rFonts w:ascii="Book Antiqua" w:eastAsia="DengXian" w:hAnsi="Book Antiqua" w:cs="SimSun"/>
                <w:lang w:eastAsia="zh-CN"/>
              </w:rPr>
              <w:t xml:space="preserve">umber of </w:t>
            </w:r>
            <w:r w:rsidRPr="00B1731B">
              <w:rPr>
                <w:rFonts w:ascii="Book Antiqua" w:hAnsi="Book Antiqua" w:cs="Arial"/>
                <w:color w:val="333333"/>
                <w:shd w:val="clear" w:color="auto" w:fill="FFFFFF"/>
              </w:rPr>
              <w:t>≥</w:t>
            </w:r>
            <w:r>
              <w:rPr>
                <w:rFonts w:ascii="Book Antiqua" w:hAnsi="Book Antiqua" w:cs="Arial"/>
                <w:color w:val="333333"/>
                <w:shd w:val="clear" w:color="auto" w:fill="FFFFFF"/>
              </w:rPr>
              <w:t xml:space="preserve"> </w:t>
            </w:r>
            <w:r w:rsidRPr="00BF485F">
              <w:rPr>
                <w:rFonts w:ascii="Book Antiqua" w:eastAsia="DengXian" w:hAnsi="Book Antiqua" w:cs="SimSun"/>
                <w:lang w:eastAsia="zh-CN"/>
              </w:rPr>
              <w:t>3)</w:t>
            </w:r>
          </w:p>
        </w:tc>
      </w:tr>
      <w:tr w:rsidR="00936B9E" w:rsidRPr="00BF485F" w14:paraId="5CBC9386" w14:textId="77777777" w:rsidTr="00936B9E">
        <w:trPr>
          <w:trHeight w:val="285"/>
        </w:trPr>
        <w:tc>
          <w:tcPr>
            <w:tcW w:w="1383" w:type="pct"/>
            <w:tcBorders>
              <w:top w:val="nil"/>
              <w:left w:val="nil"/>
              <w:right w:val="nil"/>
            </w:tcBorders>
            <w:shd w:val="clear" w:color="auto" w:fill="auto"/>
            <w:hideMark/>
          </w:tcPr>
          <w:p w14:paraId="3D648BA7" w14:textId="52E545E5" w:rsidR="00936B9E" w:rsidRPr="00BF485F" w:rsidRDefault="00936B9E" w:rsidP="00936B9E">
            <w:pPr>
              <w:spacing w:line="360" w:lineRule="auto"/>
              <w:jc w:val="both"/>
              <w:rPr>
                <w:rFonts w:ascii="Book Antiqua" w:eastAsia="DengXian" w:hAnsi="Book Antiqua" w:cs="SimSun"/>
                <w:color w:val="000000"/>
                <w:lang w:eastAsia="zh-CN"/>
              </w:rPr>
            </w:pPr>
            <w:proofErr w:type="spellStart"/>
            <w:r w:rsidRPr="00B1731B">
              <w:rPr>
                <w:rFonts w:ascii="Book Antiqua" w:eastAsia="DengXian" w:hAnsi="Book Antiqua" w:cs="SimSun"/>
                <w:color w:val="000000"/>
                <w:lang w:eastAsia="zh-CN"/>
              </w:rPr>
              <w:t>Tatsubayashi</w:t>
            </w:r>
            <w:proofErr w:type="spellEnd"/>
            <w:r w:rsidRPr="00B1731B">
              <w:rPr>
                <w:rFonts w:ascii="Book Antiqua" w:eastAsia="DengXian" w:hAnsi="Book Antiqua" w:cs="SimSun"/>
                <w:color w:val="000000"/>
                <w:lang w:eastAsia="zh-CN"/>
              </w:rPr>
              <w:t xml:space="preserve"> </w:t>
            </w:r>
            <w:r w:rsidRPr="00B1731B">
              <w:rPr>
                <w:rFonts w:ascii="Book Antiqua" w:eastAsia="DengXian" w:hAnsi="Book Antiqua" w:cs="SimSun"/>
                <w:i/>
                <w:iCs/>
                <w:color w:val="000000"/>
                <w:lang w:eastAsia="zh-CN"/>
              </w:rPr>
              <w:t>et al</w:t>
            </w:r>
            <w:r w:rsidRPr="00B1731B">
              <w:rPr>
                <w:rFonts w:ascii="Book Antiqua" w:eastAsia="DengXian" w:hAnsi="Book Antiqua" w:cs="SimSun"/>
                <w:color w:val="000000"/>
                <w:vertAlign w:val="superscript"/>
                <w:lang w:eastAsia="zh-CN"/>
              </w:rPr>
              <w:t>[6]</w:t>
            </w:r>
          </w:p>
        </w:tc>
        <w:tc>
          <w:tcPr>
            <w:tcW w:w="604" w:type="pct"/>
            <w:tcBorders>
              <w:top w:val="nil"/>
              <w:left w:val="nil"/>
              <w:right w:val="nil"/>
            </w:tcBorders>
            <w:shd w:val="clear" w:color="auto" w:fill="auto"/>
            <w:hideMark/>
          </w:tcPr>
          <w:p w14:paraId="554E4F79"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2017</w:t>
            </w:r>
          </w:p>
        </w:tc>
        <w:tc>
          <w:tcPr>
            <w:tcW w:w="886" w:type="pct"/>
            <w:tcBorders>
              <w:top w:val="nil"/>
              <w:left w:val="nil"/>
              <w:right w:val="nil"/>
            </w:tcBorders>
            <w:shd w:val="clear" w:color="auto" w:fill="auto"/>
            <w:hideMark/>
          </w:tcPr>
          <w:p w14:paraId="384BAB93"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28</w:t>
            </w:r>
          </w:p>
        </w:tc>
        <w:tc>
          <w:tcPr>
            <w:tcW w:w="643" w:type="pct"/>
            <w:tcBorders>
              <w:top w:val="nil"/>
              <w:left w:val="nil"/>
              <w:right w:val="nil"/>
            </w:tcBorders>
            <w:shd w:val="clear" w:color="auto" w:fill="auto"/>
            <w:hideMark/>
          </w:tcPr>
          <w:p w14:paraId="4A01FF58" w14:textId="77777777"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 xml:space="preserve">0.320 </w:t>
            </w:r>
          </w:p>
        </w:tc>
        <w:tc>
          <w:tcPr>
            <w:tcW w:w="1484" w:type="pct"/>
            <w:tcBorders>
              <w:top w:val="nil"/>
              <w:left w:val="nil"/>
              <w:right w:val="nil"/>
            </w:tcBorders>
            <w:shd w:val="clear" w:color="auto" w:fill="auto"/>
            <w:hideMark/>
          </w:tcPr>
          <w:p w14:paraId="49AD9DBF" w14:textId="77777777"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Synchronous LMGC</w:t>
            </w:r>
          </w:p>
        </w:tc>
      </w:tr>
      <w:tr w:rsidR="00936B9E" w:rsidRPr="00BF485F" w14:paraId="1A02CC71" w14:textId="77777777" w:rsidTr="00936B9E">
        <w:trPr>
          <w:trHeight w:val="525"/>
        </w:trPr>
        <w:tc>
          <w:tcPr>
            <w:tcW w:w="1383" w:type="pct"/>
            <w:tcBorders>
              <w:top w:val="nil"/>
              <w:left w:val="nil"/>
              <w:bottom w:val="single" w:sz="8" w:space="0" w:color="auto"/>
              <w:right w:val="nil"/>
            </w:tcBorders>
            <w:shd w:val="clear" w:color="auto" w:fill="auto"/>
            <w:hideMark/>
          </w:tcPr>
          <w:p w14:paraId="49746C73"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Our study</w:t>
            </w:r>
          </w:p>
        </w:tc>
        <w:tc>
          <w:tcPr>
            <w:tcW w:w="604" w:type="pct"/>
            <w:tcBorders>
              <w:top w:val="nil"/>
              <w:left w:val="nil"/>
              <w:bottom w:val="single" w:sz="8" w:space="0" w:color="auto"/>
              <w:right w:val="nil"/>
            </w:tcBorders>
            <w:shd w:val="clear" w:color="auto" w:fill="auto"/>
            <w:hideMark/>
          </w:tcPr>
          <w:p w14:paraId="127144E2"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2020</w:t>
            </w:r>
          </w:p>
        </w:tc>
        <w:tc>
          <w:tcPr>
            <w:tcW w:w="886" w:type="pct"/>
            <w:tcBorders>
              <w:top w:val="nil"/>
              <w:left w:val="nil"/>
              <w:bottom w:val="single" w:sz="8" w:space="0" w:color="auto"/>
              <w:right w:val="nil"/>
            </w:tcBorders>
            <w:shd w:val="clear" w:color="auto" w:fill="auto"/>
            <w:hideMark/>
          </w:tcPr>
          <w:p w14:paraId="1E6C420F" w14:textId="77777777" w:rsidR="00936B9E" w:rsidRPr="00BF485F" w:rsidRDefault="00936B9E" w:rsidP="00936B9E">
            <w:pPr>
              <w:spacing w:line="360" w:lineRule="auto"/>
              <w:jc w:val="both"/>
              <w:rPr>
                <w:rFonts w:ascii="Book Antiqua" w:eastAsia="DengXian" w:hAnsi="Book Antiqua" w:cs="SimSun"/>
                <w:color w:val="000000"/>
                <w:lang w:eastAsia="zh-CN"/>
              </w:rPr>
            </w:pPr>
            <w:r w:rsidRPr="00BF485F">
              <w:rPr>
                <w:rFonts w:ascii="Book Antiqua" w:eastAsia="DengXian" w:hAnsi="Book Antiqua" w:cs="SimSun"/>
                <w:color w:val="000000"/>
                <w:lang w:eastAsia="zh-CN"/>
              </w:rPr>
              <w:t>30</w:t>
            </w:r>
          </w:p>
        </w:tc>
        <w:tc>
          <w:tcPr>
            <w:tcW w:w="643" w:type="pct"/>
            <w:tcBorders>
              <w:top w:val="nil"/>
              <w:left w:val="nil"/>
              <w:bottom w:val="single" w:sz="8" w:space="0" w:color="auto"/>
              <w:right w:val="nil"/>
            </w:tcBorders>
            <w:shd w:val="clear" w:color="auto" w:fill="auto"/>
            <w:hideMark/>
          </w:tcPr>
          <w:p w14:paraId="3A2EF684" w14:textId="77777777"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 xml:space="preserve">0.480 </w:t>
            </w:r>
          </w:p>
        </w:tc>
        <w:tc>
          <w:tcPr>
            <w:tcW w:w="1484" w:type="pct"/>
            <w:tcBorders>
              <w:top w:val="nil"/>
              <w:left w:val="nil"/>
              <w:bottom w:val="single" w:sz="8" w:space="0" w:color="auto"/>
              <w:right w:val="nil"/>
            </w:tcBorders>
            <w:shd w:val="clear" w:color="auto" w:fill="auto"/>
            <w:hideMark/>
          </w:tcPr>
          <w:p w14:paraId="36B40137" w14:textId="6D0CF473" w:rsidR="00936B9E" w:rsidRPr="00BF485F" w:rsidRDefault="00936B9E" w:rsidP="00936B9E">
            <w:pPr>
              <w:spacing w:line="360" w:lineRule="auto"/>
              <w:jc w:val="both"/>
              <w:rPr>
                <w:rFonts w:ascii="Book Antiqua" w:eastAsia="DengXian" w:hAnsi="Book Antiqua" w:cs="SimSun"/>
                <w:lang w:eastAsia="zh-CN"/>
              </w:rPr>
            </w:pPr>
            <w:r w:rsidRPr="00BF485F">
              <w:rPr>
                <w:rFonts w:ascii="Book Antiqua" w:eastAsia="DengXian" w:hAnsi="Book Antiqua" w:cs="SimSun"/>
                <w:lang w:eastAsia="zh-CN"/>
              </w:rPr>
              <w:t>Serosal invasion (</w:t>
            </w:r>
            <w:r>
              <w:rPr>
                <w:rFonts w:ascii="Book Antiqua" w:eastAsia="DengXian" w:hAnsi="Book Antiqua" w:cs="SimSun"/>
                <w:lang w:eastAsia="zh-CN"/>
              </w:rPr>
              <w:t>p</w:t>
            </w:r>
            <w:r w:rsidRPr="00BF485F">
              <w:rPr>
                <w:rFonts w:ascii="Book Antiqua" w:eastAsia="DengXian" w:hAnsi="Book Antiqua" w:cs="SimSun"/>
                <w:lang w:eastAsia="zh-CN"/>
              </w:rPr>
              <w:t>athological T factor)</w:t>
            </w:r>
          </w:p>
        </w:tc>
      </w:tr>
    </w:tbl>
    <w:p w14:paraId="5931591E" w14:textId="49EEE683" w:rsidR="002A1381" w:rsidRPr="00BF485F" w:rsidRDefault="00936B9E">
      <w:pPr>
        <w:spacing w:line="360" w:lineRule="auto"/>
        <w:jc w:val="both"/>
        <w:rPr>
          <w:rFonts w:ascii="Book Antiqua" w:hAnsi="Book Antiqua"/>
          <w:lang w:eastAsia="zh-CN"/>
        </w:rPr>
      </w:pPr>
      <w:r w:rsidRPr="00936B9E">
        <w:rPr>
          <w:rFonts w:ascii="Book Antiqua" w:hAnsi="Book Antiqua"/>
          <w:lang w:eastAsia="zh-CN"/>
        </w:rPr>
        <w:t>OS</w:t>
      </w:r>
      <w:r>
        <w:rPr>
          <w:rFonts w:ascii="Book Antiqua" w:hAnsi="Book Antiqua"/>
          <w:lang w:eastAsia="zh-CN"/>
        </w:rPr>
        <w:t>:</w:t>
      </w:r>
      <w:r w:rsidRPr="00936B9E">
        <w:rPr>
          <w:rFonts w:ascii="Book Antiqua" w:hAnsi="Book Antiqua"/>
          <w:lang w:eastAsia="zh-CN"/>
        </w:rPr>
        <w:t xml:space="preserve"> </w:t>
      </w:r>
      <w:r>
        <w:rPr>
          <w:rFonts w:ascii="Book Antiqua" w:hAnsi="Book Antiqua"/>
          <w:lang w:eastAsia="zh-CN"/>
        </w:rPr>
        <w:t>O</w:t>
      </w:r>
      <w:r w:rsidRPr="00936B9E">
        <w:rPr>
          <w:rFonts w:ascii="Book Antiqua" w:hAnsi="Book Antiqua"/>
          <w:lang w:eastAsia="zh-CN"/>
        </w:rPr>
        <w:t>verall survival</w:t>
      </w:r>
      <w:r>
        <w:rPr>
          <w:rFonts w:ascii="Book Antiqua" w:hAnsi="Book Antiqua"/>
          <w:lang w:eastAsia="zh-CN"/>
        </w:rPr>
        <w:t>;</w:t>
      </w:r>
      <w:r w:rsidRPr="00936B9E">
        <w:rPr>
          <w:rFonts w:ascii="Book Antiqua" w:hAnsi="Book Antiqua"/>
          <w:lang w:eastAsia="zh-CN"/>
        </w:rPr>
        <w:t xml:space="preserve"> LMGC</w:t>
      </w:r>
      <w:r w:rsidR="00D231B4">
        <w:rPr>
          <w:rFonts w:ascii="Book Antiqua" w:hAnsi="Book Antiqua"/>
          <w:lang w:eastAsia="zh-CN"/>
        </w:rPr>
        <w:t>:</w:t>
      </w:r>
      <w:r w:rsidRPr="00936B9E">
        <w:rPr>
          <w:rFonts w:ascii="Book Antiqua" w:hAnsi="Book Antiqua"/>
          <w:lang w:eastAsia="zh-CN"/>
        </w:rPr>
        <w:t xml:space="preserve"> </w:t>
      </w:r>
      <w:r>
        <w:rPr>
          <w:rFonts w:ascii="Book Antiqua" w:hAnsi="Book Antiqua"/>
          <w:lang w:eastAsia="zh-CN"/>
        </w:rPr>
        <w:t>L</w:t>
      </w:r>
      <w:r w:rsidRPr="00936B9E">
        <w:rPr>
          <w:rFonts w:ascii="Book Antiqua" w:hAnsi="Book Antiqua"/>
          <w:lang w:eastAsia="zh-CN"/>
        </w:rPr>
        <w:t>iver metastases originated from gastric cancer; LN</w:t>
      </w:r>
      <w:r>
        <w:rPr>
          <w:rFonts w:ascii="Book Antiqua" w:hAnsi="Book Antiqua"/>
          <w:lang w:eastAsia="zh-CN"/>
        </w:rPr>
        <w:t>: L</w:t>
      </w:r>
      <w:r w:rsidRPr="00936B9E">
        <w:rPr>
          <w:rFonts w:ascii="Book Antiqua" w:hAnsi="Book Antiqua"/>
          <w:lang w:eastAsia="zh-CN"/>
        </w:rPr>
        <w:t>ymph node; LR</w:t>
      </w:r>
      <w:r>
        <w:rPr>
          <w:rFonts w:ascii="Book Antiqua" w:hAnsi="Book Antiqua"/>
          <w:lang w:eastAsia="zh-CN"/>
        </w:rPr>
        <w:t>:</w:t>
      </w:r>
      <w:r w:rsidRPr="00936B9E">
        <w:rPr>
          <w:rFonts w:ascii="Book Antiqua" w:hAnsi="Book Antiqua"/>
          <w:lang w:eastAsia="zh-CN"/>
        </w:rPr>
        <w:t xml:space="preserve"> </w:t>
      </w:r>
      <w:r>
        <w:rPr>
          <w:rFonts w:ascii="Book Antiqua" w:hAnsi="Book Antiqua"/>
          <w:lang w:eastAsia="zh-CN"/>
        </w:rPr>
        <w:t>L</w:t>
      </w:r>
      <w:r w:rsidRPr="00936B9E">
        <w:rPr>
          <w:rFonts w:ascii="Book Antiqua" w:hAnsi="Book Antiqua"/>
          <w:lang w:eastAsia="zh-CN"/>
        </w:rPr>
        <w:t>iver resection.</w:t>
      </w:r>
      <w:bookmarkStart w:id="6" w:name="_GoBack"/>
      <w:bookmarkEnd w:id="6"/>
    </w:p>
    <w:sectPr w:rsidR="002A1381" w:rsidRPr="00BF48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ADF90" w14:textId="77777777" w:rsidR="00B93625" w:rsidRDefault="00B93625" w:rsidP="00565066">
      <w:r>
        <w:separator/>
      </w:r>
    </w:p>
  </w:endnote>
  <w:endnote w:type="continuationSeparator" w:id="0">
    <w:p w14:paraId="4EEC63D8" w14:textId="77777777" w:rsidR="00B93625" w:rsidRDefault="00B93625" w:rsidP="0056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0837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4215281" w14:textId="3D359E8E" w:rsidR="00565066" w:rsidRPr="00565066" w:rsidRDefault="00565066" w:rsidP="00565066">
            <w:pPr>
              <w:pStyle w:val="Footer"/>
              <w:jc w:val="right"/>
              <w:rPr>
                <w:rFonts w:ascii="Book Antiqua" w:hAnsi="Book Antiqua"/>
                <w:sz w:val="24"/>
                <w:szCs w:val="24"/>
              </w:rPr>
            </w:pPr>
            <w:r w:rsidRPr="00565066">
              <w:rPr>
                <w:rFonts w:ascii="Book Antiqua" w:hAnsi="Book Antiqua"/>
                <w:sz w:val="24"/>
                <w:szCs w:val="24"/>
                <w:lang w:val="zh-CN" w:eastAsia="zh-CN"/>
              </w:rPr>
              <w:t xml:space="preserve"> </w:t>
            </w:r>
            <w:r w:rsidRPr="00565066">
              <w:rPr>
                <w:rFonts w:ascii="Book Antiqua" w:hAnsi="Book Antiqua"/>
                <w:sz w:val="24"/>
                <w:szCs w:val="24"/>
              </w:rPr>
              <w:fldChar w:fldCharType="begin"/>
            </w:r>
            <w:r w:rsidRPr="00565066">
              <w:rPr>
                <w:rFonts w:ascii="Book Antiqua" w:hAnsi="Book Antiqua"/>
                <w:sz w:val="24"/>
                <w:szCs w:val="24"/>
              </w:rPr>
              <w:instrText>PAGE</w:instrText>
            </w:r>
            <w:r w:rsidRPr="00565066">
              <w:rPr>
                <w:rFonts w:ascii="Book Antiqua" w:hAnsi="Book Antiqua"/>
                <w:sz w:val="24"/>
                <w:szCs w:val="24"/>
              </w:rPr>
              <w:fldChar w:fldCharType="separate"/>
            </w:r>
            <w:r w:rsidR="009E2F92">
              <w:rPr>
                <w:rFonts w:ascii="Book Antiqua" w:hAnsi="Book Antiqua"/>
                <w:noProof/>
                <w:sz w:val="24"/>
                <w:szCs w:val="24"/>
              </w:rPr>
              <w:t>32</w:t>
            </w:r>
            <w:r w:rsidRPr="00565066">
              <w:rPr>
                <w:rFonts w:ascii="Book Antiqua" w:hAnsi="Book Antiqua"/>
                <w:sz w:val="24"/>
                <w:szCs w:val="24"/>
              </w:rPr>
              <w:fldChar w:fldCharType="end"/>
            </w:r>
            <w:r w:rsidRPr="00565066">
              <w:rPr>
                <w:rFonts w:ascii="Book Antiqua" w:hAnsi="Book Antiqua"/>
                <w:sz w:val="24"/>
                <w:szCs w:val="24"/>
                <w:lang w:val="zh-CN" w:eastAsia="zh-CN"/>
              </w:rPr>
              <w:t xml:space="preserve"> / </w:t>
            </w:r>
            <w:r w:rsidRPr="00565066">
              <w:rPr>
                <w:rFonts w:ascii="Book Antiqua" w:hAnsi="Book Antiqua"/>
                <w:sz w:val="24"/>
                <w:szCs w:val="24"/>
              </w:rPr>
              <w:fldChar w:fldCharType="begin"/>
            </w:r>
            <w:r w:rsidRPr="00565066">
              <w:rPr>
                <w:rFonts w:ascii="Book Antiqua" w:hAnsi="Book Antiqua"/>
                <w:sz w:val="24"/>
                <w:szCs w:val="24"/>
              </w:rPr>
              <w:instrText>NUMPAGES</w:instrText>
            </w:r>
            <w:r w:rsidRPr="00565066">
              <w:rPr>
                <w:rFonts w:ascii="Book Antiqua" w:hAnsi="Book Antiqua"/>
                <w:sz w:val="24"/>
                <w:szCs w:val="24"/>
              </w:rPr>
              <w:fldChar w:fldCharType="separate"/>
            </w:r>
            <w:r w:rsidR="009E2F92">
              <w:rPr>
                <w:rFonts w:ascii="Book Antiqua" w:hAnsi="Book Antiqua"/>
                <w:noProof/>
                <w:sz w:val="24"/>
                <w:szCs w:val="24"/>
              </w:rPr>
              <w:t>33</w:t>
            </w:r>
            <w:r w:rsidRPr="00565066">
              <w:rPr>
                <w:rFonts w:ascii="Book Antiqua" w:hAnsi="Book Antiqua"/>
                <w:sz w:val="24"/>
                <w:szCs w:val="24"/>
              </w:rPr>
              <w:fldChar w:fldCharType="end"/>
            </w:r>
          </w:p>
        </w:sdtContent>
      </w:sdt>
    </w:sdtContent>
  </w:sdt>
  <w:p w14:paraId="33AA9F75" w14:textId="77777777" w:rsidR="00565066" w:rsidRDefault="00565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C18F3" w14:textId="77777777" w:rsidR="00B93625" w:rsidRDefault="00B93625" w:rsidP="00565066">
      <w:r>
        <w:separator/>
      </w:r>
    </w:p>
  </w:footnote>
  <w:footnote w:type="continuationSeparator" w:id="0">
    <w:p w14:paraId="5E79AF0C" w14:textId="77777777" w:rsidR="00B93625" w:rsidRDefault="00B93625" w:rsidP="00565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23096"/>
    <w:rsid w:val="001541D0"/>
    <w:rsid w:val="00194274"/>
    <w:rsid w:val="001C0604"/>
    <w:rsid w:val="001C654F"/>
    <w:rsid w:val="00212EFE"/>
    <w:rsid w:val="00226DED"/>
    <w:rsid w:val="002A1381"/>
    <w:rsid w:val="002D6D78"/>
    <w:rsid w:val="002E182F"/>
    <w:rsid w:val="00356CB9"/>
    <w:rsid w:val="00385759"/>
    <w:rsid w:val="00455C6F"/>
    <w:rsid w:val="004A3234"/>
    <w:rsid w:val="00565066"/>
    <w:rsid w:val="005674A1"/>
    <w:rsid w:val="005808A1"/>
    <w:rsid w:val="005853AC"/>
    <w:rsid w:val="0059191D"/>
    <w:rsid w:val="005C5800"/>
    <w:rsid w:val="005E1EE0"/>
    <w:rsid w:val="006C32EB"/>
    <w:rsid w:val="006D43F0"/>
    <w:rsid w:val="00755410"/>
    <w:rsid w:val="008D7243"/>
    <w:rsid w:val="009252C8"/>
    <w:rsid w:val="00936B9E"/>
    <w:rsid w:val="009777B7"/>
    <w:rsid w:val="009B6798"/>
    <w:rsid w:val="009B67CC"/>
    <w:rsid w:val="009E2F92"/>
    <w:rsid w:val="00A11539"/>
    <w:rsid w:val="00A77B3E"/>
    <w:rsid w:val="00AC70C7"/>
    <w:rsid w:val="00AF5A4B"/>
    <w:rsid w:val="00B1731B"/>
    <w:rsid w:val="00B93625"/>
    <w:rsid w:val="00BF485F"/>
    <w:rsid w:val="00C00836"/>
    <w:rsid w:val="00C73974"/>
    <w:rsid w:val="00CA2A55"/>
    <w:rsid w:val="00D231B4"/>
    <w:rsid w:val="00D925A2"/>
    <w:rsid w:val="00DB0283"/>
    <w:rsid w:val="00E028EF"/>
    <w:rsid w:val="00E73D77"/>
    <w:rsid w:val="00ED2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1BC617"/>
  <w15:docId w15:val="{B4B0379F-8CD9-4A82-AC90-6C7FD4AB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1C654F"/>
    <w:rPr>
      <w:sz w:val="21"/>
      <w:szCs w:val="21"/>
    </w:rPr>
  </w:style>
  <w:style w:type="paragraph" w:styleId="CommentText">
    <w:name w:val="annotation text"/>
    <w:basedOn w:val="Normal"/>
    <w:link w:val="CommentTextChar"/>
    <w:semiHidden/>
    <w:unhideWhenUsed/>
    <w:rsid w:val="001C654F"/>
  </w:style>
  <w:style w:type="character" w:customStyle="1" w:styleId="CommentTextChar">
    <w:name w:val="Comment Text Char"/>
    <w:basedOn w:val="DefaultParagraphFont"/>
    <w:link w:val="CommentText"/>
    <w:semiHidden/>
    <w:rsid w:val="001C654F"/>
    <w:rPr>
      <w:sz w:val="24"/>
      <w:szCs w:val="24"/>
    </w:rPr>
  </w:style>
  <w:style w:type="paragraph" w:styleId="CommentSubject">
    <w:name w:val="annotation subject"/>
    <w:basedOn w:val="CommentText"/>
    <w:next w:val="CommentText"/>
    <w:link w:val="CommentSubjectChar"/>
    <w:semiHidden/>
    <w:unhideWhenUsed/>
    <w:rsid w:val="001C654F"/>
    <w:rPr>
      <w:b/>
      <w:bCs/>
    </w:rPr>
  </w:style>
  <w:style w:type="character" w:customStyle="1" w:styleId="CommentSubjectChar">
    <w:name w:val="Comment Subject Char"/>
    <w:basedOn w:val="CommentTextChar"/>
    <w:link w:val="CommentSubject"/>
    <w:semiHidden/>
    <w:rsid w:val="001C654F"/>
    <w:rPr>
      <w:b/>
      <w:bCs/>
      <w:sz w:val="24"/>
      <w:szCs w:val="24"/>
    </w:rPr>
  </w:style>
  <w:style w:type="paragraph" w:styleId="BalloonText">
    <w:name w:val="Balloon Text"/>
    <w:basedOn w:val="Normal"/>
    <w:link w:val="BalloonTextChar"/>
    <w:rsid w:val="001C654F"/>
    <w:rPr>
      <w:sz w:val="18"/>
      <w:szCs w:val="18"/>
    </w:rPr>
  </w:style>
  <w:style w:type="character" w:customStyle="1" w:styleId="BalloonTextChar">
    <w:name w:val="Balloon Text Char"/>
    <w:basedOn w:val="DefaultParagraphFont"/>
    <w:link w:val="BalloonText"/>
    <w:rsid w:val="001C654F"/>
    <w:rPr>
      <w:sz w:val="18"/>
      <w:szCs w:val="18"/>
    </w:rPr>
  </w:style>
  <w:style w:type="paragraph" w:styleId="Header">
    <w:name w:val="header"/>
    <w:basedOn w:val="Normal"/>
    <w:link w:val="HeaderChar"/>
    <w:unhideWhenUsed/>
    <w:rsid w:val="0056506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65066"/>
    <w:rPr>
      <w:sz w:val="18"/>
      <w:szCs w:val="18"/>
    </w:rPr>
  </w:style>
  <w:style w:type="paragraph" w:styleId="Footer">
    <w:name w:val="footer"/>
    <w:basedOn w:val="Normal"/>
    <w:link w:val="FooterChar"/>
    <w:uiPriority w:val="99"/>
    <w:unhideWhenUsed/>
    <w:rsid w:val="0056506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650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508">
      <w:bodyDiv w:val="1"/>
      <w:marLeft w:val="0"/>
      <w:marRight w:val="0"/>
      <w:marTop w:val="0"/>
      <w:marBottom w:val="0"/>
      <w:divBdr>
        <w:top w:val="none" w:sz="0" w:space="0" w:color="auto"/>
        <w:left w:val="none" w:sz="0" w:space="0" w:color="auto"/>
        <w:bottom w:val="none" w:sz="0" w:space="0" w:color="auto"/>
        <w:right w:val="none" w:sz="0" w:space="0" w:color="auto"/>
      </w:divBdr>
    </w:div>
    <w:div w:id="646007940">
      <w:bodyDiv w:val="1"/>
      <w:marLeft w:val="0"/>
      <w:marRight w:val="0"/>
      <w:marTop w:val="0"/>
      <w:marBottom w:val="0"/>
      <w:divBdr>
        <w:top w:val="none" w:sz="0" w:space="0" w:color="auto"/>
        <w:left w:val="none" w:sz="0" w:space="0" w:color="auto"/>
        <w:bottom w:val="none" w:sz="0" w:space="0" w:color="auto"/>
        <w:right w:val="none" w:sz="0" w:space="0" w:color="auto"/>
      </w:divBdr>
    </w:div>
    <w:div w:id="1053308966">
      <w:bodyDiv w:val="1"/>
      <w:marLeft w:val="0"/>
      <w:marRight w:val="0"/>
      <w:marTop w:val="0"/>
      <w:marBottom w:val="0"/>
      <w:divBdr>
        <w:top w:val="none" w:sz="0" w:space="0" w:color="auto"/>
        <w:left w:val="none" w:sz="0" w:space="0" w:color="auto"/>
        <w:bottom w:val="none" w:sz="0" w:space="0" w:color="auto"/>
        <w:right w:val="none" w:sz="0" w:space="0" w:color="auto"/>
      </w:divBdr>
    </w:div>
    <w:div w:id="1508248106">
      <w:bodyDiv w:val="1"/>
      <w:marLeft w:val="0"/>
      <w:marRight w:val="0"/>
      <w:marTop w:val="0"/>
      <w:marBottom w:val="0"/>
      <w:divBdr>
        <w:top w:val="none" w:sz="0" w:space="0" w:color="auto"/>
        <w:left w:val="none" w:sz="0" w:space="0" w:color="auto"/>
        <w:bottom w:val="none" w:sz="0" w:space="0" w:color="auto"/>
        <w:right w:val="none" w:sz="0" w:space="0" w:color="auto"/>
      </w:divBdr>
    </w:div>
    <w:div w:id="1697273662">
      <w:bodyDiv w:val="1"/>
      <w:marLeft w:val="0"/>
      <w:marRight w:val="0"/>
      <w:marTop w:val="0"/>
      <w:marBottom w:val="0"/>
      <w:divBdr>
        <w:top w:val="none" w:sz="0" w:space="0" w:color="auto"/>
        <w:left w:val="none" w:sz="0" w:space="0" w:color="auto"/>
        <w:bottom w:val="none" w:sz="0" w:space="0" w:color="auto"/>
        <w:right w:val="none" w:sz="0" w:space="0" w:color="auto"/>
      </w:divBdr>
    </w:div>
    <w:div w:id="1724794031">
      <w:bodyDiv w:val="1"/>
      <w:marLeft w:val="0"/>
      <w:marRight w:val="0"/>
      <w:marTop w:val="0"/>
      <w:marBottom w:val="0"/>
      <w:divBdr>
        <w:top w:val="none" w:sz="0" w:space="0" w:color="auto"/>
        <w:left w:val="none" w:sz="0" w:space="0" w:color="auto"/>
        <w:bottom w:val="none" w:sz="0" w:space="0" w:color="auto"/>
        <w:right w:val="none" w:sz="0" w:space="0" w:color="auto"/>
      </w:divBdr>
    </w:div>
    <w:div w:id="1939680579">
      <w:bodyDiv w:val="1"/>
      <w:marLeft w:val="0"/>
      <w:marRight w:val="0"/>
      <w:marTop w:val="0"/>
      <w:marBottom w:val="0"/>
      <w:divBdr>
        <w:top w:val="none" w:sz="0" w:space="0" w:color="auto"/>
        <w:left w:val="none" w:sz="0" w:space="0" w:color="auto"/>
        <w:bottom w:val="none" w:sz="0" w:space="0" w:color="auto"/>
        <w:right w:val="none" w:sz="0" w:space="0" w:color="auto"/>
      </w:divBdr>
    </w:div>
    <w:div w:id="1962880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6834</Words>
  <Characters>38954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2020-09-02T17:22:00Z</dcterms:created>
  <dcterms:modified xsi:type="dcterms:W3CDTF">2020-09-02T17:22:00Z</dcterms:modified>
</cp:coreProperties>
</file>